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92953F" w14:textId="77777777" w:rsidR="00F86FA0" w:rsidRPr="00C2610A" w:rsidRDefault="00F86FA0" w:rsidP="00F86FA0">
      <w:pPr>
        <w:jc w:val="both"/>
        <w:rPr>
          <w:rFonts w:cstheme="minorHAnsi"/>
          <w:lang w:val="en-GB"/>
        </w:rPr>
      </w:pPr>
    </w:p>
    <w:p w14:paraId="66747850" w14:textId="776157C1" w:rsidR="00F86FA0" w:rsidRPr="00E62887" w:rsidRDefault="00E62887" w:rsidP="00E62887">
      <w:pPr>
        <w:pStyle w:val="Title"/>
        <w:rPr>
          <w:lang w:val="en-GB"/>
        </w:rPr>
      </w:pPr>
      <w:r>
        <w:rPr>
          <w:rFonts w:cstheme="minorHAnsi"/>
          <w:noProof/>
          <w:lang w:val="en-GB"/>
        </w:rPr>
        <w:drawing>
          <wp:anchor distT="0" distB="0" distL="114300" distR="114300" simplePos="0" relativeHeight="251658240" behindDoc="0" locked="0" layoutInCell="1" allowOverlap="1" wp14:anchorId="56FF4FC9" wp14:editId="00C3FF52">
            <wp:simplePos x="0" y="0"/>
            <wp:positionH relativeFrom="column">
              <wp:posOffset>0</wp:posOffset>
            </wp:positionH>
            <wp:positionV relativeFrom="paragraph">
              <wp:posOffset>1314450</wp:posOffset>
            </wp:positionV>
            <wp:extent cx="5731510" cy="4123055"/>
            <wp:effectExtent l="0" t="0" r="0" b="0"/>
            <wp:wrapSquare wrapText="bothSides"/>
            <wp:docPr id="3" name="Picture 3" descr="A logo with circle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logo with circles and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3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FA0" w:rsidRPr="00E62887">
        <w:rPr>
          <w:lang w:val="en-GB"/>
        </w:rPr>
        <w:t xml:space="preserve">Submission </w:t>
      </w:r>
      <w:r w:rsidR="009D4998" w:rsidRPr="00E62887">
        <w:rPr>
          <w:lang w:val="en-GB"/>
        </w:rPr>
        <w:t>for the </w:t>
      </w:r>
      <w:r w:rsidR="00F86FA0" w:rsidRPr="00E62887">
        <w:rPr>
          <w:lang w:val="en-GB"/>
        </w:rPr>
        <w:t>91</w:t>
      </w:r>
      <w:r w:rsidR="00F86FA0" w:rsidRPr="00685850">
        <w:rPr>
          <w:vertAlign w:val="superscript"/>
          <w:lang w:val="en-GB"/>
        </w:rPr>
        <w:t>st</w:t>
      </w:r>
      <w:r w:rsidR="00F86FA0" w:rsidRPr="00E62887">
        <w:rPr>
          <w:lang w:val="en-GB"/>
        </w:rPr>
        <w:t xml:space="preserve"> CEDAW Pre-Sessional Working Group Regarding </w:t>
      </w:r>
      <w:r w:rsidR="009D4998" w:rsidRPr="00E62887">
        <w:rPr>
          <w:lang w:val="en-GB"/>
        </w:rPr>
        <w:t>the </w:t>
      </w:r>
      <w:r w:rsidR="00F86FA0" w:rsidRPr="00E62887">
        <w:rPr>
          <w:lang w:val="en-GB"/>
        </w:rPr>
        <w:t>Czech Republic</w:t>
      </w:r>
    </w:p>
    <w:p w14:paraId="6F388A76" w14:textId="7E82EE11" w:rsidR="00E62887" w:rsidRDefault="00E62887" w:rsidP="00E62887">
      <w:pPr>
        <w:jc w:val="both"/>
        <w:rPr>
          <w:rFonts w:cstheme="minorHAnsi"/>
          <w:lang w:val="en-GB"/>
        </w:rPr>
      </w:pPr>
    </w:p>
    <w:p w14:paraId="463BEFC0" w14:textId="77777777" w:rsidR="00E62887" w:rsidRDefault="00E62887" w:rsidP="00E62887">
      <w:pPr>
        <w:rPr>
          <w:rFonts w:cstheme="minorHAnsi"/>
          <w:lang w:val="en-GB"/>
        </w:rPr>
      </w:pPr>
    </w:p>
    <w:p w14:paraId="5A9A90D5" w14:textId="77777777" w:rsidR="00E62887" w:rsidRDefault="00E62887" w:rsidP="00E62887">
      <w:pPr>
        <w:rPr>
          <w:rFonts w:cstheme="minorHAnsi"/>
          <w:lang w:val="en-GB"/>
        </w:rPr>
      </w:pPr>
    </w:p>
    <w:p w14:paraId="71E9C102" w14:textId="732E6C12" w:rsidR="00F86FA0" w:rsidRPr="00C2610A" w:rsidRDefault="00F86FA0" w:rsidP="00E62887">
      <w:pPr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This submission is destined </w:t>
      </w:r>
      <w:r w:rsidR="00E62887">
        <w:rPr>
          <w:rFonts w:cstheme="minorHAnsi"/>
          <w:lang w:val="en-GB"/>
        </w:rPr>
        <w:t>for</w:t>
      </w:r>
      <w:r w:rsidR="009D4998">
        <w:rPr>
          <w:rFonts w:cstheme="minorHAnsi"/>
          <w:lang w:val="en-GB"/>
        </w:rPr>
        <w:t> the </w:t>
      </w:r>
      <w:r w:rsidRPr="00C2610A">
        <w:rPr>
          <w:rFonts w:cstheme="minorHAnsi"/>
          <w:lang w:val="en-GB"/>
        </w:rPr>
        <w:t>Committee</w:t>
      </w:r>
      <w:r w:rsidR="009D4998">
        <w:rPr>
          <w:rFonts w:cstheme="minorHAnsi"/>
          <w:lang w:val="en-GB"/>
        </w:rPr>
        <w:t xml:space="preserve"> on the </w:t>
      </w:r>
      <w:r w:rsidRPr="00C2610A">
        <w:rPr>
          <w:rFonts w:cstheme="minorHAnsi"/>
          <w:lang w:val="en-GB"/>
        </w:rPr>
        <w:t xml:space="preserve">Elimination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All Forms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Discrimination against Women (CEDAW) </w:t>
      </w:r>
      <w:r w:rsidR="009D4998">
        <w:rPr>
          <w:rFonts w:cstheme="minorHAnsi"/>
          <w:lang w:val="en-GB"/>
        </w:rPr>
        <w:t>for the </w:t>
      </w:r>
      <w:r w:rsidRPr="00C2610A">
        <w:rPr>
          <w:rFonts w:cstheme="minorHAnsi"/>
          <w:lang w:val="en-GB"/>
        </w:rPr>
        <w:t>91</w:t>
      </w:r>
      <w:r w:rsidRPr="00685850">
        <w:rPr>
          <w:rFonts w:cstheme="minorHAnsi"/>
          <w:vertAlign w:val="superscript"/>
          <w:lang w:val="en-GB"/>
        </w:rPr>
        <w:t>st</w:t>
      </w:r>
      <w:r w:rsidRPr="00C2610A">
        <w:rPr>
          <w:rFonts w:cstheme="minorHAnsi"/>
          <w:lang w:val="en-GB"/>
        </w:rPr>
        <w:t xml:space="preserve"> Pre-Sessional Working Group regarding </w:t>
      </w:r>
      <w:r w:rsidR="009D4998">
        <w:rPr>
          <w:rFonts w:cstheme="minorHAnsi"/>
          <w:lang w:val="en-GB"/>
        </w:rPr>
        <w:t>the </w:t>
      </w:r>
      <w:r w:rsidR="00A51C31">
        <w:rPr>
          <w:rFonts w:cstheme="minorHAnsi"/>
          <w:lang w:val="en-GB"/>
        </w:rPr>
        <w:t>Czechia</w:t>
      </w:r>
      <w:r w:rsidR="00E62887">
        <w:rPr>
          <w:rFonts w:cstheme="minorHAnsi"/>
          <w:lang w:val="en-GB"/>
        </w:rPr>
        <w:t xml:space="preserve"> </w:t>
      </w:r>
      <w:r w:rsidRPr="00C2610A">
        <w:rPr>
          <w:rFonts w:cstheme="minorHAnsi"/>
          <w:lang w:val="en-GB"/>
        </w:rPr>
        <w:t xml:space="preserve">from 28 October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1 November 2024. It is submitted by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Czech Women’s Lobby.</w:t>
      </w:r>
    </w:p>
    <w:p w14:paraId="24A94650" w14:textId="037CA750" w:rsidR="00C2610A" w:rsidRPr="00E62887" w:rsidRDefault="00F86FA0" w:rsidP="00E62887">
      <w:pPr>
        <w:rPr>
          <w:rFonts w:cstheme="minorHAnsi"/>
          <w:b/>
          <w:bCs/>
          <w:lang w:val="en-GB"/>
        </w:rPr>
      </w:pPr>
      <w:r w:rsidRPr="00E62887">
        <w:rPr>
          <w:rFonts w:cstheme="minorHAnsi"/>
          <w:b/>
          <w:bCs/>
          <w:lang w:val="en-GB"/>
        </w:rPr>
        <w:t>Prague: Czech Women’s Lobby, September 2024</w:t>
      </w:r>
    </w:p>
    <w:p w14:paraId="1D9B517A" w14:textId="77777777" w:rsidR="00BC57FD" w:rsidRPr="00561CA1" w:rsidRDefault="00F86FA0" w:rsidP="00E62887">
      <w:pPr>
        <w:pStyle w:val="Title"/>
        <w:rPr>
          <w:color w:val="000000" w:themeColor="text1"/>
          <w:spacing w:val="0"/>
          <w:kern w:val="0"/>
          <w:szCs w:val="36"/>
          <w:lang w:val="en-GB"/>
        </w:rPr>
      </w:pPr>
      <w:r w:rsidRPr="00561CA1">
        <w:rPr>
          <w:color w:val="000000" w:themeColor="text1"/>
          <w:spacing w:val="0"/>
          <w:kern w:val="0"/>
          <w:szCs w:val="36"/>
          <w:lang w:val="en-GB"/>
        </w:rPr>
        <w:lastRenderedPageBreak/>
        <w:t>Contributors:</w:t>
      </w:r>
      <w:r w:rsidR="00BC57FD" w:rsidRPr="00561CA1">
        <w:rPr>
          <w:color w:val="000000" w:themeColor="text1"/>
          <w:spacing w:val="0"/>
          <w:kern w:val="0"/>
          <w:szCs w:val="36"/>
          <w:lang w:val="en-GB"/>
        </w:rPr>
        <w:t xml:space="preserve"> </w:t>
      </w:r>
    </w:p>
    <w:p w14:paraId="1054D50A" w14:textId="3E489C77" w:rsidR="00B97519" w:rsidRDefault="00B35132" w:rsidP="00B97519">
      <w:pPr>
        <w:rPr>
          <w:rFonts w:cstheme="minorHAnsi"/>
          <w:lang w:val="en-GB"/>
        </w:rPr>
      </w:pPr>
      <w:proofErr w:type="spellStart"/>
      <w:r>
        <w:rPr>
          <w:rFonts w:cstheme="minorHAnsi"/>
          <w:lang w:val="en-GB"/>
        </w:rPr>
        <w:t>Jitka</w:t>
      </w:r>
      <w:proofErr w:type="spellEnd"/>
      <w:r>
        <w:rPr>
          <w:rFonts w:cstheme="minorHAnsi"/>
          <w:lang w:val="en-GB"/>
        </w:rPr>
        <w:t xml:space="preserve"> </w:t>
      </w:r>
      <w:proofErr w:type="spellStart"/>
      <w:r>
        <w:rPr>
          <w:rFonts w:cstheme="minorHAnsi"/>
          <w:lang w:val="en-GB"/>
        </w:rPr>
        <w:t>Adamčíková</w:t>
      </w:r>
      <w:proofErr w:type="spellEnd"/>
      <w:r>
        <w:rPr>
          <w:rFonts w:cstheme="minorHAnsi"/>
          <w:lang w:val="en-GB"/>
        </w:rPr>
        <w:t xml:space="preserve"> (</w:t>
      </w:r>
      <w:r w:rsidR="00AF6375">
        <w:rPr>
          <w:rFonts w:cstheme="minorHAnsi"/>
          <w:lang w:val="en-GB"/>
        </w:rPr>
        <w:t>Women in Media</w:t>
      </w:r>
      <w:r>
        <w:rPr>
          <w:rFonts w:cstheme="minorHAnsi"/>
          <w:lang w:val="en-GB"/>
        </w:rPr>
        <w:t xml:space="preserve">), </w:t>
      </w:r>
      <w:r w:rsidR="00BC57FD" w:rsidRPr="00BC57FD">
        <w:rPr>
          <w:rFonts w:cstheme="minorHAnsi"/>
          <w:lang w:val="en-GB"/>
        </w:rPr>
        <w:t>Tereza </w:t>
      </w:r>
      <w:proofErr w:type="spellStart"/>
      <w:r w:rsidR="00BC57FD" w:rsidRPr="00BC57FD">
        <w:rPr>
          <w:rFonts w:cstheme="minorHAnsi"/>
          <w:lang w:val="en-GB"/>
        </w:rPr>
        <w:t>Brunerová</w:t>
      </w:r>
      <w:proofErr w:type="spellEnd"/>
      <w:r w:rsidR="00A51C31">
        <w:rPr>
          <w:rFonts w:cstheme="minorHAnsi"/>
          <w:lang w:val="en-GB"/>
        </w:rPr>
        <w:t xml:space="preserve"> and </w:t>
      </w:r>
      <w:r w:rsidR="00A51C31" w:rsidRPr="00BC57FD">
        <w:rPr>
          <w:rFonts w:cstheme="minorHAnsi"/>
          <w:lang w:val="en-GB"/>
        </w:rPr>
        <w:t>Eva </w:t>
      </w:r>
      <w:proofErr w:type="spellStart"/>
      <w:r w:rsidR="00A51C31" w:rsidRPr="00BC57FD">
        <w:rPr>
          <w:rFonts w:cstheme="minorHAnsi"/>
          <w:lang w:val="en-GB"/>
        </w:rPr>
        <w:t>Valentová</w:t>
      </w:r>
      <w:proofErr w:type="spellEnd"/>
      <w:r w:rsidR="00BC57FD" w:rsidRPr="00BC57FD">
        <w:rPr>
          <w:rFonts w:cstheme="minorHAnsi"/>
          <w:lang w:val="en-GB"/>
        </w:rPr>
        <w:t xml:space="preserve"> (Association for Integration and Migration, SIMI), </w:t>
      </w:r>
      <w:proofErr w:type="spellStart"/>
      <w:r w:rsidR="00BC57FD" w:rsidRPr="00BC57FD">
        <w:rPr>
          <w:rFonts w:cstheme="minorHAnsi"/>
          <w:lang w:val="en-GB"/>
        </w:rPr>
        <w:t>Klára</w:t>
      </w:r>
      <w:proofErr w:type="spellEnd"/>
      <w:r w:rsidR="00BC57FD" w:rsidRPr="00BC57FD">
        <w:rPr>
          <w:rFonts w:cstheme="minorHAnsi"/>
          <w:lang w:val="en-GB"/>
        </w:rPr>
        <w:t> </w:t>
      </w:r>
      <w:proofErr w:type="spellStart"/>
      <w:r w:rsidR="00BC57FD" w:rsidRPr="00BC57FD">
        <w:rPr>
          <w:rFonts w:cstheme="minorHAnsi"/>
          <w:lang w:val="en-GB"/>
        </w:rPr>
        <w:t>Hlavačková</w:t>
      </w:r>
      <w:proofErr w:type="spellEnd"/>
      <w:r w:rsidR="00A51C31">
        <w:rPr>
          <w:rFonts w:cstheme="minorHAnsi"/>
          <w:lang w:val="en-GB"/>
        </w:rPr>
        <w:t xml:space="preserve"> and </w:t>
      </w:r>
      <w:r w:rsidR="00A51C31" w:rsidRPr="00BC57FD">
        <w:rPr>
          <w:rFonts w:cstheme="minorHAnsi"/>
          <w:lang w:val="en-GB"/>
        </w:rPr>
        <w:t>Diana </w:t>
      </w:r>
      <w:proofErr w:type="spellStart"/>
      <w:r w:rsidR="00A51C31" w:rsidRPr="00BC57FD">
        <w:rPr>
          <w:rFonts w:cstheme="minorHAnsi"/>
          <w:lang w:val="en-GB"/>
        </w:rPr>
        <w:t>Soták</w:t>
      </w:r>
      <w:proofErr w:type="spellEnd"/>
      <w:r w:rsidR="00A51C31" w:rsidRPr="00BC57FD">
        <w:rPr>
          <w:rFonts w:cstheme="minorHAnsi"/>
          <w:lang w:val="en-GB"/>
        </w:rPr>
        <w:t xml:space="preserve"> </w:t>
      </w:r>
      <w:proofErr w:type="spellStart"/>
      <w:r w:rsidR="00A51C31" w:rsidRPr="00BC57FD">
        <w:rPr>
          <w:rFonts w:cstheme="minorHAnsi"/>
          <w:lang w:val="en-GB"/>
        </w:rPr>
        <w:t>Gregorová</w:t>
      </w:r>
      <w:proofErr w:type="spellEnd"/>
      <w:r w:rsidR="00BC57FD" w:rsidRPr="00BC57FD">
        <w:rPr>
          <w:rFonts w:cstheme="minorHAnsi"/>
          <w:lang w:val="en-GB"/>
        </w:rPr>
        <w:t xml:space="preserve"> (Czech Women's Lobby), Johana </w:t>
      </w:r>
      <w:proofErr w:type="spellStart"/>
      <w:r w:rsidR="00BC57FD" w:rsidRPr="00BC57FD">
        <w:rPr>
          <w:rFonts w:cstheme="minorHAnsi"/>
          <w:lang w:val="en-GB"/>
        </w:rPr>
        <w:t>Jonáková</w:t>
      </w:r>
      <w:proofErr w:type="spellEnd"/>
      <w:r w:rsidR="00BC57FD" w:rsidRPr="00BC57FD">
        <w:rPr>
          <w:rFonts w:cstheme="minorHAnsi"/>
          <w:lang w:val="en-GB"/>
        </w:rPr>
        <w:t xml:space="preserve"> and Anna </w:t>
      </w:r>
      <w:proofErr w:type="spellStart"/>
      <w:r w:rsidR="00BC57FD" w:rsidRPr="00BC57FD">
        <w:rPr>
          <w:rFonts w:cstheme="minorHAnsi"/>
          <w:lang w:val="en-GB"/>
        </w:rPr>
        <w:t>Kotková</w:t>
      </w:r>
      <w:proofErr w:type="spellEnd"/>
      <w:r w:rsidR="00BC57FD" w:rsidRPr="00BC57FD">
        <w:rPr>
          <w:rFonts w:cstheme="minorHAnsi"/>
          <w:lang w:val="en-GB"/>
        </w:rPr>
        <w:t xml:space="preserve"> (Gender Studies, </w:t>
      </w:r>
      <w:proofErr w:type="spellStart"/>
      <w:r w:rsidR="00BC57FD" w:rsidRPr="00BC57FD">
        <w:rPr>
          <w:rFonts w:cstheme="minorHAnsi"/>
          <w:lang w:val="en-GB"/>
        </w:rPr>
        <w:t>o.p.s</w:t>
      </w:r>
      <w:proofErr w:type="spellEnd"/>
      <w:r w:rsidR="00BC57FD" w:rsidRPr="00BC57FD">
        <w:rPr>
          <w:rFonts w:cstheme="minorHAnsi"/>
          <w:lang w:val="en-GB"/>
        </w:rPr>
        <w:t>.), Eva </w:t>
      </w:r>
      <w:proofErr w:type="spellStart"/>
      <w:r w:rsidR="00BC57FD" w:rsidRPr="00BC57FD">
        <w:rPr>
          <w:rFonts w:cstheme="minorHAnsi"/>
          <w:lang w:val="en-GB"/>
        </w:rPr>
        <w:t>Lukešová</w:t>
      </w:r>
      <w:proofErr w:type="spellEnd"/>
      <w:r w:rsidR="00BC57FD" w:rsidRPr="00BC57FD">
        <w:rPr>
          <w:rFonts w:cstheme="minorHAnsi"/>
          <w:lang w:val="en-GB"/>
        </w:rPr>
        <w:t xml:space="preserve"> (GIC NORA), </w:t>
      </w:r>
      <w:proofErr w:type="spellStart"/>
      <w:r w:rsidR="00BC57FD" w:rsidRPr="00BC57FD">
        <w:rPr>
          <w:rFonts w:cstheme="minorHAnsi"/>
          <w:lang w:val="en-GB"/>
        </w:rPr>
        <w:t>Markéta</w:t>
      </w:r>
      <w:proofErr w:type="spellEnd"/>
      <w:r w:rsidR="00BC57FD" w:rsidRPr="00BC57FD">
        <w:rPr>
          <w:rFonts w:cstheme="minorHAnsi"/>
          <w:lang w:val="en-GB"/>
        </w:rPr>
        <w:t xml:space="preserve"> Kos </w:t>
      </w:r>
      <w:proofErr w:type="spellStart"/>
      <w:r w:rsidR="00BC57FD" w:rsidRPr="00BC57FD">
        <w:rPr>
          <w:rFonts w:cstheme="minorHAnsi"/>
          <w:lang w:val="en-GB"/>
        </w:rPr>
        <w:t>Mottlová</w:t>
      </w:r>
      <w:proofErr w:type="spellEnd"/>
      <w:r w:rsidR="00BC57FD" w:rsidRPr="00BC57FD">
        <w:rPr>
          <w:rFonts w:cstheme="minorHAnsi"/>
          <w:lang w:val="en-GB"/>
        </w:rPr>
        <w:t xml:space="preserve"> (Forum 50 %), Johanna </w:t>
      </w:r>
      <w:proofErr w:type="spellStart"/>
      <w:r w:rsidR="00BC57FD" w:rsidRPr="00BC57FD">
        <w:rPr>
          <w:rFonts w:cstheme="minorHAnsi"/>
          <w:lang w:val="en-GB"/>
        </w:rPr>
        <w:t>Nejedlová</w:t>
      </w:r>
      <w:proofErr w:type="spellEnd"/>
      <w:r w:rsidR="00BC57FD" w:rsidRPr="00BC57FD">
        <w:rPr>
          <w:rFonts w:cstheme="minorHAnsi"/>
          <w:lang w:val="en-GB"/>
        </w:rPr>
        <w:t xml:space="preserve"> (</w:t>
      </w:r>
      <w:proofErr w:type="spellStart"/>
      <w:r w:rsidR="00BC57FD" w:rsidRPr="00BC57FD">
        <w:rPr>
          <w:rFonts w:cstheme="minorHAnsi"/>
          <w:lang w:val="en-GB"/>
        </w:rPr>
        <w:t>Kosent</w:t>
      </w:r>
      <w:proofErr w:type="spellEnd"/>
      <w:r w:rsidR="00BC57FD" w:rsidRPr="00BC57FD">
        <w:rPr>
          <w:rFonts w:cstheme="minorHAnsi"/>
          <w:lang w:val="en-GB"/>
        </w:rPr>
        <w:t xml:space="preserve">), </w:t>
      </w:r>
      <w:proofErr w:type="spellStart"/>
      <w:r w:rsidR="00BC57FD" w:rsidRPr="00BC57FD">
        <w:rPr>
          <w:rFonts w:cstheme="minorHAnsi"/>
          <w:lang w:val="en-GB"/>
        </w:rPr>
        <w:t>Karolína</w:t>
      </w:r>
      <w:proofErr w:type="spellEnd"/>
      <w:r w:rsidR="00BC57FD" w:rsidRPr="00BC57FD">
        <w:rPr>
          <w:rFonts w:cstheme="minorHAnsi"/>
          <w:lang w:val="en-GB"/>
        </w:rPr>
        <w:t> </w:t>
      </w:r>
      <w:proofErr w:type="spellStart"/>
      <w:r w:rsidR="00BC57FD" w:rsidRPr="00BC57FD">
        <w:rPr>
          <w:rFonts w:cstheme="minorHAnsi"/>
          <w:lang w:val="en-GB"/>
        </w:rPr>
        <w:t>Nedělová</w:t>
      </w:r>
      <w:proofErr w:type="spellEnd"/>
      <w:r w:rsidR="00BC57FD" w:rsidRPr="00BC57FD">
        <w:rPr>
          <w:rFonts w:cstheme="minorHAnsi"/>
          <w:lang w:val="en-GB"/>
        </w:rPr>
        <w:t xml:space="preserve"> (Space for Family), </w:t>
      </w:r>
      <w:proofErr w:type="spellStart"/>
      <w:r w:rsidR="00BC57FD" w:rsidRPr="00BC57FD">
        <w:rPr>
          <w:rFonts w:cstheme="minorHAnsi"/>
          <w:lang w:val="en-GB"/>
        </w:rPr>
        <w:t>Míla</w:t>
      </w:r>
      <w:proofErr w:type="spellEnd"/>
      <w:r w:rsidR="00BC57FD" w:rsidRPr="00BC57FD">
        <w:rPr>
          <w:rFonts w:cstheme="minorHAnsi"/>
          <w:lang w:val="en-GB"/>
        </w:rPr>
        <w:t> O’Sullivan (Institute of International Relations), Sanda </w:t>
      </w:r>
      <w:proofErr w:type="spellStart"/>
      <w:r w:rsidR="00BC57FD" w:rsidRPr="00BC57FD">
        <w:rPr>
          <w:rFonts w:cstheme="minorHAnsi"/>
          <w:lang w:val="en-GB"/>
        </w:rPr>
        <w:t>Pašková</w:t>
      </w:r>
      <w:proofErr w:type="spellEnd"/>
      <w:r w:rsidR="00BC57FD" w:rsidRPr="00BC57FD">
        <w:rPr>
          <w:rFonts w:cstheme="minorHAnsi"/>
          <w:lang w:val="en-GB"/>
        </w:rPr>
        <w:t xml:space="preserve"> and Anna Indra </w:t>
      </w:r>
      <w:proofErr w:type="spellStart"/>
      <w:r w:rsidR="00BC57FD" w:rsidRPr="00BC57FD">
        <w:rPr>
          <w:rFonts w:cstheme="minorHAnsi"/>
          <w:lang w:val="en-GB"/>
        </w:rPr>
        <w:t>Štefanides</w:t>
      </w:r>
      <w:proofErr w:type="spellEnd"/>
      <w:r w:rsidR="00BC57FD" w:rsidRPr="00BC57FD">
        <w:rPr>
          <w:rFonts w:cstheme="minorHAnsi"/>
          <w:lang w:val="en-GB"/>
        </w:rPr>
        <w:t xml:space="preserve"> (League of Human Rights), Marta </w:t>
      </w:r>
      <w:proofErr w:type="spellStart"/>
      <w:r w:rsidR="00BC57FD" w:rsidRPr="00BC57FD">
        <w:rPr>
          <w:rFonts w:cstheme="minorHAnsi"/>
          <w:lang w:val="en-GB"/>
        </w:rPr>
        <w:t>Smolíková</w:t>
      </w:r>
      <w:proofErr w:type="spellEnd"/>
      <w:r w:rsidR="00BC57FD" w:rsidRPr="00BC57FD">
        <w:rPr>
          <w:rFonts w:cstheme="minorHAnsi"/>
          <w:lang w:val="en-GB"/>
        </w:rPr>
        <w:t xml:space="preserve"> (Open Society)</w:t>
      </w:r>
      <w:r w:rsidR="00685850">
        <w:rPr>
          <w:rFonts w:cstheme="minorHAnsi"/>
          <w:lang w:val="en-GB"/>
        </w:rPr>
        <w:t xml:space="preserve">, </w:t>
      </w:r>
      <w:r w:rsidR="00BC57FD" w:rsidRPr="00BC57FD">
        <w:rPr>
          <w:rFonts w:cstheme="minorHAnsi"/>
          <w:lang w:val="en-GB"/>
        </w:rPr>
        <w:t>collective of authors (Like home).</w:t>
      </w:r>
      <w:r w:rsidR="00643318">
        <w:rPr>
          <w:rFonts w:cstheme="minorHAnsi"/>
          <w:lang w:val="en-GB"/>
        </w:rPr>
        <w:br w:type="page"/>
      </w:r>
    </w:p>
    <w:p w14:paraId="65978A11" w14:textId="5B15E373" w:rsidR="00A51C31" w:rsidRPr="00A51C31" w:rsidRDefault="00A51C31" w:rsidP="00B97519">
      <w:pPr>
        <w:rPr>
          <w:rFonts w:cstheme="minorHAnsi"/>
          <w:lang w:val="en-GB"/>
        </w:rPr>
        <w:sectPr w:rsidR="00A51C31" w:rsidRPr="00A51C31" w:rsidSect="00E91B68">
          <w:footerReference w:type="even" r:id="rId9"/>
          <w:footerReference w:type="default" r:id="rId10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57E9B39C" w14:textId="7B6602CD" w:rsidR="00F86FA0" w:rsidRPr="00C2610A" w:rsidRDefault="00F86FA0" w:rsidP="00E62887">
      <w:pPr>
        <w:pStyle w:val="Title"/>
        <w:rPr>
          <w:lang w:val="en-GB"/>
        </w:rPr>
      </w:pPr>
      <w:r w:rsidRPr="00C2610A">
        <w:rPr>
          <w:lang w:val="en-GB"/>
        </w:rPr>
        <w:lastRenderedPageBreak/>
        <w:t>I</w:t>
      </w:r>
      <w:r w:rsidR="00561CA1">
        <w:rPr>
          <w:lang w:val="en-GB"/>
        </w:rPr>
        <w:t>ntroduction</w:t>
      </w:r>
      <w:r w:rsidRPr="00C2610A">
        <w:rPr>
          <w:lang w:val="en-GB"/>
        </w:rPr>
        <w:t xml:space="preserve"> </w:t>
      </w:r>
    </w:p>
    <w:p w14:paraId="3B9C5F1C" w14:textId="4BF2DFCE" w:rsidR="00F86FA0" w:rsidRPr="00C2610A" w:rsidRDefault="009D4998" w:rsidP="00F86FA0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Czech Women’s Lobby (CWL) is 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network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>Czech women’s associations representing 36</w:t>
      </w:r>
      <w:r w:rsidR="0028338C">
        <w:rPr>
          <w:rFonts w:cstheme="minorHAnsi"/>
          <w:lang w:val="en-GB"/>
        </w:rPr>
        <w:t> </w:t>
      </w:r>
      <w:r w:rsidR="00F86FA0" w:rsidRPr="00C2610A">
        <w:rPr>
          <w:rFonts w:cstheme="minorHAnsi"/>
          <w:lang w:val="en-GB"/>
        </w:rPr>
        <w:t xml:space="preserve">organisations working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improve women’s lives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achieve gender equality. Since 2008, CWL has been actively involved human rights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gender equality, influencing laws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>benefit women.</w:t>
      </w:r>
    </w:p>
    <w:p w14:paraId="78F97D2D" w14:textId="34B9A5DA" w:rsidR="00F86FA0" w:rsidRPr="00C2610A" w:rsidRDefault="00F86FA0" w:rsidP="00F86FA0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CWL submits its shadow report </w:t>
      </w:r>
      <w:r w:rsidR="009D4998">
        <w:rPr>
          <w:rFonts w:cstheme="minorHAnsi"/>
          <w:lang w:val="en-GB"/>
        </w:rPr>
        <w:t>for the </w:t>
      </w:r>
      <w:r w:rsidRPr="00C2610A">
        <w:rPr>
          <w:rFonts w:cstheme="minorHAnsi"/>
          <w:lang w:val="en-GB"/>
        </w:rPr>
        <w:t xml:space="preserve">period 2016–2024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response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Seventh Periodic Report </w:t>
      </w:r>
      <w:r w:rsidR="009D4998">
        <w:rPr>
          <w:rFonts w:cstheme="minorHAnsi"/>
          <w:lang w:val="en-GB"/>
        </w:rPr>
        <w:t>of the </w:t>
      </w:r>
      <w:r w:rsidR="00A51C31">
        <w:rPr>
          <w:rFonts w:cstheme="minorHAnsi"/>
          <w:lang w:val="en-GB"/>
        </w:rPr>
        <w:t>Czechia</w:t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>UN Committee</w:t>
      </w:r>
      <w:r w:rsidR="009D4998">
        <w:rPr>
          <w:rFonts w:cstheme="minorHAnsi"/>
          <w:lang w:val="en-GB"/>
        </w:rPr>
        <w:t xml:space="preserve"> on the </w:t>
      </w:r>
      <w:r w:rsidRPr="00C2610A">
        <w:rPr>
          <w:rFonts w:cstheme="minorHAnsi"/>
          <w:lang w:val="en-GB"/>
        </w:rPr>
        <w:t xml:space="preserve">Elimination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Discrimination against Women.</w:t>
      </w:r>
    </w:p>
    <w:p w14:paraId="1644168B" w14:textId="48CBC289" w:rsidR="00643318" w:rsidRDefault="009D4998" w:rsidP="00F86FA0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submission outlines various human rights abuses, discrimination cases,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questionable laws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policies </w:t>
      </w:r>
      <w:r w:rsidR="00E62887">
        <w:rPr>
          <w:rFonts w:cstheme="minorHAnsi"/>
          <w:lang w:val="en-GB"/>
        </w:rPr>
        <w:t>according</w:t>
      </w:r>
      <w:r w:rsidR="00F86FA0" w:rsidRPr="00C2610A">
        <w:rPr>
          <w:rFonts w:cstheme="minorHAnsi"/>
          <w:lang w:val="en-GB"/>
        </w:rPr>
        <w:t xml:space="preserve"> </w:t>
      </w:r>
      <w:r>
        <w:rPr>
          <w:rFonts w:cstheme="minorHAnsi"/>
          <w:lang w:val="en-GB"/>
        </w:rPr>
        <w:t>to the </w:t>
      </w:r>
      <w:r w:rsidR="00F86FA0" w:rsidRPr="00C2610A">
        <w:rPr>
          <w:rFonts w:cstheme="minorHAnsi"/>
          <w:lang w:val="en-GB"/>
        </w:rPr>
        <w:t xml:space="preserve">Articles </w:t>
      </w:r>
      <w:r>
        <w:rPr>
          <w:rFonts w:cstheme="minorHAnsi"/>
          <w:lang w:val="en-GB"/>
        </w:rPr>
        <w:t>of the </w:t>
      </w:r>
      <w:r w:rsidR="00F86FA0" w:rsidRPr="00C2610A">
        <w:rPr>
          <w:rFonts w:cstheme="minorHAnsi"/>
          <w:lang w:val="en-GB"/>
        </w:rPr>
        <w:t xml:space="preserve">Convention. It is not comprehensive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does not cover all areas </w:t>
      </w:r>
      <w:r>
        <w:rPr>
          <w:rFonts w:cstheme="minorHAnsi"/>
          <w:lang w:val="en-GB"/>
        </w:rPr>
        <w:t>of the </w:t>
      </w:r>
      <w:r w:rsidR="00F86FA0" w:rsidRPr="00C2610A">
        <w:rPr>
          <w:rFonts w:cstheme="minorHAnsi"/>
          <w:lang w:val="en-GB"/>
        </w:rPr>
        <w:t>Convention.</w:t>
      </w:r>
    </w:p>
    <w:p w14:paraId="6D0DAE18" w14:textId="28E851AE" w:rsidR="00F86FA0" w:rsidRPr="00C2610A" w:rsidRDefault="00643318" w:rsidP="00643318">
      <w:pPr>
        <w:spacing w:after="0" w:line="240" w:lineRule="auto"/>
        <w:rPr>
          <w:rFonts w:cstheme="minorHAnsi"/>
          <w:lang w:val="en-GB"/>
        </w:rPr>
      </w:pPr>
      <w:r>
        <w:rPr>
          <w:rFonts w:cstheme="minorHAnsi"/>
          <w:lang w:val="en-GB"/>
        </w:rPr>
        <w:br w:type="page"/>
      </w:r>
    </w:p>
    <w:p w14:paraId="505ED27C" w14:textId="77DCB0A7" w:rsidR="00F86FA0" w:rsidRPr="00C2610A" w:rsidRDefault="00F86FA0" w:rsidP="00F86FA0">
      <w:pPr>
        <w:pStyle w:val="Heading1"/>
        <w:rPr>
          <w:lang w:val="en-GB"/>
        </w:rPr>
      </w:pPr>
      <w:bookmarkStart w:id="0" w:name="_Toc176534871"/>
      <w:r w:rsidRPr="00C2610A">
        <w:rPr>
          <w:lang w:val="en-GB"/>
        </w:rPr>
        <w:lastRenderedPageBreak/>
        <w:t xml:space="preserve">Article 1 – Definition </w:t>
      </w:r>
      <w:r w:rsidR="009D4998">
        <w:rPr>
          <w:lang w:val="en-GB"/>
        </w:rPr>
        <w:t>of </w:t>
      </w:r>
      <w:r w:rsidRPr="00C2610A">
        <w:rPr>
          <w:lang w:val="en-GB"/>
        </w:rPr>
        <w:t>Gender Discrimination</w:t>
      </w:r>
      <w:bookmarkEnd w:id="0"/>
    </w:p>
    <w:p w14:paraId="1D4DCE67" w14:textId="4D4CA6EF" w:rsidR="00F86FA0" w:rsidRPr="00C2610A" w:rsidRDefault="00F86FA0" w:rsidP="00ED03AF">
      <w:pPr>
        <w:pStyle w:val="Heading2"/>
        <w:numPr>
          <w:ilvl w:val="0"/>
          <w:numId w:val="0"/>
        </w:numPr>
        <w:ind w:left="860"/>
      </w:pPr>
      <w:bookmarkStart w:id="1" w:name="_Toc176534872"/>
      <w:r w:rsidRPr="00C2610A">
        <w:t xml:space="preserve">1.1        Institutional arrangements </w:t>
      </w:r>
      <w:r w:rsidR="009D4998">
        <w:t>for </w:t>
      </w:r>
      <w:r w:rsidRPr="00C2610A">
        <w:t>gender equality</w:t>
      </w:r>
      <w:bookmarkEnd w:id="1"/>
      <w:r w:rsidRPr="00C2610A">
        <w:t xml:space="preserve"> </w:t>
      </w:r>
    </w:p>
    <w:p w14:paraId="206C0AD4" w14:textId="73AFB9C7" w:rsidR="00F86FA0" w:rsidRPr="00C2610A" w:rsidRDefault="00F86FA0" w:rsidP="00F86FA0">
      <w:pPr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was ranked 104</w:t>
      </w:r>
      <w:r w:rsidR="00BE1C6F">
        <w:rPr>
          <w:rFonts w:cstheme="minorHAnsi"/>
          <w:lang w:val="en-GB"/>
        </w:rPr>
        <w:t>th</w:t>
      </w:r>
      <w:r w:rsidRPr="00C2610A">
        <w:rPr>
          <w:rFonts w:cstheme="minorHAnsi"/>
          <w:lang w:val="en-GB"/>
        </w:rPr>
        <w:t xml:space="preserve"> overall, according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latest report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Global Gender Gap Index 2024.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2017, it was </w:t>
      </w:r>
      <w:r w:rsidR="00BE1C6F">
        <w:rPr>
          <w:rFonts w:cstheme="minorHAnsi"/>
          <w:lang w:val="en-GB"/>
        </w:rPr>
        <w:t>in</w:t>
      </w:r>
      <w:r w:rsidR="009D4998">
        <w:rPr>
          <w:rFonts w:cstheme="minorHAnsi"/>
          <w:lang w:val="en-GB"/>
        </w:rPr>
        <w:t> </w:t>
      </w:r>
      <w:r w:rsidRPr="00C2610A">
        <w:rPr>
          <w:rFonts w:cstheme="minorHAnsi"/>
          <w:lang w:val="en-GB"/>
        </w:rPr>
        <w:t xml:space="preserve">88th position. Together with Hungary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Malta, 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is now </w:t>
      </w:r>
      <w:r w:rsidR="009D4998">
        <w:rPr>
          <w:rFonts w:cstheme="minorHAnsi"/>
          <w:lang w:val="en-GB"/>
        </w:rPr>
        <w:t>at the </w:t>
      </w:r>
      <w:r w:rsidRPr="00C2610A">
        <w:rPr>
          <w:rFonts w:cstheme="minorHAnsi"/>
          <w:lang w:val="en-GB"/>
        </w:rPr>
        <w:t xml:space="preserve">bottom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>European region. Although 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is making some progress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>are</w:t>
      </w:r>
      <w:r w:rsidR="009D4998">
        <w:rPr>
          <w:rFonts w:cstheme="minorHAnsi"/>
          <w:lang w:val="en-GB"/>
        </w:rPr>
        <w:t>a of </w:t>
      </w:r>
      <w:r w:rsidRPr="00C2610A">
        <w:rPr>
          <w:rFonts w:cstheme="minorHAnsi"/>
          <w:lang w:val="en-GB"/>
        </w:rPr>
        <w:t xml:space="preserve">​​gender equality, compared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progress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EU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other countries,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achievement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equality is </w:t>
      </w:r>
      <w:r w:rsidR="00BE1C6F" w:rsidRPr="00C2610A">
        <w:rPr>
          <w:rFonts w:cstheme="minorHAnsi"/>
          <w:lang w:val="en-GB"/>
        </w:rPr>
        <w:t>slower, therefore</w:t>
      </w:r>
      <w:r w:rsidRPr="00C2610A">
        <w:rPr>
          <w:rFonts w:cstheme="minorHAnsi"/>
          <w:lang w:val="en-GB"/>
        </w:rPr>
        <w:t xml:space="preserve"> 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plummets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lower positions. One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worst-rated areas are inequalities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division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political power among women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men </w:t>
      </w:r>
      <w:r w:rsidR="009D4998">
        <w:rPr>
          <w:rFonts w:cstheme="minorHAnsi"/>
          <w:lang w:val="en-GB"/>
        </w:rPr>
        <w:t>and the </w:t>
      </w:r>
      <w:r w:rsidRPr="00C2610A">
        <w:rPr>
          <w:rFonts w:cstheme="minorHAnsi"/>
          <w:lang w:val="en-GB"/>
        </w:rPr>
        <w:t xml:space="preserve">share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women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economic power. Low representation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women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decision</w:t>
      </w:r>
      <w:r w:rsidR="00BE1C6F">
        <w:rPr>
          <w:rFonts w:cstheme="minorHAnsi"/>
          <w:lang w:val="en-GB"/>
        </w:rPr>
        <w:t>-</w:t>
      </w:r>
      <w:r w:rsidRPr="00C2610A">
        <w:rPr>
          <w:rFonts w:cstheme="minorHAnsi"/>
          <w:lang w:val="en-GB"/>
        </w:rPr>
        <w:t xml:space="preserve">making causes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low support </w:t>
      </w:r>
      <w:r w:rsidR="009D4998">
        <w:rPr>
          <w:rFonts w:cstheme="minorHAnsi"/>
          <w:lang w:val="en-GB"/>
        </w:rPr>
        <w:t>for the </w:t>
      </w:r>
      <w:r w:rsidRPr="00C2610A">
        <w:rPr>
          <w:rFonts w:cstheme="minorHAnsi"/>
          <w:lang w:val="en-GB"/>
        </w:rPr>
        <w:t xml:space="preserve">realisation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measures focused</w:t>
      </w:r>
      <w:r w:rsidR="009D4998">
        <w:rPr>
          <w:rFonts w:cstheme="minorHAnsi"/>
          <w:lang w:val="en-GB"/>
        </w:rPr>
        <w:t xml:space="preserve"> on </w:t>
      </w:r>
      <w:r w:rsidRPr="00C2610A">
        <w:rPr>
          <w:rFonts w:cstheme="minorHAnsi"/>
          <w:lang w:val="en-GB"/>
        </w:rPr>
        <w:t xml:space="preserve">gender equality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their implementation. </w:t>
      </w:r>
    </w:p>
    <w:p w14:paraId="1101E5B5" w14:textId="7557B3C9" w:rsidR="00F86FA0" w:rsidRPr="00C2610A" w:rsidRDefault="00F86FA0" w:rsidP="00F86FA0">
      <w:pPr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Only about 80,000 Euro per year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both NGO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municipal projects is allocated by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government yearly from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state budget.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gender equality policy is thus practically financed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implemented due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EU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EFT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funds. This is illustrated by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situation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Government Council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Gender </w:t>
      </w:r>
      <w:r w:rsidR="00BE1C6F" w:rsidRPr="00C2610A">
        <w:rPr>
          <w:rFonts w:cstheme="minorHAnsi"/>
          <w:lang w:val="en-GB"/>
        </w:rPr>
        <w:t>Equality;</w:t>
      </w:r>
      <w:r w:rsidRPr="00C2610A">
        <w:rPr>
          <w:rFonts w:cstheme="minorHAnsi"/>
          <w:lang w:val="en-GB"/>
        </w:rPr>
        <w:t xml:space="preserve"> </w:t>
      </w:r>
      <w:r w:rsidR="00BE1C6F">
        <w:rPr>
          <w:rFonts w:cstheme="minorHAnsi"/>
          <w:lang w:val="en-GB"/>
        </w:rPr>
        <w:t>most</w:t>
      </w:r>
      <w:r w:rsidR="009D4998">
        <w:rPr>
          <w:rFonts w:cstheme="minorHAnsi"/>
          <w:lang w:val="en-GB"/>
        </w:rPr>
        <w:t> </w:t>
      </w:r>
      <w:r w:rsidRPr="00C2610A">
        <w:rPr>
          <w:rFonts w:cstheme="minorHAnsi"/>
          <w:lang w:val="en-GB"/>
        </w:rPr>
        <w:t>employees are employed only temporarily</w:t>
      </w:r>
      <w:r w:rsidR="009D4998">
        <w:rPr>
          <w:rFonts w:cstheme="minorHAnsi"/>
          <w:lang w:val="en-GB"/>
        </w:rPr>
        <w:t xml:space="preserve"> on a </w:t>
      </w:r>
      <w:r w:rsidRPr="00C2610A">
        <w:rPr>
          <w:rFonts w:cstheme="minorHAnsi"/>
          <w:lang w:val="en-GB"/>
        </w:rPr>
        <w:t xml:space="preserve">project basis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are financed from EU funds.</w:t>
      </w:r>
    </w:p>
    <w:p w14:paraId="0BC4B1BA" w14:textId="77777777" w:rsidR="00444E3D" w:rsidRDefault="00F86FA0" w:rsidP="00F86FA0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 xml:space="preserve">How will </w:t>
      </w:r>
      <w:r w:rsidR="00BE1C6F" w:rsidRPr="00444E3D">
        <w:rPr>
          <w:rStyle w:val="Emphasis"/>
          <w:b/>
          <w:bCs/>
        </w:rPr>
        <w:t xml:space="preserve">the </w:t>
      </w:r>
      <w:r w:rsidRPr="00444E3D">
        <w:rPr>
          <w:rStyle w:val="Emphasis"/>
          <w:b/>
          <w:bCs/>
          <w:lang w:val="en-GB"/>
        </w:rPr>
        <w:t xml:space="preserve">state deal with </w:t>
      </w:r>
      <w:r w:rsidR="009D4998" w:rsidRPr="00444E3D">
        <w:rPr>
          <w:rStyle w:val="Emphasis"/>
          <w:b/>
          <w:bCs/>
        </w:rPr>
        <w:t>the </w:t>
      </w:r>
      <w:r w:rsidRPr="00444E3D">
        <w:rPr>
          <w:rStyle w:val="Emphasis"/>
          <w:b/>
          <w:bCs/>
          <w:lang w:val="en-GB"/>
        </w:rPr>
        <w:t xml:space="preserve">situation if </w:t>
      </w:r>
      <w:r w:rsidR="009D4998" w:rsidRPr="00444E3D">
        <w:rPr>
          <w:rStyle w:val="Emphasis"/>
          <w:b/>
          <w:bCs/>
        </w:rPr>
        <w:t>the </w:t>
      </w:r>
      <w:r w:rsidRPr="00444E3D">
        <w:rPr>
          <w:rStyle w:val="Emphasis"/>
          <w:b/>
          <w:bCs/>
          <w:lang w:val="en-GB"/>
        </w:rPr>
        <w:t xml:space="preserve">EU </w:t>
      </w:r>
      <w:r w:rsidR="009D4998" w:rsidRPr="00444E3D">
        <w:rPr>
          <w:rStyle w:val="Emphasis"/>
          <w:b/>
          <w:bCs/>
        </w:rPr>
        <w:t>and </w:t>
      </w:r>
      <w:r w:rsidRPr="00444E3D">
        <w:rPr>
          <w:rStyle w:val="Emphasis"/>
          <w:b/>
          <w:bCs/>
          <w:lang w:val="en-GB"/>
        </w:rPr>
        <w:t>EFT</w:t>
      </w:r>
      <w:r w:rsidR="009D4998" w:rsidRPr="00444E3D">
        <w:rPr>
          <w:rStyle w:val="Emphasis"/>
          <w:b/>
          <w:bCs/>
        </w:rPr>
        <w:t>A </w:t>
      </w:r>
      <w:r w:rsidRPr="00444E3D">
        <w:rPr>
          <w:rStyle w:val="Emphasis"/>
          <w:b/>
          <w:bCs/>
          <w:lang w:val="en-GB"/>
        </w:rPr>
        <w:t xml:space="preserve">funds do not sufficiently finance </w:t>
      </w:r>
      <w:r w:rsidR="009D4998" w:rsidRPr="00444E3D">
        <w:rPr>
          <w:rStyle w:val="Emphasis"/>
          <w:b/>
          <w:bCs/>
        </w:rPr>
        <w:t>the </w:t>
      </w:r>
      <w:r w:rsidRPr="00444E3D">
        <w:rPr>
          <w:rStyle w:val="Emphasis"/>
          <w:b/>
          <w:bCs/>
          <w:lang w:val="en-GB"/>
        </w:rPr>
        <w:t xml:space="preserve">necessary measures </w:t>
      </w:r>
      <w:r w:rsidR="009D4998" w:rsidRPr="00444E3D">
        <w:rPr>
          <w:rStyle w:val="Emphasis"/>
          <w:b/>
          <w:bCs/>
        </w:rPr>
        <w:t>and </w:t>
      </w:r>
      <w:r w:rsidRPr="00444E3D">
        <w:rPr>
          <w:rStyle w:val="Emphasis"/>
          <w:b/>
          <w:bCs/>
          <w:lang w:val="en-GB"/>
        </w:rPr>
        <w:t xml:space="preserve">implementation </w:t>
      </w:r>
      <w:r w:rsidR="009D4998" w:rsidRPr="00444E3D">
        <w:rPr>
          <w:rStyle w:val="Emphasis"/>
          <w:b/>
          <w:bCs/>
        </w:rPr>
        <w:t>in the </w:t>
      </w:r>
      <w:r w:rsidRPr="00444E3D">
        <w:rPr>
          <w:rStyle w:val="Emphasis"/>
          <w:b/>
          <w:bCs/>
          <w:lang w:val="en-GB"/>
        </w:rPr>
        <w:t>next programming period?</w:t>
      </w:r>
    </w:p>
    <w:p w14:paraId="0255996F" w14:textId="25821DF9" w:rsidR="00F86FA0" w:rsidRPr="00444E3D" w:rsidRDefault="00F86FA0" w:rsidP="00F86FA0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 xml:space="preserve"> Is </w:t>
      </w:r>
      <w:r w:rsidR="009D4998" w:rsidRPr="00444E3D">
        <w:rPr>
          <w:rStyle w:val="Emphasis"/>
          <w:b/>
          <w:bCs/>
        </w:rPr>
        <w:t>the </w:t>
      </w:r>
      <w:r w:rsidRPr="00444E3D">
        <w:rPr>
          <w:rStyle w:val="Emphasis"/>
          <w:b/>
          <w:bCs/>
          <w:lang w:val="en-GB"/>
        </w:rPr>
        <w:t xml:space="preserve">state ready </w:t>
      </w:r>
      <w:r w:rsidR="009D4998" w:rsidRPr="00444E3D">
        <w:rPr>
          <w:rStyle w:val="Emphasis"/>
          <w:b/>
          <w:bCs/>
        </w:rPr>
        <w:t>to </w:t>
      </w:r>
      <w:r w:rsidRPr="00444E3D">
        <w:rPr>
          <w:rStyle w:val="Emphasis"/>
          <w:b/>
          <w:bCs/>
          <w:lang w:val="en-GB"/>
        </w:rPr>
        <w:t xml:space="preserve">finance such </w:t>
      </w:r>
      <w:r w:rsidR="009D4998" w:rsidRPr="00444E3D">
        <w:rPr>
          <w:rStyle w:val="Emphasis"/>
          <w:b/>
          <w:bCs/>
        </w:rPr>
        <w:t>a </w:t>
      </w:r>
      <w:r w:rsidRPr="00444E3D">
        <w:rPr>
          <w:rStyle w:val="Emphasis"/>
          <w:b/>
          <w:bCs/>
          <w:lang w:val="en-GB"/>
        </w:rPr>
        <w:t xml:space="preserve">shortfall </w:t>
      </w:r>
      <w:r w:rsidR="009D4998" w:rsidRPr="00444E3D">
        <w:rPr>
          <w:rStyle w:val="Emphasis"/>
          <w:b/>
          <w:bCs/>
        </w:rPr>
        <w:t>in </w:t>
      </w:r>
      <w:r w:rsidRPr="00444E3D">
        <w:rPr>
          <w:rStyle w:val="Emphasis"/>
          <w:b/>
          <w:bCs/>
          <w:lang w:val="en-GB"/>
        </w:rPr>
        <w:t xml:space="preserve">gender policy funding from </w:t>
      </w:r>
      <w:r w:rsidR="009D4998" w:rsidRPr="00444E3D">
        <w:rPr>
          <w:rStyle w:val="Emphasis"/>
          <w:b/>
          <w:bCs/>
        </w:rPr>
        <w:t>the </w:t>
      </w:r>
      <w:r w:rsidRPr="00444E3D">
        <w:rPr>
          <w:rStyle w:val="Emphasis"/>
          <w:b/>
          <w:bCs/>
          <w:lang w:val="en-GB"/>
        </w:rPr>
        <w:t>state budget?</w:t>
      </w:r>
    </w:p>
    <w:p w14:paraId="7ACCEC7A" w14:textId="0ECCFF3C" w:rsidR="00F86FA0" w:rsidRPr="00C2610A" w:rsidRDefault="00F86FA0" w:rsidP="00F86FA0">
      <w:pPr>
        <w:pStyle w:val="Heading1"/>
        <w:rPr>
          <w:lang w:val="en-GB"/>
        </w:rPr>
      </w:pPr>
      <w:bookmarkStart w:id="2" w:name="_Toc176534873"/>
      <w:r w:rsidRPr="00C2610A">
        <w:rPr>
          <w:lang w:val="en-GB"/>
        </w:rPr>
        <w:t xml:space="preserve">Article 2 – Policy measures </w:t>
      </w:r>
      <w:r w:rsidR="009D4998">
        <w:rPr>
          <w:lang w:val="en-GB"/>
        </w:rPr>
        <w:t>to </w:t>
      </w:r>
      <w:r w:rsidRPr="00C2610A">
        <w:rPr>
          <w:lang w:val="en-GB"/>
        </w:rPr>
        <w:t>eliminate discrimination</w:t>
      </w:r>
      <w:bookmarkEnd w:id="2"/>
    </w:p>
    <w:p w14:paraId="2298EF2C" w14:textId="6E9D22D1" w:rsidR="00F86FA0" w:rsidRPr="00C2610A" w:rsidRDefault="00F86FA0" w:rsidP="00ED03AF">
      <w:pPr>
        <w:pStyle w:val="Heading2"/>
      </w:pPr>
      <w:bookmarkStart w:id="3" w:name="_Toc176534874"/>
      <w:r w:rsidRPr="00C2610A">
        <w:t xml:space="preserve">Women, </w:t>
      </w:r>
      <w:r w:rsidR="00BE1C6F" w:rsidRPr="00C2610A">
        <w:t>Peace,</w:t>
      </w:r>
      <w:r w:rsidRPr="00C2610A">
        <w:t xml:space="preserve"> </w:t>
      </w:r>
      <w:r w:rsidR="009D4998">
        <w:t>and </w:t>
      </w:r>
      <w:r w:rsidRPr="00C2610A">
        <w:t>Security Agend</w:t>
      </w:r>
      <w:bookmarkEnd w:id="3"/>
      <w:r w:rsidR="009D4998">
        <w:t>a </w:t>
      </w:r>
    </w:p>
    <w:p w14:paraId="1CB0D90C" w14:textId="498A99AB" w:rsidR="00F86FA0" w:rsidRPr="00C2610A" w:rsidRDefault="00F86FA0" w:rsidP="00F86FA0">
      <w:pPr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is implementing its second NAP</w:t>
      </w:r>
      <w:r w:rsidR="009D4998">
        <w:rPr>
          <w:rFonts w:cstheme="minorHAnsi"/>
          <w:lang w:val="en-GB"/>
        </w:rPr>
        <w:t xml:space="preserve"> on </w:t>
      </w:r>
      <w:r w:rsidRPr="00C2610A">
        <w:rPr>
          <w:rFonts w:cstheme="minorHAnsi"/>
          <w:lang w:val="en-GB"/>
        </w:rPr>
        <w:t xml:space="preserve">Women, </w:t>
      </w:r>
      <w:r w:rsidR="00BE1C6F" w:rsidRPr="00C2610A">
        <w:rPr>
          <w:rFonts w:cstheme="minorHAnsi"/>
          <w:lang w:val="en-GB"/>
        </w:rPr>
        <w:t>Peace,</w:t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Security (2021-2025) (WPS NAP) which was drafted through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rather inclusive process </w:t>
      </w:r>
      <w:r w:rsidR="009D4998">
        <w:rPr>
          <w:rFonts w:cstheme="minorHAnsi"/>
          <w:lang w:val="en-GB"/>
        </w:rPr>
        <w:t>and the </w:t>
      </w:r>
      <w:r w:rsidRPr="00C2610A">
        <w:rPr>
          <w:rFonts w:cstheme="minorHAnsi"/>
          <w:lang w:val="en-GB"/>
        </w:rPr>
        <w:t>agend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is now institutionalised </w:t>
      </w:r>
      <w:r w:rsidR="009D4998">
        <w:rPr>
          <w:rFonts w:cstheme="minorHAnsi"/>
          <w:lang w:val="en-GB"/>
        </w:rPr>
        <w:t>at the </w:t>
      </w:r>
      <w:r w:rsidRPr="00C2610A">
        <w:rPr>
          <w:rFonts w:cstheme="minorHAnsi"/>
          <w:lang w:val="en-GB"/>
        </w:rPr>
        <w:t xml:space="preserve">Czech Ministry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Foreign Affairs (MFA). During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second WPS NAP period,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Czech WPS commitments have been implemented especially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everyday </w:t>
      </w:r>
      <w:r w:rsidRPr="00C2610A">
        <w:rPr>
          <w:rFonts w:cstheme="minorHAnsi"/>
          <w:lang w:val="en-GB"/>
        </w:rPr>
        <w:lastRenderedPageBreak/>
        <w:t xml:space="preserve">diplomacy 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>multi-lateral for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or through cooperation with Czech civil society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academia. Overall, however,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WPS NAP is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weak document with little influence over foreign policy or domestically.</w:t>
      </w:r>
      <w:r w:rsidR="0028338C">
        <w:rPr>
          <w:rStyle w:val="FootnoteReference"/>
          <w:rFonts w:cstheme="minorHAnsi"/>
          <w:lang w:val="en-GB"/>
        </w:rPr>
        <w:footnoteReference w:id="1"/>
      </w:r>
      <w:r w:rsidRPr="00C2610A">
        <w:rPr>
          <w:rFonts w:cstheme="minorHAnsi"/>
          <w:lang w:val="en-GB"/>
        </w:rPr>
        <w:t xml:space="preserve"> This is mainly due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lack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political support, budget allocation, policy coherence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disconnection from domestic policies including migration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asylum policies or countering disinformation.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wake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Russia’s invasion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Ukraine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its gendered impacts,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need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implement WPS NAP both domestically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internationally has turned acute.</w:t>
      </w:r>
      <w:r w:rsidR="0028338C">
        <w:rPr>
          <w:rStyle w:val="FootnoteReference"/>
          <w:rFonts w:cstheme="minorHAnsi"/>
          <w:lang w:val="en-GB"/>
        </w:rPr>
        <w:footnoteReference w:id="2"/>
      </w:r>
      <w:r w:rsidRPr="00C2610A">
        <w:rPr>
          <w:rFonts w:cstheme="minorHAnsi"/>
          <w:lang w:val="en-GB"/>
        </w:rPr>
        <w:t xml:space="preserve"> </w:t>
      </w:r>
    </w:p>
    <w:p w14:paraId="41BC8C36" w14:textId="2AB43B16" w:rsidR="00F86FA0" w:rsidRPr="00444E3D" w:rsidRDefault="00F86FA0" w:rsidP="00F86FA0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 xml:space="preserve">How does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government plan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prioritise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>WPS agend</w:t>
      </w:r>
      <w:r w:rsidR="009D4998" w:rsidRPr="00444E3D">
        <w:rPr>
          <w:rStyle w:val="Emphasis"/>
          <w:b/>
          <w:bCs/>
          <w:lang w:val="en-GB"/>
        </w:rPr>
        <w:t>a at the </w:t>
      </w:r>
      <w:r w:rsidRPr="00444E3D">
        <w:rPr>
          <w:rStyle w:val="Emphasis"/>
          <w:b/>
          <w:bCs/>
          <w:lang w:val="en-GB"/>
        </w:rPr>
        <w:t xml:space="preserve">political level, including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establishment </w:t>
      </w:r>
      <w:r w:rsidR="009D4998" w:rsidRPr="00444E3D">
        <w:rPr>
          <w:rStyle w:val="Emphasis"/>
          <w:b/>
          <w:bCs/>
          <w:lang w:val="en-GB"/>
        </w:rPr>
        <w:t>of a </w:t>
      </w:r>
      <w:r w:rsidRPr="00444E3D">
        <w:rPr>
          <w:rStyle w:val="Emphasis"/>
          <w:b/>
          <w:bCs/>
          <w:lang w:val="en-GB"/>
        </w:rPr>
        <w:t xml:space="preserve">Special Commissioner </w:t>
      </w:r>
      <w:r w:rsidR="009D4998" w:rsidRPr="00444E3D">
        <w:rPr>
          <w:rStyle w:val="Emphasis"/>
          <w:b/>
          <w:bCs/>
          <w:lang w:val="en-GB"/>
        </w:rPr>
        <w:t>for </w:t>
      </w:r>
      <w:r w:rsidRPr="00444E3D">
        <w:rPr>
          <w:rStyle w:val="Emphasis"/>
          <w:b/>
          <w:bCs/>
          <w:lang w:val="en-GB"/>
        </w:rPr>
        <w:t xml:space="preserve">WPS,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allocating budget </w:t>
      </w:r>
      <w:r w:rsidR="009D4998" w:rsidRPr="00444E3D">
        <w:rPr>
          <w:rStyle w:val="Emphasis"/>
          <w:b/>
          <w:bCs/>
          <w:lang w:val="en-GB"/>
        </w:rPr>
        <w:t>for </w:t>
      </w:r>
      <w:r w:rsidRPr="00444E3D">
        <w:rPr>
          <w:rStyle w:val="Emphasis"/>
          <w:b/>
          <w:bCs/>
          <w:lang w:val="en-GB"/>
        </w:rPr>
        <w:t xml:space="preserve">effective implementation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evaluation </w:t>
      </w:r>
      <w:r w:rsidR="009D4998" w:rsidRPr="00444E3D">
        <w:rPr>
          <w:rStyle w:val="Emphasis"/>
          <w:b/>
          <w:bCs/>
          <w:lang w:val="en-GB"/>
        </w:rPr>
        <w:t>of the </w:t>
      </w:r>
      <w:r w:rsidRPr="00444E3D">
        <w:rPr>
          <w:rStyle w:val="Emphasis"/>
          <w:b/>
          <w:bCs/>
          <w:lang w:val="en-GB"/>
        </w:rPr>
        <w:t>NAP?</w:t>
      </w:r>
    </w:p>
    <w:p w14:paraId="795BC656" w14:textId="75EE84EA" w:rsidR="00F86FA0" w:rsidRPr="00444E3D" w:rsidRDefault="00F86FA0" w:rsidP="00ED03AF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>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 xml:space="preserve">new measures will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government adopt </w:t>
      </w:r>
      <w:r w:rsidR="009D4998" w:rsidRPr="00444E3D">
        <w:rPr>
          <w:rStyle w:val="Emphasis"/>
          <w:b/>
          <w:bCs/>
          <w:lang w:val="en-GB"/>
        </w:rPr>
        <w:t>for </w:t>
      </w:r>
      <w:r w:rsidRPr="00444E3D">
        <w:rPr>
          <w:rStyle w:val="Emphasis"/>
          <w:b/>
          <w:bCs/>
          <w:lang w:val="en-GB"/>
        </w:rPr>
        <w:t xml:space="preserve">localization </w:t>
      </w:r>
      <w:r w:rsidR="009D4998" w:rsidRPr="00444E3D">
        <w:rPr>
          <w:rStyle w:val="Emphasis"/>
          <w:b/>
          <w:bCs/>
          <w:lang w:val="en-GB"/>
        </w:rPr>
        <w:t>of the </w:t>
      </w:r>
      <w:r w:rsidRPr="00444E3D">
        <w:rPr>
          <w:rStyle w:val="Emphasis"/>
          <w:b/>
          <w:bCs/>
          <w:lang w:val="en-GB"/>
        </w:rPr>
        <w:t>NAP in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domestic areas such as migration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refugee policies, or conflict-related sexual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gendered violence? </w:t>
      </w:r>
    </w:p>
    <w:p w14:paraId="079BC37F" w14:textId="67D82B09" w:rsidR="00F86FA0" w:rsidRPr="00C2610A" w:rsidRDefault="00F86FA0" w:rsidP="00ED03AF">
      <w:pPr>
        <w:pStyle w:val="Heading1"/>
        <w:rPr>
          <w:lang w:val="en-GB"/>
        </w:rPr>
      </w:pPr>
      <w:bookmarkStart w:id="4" w:name="_Toc176534875"/>
      <w:r w:rsidRPr="00C2610A">
        <w:rPr>
          <w:lang w:val="en-GB"/>
        </w:rPr>
        <w:t xml:space="preserve">Article 3 – Guarantee </w:t>
      </w:r>
      <w:r w:rsidR="009D4998">
        <w:rPr>
          <w:lang w:val="en-GB"/>
        </w:rPr>
        <w:t>of </w:t>
      </w:r>
      <w:r w:rsidRPr="00C2610A">
        <w:rPr>
          <w:lang w:val="en-GB"/>
        </w:rPr>
        <w:t xml:space="preserve">basic human rights </w:t>
      </w:r>
      <w:r w:rsidR="009D4998">
        <w:rPr>
          <w:lang w:val="en-GB"/>
        </w:rPr>
        <w:t>and </w:t>
      </w:r>
      <w:r w:rsidRPr="00C2610A">
        <w:rPr>
          <w:lang w:val="en-GB"/>
        </w:rPr>
        <w:t>fundamental freedom</w:t>
      </w:r>
      <w:bookmarkEnd w:id="4"/>
    </w:p>
    <w:p w14:paraId="7DA79C0D" w14:textId="482D821A" w:rsidR="00F86FA0" w:rsidRPr="00C2610A" w:rsidRDefault="00F86FA0" w:rsidP="00ED03AF">
      <w:pPr>
        <w:pStyle w:val="Heading2"/>
      </w:pPr>
      <w:bookmarkStart w:id="5" w:name="_Toc176534876"/>
      <w:r w:rsidRPr="00C2610A">
        <w:t>Discrimination against Rom</w:t>
      </w:r>
      <w:r w:rsidR="009D4998">
        <w:t>a </w:t>
      </w:r>
      <w:r w:rsidR="00C2610A" w:rsidRPr="00C2610A">
        <w:t xml:space="preserve">people </w:t>
      </w:r>
      <w:r w:rsidR="009D4998">
        <w:t>and </w:t>
      </w:r>
      <w:r w:rsidRPr="00C2610A">
        <w:t xml:space="preserve">consequences </w:t>
      </w:r>
      <w:r w:rsidR="009D4998">
        <w:t>for </w:t>
      </w:r>
      <w:r w:rsidRPr="00C2610A">
        <w:t>Rom</w:t>
      </w:r>
      <w:r w:rsidR="009D4998">
        <w:t>a </w:t>
      </w:r>
      <w:r w:rsidRPr="00C2610A">
        <w:t>women</w:t>
      </w:r>
      <w:bookmarkEnd w:id="5"/>
    </w:p>
    <w:p w14:paraId="221A926A" w14:textId="1DADE829" w:rsidR="00F86FA0" w:rsidRPr="00C2610A" w:rsidRDefault="009D4998" w:rsidP="00ED03AF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A </w:t>
      </w:r>
      <w:r w:rsidR="00C2610A" w:rsidRPr="00C2610A">
        <w:rPr>
          <w:rFonts w:cstheme="minorHAnsi"/>
          <w:lang w:val="en-GB"/>
        </w:rPr>
        <w:t xml:space="preserve">need </w:t>
      </w:r>
      <w:r>
        <w:rPr>
          <w:rFonts w:cstheme="minorHAnsi"/>
          <w:lang w:val="en-GB"/>
        </w:rPr>
        <w:t>for </w:t>
      </w:r>
      <w:r w:rsidR="00C2610A" w:rsidRPr="00C2610A">
        <w:rPr>
          <w:rFonts w:cstheme="minorHAnsi"/>
          <w:lang w:val="en-GB"/>
        </w:rPr>
        <w:t>more accurate dat</w:t>
      </w:r>
      <w:r>
        <w:rPr>
          <w:rFonts w:cstheme="minorHAnsi"/>
          <w:lang w:val="en-GB"/>
        </w:rPr>
        <w:t>a </w:t>
      </w:r>
      <w:r w:rsidR="00C2610A" w:rsidRPr="00C2610A">
        <w:rPr>
          <w:rFonts w:cstheme="minorHAnsi"/>
          <w:lang w:val="en-GB"/>
        </w:rPr>
        <w:t xml:space="preserve">complicates monitoring </w:t>
      </w:r>
      <w:r>
        <w:rPr>
          <w:rFonts w:cstheme="minorHAnsi"/>
          <w:lang w:val="en-GB"/>
        </w:rPr>
        <w:t>and </w:t>
      </w:r>
      <w:r w:rsidR="00C2610A" w:rsidRPr="00C2610A">
        <w:rPr>
          <w:rFonts w:cstheme="minorHAnsi"/>
          <w:lang w:val="en-GB"/>
        </w:rPr>
        <w:t xml:space="preserve">efforts </w:t>
      </w:r>
      <w:r>
        <w:rPr>
          <w:rFonts w:cstheme="minorHAnsi"/>
          <w:lang w:val="en-GB"/>
        </w:rPr>
        <w:t>to </w:t>
      </w:r>
      <w:r w:rsidR="00C2610A" w:rsidRPr="00C2610A">
        <w:rPr>
          <w:rFonts w:cstheme="minorHAnsi"/>
          <w:lang w:val="en-GB"/>
        </w:rPr>
        <w:t xml:space="preserve">improve </w:t>
      </w:r>
      <w:r>
        <w:rPr>
          <w:rFonts w:cstheme="minorHAnsi"/>
          <w:lang w:val="en-GB"/>
        </w:rPr>
        <w:t>the </w:t>
      </w:r>
      <w:r w:rsidR="00C2610A" w:rsidRPr="00C2610A">
        <w:rPr>
          <w:rFonts w:cstheme="minorHAnsi"/>
          <w:lang w:val="en-GB"/>
        </w:rPr>
        <w:t xml:space="preserve">situation </w:t>
      </w:r>
      <w:r>
        <w:rPr>
          <w:rFonts w:cstheme="minorHAnsi"/>
          <w:lang w:val="en-GB"/>
        </w:rPr>
        <w:t>of </w:t>
      </w:r>
      <w:r w:rsidR="00C2610A" w:rsidRPr="00C2610A">
        <w:rPr>
          <w:rFonts w:cstheme="minorHAnsi"/>
          <w:lang w:val="en-GB"/>
        </w:rPr>
        <w:t>Rom</w:t>
      </w:r>
      <w:r>
        <w:rPr>
          <w:rFonts w:cstheme="minorHAnsi"/>
          <w:lang w:val="en-GB"/>
        </w:rPr>
        <w:t>a </w:t>
      </w:r>
      <w:r w:rsidR="00C2610A" w:rsidRPr="00C2610A">
        <w:rPr>
          <w:rFonts w:cstheme="minorHAnsi"/>
          <w:lang w:val="en-GB"/>
        </w:rPr>
        <w:t xml:space="preserve">women </w:t>
      </w:r>
      <w:r>
        <w:rPr>
          <w:rFonts w:cstheme="minorHAnsi"/>
          <w:lang w:val="en-GB"/>
        </w:rPr>
        <w:t>in </w:t>
      </w:r>
      <w:r w:rsidR="00C2610A" w:rsidRPr="00C2610A">
        <w:rPr>
          <w:rFonts w:cstheme="minorHAnsi"/>
          <w:lang w:val="en-GB"/>
        </w:rPr>
        <w:t>Czechi</w:t>
      </w:r>
      <w:r w:rsidR="00F86FA0" w:rsidRPr="00C2610A">
        <w:rPr>
          <w:rFonts w:cstheme="minorHAnsi"/>
          <w:lang w:val="en-GB"/>
        </w:rPr>
        <w:t xml:space="preserve">a.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actual number </w:t>
      </w:r>
      <w:r>
        <w:rPr>
          <w:rFonts w:cstheme="minorHAnsi"/>
          <w:lang w:val="en-GB"/>
        </w:rPr>
        <w:t>of the </w:t>
      </w:r>
      <w:r w:rsidR="00F86FA0" w:rsidRPr="00C2610A">
        <w:rPr>
          <w:rFonts w:cstheme="minorHAnsi"/>
          <w:lang w:val="en-GB"/>
        </w:rPr>
        <w:t>Rom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minority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>Czechi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is unknown, as ethnicity has not been allowed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>be recorded or monitored since 1998.</w:t>
      </w:r>
      <w:r w:rsidR="0028338C">
        <w:rPr>
          <w:rStyle w:val="FootnoteReference"/>
          <w:rFonts w:cstheme="minorHAnsi"/>
          <w:lang w:val="en-GB"/>
        </w:rPr>
        <w:footnoteReference w:id="3"/>
      </w:r>
      <w:r w:rsidR="00F86FA0" w:rsidRPr="00C2610A">
        <w:rPr>
          <w:rFonts w:cstheme="minorHAnsi"/>
          <w:lang w:val="en-GB"/>
        </w:rPr>
        <w:t xml:space="preserve"> </w:t>
      </w:r>
    </w:p>
    <w:p w14:paraId="706FB15D" w14:textId="04365FFA" w:rsidR="00F86FA0" w:rsidRPr="00C2610A" w:rsidRDefault="00F86FA0" w:rsidP="00ED03AF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lastRenderedPageBreak/>
        <w:t xml:space="preserve">Due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lack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data, there needs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be more basis </w:t>
      </w:r>
      <w:r w:rsidR="009D4998">
        <w:rPr>
          <w:rFonts w:cstheme="minorHAnsi"/>
          <w:lang w:val="en-GB"/>
        </w:rPr>
        <w:t>for a </w:t>
      </w:r>
      <w:r w:rsidRPr="00C2610A">
        <w:rPr>
          <w:rFonts w:cstheme="minorHAnsi"/>
          <w:lang w:val="en-GB"/>
        </w:rPr>
        <w:t xml:space="preserve">deeper analysis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>inequalities faced explicitly by 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women. These deficiencies</w:t>
      </w:r>
      <w:r w:rsidR="0028338C">
        <w:rPr>
          <w:rStyle w:val="FootnoteReference"/>
          <w:rFonts w:cstheme="minorHAnsi"/>
          <w:lang w:val="en-GB"/>
        </w:rPr>
        <w:footnoteReference w:id="4"/>
      </w:r>
      <w:r w:rsidRPr="00C2610A">
        <w:rPr>
          <w:rFonts w:cstheme="minorHAnsi"/>
          <w:lang w:val="en-GB"/>
        </w:rPr>
        <w:t xml:space="preserve"> are reflected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Strategy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>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Integration 2021–2030.</w:t>
      </w:r>
      <w:r w:rsidR="0028338C">
        <w:rPr>
          <w:rStyle w:val="FootnoteReference"/>
          <w:rFonts w:cstheme="minorHAnsi"/>
          <w:lang w:val="en-GB"/>
        </w:rPr>
        <w:footnoteReference w:id="5"/>
      </w:r>
      <w:r w:rsidRPr="00C2610A">
        <w:rPr>
          <w:rFonts w:cstheme="minorHAnsi"/>
          <w:lang w:val="en-GB"/>
        </w:rPr>
        <w:t xml:space="preserve"> However, measures including research</w:t>
      </w:r>
      <w:r w:rsidR="009D4998">
        <w:rPr>
          <w:rFonts w:cstheme="minorHAnsi"/>
          <w:lang w:val="en-GB"/>
        </w:rPr>
        <w:t xml:space="preserve"> on the </w:t>
      </w:r>
      <w:r w:rsidRPr="00C2610A">
        <w:rPr>
          <w:rFonts w:cstheme="minorHAnsi"/>
          <w:lang w:val="en-GB"/>
        </w:rPr>
        <w:t>multiple discrimination faced by 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women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LGBTQ+ 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have not yet been implemented.</w:t>
      </w:r>
      <w:r w:rsidR="0028338C">
        <w:rPr>
          <w:rStyle w:val="FootnoteReference"/>
          <w:rFonts w:cstheme="minorHAnsi"/>
          <w:lang w:val="en-GB"/>
        </w:rPr>
        <w:footnoteReference w:id="6"/>
      </w:r>
    </w:p>
    <w:p w14:paraId="07F43A38" w14:textId="6EAE6CD2" w:rsidR="00F86FA0" w:rsidRPr="00C2610A" w:rsidRDefault="00F86FA0" w:rsidP="00ED03AF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>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women face significant challenges due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taboo nature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sexuality topics, inadequate sex education</w:t>
      </w:r>
      <w:r w:rsidR="0028338C">
        <w:rPr>
          <w:rStyle w:val="FootnoteReference"/>
          <w:rFonts w:cstheme="minorHAnsi"/>
          <w:lang w:val="en-GB"/>
        </w:rPr>
        <w:footnoteReference w:id="7"/>
      </w:r>
      <w:r w:rsidRPr="00C2610A">
        <w:rPr>
          <w:rFonts w:cstheme="minorHAnsi"/>
          <w:lang w:val="en-GB"/>
        </w:rPr>
        <w:t xml:space="preserve">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lack </w:t>
      </w:r>
      <w:r w:rsidR="009D4998">
        <w:rPr>
          <w:rFonts w:cstheme="minorHAnsi"/>
          <w:lang w:val="en-GB"/>
        </w:rPr>
        <w:t>of </w:t>
      </w:r>
      <w:r w:rsidR="00ED03AF" w:rsidRPr="00C2610A">
        <w:rPr>
          <w:rFonts w:cstheme="minorHAnsi"/>
          <w:lang w:val="en-GB"/>
        </w:rPr>
        <w:t>gynaecological</w:t>
      </w:r>
      <w:r w:rsidRPr="00C2610A">
        <w:rPr>
          <w:rFonts w:cstheme="minorHAnsi"/>
          <w:lang w:val="en-GB"/>
        </w:rPr>
        <w:t xml:space="preserve"> care.</w:t>
      </w:r>
      <w:r w:rsidR="0028338C">
        <w:rPr>
          <w:rStyle w:val="FootnoteReference"/>
          <w:rFonts w:cstheme="minorHAnsi"/>
          <w:lang w:val="en-GB"/>
        </w:rPr>
        <w:footnoteReference w:id="8"/>
      </w:r>
      <w:r w:rsidRPr="00C2610A">
        <w:rPr>
          <w:rFonts w:cstheme="minorHAnsi"/>
          <w:lang w:val="en-GB"/>
        </w:rPr>
        <w:t xml:space="preserve"> This results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unpreparedness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menstruation, unplanned pregnancies,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poor health decisions. </w:t>
      </w:r>
    </w:p>
    <w:p w14:paraId="3F6A2C84" w14:textId="414D1274" w:rsidR="00F86FA0" w:rsidRPr="00C2610A" w:rsidRDefault="00F86FA0" w:rsidP="00ED03AF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>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women fear discrimination, especially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obstetrics, where they face racist behaviour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indifference from staff.</w:t>
      </w:r>
      <w:r w:rsidR="0028338C">
        <w:rPr>
          <w:rStyle w:val="FootnoteReference"/>
          <w:rFonts w:cstheme="minorHAnsi"/>
          <w:lang w:val="en-GB"/>
        </w:rPr>
        <w:footnoteReference w:id="9"/>
      </w:r>
      <w:r w:rsidRPr="00C2610A">
        <w:rPr>
          <w:rFonts w:cstheme="minorHAnsi"/>
          <w:lang w:val="en-GB"/>
        </w:rPr>
        <w:t xml:space="preserve"> Access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maternity wards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medical care, particularly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those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socially excluded areas, remains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major barrier.</w:t>
      </w:r>
    </w:p>
    <w:p w14:paraId="673AAA4E" w14:textId="76B27D02" w:rsidR="00F86FA0" w:rsidRPr="00C2610A" w:rsidRDefault="009D4998" w:rsidP="00ED03AF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average age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life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Romani men is 57 </w:t>
      </w:r>
      <w:r>
        <w:rPr>
          <w:rFonts w:cstheme="minorHAnsi"/>
          <w:lang w:val="en-GB"/>
        </w:rPr>
        <w:t>and for </w:t>
      </w:r>
      <w:r w:rsidR="00F86FA0" w:rsidRPr="00C2610A">
        <w:rPr>
          <w:rFonts w:cstheme="minorHAnsi"/>
          <w:lang w:val="en-GB"/>
        </w:rPr>
        <w:t xml:space="preserve">Romani women 65. This is approximately 18 years younger than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majority population. Compared </w:t>
      </w:r>
      <w:r>
        <w:rPr>
          <w:rFonts w:cstheme="minorHAnsi"/>
          <w:lang w:val="en-GB"/>
        </w:rPr>
        <w:t>to the </w:t>
      </w:r>
      <w:r w:rsidR="00F86FA0" w:rsidRPr="00C2610A">
        <w:rPr>
          <w:rFonts w:cstheme="minorHAnsi"/>
          <w:lang w:val="en-GB"/>
        </w:rPr>
        <w:t>majority population, Rom</w:t>
      </w:r>
      <w:r>
        <w:rPr>
          <w:rFonts w:cstheme="minorHAnsi"/>
          <w:lang w:val="en-GB"/>
        </w:rPr>
        <w:t>a</w:t>
      </w:r>
      <w:r w:rsidR="00BE1C6F">
        <w:rPr>
          <w:rFonts w:cstheme="minorHAnsi"/>
          <w:lang w:val="en-GB"/>
        </w:rPr>
        <w:t xml:space="preserve"> people</w:t>
      </w:r>
      <w:r>
        <w:rPr>
          <w:rFonts w:cstheme="minorHAnsi"/>
          <w:lang w:val="en-GB"/>
        </w:rPr>
        <w:t> </w:t>
      </w:r>
      <w:r w:rsidR="00F86FA0" w:rsidRPr="00C2610A">
        <w:rPr>
          <w:rFonts w:cstheme="minorHAnsi"/>
          <w:lang w:val="en-GB"/>
        </w:rPr>
        <w:t xml:space="preserve">are also twice as likely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suffer from multiple diagnoses (more than one serious illness). This is often due </w:t>
      </w:r>
      <w:r>
        <w:rPr>
          <w:rFonts w:cstheme="minorHAnsi"/>
          <w:lang w:val="en-GB"/>
        </w:rPr>
        <w:t>to a </w:t>
      </w:r>
      <w:r w:rsidR="00F86FA0" w:rsidRPr="00C2610A">
        <w:rPr>
          <w:rFonts w:cstheme="minorHAnsi"/>
          <w:lang w:val="en-GB"/>
        </w:rPr>
        <w:t xml:space="preserve">lack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knowledge about how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take care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their health, 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lack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information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support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lifestyle changes, or shyness about going </w:t>
      </w:r>
      <w:r>
        <w:rPr>
          <w:rFonts w:cstheme="minorHAnsi"/>
          <w:lang w:val="en-GB"/>
        </w:rPr>
        <w:t>to the </w:t>
      </w:r>
      <w:r w:rsidR="00F86FA0" w:rsidRPr="00C2610A">
        <w:rPr>
          <w:rFonts w:cstheme="minorHAnsi"/>
          <w:lang w:val="en-GB"/>
        </w:rPr>
        <w:t>doctor.</w:t>
      </w:r>
      <w:r w:rsidR="0028338C">
        <w:rPr>
          <w:rStyle w:val="FootnoteReference"/>
          <w:rFonts w:cstheme="minorHAnsi"/>
          <w:lang w:val="en-GB"/>
        </w:rPr>
        <w:footnoteReference w:id="10"/>
      </w:r>
    </w:p>
    <w:p w14:paraId="50A450D2" w14:textId="12B3276A" w:rsidR="00F86FA0" w:rsidRPr="00C2610A" w:rsidRDefault="00F86FA0" w:rsidP="00ED03AF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>AR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ART highlights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openness about gender identity or sexual orientation often results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loss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family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social contacts, leading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isolation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exclusion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>LGBTQ+ Roma.</w:t>
      </w:r>
      <w:r w:rsidR="00E47F90">
        <w:rPr>
          <w:rStyle w:val="FootnoteReference"/>
          <w:rFonts w:cstheme="minorHAnsi"/>
          <w:lang w:val="en-GB"/>
        </w:rPr>
        <w:footnoteReference w:id="11"/>
      </w:r>
      <w:r w:rsidRPr="00C2610A">
        <w:rPr>
          <w:rFonts w:cstheme="minorHAnsi"/>
          <w:lang w:val="en-GB"/>
        </w:rPr>
        <w:t xml:space="preserve"> </w:t>
      </w:r>
      <w:r w:rsidRPr="00C2610A">
        <w:rPr>
          <w:rFonts w:cstheme="minorHAnsi"/>
          <w:lang w:val="en-GB"/>
        </w:rPr>
        <w:lastRenderedPageBreak/>
        <w:t xml:space="preserve">They face higher discrimination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violence than other LGBTQ+ groups.</w:t>
      </w:r>
      <w:r w:rsidR="00E47F90">
        <w:rPr>
          <w:rStyle w:val="FootnoteReference"/>
          <w:rFonts w:cstheme="minorHAnsi"/>
          <w:lang w:val="en-GB"/>
        </w:rPr>
        <w:footnoteReference w:id="12"/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2023,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Council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Europe criticised Czechi</w:t>
      </w:r>
      <w:r w:rsidR="009D4998">
        <w:rPr>
          <w:rFonts w:cstheme="minorHAnsi"/>
          <w:lang w:val="en-GB"/>
        </w:rPr>
        <w:t>a for </w:t>
      </w:r>
      <w:r w:rsidRPr="00C2610A">
        <w:rPr>
          <w:rFonts w:cstheme="minorHAnsi"/>
          <w:lang w:val="en-GB"/>
        </w:rPr>
        <w:t xml:space="preserve">not adequately addressing intolerance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discrimination against LGBTQ+ people. </w:t>
      </w:r>
    </w:p>
    <w:p w14:paraId="4ABD6400" w14:textId="12322790" w:rsidR="00F86FA0" w:rsidRPr="00444E3D" w:rsidRDefault="00F86FA0" w:rsidP="00ED03AF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>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 xml:space="preserve">steps is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government taking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ensure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systematic collection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>dat</w:t>
      </w:r>
      <w:r w:rsidR="009D4998" w:rsidRPr="00444E3D">
        <w:rPr>
          <w:rStyle w:val="Emphasis"/>
          <w:b/>
          <w:bCs/>
          <w:lang w:val="en-GB"/>
        </w:rPr>
        <w:t>a </w:t>
      </w:r>
      <w:r w:rsidRPr="00444E3D">
        <w:rPr>
          <w:rStyle w:val="Emphasis"/>
          <w:b/>
          <w:bCs/>
          <w:lang w:val="en-GB"/>
        </w:rPr>
        <w:t>concerning Rom</w:t>
      </w:r>
      <w:r w:rsidR="009D4998" w:rsidRPr="00444E3D">
        <w:rPr>
          <w:rStyle w:val="Emphasis"/>
          <w:b/>
          <w:bCs/>
          <w:lang w:val="en-GB"/>
        </w:rPr>
        <w:t>a </w:t>
      </w:r>
      <w:r w:rsidRPr="00444E3D">
        <w:rPr>
          <w:rStyle w:val="Emphasis"/>
          <w:b/>
          <w:bCs/>
          <w:lang w:val="en-GB"/>
        </w:rPr>
        <w:t xml:space="preserve">women </w:t>
      </w:r>
      <w:r w:rsidR="009D4998" w:rsidRPr="00444E3D">
        <w:rPr>
          <w:rStyle w:val="Emphasis"/>
          <w:b/>
          <w:bCs/>
          <w:lang w:val="en-GB"/>
        </w:rPr>
        <w:t>in </w:t>
      </w:r>
      <w:r w:rsidRPr="00444E3D">
        <w:rPr>
          <w:rStyle w:val="Emphasis"/>
          <w:b/>
          <w:bCs/>
          <w:lang w:val="en-GB"/>
        </w:rPr>
        <w:t xml:space="preserve">areas such as education, social exclusion, poverty, housing,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reproductive rights? </w:t>
      </w:r>
    </w:p>
    <w:p w14:paraId="5EB23A6D" w14:textId="3C672CC4" w:rsidR="00F86FA0" w:rsidRPr="00444E3D" w:rsidRDefault="00F86FA0" w:rsidP="00ED03AF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 xml:space="preserve">How will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government ensure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implementation </w:t>
      </w:r>
      <w:r w:rsidR="009D4998" w:rsidRPr="00444E3D">
        <w:rPr>
          <w:rStyle w:val="Emphasis"/>
          <w:b/>
          <w:bCs/>
          <w:lang w:val="en-GB"/>
        </w:rPr>
        <w:t>of the </w:t>
      </w:r>
      <w:r w:rsidRPr="00444E3D">
        <w:rPr>
          <w:rStyle w:val="Emphasis"/>
          <w:b/>
          <w:bCs/>
          <w:lang w:val="en-GB"/>
        </w:rPr>
        <w:t xml:space="preserve">measures set out </w:t>
      </w:r>
      <w:r w:rsidR="009D4998" w:rsidRPr="00444E3D">
        <w:rPr>
          <w:rStyle w:val="Emphasis"/>
          <w:b/>
          <w:bCs/>
          <w:lang w:val="en-GB"/>
        </w:rPr>
        <w:t>in the </w:t>
      </w:r>
      <w:r w:rsidRPr="00444E3D">
        <w:rPr>
          <w:rStyle w:val="Emphasis"/>
          <w:b/>
          <w:bCs/>
          <w:lang w:val="en-GB"/>
        </w:rPr>
        <w:t>Rom</w:t>
      </w:r>
      <w:r w:rsidR="009D4998" w:rsidRPr="00444E3D">
        <w:rPr>
          <w:rStyle w:val="Emphasis"/>
          <w:b/>
          <w:bCs/>
          <w:lang w:val="en-GB"/>
        </w:rPr>
        <w:t>a </w:t>
      </w:r>
      <w:r w:rsidRPr="00444E3D">
        <w:rPr>
          <w:rStyle w:val="Emphasis"/>
          <w:b/>
          <w:bCs/>
          <w:lang w:val="en-GB"/>
        </w:rPr>
        <w:t xml:space="preserve">Integration Strategy 2021–2030 </w:t>
      </w:r>
      <w:r w:rsidR="00BE1C6F" w:rsidRPr="00444E3D">
        <w:rPr>
          <w:rStyle w:val="Emphasis"/>
          <w:b/>
          <w:bCs/>
          <w:lang w:val="en-GB"/>
        </w:rPr>
        <w:t>in</w:t>
      </w:r>
      <w:r w:rsidR="009D4998" w:rsidRPr="00444E3D">
        <w:rPr>
          <w:rStyle w:val="Emphasis"/>
          <w:b/>
          <w:bCs/>
          <w:lang w:val="en-GB"/>
        </w:rPr>
        <w:t> </w:t>
      </w:r>
      <w:r w:rsidRPr="00444E3D">
        <w:rPr>
          <w:rStyle w:val="Emphasis"/>
          <w:b/>
          <w:bCs/>
          <w:lang w:val="en-GB"/>
        </w:rPr>
        <w:t>research</w:t>
      </w:r>
      <w:r w:rsidR="009D4998" w:rsidRPr="00444E3D">
        <w:rPr>
          <w:rStyle w:val="Emphasis"/>
          <w:b/>
          <w:bCs/>
          <w:lang w:val="en-GB"/>
        </w:rPr>
        <w:t xml:space="preserve"> on </w:t>
      </w:r>
      <w:r w:rsidRPr="00444E3D">
        <w:rPr>
          <w:rStyle w:val="Emphasis"/>
          <w:b/>
          <w:bCs/>
          <w:lang w:val="en-GB"/>
        </w:rPr>
        <w:t>multiple discrimination faced by Rom</w:t>
      </w:r>
      <w:r w:rsidR="009D4998" w:rsidRPr="00444E3D">
        <w:rPr>
          <w:rStyle w:val="Emphasis"/>
          <w:b/>
          <w:bCs/>
          <w:lang w:val="en-GB"/>
        </w:rPr>
        <w:t>a </w:t>
      </w:r>
      <w:r w:rsidRPr="00444E3D">
        <w:rPr>
          <w:rStyle w:val="Emphasis"/>
          <w:b/>
          <w:bCs/>
          <w:lang w:val="en-GB"/>
        </w:rPr>
        <w:t xml:space="preserve">women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>LGBTQ+ Roma?</w:t>
      </w:r>
    </w:p>
    <w:p w14:paraId="76784D0C" w14:textId="77777777" w:rsidR="00F86FA0" w:rsidRPr="00C2610A" w:rsidRDefault="00F86FA0" w:rsidP="00ED03AF">
      <w:pPr>
        <w:pStyle w:val="Heading2"/>
      </w:pPr>
      <w:bookmarkStart w:id="6" w:name="_Toc176534877"/>
      <w:r w:rsidRPr="00C2610A">
        <w:t>Discrimination against migrant women</w:t>
      </w:r>
      <w:bookmarkEnd w:id="6"/>
      <w:r w:rsidRPr="00C2610A">
        <w:t xml:space="preserve"> </w:t>
      </w:r>
    </w:p>
    <w:p w14:paraId="0030C351" w14:textId="6FCC2158" w:rsidR="00F86FA0" w:rsidRPr="00C2610A" w:rsidRDefault="00F86FA0" w:rsidP="00ED03AF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has become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major immigration destination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Central Europe, especially since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escalation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war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Ukraine. </w:t>
      </w:r>
      <w:r w:rsidR="00BE1C6F">
        <w:rPr>
          <w:rFonts w:cstheme="minorHAnsi"/>
          <w:lang w:val="en-GB"/>
        </w:rPr>
        <w:t>The m</w:t>
      </w:r>
      <w:r w:rsidRPr="00C2610A">
        <w:rPr>
          <w:rFonts w:cstheme="minorHAnsi"/>
          <w:lang w:val="en-GB"/>
        </w:rPr>
        <w:t xml:space="preserve">igrant population counted over 1,1 million persons, including 525,720 migrant women (10,3%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>country's population) by December 2023.</w:t>
      </w:r>
      <w:r w:rsidR="00E47F90">
        <w:rPr>
          <w:rStyle w:val="FootnoteReference"/>
          <w:rFonts w:cstheme="minorHAnsi"/>
          <w:lang w:val="en-GB"/>
        </w:rPr>
        <w:footnoteReference w:id="13"/>
      </w:r>
      <w:r w:rsidRPr="00C2610A">
        <w:rPr>
          <w:rFonts w:cstheme="minorHAnsi"/>
          <w:lang w:val="en-GB"/>
        </w:rPr>
        <w:t xml:space="preserve"> Among them,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number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Ukrainian temporary protection holders surpassed 386,000 by February 2024, with women representing almost 70%.</w:t>
      </w:r>
      <w:r w:rsidR="00E47F90">
        <w:rPr>
          <w:rStyle w:val="FootnoteReference"/>
          <w:rFonts w:cstheme="minorHAnsi"/>
          <w:lang w:val="en-GB"/>
        </w:rPr>
        <w:footnoteReference w:id="14"/>
      </w:r>
      <w:r w:rsidRPr="00C2610A">
        <w:rPr>
          <w:rFonts w:cstheme="minorHAnsi"/>
          <w:lang w:val="en-GB"/>
        </w:rPr>
        <w:t xml:space="preserve"> Despite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noticeable feminization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migration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Czechia, migrant women face multiple forms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discrimination due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structural, social, linguistic,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cultural barriers. As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result, these women experience significant social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economic inequality compared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men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Czech women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various areas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life. Additionally, they are often </w:t>
      </w:r>
      <w:r w:rsidR="009D4998">
        <w:rPr>
          <w:rFonts w:cstheme="minorHAnsi"/>
          <w:lang w:val="en-GB"/>
        </w:rPr>
        <w:t>at a </w:t>
      </w:r>
      <w:r w:rsidRPr="00C2610A">
        <w:rPr>
          <w:rFonts w:cstheme="minorHAnsi"/>
          <w:lang w:val="en-GB"/>
        </w:rPr>
        <w:t xml:space="preserve">heightened risk </w:t>
      </w:r>
      <w:r w:rsidR="009D4998">
        <w:rPr>
          <w:rFonts w:cstheme="minorHAnsi"/>
          <w:lang w:val="en-GB"/>
        </w:rPr>
        <w:t>of </w:t>
      </w:r>
      <w:r w:rsidR="00BE1C6F">
        <w:rPr>
          <w:rFonts w:cstheme="minorHAnsi"/>
          <w:lang w:val="en-GB"/>
        </w:rPr>
        <w:t xml:space="preserve">the </w:t>
      </w:r>
      <w:r w:rsidRPr="00C2610A">
        <w:rPr>
          <w:rFonts w:cstheme="minorHAnsi"/>
          <w:lang w:val="en-GB"/>
        </w:rPr>
        <w:t xml:space="preserve">continuum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violence, among which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rise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GBV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migrant communities became critical during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C</w:t>
      </w:r>
      <w:r w:rsidR="00BE1C6F">
        <w:rPr>
          <w:rFonts w:cstheme="minorHAnsi"/>
          <w:lang w:val="en-GB"/>
        </w:rPr>
        <w:t>OVID-19</w:t>
      </w:r>
      <w:r w:rsidRPr="00C2610A">
        <w:rPr>
          <w:rFonts w:cstheme="minorHAnsi"/>
          <w:lang w:val="en-GB"/>
        </w:rPr>
        <w:t xml:space="preserve"> pandemic.</w:t>
      </w:r>
      <w:r w:rsidR="00E47F90">
        <w:rPr>
          <w:rStyle w:val="FootnoteReference"/>
          <w:rFonts w:cstheme="minorHAnsi"/>
          <w:lang w:val="en-GB"/>
        </w:rPr>
        <w:footnoteReference w:id="15"/>
      </w:r>
      <w:r w:rsidRPr="00C2610A">
        <w:rPr>
          <w:rFonts w:cstheme="minorHAnsi"/>
          <w:lang w:val="en-GB"/>
        </w:rPr>
        <w:t xml:space="preserve"> </w:t>
      </w:r>
    </w:p>
    <w:p w14:paraId="69C1BAF0" w14:textId="54EB2F9A" w:rsidR="00F86FA0" w:rsidRPr="00C2610A" w:rsidRDefault="00F86FA0" w:rsidP="00ED03AF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lastRenderedPageBreak/>
        <w:t xml:space="preserve">Generally,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government takes up very restrictive migration policies with harsh impacts</w:t>
      </w:r>
      <w:r w:rsidR="009D4998">
        <w:rPr>
          <w:rFonts w:cstheme="minorHAnsi"/>
          <w:lang w:val="en-GB"/>
        </w:rPr>
        <w:t xml:space="preserve"> on </w:t>
      </w:r>
      <w:r w:rsidR="00BE1C6F">
        <w:rPr>
          <w:rFonts w:cstheme="minorHAnsi"/>
          <w:lang w:val="en-GB"/>
        </w:rPr>
        <w:t xml:space="preserve">the </w:t>
      </w:r>
      <w:r w:rsidRPr="00C2610A">
        <w:rPr>
          <w:rFonts w:cstheme="minorHAnsi"/>
          <w:lang w:val="en-GB"/>
        </w:rPr>
        <w:t xml:space="preserve">social integration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migrants, incl. war refugees. Recently,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Lex Ukraine V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VI legislation me</w:t>
      </w:r>
      <w:r w:rsidR="00BE1C6F">
        <w:rPr>
          <w:rFonts w:cstheme="minorHAnsi"/>
          <w:lang w:val="en-GB"/>
        </w:rPr>
        <w:t>a</w:t>
      </w:r>
      <w:r w:rsidRPr="00C2610A">
        <w:rPr>
          <w:rFonts w:cstheme="minorHAnsi"/>
          <w:lang w:val="en-GB"/>
        </w:rPr>
        <w:t xml:space="preserve">nt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provide targeted support </w:t>
      </w:r>
      <w:r w:rsidR="009D4998">
        <w:rPr>
          <w:rFonts w:cstheme="minorHAnsi"/>
          <w:lang w:val="en-GB"/>
        </w:rPr>
        <w:t>for the </w:t>
      </w:r>
      <w:r w:rsidRPr="00C2610A">
        <w:rPr>
          <w:rFonts w:cstheme="minorHAnsi"/>
          <w:lang w:val="en-GB"/>
        </w:rPr>
        <w:t xml:space="preserve">medium-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long-term housing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Ukrainian refugees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facilitate their integration in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>labour market, bring</w:t>
      </w:r>
      <w:r w:rsidR="00BE1C6F">
        <w:rPr>
          <w:rFonts w:cstheme="minorHAnsi"/>
          <w:lang w:val="en-GB"/>
        </w:rPr>
        <w:t>ing</w:t>
      </w:r>
      <w:r w:rsidRPr="00C2610A">
        <w:rPr>
          <w:rFonts w:cstheme="minorHAnsi"/>
          <w:lang w:val="en-GB"/>
        </w:rPr>
        <w:t xml:space="preserve">, however, negative consequences </w:t>
      </w:r>
      <w:r w:rsidR="009D4998">
        <w:rPr>
          <w:rFonts w:cstheme="minorHAnsi"/>
          <w:lang w:val="en-GB"/>
        </w:rPr>
        <w:t>for the </w:t>
      </w:r>
      <w:r w:rsidRPr="00C2610A">
        <w:rPr>
          <w:rFonts w:cstheme="minorHAnsi"/>
          <w:lang w:val="en-GB"/>
        </w:rPr>
        <w:t xml:space="preserve">most vulnerable — particularly refugee women, children, </w:t>
      </w:r>
      <w:r w:rsidR="009D4998">
        <w:rPr>
          <w:rFonts w:cstheme="minorHAnsi"/>
          <w:lang w:val="en-GB"/>
        </w:rPr>
        <w:t>and the </w:t>
      </w:r>
      <w:r w:rsidRPr="00C2610A">
        <w:rPr>
          <w:rFonts w:cstheme="minorHAnsi"/>
          <w:lang w:val="en-GB"/>
        </w:rPr>
        <w:t>elderly.</w:t>
      </w:r>
      <w:r w:rsidR="00E47F90">
        <w:rPr>
          <w:rStyle w:val="FootnoteReference"/>
          <w:rFonts w:cstheme="minorHAnsi"/>
          <w:lang w:val="en-GB"/>
        </w:rPr>
        <w:footnoteReference w:id="16"/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removal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solidarity household contribution, changes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humanitarian benefit,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restrictions</w:t>
      </w:r>
      <w:r w:rsidR="009D4998">
        <w:rPr>
          <w:rFonts w:cstheme="minorHAnsi"/>
          <w:lang w:val="en-GB"/>
        </w:rPr>
        <w:t xml:space="preserve"> on </w:t>
      </w:r>
      <w:r w:rsidRPr="00C2610A">
        <w:rPr>
          <w:rFonts w:cstheme="minorHAnsi"/>
          <w:lang w:val="en-GB"/>
        </w:rPr>
        <w:t xml:space="preserve">emergency housing have left many refugees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financial distress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without stable accommodation.</w:t>
      </w:r>
      <w:r w:rsidR="00E47F90">
        <w:rPr>
          <w:rStyle w:val="FootnoteReference"/>
          <w:rFonts w:cstheme="minorHAnsi"/>
          <w:lang w:val="en-GB"/>
        </w:rPr>
        <w:footnoteReference w:id="17"/>
      </w:r>
      <w:r w:rsidRPr="00C2610A">
        <w:rPr>
          <w:rFonts w:cstheme="minorHAnsi"/>
          <w:lang w:val="en-GB"/>
        </w:rPr>
        <w:t xml:space="preserve"> Despite improvements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employment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income among Ukrainian refugees, by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end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2023, up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57 %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refugee households were still living below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poverty line.</w:t>
      </w:r>
      <w:r w:rsidR="00E47F90">
        <w:rPr>
          <w:rStyle w:val="FootnoteReference"/>
          <w:rFonts w:cstheme="minorHAnsi"/>
          <w:lang w:val="en-GB"/>
        </w:rPr>
        <w:footnoteReference w:id="18"/>
      </w:r>
      <w:r w:rsidRPr="00C2610A">
        <w:rPr>
          <w:rFonts w:cstheme="minorHAnsi"/>
          <w:lang w:val="en-GB"/>
        </w:rPr>
        <w:t xml:space="preserve"> This financial stra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has forced many in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precarious jobs with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>informal economy, characterised by low wages, insecure contracts, exploitative practices​, etc.</w:t>
      </w:r>
    </w:p>
    <w:p w14:paraId="482D7217" w14:textId="10AD01BC" w:rsidR="00F86FA0" w:rsidRPr="00C2610A" w:rsidRDefault="00F86FA0" w:rsidP="00B875AA">
      <w:pPr>
        <w:pStyle w:val="Heading2"/>
        <w:numPr>
          <w:ilvl w:val="0"/>
          <w:numId w:val="0"/>
        </w:numPr>
        <w:ind w:left="860" w:hanging="576"/>
      </w:pPr>
      <w:bookmarkStart w:id="7" w:name="_Toc176534878"/>
      <w:r w:rsidRPr="00C2610A">
        <w:t>3.3 Issues Fac</w:t>
      </w:r>
      <w:r w:rsidR="00E47F90">
        <w:t xml:space="preserve">ed by </w:t>
      </w:r>
      <w:r w:rsidRPr="00C2610A">
        <w:t xml:space="preserve">Transgender Individuals </w:t>
      </w:r>
      <w:r w:rsidR="009D4998">
        <w:t>in </w:t>
      </w:r>
      <w:r w:rsidRPr="00C2610A">
        <w:t>Czechia</w:t>
      </w:r>
      <w:bookmarkEnd w:id="7"/>
    </w:p>
    <w:p w14:paraId="127EA99C" w14:textId="6A3CD9E5" w:rsidR="00F86FA0" w:rsidRPr="00C2610A" w:rsidRDefault="00F86FA0" w:rsidP="00B875AA">
      <w:pPr>
        <w:jc w:val="both"/>
        <w:rPr>
          <w:rFonts w:cstheme="minorHAnsi"/>
          <w:b/>
          <w:bCs/>
          <w:lang w:val="en-GB"/>
        </w:rPr>
      </w:pPr>
      <w:r w:rsidRPr="00C2610A">
        <w:rPr>
          <w:rFonts w:cstheme="minorHAnsi"/>
          <w:b/>
          <w:bCs/>
          <w:lang w:val="en-GB"/>
        </w:rPr>
        <w:t xml:space="preserve">Mandatory Sterilisation </w:t>
      </w:r>
      <w:r w:rsidR="009D4998">
        <w:rPr>
          <w:rFonts w:cstheme="minorHAnsi"/>
          <w:b/>
          <w:bCs/>
          <w:lang w:val="en-GB"/>
        </w:rPr>
        <w:t>and </w:t>
      </w:r>
      <w:r w:rsidRPr="00C2610A">
        <w:rPr>
          <w:rFonts w:cstheme="minorHAnsi"/>
          <w:b/>
          <w:bCs/>
          <w:lang w:val="en-GB"/>
        </w:rPr>
        <w:t xml:space="preserve">Divorce Requirements </w:t>
      </w:r>
      <w:r w:rsidR="009D4998">
        <w:rPr>
          <w:rFonts w:cstheme="minorHAnsi"/>
          <w:b/>
          <w:bCs/>
          <w:lang w:val="en-GB"/>
        </w:rPr>
        <w:t>for </w:t>
      </w:r>
      <w:r w:rsidRPr="00C2610A">
        <w:rPr>
          <w:rFonts w:cstheme="minorHAnsi"/>
          <w:b/>
          <w:bCs/>
          <w:lang w:val="en-GB"/>
        </w:rPr>
        <w:t>Legal Gender Recognition</w:t>
      </w:r>
    </w:p>
    <w:p w14:paraId="203D8391" w14:textId="5B61111C" w:rsidR="00F86FA0" w:rsidRPr="00C2610A" w:rsidRDefault="009D4998" w:rsidP="00B875AA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2024,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Constitutional Court annulled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requirement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sterilisation as 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condition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legal gender recognition. 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new law is currently being developed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eliminate this requirement. However, it is crucial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>ensure th</w:t>
      </w:r>
      <w:r>
        <w:rPr>
          <w:rFonts w:cstheme="minorHAnsi"/>
          <w:lang w:val="en-GB"/>
        </w:rPr>
        <w:t>at the </w:t>
      </w:r>
      <w:r w:rsidR="00F86FA0" w:rsidRPr="00C2610A">
        <w:rPr>
          <w:rFonts w:cstheme="minorHAnsi"/>
          <w:lang w:val="en-GB"/>
        </w:rPr>
        <w:t xml:space="preserve">new legislation does not introduce additional unnecessary barriers, such as mandatory hormone therapy or real-life tests, which could be considered forms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>chemical castration.</w:t>
      </w:r>
    </w:p>
    <w:p w14:paraId="0A1F3884" w14:textId="6FB547EF" w:rsidR="00F86FA0" w:rsidRPr="00C2610A" w:rsidRDefault="00F86FA0" w:rsidP="00B875AA">
      <w:pPr>
        <w:jc w:val="both"/>
        <w:rPr>
          <w:rFonts w:cstheme="minorHAnsi"/>
          <w:b/>
          <w:bCs/>
          <w:lang w:val="en-GB"/>
        </w:rPr>
      </w:pPr>
      <w:r w:rsidRPr="00C2610A">
        <w:rPr>
          <w:rFonts w:cstheme="minorHAnsi"/>
          <w:b/>
          <w:bCs/>
          <w:lang w:val="en-GB"/>
        </w:rPr>
        <w:t xml:space="preserve">Non-Enforceable Anti-Discrimination Legislation, discrimination </w:t>
      </w:r>
      <w:r w:rsidR="009D4998">
        <w:rPr>
          <w:rFonts w:cstheme="minorHAnsi"/>
          <w:b/>
          <w:bCs/>
          <w:lang w:val="en-GB"/>
        </w:rPr>
        <w:t>and </w:t>
      </w:r>
      <w:r w:rsidRPr="00C2610A">
        <w:rPr>
          <w:rFonts w:cstheme="minorHAnsi"/>
          <w:b/>
          <w:bCs/>
          <w:lang w:val="en-GB"/>
        </w:rPr>
        <w:t>violence</w:t>
      </w:r>
    </w:p>
    <w:p w14:paraId="6AC7D586" w14:textId="22000819" w:rsidR="00F86FA0" w:rsidRPr="00C2610A" w:rsidRDefault="00F86FA0" w:rsidP="00B875AA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lastRenderedPageBreak/>
        <w:t xml:space="preserve">Despite existing anti-discrimination laws, they are not effectively enforceable.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2019 survey </w:t>
      </w:r>
      <w:r w:rsidR="00E47F90">
        <w:rPr>
          <w:rStyle w:val="FootnoteReference"/>
          <w:rFonts w:cstheme="minorHAnsi"/>
          <w:lang w:val="en-GB"/>
        </w:rPr>
        <w:footnoteReference w:id="19"/>
      </w:r>
      <w:r w:rsidRPr="00C2610A">
        <w:rPr>
          <w:rFonts w:cstheme="minorHAnsi"/>
          <w:lang w:val="en-GB"/>
        </w:rPr>
        <w:t>found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86%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transgender individuals experienced discrimination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last five years. Transgender people face high levels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discrimination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violence, with inadequate legal protections.</w:t>
      </w:r>
    </w:p>
    <w:p w14:paraId="514AD22B" w14:textId="454A2A6E" w:rsidR="00F86FA0" w:rsidRPr="00C2610A" w:rsidRDefault="00F86FA0" w:rsidP="00B875AA">
      <w:pPr>
        <w:jc w:val="both"/>
        <w:rPr>
          <w:rFonts w:cstheme="minorHAnsi"/>
          <w:b/>
          <w:bCs/>
          <w:lang w:val="en-GB"/>
        </w:rPr>
      </w:pPr>
      <w:r w:rsidRPr="00C2610A">
        <w:rPr>
          <w:rFonts w:cstheme="minorHAnsi"/>
          <w:b/>
          <w:bCs/>
          <w:lang w:val="en-GB"/>
        </w:rPr>
        <w:t xml:space="preserve">Barriers </w:t>
      </w:r>
      <w:r w:rsidR="009D4998">
        <w:rPr>
          <w:rFonts w:cstheme="minorHAnsi"/>
          <w:b/>
          <w:bCs/>
          <w:lang w:val="en-GB"/>
        </w:rPr>
        <w:t>to </w:t>
      </w:r>
      <w:r w:rsidRPr="00C2610A">
        <w:rPr>
          <w:rFonts w:cstheme="minorHAnsi"/>
          <w:b/>
          <w:bCs/>
          <w:lang w:val="en-GB"/>
        </w:rPr>
        <w:t>Healthcare Access</w:t>
      </w:r>
    </w:p>
    <w:p w14:paraId="3E6D8F9E" w14:textId="0F00AEE2" w:rsidR="00F86FA0" w:rsidRPr="00C2610A" w:rsidRDefault="00F86FA0" w:rsidP="00B875AA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Transgender individuals face significant barriers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accessing healthcare, including limited coverage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hormone therapy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challenging access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psychiatric care. These issues are exacerbated by bureaucratic hurdles.</w:t>
      </w:r>
    </w:p>
    <w:p w14:paraId="15DD1154" w14:textId="012D2C70" w:rsidR="00B875AA" w:rsidRPr="00C2610A" w:rsidRDefault="00F86FA0" w:rsidP="00B875AA">
      <w:pPr>
        <w:rPr>
          <w:rStyle w:val="Emphasis"/>
          <w:lang w:val="en-GB"/>
        </w:rPr>
      </w:pPr>
      <w:r w:rsidRPr="00C2610A">
        <w:rPr>
          <w:rStyle w:val="Emphasis"/>
          <w:lang w:val="en-GB"/>
        </w:rPr>
        <w:t>Wh</w:t>
      </w:r>
      <w:r w:rsidR="009D4998">
        <w:rPr>
          <w:rStyle w:val="Emphasis"/>
          <w:lang w:val="en-GB"/>
        </w:rPr>
        <w:t>at </w:t>
      </w:r>
      <w:r w:rsidRPr="00C2610A">
        <w:rPr>
          <w:rStyle w:val="Emphasis"/>
          <w:lang w:val="en-GB"/>
        </w:rPr>
        <w:t xml:space="preserve">measures is </w:t>
      </w:r>
      <w:r w:rsidR="009D4998">
        <w:rPr>
          <w:rStyle w:val="Emphasis"/>
          <w:lang w:val="en-GB"/>
        </w:rPr>
        <w:t>the </w:t>
      </w:r>
      <w:r w:rsidRPr="00C2610A">
        <w:rPr>
          <w:rStyle w:val="Emphasis"/>
          <w:lang w:val="en-GB"/>
        </w:rPr>
        <w:t xml:space="preserve">government taking </w:t>
      </w:r>
      <w:r w:rsidR="009D4998">
        <w:rPr>
          <w:rStyle w:val="Emphasis"/>
          <w:lang w:val="en-GB"/>
        </w:rPr>
        <w:t>to </w:t>
      </w:r>
      <w:r w:rsidRPr="00C2610A">
        <w:rPr>
          <w:rStyle w:val="Emphasis"/>
          <w:lang w:val="en-GB"/>
        </w:rPr>
        <w:t xml:space="preserve">remove financial </w:t>
      </w:r>
      <w:r w:rsidR="009D4998">
        <w:rPr>
          <w:rStyle w:val="Emphasis"/>
          <w:lang w:val="en-GB"/>
        </w:rPr>
        <w:t>and </w:t>
      </w:r>
      <w:r w:rsidRPr="00C2610A">
        <w:rPr>
          <w:rStyle w:val="Emphasis"/>
          <w:lang w:val="en-GB"/>
        </w:rPr>
        <w:t xml:space="preserve">bureaucratic obstacles </w:t>
      </w:r>
      <w:r w:rsidR="009D4998">
        <w:rPr>
          <w:rStyle w:val="Emphasis"/>
          <w:lang w:val="en-GB"/>
        </w:rPr>
        <w:t>in </w:t>
      </w:r>
      <w:r w:rsidRPr="00C2610A">
        <w:rPr>
          <w:rStyle w:val="Emphasis"/>
          <w:lang w:val="en-GB"/>
        </w:rPr>
        <w:t xml:space="preserve">healthcare access </w:t>
      </w:r>
      <w:r w:rsidR="009D4998">
        <w:rPr>
          <w:rStyle w:val="Emphasis"/>
          <w:lang w:val="en-GB"/>
        </w:rPr>
        <w:t>for </w:t>
      </w:r>
      <w:r w:rsidRPr="00C2610A">
        <w:rPr>
          <w:rStyle w:val="Emphasis"/>
          <w:lang w:val="en-GB"/>
        </w:rPr>
        <w:t xml:space="preserve">transgender individuals, ensuring they receive necessary treatments like hormone therapy </w:t>
      </w:r>
      <w:r w:rsidR="009D4998">
        <w:rPr>
          <w:rStyle w:val="Emphasis"/>
          <w:lang w:val="en-GB"/>
        </w:rPr>
        <w:t>and </w:t>
      </w:r>
      <w:r w:rsidRPr="00C2610A">
        <w:rPr>
          <w:rStyle w:val="Emphasis"/>
          <w:lang w:val="en-GB"/>
        </w:rPr>
        <w:t>psychiatric care?</w:t>
      </w:r>
    </w:p>
    <w:p w14:paraId="78CCC10C" w14:textId="45132153" w:rsidR="00F86FA0" w:rsidRPr="00C2610A" w:rsidRDefault="00F86FA0" w:rsidP="00B875AA">
      <w:pPr>
        <w:jc w:val="both"/>
        <w:rPr>
          <w:rFonts w:cstheme="minorHAnsi"/>
          <w:b/>
          <w:bCs/>
          <w:lang w:val="en-GB"/>
        </w:rPr>
      </w:pPr>
      <w:r w:rsidRPr="00C2610A">
        <w:rPr>
          <w:rFonts w:cstheme="minorHAnsi"/>
          <w:b/>
          <w:bCs/>
          <w:lang w:val="en-GB"/>
        </w:rPr>
        <w:t xml:space="preserve">Privacy </w:t>
      </w:r>
      <w:r w:rsidR="009D4998">
        <w:rPr>
          <w:rFonts w:cstheme="minorHAnsi"/>
          <w:b/>
          <w:bCs/>
          <w:lang w:val="en-GB"/>
        </w:rPr>
        <w:t>and </w:t>
      </w:r>
      <w:r w:rsidRPr="00C2610A">
        <w:rPr>
          <w:rFonts w:cstheme="minorHAnsi"/>
          <w:b/>
          <w:bCs/>
          <w:lang w:val="en-GB"/>
        </w:rPr>
        <w:t>Legal Identity Issues</w:t>
      </w:r>
    </w:p>
    <w:p w14:paraId="6216E716" w14:textId="6F867088" w:rsidR="00F86FA0" w:rsidRPr="00C2610A" w:rsidRDefault="00F86FA0" w:rsidP="00B875AA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Transgender individuals must follow strict rules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name changes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gender markers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legal documents, compromising their privacy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exposing them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potential discrimination.</w:t>
      </w:r>
    </w:p>
    <w:p w14:paraId="276BA45D" w14:textId="77777777" w:rsidR="00A51C31" w:rsidRPr="00444E3D" w:rsidRDefault="00A51C31" w:rsidP="00A51C31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 xml:space="preserve">What specific measures is the government taking to ensure that the new legislation on legal gender recognition is free from unnecessary and invasive barriers? </w:t>
      </w:r>
    </w:p>
    <w:p w14:paraId="400D2ADA" w14:textId="7CA52C6D" w:rsidR="00A51C31" w:rsidRPr="00A51C31" w:rsidRDefault="00A51C31" w:rsidP="00A51C31">
      <w:pPr>
        <w:jc w:val="both"/>
        <w:rPr>
          <w:b/>
          <w:bCs/>
        </w:rPr>
      </w:pPr>
      <w:r w:rsidRPr="00A51C31">
        <w:rPr>
          <w:b/>
          <w:bCs/>
        </w:rPr>
        <w:t>What is the government doing to enforce anti-discrimination laws for transgender individuals, and what is the proposed timeline?</w:t>
      </w:r>
    </w:p>
    <w:p w14:paraId="23AC2F67" w14:textId="49CED787" w:rsidR="00F86FA0" w:rsidRPr="00A51C31" w:rsidRDefault="00F86FA0" w:rsidP="00B875AA">
      <w:pPr>
        <w:jc w:val="both"/>
        <w:rPr>
          <w:rStyle w:val="Emphasis"/>
          <w:b/>
          <w:bCs/>
          <w:lang w:val="en-GB"/>
        </w:rPr>
      </w:pPr>
      <w:r w:rsidRPr="00A51C31">
        <w:rPr>
          <w:rStyle w:val="Emphasis"/>
          <w:b/>
          <w:bCs/>
          <w:lang w:val="en-GB"/>
        </w:rPr>
        <w:t>Wh</w:t>
      </w:r>
      <w:r w:rsidR="009D4998" w:rsidRPr="00A51C31">
        <w:rPr>
          <w:rStyle w:val="Emphasis"/>
          <w:b/>
          <w:bCs/>
          <w:lang w:val="en-GB"/>
        </w:rPr>
        <w:t>at </w:t>
      </w:r>
      <w:r w:rsidRPr="00A51C31">
        <w:rPr>
          <w:rStyle w:val="Emphasis"/>
          <w:b/>
          <w:bCs/>
          <w:lang w:val="en-GB"/>
        </w:rPr>
        <w:t xml:space="preserve">steps is </w:t>
      </w:r>
      <w:r w:rsidR="009D4998" w:rsidRPr="00A51C31">
        <w:rPr>
          <w:rStyle w:val="Emphasis"/>
          <w:b/>
          <w:bCs/>
          <w:lang w:val="en-GB"/>
        </w:rPr>
        <w:t>the </w:t>
      </w:r>
      <w:r w:rsidRPr="00A51C31">
        <w:rPr>
          <w:rStyle w:val="Emphasis"/>
          <w:b/>
          <w:bCs/>
          <w:lang w:val="en-GB"/>
        </w:rPr>
        <w:t xml:space="preserve">government taking </w:t>
      </w:r>
      <w:r w:rsidR="009D4998" w:rsidRPr="00A51C31">
        <w:rPr>
          <w:rStyle w:val="Emphasis"/>
          <w:b/>
          <w:bCs/>
          <w:lang w:val="en-GB"/>
        </w:rPr>
        <w:t>to </w:t>
      </w:r>
      <w:r w:rsidRPr="00A51C31">
        <w:rPr>
          <w:rStyle w:val="Emphasis"/>
          <w:b/>
          <w:bCs/>
          <w:lang w:val="en-GB"/>
        </w:rPr>
        <w:t xml:space="preserve">simplify </w:t>
      </w:r>
      <w:r w:rsidR="009D4998" w:rsidRPr="00A51C31">
        <w:rPr>
          <w:rStyle w:val="Emphasis"/>
          <w:b/>
          <w:bCs/>
          <w:lang w:val="en-GB"/>
        </w:rPr>
        <w:t>and </w:t>
      </w:r>
      <w:r w:rsidRPr="00A51C31">
        <w:rPr>
          <w:rStyle w:val="Emphasis"/>
          <w:b/>
          <w:bCs/>
          <w:lang w:val="en-GB"/>
        </w:rPr>
        <w:t xml:space="preserve">safeguard </w:t>
      </w:r>
      <w:r w:rsidR="009D4998" w:rsidRPr="00A51C31">
        <w:rPr>
          <w:rStyle w:val="Emphasis"/>
          <w:b/>
          <w:bCs/>
          <w:lang w:val="en-GB"/>
        </w:rPr>
        <w:t>the </w:t>
      </w:r>
      <w:r w:rsidRPr="00A51C31">
        <w:rPr>
          <w:rStyle w:val="Emphasis"/>
          <w:b/>
          <w:bCs/>
          <w:lang w:val="en-GB"/>
        </w:rPr>
        <w:t xml:space="preserve">legal processes </w:t>
      </w:r>
      <w:r w:rsidR="009D4998" w:rsidRPr="00A51C31">
        <w:rPr>
          <w:rStyle w:val="Emphasis"/>
          <w:b/>
          <w:bCs/>
          <w:lang w:val="en-GB"/>
        </w:rPr>
        <w:t>for </w:t>
      </w:r>
      <w:r w:rsidRPr="00A51C31">
        <w:rPr>
          <w:rStyle w:val="Emphasis"/>
          <w:b/>
          <w:bCs/>
          <w:lang w:val="en-GB"/>
        </w:rPr>
        <w:t xml:space="preserve">changing names </w:t>
      </w:r>
      <w:r w:rsidR="009D4998" w:rsidRPr="00A51C31">
        <w:rPr>
          <w:rStyle w:val="Emphasis"/>
          <w:b/>
          <w:bCs/>
          <w:lang w:val="en-GB"/>
        </w:rPr>
        <w:t>and </w:t>
      </w:r>
      <w:r w:rsidRPr="00A51C31">
        <w:rPr>
          <w:rStyle w:val="Emphasis"/>
          <w:b/>
          <w:bCs/>
          <w:lang w:val="en-GB"/>
        </w:rPr>
        <w:t xml:space="preserve">gender markers </w:t>
      </w:r>
      <w:r w:rsidR="009D4998" w:rsidRPr="00A51C31">
        <w:rPr>
          <w:rStyle w:val="Emphasis"/>
          <w:b/>
          <w:bCs/>
          <w:lang w:val="en-GB"/>
        </w:rPr>
        <w:t>in </w:t>
      </w:r>
      <w:r w:rsidRPr="00A51C31">
        <w:rPr>
          <w:rStyle w:val="Emphasis"/>
          <w:b/>
          <w:bCs/>
          <w:lang w:val="en-GB"/>
        </w:rPr>
        <w:t>official documents?</w:t>
      </w:r>
    </w:p>
    <w:p w14:paraId="1FA3584A" w14:textId="61C58AF2" w:rsidR="00F86FA0" w:rsidRPr="00C2610A" w:rsidRDefault="00F86FA0" w:rsidP="00B875AA">
      <w:pPr>
        <w:pStyle w:val="Heading1"/>
        <w:rPr>
          <w:lang w:val="en-GB"/>
        </w:rPr>
      </w:pPr>
      <w:bookmarkStart w:id="8" w:name="_Toc176534879"/>
      <w:r w:rsidRPr="00C2610A">
        <w:rPr>
          <w:lang w:val="en-GB"/>
        </w:rPr>
        <w:lastRenderedPageBreak/>
        <w:t xml:space="preserve">Article 5 – Stereotyping </w:t>
      </w:r>
      <w:r w:rsidR="009D4998">
        <w:rPr>
          <w:lang w:val="en-GB"/>
        </w:rPr>
        <w:t>and </w:t>
      </w:r>
      <w:r w:rsidRPr="00C2610A">
        <w:rPr>
          <w:lang w:val="en-GB"/>
        </w:rPr>
        <w:t>cultural prejudices</w:t>
      </w:r>
      <w:bookmarkEnd w:id="8"/>
    </w:p>
    <w:p w14:paraId="587EC880" w14:textId="37FC0FA9" w:rsidR="00F86FA0" w:rsidRPr="00C2610A" w:rsidRDefault="00F86FA0" w:rsidP="00B875AA">
      <w:pPr>
        <w:pStyle w:val="Heading2"/>
      </w:pPr>
      <w:bookmarkStart w:id="9" w:name="_Toc176534880"/>
      <w:r w:rsidRPr="00C2610A">
        <w:t xml:space="preserve">Domestic </w:t>
      </w:r>
      <w:r w:rsidR="009D4998">
        <w:t>and </w:t>
      </w:r>
      <w:r w:rsidRPr="00C2610A">
        <w:t>gender-based violence</w:t>
      </w:r>
      <w:bookmarkEnd w:id="9"/>
    </w:p>
    <w:p w14:paraId="1908FC11" w14:textId="597A714F" w:rsidR="00F86FA0" w:rsidRPr="00C2610A" w:rsidRDefault="00F86FA0" w:rsidP="00675242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Evaluation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Implementation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Action Plan </w:t>
      </w:r>
      <w:r w:rsidR="009D4998">
        <w:rPr>
          <w:rFonts w:cstheme="minorHAnsi"/>
          <w:lang w:val="en-GB"/>
        </w:rPr>
        <w:t>for the </w:t>
      </w:r>
      <w:r w:rsidRPr="00C2610A">
        <w:rPr>
          <w:rFonts w:cstheme="minorHAnsi"/>
          <w:lang w:val="en-GB"/>
        </w:rPr>
        <w:t xml:space="preserve">Prevention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Domestic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Gender-Based Violence (2022) mentioned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>state report is inaccurate.</w:t>
      </w:r>
      <w:r w:rsidR="00E47F90">
        <w:rPr>
          <w:rStyle w:val="FootnoteReference"/>
          <w:rFonts w:cstheme="minorHAnsi"/>
          <w:lang w:val="en-GB"/>
        </w:rPr>
        <w:footnoteReference w:id="20"/>
      </w:r>
      <w:r w:rsidRPr="00C2610A">
        <w:rPr>
          <w:rFonts w:cstheme="minorHAnsi"/>
          <w:lang w:val="en-GB"/>
        </w:rPr>
        <w:t xml:space="preserve"> Compared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state report, we observe significant gaps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implementation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Action Plan 2019 </w:t>
      </w:r>
      <w:r w:rsidR="009D4998">
        <w:rPr>
          <w:rFonts w:cstheme="minorHAnsi"/>
          <w:lang w:val="en-GB"/>
        </w:rPr>
        <w:t>and the </w:t>
      </w:r>
      <w:r w:rsidRPr="00C2610A">
        <w:rPr>
          <w:rFonts w:cstheme="minorHAnsi"/>
          <w:lang w:val="en-GB"/>
        </w:rPr>
        <w:t>previous not only based our own research but also based</w:t>
      </w:r>
      <w:r w:rsidR="009D4998">
        <w:rPr>
          <w:rFonts w:cstheme="minorHAnsi"/>
          <w:lang w:val="en-GB"/>
        </w:rPr>
        <w:t xml:space="preserve"> on </w:t>
      </w:r>
      <w:r w:rsidRPr="00C2610A">
        <w:rPr>
          <w:rFonts w:cstheme="minorHAnsi"/>
          <w:lang w:val="en-GB"/>
        </w:rPr>
        <w:t xml:space="preserve">information from Report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>2022</w:t>
      </w:r>
      <w:r w:rsidR="009D4998">
        <w:rPr>
          <w:rFonts w:cstheme="minorHAnsi"/>
          <w:lang w:val="en-GB"/>
        </w:rPr>
        <w:t xml:space="preserve"> on the </w:t>
      </w:r>
      <w:r w:rsidRPr="00C2610A">
        <w:rPr>
          <w:rFonts w:cstheme="minorHAnsi"/>
          <w:lang w:val="en-GB"/>
        </w:rPr>
        <w:t xml:space="preserve">Implementation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Action Plan </w:t>
      </w:r>
      <w:r w:rsidR="009D4998">
        <w:rPr>
          <w:rFonts w:cstheme="minorHAnsi"/>
          <w:lang w:val="en-GB"/>
        </w:rPr>
        <w:t>for the </w:t>
      </w:r>
      <w:r w:rsidRPr="00C2610A">
        <w:rPr>
          <w:rFonts w:cstheme="minorHAnsi"/>
          <w:lang w:val="en-GB"/>
        </w:rPr>
        <w:t xml:space="preserve">Prevention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Domestic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Gender-Based Violence </w:t>
      </w:r>
      <w:r w:rsidR="009D4998">
        <w:rPr>
          <w:rFonts w:cstheme="minorHAnsi"/>
          <w:lang w:val="en-GB"/>
        </w:rPr>
        <w:t>for the </w:t>
      </w:r>
      <w:r w:rsidRPr="00C2610A">
        <w:rPr>
          <w:rFonts w:cstheme="minorHAnsi"/>
          <w:lang w:val="en-GB"/>
        </w:rPr>
        <w:t>Years 2019–2022.</w:t>
      </w:r>
      <w:r w:rsidR="00E47F90">
        <w:rPr>
          <w:rStyle w:val="FootnoteReference"/>
          <w:rFonts w:cstheme="minorHAnsi"/>
          <w:lang w:val="en-GB"/>
        </w:rPr>
        <w:footnoteReference w:id="21"/>
      </w:r>
      <w:r w:rsidRPr="00C2610A">
        <w:rPr>
          <w:rFonts w:cstheme="minorHAnsi"/>
          <w:lang w:val="en-GB"/>
        </w:rPr>
        <w:t xml:space="preserve"> While several activities were successfully implemented with good results, they were primarily one-off initiatives lacking systemic integration. As such, there is no guarantee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their continuation or further development. Urgent attention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these areas is necessary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meet commitments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provide adequate protection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support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victims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domestic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gender-based violence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Czechia.</w:t>
      </w:r>
    </w:p>
    <w:p w14:paraId="5CFDA91A" w14:textId="310760E0" w:rsidR="00B875AA" w:rsidRPr="00C2610A" w:rsidRDefault="009D4998" w:rsidP="00B875AA">
      <w:pPr>
        <w:rPr>
          <w:rFonts w:cstheme="minorHAnsi"/>
          <w:b/>
          <w:bCs/>
          <w:lang w:val="en-GB"/>
        </w:rPr>
      </w:pPr>
      <w:r>
        <w:rPr>
          <w:rFonts w:cstheme="minorHAnsi"/>
          <w:b/>
          <w:bCs/>
          <w:lang w:val="en-GB"/>
        </w:rPr>
        <w:t>The </w:t>
      </w:r>
      <w:r w:rsidR="00F86FA0" w:rsidRPr="00C2610A">
        <w:rPr>
          <w:rFonts w:cstheme="minorHAnsi"/>
          <w:b/>
          <w:bCs/>
          <w:lang w:val="en-GB"/>
        </w:rPr>
        <w:t>Istanbul Convention</w:t>
      </w:r>
    </w:p>
    <w:p w14:paraId="0D7E3BB6" w14:textId="2019C66B" w:rsidR="00F86FA0" w:rsidRPr="00C2610A" w:rsidRDefault="00F86FA0" w:rsidP="00BC57FD">
      <w:pPr>
        <w:rPr>
          <w:rFonts w:cstheme="minorHAnsi"/>
          <w:b/>
          <w:bCs/>
          <w:lang w:val="en-GB"/>
        </w:rPr>
      </w:pPr>
      <w:r w:rsidRPr="00C2610A">
        <w:rPr>
          <w:rFonts w:cstheme="minorHAnsi"/>
          <w:lang w:val="en-GB"/>
        </w:rPr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is still one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>few remaining countries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have not yet ratified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Istanbul Convention. </w:t>
      </w:r>
      <w:r w:rsidR="00BC57FD">
        <w:rPr>
          <w:rFonts w:cstheme="minorHAnsi"/>
          <w:b/>
          <w:bCs/>
          <w:lang w:val="en-GB"/>
        </w:rPr>
        <w:t xml:space="preserve">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Governmental Council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Equal Opportunities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Women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Men called </w:t>
      </w:r>
      <w:r w:rsidR="009D4998">
        <w:rPr>
          <w:rFonts w:cstheme="minorHAnsi"/>
          <w:lang w:val="en-GB"/>
        </w:rPr>
        <w:t>for the </w:t>
      </w:r>
      <w:r w:rsidRPr="00C2610A">
        <w:rPr>
          <w:rFonts w:cstheme="minorHAnsi"/>
          <w:lang w:val="en-GB"/>
        </w:rPr>
        <w:t xml:space="preserve">ratification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>Istanbul Convention</w:t>
      </w:r>
      <w:r w:rsidR="009D4998">
        <w:rPr>
          <w:rFonts w:cstheme="minorHAnsi"/>
          <w:lang w:val="en-GB"/>
        </w:rPr>
        <w:t xml:space="preserve"> on </w:t>
      </w:r>
      <w:r w:rsidRPr="00C2610A">
        <w:rPr>
          <w:rFonts w:cstheme="minorHAnsi"/>
          <w:lang w:val="en-GB"/>
        </w:rPr>
        <w:t xml:space="preserve">8 January 2013.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Czech government accepted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Convention</w:t>
      </w:r>
      <w:r w:rsidR="009D4998">
        <w:rPr>
          <w:rFonts w:cstheme="minorHAnsi"/>
          <w:lang w:val="en-GB"/>
        </w:rPr>
        <w:t xml:space="preserve"> on </w:t>
      </w:r>
      <w:r w:rsidRPr="00C2610A">
        <w:rPr>
          <w:rFonts w:cstheme="minorHAnsi"/>
          <w:lang w:val="en-GB"/>
        </w:rPr>
        <w:t xml:space="preserve">21 June 2023, but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Senate rejected its ratification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January 2024. Although it would still have been possible </w:t>
      </w:r>
      <w:r w:rsidR="009D4998">
        <w:rPr>
          <w:rFonts w:cstheme="minorHAnsi"/>
          <w:lang w:val="en-GB"/>
        </w:rPr>
        <w:t>for the </w:t>
      </w:r>
      <w:r w:rsidRPr="00C2610A">
        <w:rPr>
          <w:rFonts w:cstheme="minorHAnsi"/>
          <w:lang w:val="en-GB"/>
        </w:rPr>
        <w:t xml:space="preserve">Convention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be voted</w:t>
      </w:r>
      <w:r w:rsidR="009D4998">
        <w:rPr>
          <w:rFonts w:cstheme="minorHAnsi"/>
          <w:lang w:val="en-GB"/>
        </w:rPr>
        <w:t xml:space="preserve"> on </w:t>
      </w:r>
      <w:r w:rsidRPr="00C2610A">
        <w:rPr>
          <w:rFonts w:cstheme="minorHAnsi"/>
          <w:lang w:val="en-GB"/>
        </w:rPr>
        <w:t xml:space="preserve">by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lower house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parliament,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government did not take this step, which sends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strong signal about its position</w:t>
      </w:r>
      <w:r w:rsidR="009D4998">
        <w:rPr>
          <w:rFonts w:cstheme="minorHAnsi"/>
          <w:lang w:val="en-GB"/>
        </w:rPr>
        <w:t xml:space="preserve"> on the </w:t>
      </w:r>
      <w:r w:rsidRPr="00C2610A">
        <w:rPr>
          <w:rFonts w:cstheme="minorHAnsi"/>
          <w:lang w:val="en-GB"/>
        </w:rPr>
        <w:t>Convention.</w:t>
      </w:r>
    </w:p>
    <w:p w14:paraId="433653A3" w14:textId="77777777" w:rsidR="00444E3D" w:rsidRDefault="00F86FA0" w:rsidP="00B875AA">
      <w:pPr>
        <w:jc w:val="both"/>
        <w:rPr>
          <w:rFonts w:cstheme="minorHAnsi"/>
          <w:b/>
          <w:bCs/>
          <w:lang w:val="en-GB"/>
        </w:rPr>
      </w:pPr>
      <w:r w:rsidRPr="00C2610A">
        <w:rPr>
          <w:rFonts w:cstheme="minorHAnsi"/>
          <w:b/>
          <w:bCs/>
          <w:lang w:val="en-GB"/>
        </w:rPr>
        <w:t xml:space="preserve">Systematic Support </w:t>
      </w:r>
      <w:r w:rsidR="009D4998">
        <w:rPr>
          <w:rFonts w:cstheme="minorHAnsi"/>
          <w:b/>
          <w:bCs/>
          <w:lang w:val="en-GB"/>
        </w:rPr>
        <w:t>for </w:t>
      </w:r>
      <w:r w:rsidRPr="00C2610A">
        <w:rPr>
          <w:rFonts w:cstheme="minorHAnsi"/>
          <w:b/>
          <w:bCs/>
          <w:lang w:val="en-GB"/>
        </w:rPr>
        <w:t xml:space="preserve">Victims </w:t>
      </w:r>
      <w:r w:rsidR="009D4998">
        <w:rPr>
          <w:rFonts w:cstheme="minorHAnsi"/>
          <w:b/>
          <w:bCs/>
          <w:lang w:val="en-GB"/>
        </w:rPr>
        <w:t>of </w:t>
      </w:r>
      <w:r w:rsidRPr="00C2610A">
        <w:rPr>
          <w:rFonts w:cstheme="minorHAnsi"/>
          <w:b/>
          <w:bCs/>
          <w:lang w:val="en-GB"/>
        </w:rPr>
        <w:t>gender-based violence</w:t>
      </w:r>
    </w:p>
    <w:p w14:paraId="4E739C5C" w14:textId="77777777" w:rsidR="00444E3D" w:rsidRDefault="00444E3D">
      <w:pPr>
        <w:spacing w:after="0" w:line="240" w:lineRule="auto"/>
        <w:rPr>
          <w:rFonts w:cstheme="minorHAnsi"/>
          <w:b/>
          <w:bCs/>
          <w:lang w:val="en-GB"/>
        </w:rPr>
      </w:pPr>
      <w:r>
        <w:rPr>
          <w:rFonts w:cstheme="minorHAnsi"/>
          <w:b/>
          <w:bCs/>
          <w:lang w:val="en-GB"/>
        </w:rPr>
        <w:br w:type="page"/>
      </w:r>
    </w:p>
    <w:p w14:paraId="3430D913" w14:textId="1633709B" w:rsidR="00F86FA0" w:rsidRPr="00444E3D" w:rsidRDefault="00F86FA0" w:rsidP="00B875AA">
      <w:pPr>
        <w:jc w:val="both"/>
        <w:rPr>
          <w:rFonts w:cstheme="minorHAnsi"/>
          <w:b/>
          <w:bCs/>
          <w:lang w:val="en-GB"/>
        </w:rPr>
      </w:pPr>
      <w:r w:rsidRPr="00C2610A">
        <w:rPr>
          <w:rFonts w:cstheme="minorHAnsi"/>
          <w:lang w:val="en-GB"/>
        </w:rPr>
        <w:lastRenderedPageBreak/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has not ratified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Istanbul Convention, despite some legislative progress. Ratification would enhance systemic support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victims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gender-based violence prevention.</w:t>
      </w:r>
    </w:p>
    <w:p w14:paraId="51048AAA" w14:textId="1893210F" w:rsidR="00F86FA0" w:rsidRPr="00C2610A" w:rsidRDefault="00F86FA0" w:rsidP="00B875AA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Specialized services are inadequate, with just one specialized police team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limited shelter capacity. There are only 90 beds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safe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specialized shelters located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two cities, far below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Council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Europe's recommendation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1,000 family places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one specialized cent</w:t>
      </w:r>
      <w:r w:rsidR="009D4998">
        <w:rPr>
          <w:rFonts w:cstheme="minorHAnsi"/>
          <w:lang w:val="en-GB"/>
        </w:rPr>
        <w:t>re</w:t>
      </w:r>
      <w:r w:rsidRPr="00C2610A">
        <w:rPr>
          <w:rFonts w:cstheme="minorHAnsi"/>
          <w:lang w:val="en-GB"/>
        </w:rPr>
        <w:t xml:space="preserve"> per region.</w:t>
      </w:r>
    </w:p>
    <w:p w14:paraId="150DCEAF" w14:textId="17DDBEA8" w:rsidR="00675242" w:rsidRPr="00BC57FD" w:rsidRDefault="00F86FA0" w:rsidP="00B875AA">
      <w:pPr>
        <w:jc w:val="both"/>
        <w:rPr>
          <w:rStyle w:val="Emphasis"/>
          <w:rFonts w:cstheme="minorHAnsi"/>
          <w:i w:val="0"/>
          <w:iCs w:val="0"/>
          <w:lang w:val="en-GB"/>
        </w:rPr>
      </w:pPr>
      <w:r w:rsidRPr="00C2610A">
        <w:rPr>
          <w:rFonts w:cstheme="minorHAnsi"/>
          <w:lang w:val="en-GB"/>
        </w:rPr>
        <w:t xml:space="preserve">Currently, there is only one such </w:t>
      </w:r>
      <w:r w:rsidR="009D4998" w:rsidRPr="00C2610A">
        <w:rPr>
          <w:rFonts w:cstheme="minorHAnsi"/>
          <w:lang w:val="en-GB"/>
        </w:rPr>
        <w:t>centre</w:t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entire country.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resource gap fails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meet international standards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leaves many victims without </w:t>
      </w:r>
      <w:r w:rsidR="009D4998">
        <w:rPr>
          <w:rFonts w:cstheme="minorHAnsi"/>
          <w:lang w:val="en-GB"/>
        </w:rPr>
        <w:t xml:space="preserve">the </w:t>
      </w:r>
      <w:r w:rsidRPr="00C2610A">
        <w:rPr>
          <w:rFonts w:cstheme="minorHAnsi"/>
          <w:lang w:val="en-GB"/>
        </w:rPr>
        <w:t xml:space="preserve">necessary support, hindering effective CEDAW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state strategy implementation. NGOs, critical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victim support, are underfunded. Increased financial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structural support is needed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enhance their effectiveness.</w:t>
      </w:r>
    </w:p>
    <w:p w14:paraId="141688CB" w14:textId="4959CCAC" w:rsidR="00F86FA0" w:rsidRPr="00444E3D" w:rsidRDefault="00F86FA0" w:rsidP="00B875AA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>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 xml:space="preserve">specific steps is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government taking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achieve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ratification </w:t>
      </w:r>
      <w:r w:rsidR="009D4998" w:rsidRPr="00444E3D">
        <w:rPr>
          <w:rStyle w:val="Emphasis"/>
          <w:b/>
          <w:bCs/>
          <w:lang w:val="en-GB"/>
        </w:rPr>
        <w:t>of the </w:t>
      </w:r>
      <w:r w:rsidRPr="00444E3D">
        <w:rPr>
          <w:rStyle w:val="Emphasis"/>
          <w:b/>
          <w:bCs/>
          <w:lang w:val="en-GB"/>
        </w:rPr>
        <w:t xml:space="preserve">Istanbul Convention? </w:t>
      </w:r>
    </w:p>
    <w:p w14:paraId="3F8A8A38" w14:textId="6232458D" w:rsidR="00F86FA0" w:rsidRPr="00444E3D" w:rsidRDefault="00F86FA0" w:rsidP="00B875AA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 xml:space="preserve">How does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government plan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increase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availability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 xml:space="preserve">specialized services </w:t>
      </w:r>
      <w:r w:rsidR="009D4998" w:rsidRPr="00444E3D">
        <w:rPr>
          <w:rStyle w:val="Emphasis"/>
          <w:b/>
          <w:bCs/>
          <w:lang w:val="en-GB"/>
        </w:rPr>
        <w:t>for </w:t>
      </w:r>
      <w:r w:rsidRPr="00444E3D">
        <w:rPr>
          <w:rStyle w:val="Emphasis"/>
          <w:b/>
          <w:bCs/>
          <w:lang w:val="en-GB"/>
        </w:rPr>
        <w:t xml:space="preserve">victims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 xml:space="preserve">domestic violence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meet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need </w:t>
      </w:r>
      <w:r w:rsidR="009D4998" w:rsidRPr="00444E3D">
        <w:rPr>
          <w:rStyle w:val="Emphasis"/>
          <w:b/>
          <w:bCs/>
          <w:lang w:val="en-GB"/>
        </w:rPr>
        <w:t>and to </w:t>
      </w:r>
      <w:r w:rsidRPr="00444E3D">
        <w:rPr>
          <w:rStyle w:val="Emphasis"/>
          <w:b/>
          <w:bCs/>
          <w:lang w:val="en-GB"/>
        </w:rPr>
        <w:t xml:space="preserve">secure sufficient funding </w:t>
      </w:r>
      <w:r w:rsidR="009D4998" w:rsidRPr="00444E3D">
        <w:rPr>
          <w:rStyle w:val="Emphasis"/>
          <w:b/>
          <w:bCs/>
          <w:lang w:val="en-GB"/>
        </w:rPr>
        <w:t>for </w:t>
      </w:r>
      <w:r w:rsidRPr="00444E3D">
        <w:rPr>
          <w:rStyle w:val="Emphasis"/>
          <w:b/>
          <w:bCs/>
          <w:lang w:val="en-GB"/>
        </w:rPr>
        <w:t>NGOs th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 xml:space="preserve">currently provide help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support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victims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>violence?</w:t>
      </w:r>
    </w:p>
    <w:p w14:paraId="40E56235" w14:textId="32842D3A" w:rsidR="00F86FA0" w:rsidRPr="00C2610A" w:rsidRDefault="00F86FA0" w:rsidP="00B875AA">
      <w:pPr>
        <w:pStyle w:val="Heading2"/>
      </w:pPr>
      <w:bookmarkStart w:id="10" w:name="_Toc176534881"/>
      <w:r w:rsidRPr="00C2610A">
        <w:t xml:space="preserve">Rape </w:t>
      </w:r>
      <w:r w:rsidR="009D4998">
        <w:t>and </w:t>
      </w:r>
      <w:r w:rsidRPr="00C2610A">
        <w:t>sexual harassment</w:t>
      </w:r>
      <w:bookmarkEnd w:id="10"/>
      <w:r w:rsidRPr="00C2610A">
        <w:t xml:space="preserve"> </w:t>
      </w:r>
    </w:p>
    <w:p w14:paraId="3AF55941" w14:textId="3958B36F" w:rsidR="00F86FA0" w:rsidRPr="00C2610A" w:rsidRDefault="00F86FA0" w:rsidP="00B875AA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According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available analyses</w:t>
      </w:r>
      <w:r w:rsidR="00675242">
        <w:rPr>
          <w:rStyle w:val="FootnoteReference"/>
          <w:rFonts w:cstheme="minorHAnsi"/>
          <w:lang w:val="en-GB"/>
        </w:rPr>
        <w:footnoteReference w:id="22"/>
      </w:r>
      <w:r w:rsidRPr="00C2610A">
        <w:rPr>
          <w:rFonts w:cstheme="minorHAnsi"/>
          <w:lang w:val="en-GB"/>
        </w:rPr>
        <w:t xml:space="preserve">, 50%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sexual violence cases result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suspended sentences, reflecting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judicial system's inadequate approach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these crimes, caused by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lack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understanding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GBV among judges. Implementing mandatory training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judges who preside over cases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GBV is crucial.</w:t>
      </w:r>
    </w:p>
    <w:p w14:paraId="716DEFD2" w14:textId="667403C5" w:rsidR="00F86FA0" w:rsidRPr="00C2610A" w:rsidRDefault="009D4998" w:rsidP="00B875AA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2024,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government proposed 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solution requiring judges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create educational plans, but it lacks proper oversight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follow-up. This approach does not meet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need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proper </w:t>
      </w:r>
      <w:r w:rsidR="00F86FA0" w:rsidRPr="00C2610A">
        <w:rPr>
          <w:rFonts w:cstheme="minorHAnsi"/>
          <w:lang w:val="en-GB"/>
        </w:rPr>
        <w:lastRenderedPageBreak/>
        <w:t xml:space="preserve">education. There should be mandatory training programs by experts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ensure consistent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effective educational outcomes across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>judiciary.</w:t>
      </w:r>
    </w:p>
    <w:p w14:paraId="2BF70841" w14:textId="30E7E6F5" w:rsidR="00675242" w:rsidRPr="00BC57FD" w:rsidRDefault="009D4998" w:rsidP="00B875AA">
      <w:pPr>
        <w:jc w:val="both"/>
        <w:rPr>
          <w:rStyle w:val="Emphasis"/>
          <w:rFonts w:cstheme="minorHAnsi"/>
          <w:i w:val="0"/>
          <w:iCs w:val="0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failure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implement such training, contributes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ongoing impunity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insufficient protection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victims. This shortfall contradicts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state's obligations under CEDAW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ensure 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fair judicial process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>comb</w:t>
      </w:r>
      <w:r>
        <w:rPr>
          <w:rFonts w:cstheme="minorHAnsi"/>
          <w:lang w:val="en-GB"/>
        </w:rPr>
        <w:t>at </w:t>
      </w:r>
      <w:r w:rsidR="00F86FA0" w:rsidRPr="00C2610A">
        <w:rPr>
          <w:rFonts w:cstheme="minorHAnsi"/>
          <w:lang w:val="en-GB"/>
        </w:rPr>
        <w:t>VAW.</w:t>
      </w:r>
    </w:p>
    <w:p w14:paraId="1DA1751C" w14:textId="4DBECE24" w:rsidR="00F86FA0" w:rsidRPr="00444E3D" w:rsidRDefault="00F86FA0" w:rsidP="00B875AA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 xml:space="preserve">How does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government plan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address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current shortcomings </w:t>
      </w:r>
      <w:r w:rsidR="009D4998" w:rsidRPr="00444E3D">
        <w:rPr>
          <w:rStyle w:val="Emphasis"/>
          <w:b/>
          <w:bCs/>
          <w:lang w:val="en-GB"/>
        </w:rPr>
        <w:t>in </w:t>
      </w:r>
      <w:r w:rsidRPr="00444E3D">
        <w:rPr>
          <w:rStyle w:val="Emphasis"/>
          <w:b/>
          <w:bCs/>
          <w:lang w:val="en-GB"/>
        </w:rPr>
        <w:t xml:space="preserve">judicial sentencing practices </w:t>
      </w:r>
      <w:r w:rsidR="009D4998" w:rsidRPr="00444E3D">
        <w:rPr>
          <w:rStyle w:val="Emphasis"/>
          <w:b/>
          <w:bCs/>
          <w:lang w:val="en-GB"/>
        </w:rPr>
        <w:t>in </w:t>
      </w:r>
      <w:r w:rsidRPr="00444E3D">
        <w:rPr>
          <w:rStyle w:val="Emphasis"/>
          <w:b/>
          <w:bCs/>
          <w:lang w:val="en-GB"/>
        </w:rPr>
        <w:t xml:space="preserve">GBV cases? </w:t>
      </w:r>
    </w:p>
    <w:p w14:paraId="561672DC" w14:textId="0DE1B07D" w:rsidR="00F86FA0" w:rsidRPr="00C2610A" w:rsidRDefault="00F86FA0" w:rsidP="00B875AA">
      <w:pPr>
        <w:pStyle w:val="Heading1"/>
        <w:rPr>
          <w:lang w:val="en-GB"/>
        </w:rPr>
      </w:pPr>
      <w:bookmarkStart w:id="11" w:name="_Toc176534882"/>
      <w:r w:rsidRPr="00C2610A">
        <w:rPr>
          <w:lang w:val="en-GB"/>
        </w:rPr>
        <w:t xml:space="preserve">Article 7 – Women's Participation </w:t>
      </w:r>
      <w:r w:rsidR="009D4998">
        <w:rPr>
          <w:lang w:val="en-GB"/>
        </w:rPr>
        <w:t>in </w:t>
      </w:r>
      <w:r w:rsidRPr="00C2610A">
        <w:rPr>
          <w:lang w:val="en-GB"/>
        </w:rPr>
        <w:t xml:space="preserve">Political </w:t>
      </w:r>
      <w:r w:rsidR="009D4998">
        <w:rPr>
          <w:lang w:val="en-GB"/>
        </w:rPr>
        <w:t>and </w:t>
      </w:r>
      <w:r w:rsidRPr="00C2610A">
        <w:rPr>
          <w:lang w:val="en-GB"/>
        </w:rPr>
        <w:t>Public Life</w:t>
      </w:r>
      <w:bookmarkEnd w:id="11"/>
      <w:r w:rsidRPr="00C2610A">
        <w:rPr>
          <w:lang w:val="en-GB"/>
        </w:rPr>
        <w:t xml:space="preserve"> </w:t>
      </w:r>
    </w:p>
    <w:p w14:paraId="01E31F64" w14:textId="7969D414" w:rsidR="00F86FA0" w:rsidRPr="00C2610A" w:rsidRDefault="00F86FA0" w:rsidP="00B875AA">
      <w:pPr>
        <w:pStyle w:val="Heading2"/>
      </w:pPr>
      <w:bookmarkStart w:id="12" w:name="_Toc176534883"/>
      <w:r w:rsidRPr="00C2610A">
        <w:t xml:space="preserve">Under-representation </w:t>
      </w:r>
      <w:r w:rsidR="009D4998">
        <w:t>of </w:t>
      </w:r>
      <w:r w:rsidRPr="00C2610A">
        <w:t xml:space="preserve">women </w:t>
      </w:r>
      <w:r w:rsidR="009D4998">
        <w:t>in </w:t>
      </w:r>
      <w:r w:rsidRPr="00C2610A">
        <w:t>political decision-making bodies</w:t>
      </w:r>
      <w:bookmarkEnd w:id="12"/>
      <w:r w:rsidRPr="00C2610A">
        <w:t xml:space="preserve"> </w:t>
      </w:r>
    </w:p>
    <w:p w14:paraId="5C14075E" w14:textId="256B3A12" w:rsidR="00F86FA0" w:rsidRPr="00C2610A" w:rsidRDefault="00F86FA0" w:rsidP="00B875AA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Long-term low representation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women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Czech politics represents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democratic deficit.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Global Gender Gap Index 2024,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Czech Republic had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worst performance </w:t>
      </w:r>
      <w:r w:rsidR="00BE1C6F">
        <w:rPr>
          <w:rFonts w:cstheme="minorHAnsi"/>
          <w:lang w:val="en-GB"/>
        </w:rPr>
        <w:t>in</w:t>
      </w:r>
      <w:r w:rsidR="009D4998">
        <w:rPr>
          <w:rFonts w:cstheme="minorHAnsi"/>
          <w:lang w:val="en-GB"/>
        </w:rPr>
        <w:t> </w:t>
      </w:r>
      <w:r w:rsidRPr="00C2610A">
        <w:rPr>
          <w:rFonts w:cstheme="minorHAnsi"/>
          <w:lang w:val="en-GB"/>
        </w:rPr>
        <w:t xml:space="preserve">political decision-making, ranking 110th out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146.</w:t>
      </w:r>
      <w:r w:rsidR="00675242">
        <w:rPr>
          <w:rStyle w:val="FootnoteReference"/>
          <w:rFonts w:cstheme="minorHAnsi"/>
          <w:lang w:val="en-GB"/>
        </w:rPr>
        <w:footnoteReference w:id="23"/>
      </w:r>
      <w:r w:rsidRPr="00C2610A">
        <w:rPr>
          <w:rFonts w:cstheme="minorHAnsi"/>
          <w:lang w:val="en-GB"/>
        </w:rPr>
        <w:t xml:space="preserve"> Currently, women represent 25.5%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Chamber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Deputies, 18.5%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upper chamber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Parliament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only one woman (6%) sits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18-member government.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proportion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women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regional assemblies is 22%, while women make up 29%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local assemblies.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only level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Czech politics where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representation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women exceeds 30% is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>European Parliament (38%).</w:t>
      </w:r>
      <w:r w:rsidR="00675242">
        <w:rPr>
          <w:rStyle w:val="FootnoteReference"/>
          <w:rFonts w:cstheme="minorHAnsi"/>
          <w:lang w:val="en-GB"/>
        </w:rPr>
        <w:footnoteReference w:id="24"/>
      </w:r>
      <w:r w:rsidRPr="00C2610A">
        <w:rPr>
          <w:rFonts w:cstheme="minorHAnsi"/>
          <w:lang w:val="en-GB"/>
        </w:rPr>
        <w:t xml:space="preserve"> It should be noted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preferential voting has significantly contributed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final share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Czech </w:t>
      </w:r>
      <w:r w:rsidR="00BE1599">
        <w:rPr>
          <w:rFonts w:cstheme="minorHAnsi"/>
          <w:lang w:val="en-GB"/>
        </w:rPr>
        <w:t xml:space="preserve">women </w:t>
      </w:r>
      <w:r w:rsidRPr="00C2610A">
        <w:rPr>
          <w:rFonts w:cstheme="minorHAnsi"/>
          <w:lang w:val="en-GB"/>
        </w:rPr>
        <w:t xml:space="preserve">MEPs. However, it cannot be seen as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systematic tool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>equal representation.</w:t>
      </w:r>
    </w:p>
    <w:p w14:paraId="1BAEBB61" w14:textId="4B941A1F" w:rsidR="00675242" w:rsidRDefault="00F86FA0" w:rsidP="00B875AA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lacks </w:t>
      </w:r>
      <w:r w:rsidR="00BE1C6F">
        <w:rPr>
          <w:rFonts w:cstheme="minorHAnsi"/>
          <w:lang w:val="en-GB"/>
        </w:rPr>
        <w:t xml:space="preserve">the </w:t>
      </w:r>
      <w:r w:rsidRPr="00C2610A">
        <w:rPr>
          <w:rFonts w:cstheme="minorHAnsi"/>
          <w:lang w:val="en-GB"/>
        </w:rPr>
        <w:t xml:space="preserve">political will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accept legislative gender quotas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candidate lists.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Action Plan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Balanced Representation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Women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Men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Decision-making </w:t>
      </w:r>
      <w:r w:rsidRPr="00C2610A">
        <w:rPr>
          <w:rFonts w:cstheme="minorHAnsi"/>
          <w:lang w:val="en-GB"/>
        </w:rPr>
        <w:lastRenderedPageBreak/>
        <w:t xml:space="preserve">Positions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2016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2018 aimed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equal participation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politics but did not include effective measures like gender quotas. It has not been followed by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new plan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equal representation.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current Gender Equality Strategy 2021–2030 contains </w:t>
      </w:r>
      <w:r w:rsidR="00BE1C6F">
        <w:rPr>
          <w:rFonts w:cstheme="minorHAnsi"/>
          <w:lang w:val="en-GB"/>
        </w:rPr>
        <w:t xml:space="preserve">the </w:t>
      </w:r>
      <w:r w:rsidRPr="00C2610A">
        <w:rPr>
          <w:rFonts w:cstheme="minorHAnsi"/>
          <w:lang w:val="en-GB"/>
        </w:rPr>
        <w:t xml:space="preserve">preparation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alternative legislative measures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promote balanced representation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women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men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politics, it also counts with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possibility </w:t>
      </w:r>
      <w:r w:rsidR="009D4998">
        <w:rPr>
          <w:rFonts w:cstheme="minorHAnsi"/>
          <w:lang w:val="en-GB"/>
        </w:rPr>
        <w:t>of </w:t>
      </w:r>
      <w:r w:rsidR="00BE1C6F">
        <w:rPr>
          <w:rFonts w:cstheme="minorHAnsi"/>
          <w:lang w:val="en-GB"/>
        </w:rPr>
        <w:t xml:space="preserve">a </w:t>
      </w:r>
      <w:r w:rsidRPr="00C2610A">
        <w:rPr>
          <w:rFonts w:cstheme="minorHAnsi"/>
          <w:lang w:val="en-GB"/>
        </w:rPr>
        <w:t xml:space="preserve">“zero version” (no gender quotas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“zipper” system). </w:t>
      </w:r>
    </w:p>
    <w:p w14:paraId="4EA849EC" w14:textId="7FCE65DD" w:rsidR="00675242" w:rsidRPr="00444E3D" w:rsidRDefault="00F86FA0" w:rsidP="00C2610A">
      <w:pPr>
        <w:jc w:val="both"/>
        <w:rPr>
          <w:rStyle w:val="Emphasis"/>
          <w:b/>
          <w:bCs/>
          <w:lang w:val="en-GB"/>
        </w:rPr>
      </w:pPr>
      <w:proofErr w:type="spellStart"/>
      <w:r w:rsidRPr="00444E3D">
        <w:rPr>
          <w:rStyle w:val="Emphasis"/>
          <w:b/>
          <w:bCs/>
          <w:lang w:val="en-GB"/>
        </w:rPr>
        <w:t>Wh</w:t>
      </w:r>
      <w:proofErr w:type="spellEnd"/>
      <w:r w:rsidR="009D4998" w:rsidRPr="00444E3D">
        <w:rPr>
          <w:rStyle w:val="Emphasis"/>
          <w:b/>
          <w:bCs/>
        </w:rPr>
        <w:t>at </w:t>
      </w:r>
      <w:r w:rsidRPr="00444E3D">
        <w:rPr>
          <w:rStyle w:val="Emphasis"/>
          <w:b/>
          <w:bCs/>
          <w:lang w:val="en-GB"/>
        </w:rPr>
        <w:t xml:space="preserve">alternative measure, if any, was selected as </w:t>
      </w:r>
      <w:r w:rsidR="009D4998" w:rsidRPr="00444E3D">
        <w:rPr>
          <w:rStyle w:val="Emphasis"/>
          <w:b/>
          <w:bCs/>
        </w:rPr>
        <w:t>the </w:t>
      </w:r>
      <w:r w:rsidRPr="00444E3D">
        <w:rPr>
          <w:rStyle w:val="Emphasis"/>
          <w:b/>
          <w:bCs/>
          <w:lang w:val="en-GB"/>
        </w:rPr>
        <w:t xml:space="preserve">most appropriate </w:t>
      </w:r>
      <w:r w:rsidR="009D4998" w:rsidRPr="00444E3D">
        <w:rPr>
          <w:rStyle w:val="Emphasis"/>
          <w:b/>
          <w:bCs/>
        </w:rPr>
        <w:t>to </w:t>
      </w:r>
      <w:r w:rsidRPr="00444E3D">
        <w:rPr>
          <w:rStyle w:val="Emphasis"/>
          <w:b/>
          <w:bCs/>
          <w:lang w:val="en-GB"/>
        </w:rPr>
        <w:t>promote gender balance</w:t>
      </w:r>
      <w:r w:rsidR="009D4998" w:rsidRPr="00444E3D">
        <w:rPr>
          <w:rStyle w:val="Emphasis"/>
          <w:b/>
          <w:bCs/>
        </w:rPr>
        <w:t xml:space="preserve"> on </w:t>
      </w:r>
      <w:r w:rsidRPr="00444E3D">
        <w:rPr>
          <w:rStyle w:val="Emphasis"/>
          <w:b/>
          <w:bCs/>
          <w:lang w:val="en-GB"/>
        </w:rPr>
        <w:t xml:space="preserve">candidate lists, given </w:t>
      </w:r>
      <w:proofErr w:type="spellStart"/>
      <w:r w:rsidRPr="00444E3D">
        <w:rPr>
          <w:rStyle w:val="Emphasis"/>
          <w:b/>
          <w:bCs/>
          <w:lang w:val="en-GB"/>
        </w:rPr>
        <w:t>th</w:t>
      </w:r>
      <w:proofErr w:type="spellEnd"/>
      <w:r w:rsidR="009D4998" w:rsidRPr="00444E3D">
        <w:rPr>
          <w:rStyle w:val="Emphasis"/>
          <w:b/>
          <w:bCs/>
        </w:rPr>
        <w:t>at the </w:t>
      </w:r>
      <w:r w:rsidRPr="00444E3D">
        <w:rPr>
          <w:rStyle w:val="Emphasis"/>
          <w:b/>
          <w:bCs/>
          <w:lang w:val="en-GB"/>
        </w:rPr>
        <w:t xml:space="preserve">“zero version” (no gender quotas </w:t>
      </w:r>
      <w:r w:rsidR="009D4998" w:rsidRPr="00444E3D">
        <w:rPr>
          <w:rStyle w:val="Emphasis"/>
          <w:b/>
          <w:bCs/>
        </w:rPr>
        <w:t>and </w:t>
      </w:r>
      <w:r w:rsidRPr="00444E3D">
        <w:rPr>
          <w:rStyle w:val="Emphasis"/>
          <w:b/>
          <w:bCs/>
          <w:lang w:val="en-GB"/>
        </w:rPr>
        <w:t>“zipper” system) was considered an option?</w:t>
      </w:r>
    </w:p>
    <w:p w14:paraId="78419B2E" w14:textId="2B1E90DD" w:rsidR="00F86FA0" w:rsidRPr="00444E3D" w:rsidRDefault="00F86FA0" w:rsidP="00C2610A">
      <w:pPr>
        <w:jc w:val="both"/>
        <w:rPr>
          <w:rFonts w:cstheme="minorBidi"/>
          <w:b/>
          <w:bCs/>
          <w:i/>
          <w:iCs/>
          <w:lang w:val="en-GB"/>
        </w:rPr>
      </w:pPr>
      <w:r w:rsidRPr="00444E3D">
        <w:rPr>
          <w:rStyle w:val="Emphasis"/>
          <w:b/>
          <w:bCs/>
          <w:lang w:val="en-GB"/>
        </w:rPr>
        <w:t>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 xml:space="preserve">non-legislative measures will be introduced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achieve equal representation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 xml:space="preserve">women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>men?</w:t>
      </w:r>
    </w:p>
    <w:p w14:paraId="07EB1C3D" w14:textId="64D472BC" w:rsidR="00F86FA0" w:rsidRPr="00C2610A" w:rsidRDefault="00F86FA0" w:rsidP="00B875AA">
      <w:pPr>
        <w:pStyle w:val="Heading2"/>
      </w:pPr>
      <w:bookmarkStart w:id="13" w:name="_Toc176534884"/>
      <w:r w:rsidRPr="00C2610A">
        <w:t>Discrimination against Rom</w:t>
      </w:r>
      <w:r w:rsidR="009D4998">
        <w:t>a </w:t>
      </w:r>
      <w:r w:rsidR="00C2610A" w:rsidRPr="00C2610A">
        <w:t>people</w:t>
      </w:r>
      <w:r w:rsidRPr="00C2610A">
        <w:t xml:space="preserve"> </w:t>
      </w:r>
      <w:r w:rsidR="009D4998">
        <w:t>in </w:t>
      </w:r>
      <w:r w:rsidRPr="00C2610A">
        <w:t>political participation</w:t>
      </w:r>
      <w:bookmarkEnd w:id="13"/>
      <w:r w:rsidRPr="00C2610A">
        <w:t xml:space="preserve"> </w:t>
      </w:r>
    </w:p>
    <w:p w14:paraId="703F4E56" w14:textId="185A3360" w:rsidR="00F86FA0" w:rsidRPr="00444E3D" w:rsidRDefault="00F86FA0" w:rsidP="00B875AA">
      <w:pPr>
        <w:jc w:val="both"/>
        <w:rPr>
          <w:rStyle w:val="Emphasis"/>
          <w:rFonts w:cstheme="minorHAnsi"/>
          <w:i w:val="0"/>
          <w:iCs w:val="0"/>
          <w:lang w:val="en-GB"/>
        </w:rPr>
      </w:pPr>
      <w:r w:rsidRPr="00C2610A">
        <w:rPr>
          <w:rFonts w:cstheme="minorHAnsi"/>
          <w:lang w:val="en-GB"/>
        </w:rPr>
        <w:t>Currently, there are very few 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women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Czech politics. These women generally face low representation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public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political spaces, with more engagement </w:t>
      </w:r>
      <w:r w:rsidR="009D4998">
        <w:rPr>
          <w:rFonts w:cstheme="minorHAnsi"/>
          <w:lang w:val="en-GB"/>
        </w:rPr>
        <w:t>at the </w:t>
      </w:r>
      <w:r w:rsidRPr="00C2610A">
        <w:rPr>
          <w:rFonts w:cstheme="minorHAnsi"/>
          <w:lang w:val="en-GB"/>
        </w:rPr>
        <w:t xml:space="preserve">municipal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regional levels than </w:t>
      </w:r>
      <w:r w:rsidR="009D4998">
        <w:rPr>
          <w:rFonts w:cstheme="minorHAnsi"/>
          <w:lang w:val="en-GB"/>
        </w:rPr>
        <w:t>at the </w:t>
      </w:r>
      <w:r w:rsidRPr="00C2610A">
        <w:rPr>
          <w:rFonts w:cstheme="minorHAnsi"/>
          <w:lang w:val="en-GB"/>
        </w:rPr>
        <w:t>national level. Only three 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women became councillors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>2022 municipal elections.</w:t>
      </w:r>
      <w:r w:rsidR="00675242">
        <w:rPr>
          <w:rStyle w:val="FootnoteReference"/>
          <w:rFonts w:cstheme="minorHAnsi"/>
          <w:lang w:val="en-GB"/>
        </w:rPr>
        <w:footnoteReference w:id="25"/>
      </w:r>
      <w:r w:rsidRPr="00C2610A">
        <w:rPr>
          <w:rFonts w:cstheme="minorHAnsi"/>
          <w:lang w:val="en-GB"/>
        </w:rPr>
        <w:t xml:space="preserve"> However, there was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significant event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this area—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appointment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first-ever government women commissioner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>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minority affairs.</w:t>
      </w:r>
      <w:r w:rsidR="00675242">
        <w:rPr>
          <w:rStyle w:val="FootnoteReference"/>
          <w:rFonts w:cstheme="minorHAnsi"/>
          <w:lang w:val="en-GB"/>
        </w:rPr>
        <w:footnoteReference w:id="26"/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2024,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Government Council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>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Minority Affairs had 4 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women among its 28 members, including 3 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women from CSO.</w:t>
      </w:r>
      <w:r w:rsidR="00675242">
        <w:rPr>
          <w:rStyle w:val="FootnoteReference"/>
          <w:rFonts w:cstheme="minorHAnsi"/>
          <w:lang w:val="en-GB"/>
        </w:rPr>
        <w:footnoteReference w:id="27"/>
      </w:r>
      <w:r w:rsidRPr="00C2610A">
        <w:rPr>
          <w:rStyle w:val="Emphasis"/>
          <w:lang w:val="en-GB"/>
        </w:rPr>
        <w:t xml:space="preserve"> </w:t>
      </w:r>
    </w:p>
    <w:p w14:paraId="5D157550" w14:textId="040723FE" w:rsidR="00A51C31" w:rsidRPr="00A51C31" w:rsidRDefault="00A51C31" w:rsidP="00A51C31">
      <w:pPr>
        <w:rPr>
          <w:b/>
          <w:bCs/>
          <w:i/>
          <w:iCs/>
        </w:rPr>
      </w:pPr>
      <w:r w:rsidRPr="00A51C31">
        <w:rPr>
          <w:b/>
          <w:bCs/>
          <w:i/>
          <w:iCs/>
        </w:rPr>
        <w:t>What programs is the government planning to support Roma women's involvement in local and national political life?</w:t>
      </w:r>
    </w:p>
    <w:p w14:paraId="1B426DA2" w14:textId="77777777" w:rsidR="00A51C31" w:rsidRPr="00A51C31" w:rsidRDefault="00A51C31" w:rsidP="00A51C31">
      <w:pPr>
        <w:rPr>
          <w:b/>
          <w:bCs/>
          <w:i/>
          <w:iCs/>
        </w:rPr>
      </w:pPr>
    </w:p>
    <w:p w14:paraId="57544C45" w14:textId="5E74A515" w:rsidR="00F86FA0" w:rsidRPr="00444E3D" w:rsidRDefault="00F86FA0" w:rsidP="00B875AA">
      <w:pPr>
        <w:rPr>
          <w:rStyle w:val="Emphasis"/>
          <w:b/>
          <w:bCs/>
          <w:lang w:val="en-GB"/>
        </w:rPr>
      </w:pPr>
    </w:p>
    <w:p w14:paraId="7E83E1F2" w14:textId="6DD76580" w:rsidR="00C2610A" w:rsidRPr="009E1A78" w:rsidRDefault="00C2610A" w:rsidP="00C2610A">
      <w:pPr>
        <w:pStyle w:val="Heading2"/>
        <w:rPr>
          <w:kern w:val="36"/>
          <w:szCs w:val="48"/>
        </w:rPr>
      </w:pPr>
      <w:r w:rsidRPr="009E1A78">
        <w:t xml:space="preserve">Low women's representation </w:t>
      </w:r>
      <w:r w:rsidR="009D4998" w:rsidRPr="009E1A78">
        <w:t>in </w:t>
      </w:r>
      <w:r w:rsidRPr="009E1A78">
        <w:t>public media</w:t>
      </w:r>
    </w:p>
    <w:p w14:paraId="361BAC2A" w14:textId="6CA0295B" w:rsidR="00C2610A" w:rsidRPr="00C2610A" w:rsidRDefault="00C2610A" w:rsidP="00C2610A">
      <w:pPr>
        <w:rPr>
          <w:lang w:val="en-GB"/>
        </w:rPr>
      </w:pPr>
      <w:r w:rsidRPr="00C2610A">
        <w:rPr>
          <w:lang w:val="en-GB"/>
        </w:rPr>
        <w:t xml:space="preserve">As </w:t>
      </w:r>
      <w:r w:rsidR="009D4998">
        <w:rPr>
          <w:lang w:val="en-GB"/>
        </w:rPr>
        <w:t>of </w:t>
      </w:r>
      <w:r w:rsidRPr="00C2610A">
        <w:rPr>
          <w:lang w:val="en-GB"/>
        </w:rPr>
        <w:t xml:space="preserve">September 2024, only two </w:t>
      </w:r>
      <w:r w:rsidR="009D4998">
        <w:rPr>
          <w:lang w:val="en-GB"/>
        </w:rPr>
        <w:t>of </w:t>
      </w:r>
      <w:r w:rsidRPr="00C2610A">
        <w:rPr>
          <w:lang w:val="en-GB"/>
        </w:rPr>
        <w:t>28 major Czech medi</w:t>
      </w:r>
      <w:r w:rsidR="009D4998">
        <w:rPr>
          <w:lang w:val="en-GB"/>
        </w:rPr>
        <w:t>a </w:t>
      </w:r>
      <w:r w:rsidRPr="00C2610A">
        <w:rPr>
          <w:lang w:val="en-GB"/>
        </w:rPr>
        <w:t xml:space="preserve">outlets have women editors-in-chief. </w:t>
      </w:r>
      <w:r w:rsidR="00A51C31">
        <w:rPr>
          <w:lang w:val="en-GB"/>
        </w:rPr>
        <w:t>M</w:t>
      </w:r>
      <w:r w:rsidRPr="00C2610A">
        <w:rPr>
          <w:lang w:val="en-GB"/>
        </w:rPr>
        <w:t xml:space="preserve">en largely decide which topics will reach </w:t>
      </w:r>
      <w:r w:rsidR="009D4998">
        <w:rPr>
          <w:lang w:val="en-GB"/>
        </w:rPr>
        <w:t>the </w:t>
      </w:r>
      <w:r w:rsidRPr="00C2610A">
        <w:rPr>
          <w:lang w:val="en-GB"/>
        </w:rPr>
        <w:t xml:space="preserve">audience </w:t>
      </w:r>
      <w:r w:rsidR="009D4998">
        <w:rPr>
          <w:lang w:val="en-GB"/>
        </w:rPr>
        <w:t>and </w:t>
      </w:r>
      <w:r w:rsidRPr="00C2610A">
        <w:rPr>
          <w:lang w:val="en-GB"/>
        </w:rPr>
        <w:t xml:space="preserve">how they will be communicated. Although women dominate among students </w:t>
      </w:r>
      <w:r w:rsidR="009D4998">
        <w:rPr>
          <w:lang w:val="en-GB"/>
        </w:rPr>
        <w:t>in </w:t>
      </w:r>
      <w:r w:rsidRPr="00C2610A">
        <w:rPr>
          <w:lang w:val="en-GB"/>
        </w:rPr>
        <w:t>mass medi</w:t>
      </w:r>
      <w:r w:rsidR="009D4998">
        <w:rPr>
          <w:lang w:val="en-GB"/>
        </w:rPr>
        <w:t>a </w:t>
      </w:r>
      <w:r w:rsidRPr="00C2610A">
        <w:rPr>
          <w:lang w:val="en-GB"/>
        </w:rPr>
        <w:t xml:space="preserve">or journalism studies </w:t>
      </w:r>
      <w:r w:rsidR="009D4998">
        <w:rPr>
          <w:lang w:val="en-GB"/>
        </w:rPr>
        <w:t>and </w:t>
      </w:r>
      <w:r w:rsidRPr="00C2610A">
        <w:rPr>
          <w:lang w:val="en-GB"/>
        </w:rPr>
        <w:t xml:space="preserve">among junior staff </w:t>
      </w:r>
      <w:r w:rsidR="009D4998">
        <w:rPr>
          <w:lang w:val="en-GB"/>
        </w:rPr>
        <w:t>in the</w:t>
      </w:r>
      <w:r w:rsidRPr="00C2610A">
        <w:rPr>
          <w:lang w:val="en-GB"/>
        </w:rPr>
        <w:t xml:space="preserve"> newsrooms, this set-up changes significantly </w:t>
      </w:r>
      <w:r w:rsidR="009D4998">
        <w:rPr>
          <w:lang w:val="en-GB"/>
        </w:rPr>
        <w:t>at the </w:t>
      </w:r>
      <w:r w:rsidRPr="00C2610A">
        <w:rPr>
          <w:lang w:val="en-GB"/>
        </w:rPr>
        <w:t xml:space="preserve">age </w:t>
      </w:r>
      <w:r w:rsidR="009D4998">
        <w:rPr>
          <w:lang w:val="en-GB"/>
        </w:rPr>
        <w:t>of </w:t>
      </w:r>
      <w:r w:rsidRPr="00C2610A">
        <w:rPr>
          <w:lang w:val="en-GB"/>
        </w:rPr>
        <w:t xml:space="preserve">30, </w:t>
      </w:r>
      <w:r w:rsidR="009D4998">
        <w:rPr>
          <w:lang w:val="en-GB"/>
        </w:rPr>
        <w:t>and </w:t>
      </w:r>
      <w:r w:rsidRPr="00C2610A">
        <w:rPr>
          <w:lang w:val="en-GB"/>
        </w:rPr>
        <w:t xml:space="preserve">women start leaving </w:t>
      </w:r>
      <w:r w:rsidR="009D4998">
        <w:rPr>
          <w:lang w:val="en-GB"/>
        </w:rPr>
        <w:t>the </w:t>
      </w:r>
      <w:r w:rsidRPr="00C2610A">
        <w:rPr>
          <w:lang w:val="en-GB"/>
        </w:rPr>
        <w:t xml:space="preserve">media. If they return </w:t>
      </w:r>
      <w:r w:rsidR="009D4998">
        <w:rPr>
          <w:lang w:val="en-GB"/>
        </w:rPr>
        <w:t>to the </w:t>
      </w:r>
      <w:r w:rsidRPr="00C2610A">
        <w:rPr>
          <w:lang w:val="en-GB"/>
        </w:rPr>
        <w:t xml:space="preserve">newsrooms after </w:t>
      </w:r>
      <w:r w:rsidR="009D4998">
        <w:rPr>
          <w:lang w:val="en-GB"/>
        </w:rPr>
        <w:t>the </w:t>
      </w:r>
      <w:r w:rsidRPr="00C2610A">
        <w:rPr>
          <w:lang w:val="en-GB"/>
        </w:rPr>
        <w:t>maternity leave, they rema</w:t>
      </w:r>
      <w:r w:rsidR="009D4998">
        <w:rPr>
          <w:lang w:val="en-GB"/>
        </w:rPr>
        <w:t>in </w:t>
      </w:r>
      <w:r w:rsidRPr="00C2610A">
        <w:rPr>
          <w:lang w:val="en-GB"/>
        </w:rPr>
        <w:t xml:space="preserve">locked out </w:t>
      </w:r>
      <w:r w:rsidR="009D4998">
        <w:rPr>
          <w:lang w:val="en-GB"/>
        </w:rPr>
        <w:t>of </w:t>
      </w:r>
      <w:r w:rsidRPr="00C2610A">
        <w:rPr>
          <w:lang w:val="en-GB"/>
        </w:rPr>
        <w:t>top leadership roles. </w:t>
      </w:r>
    </w:p>
    <w:p w14:paraId="5EA8A01F" w14:textId="294A49EE" w:rsidR="00C2610A" w:rsidRPr="00C2610A" w:rsidRDefault="009D4998" w:rsidP="00C2610A">
      <w:pPr>
        <w:rPr>
          <w:lang w:val="en-GB"/>
        </w:rPr>
      </w:pPr>
      <w:r>
        <w:rPr>
          <w:lang w:val="en-GB"/>
        </w:rPr>
        <w:t>The </w:t>
      </w:r>
      <w:r w:rsidR="00C2610A" w:rsidRPr="00C2610A">
        <w:rPr>
          <w:lang w:val="en-GB"/>
        </w:rPr>
        <w:t xml:space="preserve">unequal impact </w:t>
      </w:r>
      <w:r>
        <w:rPr>
          <w:lang w:val="en-GB"/>
        </w:rPr>
        <w:t>of </w:t>
      </w:r>
      <w:r w:rsidR="00C2610A" w:rsidRPr="00C2610A">
        <w:rPr>
          <w:lang w:val="en-GB"/>
        </w:rPr>
        <w:t>parenthood</w:t>
      </w:r>
      <w:r>
        <w:rPr>
          <w:lang w:val="en-GB"/>
        </w:rPr>
        <w:t xml:space="preserve"> on </w:t>
      </w:r>
      <w:r w:rsidR="00C2610A" w:rsidRPr="00C2610A">
        <w:rPr>
          <w:lang w:val="en-GB"/>
        </w:rPr>
        <w:t xml:space="preserve">careers </w:t>
      </w:r>
      <w:r>
        <w:rPr>
          <w:lang w:val="en-GB"/>
        </w:rPr>
        <w:t>in </w:t>
      </w:r>
      <w:r w:rsidR="00C2610A" w:rsidRPr="00C2610A">
        <w:rPr>
          <w:lang w:val="en-GB"/>
        </w:rPr>
        <w:t xml:space="preserve">journalism is evident </w:t>
      </w:r>
      <w:r>
        <w:rPr>
          <w:lang w:val="en-GB"/>
        </w:rPr>
        <w:t>in the </w:t>
      </w:r>
      <w:r w:rsidR="00C2610A" w:rsidRPr="00C2610A">
        <w:rPr>
          <w:lang w:val="en-GB"/>
        </w:rPr>
        <w:t>fact th</w:t>
      </w:r>
      <w:r>
        <w:rPr>
          <w:lang w:val="en-GB"/>
        </w:rPr>
        <w:t>at </w:t>
      </w:r>
      <w:r w:rsidR="00C2610A" w:rsidRPr="00C2610A">
        <w:rPr>
          <w:lang w:val="en-GB"/>
        </w:rPr>
        <w:t xml:space="preserve">while up </w:t>
      </w:r>
      <w:r>
        <w:rPr>
          <w:lang w:val="en-GB"/>
        </w:rPr>
        <w:t>to </w:t>
      </w:r>
      <w:r w:rsidR="00C2610A" w:rsidRPr="00C2610A">
        <w:rPr>
          <w:lang w:val="en-GB"/>
        </w:rPr>
        <w:t xml:space="preserve">93% </w:t>
      </w:r>
      <w:r>
        <w:rPr>
          <w:lang w:val="en-GB"/>
        </w:rPr>
        <w:t>of </w:t>
      </w:r>
      <w:r w:rsidR="00C2610A" w:rsidRPr="00C2610A">
        <w:rPr>
          <w:lang w:val="en-GB"/>
        </w:rPr>
        <w:t xml:space="preserve">mothers-journalists have spent </w:t>
      </w:r>
      <w:r>
        <w:rPr>
          <w:lang w:val="en-GB"/>
        </w:rPr>
        <w:t>at </w:t>
      </w:r>
      <w:r w:rsidR="00C2610A" w:rsidRPr="00C2610A">
        <w:rPr>
          <w:lang w:val="en-GB"/>
        </w:rPr>
        <w:t>least some time</w:t>
      </w:r>
      <w:r>
        <w:rPr>
          <w:lang w:val="en-GB"/>
        </w:rPr>
        <w:t xml:space="preserve"> on </w:t>
      </w:r>
      <w:r w:rsidR="00C2610A" w:rsidRPr="00C2610A">
        <w:rPr>
          <w:lang w:val="en-GB"/>
        </w:rPr>
        <w:t xml:space="preserve">maternity or parental leave, only 15% </w:t>
      </w:r>
      <w:r>
        <w:rPr>
          <w:lang w:val="en-GB"/>
        </w:rPr>
        <w:t>of </w:t>
      </w:r>
      <w:r w:rsidR="00C2610A" w:rsidRPr="00C2610A">
        <w:rPr>
          <w:lang w:val="en-GB"/>
        </w:rPr>
        <w:t xml:space="preserve">fathers-journalists have this experience. While up </w:t>
      </w:r>
      <w:r>
        <w:rPr>
          <w:lang w:val="en-GB"/>
        </w:rPr>
        <w:t>to </w:t>
      </w:r>
      <w:r w:rsidR="00C2610A" w:rsidRPr="00C2610A">
        <w:rPr>
          <w:lang w:val="en-GB"/>
        </w:rPr>
        <w:t xml:space="preserve">78% </w:t>
      </w:r>
      <w:r>
        <w:rPr>
          <w:lang w:val="en-GB"/>
        </w:rPr>
        <w:t>of </w:t>
      </w:r>
      <w:r w:rsidR="00C2610A" w:rsidRPr="00C2610A">
        <w:rPr>
          <w:lang w:val="en-GB"/>
        </w:rPr>
        <w:t xml:space="preserve">mothers-journalists have had </w:t>
      </w:r>
      <w:r>
        <w:rPr>
          <w:lang w:val="en-GB"/>
        </w:rPr>
        <w:t>to </w:t>
      </w:r>
      <w:r w:rsidR="00C2610A" w:rsidRPr="00C2610A">
        <w:rPr>
          <w:lang w:val="en-GB"/>
        </w:rPr>
        <w:t xml:space="preserve">make </w:t>
      </w:r>
      <w:r>
        <w:rPr>
          <w:lang w:val="en-GB"/>
        </w:rPr>
        <w:t>at </w:t>
      </w:r>
      <w:r w:rsidR="00C2610A" w:rsidRPr="00C2610A">
        <w:rPr>
          <w:lang w:val="en-GB"/>
        </w:rPr>
        <w:t xml:space="preserve">least one career compromise </w:t>
      </w:r>
      <w:r>
        <w:rPr>
          <w:lang w:val="en-GB"/>
        </w:rPr>
        <w:t>to </w:t>
      </w:r>
      <w:r w:rsidR="00C2610A" w:rsidRPr="00C2610A">
        <w:rPr>
          <w:lang w:val="en-GB"/>
        </w:rPr>
        <w:t xml:space="preserve">care </w:t>
      </w:r>
      <w:r>
        <w:rPr>
          <w:lang w:val="en-GB"/>
        </w:rPr>
        <w:t>for </w:t>
      </w:r>
      <w:r w:rsidR="00C2610A" w:rsidRPr="00C2610A">
        <w:rPr>
          <w:lang w:val="en-GB"/>
        </w:rPr>
        <w:t xml:space="preserve">their children, this proportion is less than half </w:t>
      </w:r>
      <w:r>
        <w:rPr>
          <w:lang w:val="en-GB"/>
        </w:rPr>
        <w:t>for </w:t>
      </w:r>
      <w:r w:rsidR="00C2610A" w:rsidRPr="00C2610A">
        <w:rPr>
          <w:lang w:val="en-GB"/>
        </w:rPr>
        <w:t xml:space="preserve">fathers-journalists (35%). This underscores </w:t>
      </w:r>
      <w:r>
        <w:rPr>
          <w:lang w:val="en-GB"/>
        </w:rPr>
        <w:t>the </w:t>
      </w:r>
      <w:r w:rsidR="00C2610A" w:rsidRPr="00C2610A">
        <w:rPr>
          <w:lang w:val="en-GB"/>
        </w:rPr>
        <w:t xml:space="preserve">urgent need </w:t>
      </w:r>
      <w:r>
        <w:rPr>
          <w:lang w:val="en-GB"/>
        </w:rPr>
        <w:t>for </w:t>
      </w:r>
      <w:r w:rsidR="00C2610A" w:rsidRPr="00C2610A">
        <w:rPr>
          <w:lang w:val="en-GB"/>
        </w:rPr>
        <w:t xml:space="preserve">policy changes </w:t>
      </w:r>
      <w:r>
        <w:rPr>
          <w:lang w:val="en-GB"/>
        </w:rPr>
        <w:t>to </w:t>
      </w:r>
      <w:r w:rsidR="00C2610A" w:rsidRPr="00C2610A">
        <w:rPr>
          <w:lang w:val="en-GB"/>
        </w:rPr>
        <w:t>support these groups.</w:t>
      </w:r>
    </w:p>
    <w:p w14:paraId="7245F34F" w14:textId="69E34258" w:rsidR="00C2610A" w:rsidRPr="00C2610A" w:rsidRDefault="00C2610A" w:rsidP="00C2610A">
      <w:pPr>
        <w:rPr>
          <w:lang w:val="en-GB"/>
        </w:rPr>
      </w:pPr>
      <w:r w:rsidRPr="00C2610A">
        <w:rPr>
          <w:lang w:val="en-GB"/>
        </w:rPr>
        <w:t xml:space="preserve">There are just 15% </w:t>
      </w:r>
      <w:r w:rsidR="009D4998">
        <w:rPr>
          <w:lang w:val="en-GB"/>
        </w:rPr>
        <w:t>of </w:t>
      </w:r>
      <w:r w:rsidRPr="00C2610A">
        <w:rPr>
          <w:lang w:val="en-GB"/>
        </w:rPr>
        <w:t xml:space="preserve">women vs 85% </w:t>
      </w:r>
      <w:r w:rsidR="009D4998">
        <w:rPr>
          <w:lang w:val="en-GB"/>
        </w:rPr>
        <w:t>of </w:t>
      </w:r>
      <w:r w:rsidRPr="00C2610A">
        <w:rPr>
          <w:lang w:val="en-GB"/>
        </w:rPr>
        <w:t xml:space="preserve">men </w:t>
      </w:r>
      <w:r w:rsidR="009D4998">
        <w:rPr>
          <w:lang w:val="en-GB"/>
        </w:rPr>
        <w:t>in the </w:t>
      </w:r>
      <w:r w:rsidRPr="00C2610A">
        <w:rPr>
          <w:lang w:val="en-GB"/>
        </w:rPr>
        <w:t xml:space="preserve">management </w:t>
      </w:r>
      <w:r w:rsidR="009D4998">
        <w:rPr>
          <w:lang w:val="en-GB"/>
        </w:rPr>
        <w:t>of </w:t>
      </w:r>
      <w:r w:rsidRPr="00C2610A">
        <w:rPr>
          <w:lang w:val="en-GB"/>
        </w:rPr>
        <w:t xml:space="preserve">public service media, which have gender discrimination directly prohibited by their codes. None </w:t>
      </w:r>
      <w:r w:rsidR="009D4998">
        <w:rPr>
          <w:lang w:val="en-GB"/>
        </w:rPr>
        <w:t>of </w:t>
      </w:r>
      <w:r w:rsidRPr="00C2610A">
        <w:rPr>
          <w:lang w:val="en-GB"/>
        </w:rPr>
        <w:t xml:space="preserve">them has </w:t>
      </w:r>
      <w:r w:rsidR="009D4998">
        <w:rPr>
          <w:lang w:val="en-GB"/>
        </w:rPr>
        <w:t>a </w:t>
      </w:r>
      <w:r w:rsidRPr="00C2610A">
        <w:rPr>
          <w:lang w:val="en-GB"/>
        </w:rPr>
        <w:t xml:space="preserve">woman as </w:t>
      </w:r>
      <w:r w:rsidR="009D4998">
        <w:rPr>
          <w:lang w:val="en-GB"/>
        </w:rPr>
        <w:t>the </w:t>
      </w:r>
      <w:r w:rsidRPr="00C2610A">
        <w:rPr>
          <w:lang w:val="en-GB"/>
        </w:rPr>
        <w:t xml:space="preserve">top executive - and, </w:t>
      </w:r>
      <w:r w:rsidR="009D4998">
        <w:rPr>
          <w:lang w:val="en-GB"/>
        </w:rPr>
        <w:t>in </w:t>
      </w:r>
      <w:r w:rsidRPr="00C2610A">
        <w:rPr>
          <w:lang w:val="en-GB"/>
        </w:rPr>
        <w:t xml:space="preserve">fact, never had. Their fulfilment </w:t>
      </w:r>
      <w:r w:rsidR="009D4998">
        <w:rPr>
          <w:lang w:val="en-GB"/>
        </w:rPr>
        <w:t>of the </w:t>
      </w:r>
      <w:r w:rsidRPr="00C2610A">
        <w:rPr>
          <w:lang w:val="en-GB"/>
        </w:rPr>
        <w:t xml:space="preserve">public service remit is </w:t>
      </w:r>
      <w:r w:rsidR="009D4998">
        <w:rPr>
          <w:lang w:val="en-GB"/>
        </w:rPr>
        <w:t>to </w:t>
      </w:r>
      <w:r w:rsidRPr="00C2610A">
        <w:rPr>
          <w:lang w:val="en-GB"/>
        </w:rPr>
        <w:t xml:space="preserve">be supervised by </w:t>
      </w:r>
      <w:r w:rsidR="009D4998">
        <w:rPr>
          <w:lang w:val="en-GB"/>
        </w:rPr>
        <w:t>a </w:t>
      </w:r>
      <w:r w:rsidRPr="00C2610A">
        <w:rPr>
          <w:lang w:val="en-GB"/>
        </w:rPr>
        <w:t xml:space="preserve">board, namely </w:t>
      </w:r>
      <w:r w:rsidR="009D4998">
        <w:rPr>
          <w:lang w:val="en-GB"/>
        </w:rPr>
        <w:t>the </w:t>
      </w:r>
      <w:r w:rsidRPr="00C2610A">
        <w:rPr>
          <w:lang w:val="en-GB"/>
        </w:rPr>
        <w:t xml:space="preserve">Czech TV Council where women represent 18% </w:t>
      </w:r>
      <w:r w:rsidR="009D4998">
        <w:rPr>
          <w:lang w:val="en-GB"/>
        </w:rPr>
        <w:t>of the </w:t>
      </w:r>
      <w:r w:rsidRPr="00C2610A">
        <w:rPr>
          <w:lang w:val="en-GB"/>
        </w:rPr>
        <w:t xml:space="preserve">members, </w:t>
      </w:r>
      <w:r w:rsidR="009D4998">
        <w:rPr>
          <w:lang w:val="en-GB"/>
        </w:rPr>
        <w:t>and the </w:t>
      </w:r>
      <w:r w:rsidRPr="00C2610A">
        <w:rPr>
          <w:lang w:val="en-GB"/>
        </w:rPr>
        <w:t xml:space="preserve">Czech Radio Council, where there are no women. </w:t>
      </w:r>
      <w:r w:rsidR="009D4998">
        <w:rPr>
          <w:lang w:val="en-GB"/>
        </w:rPr>
        <w:t>The </w:t>
      </w:r>
      <w:r w:rsidRPr="00C2610A">
        <w:rPr>
          <w:lang w:val="en-GB"/>
        </w:rPr>
        <w:t xml:space="preserve">underrepresentation </w:t>
      </w:r>
      <w:r w:rsidR="009D4998">
        <w:rPr>
          <w:lang w:val="en-GB"/>
        </w:rPr>
        <w:t>of </w:t>
      </w:r>
      <w:r w:rsidRPr="00C2610A">
        <w:rPr>
          <w:lang w:val="en-GB"/>
        </w:rPr>
        <w:t xml:space="preserve">women </w:t>
      </w:r>
      <w:r w:rsidR="009D4998">
        <w:rPr>
          <w:lang w:val="en-GB"/>
        </w:rPr>
        <w:t>in </w:t>
      </w:r>
      <w:r w:rsidRPr="00C2610A">
        <w:rPr>
          <w:lang w:val="en-GB"/>
        </w:rPr>
        <w:t xml:space="preserve">these key roles stresses </w:t>
      </w:r>
      <w:r w:rsidR="009D4998">
        <w:rPr>
          <w:lang w:val="en-GB"/>
        </w:rPr>
        <w:t>the </w:t>
      </w:r>
      <w:r w:rsidRPr="00C2610A">
        <w:rPr>
          <w:lang w:val="en-GB"/>
        </w:rPr>
        <w:t xml:space="preserve">significance </w:t>
      </w:r>
      <w:r w:rsidR="009D4998">
        <w:rPr>
          <w:lang w:val="en-GB"/>
        </w:rPr>
        <w:t>of the </w:t>
      </w:r>
      <w:r w:rsidRPr="00C2610A">
        <w:rPr>
          <w:lang w:val="en-GB"/>
        </w:rPr>
        <w:t>issue. </w:t>
      </w:r>
    </w:p>
    <w:p w14:paraId="415CADB8" w14:textId="6E018CF5" w:rsidR="00C2610A" w:rsidRPr="00444E3D" w:rsidRDefault="00C2610A" w:rsidP="00C2610A">
      <w:pPr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>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 xml:space="preserve">steps will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state take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ensure oversight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 xml:space="preserve">these measures, especially if women are currently significantly underrepresented </w:t>
      </w:r>
      <w:r w:rsidR="009D4998" w:rsidRPr="00444E3D">
        <w:rPr>
          <w:rStyle w:val="Emphasis"/>
          <w:b/>
          <w:bCs/>
          <w:lang w:val="en-GB"/>
        </w:rPr>
        <w:t>in the </w:t>
      </w:r>
      <w:r w:rsidRPr="00444E3D">
        <w:rPr>
          <w:rStyle w:val="Emphasis"/>
          <w:b/>
          <w:bCs/>
          <w:lang w:val="en-GB"/>
        </w:rPr>
        <w:t xml:space="preserve">regulatory bodies </w:t>
      </w:r>
      <w:r w:rsidR="009D4998" w:rsidRPr="00444E3D">
        <w:rPr>
          <w:rStyle w:val="Emphasis"/>
          <w:b/>
          <w:bCs/>
          <w:lang w:val="en-GB"/>
        </w:rPr>
        <w:t>of the </w:t>
      </w:r>
      <w:r w:rsidRPr="00444E3D">
        <w:rPr>
          <w:rStyle w:val="Emphasis"/>
          <w:b/>
          <w:bCs/>
          <w:lang w:val="en-GB"/>
        </w:rPr>
        <w:t xml:space="preserve">Czech media? </w:t>
      </w:r>
    </w:p>
    <w:p w14:paraId="57FED1ED" w14:textId="58954782" w:rsidR="00F86FA0" w:rsidRPr="00C2610A" w:rsidRDefault="00F86FA0" w:rsidP="00B875AA">
      <w:pPr>
        <w:pStyle w:val="Heading1"/>
        <w:rPr>
          <w:lang w:val="en-GB"/>
        </w:rPr>
      </w:pPr>
      <w:bookmarkStart w:id="14" w:name="_Toc176534885"/>
      <w:r w:rsidRPr="00C2610A">
        <w:rPr>
          <w:lang w:val="en-GB"/>
        </w:rPr>
        <w:lastRenderedPageBreak/>
        <w:t xml:space="preserve">Article 8 – Participation </w:t>
      </w:r>
      <w:r w:rsidR="009D4998">
        <w:rPr>
          <w:lang w:val="en-GB"/>
        </w:rPr>
        <w:t>at the </w:t>
      </w:r>
      <w:r w:rsidRPr="00C2610A">
        <w:rPr>
          <w:lang w:val="en-GB"/>
        </w:rPr>
        <w:t>international level</w:t>
      </w:r>
      <w:bookmarkEnd w:id="14"/>
      <w:r w:rsidRPr="00C2610A">
        <w:rPr>
          <w:lang w:val="en-GB"/>
        </w:rPr>
        <w:t xml:space="preserve"> </w:t>
      </w:r>
    </w:p>
    <w:p w14:paraId="65C84949" w14:textId="4FDB59DC" w:rsidR="00F86FA0" w:rsidRPr="00C2610A" w:rsidRDefault="00F86FA0" w:rsidP="00B875AA">
      <w:pPr>
        <w:pStyle w:val="Heading2"/>
      </w:pPr>
      <w:bookmarkStart w:id="15" w:name="_Toc176534886"/>
      <w:r w:rsidRPr="00C2610A">
        <w:t xml:space="preserve">Representation </w:t>
      </w:r>
      <w:r w:rsidR="009D4998">
        <w:t>of </w:t>
      </w:r>
      <w:r w:rsidRPr="00C2610A">
        <w:t xml:space="preserve">women </w:t>
      </w:r>
      <w:r w:rsidR="009D4998">
        <w:t>in the </w:t>
      </w:r>
      <w:r w:rsidRPr="00C2610A">
        <w:t xml:space="preserve">EP, foreign </w:t>
      </w:r>
      <w:r w:rsidR="00BE1C6F" w:rsidRPr="00C2610A">
        <w:t>diplomacy,</w:t>
      </w:r>
      <w:r w:rsidRPr="00C2610A">
        <w:t xml:space="preserve"> </w:t>
      </w:r>
      <w:r w:rsidR="009D4998">
        <w:t>and </w:t>
      </w:r>
      <w:r w:rsidRPr="00C2610A">
        <w:t>international organisations</w:t>
      </w:r>
      <w:bookmarkEnd w:id="15"/>
    </w:p>
    <w:p w14:paraId="4FB06DB4" w14:textId="06D328BB" w:rsidR="00F86FA0" w:rsidRPr="00C2610A" w:rsidRDefault="009D4998" w:rsidP="00B875AA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percentage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women ambassadors </w:t>
      </w:r>
      <w:r>
        <w:rPr>
          <w:rFonts w:cstheme="minorHAnsi"/>
          <w:lang w:val="en-GB"/>
        </w:rPr>
        <w:t>of the </w:t>
      </w:r>
      <w:r w:rsidR="00F86FA0" w:rsidRPr="00C2610A">
        <w:rPr>
          <w:rFonts w:cstheme="minorHAnsi"/>
          <w:lang w:val="en-GB"/>
        </w:rPr>
        <w:t xml:space="preserve">Czech Ministry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Foreign Affairs has been stagnating </w:t>
      </w:r>
      <w:r>
        <w:rPr>
          <w:rFonts w:cstheme="minorHAnsi"/>
          <w:lang w:val="en-GB"/>
        </w:rPr>
        <w:t>for the </w:t>
      </w:r>
      <w:r w:rsidR="00F86FA0" w:rsidRPr="00C2610A">
        <w:rPr>
          <w:rFonts w:cstheme="minorHAnsi"/>
          <w:lang w:val="en-GB"/>
        </w:rPr>
        <w:t xml:space="preserve">past 15 years around 15 %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remains one </w:t>
      </w:r>
      <w:r>
        <w:rPr>
          <w:rFonts w:cstheme="minorHAnsi"/>
          <w:lang w:val="en-GB"/>
        </w:rPr>
        <w:t>of the </w:t>
      </w:r>
      <w:r w:rsidR="00F86FA0" w:rsidRPr="00C2610A">
        <w:rPr>
          <w:rFonts w:cstheme="minorHAnsi"/>
          <w:lang w:val="en-GB"/>
        </w:rPr>
        <w:t xml:space="preserve">lowest </w:t>
      </w:r>
      <w:r>
        <w:rPr>
          <w:rFonts w:cstheme="minorHAnsi"/>
          <w:lang w:val="en-GB"/>
        </w:rPr>
        <w:t>in the </w:t>
      </w:r>
      <w:r w:rsidR="00BE1C6F" w:rsidRPr="00C2610A">
        <w:rPr>
          <w:rFonts w:cstheme="minorHAnsi"/>
          <w:lang w:val="en-GB"/>
        </w:rPr>
        <w:t>EU</w:t>
      </w:r>
      <w:r w:rsidR="007C335F">
        <w:rPr>
          <w:rStyle w:val="FootnoteReference"/>
          <w:rFonts w:cstheme="minorHAnsi"/>
          <w:lang w:val="en-GB"/>
        </w:rPr>
        <w:footnoteReference w:id="28"/>
      </w:r>
      <w:r w:rsidR="00BE1C6F" w:rsidRPr="00C2610A">
        <w:rPr>
          <w:rFonts w:cstheme="minorHAnsi"/>
          <w:lang w:val="en-GB"/>
        </w:rPr>
        <w:t xml:space="preserve"> Women</w:t>
      </w:r>
      <w:r w:rsidR="00F86FA0" w:rsidRPr="00C2610A">
        <w:rPr>
          <w:rFonts w:cstheme="minorHAnsi"/>
          <w:lang w:val="en-GB"/>
        </w:rPr>
        <w:t xml:space="preserve"> diplomats have reached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positions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sectional directors </w:t>
      </w:r>
      <w:r>
        <w:rPr>
          <w:rFonts w:cstheme="minorHAnsi"/>
          <w:lang w:val="en-GB"/>
        </w:rPr>
        <w:t>of the </w:t>
      </w:r>
      <w:r w:rsidR="00F86FA0" w:rsidRPr="00C2610A">
        <w:rPr>
          <w:rFonts w:cstheme="minorHAnsi"/>
          <w:lang w:val="en-GB"/>
        </w:rPr>
        <w:t>Czech MF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but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political leadership continues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be exclusively </w:t>
      </w:r>
      <w:r w:rsidR="007C335F">
        <w:rPr>
          <w:rFonts w:cstheme="minorHAnsi"/>
          <w:lang w:val="en-GB"/>
        </w:rPr>
        <w:t>men</w:t>
      </w:r>
      <w:r w:rsidR="00F86FA0" w:rsidRPr="00C2610A">
        <w:rPr>
          <w:rFonts w:cstheme="minorHAnsi"/>
          <w:lang w:val="en-GB"/>
        </w:rPr>
        <w:t>.</w:t>
      </w:r>
      <w:r w:rsidR="007C335F">
        <w:rPr>
          <w:rStyle w:val="FootnoteReference"/>
          <w:rFonts w:cstheme="minorHAnsi"/>
          <w:lang w:val="en-GB"/>
        </w:rPr>
        <w:footnoteReference w:id="29"/>
      </w:r>
      <w:r w:rsidR="00F86FA0" w:rsidRPr="00C2610A">
        <w:rPr>
          <w:rFonts w:cstheme="minorHAnsi"/>
          <w:lang w:val="en-GB"/>
        </w:rPr>
        <w:t xml:space="preserve">  </w:t>
      </w:r>
    </w:p>
    <w:p w14:paraId="3E6D79B8" w14:textId="0260D358" w:rsidR="00F86FA0" w:rsidRPr="00C2610A" w:rsidRDefault="00F86FA0" w:rsidP="00B875AA">
      <w:pPr>
        <w:pStyle w:val="Heading2"/>
      </w:pPr>
      <w:bookmarkStart w:id="16" w:name="_Toc176534887"/>
      <w:r w:rsidRPr="00C2610A">
        <w:t xml:space="preserve">Implementation </w:t>
      </w:r>
      <w:r w:rsidR="009D4998">
        <w:t>of </w:t>
      </w:r>
      <w:r w:rsidRPr="00C2610A">
        <w:t>UN Security Council Resolution 1325</w:t>
      </w:r>
      <w:bookmarkEnd w:id="16"/>
      <w:r w:rsidRPr="00C2610A">
        <w:t xml:space="preserve"> </w:t>
      </w:r>
    </w:p>
    <w:p w14:paraId="2B5F5FE0" w14:textId="1352534D" w:rsidR="00B875AA" w:rsidRPr="00C2610A" w:rsidRDefault="00F86FA0" w:rsidP="00B875AA">
      <w:pPr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Chapter 2.1, titled "Women, Peace,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Security Agenda," discusses UN Security Council Resolution 1325.</w:t>
      </w:r>
    </w:p>
    <w:p w14:paraId="5527D540" w14:textId="552EB219" w:rsidR="00F86FA0" w:rsidRPr="00C2610A" w:rsidRDefault="00F86FA0" w:rsidP="00B875AA">
      <w:pPr>
        <w:pStyle w:val="Heading1"/>
        <w:rPr>
          <w:lang w:val="en-GB"/>
        </w:rPr>
      </w:pPr>
      <w:bookmarkStart w:id="17" w:name="_Toc176534888"/>
      <w:r w:rsidRPr="00C2610A">
        <w:rPr>
          <w:lang w:val="en-GB"/>
        </w:rPr>
        <w:t xml:space="preserve">Article 10 – Equality </w:t>
      </w:r>
      <w:r w:rsidR="009D4998">
        <w:rPr>
          <w:lang w:val="en-GB"/>
        </w:rPr>
        <w:t>of </w:t>
      </w:r>
      <w:r w:rsidRPr="00C2610A">
        <w:rPr>
          <w:lang w:val="en-GB"/>
        </w:rPr>
        <w:t>education</w:t>
      </w:r>
      <w:bookmarkEnd w:id="17"/>
    </w:p>
    <w:p w14:paraId="742CD648" w14:textId="18017ABD" w:rsidR="00F86FA0" w:rsidRPr="00C2610A" w:rsidRDefault="00F86FA0" w:rsidP="00B875AA">
      <w:pPr>
        <w:pStyle w:val="Heading2"/>
      </w:pPr>
      <w:bookmarkStart w:id="18" w:name="_Toc176534889"/>
      <w:r w:rsidRPr="00C2610A">
        <w:t>Discrimination against Rom</w:t>
      </w:r>
      <w:r w:rsidR="009D4998">
        <w:t>a in </w:t>
      </w:r>
      <w:r w:rsidRPr="00C2610A">
        <w:t xml:space="preserve">access </w:t>
      </w:r>
      <w:r w:rsidR="009D4998">
        <w:t>to </w:t>
      </w:r>
      <w:r w:rsidRPr="00C2610A">
        <w:t xml:space="preserve">education </w:t>
      </w:r>
      <w:r w:rsidR="009D4998">
        <w:t>and the </w:t>
      </w:r>
      <w:r w:rsidRPr="00C2610A">
        <w:t xml:space="preserve">role </w:t>
      </w:r>
      <w:r w:rsidR="009D4998">
        <w:t>of </w:t>
      </w:r>
      <w:r w:rsidRPr="00C2610A">
        <w:t>Rom</w:t>
      </w:r>
      <w:r w:rsidR="009D4998">
        <w:t>a </w:t>
      </w:r>
      <w:r w:rsidRPr="00C2610A">
        <w:t>women</w:t>
      </w:r>
      <w:bookmarkEnd w:id="18"/>
    </w:p>
    <w:p w14:paraId="772586C8" w14:textId="4C333F01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>Most 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women prioritise their children's education, with 61% seeing it as crucial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>their future.</w:t>
      </w:r>
      <w:r w:rsidR="007C335F">
        <w:rPr>
          <w:rStyle w:val="FootnoteReference"/>
          <w:rFonts w:cstheme="minorHAnsi"/>
          <w:lang w:val="en-GB"/>
        </w:rPr>
        <w:footnoteReference w:id="30"/>
      </w:r>
      <w:r w:rsidRPr="00C2610A">
        <w:rPr>
          <w:rFonts w:cstheme="minorHAnsi"/>
          <w:lang w:val="en-GB"/>
        </w:rPr>
        <w:t xml:space="preserve"> However, 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children often face discrimination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segregation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schools, limiting their development.</w:t>
      </w:r>
      <w:r w:rsidR="007C335F">
        <w:rPr>
          <w:rStyle w:val="FootnoteReference"/>
          <w:rFonts w:cstheme="minorHAnsi"/>
          <w:lang w:val="en-GB"/>
        </w:rPr>
        <w:footnoteReference w:id="31"/>
      </w:r>
      <w:r w:rsidR="004835A6">
        <w:rPr>
          <w:rFonts w:cstheme="minorHAnsi"/>
          <w:lang w:val="en-GB"/>
        </w:rPr>
        <w:t xml:space="preserve"> </w:t>
      </w:r>
      <w:r w:rsidRPr="00C2610A">
        <w:rPr>
          <w:rFonts w:cstheme="minorHAnsi"/>
          <w:lang w:val="en-GB"/>
        </w:rPr>
        <w:t>Additionally, Rom</w:t>
      </w:r>
      <w:r w:rsidR="009D4998">
        <w:rPr>
          <w:rFonts w:cstheme="minorHAnsi"/>
          <w:lang w:val="en-GB"/>
        </w:rPr>
        <w:t>a and </w:t>
      </w:r>
      <w:r w:rsidRPr="00C2610A">
        <w:rPr>
          <w:rFonts w:cstheme="minorHAnsi"/>
          <w:lang w:val="en-GB"/>
        </w:rPr>
        <w:t>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women are underrepresented </w:t>
      </w:r>
      <w:r w:rsidR="009D4998">
        <w:rPr>
          <w:rFonts w:cstheme="minorHAnsi"/>
          <w:lang w:val="en-GB"/>
        </w:rPr>
        <w:lastRenderedPageBreak/>
        <w:t>in </w:t>
      </w:r>
      <w:r w:rsidRPr="00C2610A">
        <w:rPr>
          <w:rFonts w:cstheme="minorHAnsi"/>
          <w:lang w:val="en-GB"/>
        </w:rPr>
        <w:t>Czech textbooks.</w:t>
      </w:r>
      <w:r w:rsidR="007C335F">
        <w:rPr>
          <w:rStyle w:val="FootnoteReference"/>
          <w:rFonts w:cstheme="minorHAnsi"/>
          <w:lang w:val="en-GB"/>
        </w:rPr>
        <w:footnoteReference w:id="32"/>
      </w:r>
      <w:r w:rsidRPr="00C2610A">
        <w:rPr>
          <w:rFonts w:cstheme="minorHAnsi"/>
          <w:lang w:val="en-GB"/>
        </w:rPr>
        <w:t xml:space="preserve"> This lack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representation contributes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their neglect </w:t>
      </w:r>
      <w:r w:rsidR="00BE1C6F">
        <w:rPr>
          <w:rFonts w:cstheme="minorHAnsi"/>
          <w:lang w:val="en-GB"/>
        </w:rPr>
        <w:t>of</w:t>
      </w:r>
      <w:r w:rsidR="009D4998">
        <w:rPr>
          <w:rFonts w:cstheme="minorHAnsi"/>
          <w:lang w:val="en-GB"/>
        </w:rPr>
        <w:t> the </w:t>
      </w:r>
      <w:r w:rsidRPr="00C2610A">
        <w:rPr>
          <w:rFonts w:cstheme="minorHAnsi"/>
          <w:lang w:val="en-GB"/>
        </w:rPr>
        <w:t>education system.</w:t>
      </w:r>
    </w:p>
    <w:p w14:paraId="14DB9939" w14:textId="706CB7A7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Although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European Court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Human Rights ruled 17 years ago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discriminates against 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pupils, there are still approximately 130 schools attended by more than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third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pupils.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roughly 30 schools,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proportion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pupils is even over 75 %.</w:t>
      </w:r>
      <w:r w:rsidR="007C335F">
        <w:rPr>
          <w:rStyle w:val="FootnoteReference"/>
          <w:rFonts w:cstheme="minorHAnsi"/>
          <w:lang w:val="en-GB"/>
        </w:rPr>
        <w:footnoteReference w:id="33"/>
      </w:r>
      <w:r w:rsidR="007C335F">
        <w:rPr>
          <w:rFonts w:cstheme="minorHAnsi"/>
          <w:lang w:val="en-GB"/>
        </w:rPr>
        <w:t xml:space="preserve"> </w:t>
      </w:r>
      <w:r w:rsidRPr="00C2610A">
        <w:rPr>
          <w:rFonts w:cstheme="minorHAnsi"/>
          <w:lang w:val="en-GB"/>
        </w:rPr>
        <w:t xml:space="preserve">Almost 12 %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pupils have reduced demands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education due </w:t>
      </w:r>
      <w:r w:rsidR="009D4998">
        <w:rPr>
          <w:rFonts w:cstheme="minorHAnsi"/>
          <w:lang w:val="en-GB"/>
        </w:rPr>
        <w:t>to a </w:t>
      </w:r>
      <w:r w:rsidRPr="00C2610A">
        <w:rPr>
          <w:rFonts w:cstheme="minorHAnsi"/>
          <w:lang w:val="en-GB"/>
        </w:rPr>
        <w:t xml:space="preserve">mild mental disability,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>other pupils it is only 1 %.</w:t>
      </w:r>
      <w:r w:rsidR="007C335F">
        <w:rPr>
          <w:rStyle w:val="FootnoteReference"/>
          <w:rFonts w:cstheme="minorHAnsi"/>
          <w:lang w:val="en-GB"/>
        </w:rPr>
        <w:footnoteReference w:id="34"/>
      </w:r>
    </w:p>
    <w:p w14:paraId="625A9397" w14:textId="2C26CC1E" w:rsidR="007C335F" w:rsidRPr="00BC57FD" w:rsidRDefault="00F86FA0" w:rsidP="00DF7554">
      <w:pPr>
        <w:jc w:val="both"/>
        <w:rPr>
          <w:rStyle w:val="Emphasis"/>
          <w:rFonts w:cstheme="minorHAnsi"/>
          <w:i w:val="0"/>
          <w:iCs w:val="0"/>
          <w:lang w:val="en-GB"/>
        </w:rPr>
      </w:pPr>
      <w:r w:rsidRPr="00C2610A">
        <w:rPr>
          <w:rFonts w:cstheme="minorHAnsi"/>
          <w:lang w:val="en-GB"/>
        </w:rPr>
        <w:t xml:space="preserve">Regarding school attendance, menstrual poverty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its associated stigm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might impact 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girls</w:t>
      </w:r>
      <w:r w:rsidR="00BE1C6F">
        <w:rPr>
          <w:rFonts w:cstheme="minorHAnsi"/>
          <w:lang w:val="en-GB"/>
        </w:rPr>
        <w:t>’</w:t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women's participation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education. While international research</w:t>
      </w:r>
      <w:r w:rsidR="007C335F">
        <w:rPr>
          <w:rStyle w:val="FootnoteReference"/>
          <w:rFonts w:cstheme="minorHAnsi"/>
          <w:lang w:val="en-GB"/>
        </w:rPr>
        <w:footnoteReference w:id="35"/>
      </w:r>
      <w:r w:rsidRPr="00C2610A">
        <w:rPr>
          <w:rFonts w:cstheme="minorHAnsi"/>
          <w:lang w:val="en-GB"/>
        </w:rPr>
        <w:t xml:space="preserve"> indicates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link between menstrual poverty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school attendance, specific studies</w:t>
      </w:r>
      <w:r w:rsidR="009D4998">
        <w:rPr>
          <w:rFonts w:cstheme="minorHAnsi"/>
          <w:lang w:val="en-GB"/>
        </w:rPr>
        <w:t xml:space="preserve"> on the </w:t>
      </w:r>
      <w:r w:rsidRPr="00C2610A">
        <w:rPr>
          <w:rFonts w:cstheme="minorHAnsi"/>
          <w:lang w:val="en-GB"/>
        </w:rPr>
        <w:t>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community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are still lacking.</w:t>
      </w:r>
    </w:p>
    <w:p w14:paraId="4305E53A" w14:textId="0F2D9284" w:rsidR="00F86FA0" w:rsidRPr="00444E3D" w:rsidRDefault="00F86FA0" w:rsidP="00DF7554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>Is Czechi</w:t>
      </w:r>
      <w:r w:rsidR="009D4998" w:rsidRPr="00444E3D">
        <w:rPr>
          <w:rStyle w:val="Emphasis"/>
          <w:b/>
          <w:bCs/>
          <w:lang w:val="en-GB"/>
        </w:rPr>
        <w:t>a </w:t>
      </w:r>
      <w:r w:rsidRPr="00444E3D">
        <w:rPr>
          <w:rStyle w:val="Emphasis"/>
          <w:b/>
          <w:bCs/>
          <w:lang w:val="en-GB"/>
        </w:rPr>
        <w:t xml:space="preserve">planning special measures against discrimination </w:t>
      </w:r>
      <w:r w:rsidR="009D4998" w:rsidRPr="00444E3D">
        <w:rPr>
          <w:rStyle w:val="Emphasis"/>
          <w:b/>
          <w:bCs/>
          <w:lang w:val="en-GB"/>
        </w:rPr>
        <w:t>in </w:t>
      </w:r>
      <w:r w:rsidRPr="00444E3D">
        <w:rPr>
          <w:rStyle w:val="Emphasis"/>
          <w:b/>
          <w:bCs/>
          <w:lang w:val="en-GB"/>
        </w:rPr>
        <w:t xml:space="preserve">education directed 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>Rom</w:t>
      </w:r>
      <w:r w:rsidR="009D4998" w:rsidRPr="00444E3D">
        <w:rPr>
          <w:rStyle w:val="Emphasis"/>
          <w:b/>
          <w:bCs/>
          <w:lang w:val="en-GB"/>
        </w:rPr>
        <w:t>a </w:t>
      </w:r>
      <w:r w:rsidRPr="00444E3D">
        <w:rPr>
          <w:rStyle w:val="Emphasis"/>
          <w:b/>
          <w:bCs/>
          <w:lang w:val="en-GB"/>
        </w:rPr>
        <w:t>girls and/or their mothers?</w:t>
      </w:r>
    </w:p>
    <w:p w14:paraId="5437ADF9" w14:textId="35C49AA2" w:rsidR="00F86FA0" w:rsidRPr="00C2610A" w:rsidRDefault="00F86FA0" w:rsidP="00DF7554">
      <w:pPr>
        <w:pStyle w:val="Heading1"/>
        <w:rPr>
          <w:lang w:val="en-GB"/>
        </w:rPr>
      </w:pPr>
      <w:bookmarkStart w:id="19" w:name="_Toc176534890"/>
      <w:r w:rsidRPr="00C2610A">
        <w:rPr>
          <w:lang w:val="en-GB"/>
        </w:rPr>
        <w:t xml:space="preserve">Article 11 – Gender Equality </w:t>
      </w:r>
      <w:r w:rsidR="009D4998">
        <w:rPr>
          <w:lang w:val="en-GB"/>
        </w:rPr>
        <w:t>in </w:t>
      </w:r>
      <w:r w:rsidRPr="00C2610A">
        <w:rPr>
          <w:lang w:val="en-GB"/>
        </w:rPr>
        <w:t>Employment</w:t>
      </w:r>
      <w:bookmarkEnd w:id="19"/>
      <w:r w:rsidRPr="00C2610A">
        <w:rPr>
          <w:lang w:val="en-GB"/>
        </w:rPr>
        <w:t xml:space="preserve"> </w:t>
      </w:r>
    </w:p>
    <w:p w14:paraId="771A035E" w14:textId="6B6ADB55" w:rsidR="00F86FA0" w:rsidRPr="00C2610A" w:rsidRDefault="002E615A" w:rsidP="00DF7554">
      <w:pPr>
        <w:pStyle w:val="Heading2"/>
        <w:numPr>
          <w:ilvl w:val="0"/>
          <w:numId w:val="0"/>
        </w:numPr>
        <w:ind w:left="860" w:hanging="576"/>
      </w:pPr>
      <w:bookmarkStart w:id="20" w:name="_Toc176534891"/>
      <w:r>
        <w:t>8</w:t>
      </w:r>
      <w:r w:rsidR="00F86FA0" w:rsidRPr="00C2610A">
        <w:t>.1 Gender Gap</w:t>
      </w:r>
      <w:bookmarkEnd w:id="20"/>
    </w:p>
    <w:p w14:paraId="3C002C27" w14:textId="2B996B81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Czech women experience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15% lower employment rate than men, largely due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caregiving duties,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spend nearly twice as much time</w:t>
      </w:r>
      <w:r w:rsidR="009D4998">
        <w:rPr>
          <w:rFonts w:cstheme="minorHAnsi"/>
          <w:lang w:val="en-GB"/>
        </w:rPr>
        <w:t xml:space="preserve"> on </w:t>
      </w:r>
      <w:r w:rsidR="00BE1C6F" w:rsidRPr="00C2610A">
        <w:rPr>
          <w:rFonts w:cstheme="minorHAnsi"/>
          <w:lang w:val="en-GB"/>
        </w:rPr>
        <w:t>childcare</w:t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household tasks. Limited childcare availability, with only 9%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children under 3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formal care versus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EU average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34.3%, forces many women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delay returning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work. Additionally, part-time work </w:t>
      </w:r>
      <w:r w:rsidRPr="00C2610A">
        <w:rPr>
          <w:rFonts w:cstheme="minorHAnsi"/>
          <w:lang w:val="en-GB"/>
        </w:rPr>
        <w:lastRenderedPageBreak/>
        <w:t xml:space="preserve">opportunities are lower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(2.8%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men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10.6%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women) compared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EU average (8.7%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31.3%, respectively). </w:t>
      </w:r>
    </w:p>
    <w:p w14:paraId="79362234" w14:textId="5D8A2282" w:rsidR="007C335F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This contributes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reduced job security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increased poverty, impacting aga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mainly women.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Covid pandemic further amplified these disparities, highlighting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urgent need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address gender imbalances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caregiving responsibilities.</w:t>
      </w:r>
      <w:r w:rsidR="007C335F">
        <w:rPr>
          <w:rStyle w:val="FootnoteReference"/>
          <w:rFonts w:cstheme="minorHAnsi"/>
          <w:lang w:val="en-GB"/>
        </w:rPr>
        <w:footnoteReference w:id="36"/>
      </w:r>
      <w:r w:rsidRPr="00C2610A">
        <w:rPr>
          <w:rFonts w:cstheme="minorHAnsi"/>
          <w:lang w:val="en-GB"/>
        </w:rPr>
        <w:t xml:space="preserve"> </w:t>
      </w:r>
    </w:p>
    <w:p w14:paraId="075B070E" w14:textId="175ACF5D" w:rsidR="007C335F" w:rsidRPr="00C2610A" w:rsidRDefault="00F86FA0" w:rsidP="00DF7554">
      <w:pPr>
        <w:jc w:val="both"/>
        <w:rPr>
          <w:rFonts w:cstheme="minorHAnsi"/>
          <w:b/>
          <w:bCs/>
          <w:lang w:val="en-GB"/>
        </w:rPr>
      </w:pPr>
      <w:r w:rsidRPr="00C2610A">
        <w:rPr>
          <w:rFonts w:cstheme="minorHAnsi"/>
          <w:b/>
          <w:bCs/>
          <w:lang w:val="en-GB"/>
        </w:rPr>
        <w:t xml:space="preserve">Gender care </w:t>
      </w:r>
      <w:r w:rsidR="009D4998">
        <w:rPr>
          <w:rFonts w:cstheme="minorHAnsi"/>
          <w:b/>
          <w:bCs/>
          <w:lang w:val="en-GB"/>
        </w:rPr>
        <w:t>and </w:t>
      </w:r>
      <w:r w:rsidRPr="00C2610A">
        <w:rPr>
          <w:rFonts w:cstheme="minorHAnsi"/>
          <w:b/>
          <w:bCs/>
          <w:lang w:val="en-GB"/>
        </w:rPr>
        <w:t xml:space="preserve">employment gap </w:t>
      </w:r>
    </w:p>
    <w:p w14:paraId="103D2538" w14:textId="2C96F8C7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faces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significant negative impact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parenthood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caregiving</w:t>
      </w:r>
      <w:r w:rsidR="009D4998">
        <w:rPr>
          <w:rFonts w:cstheme="minorHAnsi"/>
          <w:lang w:val="en-GB"/>
        </w:rPr>
        <w:t xml:space="preserve"> on </w:t>
      </w:r>
      <w:r w:rsidRPr="00C2610A">
        <w:rPr>
          <w:rFonts w:cstheme="minorHAnsi"/>
          <w:lang w:val="en-GB"/>
        </w:rPr>
        <w:t>women's employment, with only 20%</w:t>
      </w:r>
      <w:r w:rsidR="007C335F">
        <w:rPr>
          <w:rStyle w:val="FootnoteReference"/>
          <w:rFonts w:cstheme="minorHAnsi"/>
          <w:lang w:val="en-GB"/>
        </w:rPr>
        <w:footnoteReference w:id="37"/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mothers with children under three employed </w:t>
      </w:r>
      <w:r w:rsidR="009D4998">
        <w:rPr>
          <w:rFonts w:cstheme="minorHAnsi"/>
          <w:lang w:val="en-GB"/>
        </w:rPr>
        <w:t>and the </w:t>
      </w:r>
      <w:r w:rsidRPr="00C2610A">
        <w:rPr>
          <w:rFonts w:cstheme="minorHAnsi"/>
          <w:lang w:val="en-GB"/>
        </w:rPr>
        <w:t xml:space="preserve">highest unemployment rate among women aged 35-39 (up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15%).</w:t>
      </w:r>
      <w:r w:rsidR="007C335F">
        <w:rPr>
          <w:rStyle w:val="FootnoteReference"/>
          <w:rFonts w:cstheme="minorHAnsi"/>
          <w:lang w:val="en-GB"/>
        </w:rPr>
        <w:footnoteReference w:id="38"/>
      </w:r>
      <w:r w:rsidRPr="00C2610A">
        <w:rPr>
          <w:rFonts w:cstheme="minorHAnsi"/>
          <w:lang w:val="en-GB"/>
        </w:rPr>
        <w:t xml:space="preserve"> Women over 65 experience higher income poverty rates (37%) compared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men (22.7%).</w:t>
      </w:r>
      <w:r w:rsidR="007C335F">
        <w:rPr>
          <w:rStyle w:val="FootnoteReference"/>
          <w:rFonts w:cstheme="minorHAnsi"/>
          <w:lang w:val="en-GB"/>
        </w:rPr>
        <w:footnoteReference w:id="39"/>
      </w:r>
      <w:r w:rsidRPr="00C2610A">
        <w:rPr>
          <w:rFonts w:cstheme="minorHAnsi"/>
          <w:lang w:val="en-GB"/>
        </w:rPr>
        <w:t xml:space="preserve"> While 37%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solo-living women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this age group face </w:t>
      </w:r>
      <w:r w:rsidR="00BE1C6F">
        <w:rPr>
          <w:rFonts w:cstheme="minorHAnsi"/>
          <w:lang w:val="en-GB"/>
        </w:rPr>
        <w:t xml:space="preserve">the </w:t>
      </w:r>
      <w:r w:rsidRPr="00C2610A">
        <w:rPr>
          <w:rFonts w:cstheme="minorHAnsi"/>
          <w:lang w:val="en-GB"/>
        </w:rPr>
        <w:t xml:space="preserve">risk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income poverty,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figure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risk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>solo-living men is only 22,7%.</w:t>
      </w:r>
      <w:r w:rsidR="007235E1">
        <w:rPr>
          <w:rStyle w:val="FootnoteReference"/>
          <w:rFonts w:cstheme="minorHAnsi"/>
          <w:lang w:val="en-GB"/>
        </w:rPr>
        <w:footnoteReference w:id="40"/>
      </w:r>
    </w:p>
    <w:p w14:paraId="14C98620" w14:textId="5140E472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is characterised by long parental leave. Women have traditionally been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primary caregivers. Fathers make </w:t>
      </w:r>
      <w:r w:rsidR="00BE1C6F">
        <w:rPr>
          <w:rFonts w:cstheme="minorHAnsi"/>
          <w:lang w:val="en-GB"/>
        </w:rPr>
        <w:t xml:space="preserve">up </w:t>
      </w:r>
      <w:r w:rsidRPr="00C2610A">
        <w:rPr>
          <w:rFonts w:cstheme="minorHAnsi"/>
          <w:lang w:val="en-GB"/>
        </w:rPr>
        <w:t xml:space="preserve">only 2%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recipients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parental leave benefit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there has been no change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this number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more than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decade.</w:t>
      </w:r>
      <w:r w:rsidR="007235E1">
        <w:rPr>
          <w:rStyle w:val="FootnoteReference"/>
          <w:rFonts w:cstheme="minorHAnsi"/>
          <w:lang w:val="en-GB"/>
        </w:rPr>
        <w:footnoteReference w:id="41"/>
      </w:r>
      <w:r w:rsidRPr="00C2610A">
        <w:rPr>
          <w:rFonts w:cstheme="minorHAnsi"/>
          <w:lang w:val="en-GB"/>
        </w:rPr>
        <w:t xml:space="preserve"> This contributes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separate gender roles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gender inequalities.</w:t>
      </w:r>
    </w:p>
    <w:p w14:paraId="122B369F" w14:textId="3A82D519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Encouraging men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take</w:t>
      </w:r>
      <w:r w:rsidR="009D4998">
        <w:rPr>
          <w:rFonts w:cstheme="minorHAnsi"/>
          <w:lang w:val="en-GB"/>
        </w:rPr>
        <w:t xml:space="preserve"> on a </w:t>
      </w:r>
      <w:r w:rsidRPr="00C2610A">
        <w:rPr>
          <w:rFonts w:cstheme="minorHAnsi"/>
          <w:lang w:val="en-GB"/>
        </w:rPr>
        <w:t xml:space="preserve">larger role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caregiving is essential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address these disparities as required by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EU Work-Life Balance Directive,</w:t>
      </w:r>
      <w:r w:rsidR="007235E1">
        <w:rPr>
          <w:rStyle w:val="FootnoteReference"/>
          <w:rFonts w:cstheme="minorHAnsi"/>
          <w:lang w:val="en-GB"/>
        </w:rPr>
        <w:footnoteReference w:id="42"/>
      </w:r>
      <w:r w:rsidRPr="00C2610A">
        <w:rPr>
          <w:rFonts w:cstheme="minorHAnsi"/>
          <w:lang w:val="en-GB"/>
        </w:rPr>
        <w:t xml:space="preserve"> recently transposed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>Czech legislation</w:t>
      </w:r>
      <w:r w:rsidR="007235E1">
        <w:rPr>
          <w:rStyle w:val="FootnoteReference"/>
          <w:rFonts w:cstheme="minorHAnsi"/>
          <w:lang w:val="en-GB"/>
        </w:rPr>
        <w:footnoteReference w:id="43"/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to a </w:t>
      </w:r>
      <w:r w:rsidRPr="00C2610A">
        <w:rPr>
          <w:rFonts w:cstheme="minorHAnsi"/>
          <w:lang w:val="en-GB"/>
        </w:rPr>
        <w:t xml:space="preserve">rather limited extent (only </w:t>
      </w:r>
      <w:r w:rsidR="00BE1C6F">
        <w:rPr>
          <w:rFonts w:cstheme="minorHAnsi"/>
          <w:lang w:val="en-GB"/>
        </w:rPr>
        <w:t>about</w:t>
      </w:r>
      <w:r w:rsidR="009D4998">
        <w:rPr>
          <w:rFonts w:cstheme="minorHAnsi"/>
          <w:lang w:val="en-GB"/>
        </w:rPr>
        <w:t> </w:t>
      </w:r>
      <w:r w:rsidRPr="00C2610A">
        <w:rPr>
          <w:rFonts w:cstheme="minorHAnsi"/>
          <w:lang w:val="en-GB"/>
        </w:rPr>
        <w:t xml:space="preserve">flexible working hours,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possibility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parents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work from home, </w:t>
      </w:r>
      <w:r w:rsidR="009D4998">
        <w:rPr>
          <w:rFonts w:cstheme="minorHAnsi"/>
          <w:lang w:val="en-GB"/>
        </w:rPr>
        <w:t>and the </w:t>
      </w:r>
      <w:r w:rsidRPr="00C2610A">
        <w:rPr>
          <w:rFonts w:cstheme="minorHAnsi"/>
          <w:lang w:val="en-GB"/>
        </w:rPr>
        <w:t xml:space="preserve">clarification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conditions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>requesting parental</w:t>
      </w:r>
      <w:r w:rsidR="00BC57FD">
        <w:rPr>
          <w:rFonts w:cstheme="minorHAnsi"/>
          <w:lang w:val="en-GB"/>
        </w:rPr>
        <w:t xml:space="preserve"> </w:t>
      </w:r>
      <w:r w:rsidRPr="00C2610A">
        <w:rPr>
          <w:rFonts w:cstheme="minorHAnsi"/>
          <w:lang w:val="en-GB"/>
        </w:rPr>
        <w:lastRenderedPageBreak/>
        <w:t xml:space="preserve">leave from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employer). </w:t>
      </w:r>
      <w:r w:rsidR="00DF7554" w:rsidRPr="00C2610A">
        <w:rPr>
          <w:rFonts w:cstheme="minorHAnsi"/>
          <w:lang w:val="en-GB"/>
        </w:rPr>
        <w:t>Concerning</w:t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length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parental leave,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so-called non-transferable parental leave has not been fully transposed.</w:t>
      </w:r>
    </w:p>
    <w:p w14:paraId="1EDB1FB2" w14:textId="75DED0D3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While there have been some positive legislative considerations, such as proposals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guarantee placement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three-year-old children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preschool facilities or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compensate parents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childcare costs, these have not yet been enacted. There is significant resistance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implementing such guarantees, particularly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younger children. This continued shortage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affordable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accessible childcare options disproportionately affects women's participation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>labour market.</w:t>
      </w:r>
    </w:p>
    <w:p w14:paraId="575BB067" w14:textId="77777777" w:rsidR="00F86FA0" w:rsidRPr="00C2610A" w:rsidRDefault="00F86FA0" w:rsidP="00DF7554">
      <w:pPr>
        <w:jc w:val="both"/>
        <w:rPr>
          <w:rFonts w:cstheme="minorHAnsi"/>
          <w:b/>
          <w:bCs/>
          <w:lang w:val="en-GB"/>
        </w:rPr>
      </w:pPr>
      <w:r w:rsidRPr="00C2610A">
        <w:rPr>
          <w:rFonts w:cstheme="minorHAnsi"/>
          <w:b/>
          <w:bCs/>
          <w:lang w:val="en-GB"/>
        </w:rPr>
        <w:t xml:space="preserve">Gender </w:t>
      </w:r>
      <w:proofErr w:type="gramStart"/>
      <w:r w:rsidRPr="00C2610A">
        <w:rPr>
          <w:rFonts w:cstheme="minorHAnsi"/>
          <w:b/>
          <w:bCs/>
          <w:lang w:val="en-GB"/>
        </w:rPr>
        <w:t>pay</w:t>
      </w:r>
      <w:proofErr w:type="gramEnd"/>
      <w:r w:rsidRPr="00C2610A">
        <w:rPr>
          <w:rFonts w:cstheme="minorHAnsi"/>
          <w:b/>
          <w:bCs/>
          <w:lang w:val="en-GB"/>
        </w:rPr>
        <w:t xml:space="preserve"> gap</w:t>
      </w:r>
    </w:p>
    <w:p w14:paraId="738B36DB" w14:textId="1BD82F2F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According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Eurost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>(2023), 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has one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highest </w:t>
      </w:r>
      <w:proofErr w:type="gramStart"/>
      <w:r w:rsidR="00BE1C6F" w:rsidRPr="00C2610A">
        <w:rPr>
          <w:rFonts w:cstheme="minorHAnsi"/>
          <w:lang w:val="en-GB"/>
        </w:rPr>
        <w:t>gender</w:t>
      </w:r>
      <w:proofErr w:type="gramEnd"/>
      <w:r w:rsidR="00BE1C6F">
        <w:rPr>
          <w:rFonts w:cstheme="minorHAnsi"/>
          <w:lang w:val="en-GB"/>
        </w:rPr>
        <w:t xml:space="preserve"> </w:t>
      </w:r>
      <w:r w:rsidRPr="00C2610A">
        <w:rPr>
          <w:rFonts w:cstheme="minorHAnsi"/>
          <w:lang w:val="en-GB"/>
        </w:rPr>
        <w:t xml:space="preserve">pay gaps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EU 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17.9% (average GPG), although it constantly declines.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comparison,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EU average is 12.7%.</w:t>
      </w:r>
      <w:r w:rsidR="007235E1">
        <w:rPr>
          <w:rStyle w:val="FootnoteReference"/>
          <w:rFonts w:cstheme="minorHAnsi"/>
          <w:lang w:val="en-GB"/>
        </w:rPr>
        <w:footnoteReference w:id="44"/>
      </w:r>
    </w:p>
    <w:p w14:paraId="3EC46ECA" w14:textId="6BFB2A04" w:rsidR="00F86FA0" w:rsidRPr="00C2610A" w:rsidRDefault="009D4998" w:rsidP="00DF7554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GPG has its roots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gender segregation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education </w:t>
      </w:r>
      <w:r>
        <w:rPr>
          <w:rFonts w:cstheme="minorHAnsi"/>
          <w:lang w:val="en-GB"/>
        </w:rPr>
        <w:t>and the </w:t>
      </w:r>
      <w:r w:rsidR="00F86FA0" w:rsidRPr="00C2610A">
        <w:rPr>
          <w:rFonts w:cstheme="minorHAnsi"/>
          <w:lang w:val="en-GB"/>
        </w:rPr>
        <w:t xml:space="preserve">labour market.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Czechia, there is significant horizontal segregation, with women predominating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lower-paid sectors such as healthcare, social care,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education, while men dominate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better-paid technical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IT fields (STEM). Vertical segregation is evident </w:t>
      </w:r>
      <w:r>
        <w:rPr>
          <w:rFonts w:cstheme="minorHAnsi"/>
          <w:lang w:val="en-GB"/>
        </w:rPr>
        <w:t>in the </w:t>
      </w:r>
      <w:r w:rsidR="00F86FA0" w:rsidRPr="00C2610A">
        <w:rPr>
          <w:rFonts w:cstheme="minorHAnsi"/>
          <w:lang w:val="en-GB"/>
        </w:rPr>
        <w:t xml:space="preserve">lower representation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women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leadership positions - women constitute only 27%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>managerial positions.</w:t>
      </w:r>
      <w:r w:rsidR="007235E1">
        <w:rPr>
          <w:rStyle w:val="FootnoteReference"/>
          <w:rFonts w:cstheme="minorHAnsi"/>
          <w:lang w:val="en-GB"/>
        </w:rPr>
        <w:footnoteReference w:id="45"/>
      </w:r>
    </w:p>
    <w:p w14:paraId="10DAFF59" w14:textId="71C9A8A9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When will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measures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greater involvement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men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care, i.e.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EU Work-life balance directive request</w:t>
      </w:r>
      <w:r w:rsidR="009D4998">
        <w:rPr>
          <w:rFonts w:cstheme="minorHAnsi"/>
          <w:lang w:val="en-GB"/>
        </w:rPr>
        <w:t xml:space="preserve"> on </w:t>
      </w:r>
      <w:r w:rsidRPr="00C2610A">
        <w:rPr>
          <w:rFonts w:cstheme="minorHAnsi"/>
          <w:lang w:val="en-GB"/>
        </w:rPr>
        <w:t xml:space="preserve">2 months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non-transferable parental leave, be implemented?</w:t>
      </w:r>
    </w:p>
    <w:p w14:paraId="3C82A324" w14:textId="75CE1651" w:rsidR="00F86FA0" w:rsidRPr="002E615A" w:rsidRDefault="00F86FA0" w:rsidP="002E615A">
      <w:pPr>
        <w:pStyle w:val="Heading2"/>
        <w:numPr>
          <w:ilvl w:val="1"/>
          <w:numId w:val="12"/>
        </w:numPr>
      </w:pPr>
      <w:bookmarkStart w:id="21" w:name="_Toc176534892"/>
      <w:r w:rsidRPr="002E615A">
        <w:t>Discrimination against Rom</w:t>
      </w:r>
      <w:r w:rsidR="009D4998" w:rsidRPr="002E615A">
        <w:t>a </w:t>
      </w:r>
      <w:r w:rsidRPr="002E615A">
        <w:t xml:space="preserve">women </w:t>
      </w:r>
      <w:r w:rsidR="009D4998" w:rsidRPr="002E615A">
        <w:t>in the </w:t>
      </w:r>
      <w:r w:rsidRPr="002E615A">
        <w:t>labour market</w:t>
      </w:r>
      <w:bookmarkEnd w:id="21"/>
      <w:r w:rsidRPr="002E615A">
        <w:t xml:space="preserve"> </w:t>
      </w:r>
    </w:p>
    <w:p w14:paraId="7AB9838D" w14:textId="6D5B9BC8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>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women often face job discrimination, being rejected after interviews with claims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position is filled. Their disadvantage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labour market, linked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traditional family roles, increases poverty risk, leading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low pensions. Single mothers often face job insecurity, though advance maintenance payments have partially helped. Financial difficulties push some </w:t>
      </w:r>
      <w:r w:rsidRPr="00C2610A">
        <w:rPr>
          <w:rFonts w:cstheme="minorHAnsi"/>
          <w:lang w:val="en-GB"/>
        </w:rPr>
        <w:lastRenderedPageBreak/>
        <w:t>Rom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women in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illegal work or,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extreme cases, prostitution, sometimes involving adolescent girls.</w:t>
      </w:r>
      <w:r w:rsidR="007235E1">
        <w:rPr>
          <w:rStyle w:val="FootnoteReference"/>
          <w:rFonts w:cstheme="minorHAnsi"/>
          <w:lang w:val="en-GB"/>
        </w:rPr>
        <w:footnoteReference w:id="46"/>
      </w:r>
    </w:p>
    <w:p w14:paraId="081A9B6F" w14:textId="5FF2DB91" w:rsidR="007235E1" w:rsidRPr="00C2610A" w:rsidRDefault="009D4998" w:rsidP="00F86FA0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situation is further complicated by discrimination </w:t>
      </w:r>
      <w:r>
        <w:rPr>
          <w:rFonts w:cstheme="minorHAnsi"/>
          <w:lang w:val="en-GB"/>
        </w:rPr>
        <w:t>in the </w:t>
      </w:r>
      <w:r w:rsidR="00F86FA0" w:rsidRPr="00C2610A">
        <w:rPr>
          <w:rFonts w:cstheme="minorHAnsi"/>
          <w:lang w:val="en-GB"/>
        </w:rPr>
        <w:t xml:space="preserve">housing market, where high rents </w:t>
      </w:r>
      <w:r>
        <w:rPr>
          <w:rFonts w:cstheme="minorHAnsi"/>
          <w:lang w:val="en-GB"/>
        </w:rPr>
        <w:t>and a </w:t>
      </w:r>
      <w:r w:rsidR="00F86FA0" w:rsidRPr="00C2610A">
        <w:rPr>
          <w:rFonts w:cstheme="minorHAnsi"/>
          <w:lang w:val="en-GB"/>
        </w:rPr>
        <w:t xml:space="preserve">lack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social housing limit their ability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leave excluded areas. Some municipalities also introduce zones where residents are not entitled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>certa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benefits, worsening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availability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housing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>Rom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women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>men.</w:t>
      </w:r>
      <w:r w:rsidR="00BC690D">
        <w:rPr>
          <w:rStyle w:val="FootnoteReference"/>
          <w:rFonts w:cstheme="minorHAnsi"/>
          <w:lang w:val="en-GB"/>
        </w:rPr>
        <w:footnoteReference w:id="47"/>
      </w:r>
    </w:p>
    <w:p w14:paraId="2CDE2618" w14:textId="4835F653" w:rsidR="00F86FA0" w:rsidRPr="00444E3D" w:rsidRDefault="00F86FA0" w:rsidP="00F86FA0">
      <w:pPr>
        <w:jc w:val="both"/>
        <w:rPr>
          <w:b/>
          <w:bCs/>
          <w:i/>
          <w:iCs/>
          <w:lang w:val="en-GB"/>
        </w:rPr>
      </w:pPr>
      <w:r w:rsidRPr="00444E3D">
        <w:rPr>
          <w:rStyle w:val="Emphasis"/>
          <w:b/>
          <w:bCs/>
          <w:lang w:val="en-GB"/>
        </w:rPr>
        <w:t xml:space="preserve">How does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government support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early integration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>Rom</w:t>
      </w:r>
      <w:r w:rsidR="009D4998" w:rsidRPr="00444E3D">
        <w:rPr>
          <w:rStyle w:val="Emphasis"/>
          <w:b/>
          <w:bCs/>
          <w:lang w:val="en-GB"/>
        </w:rPr>
        <w:t>a </w:t>
      </w:r>
      <w:r w:rsidRPr="00444E3D">
        <w:rPr>
          <w:rStyle w:val="Emphasis"/>
          <w:b/>
          <w:bCs/>
          <w:lang w:val="en-GB"/>
        </w:rPr>
        <w:t>women in</w:t>
      </w:r>
      <w:r w:rsidR="009D4998" w:rsidRPr="00444E3D">
        <w:rPr>
          <w:rStyle w:val="Emphasis"/>
          <w:b/>
          <w:bCs/>
          <w:lang w:val="en-GB"/>
        </w:rPr>
        <w:t>to the </w:t>
      </w:r>
      <w:proofErr w:type="spellStart"/>
      <w:r w:rsidRPr="00444E3D">
        <w:rPr>
          <w:rStyle w:val="Emphasis"/>
          <w:b/>
          <w:bCs/>
          <w:lang w:val="en-GB"/>
        </w:rPr>
        <w:t>labor</w:t>
      </w:r>
      <w:proofErr w:type="spellEnd"/>
      <w:r w:rsidRPr="00444E3D">
        <w:rPr>
          <w:rStyle w:val="Emphasis"/>
          <w:b/>
          <w:bCs/>
          <w:lang w:val="en-GB"/>
        </w:rPr>
        <w:t xml:space="preserve"> market, particularly women with low qualifications, older women,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those who have been unemployed </w:t>
      </w:r>
      <w:r w:rsidR="009D4998" w:rsidRPr="00444E3D">
        <w:rPr>
          <w:rStyle w:val="Emphasis"/>
          <w:b/>
          <w:bCs/>
          <w:lang w:val="en-GB"/>
        </w:rPr>
        <w:t>for a </w:t>
      </w:r>
      <w:r w:rsidRPr="00444E3D">
        <w:rPr>
          <w:rStyle w:val="Emphasis"/>
          <w:b/>
          <w:bCs/>
          <w:lang w:val="en-GB"/>
        </w:rPr>
        <w:t>long time?</w:t>
      </w:r>
    </w:p>
    <w:p w14:paraId="61683DB5" w14:textId="451A6CF8" w:rsidR="00F86FA0" w:rsidRPr="002E615A" w:rsidRDefault="00F86FA0" w:rsidP="002E615A">
      <w:pPr>
        <w:pStyle w:val="Heading2"/>
        <w:numPr>
          <w:ilvl w:val="1"/>
          <w:numId w:val="12"/>
        </w:numPr>
      </w:pPr>
      <w:bookmarkStart w:id="22" w:name="_Toc176534893"/>
      <w:r w:rsidRPr="002E615A">
        <w:t xml:space="preserve">Discrimination against women migrants </w:t>
      </w:r>
      <w:r w:rsidR="009D4998" w:rsidRPr="002E615A">
        <w:t>in the </w:t>
      </w:r>
      <w:r w:rsidRPr="002E615A">
        <w:t>labour market</w:t>
      </w:r>
      <w:bookmarkEnd w:id="22"/>
      <w:r w:rsidRPr="002E615A">
        <w:t xml:space="preserve"> </w:t>
      </w:r>
    </w:p>
    <w:p w14:paraId="77144488" w14:textId="3A0F2EC0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Research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dat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suggest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tends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commodify migrants' work </w:t>
      </w:r>
      <w:r w:rsidR="009D4998">
        <w:rPr>
          <w:rFonts w:cstheme="minorHAnsi"/>
          <w:lang w:val="en-GB"/>
        </w:rPr>
        <w:t>at the </w:t>
      </w:r>
      <w:r w:rsidRPr="00C2610A">
        <w:rPr>
          <w:rFonts w:cstheme="minorHAnsi"/>
          <w:lang w:val="en-GB"/>
        </w:rPr>
        <w:t xml:space="preserve">expense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their working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social rights, while integration policies rema</w:t>
      </w:r>
      <w:r w:rsidR="009D4998">
        <w:rPr>
          <w:rFonts w:cstheme="minorHAnsi"/>
          <w:lang w:val="en-GB"/>
        </w:rPr>
        <w:t>in </w:t>
      </w:r>
      <w:r w:rsidR="00BE1C6F" w:rsidRPr="00C2610A">
        <w:rPr>
          <w:rFonts w:cstheme="minorHAnsi"/>
          <w:lang w:val="en-GB"/>
        </w:rPr>
        <w:t>gender neutral</w:t>
      </w:r>
      <w:r w:rsidRPr="00C2610A">
        <w:rPr>
          <w:rFonts w:cstheme="minorHAnsi"/>
          <w:lang w:val="en-GB"/>
        </w:rPr>
        <w:t xml:space="preserve">. Despite their substantial involvement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Czech labour market,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lower unemployment rates compared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Czechs before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Covid pandemic, migrant women encounter structural barriers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discrimination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accessing adequate employment, decent working conditions, </w:t>
      </w:r>
      <w:r w:rsidR="009D4998">
        <w:rPr>
          <w:rFonts w:cstheme="minorHAnsi"/>
          <w:lang w:val="en-GB"/>
        </w:rPr>
        <w:t>and </w:t>
      </w:r>
      <w:r w:rsidR="00DF7554" w:rsidRPr="00C2610A">
        <w:rPr>
          <w:rFonts w:cstheme="minorHAnsi"/>
          <w:lang w:val="en-GB"/>
        </w:rPr>
        <w:t>care support</w:t>
      </w:r>
      <w:r w:rsidRPr="00C2610A">
        <w:rPr>
          <w:rFonts w:cstheme="minorHAnsi"/>
          <w:lang w:val="en-GB"/>
        </w:rPr>
        <w:t xml:space="preserve">. They often work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underqualified, short-term,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precarious positions, receiving lower wages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encountering difficulties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accessing retirement benefits. This "triple invisibility" phenomenon results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occupational segregation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sectors like textile production, cleaning, healthcare, domestic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care work.</w:t>
      </w:r>
      <w:r w:rsidR="00BC690D">
        <w:rPr>
          <w:rStyle w:val="FootnoteReference"/>
          <w:rFonts w:cstheme="minorHAnsi"/>
          <w:lang w:val="en-GB"/>
        </w:rPr>
        <w:footnoteReference w:id="48"/>
      </w:r>
      <w:r w:rsidR="00BC690D">
        <w:rPr>
          <w:rStyle w:val="FootnoteReference"/>
          <w:rFonts w:cstheme="minorHAnsi"/>
          <w:lang w:val="en-GB"/>
        </w:rPr>
        <w:footnoteReference w:id="49"/>
      </w:r>
      <w:r w:rsidRPr="00C2610A">
        <w:rPr>
          <w:rFonts w:cstheme="minorHAnsi"/>
          <w:lang w:val="en-GB"/>
        </w:rPr>
        <w:t xml:space="preserve">   </w:t>
      </w:r>
    </w:p>
    <w:p w14:paraId="5F96184E" w14:textId="105784FE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Achieving work-life balance is extremely challenging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this group, which was particularly exacerbated by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pandemic </w:t>
      </w:r>
      <w:r w:rsidR="009D4998">
        <w:rPr>
          <w:rFonts w:cstheme="minorHAnsi"/>
          <w:lang w:val="en-GB"/>
        </w:rPr>
        <w:t>and the </w:t>
      </w:r>
      <w:r w:rsidRPr="00C2610A">
        <w:rPr>
          <w:rFonts w:cstheme="minorHAnsi"/>
          <w:lang w:val="en-GB"/>
        </w:rPr>
        <w:t xml:space="preserve">war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Ukraine, while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state authorities neglect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execute assessments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their needs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struggles. Hence,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existing work-life balance institutes either do not respond adequately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situation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migrant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refugee women </w:t>
      </w:r>
      <w:r w:rsidRPr="00C2610A">
        <w:rPr>
          <w:rFonts w:cstheme="minorHAnsi"/>
          <w:lang w:val="en-GB"/>
        </w:rPr>
        <w:lastRenderedPageBreak/>
        <w:t xml:space="preserve">or do not target them 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all.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instance, recent policies governing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humanitarian benefits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refugee women from Ukraine seem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prioritise governmental cost-cutting approaches over addressing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significant challenges war refugees face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achieving self-sufficiency due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care gaps.</w:t>
      </w:r>
      <w:r w:rsidR="00BC690D">
        <w:rPr>
          <w:rStyle w:val="FootnoteReference"/>
          <w:rFonts w:cstheme="minorHAnsi"/>
          <w:lang w:val="en-GB"/>
        </w:rPr>
        <w:footnoteReference w:id="50"/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limited childcare access combined with an urgent need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solve their basic needs, additional integration hurdles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mental health issues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consequence significantly heighten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vulnerability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refugees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abuse </w:t>
      </w:r>
      <w:r w:rsidR="009D4998">
        <w:rPr>
          <w:rFonts w:cstheme="minorHAnsi"/>
          <w:lang w:val="en-GB"/>
        </w:rPr>
        <w:t>at the </w:t>
      </w:r>
      <w:r w:rsidRPr="00C2610A">
        <w:rPr>
          <w:rFonts w:cstheme="minorHAnsi"/>
          <w:lang w:val="en-GB"/>
        </w:rPr>
        <w:t>labour.</w:t>
      </w:r>
      <w:r w:rsidR="00BC690D">
        <w:rPr>
          <w:rStyle w:val="FootnoteReference"/>
          <w:rFonts w:cstheme="minorHAnsi"/>
          <w:lang w:val="en-GB"/>
        </w:rPr>
        <w:footnoteReference w:id="51"/>
      </w:r>
      <w:r w:rsidRPr="00C2610A">
        <w:rPr>
          <w:rFonts w:cstheme="minorHAnsi"/>
          <w:lang w:val="en-GB"/>
        </w:rPr>
        <w:t xml:space="preserve">  </w:t>
      </w:r>
    </w:p>
    <w:p w14:paraId="799338D6" w14:textId="5937AA9D" w:rsidR="00F86FA0" w:rsidRPr="00C2610A" w:rsidRDefault="00F86FA0" w:rsidP="00F86FA0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Among others, this lack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targeted </w:t>
      </w:r>
      <w:r w:rsidR="00BE1C6F" w:rsidRPr="00C2610A">
        <w:rPr>
          <w:rFonts w:cstheme="minorHAnsi"/>
          <w:lang w:val="en-GB"/>
        </w:rPr>
        <w:t>policymaking</w:t>
      </w:r>
      <w:r w:rsidRPr="00C2610A">
        <w:rPr>
          <w:rFonts w:cstheme="minorHAnsi"/>
          <w:lang w:val="en-GB"/>
        </w:rPr>
        <w:t xml:space="preserve"> may arise from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notable absence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official dat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disaggregated by ethnicity, </w:t>
      </w:r>
      <w:r w:rsidR="00BE1C6F" w:rsidRPr="00C2610A">
        <w:rPr>
          <w:rFonts w:cstheme="minorHAnsi"/>
          <w:lang w:val="en-GB"/>
        </w:rPr>
        <w:t>nationality,</w:t>
      </w:r>
      <w:r w:rsidRPr="00C2610A">
        <w:rPr>
          <w:rFonts w:cstheme="minorHAnsi"/>
          <w:lang w:val="en-GB"/>
        </w:rPr>
        <w:t xml:space="preserve"> or residence status</w:t>
      </w:r>
      <w:r w:rsidR="009D4998">
        <w:rPr>
          <w:rFonts w:cstheme="minorHAnsi"/>
          <w:lang w:val="en-GB"/>
        </w:rPr>
        <w:t xml:space="preserve"> on </w:t>
      </w:r>
      <w:r w:rsidRPr="00C2610A">
        <w:rPr>
          <w:rFonts w:cstheme="minorHAnsi"/>
          <w:lang w:val="en-GB"/>
        </w:rPr>
        <w:t xml:space="preserve">these issues. Similarly,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Czech government's refusal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ratify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2011 ILO Convention</w:t>
      </w:r>
      <w:r w:rsidR="009D4998">
        <w:rPr>
          <w:rFonts w:cstheme="minorHAnsi"/>
          <w:lang w:val="en-GB"/>
        </w:rPr>
        <w:t xml:space="preserve"> on </w:t>
      </w:r>
      <w:r w:rsidRPr="00C2610A">
        <w:rPr>
          <w:rFonts w:cstheme="minorHAnsi"/>
          <w:lang w:val="en-GB"/>
        </w:rPr>
        <w:t xml:space="preserve">Decent Work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Domestic Workers leaves many migrant women engaged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sector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domestic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care work without adequate guarantees</w:t>
      </w:r>
      <w:r w:rsidR="00BC690D">
        <w:rPr>
          <w:rFonts w:cstheme="minorHAnsi"/>
          <w:lang w:val="en-GB"/>
        </w:rPr>
        <w:t>.</w:t>
      </w:r>
      <w:r w:rsidR="00BC690D">
        <w:rPr>
          <w:rStyle w:val="FootnoteReference"/>
          <w:rFonts w:cstheme="minorHAnsi"/>
          <w:lang w:val="en-GB"/>
        </w:rPr>
        <w:footnoteReference w:id="52"/>
      </w:r>
      <w:r w:rsidR="00BC690D">
        <w:rPr>
          <w:rFonts w:cstheme="minorHAnsi"/>
          <w:lang w:val="en-GB"/>
        </w:rPr>
        <w:t xml:space="preserve"> </w:t>
      </w:r>
      <w:r w:rsidRPr="00C2610A">
        <w:rPr>
          <w:rFonts w:cstheme="minorHAnsi"/>
          <w:lang w:val="en-GB"/>
        </w:rPr>
        <w:t xml:space="preserve">Consequently,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true needs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migrant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refugee women rema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unveiled, with knowledge about their work-life balance challenges primarily drawn from limited research </w:t>
      </w:r>
      <w:r w:rsidR="009D4998">
        <w:rPr>
          <w:rFonts w:cstheme="minorHAnsi"/>
          <w:lang w:val="en-GB"/>
        </w:rPr>
        <w:t>and the </w:t>
      </w:r>
      <w:r w:rsidRPr="00C2610A">
        <w:rPr>
          <w:rFonts w:cstheme="minorHAnsi"/>
          <w:lang w:val="en-GB"/>
        </w:rPr>
        <w:t xml:space="preserve">empirical experience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NGOs.</w:t>
      </w:r>
    </w:p>
    <w:p w14:paraId="1FF8508C" w14:textId="56E7C09E" w:rsidR="00F86FA0" w:rsidRPr="00444E3D" w:rsidRDefault="00F86FA0" w:rsidP="00DF7554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>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 xml:space="preserve">measures is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government taking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accelerate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streamline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integration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 xml:space="preserve">migrant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>refugee women in</w:t>
      </w:r>
      <w:r w:rsidR="009D4998" w:rsidRPr="00444E3D">
        <w:rPr>
          <w:rStyle w:val="Emphasis"/>
          <w:b/>
          <w:bCs/>
          <w:lang w:val="en-GB"/>
        </w:rPr>
        <w:t>to the </w:t>
      </w:r>
      <w:r w:rsidRPr="00444E3D">
        <w:rPr>
          <w:rStyle w:val="Emphasis"/>
          <w:b/>
          <w:bCs/>
          <w:lang w:val="en-GB"/>
        </w:rPr>
        <w:t xml:space="preserve">labour market, including support measures such as accessible language courses, re-qualification,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qualification programs as well as measures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 xml:space="preserve">protection from labour exploitation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>discrimination based</w:t>
      </w:r>
      <w:r w:rsidR="009D4998" w:rsidRPr="00444E3D">
        <w:rPr>
          <w:rStyle w:val="Emphasis"/>
          <w:b/>
          <w:bCs/>
          <w:lang w:val="en-GB"/>
        </w:rPr>
        <w:t xml:space="preserve"> on </w:t>
      </w:r>
      <w:r w:rsidRPr="00444E3D">
        <w:rPr>
          <w:rStyle w:val="Emphasis"/>
          <w:b/>
          <w:bCs/>
          <w:lang w:val="en-GB"/>
        </w:rPr>
        <w:t xml:space="preserve">gender, </w:t>
      </w:r>
      <w:r w:rsidR="00BE1C6F" w:rsidRPr="00444E3D">
        <w:rPr>
          <w:rStyle w:val="Emphasis"/>
          <w:b/>
          <w:bCs/>
          <w:lang w:val="en-GB"/>
        </w:rPr>
        <w:t>race,</w:t>
      </w:r>
      <w:r w:rsidRPr="00444E3D">
        <w:rPr>
          <w:rStyle w:val="Emphasis"/>
          <w:b/>
          <w:bCs/>
          <w:lang w:val="en-GB"/>
        </w:rPr>
        <w:t xml:space="preserve">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>ethnicity grounds?</w:t>
      </w:r>
    </w:p>
    <w:p w14:paraId="1436C66E" w14:textId="3A68A9B9" w:rsidR="00F86FA0" w:rsidRPr="00444E3D" w:rsidRDefault="00F86FA0" w:rsidP="00DF7554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 xml:space="preserve">How will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government improve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access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availability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 xml:space="preserve">social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care services </w:t>
      </w:r>
      <w:r w:rsidR="009D4998" w:rsidRPr="00444E3D">
        <w:rPr>
          <w:rStyle w:val="Emphasis"/>
          <w:b/>
          <w:bCs/>
          <w:lang w:val="en-GB"/>
        </w:rPr>
        <w:t>for </w:t>
      </w:r>
      <w:r w:rsidRPr="00444E3D">
        <w:rPr>
          <w:rStyle w:val="Emphasis"/>
          <w:b/>
          <w:bCs/>
          <w:lang w:val="en-GB"/>
        </w:rPr>
        <w:t xml:space="preserve">migrant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refugee women who need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balance work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>caregiving responsibilities, or ga</w:t>
      </w:r>
      <w:r w:rsidR="009D4998" w:rsidRPr="00444E3D">
        <w:rPr>
          <w:rStyle w:val="Emphasis"/>
          <w:b/>
          <w:bCs/>
          <w:lang w:val="en-GB"/>
        </w:rPr>
        <w:t>in the </w:t>
      </w:r>
      <w:r w:rsidRPr="00444E3D">
        <w:rPr>
          <w:rStyle w:val="Emphasis"/>
          <w:b/>
          <w:bCs/>
          <w:lang w:val="en-GB"/>
        </w:rPr>
        <w:t>retirement age?</w:t>
      </w:r>
    </w:p>
    <w:p w14:paraId="14672CF3" w14:textId="4BB2B585" w:rsidR="00F86FA0" w:rsidRPr="00C2610A" w:rsidRDefault="00F86FA0" w:rsidP="002E615A">
      <w:pPr>
        <w:pStyle w:val="Heading1"/>
        <w:numPr>
          <w:ilvl w:val="0"/>
          <w:numId w:val="14"/>
        </w:numPr>
        <w:rPr>
          <w:lang w:val="en-GB"/>
        </w:rPr>
      </w:pPr>
      <w:bookmarkStart w:id="23" w:name="_Toc176534894"/>
      <w:r w:rsidRPr="00C2610A">
        <w:rPr>
          <w:lang w:val="en-GB"/>
        </w:rPr>
        <w:lastRenderedPageBreak/>
        <w:t>Chapter</w:t>
      </w:r>
      <w:r w:rsidR="009D4998">
        <w:rPr>
          <w:lang w:val="en-GB"/>
        </w:rPr>
        <w:t xml:space="preserve"> on </w:t>
      </w:r>
      <w:r w:rsidRPr="00C2610A">
        <w:rPr>
          <w:lang w:val="en-GB"/>
        </w:rPr>
        <w:t xml:space="preserve">Health: Article 12. Measures </w:t>
      </w:r>
      <w:r w:rsidR="009D4998">
        <w:rPr>
          <w:lang w:val="en-GB"/>
        </w:rPr>
        <w:t>to </w:t>
      </w:r>
      <w:r w:rsidRPr="00C2610A">
        <w:rPr>
          <w:lang w:val="en-GB"/>
        </w:rPr>
        <w:t xml:space="preserve">Eliminate Discrimination </w:t>
      </w:r>
      <w:r w:rsidR="009D4998">
        <w:rPr>
          <w:lang w:val="en-GB"/>
        </w:rPr>
        <w:t>in </w:t>
      </w:r>
      <w:r w:rsidRPr="00C2610A">
        <w:rPr>
          <w:lang w:val="en-GB"/>
        </w:rPr>
        <w:t>Health Care</w:t>
      </w:r>
      <w:bookmarkEnd w:id="23"/>
      <w:r w:rsidRPr="00C2610A">
        <w:rPr>
          <w:lang w:val="en-GB"/>
        </w:rPr>
        <w:t xml:space="preserve"> </w:t>
      </w:r>
    </w:p>
    <w:p w14:paraId="4D05F92E" w14:textId="245D20D6" w:rsidR="00F86FA0" w:rsidRPr="00EA199F" w:rsidRDefault="00EA199F" w:rsidP="003D75F8">
      <w:pPr>
        <w:ind w:firstLine="360"/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</w:pPr>
      <w:bookmarkStart w:id="24" w:name="_Toc176534895"/>
      <w:r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>9.</w:t>
      </w:r>
      <w:r w:rsidR="002E615A" w:rsidRPr="00EA199F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>1</w:t>
      </w:r>
      <w:r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ab/>
      </w:r>
      <w:r w:rsidR="00F86FA0" w:rsidRPr="00EA199F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>Unlawful sterilisation</w:t>
      </w:r>
      <w:bookmarkEnd w:id="24"/>
    </w:p>
    <w:p w14:paraId="28ABF6D7" w14:textId="0817E241" w:rsidR="00BC690D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Points 28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29.</w:t>
      </w:r>
      <w:r w:rsidR="00BC690D">
        <w:rPr>
          <w:rStyle w:val="FootnoteReference"/>
          <w:rFonts w:cstheme="minorHAnsi"/>
          <w:lang w:val="en-GB"/>
        </w:rPr>
        <w:footnoteReference w:id="53"/>
      </w:r>
      <w:r w:rsidRPr="00C2610A">
        <w:rPr>
          <w:rFonts w:cstheme="minorHAnsi"/>
          <w:lang w:val="en-GB"/>
        </w:rPr>
        <w:t xml:space="preserve"> 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introduced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law allowing victims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seek compensation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>unlawful sterilisation with</w:t>
      </w:r>
      <w:r w:rsidR="009D4998">
        <w:rPr>
          <w:rFonts w:cstheme="minorHAnsi"/>
          <w:lang w:val="en-GB"/>
        </w:rPr>
        <w:t>in </w:t>
      </w:r>
      <w:r w:rsidR="00BE1C6F">
        <w:rPr>
          <w:rFonts w:cstheme="minorHAnsi"/>
          <w:lang w:val="en-GB"/>
        </w:rPr>
        <w:t>three years</w:t>
      </w:r>
      <w:r w:rsidRPr="00C2610A">
        <w:rPr>
          <w:rFonts w:cstheme="minorHAnsi"/>
          <w:lang w:val="en-GB"/>
        </w:rPr>
        <w:t xml:space="preserve">, addressing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statute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limitations issue. However, delays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enacting this law resulted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many victims not having access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their medical records, as these were destroyed before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retention period ended. </w:t>
      </w:r>
    </w:p>
    <w:p w14:paraId="07698C85" w14:textId="41825986" w:rsidR="00F86FA0" w:rsidRPr="00BC690D" w:rsidRDefault="00F86FA0" w:rsidP="00DF7554">
      <w:pPr>
        <w:jc w:val="both"/>
        <w:rPr>
          <w:rFonts w:cstheme="minorHAnsi"/>
          <w:b/>
          <w:bCs/>
          <w:lang w:val="en-GB"/>
        </w:rPr>
      </w:pPr>
      <w:r w:rsidRPr="00BC690D">
        <w:rPr>
          <w:rFonts w:cstheme="minorHAnsi"/>
          <w:b/>
          <w:bCs/>
          <w:lang w:val="en-GB"/>
        </w:rPr>
        <w:t xml:space="preserve">Deficiencies </w:t>
      </w:r>
      <w:r w:rsidR="009D4998" w:rsidRPr="00BC690D">
        <w:rPr>
          <w:rFonts w:cstheme="minorHAnsi"/>
          <w:b/>
          <w:bCs/>
          <w:lang w:val="en-GB"/>
        </w:rPr>
        <w:t>in the </w:t>
      </w:r>
      <w:r w:rsidRPr="00BC690D">
        <w:rPr>
          <w:rFonts w:cstheme="minorHAnsi"/>
          <w:b/>
          <w:bCs/>
          <w:lang w:val="en-GB"/>
        </w:rPr>
        <w:t>Compensation Mechanism (Point 193)</w:t>
      </w:r>
      <w:r w:rsidR="00BC690D">
        <w:rPr>
          <w:rStyle w:val="FootnoteReference"/>
          <w:rFonts w:cstheme="minorHAnsi"/>
          <w:b/>
          <w:bCs/>
          <w:lang w:val="en-GB"/>
        </w:rPr>
        <w:footnoteReference w:id="54"/>
      </w:r>
    </w:p>
    <w:p w14:paraId="58FC1307" w14:textId="77777777" w:rsidR="00F253C5" w:rsidRDefault="009D4998" w:rsidP="00DF7554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Czech Republic adopted 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law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compensate victims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involuntary sterilization. However,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implementation by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Ministry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Health is plagued by serious deficiencies,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only 50%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victims have been compensated.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government’s report does not address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implementation issues identified by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Public Defender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>Rights</w:t>
      </w:r>
      <w:r w:rsidR="00BC690D">
        <w:rPr>
          <w:rStyle w:val="FootnoteReference"/>
          <w:rFonts w:cstheme="minorHAnsi"/>
          <w:lang w:val="en-GB"/>
        </w:rPr>
        <w:footnoteReference w:id="55"/>
      </w:r>
      <w:r w:rsidR="00F86FA0" w:rsidRPr="00C2610A">
        <w:rPr>
          <w:rFonts w:cstheme="minorHAnsi"/>
          <w:lang w:val="en-GB"/>
        </w:rPr>
        <w:t>, NGO</w:t>
      </w:r>
      <w:r w:rsidR="00BC690D">
        <w:rPr>
          <w:rStyle w:val="FootnoteReference"/>
          <w:rFonts w:cstheme="minorHAnsi"/>
          <w:lang w:val="en-GB"/>
        </w:rPr>
        <w:footnoteReference w:id="56"/>
      </w:r>
      <w:r w:rsidR="00F86FA0" w:rsidRPr="00C2610A">
        <w:rPr>
          <w:rFonts w:cstheme="minorHAnsi"/>
          <w:lang w:val="en-GB"/>
        </w:rPr>
        <w:t xml:space="preserve">s, </w:t>
      </w:r>
      <w:r>
        <w:rPr>
          <w:rFonts w:cstheme="minorHAnsi"/>
          <w:lang w:val="en-GB"/>
        </w:rPr>
        <w:t>and the </w:t>
      </w:r>
      <w:r w:rsidR="00F86FA0" w:rsidRPr="00C2610A">
        <w:rPr>
          <w:rFonts w:cstheme="minorHAnsi"/>
          <w:lang w:val="en-GB"/>
        </w:rPr>
        <w:t>courts.</w:t>
      </w:r>
      <w:r w:rsidR="00BC690D">
        <w:rPr>
          <w:rStyle w:val="FootnoteReference"/>
          <w:rFonts w:cstheme="minorHAnsi"/>
          <w:lang w:val="en-GB"/>
        </w:rPr>
        <w:footnoteReference w:id="57"/>
      </w:r>
    </w:p>
    <w:p w14:paraId="02CD07E7" w14:textId="6232FC0B" w:rsidR="00F86FA0" w:rsidRPr="00C2610A" w:rsidRDefault="009D4998" w:rsidP="00DF7554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Compensation Act aims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provide redress, including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victims lacking traditional evidence due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delays caused by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>state.</w:t>
      </w:r>
      <w:r w:rsidR="00BC690D">
        <w:rPr>
          <w:rStyle w:val="FootnoteReference"/>
          <w:rFonts w:cstheme="minorHAnsi"/>
          <w:lang w:val="en-GB"/>
        </w:rPr>
        <w:footnoteReference w:id="58"/>
      </w:r>
      <w:r w:rsidR="00F86FA0" w:rsidRPr="00C2610A">
        <w:rPr>
          <w:rFonts w:cstheme="minorHAnsi"/>
          <w:lang w:val="en-GB"/>
        </w:rPr>
        <w:t xml:space="preserve"> Despite allowing alternative evidence like witness testimonies,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Ministry imposes unreasonable demands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does not recognize this evidence, as repeatedly criticized by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>courts.</w:t>
      </w:r>
      <w:r w:rsidR="00BC690D">
        <w:rPr>
          <w:rStyle w:val="FootnoteReference"/>
          <w:rFonts w:cstheme="minorHAnsi"/>
          <w:lang w:val="en-GB"/>
        </w:rPr>
        <w:footnoteReference w:id="59"/>
      </w:r>
    </w:p>
    <w:p w14:paraId="4966F829" w14:textId="292F43A5" w:rsidR="00F86FA0" w:rsidRPr="00C2610A" w:rsidRDefault="009D4998" w:rsidP="00DF7554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Ministry often misses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60-day deadline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processing claims, leaving victims waiting over 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year, some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whom have died during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wait. Application processing lacks transparency,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urgent cases are not prioritized despite repeated calls from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Public </w:t>
      </w:r>
      <w:r w:rsidR="00F86FA0" w:rsidRPr="00C2610A">
        <w:rPr>
          <w:rFonts w:cstheme="minorHAnsi"/>
          <w:lang w:val="en-GB"/>
        </w:rPr>
        <w:lastRenderedPageBreak/>
        <w:t xml:space="preserve">Defender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>Rights.</w:t>
      </w:r>
      <w:r w:rsidR="00BC690D">
        <w:rPr>
          <w:rStyle w:val="FootnoteReference"/>
          <w:rFonts w:cstheme="minorHAnsi"/>
          <w:lang w:val="en-GB"/>
        </w:rPr>
        <w:footnoteReference w:id="60"/>
      </w:r>
      <w:r w:rsidR="00DF7554" w:rsidRPr="00C2610A">
        <w:rPr>
          <w:rFonts w:cstheme="minorHAnsi"/>
          <w:lang w:val="en-GB"/>
        </w:rPr>
        <w:t xml:space="preserve">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Ministry’s uncooperative communication exacerbates victims' distrust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>stress.</w:t>
      </w:r>
      <w:r w:rsidR="00983320">
        <w:rPr>
          <w:rStyle w:val="FootnoteReference"/>
          <w:rFonts w:cstheme="minorHAnsi"/>
          <w:lang w:val="en-GB"/>
        </w:rPr>
        <w:footnoteReference w:id="61"/>
      </w:r>
    </w:p>
    <w:p w14:paraId="0E4B244D" w14:textId="7A78D83A" w:rsidR="00F86FA0" w:rsidRPr="00C2610A" w:rsidRDefault="009D4998" w:rsidP="00DF7554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Ministry’s repeated failures persist despite court criticism </w:t>
      </w:r>
      <w:r>
        <w:rPr>
          <w:rFonts w:cstheme="minorHAnsi"/>
          <w:lang w:val="en-GB"/>
        </w:rPr>
        <w:t>and the </w:t>
      </w:r>
      <w:r w:rsidR="00F86FA0" w:rsidRPr="00C2610A">
        <w:rPr>
          <w:rFonts w:cstheme="minorHAnsi"/>
          <w:lang w:val="en-GB"/>
        </w:rPr>
        <w:t xml:space="preserve">courts granting compensation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victims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nearly 90%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>cases. Women who did not continue their cases after being denied will rema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>uncompensated, even though they would be eligible under recent case law.</w:t>
      </w:r>
    </w:p>
    <w:p w14:paraId="73BC448F" w14:textId="608256CC" w:rsidR="00F86FA0" w:rsidRPr="00C2610A" w:rsidRDefault="009D4998" w:rsidP="00DF7554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DF7554" w:rsidRPr="00C2610A">
        <w:rPr>
          <w:rFonts w:cstheme="minorHAnsi"/>
          <w:lang w:val="en-GB"/>
        </w:rPr>
        <w:t>CEDAW Committee must</w:t>
      </w:r>
      <w:r w:rsidR="00F86FA0" w:rsidRPr="00C2610A">
        <w:rPr>
          <w:rFonts w:cstheme="minorHAnsi"/>
          <w:lang w:val="en-GB"/>
        </w:rPr>
        <w:t xml:space="preserve"> address these issues, as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compensation mechanism could serve as 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model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similar cases, such as forced castrations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>transgender individuals.</w:t>
      </w:r>
    </w:p>
    <w:p w14:paraId="189F10B2" w14:textId="32EFE87F" w:rsidR="00F86FA0" w:rsidRPr="00444E3D" w:rsidRDefault="00F86FA0" w:rsidP="00A660C8">
      <w:pPr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 xml:space="preserve">Why do women have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prove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illegality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 xml:space="preserve">their sterilization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receive compensation, instead </w:t>
      </w:r>
      <w:r w:rsidR="009D4998" w:rsidRPr="00444E3D">
        <w:rPr>
          <w:rStyle w:val="Emphasis"/>
          <w:b/>
          <w:bCs/>
          <w:lang w:val="en-GB"/>
        </w:rPr>
        <w:t>of the </w:t>
      </w:r>
      <w:r w:rsidRPr="00444E3D">
        <w:rPr>
          <w:rStyle w:val="Emphasis"/>
          <w:b/>
          <w:bCs/>
          <w:lang w:val="en-GB"/>
        </w:rPr>
        <w:t xml:space="preserve">state proving they were sterilized </w:t>
      </w:r>
      <w:r w:rsidR="009D4998" w:rsidRPr="00444E3D">
        <w:rPr>
          <w:rStyle w:val="Emphasis"/>
          <w:b/>
          <w:bCs/>
          <w:lang w:val="en-GB"/>
        </w:rPr>
        <w:t>in </w:t>
      </w:r>
      <w:r w:rsidRPr="00444E3D">
        <w:rPr>
          <w:rStyle w:val="Emphasis"/>
          <w:b/>
          <w:bCs/>
          <w:lang w:val="en-GB"/>
        </w:rPr>
        <w:t xml:space="preserve">accordance with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law? </w:t>
      </w:r>
      <w:r w:rsidR="00A660C8" w:rsidRPr="00444E3D">
        <w:rPr>
          <w:rStyle w:val="Emphasis"/>
          <w:b/>
          <w:bCs/>
          <w:lang w:val="en-GB"/>
        </w:rPr>
        <w:t>How does the state handle cases where medical documentation has been shredded, including instances of unlawful destruction?</w:t>
      </w:r>
    </w:p>
    <w:p w14:paraId="29504220" w14:textId="17C5293D" w:rsidR="00F86FA0" w:rsidRPr="00444E3D" w:rsidRDefault="00F86FA0" w:rsidP="00DF7554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>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 xml:space="preserve">specific actions will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Czech Republic take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rectify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Ministry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 xml:space="preserve">Health’s errors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provide justice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>victims adversely affected by flawed decision-making? 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 xml:space="preserve">steps have been taken against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ministry </w:t>
      </w:r>
      <w:r w:rsidR="009D4998" w:rsidRPr="00444E3D">
        <w:rPr>
          <w:rStyle w:val="Emphasis"/>
          <w:b/>
          <w:bCs/>
          <w:lang w:val="en-GB"/>
        </w:rPr>
        <w:t>in </w:t>
      </w:r>
      <w:r w:rsidRPr="00444E3D">
        <w:rPr>
          <w:rStyle w:val="Emphasis"/>
          <w:b/>
          <w:bCs/>
          <w:lang w:val="en-GB"/>
        </w:rPr>
        <w:t xml:space="preserve">response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legitimate criticism from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>courts?</w:t>
      </w:r>
    </w:p>
    <w:p w14:paraId="070587B7" w14:textId="153F65DE" w:rsidR="00F86FA0" w:rsidRPr="00444E3D" w:rsidRDefault="00F86FA0" w:rsidP="00DF7554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>Will Czechi</w:t>
      </w:r>
      <w:r w:rsidR="009D4998" w:rsidRPr="00444E3D">
        <w:rPr>
          <w:rStyle w:val="Emphasis"/>
          <w:b/>
          <w:bCs/>
          <w:lang w:val="en-GB"/>
        </w:rPr>
        <w:t>a </w:t>
      </w:r>
      <w:r w:rsidRPr="00444E3D">
        <w:rPr>
          <w:rStyle w:val="Emphasis"/>
          <w:b/>
          <w:bCs/>
          <w:lang w:val="en-GB"/>
        </w:rPr>
        <w:t xml:space="preserve">consider amending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law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extend its validity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>ensure th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>all eligible victims receive compensation?</w:t>
      </w:r>
    </w:p>
    <w:p w14:paraId="4F148092" w14:textId="4B35FF4C" w:rsidR="00DF7554" w:rsidRPr="00EA199F" w:rsidRDefault="00EA199F" w:rsidP="003D75F8">
      <w:pPr>
        <w:ind w:firstLine="720"/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</w:pPr>
      <w:bookmarkStart w:id="25" w:name="_Toc176534896"/>
      <w:r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 xml:space="preserve">9.2 </w:t>
      </w:r>
      <w:r w:rsidR="00DF7554" w:rsidRPr="00EA199F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 xml:space="preserve">Women's reproductive rights </w:t>
      </w:r>
      <w:r w:rsidR="009D4998" w:rsidRPr="00EA199F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>and </w:t>
      </w:r>
      <w:r w:rsidR="00DF7554" w:rsidRPr="00EA199F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>discrimination against midwifery care</w:t>
      </w:r>
      <w:bookmarkEnd w:id="25"/>
      <w:r w:rsidR="00DF7554" w:rsidRPr="00EA199F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 xml:space="preserve"> </w:t>
      </w:r>
    </w:p>
    <w:p w14:paraId="3F917CF8" w14:textId="31236D1F" w:rsidR="00F86FA0" w:rsidRPr="003D75F8" w:rsidRDefault="00F86FA0" w:rsidP="00EA199F">
      <w:pPr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</w:pPr>
      <w:bookmarkStart w:id="26" w:name="_Toc176534897"/>
      <w:r w:rsidRPr="003D75F8"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  <w:t>Maternity care - Final Recommendations</w:t>
      </w:r>
      <w:r w:rsidR="009D4998" w:rsidRPr="003D75F8"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  <w:t xml:space="preserve"> on </w:t>
      </w:r>
      <w:r w:rsidRPr="003D75F8"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  <w:t>CEDAW from 2016:</w:t>
      </w:r>
      <w:bookmarkEnd w:id="26"/>
    </w:p>
    <w:p w14:paraId="4B7400A6" w14:textId="18E416C4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30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31. 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(A) has made positive strides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separating </w:t>
      </w:r>
      <w:r w:rsidR="00BE1C6F" w:rsidRPr="00C2610A">
        <w:rPr>
          <w:rFonts w:cstheme="minorHAnsi"/>
          <w:lang w:val="en-GB"/>
        </w:rPr>
        <w:t>new-borns</w:t>
      </w:r>
      <w:r w:rsidRPr="00C2610A">
        <w:rPr>
          <w:rFonts w:cstheme="minorHAnsi"/>
          <w:lang w:val="en-GB"/>
        </w:rPr>
        <w:t xml:space="preserve"> from mothers, though this practice persists among women who have undergone caesarean sections.</w:t>
      </w:r>
      <w:r w:rsidR="00983320">
        <w:rPr>
          <w:rStyle w:val="FootnoteReference"/>
          <w:rFonts w:cstheme="minorHAnsi"/>
          <w:lang w:val="en-GB"/>
        </w:rPr>
        <w:footnoteReference w:id="62"/>
      </w:r>
      <w:r w:rsidRPr="00C2610A">
        <w:rPr>
          <w:rFonts w:cstheme="minorHAnsi"/>
          <w:lang w:val="en-GB"/>
        </w:rPr>
        <w:t xml:space="preserve"> (B) Home births rema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an inaccessible alternative. (30C) Episiotomies are still overused, with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average rate 20% higher than WHO recommendations, </w:t>
      </w:r>
      <w:r w:rsidR="009D4998">
        <w:rPr>
          <w:rFonts w:cstheme="minorHAnsi"/>
          <w:lang w:val="en-GB"/>
        </w:rPr>
        <w:t>and in </w:t>
      </w:r>
      <w:r w:rsidRPr="00C2610A">
        <w:rPr>
          <w:rFonts w:cstheme="minorHAnsi"/>
          <w:lang w:val="en-GB"/>
        </w:rPr>
        <w:t xml:space="preserve">many healthcare facilities, </w:t>
      </w:r>
      <w:r w:rsidR="009D4998">
        <w:rPr>
          <w:rFonts w:cstheme="minorHAnsi"/>
          <w:lang w:val="en-GB"/>
        </w:rPr>
        <w:lastRenderedPageBreak/>
        <w:t>the </w:t>
      </w:r>
      <w:r w:rsidRPr="00C2610A">
        <w:rPr>
          <w:rFonts w:cstheme="minorHAnsi"/>
          <w:lang w:val="en-GB"/>
        </w:rPr>
        <w:t>rate exceeds 50%.</w:t>
      </w:r>
      <w:r w:rsidR="00983320">
        <w:rPr>
          <w:rStyle w:val="FootnoteReference"/>
          <w:rFonts w:cstheme="minorHAnsi"/>
          <w:lang w:val="en-GB"/>
        </w:rPr>
        <w:footnoteReference w:id="63"/>
      </w:r>
      <w:r w:rsidRPr="00C2610A">
        <w:rPr>
          <w:rFonts w:cstheme="minorHAnsi"/>
          <w:lang w:val="en-GB"/>
        </w:rPr>
        <w:t xml:space="preserve"> (31C) There has been no adoption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legislation regulating women’s reproductive rights;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implementation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Healthcare Services Act is inadequate,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many doctors still advocate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paternalistic </w:t>
      </w:r>
      <w:r w:rsidR="00A51C31">
        <w:rPr>
          <w:rFonts w:cstheme="minorHAnsi"/>
          <w:lang w:val="en-GB"/>
        </w:rPr>
        <w:t xml:space="preserve">care </w:t>
      </w:r>
      <w:r w:rsidRPr="00C2610A">
        <w:rPr>
          <w:rFonts w:cstheme="minorHAnsi"/>
          <w:lang w:val="en-GB"/>
        </w:rPr>
        <w:t xml:space="preserve">model.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courts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are not prepared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protect women.</w:t>
      </w:r>
      <w:r w:rsidR="00983320">
        <w:rPr>
          <w:rStyle w:val="FootnoteReference"/>
          <w:rFonts w:cstheme="minorHAnsi"/>
          <w:lang w:val="en-GB"/>
        </w:rPr>
        <w:footnoteReference w:id="64"/>
      </w:r>
      <w:r w:rsidRPr="00C2610A">
        <w:rPr>
          <w:rFonts w:cstheme="minorHAnsi"/>
          <w:lang w:val="en-GB"/>
        </w:rPr>
        <w:t xml:space="preserve"> (D) Midwives cannot fully practise their profession; their work faces numerous obstacles, </w:t>
      </w:r>
      <w:r w:rsidR="00A51C31">
        <w:rPr>
          <w:rFonts w:cstheme="minorHAnsi"/>
          <w:lang w:val="en-GB"/>
        </w:rPr>
        <w:t xml:space="preserve">e.g.,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unavailability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their services with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public health insurance system,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they are often replaced by medical care without health reasons.</w:t>
      </w:r>
      <w:r w:rsidR="00983320">
        <w:rPr>
          <w:rStyle w:val="FootnoteReference"/>
          <w:rFonts w:cstheme="minorHAnsi"/>
          <w:lang w:val="en-GB"/>
        </w:rPr>
        <w:footnoteReference w:id="65"/>
      </w:r>
      <w:r w:rsidRPr="00C2610A">
        <w:rPr>
          <w:rFonts w:cstheme="minorHAnsi"/>
          <w:lang w:val="en-GB"/>
        </w:rPr>
        <w:t xml:space="preserve"> </w:t>
      </w:r>
    </w:p>
    <w:p w14:paraId="3C49AFE1" w14:textId="320C37B1" w:rsidR="00F86FA0" w:rsidRPr="00C2610A" w:rsidRDefault="009D4998" w:rsidP="00DF7554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A51C31">
        <w:rPr>
          <w:rFonts w:cstheme="minorHAnsi"/>
          <w:lang w:val="en-GB"/>
        </w:rPr>
        <w:t>Czechia</w:t>
      </w:r>
      <w:r w:rsidR="00F86FA0" w:rsidRPr="00C2610A">
        <w:rPr>
          <w:rFonts w:cstheme="minorHAnsi"/>
          <w:lang w:val="en-GB"/>
        </w:rPr>
        <w:t xml:space="preserve"> has not made significant progress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any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these areas since 2016, with all activities, including legislative changes, being blocked mainly by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Ministry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Health (MoH),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no improvements are expected </w:t>
      </w:r>
      <w:r>
        <w:rPr>
          <w:rFonts w:cstheme="minorHAnsi"/>
          <w:lang w:val="en-GB"/>
        </w:rPr>
        <w:t>in the </w:t>
      </w:r>
      <w:r w:rsidR="00F86FA0" w:rsidRPr="00C2610A">
        <w:rPr>
          <w:rFonts w:cstheme="minorHAnsi"/>
          <w:lang w:val="en-GB"/>
        </w:rPr>
        <w:t>near future.</w:t>
      </w:r>
    </w:p>
    <w:p w14:paraId="2C2E96B7" w14:textId="371E12DB" w:rsidR="00DF7554" w:rsidRPr="003D75F8" w:rsidRDefault="00F86FA0" w:rsidP="003D75F8">
      <w:pPr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</w:pPr>
      <w:bookmarkStart w:id="27" w:name="_Toc176534898"/>
      <w:r w:rsidRPr="003D75F8"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  <w:t xml:space="preserve">Section </w:t>
      </w:r>
      <w:r w:rsidR="009D4998" w:rsidRPr="003D75F8"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  <w:t>of the </w:t>
      </w:r>
      <w:r w:rsidRPr="003D75F8"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  <w:t>Shadow Statement</w:t>
      </w:r>
      <w:r w:rsidR="009D4998" w:rsidRPr="003D75F8"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  <w:t xml:space="preserve"> on the </w:t>
      </w:r>
      <w:r w:rsidRPr="003D75F8"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  <w:t>Seventh Periodic Report Submitted by Czechia:</w:t>
      </w:r>
      <w:bookmarkEnd w:id="27"/>
    </w:p>
    <w:p w14:paraId="311159E8" w14:textId="625848B5" w:rsidR="00F86FA0" w:rsidRPr="00C2610A" w:rsidRDefault="00F86FA0" w:rsidP="00DF7554">
      <w:pPr>
        <w:jc w:val="both"/>
        <w:rPr>
          <w:rFonts w:cstheme="minorHAnsi"/>
          <w:b/>
          <w:bCs/>
          <w:lang w:val="en-GB"/>
        </w:rPr>
      </w:pPr>
      <w:r w:rsidRPr="00C2610A">
        <w:rPr>
          <w:rFonts w:cstheme="minorHAnsi"/>
          <w:b/>
          <w:bCs/>
          <w:lang w:val="en-GB"/>
        </w:rPr>
        <w:t xml:space="preserve">Free Choice </w:t>
      </w:r>
      <w:r w:rsidR="009D4998">
        <w:rPr>
          <w:rFonts w:cstheme="minorHAnsi"/>
          <w:b/>
          <w:bCs/>
          <w:lang w:val="en-GB"/>
        </w:rPr>
        <w:t>of </w:t>
      </w:r>
      <w:r w:rsidRPr="00C2610A">
        <w:rPr>
          <w:rFonts w:cstheme="minorHAnsi"/>
          <w:b/>
          <w:bCs/>
          <w:lang w:val="en-GB"/>
        </w:rPr>
        <w:t xml:space="preserve">Place </w:t>
      </w:r>
      <w:r w:rsidR="009D4998">
        <w:rPr>
          <w:rFonts w:cstheme="minorHAnsi"/>
          <w:b/>
          <w:bCs/>
          <w:lang w:val="en-GB"/>
        </w:rPr>
        <w:t>and </w:t>
      </w:r>
      <w:r w:rsidRPr="00C2610A">
        <w:rPr>
          <w:rFonts w:cstheme="minorHAnsi"/>
          <w:b/>
          <w:bCs/>
          <w:lang w:val="en-GB"/>
        </w:rPr>
        <w:t xml:space="preserve">Circumstances </w:t>
      </w:r>
      <w:r w:rsidR="009D4998">
        <w:rPr>
          <w:rFonts w:cstheme="minorHAnsi"/>
          <w:b/>
          <w:bCs/>
          <w:lang w:val="en-GB"/>
        </w:rPr>
        <w:t>of </w:t>
      </w:r>
      <w:r w:rsidRPr="00C2610A">
        <w:rPr>
          <w:rFonts w:cstheme="minorHAnsi"/>
          <w:b/>
          <w:bCs/>
          <w:lang w:val="en-GB"/>
        </w:rPr>
        <w:t>Birth (Points 179-182)</w:t>
      </w:r>
    </w:p>
    <w:p w14:paraId="01B2DA8C" w14:textId="5D482B03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Women are not allowed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choose their place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birth. Giving birth </w:t>
      </w:r>
      <w:r w:rsidR="009D4998">
        <w:rPr>
          <w:rFonts w:cstheme="minorHAnsi"/>
          <w:lang w:val="en-GB"/>
        </w:rPr>
        <w:t>in a </w:t>
      </w:r>
      <w:r w:rsidRPr="00C2610A">
        <w:rPr>
          <w:rFonts w:cstheme="minorHAnsi"/>
          <w:lang w:val="en-GB"/>
        </w:rPr>
        <w:t xml:space="preserve">hospital is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only available (covered) option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care.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few birth </w:t>
      </w:r>
      <w:r w:rsidR="00BE1C6F" w:rsidRPr="00C2610A">
        <w:rPr>
          <w:rFonts w:cstheme="minorHAnsi"/>
          <w:lang w:val="en-GB"/>
        </w:rPr>
        <w:t>centres</w:t>
      </w:r>
      <w:r w:rsidRPr="00C2610A">
        <w:rPr>
          <w:rFonts w:cstheme="minorHAnsi"/>
          <w:lang w:val="en-GB"/>
        </w:rPr>
        <w:t xml:space="preserve">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exist do not meet international standards,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births are conducted under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doctor’s supervision.</w:t>
      </w:r>
      <w:r w:rsidR="00983320">
        <w:rPr>
          <w:rStyle w:val="FootnoteReference"/>
          <w:rFonts w:cstheme="minorHAnsi"/>
          <w:lang w:val="en-GB"/>
        </w:rPr>
        <w:footnoteReference w:id="66"/>
      </w:r>
      <w:r w:rsidRPr="00C2610A">
        <w:rPr>
          <w:rFonts w:cstheme="minorHAnsi"/>
          <w:lang w:val="en-GB"/>
        </w:rPr>
        <w:t xml:space="preserve"> Free</w:t>
      </w:r>
      <w:r w:rsidR="00BE1C6F">
        <w:rPr>
          <w:rFonts w:cstheme="minorHAnsi"/>
          <w:lang w:val="en-GB"/>
        </w:rPr>
        <w:t>-</w:t>
      </w:r>
      <w:r w:rsidRPr="00C2610A">
        <w:rPr>
          <w:rFonts w:cstheme="minorHAnsi"/>
          <w:lang w:val="en-GB"/>
        </w:rPr>
        <w:t>standing birth centre</w:t>
      </w:r>
      <w:r w:rsidR="00BE1C6F">
        <w:rPr>
          <w:rFonts w:cstheme="minorHAnsi"/>
          <w:lang w:val="en-GB"/>
        </w:rPr>
        <w:t>s</w:t>
      </w:r>
      <w:r w:rsidRPr="00C2610A">
        <w:rPr>
          <w:rFonts w:cstheme="minorHAnsi"/>
          <w:lang w:val="en-GB"/>
        </w:rPr>
        <w:t xml:space="preserve"> do not exist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due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legislative barriers.</w:t>
      </w:r>
      <w:r w:rsidR="00983320">
        <w:rPr>
          <w:rStyle w:val="FootnoteReference"/>
          <w:rFonts w:cstheme="minorHAnsi"/>
          <w:lang w:val="en-GB"/>
        </w:rPr>
        <w:footnoteReference w:id="67"/>
      </w:r>
      <w:r w:rsidRPr="00C2610A">
        <w:rPr>
          <w:rFonts w:cstheme="minorHAnsi"/>
          <w:lang w:val="en-GB"/>
        </w:rPr>
        <w:t xml:space="preserve"> Women may choose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give birth 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home, but midwives are hindered from providing care, facing high fines imposed by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state,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these fines have been repeatedly enforced. Independent midwives need authorisation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provide health services with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relevant local authority, but these are issued according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instructions from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MoH with restrictions such as “except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>conducting physiological births” or similar wording.</w:t>
      </w:r>
      <w:r w:rsidR="00983320">
        <w:rPr>
          <w:rStyle w:val="FootnoteReference"/>
          <w:rFonts w:cstheme="minorHAnsi"/>
          <w:lang w:val="en-GB"/>
        </w:rPr>
        <w:footnoteReference w:id="68"/>
      </w:r>
    </w:p>
    <w:p w14:paraId="4576E85A" w14:textId="4295A311" w:rsidR="00F86FA0" w:rsidRPr="008E59F0" w:rsidRDefault="00F86FA0" w:rsidP="00DF7554">
      <w:pPr>
        <w:jc w:val="both"/>
        <w:rPr>
          <w:rStyle w:val="Emphasis"/>
          <w:b/>
          <w:bCs/>
          <w:lang w:val="en-GB"/>
        </w:rPr>
      </w:pPr>
      <w:r w:rsidRPr="008E59F0">
        <w:rPr>
          <w:rStyle w:val="Emphasis"/>
          <w:b/>
          <w:bCs/>
          <w:lang w:val="en-GB"/>
        </w:rPr>
        <w:lastRenderedPageBreak/>
        <w:t xml:space="preserve">Despite </w:t>
      </w:r>
      <w:r w:rsidR="009D4998" w:rsidRPr="008E59F0">
        <w:rPr>
          <w:rStyle w:val="Emphasis"/>
          <w:b/>
          <w:bCs/>
        </w:rPr>
        <w:t>the </w:t>
      </w:r>
      <w:r w:rsidRPr="008E59F0">
        <w:rPr>
          <w:rStyle w:val="Emphasis"/>
          <w:b/>
          <w:bCs/>
          <w:lang w:val="en-GB"/>
        </w:rPr>
        <w:t xml:space="preserve">stable number </w:t>
      </w:r>
      <w:r w:rsidR="009D4998" w:rsidRPr="008E59F0">
        <w:rPr>
          <w:rStyle w:val="Emphasis"/>
          <w:b/>
          <w:bCs/>
        </w:rPr>
        <w:t>of </w:t>
      </w:r>
      <w:r w:rsidRPr="008E59F0">
        <w:rPr>
          <w:rStyle w:val="Emphasis"/>
          <w:b/>
          <w:bCs/>
          <w:lang w:val="en-GB"/>
        </w:rPr>
        <w:t xml:space="preserve">home births, women do not have access </w:t>
      </w:r>
      <w:r w:rsidR="009D4998" w:rsidRPr="008E59F0">
        <w:rPr>
          <w:rStyle w:val="Emphasis"/>
          <w:b/>
          <w:bCs/>
        </w:rPr>
        <w:t>to </w:t>
      </w:r>
      <w:r w:rsidRPr="008E59F0">
        <w:rPr>
          <w:rStyle w:val="Emphasis"/>
          <w:b/>
          <w:bCs/>
          <w:lang w:val="en-GB"/>
        </w:rPr>
        <w:t xml:space="preserve">adequate healthcare. How do state restrictions affect </w:t>
      </w:r>
      <w:r w:rsidR="009D4998" w:rsidRPr="008E59F0">
        <w:rPr>
          <w:rStyle w:val="Emphasis"/>
          <w:b/>
          <w:bCs/>
        </w:rPr>
        <w:t>the </w:t>
      </w:r>
      <w:r w:rsidRPr="008E59F0">
        <w:rPr>
          <w:rStyle w:val="Emphasis"/>
          <w:b/>
          <w:bCs/>
          <w:lang w:val="en-GB"/>
        </w:rPr>
        <w:t xml:space="preserve">best interests </w:t>
      </w:r>
      <w:r w:rsidR="009D4998" w:rsidRPr="008E59F0">
        <w:rPr>
          <w:rStyle w:val="Emphasis"/>
          <w:b/>
          <w:bCs/>
        </w:rPr>
        <w:t>of the </w:t>
      </w:r>
      <w:r w:rsidRPr="008E59F0">
        <w:rPr>
          <w:rStyle w:val="Emphasis"/>
          <w:b/>
          <w:bCs/>
          <w:lang w:val="en-GB"/>
        </w:rPr>
        <w:t>child?</w:t>
      </w:r>
    </w:p>
    <w:p w14:paraId="7DBCA713" w14:textId="6FEA4209" w:rsidR="00F86FA0" w:rsidRPr="00C2610A" w:rsidRDefault="00F86FA0" w:rsidP="00DF7554">
      <w:pPr>
        <w:jc w:val="both"/>
        <w:rPr>
          <w:rFonts w:cstheme="minorHAnsi"/>
          <w:b/>
          <w:bCs/>
          <w:lang w:val="en-GB"/>
        </w:rPr>
      </w:pPr>
      <w:r w:rsidRPr="00C2610A">
        <w:rPr>
          <w:rFonts w:cstheme="minorHAnsi"/>
          <w:b/>
          <w:bCs/>
          <w:lang w:val="en-GB"/>
        </w:rPr>
        <w:t xml:space="preserve">Routine Care </w:t>
      </w:r>
      <w:r w:rsidR="009D4998">
        <w:rPr>
          <w:rFonts w:cstheme="minorHAnsi"/>
          <w:b/>
          <w:bCs/>
          <w:lang w:val="en-GB"/>
        </w:rPr>
        <w:t>and </w:t>
      </w:r>
      <w:r w:rsidRPr="00C2610A">
        <w:rPr>
          <w:rFonts w:cstheme="minorHAnsi"/>
          <w:b/>
          <w:bCs/>
          <w:lang w:val="en-GB"/>
        </w:rPr>
        <w:t>Care with Informed Consent (Points 181, 182)</w:t>
      </w:r>
    </w:p>
    <w:p w14:paraId="496287B3" w14:textId="38D378A5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Routine episiotomies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first-time mothers, excessive use </w:t>
      </w:r>
      <w:r w:rsidR="009D4998">
        <w:rPr>
          <w:rFonts w:cstheme="minorHAnsi"/>
          <w:lang w:val="en-GB"/>
        </w:rPr>
        <w:t>of </w:t>
      </w:r>
      <w:r w:rsidR="00BE1C6F" w:rsidRPr="00C2610A">
        <w:rPr>
          <w:rFonts w:cstheme="minorHAnsi"/>
          <w:lang w:val="en-GB"/>
        </w:rPr>
        <w:t>caesarean</w:t>
      </w:r>
      <w:r w:rsidRPr="00C2610A">
        <w:rPr>
          <w:rFonts w:cstheme="minorHAnsi"/>
          <w:lang w:val="en-GB"/>
        </w:rPr>
        <w:t xml:space="preserve"> sections,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frequent separation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mother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child after birth rema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common practices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many facilities, as shown by dat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released only after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lost court case.</w:t>
      </w:r>
      <w:r w:rsidR="007C2634">
        <w:rPr>
          <w:rStyle w:val="FootnoteReference"/>
          <w:rFonts w:cstheme="minorHAnsi"/>
          <w:lang w:val="en-GB"/>
        </w:rPr>
        <w:footnoteReference w:id="69"/>
      </w:r>
      <w:r w:rsidRPr="00C2610A">
        <w:rPr>
          <w:rFonts w:cstheme="minorHAnsi"/>
          <w:lang w:val="en-GB"/>
        </w:rPr>
        <w:t xml:space="preserve"> Complaints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lawsuits are usually dismissed,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procedures performed without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woman’s consent are justified by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alleged protection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unborn child, even when it is not actually 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risk. Creating an artificial conflict between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interests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mother </w:t>
      </w:r>
      <w:r w:rsidR="009D4998">
        <w:rPr>
          <w:rFonts w:cstheme="minorHAnsi"/>
          <w:lang w:val="en-GB"/>
        </w:rPr>
        <w:t>and the </w:t>
      </w:r>
      <w:r w:rsidRPr="00C2610A">
        <w:rPr>
          <w:rFonts w:cstheme="minorHAnsi"/>
          <w:lang w:val="en-GB"/>
        </w:rPr>
        <w:t xml:space="preserve">child is dangerous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easily exploitable. Doctors continue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make paternalistic decisions about women’s bodies.</w:t>
      </w:r>
      <w:r w:rsidR="007C2634">
        <w:rPr>
          <w:rStyle w:val="FootnoteReference"/>
          <w:rFonts w:cstheme="minorHAnsi"/>
          <w:lang w:val="en-GB"/>
        </w:rPr>
        <w:footnoteReference w:id="70"/>
      </w:r>
      <w:r w:rsidRPr="00C2610A">
        <w:rPr>
          <w:rFonts w:cstheme="minorHAnsi"/>
          <w:lang w:val="en-GB"/>
        </w:rPr>
        <w:t xml:space="preserve"> Only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portion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healthcare facilities work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accordance with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Convention</w:t>
      </w:r>
      <w:r w:rsidR="009D4998">
        <w:rPr>
          <w:rFonts w:cstheme="minorHAnsi"/>
          <w:lang w:val="en-GB"/>
        </w:rPr>
        <w:t xml:space="preserve"> on </w:t>
      </w:r>
      <w:r w:rsidRPr="00C2610A">
        <w:rPr>
          <w:rFonts w:cstheme="minorHAnsi"/>
          <w:lang w:val="en-GB"/>
        </w:rPr>
        <w:t xml:space="preserve">Biomedicine, respecting birth plans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allowing women free choice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care.</w:t>
      </w:r>
    </w:p>
    <w:p w14:paraId="63FCCB59" w14:textId="1E82FBC9" w:rsidR="00F86FA0" w:rsidRPr="00444E3D" w:rsidRDefault="00F86FA0" w:rsidP="00DF7554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>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>measures has Czechi</w:t>
      </w:r>
      <w:r w:rsidR="009D4998" w:rsidRPr="00444E3D">
        <w:rPr>
          <w:rStyle w:val="Emphasis"/>
          <w:b/>
          <w:bCs/>
          <w:lang w:val="en-GB"/>
        </w:rPr>
        <w:t>a </w:t>
      </w:r>
      <w:r w:rsidRPr="00444E3D">
        <w:rPr>
          <w:rStyle w:val="Emphasis"/>
          <w:b/>
          <w:bCs/>
          <w:lang w:val="en-GB"/>
        </w:rPr>
        <w:t xml:space="preserve">taken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improve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situation following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release </w:t>
      </w:r>
      <w:r w:rsidR="009D4998" w:rsidRPr="00444E3D">
        <w:rPr>
          <w:rStyle w:val="Emphasis"/>
          <w:b/>
          <w:bCs/>
          <w:lang w:val="en-GB"/>
        </w:rPr>
        <w:t>of the </w:t>
      </w:r>
      <w:r w:rsidRPr="00444E3D">
        <w:rPr>
          <w:rStyle w:val="Emphasis"/>
          <w:b/>
          <w:bCs/>
          <w:lang w:val="en-GB"/>
        </w:rPr>
        <w:t>data? If any, 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 xml:space="preserve">measures are planned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>with</w:t>
      </w:r>
      <w:r w:rsidR="009D4998" w:rsidRPr="00444E3D">
        <w:rPr>
          <w:rStyle w:val="Emphasis"/>
          <w:b/>
          <w:bCs/>
          <w:lang w:val="en-GB"/>
        </w:rPr>
        <w:t>in </w:t>
      </w:r>
      <w:r w:rsidRPr="00444E3D">
        <w:rPr>
          <w:rStyle w:val="Emphasis"/>
          <w:b/>
          <w:bCs/>
          <w:lang w:val="en-GB"/>
        </w:rPr>
        <w:t>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>timeframe?</w:t>
      </w:r>
    </w:p>
    <w:p w14:paraId="7411EFB1" w14:textId="181C8EB8" w:rsidR="00F86FA0" w:rsidRPr="00444E3D" w:rsidRDefault="00F86FA0" w:rsidP="00DF7554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>Does Czechi</w:t>
      </w:r>
      <w:r w:rsidR="009D4998" w:rsidRPr="00444E3D">
        <w:rPr>
          <w:rStyle w:val="Emphasis"/>
          <w:b/>
          <w:bCs/>
          <w:lang w:val="en-GB"/>
        </w:rPr>
        <w:t>a </w:t>
      </w:r>
      <w:r w:rsidRPr="00444E3D">
        <w:rPr>
          <w:rStyle w:val="Emphasis"/>
          <w:b/>
          <w:bCs/>
          <w:lang w:val="en-GB"/>
        </w:rPr>
        <w:t xml:space="preserve">plan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educate officials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>judges</w:t>
      </w:r>
      <w:r w:rsidR="009D4998" w:rsidRPr="00444E3D">
        <w:rPr>
          <w:rStyle w:val="Emphasis"/>
          <w:b/>
          <w:bCs/>
          <w:lang w:val="en-GB"/>
        </w:rPr>
        <w:t xml:space="preserve"> on </w:t>
      </w:r>
      <w:r w:rsidRPr="00444E3D">
        <w:rPr>
          <w:rStyle w:val="Emphasis"/>
          <w:b/>
          <w:bCs/>
          <w:lang w:val="en-GB"/>
        </w:rPr>
        <w:t xml:space="preserve">reproductive rights,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if so, how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>when?</w:t>
      </w:r>
    </w:p>
    <w:p w14:paraId="6F255BC0" w14:textId="08F43DE5" w:rsidR="00F86FA0" w:rsidRPr="00C2610A" w:rsidRDefault="00F86FA0" w:rsidP="00DF7554">
      <w:pPr>
        <w:jc w:val="both"/>
        <w:rPr>
          <w:rFonts w:cstheme="minorHAnsi"/>
          <w:b/>
          <w:bCs/>
          <w:lang w:val="en-GB"/>
        </w:rPr>
      </w:pPr>
      <w:r w:rsidRPr="00C2610A">
        <w:rPr>
          <w:rFonts w:cstheme="minorHAnsi"/>
          <w:b/>
          <w:bCs/>
          <w:lang w:val="en-GB"/>
        </w:rPr>
        <w:t xml:space="preserve">Midwifery Continuity </w:t>
      </w:r>
      <w:r w:rsidR="009D4998">
        <w:rPr>
          <w:rFonts w:cstheme="minorHAnsi"/>
          <w:b/>
          <w:bCs/>
          <w:lang w:val="en-GB"/>
        </w:rPr>
        <w:t>of </w:t>
      </w:r>
      <w:r w:rsidRPr="00C2610A">
        <w:rPr>
          <w:rFonts w:cstheme="minorHAnsi"/>
          <w:b/>
          <w:bCs/>
          <w:lang w:val="en-GB"/>
        </w:rPr>
        <w:t>Care (Points 179-184)</w:t>
      </w:r>
    </w:p>
    <w:p w14:paraId="073DB7BC" w14:textId="025B7C1A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Midwifery continuity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care offers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holistic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consistent approach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caring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pregnant women.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Czechia, it is not widely available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all women, only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those who can afford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pay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>it themselves. This care is not usually available through public health insurance.</w:t>
      </w:r>
      <w:r w:rsidR="007C2634">
        <w:rPr>
          <w:rStyle w:val="FootnoteReference"/>
          <w:rFonts w:cstheme="minorHAnsi"/>
          <w:lang w:val="en-GB"/>
        </w:rPr>
        <w:footnoteReference w:id="71"/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model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care is limited not only financially but also legislatively, as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state imposes various obstacles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complicate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provision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availability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this care.</w:t>
      </w:r>
      <w:r w:rsidR="00FB665A">
        <w:rPr>
          <w:rStyle w:val="FootnoteReference"/>
          <w:rFonts w:cstheme="minorHAnsi"/>
          <w:lang w:val="en-GB"/>
        </w:rPr>
        <w:footnoteReference w:id="72"/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current </w:t>
      </w:r>
      <w:r w:rsidRPr="00C2610A">
        <w:rPr>
          <w:rFonts w:cstheme="minorHAnsi"/>
          <w:lang w:val="en-GB"/>
        </w:rPr>
        <w:lastRenderedPageBreak/>
        <w:t>system is set up so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>pregnant women rely</w:t>
      </w:r>
      <w:r w:rsidR="009D4998">
        <w:rPr>
          <w:rFonts w:cstheme="minorHAnsi"/>
          <w:lang w:val="en-GB"/>
        </w:rPr>
        <w:t xml:space="preserve"> on </w:t>
      </w:r>
      <w:r w:rsidR="00BE1C6F" w:rsidRPr="00C2610A">
        <w:rPr>
          <w:rFonts w:cstheme="minorHAnsi"/>
          <w:lang w:val="en-GB"/>
        </w:rPr>
        <w:t>gynaecological</w:t>
      </w:r>
      <w:r w:rsidRPr="00C2610A">
        <w:rPr>
          <w:rFonts w:cstheme="minorHAnsi"/>
          <w:lang w:val="en-GB"/>
        </w:rPr>
        <w:t xml:space="preserve"> care, which is covered by insurance, but lacks continuity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often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personal approach, leading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care by multiple different healthcare providers without coordination, especially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late pregnancy when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woman visits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hospital clinic.</w:t>
      </w:r>
    </w:p>
    <w:p w14:paraId="65BE58D3" w14:textId="17C6382C" w:rsidR="00F86FA0" w:rsidRPr="003D75F8" w:rsidRDefault="00F86FA0" w:rsidP="003D75F8">
      <w:pPr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</w:pPr>
      <w:bookmarkStart w:id="28" w:name="_Toc176534899"/>
      <w:r w:rsidRPr="003D75F8"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  <w:t xml:space="preserve">Barriers </w:t>
      </w:r>
      <w:r w:rsidR="009D4998" w:rsidRPr="003D75F8"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  <w:t>to </w:t>
      </w:r>
      <w:r w:rsidRPr="003D75F8"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  <w:t xml:space="preserve">Care During Pregnancy </w:t>
      </w:r>
      <w:r w:rsidR="009D4998" w:rsidRPr="003D75F8"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  <w:t>and </w:t>
      </w:r>
      <w:r w:rsidRPr="003D75F8">
        <w:rPr>
          <w:rFonts w:ascii="Helvetica" w:eastAsiaTheme="majorEastAsia" w:hAnsi="Helvetica" w:cstheme="majorBidi"/>
          <w:b/>
          <w:color w:val="000000" w:themeColor="text1"/>
          <w:spacing w:val="8"/>
          <w:sz w:val="22"/>
          <w:lang w:val="en-GB"/>
        </w:rPr>
        <w:t>Postpartum:</w:t>
      </w:r>
      <w:bookmarkEnd w:id="28"/>
    </w:p>
    <w:p w14:paraId="526272F7" w14:textId="64E6E0B4" w:rsidR="00F86FA0" w:rsidRPr="007C2634" w:rsidRDefault="00F86FA0" w:rsidP="007C2634">
      <w:pPr>
        <w:rPr>
          <w:rFonts w:ascii="Times New Roman" w:hAnsi="Times New Roman"/>
        </w:rPr>
      </w:pPr>
      <w:r w:rsidRPr="00C2610A">
        <w:rPr>
          <w:rFonts w:cstheme="minorHAnsi"/>
          <w:b/>
          <w:bCs/>
          <w:lang w:val="en-GB"/>
        </w:rPr>
        <w:t xml:space="preserve">Lack </w:t>
      </w:r>
      <w:r w:rsidR="009D4998">
        <w:rPr>
          <w:rFonts w:cstheme="minorHAnsi"/>
          <w:b/>
          <w:bCs/>
          <w:lang w:val="en-GB"/>
        </w:rPr>
        <w:t>of </w:t>
      </w:r>
      <w:r w:rsidRPr="00C2610A">
        <w:rPr>
          <w:rFonts w:cstheme="minorHAnsi"/>
          <w:b/>
          <w:bCs/>
          <w:lang w:val="en-GB"/>
        </w:rPr>
        <w:t>contracts with insurers</w:t>
      </w:r>
      <w:r w:rsidR="007C2634">
        <w:rPr>
          <w:rFonts w:cstheme="minorHAnsi"/>
          <w:b/>
          <w:bCs/>
          <w:lang w:val="en-GB"/>
        </w:rPr>
        <w:t xml:space="preserve">: </w:t>
      </w:r>
      <w:r w:rsidR="007C2634" w:rsidRPr="007C2634">
        <w:t>Health insurance companies refuse to contract with midwives, making their services less accessible to women.</w:t>
      </w:r>
    </w:p>
    <w:p w14:paraId="25E13F2E" w14:textId="16326177" w:rsidR="00F86FA0" w:rsidRPr="007C2634" w:rsidRDefault="007C2634" w:rsidP="007C2634">
      <w:pPr>
        <w:rPr>
          <w:rFonts w:ascii="Times New Roman" w:hAnsi="Times New Roman"/>
          <w:b/>
          <w:bCs/>
        </w:rPr>
      </w:pPr>
      <w:r w:rsidRPr="007C2634">
        <w:rPr>
          <w:b/>
          <w:bCs/>
        </w:rPr>
        <w:t>Medical indications and boycott:</w:t>
      </w:r>
      <w:r>
        <w:rPr>
          <w:rFonts w:ascii="Times New Roman" w:hAnsi="Times New Roman"/>
          <w:b/>
          <w:bCs/>
          <w:lang w:val="cs-CZ"/>
        </w:rPr>
        <w:t xml:space="preserve"> </w:t>
      </w:r>
      <w:r w:rsidR="00F86FA0" w:rsidRPr="00C2610A">
        <w:rPr>
          <w:rFonts w:cstheme="minorHAnsi"/>
          <w:lang w:val="en-GB"/>
        </w:rPr>
        <w:t>Midwifery care depends</w:t>
      </w:r>
      <w:r w:rsidR="009D4998">
        <w:rPr>
          <w:rFonts w:cstheme="minorHAnsi"/>
          <w:lang w:val="en-GB"/>
        </w:rPr>
        <w:t xml:space="preserve"> on a </w:t>
      </w:r>
      <w:r w:rsidR="00F86FA0" w:rsidRPr="00C2610A">
        <w:rPr>
          <w:rFonts w:cstheme="minorHAnsi"/>
          <w:lang w:val="en-GB"/>
        </w:rPr>
        <w:t xml:space="preserve">doctor’s referral, which is problematic because doctors often see midwives as competition </w:t>
      </w:r>
      <w:r w:rsidR="009D4998"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refuse </w:t>
      </w:r>
      <w:r w:rsidR="009D4998"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issue referrals. Additionally, </w:t>
      </w:r>
      <w:r w:rsidR="009D4998"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Czech </w:t>
      </w:r>
      <w:r w:rsidR="00BE1C6F" w:rsidRPr="00C2610A">
        <w:rPr>
          <w:rFonts w:cstheme="minorHAnsi"/>
          <w:lang w:val="en-GB"/>
        </w:rPr>
        <w:t>Gynaecological</w:t>
      </w:r>
      <w:r w:rsidR="00F86FA0"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Obstetrical Society (ČGPS) has called </w:t>
      </w:r>
      <w:r w:rsidR="009D4998">
        <w:rPr>
          <w:rFonts w:cstheme="minorHAnsi"/>
          <w:lang w:val="en-GB"/>
        </w:rPr>
        <w:t>for a </w:t>
      </w:r>
      <w:r w:rsidR="00F86FA0" w:rsidRPr="00C2610A">
        <w:rPr>
          <w:rFonts w:cstheme="minorHAnsi"/>
          <w:lang w:val="en-GB"/>
        </w:rPr>
        <w:t xml:space="preserve">boycott </w:t>
      </w:r>
      <w:r w:rsidR="009D4998"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referrals </w:t>
      </w:r>
      <w:r w:rsidR="009D4998"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>midwifery care, claiming th</w:t>
      </w:r>
      <w:r w:rsidR="009D4998">
        <w:rPr>
          <w:rFonts w:cstheme="minorHAnsi"/>
          <w:lang w:val="en-GB"/>
        </w:rPr>
        <w:t>at </w:t>
      </w:r>
      <w:r w:rsidR="00F86FA0" w:rsidRPr="00C2610A">
        <w:rPr>
          <w:rFonts w:cstheme="minorHAnsi"/>
          <w:lang w:val="en-GB"/>
        </w:rPr>
        <w:t xml:space="preserve">such care belongs </w:t>
      </w:r>
      <w:r w:rsidR="009D4998">
        <w:rPr>
          <w:rFonts w:cstheme="minorHAnsi"/>
          <w:lang w:val="en-GB"/>
        </w:rPr>
        <w:t>to the </w:t>
      </w:r>
      <w:r w:rsidR="00F86FA0" w:rsidRPr="00C2610A">
        <w:rPr>
          <w:rFonts w:cstheme="minorHAnsi"/>
          <w:lang w:val="en-GB"/>
        </w:rPr>
        <w:t>past century.</w:t>
      </w:r>
      <w:r w:rsidR="00FB665A">
        <w:rPr>
          <w:rStyle w:val="FootnoteReference"/>
          <w:rFonts w:cstheme="minorHAnsi"/>
          <w:lang w:val="en-GB"/>
        </w:rPr>
        <w:footnoteReference w:id="73"/>
      </w:r>
    </w:p>
    <w:p w14:paraId="4D418C32" w14:textId="753F645B" w:rsidR="00F86FA0" w:rsidRPr="00C2610A" w:rsidRDefault="00F86FA0" w:rsidP="00B737D0">
      <w:pPr>
        <w:jc w:val="both"/>
        <w:rPr>
          <w:rFonts w:cstheme="minorHAnsi"/>
          <w:lang w:val="en-GB"/>
        </w:rPr>
      </w:pPr>
      <w:r w:rsidRPr="007C2634">
        <w:rPr>
          <w:rFonts w:cstheme="minorHAnsi"/>
          <w:b/>
          <w:bCs/>
          <w:lang w:val="en-GB"/>
        </w:rPr>
        <w:t xml:space="preserve">Postpartum care specifics: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Czechia,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standard is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stay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hospital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72 hours, after which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woman is left without professional care until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end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postpartum period when she visits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gyn</w:t>
      </w:r>
      <w:r w:rsidR="00BE1C6F">
        <w:rPr>
          <w:rFonts w:cstheme="minorHAnsi"/>
          <w:lang w:val="en-GB"/>
        </w:rPr>
        <w:t>a</w:t>
      </w:r>
      <w:r w:rsidRPr="00C2610A">
        <w:rPr>
          <w:rFonts w:cstheme="minorHAnsi"/>
          <w:lang w:val="en-GB"/>
        </w:rPr>
        <w:t xml:space="preserve">ecologist, or earlier if problems arise. Postpartum care practically does not exist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is provided only by midwives, usually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direct payment. This care, which includes support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breastfeeding, monitoring uterine involution,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supporting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mother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home environment, is not commonly available through public health insurance.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obta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it,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woman must visit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request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referral, which many doctors refuse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issue.</w:t>
      </w:r>
    </w:p>
    <w:p w14:paraId="66AC34C0" w14:textId="2248DA2C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7C2634">
        <w:rPr>
          <w:rFonts w:cstheme="minorHAnsi"/>
          <w:b/>
          <w:bCs/>
          <w:lang w:val="en-GB"/>
        </w:rPr>
        <w:t xml:space="preserve">Significant professional restrictions </w:t>
      </w:r>
      <w:r w:rsidR="009D4998" w:rsidRPr="007C2634">
        <w:rPr>
          <w:rFonts w:cstheme="minorHAnsi"/>
          <w:b/>
          <w:bCs/>
          <w:lang w:val="en-GB"/>
        </w:rPr>
        <w:t>for </w:t>
      </w:r>
      <w:r w:rsidRPr="007C2634">
        <w:rPr>
          <w:rFonts w:cstheme="minorHAnsi"/>
          <w:b/>
          <w:bCs/>
          <w:lang w:val="en-GB"/>
        </w:rPr>
        <w:t>deliveries:</w:t>
      </w:r>
      <w:r w:rsidRPr="00C2610A">
        <w:rPr>
          <w:rFonts w:cstheme="minorHAnsi"/>
          <w:lang w:val="en-GB"/>
        </w:rPr>
        <w:t xml:space="preserve"> Midwives need registration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practice independently. Authorities issue it with restrictions such as “except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conducting physiological births,” thus preventing them from fully exercising their competencies.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MoH, which is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appellate body, claims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out-of-hospital births are not possible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Czechia.</w:t>
      </w:r>
    </w:p>
    <w:p w14:paraId="77709ABD" w14:textId="6B08A150" w:rsidR="00F86FA0" w:rsidRPr="00444E3D" w:rsidRDefault="00F86FA0" w:rsidP="00DF7554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lastRenderedPageBreak/>
        <w:t>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 xml:space="preserve">is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timeframe </w:t>
      </w:r>
      <w:r w:rsidR="009D4998" w:rsidRPr="00444E3D">
        <w:rPr>
          <w:rStyle w:val="Emphasis"/>
          <w:b/>
          <w:bCs/>
          <w:lang w:val="en-GB"/>
        </w:rPr>
        <w:t>for </w:t>
      </w:r>
      <w:r w:rsidRPr="00444E3D">
        <w:rPr>
          <w:rStyle w:val="Emphasis"/>
          <w:b/>
          <w:bCs/>
          <w:lang w:val="en-GB"/>
        </w:rPr>
        <w:t>fully integrating midwives in</w:t>
      </w:r>
      <w:r w:rsidR="009D4998" w:rsidRPr="00444E3D">
        <w:rPr>
          <w:rStyle w:val="Emphasis"/>
          <w:b/>
          <w:bCs/>
          <w:lang w:val="en-GB"/>
        </w:rPr>
        <w:t>to the </w:t>
      </w:r>
      <w:r w:rsidRPr="00444E3D">
        <w:rPr>
          <w:rStyle w:val="Emphasis"/>
          <w:b/>
          <w:bCs/>
          <w:lang w:val="en-GB"/>
        </w:rPr>
        <w:t xml:space="preserve">health insurance system without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need </w:t>
      </w:r>
      <w:r w:rsidR="009D4998" w:rsidRPr="00444E3D">
        <w:rPr>
          <w:rStyle w:val="Emphasis"/>
          <w:b/>
          <w:bCs/>
          <w:lang w:val="en-GB"/>
        </w:rPr>
        <w:t>for a </w:t>
      </w:r>
      <w:r w:rsidRPr="00444E3D">
        <w:rPr>
          <w:rStyle w:val="Emphasis"/>
          <w:b/>
          <w:bCs/>
          <w:lang w:val="en-GB"/>
        </w:rPr>
        <w:t xml:space="preserve">doctor’s referral? </w:t>
      </w:r>
    </w:p>
    <w:p w14:paraId="35ED4191" w14:textId="2C180598" w:rsidR="00F86FA0" w:rsidRPr="00444E3D" w:rsidRDefault="00F86FA0" w:rsidP="00DF7554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>Will Czechi</w:t>
      </w:r>
      <w:r w:rsidR="009D4998" w:rsidRPr="00444E3D">
        <w:rPr>
          <w:rStyle w:val="Emphasis"/>
          <w:b/>
          <w:bCs/>
          <w:lang w:val="en-GB"/>
        </w:rPr>
        <w:t>a in </w:t>
      </w:r>
      <w:r w:rsidRPr="00444E3D">
        <w:rPr>
          <w:rStyle w:val="Emphasis"/>
          <w:b/>
          <w:bCs/>
          <w:lang w:val="en-GB"/>
        </w:rPr>
        <w:t xml:space="preserve">collaboration with insurers, ensure sufficient contracting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 xml:space="preserve">midwives across regions,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when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>how will this be achieved?</w:t>
      </w:r>
    </w:p>
    <w:p w14:paraId="69F929B8" w14:textId="56651BC4" w:rsidR="00F86FA0" w:rsidRPr="00444E3D" w:rsidRDefault="00F86FA0" w:rsidP="00DF7554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>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>steps does Czechi</w:t>
      </w:r>
      <w:r w:rsidR="009D4998" w:rsidRPr="00444E3D">
        <w:rPr>
          <w:rStyle w:val="Emphasis"/>
          <w:b/>
          <w:bCs/>
          <w:lang w:val="en-GB"/>
        </w:rPr>
        <w:t>a </w:t>
      </w:r>
      <w:r w:rsidRPr="00444E3D">
        <w:rPr>
          <w:rStyle w:val="Emphasis"/>
          <w:b/>
          <w:bCs/>
          <w:lang w:val="en-GB"/>
        </w:rPr>
        <w:t xml:space="preserve">plan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take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resolve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contradiction </w:t>
      </w:r>
      <w:r w:rsidR="009D4998" w:rsidRPr="00444E3D">
        <w:rPr>
          <w:rStyle w:val="Emphasis"/>
          <w:b/>
          <w:bCs/>
          <w:lang w:val="en-GB"/>
        </w:rPr>
        <w:t>in </w:t>
      </w:r>
      <w:r w:rsidRPr="00444E3D">
        <w:rPr>
          <w:rStyle w:val="Emphasis"/>
          <w:b/>
          <w:bCs/>
          <w:lang w:val="en-GB"/>
        </w:rPr>
        <w:t xml:space="preserve">legislation regarding midwives' competencies under European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Czech law,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>with</w:t>
      </w:r>
      <w:r w:rsidR="009D4998" w:rsidRPr="00444E3D">
        <w:rPr>
          <w:rStyle w:val="Emphasis"/>
          <w:b/>
          <w:bCs/>
          <w:lang w:val="en-GB"/>
        </w:rPr>
        <w:t>in </w:t>
      </w:r>
      <w:r w:rsidRPr="00444E3D">
        <w:rPr>
          <w:rStyle w:val="Emphasis"/>
          <w:b/>
          <w:bCs/>
          <w:lang w:val="en-GB"/>
        </w:rPr>
        <w:t>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>timeframe?</w:t>
      </w:r>
    </w:p>
    <w:p w14:paraId="16C27414" w14:textId="1F13F1A0" w:rsidR="00F86FA0" w:rsidRPr="00C2610A" w:rsidRDefault="00F86FA0" w:rsidP="00DF7554">
      <w:pPr>
        <w:jc w:val="both"/>
        <w:rPr>
          <w:rFonts w:cstheme="minorHAnsi"/>
          <w:b/>
          <w:bCs/>
          <w:lang w:val="en-GB"/>
        </w:rPr>
      </w:pPr>
      <w:r w:rsidRPr="00C2610A">
        <w:rPr>
          <w:rFonts w:cstheme="minorHAnsi"/>
          <w:b/>
          <w:bCs/>
          <w:lang w:val="en-GB"/>
        </w:rPr>
        <w:t xml:space="preserve">Background: Tools </w:t>
      </w:r>
      <w:r w:rsidR="009D4998">
        <w:rPr>
          <w:rFonts w:cstheme="minorHAnsi"/>
          <w:b/>
          <w:bCs/>
          <w:lang w:val="en-GB"/>
        </w:rPr>
        <w:t>for </w:t>
      </w:r>
      <w:r w:rsidRPr="00C2610A">
        <w:rPr>
          <w:rFonts w:cstheme="minorHAnsi"/>
          <w:b/>
          <w:bCs/>
          <w:lang w:val="en-GB"/>
        </w:rPr>
        <w:t>Change (Points 177, 181, 184, 187)</w:t>
      </w:r>
    </w:p>
    <w:p w14:paraId="3CEBDCE3" w14:textId="5E13F009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Official documents, such as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current government’s program (from January 2022),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Family Policy Concept (2017),</w:t>
      </w:r>
      <w:r w:rsidR="00FB665A">
        <w:rPr>
          <w:rStyle w:val="FootnoteReference"/>
          <w:rFonts w:cstheme="minorHAnsi"/>
          <w:lang w:val="en-GB"/>
        </w:rPr>
        <w:footnoteReference w:id="74"/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and the </w:t>
      </w:r>
      <w:r w:rsidRPr="00C2610A">
        <w:rPr>
          <w:rFonts w:cstheme="minorHAnsi"/>
          <w:lang w:val="en-GB"/>
        </w:rPr>
        <w:t xml:space="preserve">Gender Equality Strategy 2021–2030, emphasize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need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continuous care,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independent work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midwives, </w:t>
      </w:r>
      <w:r w:rsidR="009D4998">
        <w:rPr>
          <w:rFonts w:cstheme="minorHAnsi"/>
          <w:lang w:val="en-GB"/>
        </w:rPr>
        <w:t>and the </w:t>
      </w:r>
      <w:r w:rsidRPr="00C2610A">
        <w:rPr>
          <w:rFonts w:cstheme="minorHAnsi"/>
          <w:lang w:val="en-GB"/>
        </w:rPr>
        <w:t xml:space="preserve">establishment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birth </w:t>
      </w:r>
      <w:r w:rsidR="00BE1C6F" w:rsidRPr="00C2610A">
        <w:rPr>
          <w:rFonts w:cstheme="minorHAnsi"/>
          <w:lang w:val="en-GB"/>
        </w:rPr>
        <w:t>centres</w:t>
      </w:r>
      <w:r w:rsidRPr="00C2610A">
        <w:rPr>
          <w:rFonts w:cstheme="minorHAnsi"/>
          <w:lang w:val="en-GB"/>
        </w:rPr>
        <w:t>. However, practice differs significantly.</w:t>
      </w:r>
    </w:p>
    <w:p w14:paraId="3F85BE17" w14:textId="171DDEB9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b/>
          <w:bCs/>
          <w:lang w:val="en-GB"/>
        </w:rPr>
        <w:t xml:space="preserve">Obstructions </w:t>
      </w:r>
      <w:r w:rsidR="009D4998">
        <w:rPr>
          <w:rFonts w:cstheme="minorHAnsi"/>
          <w:b/>
          <w:bCs/>
          <w:lang w:val="en-GB"/>
        </w:rPr>
        <w:t>and </w:t>
      </w:r>
      <w:r w:rsidRPr="00C2610A">
        <w:rPr>
          <w:rFonts w:cstheme="minorHAnsi"/>
          <w:b/>
          <w:bCs/>
          <w:lang w:val="en-GB"/>
        </w:rPr>
        <w:t xml:space="preserve">Disagreements: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MoH has not implemented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required changes, such as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creation </w:t>
      </w:r>
      <w:r w:rsidR="009D4998">
        <w:rPr>
          <w:rFonts w:cstheme="minorHAnsi"/>
          <w:lang w:val="en-GB"/>
        </w:rPr>
        <w:t>of a </w:t>
      </w:r>
      <w:r w:rsidRPr="00C2610A">
        <w:rPr>
          <w:rFonts w:cstheme="minorHAnsi"/>
          <w:lang w:val="en-GB"/>
        </w:rPr>
        <w:t xml:space="preserve">Concept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Care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Mothers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Children, which was planned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be completed by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end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2020.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non-public draft showed th</w:t>
      </w:r>
      <w:r w:rsidR="009D4998">
        <w:rPr>
          <w:rFonts w:cstheme="minorHAnsi"/>
          <w:lang w:val="en-GB"/>
        </w:rPr>
        <w:t>at the </w:t>
      </w:r>
      <w:r w:rsidRPr="00C2610A">
        <w:rPr>
          <w:rFonts w:cstheme="minorHAnsi"/>
          <w:lang w:val="en-GB"/>
        </w:rPr>
        <w:t xml:space="preserve">ministry’s proposal does not </w:t>
      </w:r>
      <w:r w:rsidR="00BE1C6F" w:rsidRPr="00C2610A">
        <w:rPr>
          <w:rFonts w:cstheme="minorHAnsi"/>
          <w:lang w:val="en-GB"/>
        </w:rPr>
        <w:t>consider</w:t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requirements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2021+ Strategy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may even worsen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situation by completely rejecting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independent care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midwives.</w:t>
      </w:r>
      <w:r w:rsidR="00FB665A">
        <w:rPr>
          <w:rStyle w:val="FootnoteReference"/>
          <w:rFonts w:cstheme="minorHAnsi"/>
          <w:lang w:val="en-GB"/>
        </w:rPr>
        <w:footnoteReference w:id="75"/>
      </w:r>
    </w:p>
    <w:p w14:paraId="08DA5917" w14:textId="5E738A0E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b/>
          <w:bCs/>
          <w:lang w:val="en-GB"/>
        </w:rPr>
        <w:t xml:space="preserve">Legislation </w:t>
      </w:r>
      <w:r w:rsidR="009D4998">
        <w:rPr>
          <w:rFonts w:cstheme="minorHAnsi"/>
          <w:b/>
          <w:bCs/>
          <w:lang w:val="en-GB"/>
        </w:rPr>
        <w:t>and </w:t>
      </w:r>
      <w:r w:rsidRPr="00C2610A">
        <w:rPr>
          <w:rFonts w:cstheme="minorHAnsi"/>
          <w:b/>
          <w:bCs/>
          <w:lang w:val="en-GB"/>
        </w:rPr>
        <w:t>Other Updates:</w:t>
      </w:r>
      <w:r w:rsidRPr="00C2610A">
        <w:rPr>
          <w:rFonts w:cstheme="minorHAnsi"/>
          <w:lang w:val="en-GB"/>
        </w:rPr>
        <w:t xml:space="preserve"> Hope was pinned</w:t>
      </w:r>
      <w:r w:rsidR="009D4998">
        <w:rPr>
          <w:rFonts w:cstheme="minorHAnsi"/>
          <w:lang w:val="en-GB"/>
        </w:rPr>
        <w:t xml:space="preserve"> on the </w:t>
      </w:r>
      <w:r w:rsidRPr="00C2610A">
        <w:rPr>
          <w:rFonts w:cstheme="minorHAnsi"/>
          <w:lang w:val="en-GB"/>
        </w:rPr>
        <w:t xml:space="preserve">amendment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Public Health Insurance Act.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Government Commissioner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Human Rights submitted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>comment</w:t>
      </w:r>
      <w:r w:rsidR="009D4998">
        <w:rPr>
          <w:rFonts w:cstheme="minorHAnsi"/>
          <w:lang w:val="en-GB"/>
        </w:rPr>
        <w:t xml:space="preserve"> on the </w:t>
      </w:r>
      <w:r w:rsidRPr="00C2610A">
        <w:rPr>
          <w:rFonts w:cstheme="minorHAnsi"/>
          <w:lang w:val="en-GB"/>
        </w:rPr>
        <w:t>bill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addressed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removal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doctor’s referral requirement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access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midwifery care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could have resolved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situation but ultimately withdrew it due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Ministry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Health’s categorical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unresolvable opposition.</w:t>
      </w:r>
      <w:r w:rsidR="00FB665A">
        <w:rPr>
          <w:rStyle w:val="FootnoteReference"/>
          <w:rFonts w:cstheme="minorHAnsi"/>
          <w:lang w:val="en-GB"/>
        </w:rPr>
        <w:footnoteReference w:id="76"/>
      </w:r>
      <w:r w:rsidRPr="00C2610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updating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2021+ Strategy,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MoH seeks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eliminate key tasks set by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strategy, especially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legislative ones.</w:t>
      </w:r>
    </w:p>
    <w:p w14:paraId="3B988DF0" w14:textId="275DC297" w:rsidR="00F86FA0" w:rsidRPr="008E59F0" w:rsidRDefault="00F86FA0" w:rsidP="00DF7554">
      <w:pPr>
        <w:jc w:val="both"/>
        <w:rPr>
          <w:rStyle w:val="Emphasis"/>
          <w:b/>
          <w:bCs/>
          <w:lang w:val="en-GB"/>
        </w:rPr>
      </w:pPr>
      <w:r w:rsidRPr="008E59F0">
        <w:rPr>
          <w:rStyle w:val="Emphasis"/>
          <w:b/>
          <w:bCs/>
          <w:lang w:val="en-GB"/>
        </w:rPr>
        <w:lastRenderedPageBreak/>
        <w:t>Wh</w:t>
      </w:r>
      <w:r w:rsidR="009D4998" w:rsidRPr="008E59F0">
        <w:rPr>
          <w:rStyle w:val="Emphasis"/>
          <w:b/>
          <w:bCs/>
          <w:lang w:val="en-GB"/>
        </w:rPr>
        <w:t>at </w:t>
      </w:r>
      <w:r w:rsidRPr="008E59F0">
        <w:rPr>
          <w:rStyle w:val="Emphasis"/>
          <w:b/>
          <w:bCs/>
          <w:lang w:val="en-GB"/>
        </w:rPr>
        <w:t xml:space="preserve">steps does </w:t>
      </w:r>
      <w:r w:rsidR="009D4998" w:rsidRPr="008E59F0">
        <w:rPr>
          <w:rStyle w:val="Emphasis"/>
          <w:b/>
          <w:bCs/>
          <w:lang w:val="en-GB"/>
        </w:rPr>
        <w:t>the </w:t>
      </w:r>
      <w:r w:rsidRPr="008E59F0">
        <w:rPr>
          <w:rStyle w:val="Emphasis"/>
          <w:b/>
          <w:bCs/>
          <w:lang w:val="en-GB"/>
        </w:rPr>
        <w:t xml:space="preserve">government plan </w:t>
      </w:r>
      <w:r w:rsidR="009D4998" w:rsidRPr="008E59F0">
        <w:rPr>
          <w:rStyle w:val="Emphasis"/>
          <w:b/>
          <w:bCs/>
          <w:lang w:val="en-GB"/>
        </w:rPr>
        <w:t>to </w:t>
      </w:r>
      <w:r w:rsidRPr="008E59F0">
        <w:rPr>
          <w:rStyle w:val="Emphasis"/>
          <w:b/>
          <w:bCs/>
          <w:lang w:val="en-GB"/>
        </w:rPr>
        <w:t xml:space="preserve">take by </w:t>
      </w:r>
      <w:r w:rsidR="009D4998" w:rsidRPr="008E59F0">
        <w:rPr>
          <w:rStyle w:val="Emphasis"/>
          <w:b/>
          <w:bCs/>
          <w:lang w:val="en-GB"/>
        </w:rPr>
        <w:t>the </w:t>
      </w:r>
      <w:r w:rsidRPr="008E59F0">
        <w:rPr>
          <w:rStyle w:val="Emphasis"/>
          <w:b/>
          <w:bCs/>
          <w:lang w:val="en-GB"/>
        </w:rPr>
        <w:t xml:space="preserve">end </w:t>
      </w:r>
      <w:r w:rsidR="009D4998" w:rsidRPr="008E59F0">
        <w:rPr>
          <w:rStyle w:val="Emphasis"/>
          <w:b/>
          <w:bCs/>
          <w:lang w:val="en-GB"/>
        </w:rPr>
        <w:t>of </w:t>
      </w:r>
      <w:r w:rsidRPr="008E59F0">
        <w:rPr>
          <w:rStyle w:val="Emphasis"/>
          <w:b/>
          <w:bCs/>
          <w:lang w:val="en-GB"/>
        </w:rPr>
        <w:t xml:space="preserve">its term </w:t>
      </w:r>
      <w:r w:rsidR="009D4998" w:rsidRPr="008E59F0">
        <w:rPr>
          <w:rStyle w:val="Emphasis"/>
          <w:b/>
          <w:bCs/>
          <w:lang w:val="en-GB"/>
        </w:rPr>
        <w:t>to </w:t>
      </w:r>
      <w:r w:rsidR="00BE1C6F" w:rsidRPr="008E59F0">
        <w:rPr>
          <w:rStyle w:val="Emphasis"/>
          <w:b/>
          <w:bCs/>
          <w:lang w:val="en-GB"/>
        </w:rPr>
        <w:t>fulfil</w:t>
      </w:r>
      <w:r w:rsidRPr="008E59F0">
        <w:rPr>
          <w:rStyle w:val="Emphasis"/>
          <w:b/>
          <w:bCs/>
          <w:lang w:val="en-GB"/>
        </w:rPr>
        <w:t xml:space="preserve"> its commitment </w:t>
      </w:r>
      <w:r w:rsidR="009D4998" w:rsidRPr="008E59F0">
        <w:rPr>
          <w:rStyle w:val="Emphasis"/>
          <w:b/>
          <w:bCs/>
          <w:lang w:val="en-GB"/>
        </w:rPr>
        <w:t>in the </w:t>
      </w:r>
      <w:r w:rsidRPr="008E59F0">
        <w:rPr>
          <w:rStyle w:val="Emphasis"/>
          <w:b/>
          <w:bCs/>
          <w:lang w:val="en-GB"/>
        </w:rPr>
        <w:t xml:space="preserve">program statement </w:t>
      </w:r>
      <w:r w:rsidR="009D4998" w:rsidRPr="008E59F0">
        <w:rPr>
          <w:rStyle w:val="Emphasis"/>
          <w:b/>
          <w:bCs/>
          <w:lang w:val="en-GB"/>
        </w:rPr>
        <w:t>in the </w:t>
      </w:r>
      <w:r w:rsidRPr="008E59F0">
        <w:rPr>
          <w:rStyle w:val="Emphasis"/>
          <w:b/>
          <w:bCs/>
          <w:lang w:val="en-GB"/>
        </w:rPr>
        <w:t xml:space="preserve">field </w:t>
      </w:r>
      <w:r w:rsidR="009D4998" w:rsidRPr="008E59F0">
        <w:rPr>
          <w:rStyle w:val="Emphasis"/>
          <w:b/>
          <w:bCs/>
          <w:lang w:val="en-GB"/>
        </w:rPr>
        <w:t>of </w:t>
      </w:r>
      <w:r w:rsidRPr="008E59F0">
        <w:rPr>
          <w:rStyle w:val="Emphasis"/>
          <w:b/>
          <w:bCs/>
          <w:lang w:val="en-GB"/>
        </w:rPr>
        <w:t>maternity care?</w:t>
      </w:r>
    </w:p>
    <w:p w14:paraId="668A0E12" w14:textId="0E0D0737" w:rsidR="00F86FA0" w:rsidRPr="003D75F8" w:rsidRDefault="003D75F8" w:rsidP="003D75F8">
      <w:pPr>
        <w:ind w:firstLine="720"/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</w:pPr>
      <w:bookmarkStart w:id="29" w:name="_Toc176534900"/>
      <w:r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 xml:space="preserve">9.3 </w:t>
      </w:r>
      <w:r w:rsidR="00F86FA0"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 xml:space="preserve">Discrimination against migrants </w:t>
      </w:r>
      <w:r w:rsidR="009D4998"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>in </w:t>
      </w:r>
      <w:r w:rsidR="00F86FA0"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 xml:space="preserve">access </w:t>
      </w:r>
      <w:r w:rsidR="009D4998"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>to </w:t>
      </w:r>
      <w:r w:rsidR="00F86FA0"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>healthcare</w:t>
      </w:r>
      <w:bookmarkEnd w:id="29"/>
    </w:p>
    <w:p w14:paraId="2B8C0A00" w14:textId="1B4DF793" w:rsidR="00FB665A" w:rsidRPr="00C2610A" w:rsidRDefault="00F86FA0" w:rsidP="00BE1C6F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Access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abortion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foreigners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Czechi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is legally complex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inconsistently applied. Despite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Ministry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Health affirming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2016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2021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EU citizens have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right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obta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an abortion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country, only 47%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hospitals </w:t>
      </w:r>
      <w:r w:rsidR="00F253C5" w:rsidRPr="00C2610A">
        <w:rPr>
          <w:rFonts w:cstheme="minorHAnsi"/>
          <w:lang w:val="en-GB"/>
        </w:rPr>
        <w:t>agreed</w:t>
      </w:r>
      <w:r w:rsidR="00FB665A">
        <w:rPr>
          <w:rFonts w:cstheme="minorHAnsi"/>
          <w:lang w:val="en-GB"/>
        </w:rPr>
        <w:t xml:space="preserve">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perform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procedure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EU citizens without permanent residency. Another 41% refused, citing legal uncertainties,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12% were unsure.</w:t>
      </w:r>
      <w:r w:rsidR="00FB665A" w:rsidRPr="00FB665A">
        <w:rPr>
          <w:rStyle w:val="FootnoteReference"/>
          <w:rFonts w:cstheme="minorHAnsi"/>
          <w:lang w:val="en-GB"/>
        </w:rPr>
        <w:t xml:space="preserve"> </w:t>
      </w:r>
      <w:r w:rsidR="00FB665A">
        <w:rPr>
          <w:rStyle w:val="FootnoteReference"/>
          <w:rFonts w:cstheme="minorHAnsi"/>
          <w:lang w:val="en-GB"/>
        </w:rPr>
        <w:footnoteReference w:id="77"/>
      </w:r>
      <w:r w:rsidRPr="00C2610A">
        <w:rPr>
          <w:rFonts w:cstheme="minorHAnsi"/>
          <w:lang w:val="en-GB"/>
        </w:rPr>
        <w:t xml:space="preserve"> This situation highlights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significant inconsistency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how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law is interpreted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applied across healthcare facilities, despite EU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>national regulations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should permit such access. Moreover,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respective legislation is discriminatory against non-EU citizens without permanent stay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country. </w:t>
      </w:r>
    </w:p>
    <w:p w14:paraId="335CBD57" w14:textId="330B214F" w:rsidR="00F86FA0" w:rsidRPr="00444E3D" w:rsidRDefault="00F86FA0" w:rsidP="00DF7554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 xml:space="preserve">How does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government want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secure accessible abortions </w:t>
      </w:r>
      <w:r w:rsidR="009D4998" w:rsidRPr="00444E3D">
        <w:rPr>
          <w:rStyle w:val="Emphasis"/>
          <w:b/>
          <w:bCs/>
          <w:lang w:val="en-GB"/>
        </w:rPr>
        <w:t>for </w:t>
      </w:r>
      <w:r w:rsidRPr="00444E3D">
        <w:rPr>
          <w:rStyle w:val="Emphasis"/>
          <w:b/>
          <w:bCs/>
          <w:lang w:val="en-GB"/>
        </w:rPr>
        <w:t xml:space="preserve">EU citizens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non-EU citizens with residence </w:t>
      </w:r>
      <w:r w:rsidR="009D4998" w:rsidRPr="00444E3D">
        <w:rPr>
          <w:rStyle w:val="Emphasis"/>
          <w:b/>
          <w:bCs/>
          <w:lang w:val="en-GB"/>
        </w:rPr>
        <w:t>in the </w:t>
      </w:r>
      <w:r w:rsidRPr="00444E3D">
        <w:rPr>
          <w:rStyle w:val="Emphasis"/>
          <w:b/>
          <w:bCs/>
          <w:lang w:val="en-GB"/>
        </w:rPr>
        <w:t>country?</w:t>
      </w:r>
    </w:p>
    <w:p w14:paraId="177A1B25" w14:textId="3698E4C6" w:rsidR="00F86FA0" w:rsidRPr="003D75F8" w:rsidRDefault="00F86FA0" w:rsidP="003D75F8">
      <w:pPr>
        <w:pStyle w:val="ListParagraph"/>
        <w:numPr>
          <w:ilvl w:val="0"/>
          <w:numId w:val="14"/>
        </w:numPr>
        <w:rPr>
          <w:rFonts w:ascii="Helvetica" w:eastAsiaTheme="majorEastAsia" w:hAnsi="Helvetica" w:cstheme="majorBidi"/>
          <w:b/>
          <w:color w:val="000000" w:themeColor="text1"/>
          <w:sz w:val="32"/>
          <w:szCs w:val="32"/>
          <w:lang w:val="en-GB"/>
        </w:rPr>
      </w:pPr>
      <w:bookmarkStart w:id="30" w:name="_Toc176534901"/>
      <w:r w:rsidRPr="003D75F8">
        <w:rPr>
          <w:rFonts w:ascii="Helvetica" w:eastAsiaTheme="majorEastAsia" w:hAnsi="Helvetica" w:cstheme="majorBidi"/>
          <w:b/>
          <w:color w:val="000000" w:themeColor="text1"/>
          <w:sz w:val="32"/>
          <w:szCs w:val="32"/>
          <w:lang w:val="en-GB"/>
        </w:rPr>
        <w:t xml:space="preserve">Article 13 – Economic </w:t>
      </w:r>
      <w:r w:rsidR="009D4998" w:rsidRPr="003D75F8">
        <w:rPr>
          <w:rFonts w:ascii="Helvetica" w:eastAsiaTheme="majorEastAsia" w:hAnsi="Helvetica" w:cstheme="majorBidi"/>
          <w:b/>
          <w:color w:val="000000" w:themeColor="text1"/>
          <w:sz w:val="32"/>
          <w:szCs w:val="32"/>
          <w:lang w:val="en-GB"/>
        </w:rPr>
        <w:t>and </w:t>
      </w:r>
      <w:r w:rsidRPr="003D75F8">
        <w:rPr>
          <w:rFonts w:ascii="Helvetica" w:eastAsiaTheme="majorEastAsia" w:hAnsi="Helvetica" w:cstheme="majorBidi"/>
          <w:b/>
          <w:color w:val="000000" w:themeColor="text1"/>
          <w:sz w:val="32"/>
          <w:szCs w:val="32"/>
          <w:lang w:val="en-GB"/>
        </w:rPr>
        <w:t>Social Benefits</w:t>
      </w:r>
      <w:bookmarkEnd w:id="30"/>
    </w:p>
    <w:p w14:paraId="5FA4C41C" w14:textId="6F528D34" w:rsidR="00F86FA0" w:rsidRPr="003D75F8" w:rsidRDefault="003D75F8" w:rsidP="003D75F8">
      <w:pPr>
        <w:ind w:firstLine="360"/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</w:pPr>
      <w:bookmarkStart w:id="31" w:name="_Toc176534902"/>
      <w:r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 xml:space="preserve">10.1 </w:t>
      </w:r>
      <w:r w:rsidR="009D4998"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>The </w:t>
      </w:r>
      <w:r w:rsidR="00F86FA0"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 xml:space="preserve">lack </w:t>
      </w:r>
      <w:r w:rsidR="009D4998"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>of </w:t>
      </w:r>
      <w:r w:rsidR="00F86FA0"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 xml:space="preserve">public child-care </w:t>
      </w:r>
      <w:r w:rsidR="009D4998"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>for </w:t>
      </w:r>
      <w:r w:rsidR="00F86FA0"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>preschool age children</w:t>
      </w:r>
      <w:bookmarkEnd w:id="31"/>
      <w:r w:rsidR="00F86FA0"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 xml:space="preserve"> </w:t>
      </w:r>
    </w:p>
    <w:p w14:paraId="09FD01B4" w14:textId="6A66C2F7" w:rsidR="00FB665A" w:rsidRPr="00C2610A" w:rsidRDefault="009D4998" w:rsidP="00DF7554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>European Commission’s report</w:t>
      </w:r>
      <w:r>
        <w:rPr>
          <w:rFonts w:cstheme="minorHAnsi"/>
          <w:lang w:val="en-GB"/>
        </w:rPr>
        <w:t xml:space="preserve"> on the </w:t>
      </w:r>
      <w:r w:rsidR="00F86FA0" w:rsidRPr="00C2610A">
        <w:rPr>
          <w:rFonts w:cstheme="minorHAnsi"/>
          <w:lang w:val="en-GB"/>
        </w:rPr>
        <w:t>Barcelon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>objectives (2018) ranks Czechi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second when it comes </w:t>
      </w:r>
      <w:r>
        <w:rPr>
          <w:rFonts w:cstheme="minorHAnsi"/>
          <w:lang w:val="en-GB"/>
        </w:rPr>
        <w:t>to the </w:t>
      </w:r>
      <w:r w:rsidR="00F86FA0" w:rsidRPr="00C2610A">
        <w:rPr>
          <w:rFonts w:cstheme="minorHAnsi"/>
          <w:lang w:val="en-GB"/>
        </w:rPr>
        <w:t xml:space="preserve">biggest impact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>maternity</w:t>
      </w:r>
      <w:r>
        <w:rPr>
          <w:rFonts w:cstheme="minorHAnsi"/>
          <w:lang w:val="en-GB"/>
        </w:rPr>
        <w:t xml:space="preserve"> on </w:t>
      </w:r>
      <w:r w:rsidR="00F86FA0" w:rsidRPr="00C2610A">
        <w:rPr>
          <w:rFonts w:cstheme="minorHAnsi"/>
          <w:lang w:val="en-GB"/>
        </w:rPr>
        <w:t>women’s employment.</w:t>
      </w:r>
      <w:r w:rsidR="00FB665A">
        <w:rPr>
          <w:rStyle w:val="FootnoteReference"/>
          <w:rFonts w:cstheme="minorHAnsi"/>
          <w:lang w:val="en-GB"/>
        </w:rPr>
        <w:footnoteReference w:id="78"/>
      </w:r>
      <w:r w:rsidR="00F86FA0" w:rsidRPr="00C2610A">
        <w:rPr>
          <w:rFonts w:cstheme="minorHAnsi"/>
          <w:lang w:val="en-GB"/>
        </w:rPr>
        <w:t xml:space="preserve">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meeting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>Barcelon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>objective</w:t>
      </w:r>
      <w:r w:rsidR="00F253C5">
        <w:rPr>
          <w:rFonts w:cstheme="minorHAnsi"/>
          <w:lang w:val="en-GB"/>
        </w:rPr>
        <w:t xml:space="preserve">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children under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age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3 (i.e. providing childcare capacity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33%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children under this age),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>Czech ranks 2</w:t>
      </w:r>
      <w:r w:rsidR="00BE1C6F">
        <w:rPr>
          <w:rFonts w:cstheme="minorHAnsi"/>
          <w:lang w:val="en-GB"/>
        </w:rPr>
        <w:t>nd</w:t>
      </w:r>
      <w:r w:rsidR="00F86FA0" w:rsidRPr="00C2610A">
        <w:rPr>
          <w:rFonts w:cstheme="minorHAnsi"/>
          <w:lang w:val="en-GB"/>
        </w:rPr>
        <w:t xml:space="preserve">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last. </w:t>
      </w:r>
    </w:p>
    <w:p w14:paraId="752915F1" w14:textId="0BC2B35C" w:rsidR="00F86FA0" w:rsidRPr="00C2610A" w:rsidRDefault="009D4998" w:rsidP="00DF7554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most frequently used preschool facilities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>Czechi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are kindergartens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children aged three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older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childcare facilities, known as children's groups (CGs),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children aged 6 </w:t>
      </w:r>
      <w:r w:rsidR="00F86FA0" w:rsidRPr="00C2610A">
        <w:rPr>
          <w:rFonts w:cstheme="minorHAnsi"/>
          <w:lang w:val="en-GB"/>
        </w:rPr>
        <w:lastRenderedPageBreak/>
        <w:t xml:space="preserve">months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older.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>2022, there were 1277 CG</w:t>
      </w:r>
      <w:r w:rsidR="00BE1C6F">
        <w:rPr>
          <w:rFonts w:cstheme="minorHAnsi"/>
          <w:lang w:val="en-GB"/>
        </w:rPr>
        <w:t>s</w:t>
      </w:r>
      <w:r w:rsidR="00F86FA0" w:rsidRPr="00C2610A">
        <w:rPr>
          <w:rFonts w:cstheme="minorHAnsi"/>
          <w:lang w:val="en-GB"/>
        </w:rPr>
        <w:t xml:space="preserve"> with almost 17,000 places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5403 kindergartens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>360,450 children.</w:t>
      </w:r>
    </w:p>
    <w:p w14:paraId="443BC2A6" w14:textId="50EDA88A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However,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placement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children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childcare facilities is influenced by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stereotypes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maternal cult </w:t>
      </w:r>
      <w:r w:rsidR="009D4998">
        <w:rPr>
          <w:rFonts w:cstheme="minorHAnsi"/>
          <w:lang w:val="en-GB"/>
        </w:rPr>
        <w:t>and the </w:t>
      </w:r>
      <w:r w:rsidRPr="00C2610A">
        <w:rPr>
          <w:rFonts w:cstheme="minorHAnsi"/>
          <w:lang w:val="en-GB"/>
        </w:rPr>
        <w:t>belief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institutional care is not appropriate until after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child is 3 years old.  From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age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3, it is customary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start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child's education </w:t>
      </w:r>
      <w:r w:rsidR="009D4998">
        <w:rPr>
          <w:rFonts w:cstheme="minorHAnsi"/>
          <w:lang w:val="en-GB"/>
        </w:rPr>
        <w:t>in a </w:t>
      </w:r>
      <w:r w:rsidRPr="00C2610A">
        <w:rPr>
          <w:rFonts w:cstheme="minorHAnsi"/>
          <w:lang w:val="en-GB"/>
        </w:rPr>
        <w:t xml:space="preserve">kindergarten. </w:t>
      </w:r>
    </w:p>
    <w:p w14:paraId="43A73D23" w14:textId="232AFBEF" w:rsidR="00F86FA0" w:rsidRPr="00C2610A" w:rsidRDefault="00F86FA0" w:rsidP="00DF7554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>However, depending</w:t>
      </w:r>
      <w:r w:rsidR="009D4998">
        <w:rPr>
          <w:rFonts w:cstheme="minorHAnsi"/>
          <w:lang w:val="en-GB"/>
        </w:rPr>
        <w:t xml:space="preserve"> on the </w:t>
      </w:r>
      <w:r w:rsidRPr="00C2610A">
        <w:rPr>
          <w:rFonts w:cstheme="minorHAnsi"/>
          <w:lang w:val="en-GB"/>
        </w:rPr>
        <w:t xml:space="preserve">region, there is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lack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places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three-year-old children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kindergartens. While some municipalities admit children even </w:t>
      </w:r>
      <w:r w:rsidR="009D4998">
        <w:rPr>
          <w:rFonts w:cstheme="minorHAnsi"/>
          <w:lang w:val="en-GB"/>
        </w:rPr>
        <w:t>at the </w:t>
      </w:r>
      <w:r w:rsidRPr="00C2610A">
        <w:rPr>
          <w:rFonts w:cstheme="minorHAnsi"/>
          <w:lang w:val="en-GB"/>
        </w:rPr>
        <w:t xml:space="preserve">age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2, elsewhere, children are admitted only after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age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3 (based</w:t>
      </w:r>
      <w:r w:rsidR="009D4998">
        <w:rPr>
          <w:rFonts w:cstheme="minorHAnsi"/>
          <w:lang w:val="en-GB"/>
        </w:rPr>
        <w:t xml:space="preserve"> on the </w:t>
      </w:r>
      <w:r w:rsidRPr="00C2610A">
        <w:rPr>
          <w:rFonts w:cstheme="minorHAnsi"/>
          <w:lang w:val="en-GB"/>
        </w:rPr>
        <w:t xml:space="preserve">obligation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priority placement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kindergarten.).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child under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age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3 is not eligible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be accepted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kindergarten.</w:t>
      </w:r>
    </w:p>
    <w:p w14:paraId="373871CE" w14:textId="41C66469" w:rsidR="00F86FA0" w:rsidRPr="00C2610A" w:rsidRDefault="009D4998" w:rsidP="00F86FA0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>government</w:t>
      </w:r>
      <w:r w:rsidR="00DF7554" w:rsidRPr="00C2610A">
        <w:rPr>
          <w:rFonts w:cstheme="minorHAnsi"/>
          <w:lang w:val="en-GB"/>
        </w:rPr>
        <w:t xml:space="preserve"> intend</w:t>
      </w:r>
      <w:r w:rsidR="00F86FA0" w:rsidRPr="00C2610A">
        <w:rPr>
          <w:rFonts w:cstheme="minorHAnsi"/>
          <w:lang w:val="en-GB"/>
        </w:rPr>
        <w:t xml:space="preserve">s </w:t>
      </w:r>
      <w:r>
        <w:rPr>
          <w:rFonts w:cstheme="minorHAnsi"/>
          <w:lang w:val="en-GB"/>
        </w:rPr>
        <w:t>to </w:t>
      </w:r>
      <w:r w:rsidR="00F86FA0" w:rsidRPr="00C2610A">
        <w:rPr>
          <w:rFonts w:cstheme="minorHAnsi"/>
          <w:lang w:val="en-GB"/>
        </w:rPr>
        <w:t xml:space="preserve">supplement this shortage with capacity places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children's </w:t>
      </w:r>
      <w:r w:rsidR="00BE1C6F" w:rsidRPr="00C2610A">
        <w:rPr>
          <w:rFonts w:cstheme="minorHAnsi"/>
          <w:lang w:val="en-GB"/>
        </w:rPr>
        <w:t>groups</w:t>
      </w:r>
      <w:r w:rsidR="00F253C5">
        <w:rPr>
          <w:rStyle w:val="FootnoteReference"/>
          <w:rFonts w:cstheme="minorHAnsi"/>
          <w:lang w:val="en-GB"/>
        </w:rPr>
        <w:footnoteReference w:id="79"/>
      </w:r>
      <w:r w:rsidR="00BE1C6F" w:rsidRPr="00C2610A">
        <w:rPr>
          <w:rFonts w:cstheme="minorHAnsi"/>
          <w:lang w:val="en-GB"/>
        </w:rPr>
        <w:t xml:space="preserve"> -</w:t>
      </w:r>
      <w:r w:rsidR="00F86FA0" w:rsidRPr="00C2610A">
        <w:rPr>
          <w:rFonts w:cstheme="minorHAnsi"/>
          <w:lang w:val="en-GB"/>
        </w:rPr>
        <w:t xml:space="preserve"> childcare facilities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children from 6 months </w:t>
      </w:r>
      <w:r>
        <w:rPr>
          <w:rFonts w:cstheme="minorHAnsi"/>
          <w:lang w:val="en-GB"/>
        </w:rPr>
        <w:t>to the </w:t>
      </w:r>
      <w:r w:rsidR="00F86FA0" w:rsidRPr="00C2610A">
        <w:rPr>
          <w:rFonts w:cstheme="minorHAnsi"/>
          <w:lang w:val="en-GB"/>
        </w:rPr>
        <w:t xml:space="preserve">start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schooling with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possibility </w:t>
      </w:r>
      <w:r>
        <w:rPr>
          <w:rFonts w:cstheme="minorHAnsi"/>
          <w:lang w:val="en-GB"/>
        </w:rPr>
        <w:t>of a </w:t>
      </w:r>
      <w:r w:rsidR="00F86FA0" w:rsidRPr="00C2610A">
        <w:rPr>
          <w:rFonts w:cstheme="minorHAnsi"/>
          <w:lang w:val="en-GB"/>
        </w:rPr>
        <w:t xml:space="preserve">state financial contribution. So far, there is also 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lack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capacity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children´s groups. However,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building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 xml:space="preserve">CGs is still ongoing. Thus,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2022, with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>current capacity, Czechi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would meet </w:t>
      </w: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>original Barcelon</w:t>
      </w:r>
      <w:r>
        <w:rPr>
          <w:rFonts w:cstheme="minorHAnsi"/>
          <w:lang w:val="en-GB"/>
        </w:rPr>
        <w:t>a </w:t>
      </w:r>
      <w:r w:rsidR="00F86FA0" w:rsidRPr="00C2610A">
        <w:rPr>
          <w:rFonts w:cstheme="minorHAnsi"/>
          <w:lang w:val="en-GB"/>
        </w:rPr>
        <w:t xml:space="preserve">targets </w:t>
      </w:r>
      <w:r>
        <w:rPr>
          <w:rFonts w:cstheme="minorHAnsi"/>
          <w:lang w:val="en-GB"/>
        </w:rPr>
        <w:t>of </w:t>
      </w:r>
      <w:r w:rsidR="00F86FA0" w:rsidRPr="00C2610A">
        <w:rPr>
          <w:rFonts w:cstheme="minorHAnsi"/>
          <w:lang w:val="en-GB"/>
        </w:rPr>
        <w:t>about 17%.</w:t>
      </w:r>
    </w:p>
    <w:p w14:paraId="0B72C0A9" w14:textId="181D1FC7" w:rsidR="00F86FA0" w:rsidRPr="00C2610A" w:rsidRDefault="009D4998" w:rsidP="00DF7554">
      <w:pPr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>The </w:t>
      </w:r>
      <w:r w:rsidR="00F86FA0" w:rsidRPr="00C2610A">
        <w:rPr>
          <w:rFonts w:cstheme="minorHAnsi"/>
          <w:lang w:val="en-GB"/>
        </w:rPr>
        <w:t xml:space="preserve">government provides financial support </w:t>
      </w:r>
      <w:r>
        <w:rPr>
          <w:rFonts w:cstheme="minorHAnsi"/>
          <w:lang w:val="en-GB"/>
        </w:rPr>
        <w:t>for </w:t>
      </w:r>
      <w:r w:rsidR="00F86FA0" w:rsidRPr="00C2610A">
        <w:rPr>
          <w:rFonts w:cstheme="minorHAnsi"/>
          <w:lang w:val="en-GB"/>
        </w:rPr>
        <w:t xml:space="preserve">building children's groups </w:t>
      </w:r>
      <w:r>
        <w:rPr>
          <w:rFonts w:cstheme="minorHAnsi"/>
          <w:lang w:val="en-GB"/>
        </w:rPr>
        <w:t>in </w:t>
      </w:r>
      <w:r w:rsidR="00F86FA0" w:rsidRPr="00C2610A">
        <w:rPr>
          <w:rFonts w:cstheme="minorHAnsi"/>
          <w:lang w:val="en-GB"/>
        </w:rPr>
        <w:t xml:space="preserve">both public/state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 xml:space="preserve">civil (private, non-state) through ESF programmes (Operational Fund Employment Plus </w:t>
      </w:r>
      <w:r>
        <w:rPr>
          <w:rFonts w:cstheme="minorHAnsi"/>
          <w:lang w:val="en-GB"/>
        </w:rPr>
        <w:t>and </w:t>
      </w:r>
      <w:r w:rsidR="00F86FA0" w:rsidRPr="00C2610A">
        <w:rPr>
          <w:rFonts w:cstheme="minorHAnsi"/>
          <w:lang w:val="en-GB"/>
        </w:rPr>
        <w:t>National Reconstruction Fund).</w:t>
      </w:r>
    </w:p>
    <w:p w14:paraId="3C39A3A1" w14:textId="0562DEB2" w:rsidR="00DF7554" w:rsidRPr="00C2610A" w:rsidRDefault="00F86FA0" w:rsidP="00DF7554">
      <w:pPr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Currently,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public sector uses only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small portion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this funding, while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>civil sector's dem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significantly exceeds available resources. Consequently, much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funding remains unused </w:t>
      </w:r>
      <w:r w:rsidR="009D4998">
        <w:rPr>
          <w:rFonts w:cstheme="minorHAnsi"/>
          <w:lang w:val="en-GB"/>
        </w:rPr>
        <w:t>in the </w:t>
      </w:r>
      <w:r w:rsidRPr="00C2610A">
        <w:rPr>
          <w:rFonts w:cstheme="minorHAnsi"/>
          <w:lang w:val="en-GB"/>
        </w:rPr>
        <w:t xml:space="preserve">public sector,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many civil sector applicants cannot access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funds. If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funds are not utilized by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end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2024, they will be reallocated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other projects. According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Analysis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>2021</w:t>
      </w:r>
      <w:r w:rsidR="00F253C5">
        <w:rPr>
          <w:rStyle w:val="FootnoteReference"/>
          <w:rFonts w:cstheme="minorHAnsi"/>
          <w:lang w:val="en-GB"/>
        </w:rPr>
        <w:footnoteReference w:id="80"/>
      </w:r>
      <w:r w:rsidRPr="00C2610A">
        <w:rPr>
          <w:rFonts w:cstheme="minorHAnsi"/>
          <w:lang w:val="en-GB"/>
        </w:rPr>
        <w:t xml:space="preserve">, there will be </w:t>
      </w:r>
      <w:r w:rsidR="009D4998">
        <w:rPr>
          <w:rFonts w:cstheme="minorHAnsi"/>
          <w:lang w:val="en-GB"/>
        </w:rPr>
        <w:t>a </w:t>
      </w:r>
      <w:r w:rsidRPr="00C2610A">
        <w:rPr>
          <w:rFonts w:cstheme="minorHAnsi"/>
          <w:lang w:val="en-GB"/>
        </w:rPr>
        <w:t xml:space="preserve">shortage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approximately 45 thous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places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children under 3 years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age.</w:t>
      </w:r>
    </w:p>
    <w:p w14:paraId="24E93ED4" w14:textId="71B47876" w:rsidR="00F86FA0" w:rsidRPr="00444E3D" w:rsidRDefault="00F86FA0" w:rsidP="00DF7554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lastRenderedPageBreak/>
        <w:t xml:space="preserve">How does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government plan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expedite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expansion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 xml:space="preserve">childcare facilities, including kindergartens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>children's groups</w:t>
      </w:r>
      <w:r w:rsidR="003663E8" w:rsidRPr="00444E3D">
        <w:rPr>
          <w:rStyle w:val="Emphasis"/>
          <w:b/>
          <w:bCs/>
          <w:lang w:val="en-GB"/>
        </w:rPr>
        <w:t>?</w:t>
      </w:r>
    </w:p>
    <w:p w14:paraId="231C1C77" w14:textId="5AB72C0A" w:rsidR="00F86FA0" w:rsidRPr="00444E3D" w:rsidRDefault="00F86FA0" w:rsidP="003663E8">
      <w:pPr>
        <w:jc w:val="both"/>
        <w:rPr>
          <w:rStyle w:val="Emphasis"/>
          <w:b/>
          <w:bCs/>
          <w:lang w:val="en-GB"/>
        </w:rPr>
      </w:pPr>
      <w:r w:rsidRPr="00444E3D">
        <w:rPr>
          <w:rStyle w:val="Emphasis"/>
          <w:b/>
          <w:bCs/>
          <w:lang w:val="en-GB"/>
        </w:rPr>
        <w:t>Wh</w:t>
      </w:r>
      <w:r w:rsidR="009D4998" w:rsidRPr="00444E3D">
        <w:rPr>
          <w:rStyle w:val="Emphasis"/>
          <w:b/>
          <w:bCs/>
          <w:lang w:val="en-GB"/>
        </w:rPr>
        <w:t>at </w:t>
      </w:r>
      <w:r w:rsidRPr="00444E3D">
        <w:rPr>
          <w:rStyle w:val="Emphasis"/>
          <w:b/>
          <w:bCs/>
          <w:lang w:val="en-GB"/>
        </w:rPr>
        <w:t xml:space="preserve">strategies are being taken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ensure equitable access </w:t>
      </w:r>
      <w:r w:rsidR="009D4998" w:rsidRPr="00444E3D">
        <w:rPr>
          <w:rStyle w:val="Emphasis"/>
          <w:b/>
          <w:bCs/>
          <w:lang w:val="en-GB"/>
        </w:rPr>
        <w:t>to </w:t>
      </w:r>
      <w:r w:rsidRPr="00444E3D">
        <w:rPr>
          <w:rStyle w:val="Emphasis"/>
          <w:b/>
          <w:bCs/>
          <w:lang w:val="en-GB"/>
        </w:rPr>
        <w:t xml:space="preserve">funds </w:t>
      </w:r>
      <w:r w:rsidR="009D4998" w:rsidRPr="00444E3D">
        <w:rPr>
          <w:rStyle w:val="Emphasis"/>
          <w:b/>
          <w:bCs/>
          <w:lang w:val="en-GB"/>
        </w:rPr>
        <w:t>for the </w:t>
      </w:r>
      <w:r w:rsidRPr="00444E3D">
        <w:rPr>
          <w:rStyle w:val="Emphasis"/>
          <w:b/>
          <w:bCs/>
          <w:lang w:val="en-GB"/>
        </w:rPr>
        <w:t xml:space="preserve">public </w:t>
      </w:r>
      <w:r w:rsidR="009D4998" w:rsidRPr="00444E3D">
        <w:rPr>
          <w:rStyle w:val="Emphasis"/>
          <w:b/>
          <w:bCs/>
          <w:lang w:val="en-GB"/>
        </w:rPr>
        <w:t>and </w:t>
      </w:r>
      <w:r w:rsidRPr="00444E3D">
        <w:rPr>
          <w:rStyle w:val="Emphasis"/>
          <w:b/>
          <w:bCs/>
          <w:lang w:val="en-GB"/>
        </w:rPr>
        <w:t xml:space="preserve">civil providers regarding </w:t>
      </w:r>
      <w:r w:rsidR="009D4998" w:rsidRPr="00444E3D">
        <w:rPr>
          <w:rStyle w:val="Emphasis"/>
          <w:b/>
          <w:bCs/>
          <w:lang w:val="en-GB"/>
        </w:rPr>
        <w:t>the </w:t>
      </w:r>
      <w:r w:rsidRPr="00444E3D">
        <w:rPr>
          <w:rStyle w:val="Emphasis"/>
          <w:b/>
          <w:bCs/>
          <w:lang w:val="en-GB"/>
        </w:rPr>
        <w:t xml:space="preserve">establishment </w:t>
      </w:r>
      <w:r w:rsidR="009D4998" w:rsidRPr="00444E3D">
        <w:rPr>
          <w:rStyle w:val="Emphasis"/>
          <w:b/>
          <w:bCs/>
          <w:lang w:val="en-GB"/>
        </w:rPr>
        <w:t>of </w:t>
      </w:r>
      <w:r w:rsidRPr="00444E3D">
        <w:rPr>
          <w:rStyle w:val="Emphasis"/>
          <w:b/>
          <w:bCs/>
          <w:lang w:val="en-GB"/>
        </w:rPr>
        <w:t xml:space="preserve">children's groups? </w:t>
      </w:r>
    </w:p>
    <w:p w14:paraId="087CC5B8" w14:textId="3A86EC45" w:rsidR="00F86FA0" w:rsidRPr="003D75F8" w:rsidRDefault="003D75F8" w:rsidP="003D75F8">
      <w:pPr>
        <w:ind w:firstLine="720"/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</w:pPr>
      <w:bookmarkStart w:id="32" w:name="_Toc176534903"/>
      <w:r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 xml:space="preserve">10.2 </w:t>
      </w:r>
      <w:r w:rsidR="00F86FA0"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>Women without homes</w:t>
      </w:r>
      <w:bookmarkEnd w:id="32"/>
      <w:r w:rsidR="00F86FA0" w:rsidRPr="003D75F8">
        <w:rPr>
          <w:rFonts w:ascii="Helvetica" w:eastAsiaTheme="majorEastAsia" w:hAnsi="Helvetica"/>
          <w:color w:val="000000" w:themeColor="text1"/>
          <w:spacing w:val="8"/>
          <w:sz w:val="28"/>
          <w:szCs w:val="26"/>
          <w:lang w:val="en-GB"/>
        </w:rPr>
        <w:t xml:space="preserve"> </w:t>
      </w:r>
    </w:p>
    <w:p w14:paraId="35B9D812" w14:textId="516E2197" w:rsidR="00F86FA0" w:rsidRPr="00C2610A" w:rsidRDefault="00F86FA0" w:rsidP="00FA6251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Women's homelessness is closely related </w:t>
      </w:r>
      <w:r w:rsidR="009D4998">
        <w:rPr>
          <w:rFonts w:cstheme="minorHAnsi"/>
          <w:lang w:val="en-GB"/>
        </w:rPr>
        <w:t>to and </w:t>
      </w:r>
      <w:r w:rsidRPr="00C2610A">
        <w:rPr>
          <w:rFonts w:cstheme="minorHAnsi"/>
          <w:lang w:val="en-GB"/>
        </w:rPr>
        <w:t xml:space="preserve">intertwined with women's structural disadvantages - lower incomes (lower pensions), labour market discrimination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sexual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domestic violence. Women’s homelessness tends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>be much more hidden, with estimates suggesting th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women make up 20-30% </w:t>
      </w:r>
      <w:r w:rsidR="009D4998">
        <w:rPr>
          <w:rFonts w:cstheme="minorHAnsi"/>
          <w:lang w:val="en-GB"/>
        </w:rPr>
        <w:t>of the </w:t>
      </w:r>
      <w:r w:rsidRPr="00C2610A">
        <w:rPr>
          <w:rFonts w:cstheme="minorHAnsi"/>
          <w:lang w:val="en-GB"/>
        </w:rPr>
        <w:t xml:space="preserve">total homeless population.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Prague alone, this amounts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2,000-3,000 homeless women,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same number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women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insecure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substandard housing,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32,000 women </w:t>
      </w:r>
      <w:r w:rsidR="009D4998">
        <w:rPr>
          <w:rFonts w:cstheme="minorHAnsi"/>
          <w:lang w:val="en-GB"/>
        </w:rPr>
        <w:t>at </w:t>
      </w:r>
      <w:r w:rsidRPr="00C2610A">
        <w:rPr>
          <w:rFonts w:cstheme="minorHAnsi"/>
          <w:lang w:val="en-GB"/>
        </w:rPr>
        <w:t xml:space="preserve">risk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>losing their housing.</w:t>
      </w:r>
      <w:r w:rsidR="00F253C5">
        <w:rPr>
          <w:rStyle w:val="FootnoteReference"/>
          <w:rFonts w:cstheme="minorHAnsi"/>
          <w:lang w:val="en-GB"/>
        </w:rPr>
        <w:footnoteReference w:id="81"/>
      </w:r>
    </w:p>
    <w:p w14:paraId="0497A23C" w14:textId="50112B98" w:rsidR="00F86FA0" w:rsidRPr="00C2610A" w:rsidRDefault="00F86FA0" w:rsidP="00F86FA0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Particularly vulnerable are senior women, whose number among homeless people has been increasing. Currently, social services are unprepared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this - they lack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tools or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finances (e.g.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medical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care staff). </w:t>
      </w:r>
    </w:p>
    <w:p w14:paraId="48378055" w14:textId="63BDAAAD" w:rsidR="00F86FA0" w:rsidRPr="00C2610A" w:rsidRDefault="00F86FA0" w:rsidP="00FA6251">
      <w:pPr>
        <w:jc w:val="both"/>
        <w:rPr>
          <w:rFonts w:cstheme="minorHAnsi"/>
          <w:lang w:val="en-GB"/>
        </w:rPr>
      </w:pPr>
      <w:r w:rsidRPr="00C2610A">
        <w:rPr>
          <w:rFonts w:cstheme="minorHAnsi"/>
          <w:lang w:val="en-GB"/>
        </w:rPr>
        <w:t xml:space="preserve">Inadequate funding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low salaries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social services </w:t>
      </w:r>
      <w:r w:rsidR="009D4998">
        <w:rPr>
          <w:rFonts w:cstheme="minorHAnsi"/>
          <w:lang w:val="en-GB"/>
        </w:rPr>
        <w:t>and the </w:t>
      </w:r>
      <w:r w:rsidRPr="00C2610A">
        <w:rPr>
          <w:rFonts w:cstheme="minorHAnsi"/>
          <w:lang w:val="en-GB"/>
        </w:rPr>
        <w:t xml:space="preserve">social sector (with majority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women workers) causes, firstly, an overall lack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services,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secondly, fragmentation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limited coverage. There are not enough services sensitive </w:t>
      </w:r>
      <w:r w:rsidR="009D4998">
        <w:rPr>
          <w:rFonts w:cstheme="minorHAnsi"/>
          <w:lang w:val="en-GB"/>
        </w:rPr>
        <w:t>to the </w:t>
      </w:r>
      <w:r w:rsidRPr="00C2610A">
        <w:rPr>
          <w:rFonts w:cstheme="minorHAnsi"/>
          <w:lang w:val="en-GB"/>
        </w:rPr>
        <w:t xml:space="preserve">multiple disadvantaged homeless women </w:t>
      </w:r>
      <w:r w:rsidR="009D4998">
        <w:rPr>
          <w:rFonts w:cstheme="minorHAnsi"/>
          <w:lang w:val="en-GB"/>
        </w:rPr>
        <w:t>and </w:t>
      </w:r>
      <w:r w:rsidRPr="00C2610A">
        <w:rPr>
          <w:rFonts w:cstheme="minorHAnsi"/>
          <w:lang w:val="en-GB"/>
        </w:rPr>
        <w:t xml:space="preserve">their needs,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example victims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GBV with addiction. Services </w:t>
      </w:r>
      <w:r w:rsidR="009D4998">
        <w:rPr>
          <w:rFonts w:cstheme="minorHAnsi"/>
          <w:lang w:val="en-GB"/>
        </w:rPr>
        <w:t>for </w:t>
      </w:r>
      <w:r w:rsidRPr="00C2610A">
        <w:rPr>
          <w:rFonts w:cstheme="minorHAnsi"/>
          <w:lang w:val="en-GB"/>
        </w:rPr>
        <w:t xml:space="preserve">homeless people </w:t>
      </w:r>
      <w:r w:rsidR="009D4998">
        <w:rPr>
          <w:rFonts w:cstheme="minorHAnsi"/>
          <w:lang w:val="en-GB"/>
        </w:rPr>
        <w:t>in </w:t>
      </w:r>
      <w:r w:rsidRPr="00C2610A">
        <w:rPr>
          <w:rFonts w:cstheme="minorHAnsi"/>
          <w:lang w:val="en-GB"/>
        </w:rPr>
        <w:t xml:space="preserve">general are often unable </w:t>
      </w:r>
      <w:r w:rsidR="009D4998">
        <w:rPr>
          <w:rFonts w:cstheme="minorHAnsi"/>
          <w:lang w:val="en-GB"/>
        </w:rPr>
        <w:t>to </w:t>
      </w:r>
      <w:r w:rsidRPr="00C2610A">
        <w:rPr>
          <w:rFonts w:cstheme="minorHAnsi"/>
          <w:lang w:val="en-GB"/>
        </w:rPr>
        <w:t xml:space="preserve">work with </w:t>
      </w:r>
      <w:r w:rsidR="009D4998">
        <w:rPr>
          <w:rFonts w:cstheme="minorHAnsi"/>
          <w:lang w:val="en-GB"/>
        </w:rPr>
        <w:t>the </w:t>
      </w:r>
      <w:r w:rsidRPr="00C2610A">
        <w:rPr>
          <w:rFonts w:cstheme="minorHAnsi"/>
          <w:lang w:val="en-GB"/>
        </w:rPr>
        <w:t xml:space="preserve">specificities </w:t>
      </w:r>
      <w:r w:rsidR="009D4998">
        <w:rPr>
          <w:rFonts w:cstheme="minorHAnsi"/>
          <w:lang w:val="en-GB"/>
        </w:rPr>
        <w:t>of </w:t>
      </w:r>
      <w:r w:rsidRPr="00C2610A">
        <w:rPr>
          <w:rFonts w:cstheme="minorHAnsi"/>
          <w:lang w:val="en-GB"/>
        </w:rPr>
        <w:t xml:space="preserve">women's homelessness. </w:t>
      </w:r>
    </w:p>
    <w:p w14:paraId="34581F45" w14:textId="77777777" w:rsidR="00F86FA0" w:rsidRPr="00C2610A" w:rsidRDefault="00F86FA0" w:rsidP="00F86FA0">
      <w:pPr>
        <w:jc w:val="both"/>
        <w:rPr>
          <w:rFonts w:cstheme="minorHAnsi"/>
          <w:lang w:val="en-GB"/>
        </w:rPr>
      </w:pPr>
    </w:p>
    <w:sectPr w:rsidR="00F86FA0" w:rsidRPr="00C2610A" w:rsidSect="00B97519">
      <w:footerReference w:type="default" r:id="rId11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2FB62E" w14:textId="77777777" w:rsidR="00F40AAA" w:rsidRDefault="00F40AAA" w:rsidP="0028338C">
      <w:pPr>
        <w:spacing w:after="0" w:line="240" w:lineRule="auto"/>
      </w:pPr>
      <w:r>
        <w:separator/>
      </w:r>
    </w:p>
  </w:endnote>
  <w:endnote w:type="continuationSeparator" w:id="0">
    <w:p w14:paraId="4A0B2DC2" w14:textId="77777777" w:rsidR="00F40AAA" w:rsidRDefault="00F40AAA" w:rsidP="00283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1657958722"/>
      <w:docPartObj>
        <w:docPartGallery w:val="Page Numbers (Bottom of Page)"/>
        <w:docPartUnique/>
      </w:docPartObj>
    </w:sdtPr>
    <w:sdtContent>
      <w:p w14:paraId="48631092" w14:textId="789F5C44" w:rsidR="00685850" w:rsidRDefault="00685850" w:rsidP="00B9751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0174947" w14:textId="77777777" w:rsidR="00685850" w:rsidRDefault="00685850" w:rsidP="0068585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D6478" w14:textId="77777777" w:rsidR="00FC16FC" w:rsidRDefault="00000000">
    <w:r>
      <w:cr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808547179"/>
      <w:docPartObj>
        <w:docPartGallery w:val="Page Numbers (Bottom of Page)"/>
        <w:docPartUnique/>
      </w:docPartObj>
    </w:sdtPr>
    <w:sdtContent>
      <w:p w14:paraId="11F7DE86" w14:textId="77777777" w:rsidR="00B97519" w:rsidRDefault="00B97519" w:rsidP="004A4CF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8</w:t>
        </w:r>
        <w:r>
          <w:rPr>
            <w:rStyle w:val="PageNumber"/>
          </w:rPr>
          <w:fldChar w:fldCharType="end"/>
        </w:r>
      </w:p>
    </w:sdtContent>
  </w:sdt>
  <w:p w14:paraId="6D2082FC" w14:textId="77777777" w:rsidR="00B97519" w:rsidRDefault="00B97519" w:rsidP="00B97519">
    <w:pPr>
      <w:pStyle w:val="Footer"/>
      <w:framePr w:wrap="none" w:vAnchor="text" w:hAnchor="margin" w:xAlign="right" w:y="1"/>
      <w:ind w:right="360"/>
      <w:rPr>
        <w:rStyle w:val="PageNumber"/>
      </w:rPr>
    </w:pPr>
  </w:p>
  <w:p w14:paraId="134DE241" w14:textId="77777777" w:rsidR="00B97519" w:rsidRDefault="00B97519" w:rsidP="00E91B68">
    <w:pPr>
      <w:pStyle w:val="Footer"/>
      <w:ind w:left="8640" w:right="360"/>
    </w:pPr>
    <w:r>
      <w:t xml:space="preserve">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9AB3CB" w14:textId="77777777" w:rsidR="00F40AAA" w:rsidRDefault="00F40AAA" w:rsidP="0028338C">
      <w:pPr>
        <w:spacing w:after="0" w:line="240" w:lineRule="auto"/>
      </w:pPr>
      <w:r>
        <w:separator/>
      </w:r>
    </w:p>
  </w:footnote>
  <w:footnote w:type="continuationSeparator" w:id="0">
    <w:p w14:paraId="4F40B672" w14:textId="77777777" w:rsidR="00F40AAA" w:rsidRDefault="00F40AAA" w:rsidP="0028338C">
      <w:pPr>
        <w:spacing w:after="0" w:line="240" w:lineRule="auto"/>
      </w:pPr>
      <w:r>
        <w:continuationSeparator/>
      </w:r>
    </w:p>
  </w:footnote>
  <w:footnote w:id="1">
    <w:p w14:paraId="71B95745" w14:textId="4D0DD05F" w:rsidR="0028338C" w:rsidRDefault="0028338C" w:rsidP="00BC57FD">
      <w:pPr>
        <w:pStyle w:val="NoSpacing"/>
      </w:pPr>
      <w:r>
        <w:rPr>
          <w:rStyle w:val="FootnoteReference"/>
        </w:rPr>
        <w:footnoteRef/>
      </w:r>
      <w:r>
        <w:t xml:space="preserve">  O’Sullivan, M. and Krulišová, K. 2023. </w:t>
      </w:r>
      <w:hyperlink r:id="rId1" w:history="1">
        <w:r>
          <w:rPr>
            <w:rStyle w:val="Hyperlink"/>
            <w:rFonts w:ascii="Calibri" w:eastAsiaTheme="majorEastAsia" w:hAnsi="Calibri" w:cs="Calibri"/>
            <w:color w:val="0563C1"/>
            <w:szCs w:val="20"/>
          </w:rPr>
          <w:t>Women, Peace and Security in Central Europe: in between the Western agenda and Russian imperialism</w:t>
        </w:r>
      </w:hyperlink>
      <w:r>
        <w:rPr>
          <w:u w:val="single"/>
        </w:rPr>
        <w:t>.</w:t>
      </w:r>
      <w:r>
        <w:t xml:space="preserve"> </w:t>
      </w:r>
      <w:r>
        <w:rPr>
          <w:i/>
          <w:iCs/>
        </w:rPr>
        <w:t>International Affairs</w:t>
      </w:r>
      <w:r>
        <w:t xml:space="preserve">, Vol. 99:2. </w:t>
      </w:r>
    </w:p>
    <w:p w14:paraId="25FFB5B7" w14:textId="35F4938C" w:rsidR="0028338C" w:rsidRPr="0028338C" w:rsidRDefault="0028338C" w:rsidP="00BC57FD">
      <w:pPr>
        <w:pStyle w:val="NoSpacing"/>
      </w:pPr>
      <w:r>
        <w:rPr>
          <w:i/>
          <w:iCs/>
        </w:rPr>
        <w:t xml:space="preserve">O’Sullivan, M., Krulišova K. 2020. </w:t>
      </w:r>
      <w:hyperlink r:id="rId2" w:history="1">
        <w:r>
          <w:rPr>
            <w:rStyle w:val="Hyperlink"/>
            <w:rFonts w:ascii="Calibri" w:eastAsiaTheme="majorEastAsia" w:hAnsi="Calibri" w:cs="Calibri"/>
            <w:i/>
            <w:iCs/>
            <w:color w:val="0563C1"/>
            <w:szCs w:val="20"/>
          </w:rPr>
          <w:t>“This Agenda Will Never Be Politically Popular”: Central Europe’s Anti-Gender Mobilization and The Czech Women, Peace and Security Agenda</w:t>
        </w:r>
      </w:hyperlink>
      <w:r>
        <w:rPr>
          <w:i/>
          <w:iCs/>
        </w:rPr>
        <w:t>, International Feminist Journal of Politics</w:t>
      </w:r>
    </w:p>
  </w:footnote>
  <w:footnote w:id="2">
    <w:p w14:paraId="22F2A849" w14:textId="77777777" w:rsidR="0028338C" w:rsidRDefault="0028338C" w:rsidP="00BC57FD">
      <w:pPr>
        <w:pStyle w:val="NoSpacing"/>
      </w:pPr>
      <w:r>
        <w:rPr>
          <w:rStyle w:val="FootnoteReference"/>
        </w:rPr>
        <w:footnoteRef/>
      </w:r>
      <w:r>
        <w:t xml:space="preserve"> O’Sullivan, M. and Krulišová, K. 2023. </w:t>
      </w:r>
      <w:hyperlink r:id="rId3" w:history="1">
        <w:r>
          <w:rPr>
            <w:rStyle w:val="Hyperlink"/>
            <w:rFonts w:ascii="Calibri" w:eastAsiaTheme="majorEastAsia" w:hAnsi="Calibri" w:cs="Calibri"/>
            <w:color w:val="0563C1"/>
            <w:szCs w:val="20"/>
          </w:rPr>
          <w:t>Women, Peace and Security in Central Europe: in between the Western agenda and Russian imperialism</w:t>
        </w:r>
      </w:hyperlink>
      <w:r>
        <w:rPr>
          <w:u w:val="single"/>
        </w:rPr>
        <w:t>.</w:t>
      </w:r>
      <w:r>
        <w:t xml:space="preserve"> </w:t>
      </w:r>
      <w:r>
        <w:rPr>
          <w:i/>
          <w:iCs/>
        </w:rPr>
        <w:t>International Affairs</w:t>
      </w:r>
      <w:r>
        <w:t>, Vol. 99:2.</w:t>
      </w:r>
    </w:p>
    <w:p w14:paraId="653607FD" w14:textId="52B8C556" w:rsidR="0028338C" w:rsidRDefault="0028338C" w:rsidP="00BC57FD">
      <w:pPr>
        <w:pStyle w:val="NoSpacing"/>
      </w:pPr>
      <w:r>
        <w:t>Míla O’Sullivan. 2023.</w:t>
      </w:r>
      <w:r>
        <w:rPr>
          <w:u w:val="single"/>
        </w:rPr>
        <w:t xml:space="preserve"> </w:t>
      </w:r>
      <w:hyperlink r:id="rId4" w:history="1">
        <w:r>
          <w:rPr>
            <w:rStyle w:val="Hyperlink"/>
            <w:rFonts w:ascii="Calibri" w:eastAsiaTheme="majorEastAsia" w:hAnsi="Calibri" w:cs="Calibri"/>
            <w:color w:val="0563C1"/>
            <w:szCs w:val="20"/>
          </w:rPr>
          <w:t>Gendering Europe’s Security and Recovery Responses to Ukraine</w:t>
        </w:r>
      </w:hyperlink>
      <w:r>
        <w:t xml:space="preserve">. </w:t>
      </w:r>
      <w:r>
        <w:rPr>
          <w:i/>
          <w:iCs/>
        </w:rPr>
        <w:t>Think Visegrad, Policy Paper</w:t>
      </w:r>
      <w:r>
        <w:t>, May 2023.</w:t>
      </w:r>
    </w:p>
  </w:footnote>
  <w:footnote w:id="3">
    <w:p w14:paraId="33B020AC" w14:textId="5FBEBF7C" w:rsidR="0028338C" w:rsidRPr="0028338C" w:rsidRDefault="0028338C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 w:rsidRPr="0028338C">
        <w:t> Estimates suggest around 250,000 people, representing about 2.5% of the country's population.</w:t>
      </w:r>
      <w:r>
        <w:br/>
      </w:r>
      <w:r w:rsidRPr="0028338C">
        <w:t xml:space="preserve">Czech Government. Roma National Minority [online]. Prague: Czech Government, [cited 19 August 2024]. </w:t>
      </w:r>
      <w:r>
        <w:t>Available:</w:t>
      </w:r>
      <w:hyperlink r:id="rId5" w:history="1">
        <w:r>
          <w:rPr>
            <w:rStyle w:val="Hyperlink"/>
            <w:rFonts w:ascii="Calibri" w:eastAsiaTheme="majorEastAsia" w:hAnsi="Calibri" w:cs="Calibri"/>
            <w:color w:val="000000"/>
            <w:szCs w:val="20"/>
          </w:rPr>
          <w:t xml:space="preserve"> </w:t>
        </w:r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https://vlada.gov.cz/cz/ppov/rnm/mensiny/romska-narodnostni-mensina-16149/</w:t>
        </w:r>
      </w:hyperlink>
    </w:p>
  </w:footnote>
  <w:footnote w:id="4">
    <w:p w14:paraId="31FE0FBD" w14:textId="0210C0B6" w:rsidR="0028338C" w:rsidRPr="0028338C" w:rsidRDefault="0028338C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 w:rsidRPr="0028338C">
        <w:t>This strategy proposes measures including research on the multiple discrimination faced by Roma women and LGBTQ+ Roma, as well as data collection on Roma women in projects funded by ESIF. The strategy also focuses on addressing domestic and gender-based violence in Roma families and among LGBTQ+ individuals, and on promoting the employment of Roma women.</w:t>
      </w:r>
    </w:p>
  </w:footnote>
  <w:footnote w:id="5">
    <w:p w14:paraId="75C2B404" w14:textId="5C3BC738" w:rsidR="0028338C" w:rsidRPr="0028338C" w:rsidRDefault="0028338C" w:rsidP="00BC57FD">
      <w:pPr>
        <w:pStyle w:val="NoSpacing"/>
      </w:pPr>
      <w:r>
        <w:rPr>
          <w:rStyle w:val="FootnoteReference"/>
        </w:rPr>
        <w:footnoteRef/>
      </w:r>
      <w:r>
        <w:t xml:space="preserve"> Government of the Czech Republic. </w:t>
      </w:r>
      <w:r>
        <w:rPr>
          <w:i/>
          <w:iCs/>
        </w:rPr>
        <w:t>Strategy for Roma Equality, Inclusion and Participation (Strategy for Roma Integration) 2021-2030.</w:t>
      </w:r>
      <w:r>
        <w:t xml:space="preserve"> [online]. Available from:</w:t>
      </w:r>
      <w:hyperlink r:id="rId6" w:history="1">
        <w:r>
          <w:rPr>
            <w:rStyle w:val="Hyperlink"/>
            <w:rFonts w:ascii="Calibri" w:eastAsiaTheme="majorEastAsia" w:hAnsi="Calibri" w:cs="Calibri"/>
            <w:color w:val="000000"/>
            <w:szCs w:val="20"/>
          </w:rPr>
          <w:t xml:space="preserve"> </w:t>
        </w:r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https://vlada.gov.cz/assets/ppov/zalezitosti-romske-komunity/aktuality/Strategy-for-Roma-Equality--Inclusion-and-Participation-_Strategy-for-Roma-Integration_-2021-2030.pdf</w:t>
        </w:r>
      </w:hyperlink>
      <w:r>
        <w:t xml:space="preserve"> [cited 28 August 2024].</w:t>
      </w:r>
    </w:p>
  </w:footnote>
  <w:footnote w:id="6">
    <w:p w14:paraId="350C9C10" w14:textId="067496A5" w:rsidR="0028338C" w:rsidRPr="0028338C" w:rsidRDefault="0028338C" w:rsidP="00BC57FD">
      <w:pPr>
        <w:pStyle w:val="NoSpacing"/>
      </w:pPr>
      <w:r>
        <w:rPr>
          <w:rStyle w:val="FootnoteReference"/>
        </w:rPr>
        <w:footnoteRef/>
      </w:r>
      <w:r>
        <w:t xml:space="preserve">  Government of the Czech Republic. </w:t>
      </w:r>
      <w:r>
        <w:rPr>
          <w:i/>
          <w:iCs/>
        </w:rPr>
        <w:t>Information on the Implementation of the Roma Integration Strategy 2021-2030 in 2022</w:t>
      </w:r>
      <w:r>
        <w:t xml:space="preserve"> [online]. Prague: Government of the Czech Republic, 2024 [cited 19 August 2024]. Available:</w:t>
      </w:r>
      <w:hyperlink r:id="rId7" w:history="1">
        <w:r>
          <w:rPr>
            <w:rStyle w:val="Hyperlink"/>
            <w:rFonts w:ascii="Calibri" w:eastAsiaTheme="majorEastAsia" w:hAnsi="Calibri" w:cs="Calibri"/>
            <w:color w:val="000000"/>
            <w:szCs w:val="20"/>
          </w:rPr>
          <w:t xml:space="preserve"> </w:t>
        </w:r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https://vlada.gov.cz/assets/ppov/zalezitosti-romske-komunity/aktuality/Priloha-3_Informace-o-naplnovani-SRI-v-roce-2022-po-MPR.pdf</w:t>
        </w:r>
      </w:hyperlink>
    </w:p>
  </w:footnote>
  <w:footnote w:id="7">
    <w:p w14:paraId="34919D0A" w14:textId="3EF60F7B" w:rsidR="0028338C" w:rsidRPr="0028338C" w:rsidRDefault="0028338C" w:rsidP="00BC57FD">
      <w:pPr>
        <w:pStyle w:val="NoSpacing"/>
      </w:pPr>
      <w:r>
        <w:rPr>
          <w:rStyle w:val="FootnoteReference"/>
        </w:rPr>
        <w:footnoteRef/>
      </w:r>
      <w:r>
        <w:t xml:space="preserve"> NMS Market Research Agency. </w:t>
      </w:r>
      <w:r>
        <w:rPr>
          <w:i/>
          <w:iCs/>
        </w:rPr>
        <w:t>Sex Education - NMS Research</w:t>
      </w:r>
      <w:r>
        <w:t xml:space="preserve"> [online]. Prague: Konsent, 2023 [cited 19 August 2024]. Available from:</w:t>
      </w:r>
      <w:hyperlink r:id="rId8" w:history="1">
        <w:r>
          <w:rPr>
            <w:rStyle w:val="Hyperlink"/>
            <w:rFonts w:ascii="Calibri" w:eastAsiaTheme="majorEastAsia" w:hAnsi="Calibri" w:cs="Calibri"/>
            <w:color w:val="000000"/>
            <w:szCs w:val="20"/>
          </w:rPr>
          <w:t xml:space="preserve"> </w:t>
        </w:r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http://konsent.cz/wp-content/uploads/2023/12/Sexualni-vychova-vyzkum-NMS.pdf</w:t>
        </w:r>
      </w:hyperlink>
    </w:p>
  </w:footnote>
  <w:footnote w:id="8">
    <w:p w14:paraId="0EB64641" w14:textId="15775E7E" w:rsidR="0028338C" w:rsidRPr="00BC57FD" w:rsidRDefault="0028338C" w:rsidP="00BC57FD">
      <w:pPr>
        <w:pStyle w:val="NoSpacing"/>
        <w:rPr>
          <w:rFonts w:ascii="Times New Roman" w:hAnsi="Times New Roman"/>
        </w:rPr>
      </w:pPr>
      <w:r>
        <w:rPr>
          <w:rStyle w:val="FootnoteReference"/>
        </w:rPr>
        <w:footnoteRef/>
      </w:r>
      <w:r>
        <w:t xml:space="preserve"> </w:t>
      </w:r>
      <w:r w:rsidRPr="0028338C">
        <w:t> </w:t>
      </w:r>
      <w:r>
        <w:t xml:space="preserve">GIC Nora </w:t>
      </w:r>
      <w:r w:rsidRPr="0028338C">
        <w:t>research report will be available to the public in 2025.</w:t>
      </w:r>
    </w:p>
  </w:footnote>
  <w:footnote w:id="9">
    <w:p w14:paraId="44C9BC2A" w14:textId="52FD9AE6" w:rsidR="0028338C" w:rsidRPr="0028338C" w:rsidRDefault="0028338C" w:rsidP="00BC57FD">
      <w:pPr>
        <w:pStyle w:val="NoSpacing"/>
        <w:rPr>
          <w:rFonts w:ascii="Times New Roman" w:hAnsi="Times New Roman"/>
        </w:rPr>
      </w:pPr>
      <w:r>
        <w:rPr>
          <w:rStyle w:val="FootnoteReference"/>
        </w:rPr>
        <w:footnoteRef/>
      </w:r>
      <w:r>
        <w:t xml:space="preserve"> </w:t>
      </w:r>
      <w:r w:rsidRPr="0028338C">
        <w:rPr>
          <w:szCs w:val="20"/>
        </w:rPr>
        <w:t> </w:t>
      </w:r>
      <w:r w:rsidRPr="0028338C">
        <w:t>Field findings by the Manushe group under Slovo 21</w:t>
      </w:r>
    </w:p>
  </w:footnote>
  <w:footnote w:id="10">
    <w:p w14:paraId="3872A931" w14:textId="3FE5F92D" w:rsidR="0028338C" w:rsidRPr="00E47F90" w:rsidRDefault="0028338C" w:rsidP="00BC57FD">
      <w:pPr>
        <w:pStyle w:val="NoSpacing"/>
      </w:pPr>
      <w:r>
        <w:rPr>
          <w:rStyle w:val="FootnoteReference"/>
        </w:rPr>
        <w:footnoteRef/>
      </w:r>
      <w:r>
        <w:t xml:space="preserve"> Saste Roma, [citated on 6 September 2024], available at: </w:t>
      </w:r>
      <w:hyperlink r:id="rId9" w:history="1">
        <w:r w:rsidRPr="005C569A">
          <w:rPr>
            <w:rStyle w:val="Hyperlink"/>
            <w:rFonts w:ascii="Calibri" w:eastAsiaTheme="majorEastAsia" w:hAnsi="Calibri" w:cs="Calibri"/>
            <w:szCs w:val="20"/>
          </w:rPr>
          <w:t>https://www.sasteroma.com/</w:t>
        </w:r>
      </w:hyperlink>
      <w:r>
        <w:rPr>
          <w:szCs w:val="20"/>
        </w:rPr>
        <w:t xml:space="preserve"> </w:t>
      </w:r>
    </w:p>
  </w:footnote>
  <w:footnote w:id="11">
    <w:p w14:paraId="6A722018" w14:textId="05A79CB0" w:rsidR="00E47F90" w:rsidRPr="00E47F90" w:rsidRDefault="00E47F90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szCs w:val="20"/>
        </w:rPr>
        <w:t xml:space="preserve">Ara Art, z.s. </w:t>
      </w:r>
      <w:r>
        <w:rPr>
          <w:i/>
          <w:iCs/>
          <w:szCs w:val="20"/>
        </w:rPr>
        <w:t>A Minority within a Minority: LGBTQ+ Roma</w:t>
      </w:r>
      <w:r>
        <w:rPr>
          <w:szCs w:val="20"/>
        </w:rPr>
        <w:t xml:space="preserve"> [online]. Prague: Ara Art, 2024 [cited 19 August 2024]. Available from: </w:t>
      </w:r>
      <w:hyperlink r:id="rId10" w:history="1"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Ara Art, z.s. A Minority within a Minority: LGBTQ+ Roma</w:t>
        </w:r>
      </w:hyperlink>
    </w:p>
  </w:footnote>
  <w:footnote w:id="12">
    <w:p w14:paraId="7DFBC04E" w14:textId="1F70D0FB" w:rsidR="00E47F90" w:rsidRDefault="00E47F90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szCs w:val="20"/>
        </w:rPr>
        <w:t xml:space="preserve"> Ara Art, z.s. </w:t>
      </w:r>
      <w:r>
        <w:rPr>
          <w:i/>
          <w:iCs/>
          <w:szCs w:val="20"/>
        </w:rPr>
        <w:t>A Minority within a Minority: LGBTQ+ Roma</w:t>
      </w:r>
      <w:r>
        <w:rPr>
          <w:szCs w:val="20"/>
        </w:rPr>
        <w:t xml:space="preserve"> [online]. Prague: Ara Art, 2024 [cited 19 August 2024]. Available from:</w:t>
      </w:r>
      <w:hyperlink r:id="rId11" w:history="1">
        <w:r>
          <w:rPr>
            <w:rStyle w:val="Hyperlink"/>
            <w:rFonts w:ascii="Calibri" w:eastAsiaTheme="majorEastAsia" w:hAnsi="Calibri" w:cs="Calibri"/>
            <w:color w:val="000000"/>
            <w:szCs w:val="20"/>
          </w:rPr>
          <w:t xml:space="preserve"> </w:t>
        </w:r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https://6d77a323ea.clvaw-cdnwnd.com/50d2286a49b6846c801b72a1cf7189d4/200001831-8791d8791f/Men%C5%A1ina%20v%20men%C5%A1in%C4%9B.pdf?ph=6d77a323ea</w:t>
        </w:r>
      </w:hyperlink>
    </w:p>
  </w:footnote>
  <w:footnote w:id="13">
    <w:p w14:paraId="0364D2E7" w14:textId="1961C14D" w:rsidR="00E47F90" w:rsidRPr="00E47F90" w:rsidRDefault="00E47F90" w:rsidP="00BC57FD">
      <w:pPr>
        <w:pStyle w:val="NoSpacing"/>
      </w:pPr>
      <w:r>
        <w:rPr>
          <w:rStyle w:val="FootnoteReference"/>
        </w:rPr>
        <w:footnoteRef/>
      </w:r>
      <w:r>
        <w:t xml:space="preserve"> Czech Statistical Office, 2024. </w:t>
      </w:r>
      <w:r>
        <w:rPr>
          <w:i/>
          <w:iCs/>
        </w:rPr>
        <w:t>Number of foreigners, demographic events | Statistics</w:t>
      </w:r>
      <w:r>
        <w:t>. [cited 19 August 2024].</w:t>
      </w:r>
      <w:r>
        <w:rPr>
          <w:lang w:val="cs-CZ"/>
        </w:rPr>
        <w:t xml:space="preserve"> </w:t>
      </w:r>
      <w:r>
        <w:t xml:space="preserve">Available from: </w:t>
      </w:r>
      <w:hyperlink r:id="rId12" w:history="1"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Počet cizinců, demografické události | Statistika</w:t>
        </w:r>
      </w:hyperlink>
    </w:p>
  </w:footnote>
  <w:footnote w:id="14">
    <w:p w14:paraId="004281A1" w14:textId="6EFBE880" w:rsidR="00E47F90" w:rsidRPr="00E47F90" w:rsidRDefault="00E47F90" w:rsidP="00BC57FD">
      <w:pPr>
        <w:pStyle w:val="NoSpacing"/>
        <w:rPr>
          <w:rFonts w:ascii="Times New Roman" w:hAnsi="Times New Roman"/>
        </w:rPr>
      </w:pPr>
      <w:r>
        <w:rPr>
          <w:rStyle w:val="FootnoteReference"/>
        </w:rPr>
        <w:footnoteRef/>
      </w:r>
      <w:r>
        <w:t xml:space="preserve"> </w:t>
      </w:r>
      <w:r w:rsidRPr="00E62887">
        <w:rPr>
          <w:color w:val="0D0D0D"/>
        </w:rPr>
        <w:t>Ministry of the Interior, 2024</w:t>
      </w:r>
    </w:p>
  </w:footnote>
  <w:footnote w:id="15">
    <w:p w14:paraId="05280FBA" w14:textId="0D5AC9C9" w:rsidR="00E47F90" w:rsidRPr="00E47F90" w:rsidRDefault="00E47F90" w:rsidP="00BC57FD">
      <w:pPr>
        <w:pStyle w:val="NoSpacing"/>
      </w:pPr>
      <w:r>
        <w:rPr>
          <w:rStyle w:val="FootnoteReference"/>
        </w:rPr>
        <w:footnoteRef/>
      </w:r>
      <w:r>
        <w:t xml:space="preserve">  Nyklová, B., Moree, D. </w:t>
      </w:r>
      <w:r>
        <w:rPr>
          <w:i/>
          <w:iCs/>
        </w:rPr>
        <w:t>Violence against women in the context of the COVID-19: Research report.</w:t>
      </w:r>
      <w:r>
        <w:t xml:space="preserve"> Faculty of Humanities, Charles University, 2021. Available from: </w:t>
      </w:r>
      <w:hyperlink r:id="rId13" w:history="1"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Násilí na ženách v souvislosti s COVID-19: výzkumná zpráva</w:t>
        </w:r>
      </w:hyperlink>
      <w:r>
        <w:t> </w:t>
      </w:r>
    </w:p>
  </w:footnote>
  <w:footnote w:id="16">
    <w:p w14:paraId="7D99F79C" w14:textId="01A116AA" w:rsidR="00E47F90" w:rsidRPr="00E47F90" w:rsidRDefault="00E47F90" w:rsidP="00BC57FD">
      <w:pPr>
        <w:pStyle w:val="NoSpacing"/>
      </w:pPr>
      <w:r>
        <w:rPr>
          <w:rStyle w:val="FootnoteReference"/>
        </w:rPr>
        <w:footnoteRef/>
      </w:r>
      <w:r>
        <w:t xml:space="preserve"> BUMBA, Jan. </w:t>
      </w:r>
      <w:r>
        <w:rPr>
          <w:i/>
          <w:iCs/>
        </w:rPr>
        <w:t>Zlepšila lex Ukrajina život uprchlíkům? Počet zaměstnaných se zvyšuje, říká náměstkyně ministra</w:t>
      </w:r>
      <w:r>
        <w:t>. Online. In: IROZHLAS. 2023 [cit. 2024-09-03]. Available from:</w:t>
      </w:r>
      <w:hyperlink r:id="rId14" w:history="1">
        <w:r>
          <w:rPr>
            <w:rStyle w:val="Hyperlink"/>
            <w:rFonts w:ascii="Calibri" w:eastAsiaTheme="majorEastAsia" w:hAnsi="Calibri" w:cs="Calibri"/>
            <w:color w:val="000000"/>
            <w:szCs w:val="20"/>
          </w:rPr>
          <w:t xml:space="preserve"> </w:t>
        </w:r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https://www.irozhlas.cz/zpravy-domov/lex-ukrajina-ukrajinsti-uprchlici-novela-zakona-ukrajina-rusko-valka-na-ukrajine_2311022243_kth</w:t>
        </w:r>
      </w:hyperlink>
      <w:r>
        <w:t>. </w:t>
      </w:r>
    </w:p>
  </w:footnote>
  <w:footnote w:id="17">
    <w:p w14:paraId="4F507961" w14:textId="5D4D4D2C" w:rsidR="00E47F90" w:rsidRPr="00E47F90" w:rsidRDefault="00E47F90" w:rsidP="00BC57FD">
      <w:pPr>
        <w:pStyle w:val="NoSpacing"/>
      </w:pPr>
      <w:r>
        <w:rPr>
          <w:rStyle w:val="FootnoteReference"/>
        </w:rPr>
        <w:footnoteRef/>
      </w:r>
      <w:r>
        <w:t xml:space="preserve">  Migration Consortium, 2023. </w:t>
      </w:r>
      <w:r>
        <w:rPr>
          <w:i/>
          <w:iCs/>
        </w:rPr>
        <w:t>Situace uprchlíků z Ukrajiny ve stínu Lex Ukrajina 5</w:t>
      </w:r>
      <w:r>
        <w:t>. Online. In: Férová migrační politika [cit. 2024-09-03]. Available from:</w:t>
      </w:r>
      <w:hyperlink r:id="rId15" w:history="1">
        <w:r>
          <w:rPr>
            <w:rStyle w:val="Hyperlink"/>
            <w:rFonts w:ascii="Calibri" w:eastAsiaTheme="majorEastAsia" w:hAnsi="Calibri" w:cs="Calibri"/>
            <w:color w:val="000000"/>
            <w:szCs w:val="20"/>
          </w:rPr>
          <w:t xml:space="preserve"> </w:t>
        </w:r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https://www.ferovamigracnipolitika.cz/situace-uprchliku-z-ukrajiny-ve-stinu-lex-ukrajina-5/</w:t>
        </w:r>
      </w:hyperlink>
      <w:r>
        <w:t>.</w:t>
      </w:r>
    </w:p>
  </w:footnote>
  <w:footnote w:id="18">
    <w:p w14:paraId="5D8E1863" w14:textId="19BF6179" w:rsidR="00E47F90" w:rsidRPr="00E47F90" w:rsidRDefault="00E47F90" w:rsidP="00BC57FD">
      <w:pPr>
        <w:pStyle w:val="NoSpacing"/>
      </w:pPr>
      <w:r>
        <w:rPr>
          <w:rStyle w:val="FootnoteReference"/>
        </w:rPr>
        <w:footnoteRef/>
      </w:r>
      <w:r>
        <w:t xml:space="preserve"> PAQ research. 2023. </w:t>
      </w:r>
      <w:r>
        <w:rPr>
          <w:i/>
          <w:iCs/>
        </w:rPr>
        <w:t>Příjmy a zaměstnanost uprchlíků narostly. Ztráta bydlení zdarma ale prohloubila chudobu</w:t>
      </w:r>
      <w:r>
        <w:t>. Online [cit. 2024-09-03]. Available from:</w:t>
      </w:r>
      <w:hyperlink r:id="rId16" w:history="1">
        <w:r>
          <w:rPr>
            <w:rStyle w:val="Hyperlink"/>
            <w:rFonts w:ascii="Calibri" w:eastAsiaTheme="majorEastAsia" w:hAnsi="Calibri" w:cs="Calibri"/>
            <w:color w:val="000000"/>
            <w:szCs w:val="20"/>
          </w:rPr>
          <w:t xml:space="preserve"> </w:t>
        </w:r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https://www.paqresearch.cz/post/prijmy-a-chudoba-uprchliku-podzim2023/</w:t>
        </w:r>
      </w:hyperlink>
    </w:p>
  </w:footnote>
  <w:footnote w:id="19">
    <w:p w14:paraId="2B588881" w14:textId="62A5D17C" w:rsidR="00E47F90" w:rsidRDefault="00E47F90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 w:rsidRPr="00E47F90">
        <w:t> </w:t>
      </w:r>
      <w:r>
        <w:t xml:space="preserve">Ombudsman, [cit. 2024-09-06]. Available from: </w:t>
      </w:r>
      <w:hyperlink r:id="rId17" w:history="1">
        <w:r w:rsidRPr="005C569A">
          <w:rPr>
            <w:rStyle w:val="Hyperlink"/>
            <w:rFonts w:ascii="Calibri" w:hAnsi="Calibri" w:cs="Calibri"/>
            <w:szCs w:val="20"/>
          </w:rPr>
          <w:t>https://www.ochrance.cz/uploads-import/DISKRIMINACE/Vyzkum/Vyzkum-LGBT.pdf</w:t>
        </w:r>
      </w:hyperlink>
    </w:p>
    <w:p w14:paraId="76437D65" w14:textId="7E798A7C" w:rsidR="00E47F90" w:rsidRDefault="00E47F90" w:rsidP="00E47F90">
      <w:pPr>
        <w:pStyle w:val="FootnoteText"/>
      </w:pPr>
    </w:p>
  </w:footnote>
  <w:footnote w:id="20">
    <w:p w14:paraId="5EC33BAC" w14:textId="3F0482E6" w:rsidR="00E47F90" w:rsidRPr="00675242" w:rsidRDefault="00E47F90" w:rsidP="00BC57FD">
      <w:pPr>
        <w:pStyle w:val="NoSpacing"/>
        <w:rPr>
          <w:kern w:val="16"/>
          <w:szCs w:val="22"/>
          <w:lang w:val="cs-CZ"/>
          <w14:ligatures w14:val="standard"/>
          <w14:numSpacing w14:val="proportional"/>
        </w:rPr>
      </w:pPr>
      <w:r>
        <w:rPr>
          <w:rStyle w:val="FootnoteReference"/>
        </w:rPr>
        <w:footnoteRef/>
      </w:r>
      <w:r>
        <w:t xml:space="preserve"> 2022 Performance Report Action plan for the prevention of domestic and gender-based violence for the years 2019-2022, [cit. 09-06-2024]. available at: </w:t>
      </w:r>
      <w:hyperlink r:id="rId18" w:history="1">
        <w:r w:rsidRPr="005C569A">
          <w:rPr>
            <w:rStyle w:val="Hyperlink"/>
            <w:rFonts w:ascii="Arial" w:eastAsiaTheme="majorEastAsia" w:hAnsi="Arial" w:cs="Arial"/>
            <w:szCs w:val="20"/>
          </w:rPr>
          <w:t>https://vlada.gov.cz/assets/ppov/rovne-prilezitosti-zen-a-muzu/dokumenty/Zprava_2022_AP_DGPN.pdf</w:t>
        </w:r>
      </w:hyperlink>
    </w:p>
  </w:footnote>
  <w:footnote w:id="21">
    <w:p w14:paraId="592C1C78" w14:textId="2074DB4E" w:rsidR="00E47F90" w:rsidRDefault="00E47F90" w:rsidP="00BC57FD">
      <w:pPr>
        <w:pStyle w:val="NoSpacing"/>
      </w:pPr>
      <w:r>
        <w:rPr>
          <w:rStyle w:val="FootnoteReference"/>
        </w:rPr>
        <w:footnoteRef/>
      </w:r>
      <w:r>
        <w:t xml:space="preserve"> 2022 Performance Report Action plan for the prevention of domestic and gender-based violence for the years 2019-2022, [cit. 09-06-2024]. available at: </w:t>
      </w:r>
      <w:hyperlink r:id="rId19" w:history="1">
        <w:r w:rsidRPr="005C569A">
          <w:rPr>
            <w:rStyle w:val="Hyperlink"/>
            <w:rFonts w:ascii="Arial" w:eastAsiaTheme="majorEastAsia" w:hAnsi="Arial" w:cs="Arial"/>
            <w:szCs w:val="20"/>
          </w:rPr>
          <w:t>https://vlada.gov.cz/assets/ppov/rovne-prilezitosti-zen-a-muzu/dokumenty/Zprava_2022_AP_DGPN.pdf</w:t>
        </w:r>
      </w:hyperlink>
    </w:p>
  </w:footnote>
  <w:footnote w:id="22">
    <w:p w14:paraId="0DF3804C" w14:textId="3BEC4865" w:rsidR="00675242" w:rsidRPr="00675242" w:rsidRDefault="00675242" w:rsidP="00BC57FD">
      <w:pPr>
        <w:pStyle w:val="NoSpacing"/>
        <w:rPr>
          <w:rFonts w:ascii="Arial" w:hAnsi="Arial" w:cs="Arial"/>
          <w:color w:val="000000"/>
          <w:szCs w:val="20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cs-CZ"/>
        </w:rPr>
        <w:t xml:space="preserve">Data [cit. 09-06-2024].available at: </w:t>
      </w:r>
      <w:r w:rsidRPr="00675242">
        <w:rPr>
          <w:lang w:val="cs-CZ"/>
        </w:rPr>
        <w:t>https://jaktrestame.cz</w:t>
      </w:r>
    </w:p>
    <w:p w14:paraId="1AE8821E" w14:textId="4BAD4F74" w:rsidR="00675242" w:rsidRDefault="00675242">
      <w:pPr>
        <w:pStyle w:val="FootnoteText"/>
      </w:pPr>
    </w:p>
  </w:footnote>
  <w:footnote w:id="23">
    <w:p w14:paraId="4A64B4CB" w14:textId="75FAC46D" w:rsidR="00675242" w:rsidRPr="00675242" w:rsidRDefault="00675242" w:rsidP="00BC57FD">
      <w:pPr>
        <w:pStyle w:val="NoSpacing"/>
      </w:pPr>
      <w:r w:rsidRPr="00675242">
        <w:rPr>
          <w:rStyle w:val="FootnoteReference"/>
          <w:szCs w:val="20"/>
        </w:rPr>
        <w:footnoteRef/>
      </w:r>
      <w:r w:rsidRPr="00675242">
        <w:rPr>
          <w:lang w:val="cs-CZ"/>
        </w:rPr>
        <w:t xml:space="preserve">Global Gender Gap 2024, [cit. 09-06-2024]. available at: </w:t>
      </w:r>
      <w:r w:rsidRPr="00675242">
        <w:t xml:space="preserve"> </w:t>
      </w:r>
      <w:hyperlink r:id="rId20" w:history="1">
        <w:r w:rsidRPr="00675242">
          <w:rPr>
            <w:rStyle w:val="Hyperlink"/>
            <w:rFonts w:ascii="Calibri" w:hAnsi="Calibri" w:cs="Calibri"/>
            <w:szCs w:val="20"/>
          </w:rPr>
          <w:t>https://www3.weforum.org/docs/WEF_GGGR_2024.pdf</w:t>
        </w:r>
      </w:hyperlink>
    </w:p>
  </w:footnote>
  <w:footnote w:id="24">
    <w:p w14:paraId="08C5D22B" w14:textId="054BFEE5" w:rsidR="00675242" w:rsidRPr="00675242" w:rsidRDefault="00675242" w:rsidP="00BC57FD">
      <w:pPr>
        <w:pStyle w:val="NoSpacing"/>
      </w:pPr>
      <w:r w:rsidRPr="00675242">
        <w:rPr>
          <w:rStyle w:val="FootnoteReference"/>
          <w:szCs w:val="20"/>
        </w:rPr>
        <w:footnoteRef/>
      </w:r>
      <w:r w:rsidRPr="00675242">
        <w:rPr>
          <w:lang w:val="cs-CZ"/>
        </w:rPr>
        <w:t xml:space="preserve"> Forum 50 %, [cit.09-06-2024], available at:</w:t>
      </w:r>
      <w:r w:rsidRPr="00675242">
        <w:t xml:space="preserve"> </w:t>
      </w:r>
      <w:hyperlink r:id="rId21" w:history="1">
        <w:r w:rsidRPr="00675242">
          <w:rPr>
            <w:rStyle w:val="Hyperlink"/>
            <w:rFonts w:ascii="Calibri" w:hAnsi="Calibri" w:cs="Calibri"/>
            <w:szCs w:val="20"/>
          </w:rPr>
          <w:t>https://padesatprocent.cz/cz/statistiky/zastoupeni-zen-a-muzu-v-politice</w:t>
        </w:r>
      </w:hyperlink>
    </w:p>
    <w:p w14:paraId="65C4CE26" w14:textId="77777777" w:rsidR="00675242" w:rsidRDefault="00675242" w:rsidP="00675242"/>
  </w:footnote>
  <w:footnote w:id="25">
    <w:p w14:paraId="6FEEC4B2" w14:textId="53910B63" w:rsidR="00675242" w:rsidRPr="00675242" w:rsidRDefault="00675242" w:rsidP="00BC57FD">
      <w:pPr>
        <w:pStyle w:val="NoSpacing"/>
        <w:rPr>
          <w:sz w:val="24"/>
        </w:rPr>
      </w:pPr>
      <w:r>
        <w:rPr>
          <w:rStyle w:val="FootnoteReference"/>
        </w:rPr>
        <w:footnoteRef/>
      </w:r>
      <w:r>
        <w:t xml:space="preserve"> ROMEA. </w:t>
      </w:r>
      <w:r>
        <w:rPr>
          <w:i/>
          <w:iCs/>
        </w:rPr>
        <w:t>Elections 2022: We Are Monitoring the Count Online. How Will Roma Candidates Fare in This Year's Elections?</w:t>
      </w:r>
      <w:r>
        <w:t xml:space="preserve"> [online]. Prague: ROMEA, 2022 [cited 19 August 2024]. Available from:</w:t>
      </w:r>
      <w:hyperlink r:id="rId22" w:history="1">
        <w:r>
          <w:rPr>
            <w:rStyle w:val="Hyperlink"/>
            <w:rFonts w:ascii="Calibri" w:eastAsiaTheme="majorEastAsia" w:hAnsi="Calibri" w:cs="Calibri"/>
            <w:color w:val="000000"/>
            <w:szCs w:val="20"/>
          </w:rPr>
          <w:t xml:space="preserve"> </w:t>
        </w:r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https://romea.cz/cz/domaci/volby-2022-sledujeme-scitani-on-line-jak-dopadnou-romove-a-romky-kandidujici-v-letosnich-volbach</w:t>
        </w:r>
      </w:hyperlink>
    </w:p>
  </w:footnote>
  <w:footnote w:id="26">
    <w:p w14:paraId="2D8D8A68" w14:textId="77777777" w:rsidR="00675242" w:rsidRPr="00675242" w:rsidRDefault="00675242" w:rsidP="00BC57FD">
      <w:pPr>
        <w:pStyle w:val="NoSpacing"/>
        <w:rPr>
          <w:sz w:val="24"/>
        </w:rPr>
      </w:pPr>
      <w:r>
        <w:rPr>
          <w:rStyle w:val="FootnoteReference"/>
        </w:rPr>
        <w:footnoteRef/>
      </w:r>
      <w:r>
        <w:t xml:space="preserve"> Government of the Czech Republic. </w:t>
      </w:r>
      <w:r>
        <w:rPr>
          <w:i/>
          <w:iCs/>
        </w:rPr>
        <w:t>Government Commissioner for Roma Minority Affairs</w:t>
      </w:r>
      <w:r>
        <w:t xml:space="preserve"> [online]. Prague: Government of the Czech Republic, [cited 19 August 2024]. Available from:</w:t>
      </w:r>
      <w:hyperlink r:id="rId23" w:history="1">
        <w:r>
          <w:rPr>
            <w:rStyle w:val="Hyperlink"/>
            <w:rFonts w:ascii="Calibri" w:eastAsiaTheme="majorEastAsia" w:hAnsi="Calibri" w:cs="Calibri"/>
            <w:color w:val="000000"/>
            <w:szCs w:val="20"/>
          </w:rPr>
          <w:t xml:space="preserve"> </w:t>
        </w:r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https://vlada.gov.cz/cz/ppov/zmocnenci_vlady/vladni-zmocnenkyne-pro-zalezitosti-romske-mensiny-201904/</w:t>
        </w:r>
      </w:hyperlink>
    </w:p>
  </w:footnote>
  <w:footnote w:id="27">
    <w:p w14:paraId="462F351A" w14:textId="4C95B645" w:rsidR="00675242" w:rsidRPr="00675242" w:rsidRDefault="00675242" w:rsidP="00BC57FD">
      <w:pPr>
        <w:pStyle w:val="NoSpacing"/>
        <w:rPr>
          <w:rFonts w:ascii="Times New Roman" w:hAnsi="Times New Roman"/>
          <w:sz w:val="24"/>
          <w:lang w:val="cs-CZ"/>
        </w:rPr>
      </w:pPr>
      <w:r>
        <w:rPr>
          <w:rStyle w:val="FootnoteReference"/>
        </w:rPr>
        <w:footnoteRef/>
      </w:r>
      <w:r>
        <w:t xml:space="preserve"> </w:t>
      </w:r>
      <w:r w:rsidRPr="00675242">
        <w:t>Annual Report on the Activities of the Government Council for Roma Minority Affairs in 2023.</w:t>
      </w:r>
      <w:r>
        <w:rPr>
          <w:lang w:val="cs-CZ"/>
        </w:rPr>
        <w:t xml:space="preserve">, [cit. 09-06-2024]. Available from: </w:t>
      </w:r>
      <w:r w:rsidRPr="00675242">
        <w:rPr>
          <w:lang w:val="cs-CZ"/>
        </w:rPr>
        <w:t>https://vlada.gov.cz/assets/ppov/zalezitosti-romske-komunity/aktuality/Vyrocni-zprava-o-cinnosti-RVZRM-2023_fin.pdf</w:t>
      </w:r>
    </w:p>
    <w:p w14:paraId="7CB6A7A1" w14:textId="1C151006" w:rsidR="00675242" w:rsidRPr="00675242" w:rsidRDefault="00675242">
      <w:pPr>
        <w:pStyle w:val="FootnoteText"/>
        <w:rPr>
          <w:lang w:val="cs-CZ"/>
        </w:rPr>
      </w:pPr>
    </w:p>
  </w:footnote>
  <w:footnote w:id="28">
    <w:p w14:paraId="005B71E0" w14:textId="399A04EC" w:rsidR="007C335F" w:rsidRPr="007C335F" w:rsidRDefault="007C335F" w:rsidP="00BC57FD">
      <w:pPr>
        <w:pStyle w:val="NoSpacing"/>
        <w:rPr>
          <w:sz w:val="24"/>
        </w:rPr>
      </w:pPr>
      <w:r>
        <w:rPr>
          <w:rStyle w:val="FootnoteReference"/>
        </w:rPr>
        <w:footnoteRef/>
      </w:r>
      <w:r>
        <w:t xml:space="preserve"> Ondřej Horký-Hlucháň, Míla O’Sullivan. 2023. </w:t>
      </w:r>
      <w:hyperlink r:id="rId24" w:history="1">
        <w:r>
          <w:rPr>
            <w:rStyle w:val="Hyperlink"/>
            <w:rFonts w:ascii="Calibri" w:eastAsiaTheme="majorEastAsia" w:hAnsi="Calibri" w:cs="Calibri"/>
            <w:color w:val="0563C1"/>
            <w:szCs w:val="20"/>
          </w:rPr>
          <w:t>Od feministické zahraniční politiky nás nedělí symboly, ale skleněné stropy a praktické kroky.</w:t>
        </w:r>
      </w:hyperlink>
      <w:r>
        <w:rPr>
          <w:u w:val="single"/>
        </w:rPr>
        <w:t xml:space="preserve"> </w:t>
      </w:r>
      <w:r>
        <w:rPr>
          <w:i/>
          <w:iCs/>
        </w:rPr>
        <w:t>Mezinárodní politika</w:t>
      </w:r>
      <w:r>
        <w:t xml:space="preserve">, 03/2023. </w:t>
      </w:r>
    </w:p>
  </w:footnote>
  <w:footnote w:id="29">
    <w:p w14:paraId="6DCE3831" w14:textId="6FC287CA" w:rsidR="007C335F" w:rsidRPr="007C335F" w:rsidRDefault="007C335F" w:rsidP="00BC57FD">
      <w:pPr>
        <w:pStyle w:val="NoSpacing"/>
      </w:pPr>
      <w:r>
        <w:rPr>
          <w:rStyle w:val="FootnoteReference"/>
        </w:rPr>
        <w:footnoteRef/>
      </w:r>
      <w:r>
        <w:t xml:space="preserve"> Ondřej Horký-Hlucháň, Míla O’Sullivan. 2023. </w:t>
      </w:r>
      <w:hyperlink r:id="rId25" w:history="1">
        <w:r>
          <w:rPr>
            <w:rStyle w:val="Hyperlink"/>
            <w:rFonts w:ascii="Calibri" w:eastAsiaTheme="majorEastAsia" w:hAnsi="Calibri" w:cs="Calibri"/>
            <w:color w:val="0563C1"/>
            <w:szCs w:val="20"/>
          </w:rPr>
          <w:t>Od feministické zahraniční politiky nás nedělí symboly, ale skleněné stropy a praktické kroky.</w:t>
        </w:r>
      </w:hyperlink>
      <w:r>
        <w:rPr>
          <w:u w:val="single"/>
        </w:rPr>
        <w:t xml:space="preserve"> </w:t>
      </w:r>
      <w:r>
        <w:rPr>
          <w:i/>
          <w:iCs/>
        </w:rPr>
        <w:t>Mezinárodní politika</w:t>
      </w:r>
      <w:r>
        <w:t>, 03/2023.</w:t>
      </w:r>
    </w:p>
  </w:footnote>
  <w:footnote w:id="30">
    <w:p w14:paraId="0076DEF1" w14:textId="24563A6F" w:rsidR="007C335F" w:rsidRPr="007C335F" w:rsidRDefault="007C335F" w:rsidP="00BC57FD">
      <w:pPr>
        <w:pStyle w:val="NoSpacing"/>
        <w:rPr>
          <w:sz w:val="24"/>
        </w:rPr>
      </w:pPr>
      <w:r>
        <w:rPr>
          <w:rStyle w:val="FootnoteReference"/>
        </w:rPr>
        <w:footnoteRef/>
      </w:r>
      <w:r>
        <w:t xml:space="preserve">  EDUin. </w:t>
      </w:r>
      <w:r>
        <w:rPr>
          <w:i/>
          <w:iCs/>
        </w:rPr>
        <w:t>Survey: Roma Women Want Comprehensive Education for Their Children, Not Practical Schools</w:t>
      </w:r>
      <w:r>
        <w:t xml:space="preserve"> [online]. Prague: EDUin, 2022 [cited 19 August 2024]. Available from:</w:t>
      </w:r>
      <w:hyperlink r:id="rId26" w:history="1">
        <w:r>
          <w:rPr>
            <w:rStyle w:val="Hyperlink"/>
            <w:rFonts w:ascii="Calibri" w:eastAsiaTheme="majorEastAsia" w:hAnsi="Calibri" w:cs="Calibri"/>
            <w:color w:val="000000"/>
            <w:szCs w:val="20"/>
          </w:rPr>
          <w:t xml:space="preserve"> </w:t>
        </w:r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https://www.eduin.cz/clanky/pruzkum-romske-zeny-chteji-pro-sve-deti-plnohodnotne-vzdelani-ne-prakticke-skoly/</w:t>
        </w:r>
      </w:hyperlink>
    </w:p>
  </w:footnote>
  <w:footnote w:id="31">
    <w:p w14:paraId="6E3A4821" w14:textId="4E2853FA" w:rsidR="007C335F" w:rsidRPr="007C335F" w:rsidRDefault="007C335F" w:rsidP="00BC57FD">
      <w:pPr>
        <w:pStyle w:val="NoSpacing"/>
        <w:rPr>
          <w:sz w:val="24"/>
        </w:rPr>
      </w:pPr>
      <w:r>
        <w:rPr>
          <w:rStyle w:val="FootnoteReference"/>
        </w:rPr>
        <w:footnoteRef/>
      </w:r>
      <w:r>
        <w:t xml:space="preserve"> PAQ Research, s.r.o. and STEM Institute for Empirical Research, z.ú. </w:t>
      </w:r>
      <w:r>
        <w:rPr>
          <w:i/>
          <w:iCs/>
        </w:rPr>
        <w:t>Analysis of the Causes of the Higher Proportion of Roma Students Educated According to the RVP ZV UV in Classes Established Under Section 16, Paragraph 9 of the Education Act and a Proposal for a Set of Measures in the Field of Education and Other Relevant Areas: Final Research Report</w:t>
      </w:r>
      <w:r>
        <w:t xml:space="preserve"> [online]. Prague: Ministry of Education, Youth and Sports, 2022 [cited 19 August 2024]. Available from:</w:t>
      </w:r>
      <w:hyperlink r:id="rId27" w:history="1">
        <w:r>
          <w:rPr>
            <w:rStyle w:val="Hyperlink"/>
            <w:rFonts w:ascii="Calibri" w:eastAsiaTheme="majorEastAsia" w:hAnsi="Calibri" w:cs="Calibri"/>
            <w:color w:val="000000"/>
            <w:szCs w:val="20"/>
          </w:rPr>
          <w:t xml:space="preserve"> </w:t>
        </w:r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https://www.edu.cz/wp-content/uploads/2023/04/Final_Vyzkumna_zprava_%C2%A7_16_9_MSMT_PAQ_STEM.pdf</w:t>
        </w:r>
      </w:hyperlink>
    </w:p>
  </w:footnote>
  <w:footnote w:id="32">
    <w:p w14:paraId="2C2FECC9" w14:textId="5556484C" w:rsidR="007C335F" w:rsidRPr="007C335F" w:rsidRDefault="007C335F" w:rsidP="00BC57FD">
      <w:pPr>
        <w:pStyle w:val="NoSpacing"/>
        <w:rPr>
          <w:sz w:val="24"/>
        </w:rPr>
      </w:pPr>
      <w:r>
        <w:rPr>
          <w:rStyle w:val="FootnoteReference"/>
        </w:rPr>
        <w:footnoteRef/>
      </w:r>
      <w:r>
        <w:t xml:space="preserve"> </w:t>
      </w:r>
      <w:r w:rsidRPr="007C335F">
        <w:rPr>
          <w:rFonts w:ascii="Arial" w:hAnsi="Arial" w:cs="Arial"/>
        </w:rPr>
        <w:t> </w:t>
      </w:r>
      <w:r w:rsidRPr="007C335F">
        <w:t>Gender Information Center NORA, o.p.s. Reflection of Diversity: Analysis of Identity Representations in Selected Czech Textbooks. 2024.</w:t>
      </w:r>
    </w:p>
  </w:footnote>
  <w:footnote w:id="33">
    <w:p w14:paraId="400C8D70" w14:textId="2259F2C1" w:rsidR="007C335F" w:rsidRPr="007C335F" w:rsidRDefault="007C335F" w:rsidP="00BC57FD">
      <w:pPr>
        <w:pStyle w:val="NoSpacing"/>
        <w:rPr>
          <w:rFonts w:cstheme="minorHAnsi"/>
        </w:rPr>
      </w:pPr>
      <w:r>
        <w:rPr>
          <w:rStyle w:val="FootnoteReference"/>
        </w:rPr>
        <w:footnoteRef/>
      </w:r>
      <w:r>
        <w:t xml:space="preserve"> </w:t>
      </w:r>
      <w:r w:rsidRPr="007C335F">
        <w:rPr>
          <w:rFonts w:cstheme="minorHAnsi"/>
        </w:rPr>
        <w:t>A breakthrough in the segregation of Roma children. Schools may also be cancelled</w:t>
      </w:r>
      <w:r w:rsidRPr="007C335F">
        <w:rPr>
          <w:rFonts w:cstheme="minorHAnsi"/>
          <w:lang w:val="cs-CZ"/>
        </w:rPr>
        <w:t xml:space="preserve">, [cit. 09-06-2024]. Available at: </w:t>
      </w:r>
      <w:hyperlink r:id="rId28" w:history="1">
        <w:r w:rsidRPr="007C335F">
          <w:rPr>
            <w:rStyle w:val="Hyperlink"/>
            <w:rFonts w:eastAsiaTheme="majorEastAsia" w:cstheme="minorHAnsi"/>
            <w:szCs w:val="20"/>
          </w:rPr>
          <w:t>https://www.seznamzpravy.cz/clanek/domaci-zivot-v-cesku-prulom-v-segregaci-romu-na-skolach-muzou-se-rusit-i-skoly-247080</w:t>
        </w:r>
      </w:hyperlink>
    </w:p>
  </w:footnote>
  <w:footnote w:id="34">
    <w:p w14:paraId="15CE718A" w14:textId="27FFFB57" w:rsidR="007C335F" w:rsidRPr="007C335F" w:rsidRDefault="007C335F" w:rsidP="00BC57FD">
      <w:pPr>
        <w:pStyle w:val="NoSpacing"/>
        <w:rPr>
          <w:rFonts w:cstheme="minorHAnsi"/>
        </w:rPr>
      </w:pPr>
      <w:r w:rsidRPr="007C335F">
        <w:rPr>
          <w:rStyle w:val="FootnoteReference"/>
          <w:rFonts w:cstheme="minorHAnsi"/>
          <w:szCs w:val="20"/>
        </w:rPr>
        <w:footnoteRef/>
      </w:r>
      <w:r w:rsidRPr="007C335F">
        <w:rPr>
          <w:rFonts w:cstheme="minorHAnsi"/>
        </w:rPr>
        <w:t xml:space="preserve"> Czech Republic 2023. Healthy children end up in special schools and with a diagnosis</w:t>
      </w:r>
      <w:r w:rsidRPr="007C335F">
        <w:rPr>
          <w:rFonts w:cstheme="minorHAnsi"/>
          <w:lang w:val="cs-CZ"/>
        </w:rPr>
        <w:t xml:space="preserve">, cit. 09-06-2024]. Available at: </w:t>
      </w:r>
      <w:hyperlink r:id="rId29" w:history="1">
        <w:r w:rsidRPr="007C335F">
          <w:rPr>
            <w:rStyle w:val="Hyperlink"/>
            <w:rFonts w:eastAsiaTheme="majorEastAsia" w:cstheme="minorHAnsi"/>
            <w:szCs w:val="20"/>
          </w:rPr>
          <w:t>https://www.seznamzpravy.cz/clanek/domaci-zivot-v-cesku-diskriminace-romu-trva-zdrave-deti-konci-ve-specialnich-skolach-a-s-diagnozou-232324</w:t>
        </w:r>
      </w:hyperlink>
      <w:r w:rsidRPr="007C335F">
        <w:rPr>
          <w:rFonts w:cstheme="minorHAnsi"/>
        </w:rPr>
        <w:t xml:space="preserve"> </w:t>
      </w:r>
    </w:p>
  </w:footnote>
  <w:footnote w:id="35">
    <w:p w14:paraId="7EB7F9F4" w14:textId="06AD1932" w:rsidR="007C335F" w:rsidRPr="007C335F" w:rsidRDefault="007C335F" w:rsidP="00BC57FD">
      <w:pPr>
        <w:pStyle w:val="NoSpacing"/>
        <w:rPr>
          <w:rFonts w:cstheme="minorHAnsi"/>
        </w:rPr>
      </w:pPr>
      <w:r w:rsidRPr="007C335F">
        <w:rPr>
          <w:rStyle w:val="FootnoteReference"/>
          <w:rFonts w:cstheme="minorHAnsi"/>
          <w:szCs w:val="20"/>
        </w:rPr>
        <w:footnoteRef/>
      </w:r>
      <w:r w:rsidRPr="007C335F">
        <w:rPr>
          <w:rFonts w:cstheme="minorHAnsi"/>
        </w:rPr>
        <w:t xml:space="preserve">  Plan International UK. Překonávání bariér: Zkušenosti dívek s menstruací ve Velké Británii [online]. Londýn: Plan International UK, 2022 [cit. 19. 8. 2024]. Dostupné z:</w:t>
      </w:r>
      <w:hyperlink r:id="rId30" w:history="1">
        <w:r w:rsidRPr="007C335F">
          <w:rPr>
            <w:rFonts w:cstheme="minorHAnsi"/>
            <w:u w:val="single"/>
          </w:rPr>
          <w:t xml:space="preserve"> </w:t>
        </w:r>
        <w:r w:rsidRPr="007C335F">
          <w:rPr>
            <w:rFonts w:cstheme="minorHAnsi"/>
            <w:color w:val="1155CC"/>
            <w:u w:val="single"/>
          </w:rPr>
          <w:t>https://plan-uk.org/about-us/advocacy-policy-and-research/publications/break-the-barriers</w:t>
        </w:r>
      </w:hyperlink>
    </w:p>
  </w:footnote>
  <w:footnote w:id="36">
    <w:p w14:paraId="58C9152A" w14:textId="316EE753" w:rsidR="007C335F" w:rsidRPr="007C335F" w:rsidRDefault="007C335F" w:rsidP="00BC57FD">
      <w:pPr>
        <w:pStyle w:val="NoSpacing"/>
      </w:pPr>
      <w:r>
        <w:rPr>
          <w:rStyle w:val="FootnoteReference"/>
        </w:rPr>
        <w:footnoteRef/>
      </w:r>
      <w:r>
        <w:t xml:space="preserve"> CERGE-EI, 2020</w:t>
      </w:r>
    </w:p>
  </w:footnote>
  <w:footnote w:id="37">
    <w:p w14:paraId="70CDEB31" w14:textId="5D7ED501" w:rsidR="007C335F" w:rsidRPr="007C335F" w:rsidRDefault="007C335F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szCs w:val="20"/>
        </w:rPr>
        <w:t xml:space="preserve">OECD Family Database – Chart LMF1.2C, 2024 </w:t>
      </w:r>
    </w:p>
  </w:footnote>
  <w:footnote w:id="38">
    <w:p w14:paraId="76B07D7A" w14:textId="2E396624" w:rsidR="007C335F" w:rsidRPr="007C335F" w:rsidRDefault="007C335F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</w:rPr>
        <w:t>Czech Statistical Office, 2021.</w:t>
      </w:r>
    </w:p>
  </w:footnote>
  <w:footnote w:id="39">
    <w:p w14:paraId="4D7B0A90" w14:textId="6504E599" w:rsidR="007C335F" w:rsidRPr="004835A6" w:rsidRDefault="007C335F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szCs w:val="20"/>
        </w:rPr>
        <w:t>Czech Statistical Office, 2023</w:t>
      </w:r>
      <w:r>
        <w:rPr>
          <w:rFonts w:ascii="Arial" w:hAnsi="Arial" w:cs="Arial"/>
          <w:szCs w:val="20"/>
          <w:lang w:val="cs-CZ"/>
        </w:rPr>
        <w:t xml:space="preserve">, [cit. 09-06-2024]. Available at: </w:t>
      </w:r>
      <w:hyperlink r:id="rId31" w:history="1">
        <w:r w:rsidR="007235E1" w:rsidRPr="005C569A">
          <w:rPr>
            <w:rStyle w:val="Hyperlink"/>
            <w:rFonts w:ascii="Arial" w:eastAsiaTheme="majorEastAsia" w:hAnsi="Arial" w:cs="Arial"/>
            <w:szCs w:val="20"/>
          </w:rPr>
          <w:t>https://statistikaamy.csu.gov.cz/koho-trapi-prijmova-chudoba</w:t>
        </w:r>
      </w:hyperlink>
      <w:r>
        <w:rPr>
          <w:rFonts w:ascii="Arial" w:hAnsi="Arial" w:cs="Arial"/>
          <w:szCs w:val="20"/>
        </w:rPr>
        <w:t xml:space="preserve"> </w:t>
      </w:r>
    </w:p>
  </w:footnote>
  <w:footnote w:id="40">
    <w:p w14:paraId="36D2A8C9" w14:textId="65904957" w:rsidR="007235E1" w:rsidRPr="007235E1" w:rsidRDefault="007235E1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shd w:val="clear" w:color="auto" w:fill="FFFFFF"/>
        </w:rPr>
        <w:t xml:space="preserve">Bičáková, A., Kalíšková, K. Is longer maternal care always beneficial? The impact of a 4-year paid parental leave. J Popul Econ 37, 36 (2024). </w:t>
      </w:r>
      <w:r>
        <w:rPr>
          <w:shd w:val="clear" w:color="auto" w:fill="FFFFFF"/>
          <w:lang w:val="cs-CZ"/>
        </w:rPr>
        <w:t xml:space="preserve">Available at: </w:t>
      </w:r>
      <w:hyperlink r:id="rId32" w:history="1">
        <w:r w:rsidRPr="005C569A">
          <w:rPr>
            <w:rStyle w:val="Hyperlink"/>
            <w:rFonts w:ascii="Arial" w:eastAsiaTheme="majorEastAsia" w:hAnsi="Arial" w:cs="Arial"/>
            <w:szCs w:val="20"/>
          </w:rPr>
          <w:t>https://link.springer.com/article/10.1007/s00148-024-01010-1</w:t>
        </w:r>
      </w:hyperlink>
    </w:p>
  </w:footnote>
  <w:footnote w:id="41">
    <w:p w14:paraId="4188BA57" w14:textId="7B2432D7" w:rsidR="007235E1" w:rsidRPr="007235E1" w:rsidRDefault="007235E1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 w:cs="Calibri"/>
        </w:rPr>
        <w:t>MPSV, 2022; Saxonberg, Formánková and Hašková, 2023</w:t>
      </w:r>
    </w:p>
  </w:footnote>
  <w:footnote w:id="42">
    <w:p w14:paraId="28A7A93F" w14:textId="751F65F0" w:rsidR="007235E1" w:rsidRPr="007235E1" w:rsidRDefault="007235E1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 w:cs="Calibri"/>
        </w:rPr>
        <w:t>EU Directive, 2019</w:t>
      </w:r>
      <w:r>
        <w:rPr>
          <w:rFonts w:ascii="Calibri" w:hAnsi="Calibri" w:cs="Calibri"/>
          <w:lang w:val="cs-CZ"/>
        </w:rPr>
        <w:t>. Available at:</w:t>
      </w:r>
      <w:r>
        <w:rPr>
          <w:sz w:val="18"/>
          <w:szCs w:val="18"/>
        </w:rPr>
        <w:t xml:space="preserve"> </w:t>
      </w:r>
      <w:hyperlink r:id="rId33" w:anchor="PP4Contents" w:history="1">
        <w:r>
          <w:rPr>
            <w:rStyle w:val="Hyperlink"/>
            <w:rFonts w:ascii="Arial" w:eastAsiaTheme="majorEastAsia" w:hAnsi="Arial" w:cs="Arial"/>
            <w:color w:val="1155CC"/>
            <w:szCs w:val="20"/>
          </w:rPr>
          <w:t>https://eur-lex.europa.eu/legal-content/EN/TXT/?uri=celex%3A32019L1158#PP4Contents</w:t>
        </w:r>
      </w:hyperlink>
      <w:r>
        <w:t xml:space="preserve"> </w:t>
      </w:r>
    </w:p>
  </w:footnote>
  <w:footnote w:id="43">
    <w:p w14:paraId="74AC9DD0" w14:textId="259C9ED8" w:rsidR="007235E1" w:rsidRPr="007235E1" w:rsidRDefault="007235E1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 w:cs="Calibri"/>
          <w:sz w:val="22"/>
          <w:szCs w:val="22"/>
          <w:lang w:val="cs-CZ"/>
        </w:rPr>
        <w:t>Labour</w:t>
      </w:r>
      <w:r>
        <w:rPr>
          <w:rFonts w:ascii="Calibri" w:hAnsi="Calibri" w:cs="Calibri"/>
          <w:sz w:val="22"/>
          <w:szCs w:val="22"/>
        </w:rPr>
        <w:t xml:space="preserve"> Code (2023)</w:t>
      </w:r>
    </w:p>
  </w:footnote>
  <w:footnote w:id="44">
    <w:p w14:paraId="4F96D6F2" w14:textId="4C6ECEC8" w:rsidR="007235E1" w:rsidRPr="007235E1" w:rsidRDefault="007235E1" w:rsidP="00BC57FD">
      <w:pPr>
        <w:pStyle w:val="NoSpacing"/>
      </w:pPr>
      <w:r>
        <w:rPr>
          <w:rStyle w:val="FootnoteReference"/>
        </w:rPr>
        <w:footnoteRef/>
      </w:r>
      <w:r>
        <w:t xml:space="preserve"> European Commission, 2023</w:t>
      </w:r>
      <w:r>
        <w:rPr>
          <w:lang w:val="cs-CZ"/>
        </w:rPr>
        <w:t xml:space="preserve">. Available at: </w:t>
      </w:r>
      <w:r>
        <w:t xml:space="preserve">  </w:t>
      </w:r>
      <w:hyperlink r:id="rId34" w:history="1"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https://ec.europa.eu/commission/presscorner/detail/en/statement_23_5692</w:t>
        </w:r>
      </w:hyperlink>
    </w:p>
  </w:footnote>
  <w:footnote w:id="45">
    <w:p w14:paraId="1D87DBCF" w14:textId="07E90F6E" w:rsidR="007235E1" w:rsidRPr="004835A6" w:rsidRDefault="007235E1" w:rsidP="00BC57FD">
      <w:pPr>
        <w:pStyle w:val="NoSpacing"/>
      </w:pPr>
      <w:r>
        <w:rPr>
          <w:rStyle w:val="FootnoteReference"/>
        </w:rPr>
        <w:footnoteRef/>
      </w:r>
      <w:r>
        <w:t xml:space="preserve">  ČSÚ, 202</w:t>
      </w:r>
      <w:r>
        <w:rPr>
          <w:lang w:val="cs-CZ"/>
        </w:rPr>
        <w:t>; [cit. 09-06-2024]. Available at:</w:t>
      </w:r>
      <w:r>
        <w:t xml:space="preserve"> </w:t>
      </w:r>
      <w:hyperlink r:id="rId35" w:history="1"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https://www.tojerovnost.cz/wp-content/uploads/2023/11/FINAL-ZaMvD_2023.pdf</w:t>
        </w:r>
      </w:hyperlink>
    </w:p>
  </w:footnote>
  <w:footnote w:id="46">
    <w:p w14:paraId="6E7435E0" w14:textId="4FCE9331" w:rsidR="007235E1" w:rsidRPr="007235E1" w:rsidRDefault="007235E1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sz w:val="22"/>
          <w:szCs w:val="22"/>
        </w:rPr>
        <w:t xml:space="preserve">Research conducted by the Manushe group </w:t>
      </w:r>
    </w:p>
  </w:footnote>
  <w:footnote w:id="47">
    <w:p w14:paraId="4990EF13" w14:textId="2B1C0525" w:rsidR="00BC690D" w:rsidRPr="00BC690D" w:rsidRDefault="00BC690D" w:rsidP="00BC57FD">
      <w:pPr>
        <w:pStyle w:val="NoSpacing"/>
      </w:pPr>
      <w:r>
        <w:rPr>
          <w:rStyle w:val="FootnoteReference"/>
        </w:rPr>
        <w:footnoteRef/>
      </w:r>
      <w:r>
        <w:t xml:space="preserve"> Olah, R. 2020. </w:t>
      </w:r>
      <w:r>
        <w:rPr>
          <w:i/>
          <w:iCs/>
        </w:rPr>
        <w:t>Discrimination Against Roma in the Housing Market</w:t>
      </w:r>
      <w:r>
        <w:t xml:space="preserve"> (Bachelor's thesis). UJEP Ústí nad Labem.</w:t>
      </w:r>
    </w:p>
  </w:footnote>
  <w:footnote w:id="48">
    <w:p w14:paraId="2F9C1189" w14:textId="13AECE1F" w:rsidR="00BC690D" w:rsidRPr="00BC690D" w:rsidRDefault="00BC690D" w:rsidP="00BC57FD">
      <w:pPr>
        <w:pStyle w:val="NoSpacing"/>
      </w:pPr>
      <w:r>
        <w:rPr>
          <w:rStyle w:val="FootnoteReference"/>
        </w:rPr>
        <w:footnoteRef/>
      </w:r>
      <w:r>
        <w:t xml:space="preserve"> Association for Integration and Migration, 2022. </w:t>
      </w:r>
      <w:r>
        <w:rPr>
          <w:i/>
          <w:iCs/>
        </w:rPr>
        <w:t>Data Analysis on Migration and Labour Market - Impacts of the Covid-19 pandemic</w:t>
      </w:r>
      <w:r>
        <w:t xml:space="preserve">.  Available from: </w:t>
      </w:r>
      <w:hyperlink r:id="rId36" w:history="1"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https://www.migrace.com/adm/_upload/docs/migrantky-2021_datova-analy-za_trh-pra-ce-a-dopady-covid_v2_1658395119.pdf</w:t>
        </w:r>
      </w:hyperlink>
    </w:p>
  </w:footnote>
  <w:footnote w:id="49">
    <w:p w14:paraId="738145C7" w14:textId="13019135" w:rsidR="00BC690D" w:rsidRPr="004835A6" w:rsidRDefault="00BC690D" w:rsidP="00BC57FD">
      <w:pPr>
        <w:pStyle w:val="NoSpacing"/>
      </w:pPr>
      <w:r>
        <w:rPr>
          <w:rStyle w:val="FootnoteReference"/>
        </w:rPr>
        <w:footnoteRef/>
      </w:r>
      <w:r>
        <w:t xml:space="preserve">  Czech Women´s Lobby, 2021. </w:t>
      </w:r>
      <w:r>
        <w:rPr>
          <w:i/>
          <w:iCs/>
        </w:rPr>
        <w:t>Shadow Report on the State of Gender Equality in the Czech Republic in years 2016 -2020. Chapter 16, Migrant Women</w:t>
      </w:r>
      <w:r>
        <w:t xml:space="preserve">. Available from: </w:t>
      </w:r>
      <w:hyperlink r:id="rId37" w:history="1"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https://czlobby.cz/sites/default/files/news_download/shadow_report_on_the_state_of_gender_equality_in_the_czech_republic_in_years_2016-2020_0.pdf</w:t>
        </w:r>
      </w:hyperlink>
    </w:p>
  </w:footnote>
  <w:footnote w:id="50">
    <w:p w14:paraId="2E33798C" w14:textId="7E22F3E1" w:rsidR="00BC690D" w:rsidRPr="00BC690D" w:rsidRDefault="00BC690D" w:rsidP="00BC57FD">
      <w:pPr>
        <w:pStyle w:val="NoSpacing"/>
      </w:pPr>
      <w:r>
        <w:rPr>
          <w:rStyle w:val="FootnoteReference"/>
        </w:rPr>
        <w:footnoteRef/>
      </w:r>
      <w:r>
        <w:t xml:space="preserve"> Migration Consortium, 2023</w:t>
      </w:r>
    </w:p>
  </w:footnote>
  <w:footnote w:id="51">
    <w:p w14:paraId="0895B25C" w14:textId="1F1B8751" w:rsidR="00BC690D" w:rsidRPr="00BC690D" w:rsidRDefault="00BC690D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color w:val="000000"/>
        </w:rPr>
        <w:t xml:space="preserve">Association for Integration and Migration, 2023. </w:t>
      </w:r>
      <w:r>
        <w:rPr>
          <w:i/>
          <w:iCs/>
          <w:color w:val="000000"/>
        </w:rPr>
        <w:t>Migrant Women on the Labour Market in the Czech Republic: contexts of the pandemic Covid-19 and of the war in Ukraine</w:t>
      </w:r>
      <w:r>
        <w:rPr>
          <w:color w:val="000000"/>
        </w:rPr>
        <w:t xml:space="preserve">. Available from: </w:t>
      </w:r>
      <w:hyperlink r:id="rId38" w:history="1"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https://www.migrace.com/adm/_upload/docs/fina-l_analy-za-docx_1684148622.pdf</w:t>
        </w:r>
      </w:hyperlink>
    </w:p>
  </w:footnote>
  <w:footnote w:id="52">
    <w:p w14:paraId="141998DE" w14:textId="2AD037B0" w:rsidR="00BC690D" w:rsidRPr="00BC690D" w:rsidRDefault="00BC690D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color w:val="000000"/>
        </w:rPr>
        <w:t xml:space="preserve">Czech Women´s Lobby, 2021. </w:t>
      </w:r>
      <w:r>
        <w:rPr>
          <w:i/>
          <w:iCs/>
          <w:color w:val="000000"/>
        </w:rPr>
        <w:t>Shadow Report on the State of Gender Equality in the Czech Republic in years 2016 -2020. Chapter 16, Migrant Women</w:t>
      </w:r>
      <w:r>
        <w:rPr>
          <w:color w:val="000000"/>
        </w:rPr>
        <w:t xml:space="preserve">. Available from: </w:t>
      </w:r>
      <w:hyperlink r:id="rId39" w:history="1">
        <w:r>
          <w:rPr>
            <w:rStyle w:val="Hyperlink"/>
            <w:rFonts w:ascii="Calibri" w:eastAsiaTheme="majorEastAsia" w:hAnsi="Calibri" w:cs="Calibri"/>
            <w:color w:val="1155CC"/>
            <w:szCs w:val="20"/>
          </w:rPr>
          <w:t>https://czlobby.cz/sites/default/files/news_download/shadow_report_on_the_state_of_gender_equality_in_the_</w:t>
        </w:r>
      </w:hyperlink>
    </w:p>
  </w:footnote>
  <w:footnote w:id="53">
    <w:p w14:paraId="7F73D22C" w14:textId="0F530388" w:rsidR="00BC690D" w:rsidRPr="00BC690D" w:rsidRDefault="00BC690D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 w:cs="Calibri"/>
          <w:szCs w:val="20"/>
        </w:rPr>
        <w:t xml:space="preserve"> Points of </w:t>
      </w:r>
      <w:r>
        <w:t>Final Recommendations on CEDAW from 2016</w:t>
      </w:r>
    </w:p>
  </w:footnote>
  <w:footnote w:id="54">
    <w:p w14:paraId="40B1532E" w14:textId="3E2C521B" w:rsidR="00BC690D" w:rsidRPr="004835A6" w:rsidRDefault="00BC690D" w:rsidP="00BC57FD">
      <w:pPr>
        <w:pStyle w:val="NoSpacing"/>
      </w:pPr>
      <w:r>
        <w:rPr>
          <w:rStyle w:val="FootnoteReference"/>
        </w:rPr>
        <w:footnoteRef/>
      </w:r>
      <w:r>
        <w:t xml:space="preserve"> Shadow Statement on the Seventh Periodic Report Submitted by the Czech Republic</w:t>
      </w:r>
    </w:p>
  </w:footnote>
  <w:footnote w:id="55">
    <w:p w14:paraId="7C13D913" w14:textId="72BC3BE5" w:rsidR="00BC690D" w:rsidRPr="00BC690D" w:rsidRDefault="00BC690D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hyperlink r:id="rId40" w:history="1">
        <w:r>
          <w:rPr>
            <w:rStyle w:val="Hyperlink"/>
            <w:rFonts w:ascii="Arial" w:eastAsiaTheme="majorEastAsia" w:hAnsi="Arial" w:cs="Arial"/>
            <w:color w:val="1155CC"/>
            <w:sz w:val="18"/>
            <w:szCs w:val="18"/>
          </w:rPr>
          <w:t>Zpráva o šetření z vlastní iniciativy ve věci odškodnění protiprávní sterilizace</w:t>
        </w:r>
      </w:hyperlink>
    </w:p>
  </w:footnote>
  <w:footnote w:id="56">
    <w:p w14:paraId="24C9B02A" w14:textId="59370D1C" w:rsidR="00BC690D" w:rsidRPr="00BC690D" w:rsidRDefault="00BC690D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hyperlink r:id="rId41" w:history="1">
        <w:r>
          <w:rPr>
            <w:rStyle w:val="Hyperlink"/>
            <w:rFonts w:ascii="Arial" w:eastAsiaTheme="majorEastAsia" w:hAnsi="Arial" w:cs="Arial"/>
            <w:color w:val="1155CC"/>
            <w:sz w:val="18"/>
            <w:szCs w:val="18"/>
          </w:rPr>
          <w:t>Otevřený dopis - Vyhodnocení efektivity zákona o odškodnění za protiprávní sterilizace - Liga lidských práv</w:t>
        </w:r>
      </w:hyperlink>
    </w:p>
  </w:footnote>
  <w:footnote w:id="57">
    <w:p w14:paraId="342BD419" w14:textId="4872A133" w:rsidR="00BC690D" w:rsidRPr="00BC690D" w:rsidRDefault="00BC690D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hyperlink r:id="rId42" w:history="1">
        <w:r>
          <w:rPr>
            <w:rStyle w:val="Hyperlink"/>
            <w:rFonts w:ascii="Arial" w:eastAsiaTheme="majorEastAsia" w:hAnsi="Arial" w:cs="Arial"/>
            <w:color w:val="1155CC"/>
            <w:sz w:val="18"/>
            <w:szCs w:val="18"/>
          </w:rPr>
          <w:t>Nejvyšší správní soud vyjasnil podmínky a postup při odškodňování protiprávních sterilizací</w:t>
        </w:r>
      </w:hyperlink>
    </w:p>
  </w:footnote>
  <w:footnote w:id="58">
    <w:p w14:paraId="515F6D08" w14:textId="51CEEAFA" w:rsidR="00BC690D" w:rsidRPr="00BC690D" w:rsidRDefault="00BC690D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hyperlink r:id="rId43" w:history="1">
        <w:r>
          <w:rPr>
            <w:rStyle w:val="Hyperlink"/>
            <w:rFonts w:ascii="Arial" w:eastAsiaTheme="majorEastAsia" w:hAnsi="Arial" w:cs="Arial"/>
            <w:color w:val="1155CC"/>
            <w:sz w:val="18"/>
            <w:szCs w:val="18"/>
          </w:rPr>
          <w:t>Nemocnice nezákonně skartovala zdravotnické dokumentace již po 10 letech. Oběti protiprávní sterilizace kvůli tomu nedosáhnou na odškodnění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</w:footnote>
  <w:footnote w:id="59">
    <w:p w14:paraId="39451DD2" w14:textId="141D9273" w:rsidR="00BC690D" w:rsidRPr="00BC690D" w:rsidRDefault="00BC690D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</w:rPr>
        <w:t>Court decisions</w:t>
      </w:r>
      <w:r>
        <w:rPr>
          <w:rFonts w:ascii="Arial" w:hAnsi="Arial" w:cs="Arial"/>
          <w:szCs w:val="20"/>
        </w:rPr>
        <w:t xml:space="preserve"> </w:t>
      </w:r>
      <w:hyperlink r:id="rId44" w:history="1">
        <w:r>
          <w:rPr>
            <w:rStyle w:val="Hyperlink"/>
            <w:rFonts w:ascii="Arial" w:eastAsiaTheme="majorEastAsia" w:hAnsi="Arial" w:cs="Arial"/>
            <w:color w:val="1155CC"/>
            <w:sz w:val="18"/>
            <w:szCs w:val="18"/>
          </w:rPr>
          <w:t>6 Ad 14/2022 - 27</w:t>
        </w:r>
      </w:hyperlink>
      <w:r>
        <w:rPr>
          <w:rFonts w:ascii="Arial" w:hAnsi="Arial" w:cs="Arial"/>
          <w:sz w:val="18"/>
          <w:szCs w:val="18"/>
        </w:rPr>
        <w:t xml:space="preserve">, </w:t>
      </w:r>
      <w:hyperlink r:id="rId45" w:history="1">
        <w:r>
          <w:rPr>
            <w:rStyle w:val="Hyperlink"/>
            <w:rFonts w:ascii="Arial" w:eastAsiaTheme="majorEastAsia" w:hAnsi="Arial" w:cs="Arial"/>
            <w:color w:val="1155CC"/>
            <w:sz w:val="18"/>
            <w:szCs w:val="18"/>
          </w:rPr>
          <w:t>14 Ad 9/2022- 33 - html</w:t>
        </w:r>
      </w:hyperlink>
    </w:p>
  </w:footnote>
  <w:footnote w:id="60">
    <w:p w14:paraId="1B32DA87" w14:textId="0534379B" w:rsidR="00BC690D" w:rsidRPr="00983320" w:rsidRDefault="00BC690D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</w:rPr>
        <w:t xml:space="preserve">C.2.1 </w:t>
      </w:r>
      <w:hyperlink r:id="rId46" w:history="1">
        <w:r>
          <w:rPr>
            <w:rStyle w:val="Hyperlink"/>
            <w:rFonts w:ascii="Arial" w:eastAsiaTheme="majorEastAsia" w:hAnsi="Arial" w:cs="Arial"/>
            <w:color w:val="1155CC"/>
            <w:sz w:val="18"/>
            <w:szCs w:val="18"/>
          </w:rPr>
          <w:t>Zpráva o šetření z vlastní iniciativy ve věci odškodnění protiprávní sterilizace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</w:footnote>
  <w:footnote w:id="61">
    <w:p w14:paraId="1542DE58" w14:textId="4E16A8BB" w:rsidR="00983320" w:rsidRPr="00983320" w:rsidRDefault="00983320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</w:rPr>
        <w:t>Ibid.</w:t>
      </w:r>
    </w:p>
  </w:footnote>
  <w:footnote w:id="62">
    <w:p w14:paraId="3C16E7C0" w14:textId="218D861B" w:rsidR="00983320" w:rsidRPr="00983320" w:rsidRDefault="00983320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hyperlink r:id="rId47" w:history="1">
        <w:r>
          <w:rPr>
            <w:rStyle w:val="Hyperlink"/>
            <w:rFonts w:ascii="Arial" w:eastAsiaTheme="majorEastAsia" w:hAnsi="Arial" w:cs="Arial"/>
            <w:color w:val="1155CC"/>
            <w:sz w:val="18"/>
            <w:szCs w:val="18"/>
          </w:rPr>
          <w:t>Analýza Jak se rodí v českých porodnicích (data z let 2019–2023)</w:t>
        </w:r>
      </w:hyperlink>
      <w:r>
        <w:rPr>
          <w:rFonts w:ascii="Arial" w:hAnsi="Arial" w:cs="Arial"/>
          <w:sz w:val="18"/>
          <w:szCs w:val="18"/>
        </w:rPr>
        <w:t xml:space="preserve"> s. 20</w:t>
      </w:r>
    </w:p>
  </w:footnote>
  <w:footnote w:id="63">
    <w:p w14:paraId="184D3F11" w14:textId="4127A1C1" w:rsidR="00983320" w:rsidRPr="00983320" w:rsidRDefault="00983320" w:rsidP="00BC57FD">
      <w:pPr>
        <w:pStyle w:val="NoSpacing"/>
        <w:rPr>
          <w:szCs w:val="20"/>
        </w:rPr>
      </w:pPr>
      <w:r w:rsidRPr="00983320">
        <w:rPr>
          <w:rStyle w:val="FootnoteReference"/>
          <w:szCs w:val="20"/>
        </w:rPr>
        <w:footnoteRef/>
      </w:r>
      <w:r w:rsidRPr="00983320">
        <w:rPr>
          <w:szCs w:val="20"/>
        </w:rPr>
        <w:t xml:space="preserve"> Percentage representation of episiotomies in 88 Czech maternity hospitals in 2020-2022</w:t>
      </w:r>
      <w:r w:rsidRPr="00983320">
        <w:rPr>
          <w:szCs w:val="20"/>
          <w:lang w:val="cs-CZ"/>
        </w:rPr>
        <w:t xml:space="preserve">, [cit. 09-06-2024]. Available from: </w:t>
      </w:r>
      <w:hyperlink r:id="rId48" w:history="1">
        <w:r w:rsidRPr="00983320">
          <w:rPr>
            <w:rStyle w:val="Hyperlink"/>
            <w:rFonts w:ascii="Arial" w:eastAsiaTheme="majorEastAsia" w:hAnsi="Arial" w:cs="Arial"/>
            <w:szCs w:val="20"/>
          </w:rPr>
          <w:t>https://apodac.org/wp-content/uploads/epiziotomie_2020_2022.pdf</w:t>
        </w:r>
      </w:hyperlink>
    </w:p>
  </w:footnote>
  <w:footnote w:id="64">
    <w:p w14:paraId="19ED0F9C" w14:textId="273F8B70" w:rsidR="00983320" w:rsidRPr="00983320" w:rsidRDefault="00983320" w:rsidP="00BC57FD">
      <w:pPr>
        <w:pStyle w:val="NoSpacing"/>
        <w:rPr>
          <w:szCs w:val="20"/>
        </w:rPr>
      </w:pPr>
      <w:r w:rsidRPr="00983320">
        <w:rPr>
          <w:rStyle w:val="FootnoteReference"/>
          <w:szCs w:val="20"/>
        </w:rPr>
        <w:footnoteRef/>
      </w:r>
      <w:r w:rsidRPr="00983320">
        <w:rPr>
          <w:szCs w:val="20"/>
        </w:rPr>
        <w:t xml:space="preserve"> </w:t>
      </w:r>
      <w:r w:rsidRPr="00983320">
        <w:rPr>
          <w:szCs w:val="20"/>
          <w:lang w:val="cs-CZ"/>
        </w:rPr>
        <w:t xml:space="preserve">[cit. 09-03-2024]. Available from: </w:t>
      </w:r>
      <w:hyperlink r:id="rId49" w:history="1">
        <w:r w:rsidRPr="00983320">
          <w:rPr>
            <w:rStyle w:val="Hyperlink"/>
            <w:rFonts w:ascii="Arial" w:eastAsiaTheme="majorEastAsia" w:hAnsi="Arial" w:cs="Arial"/>
            <w:color w:val="1155CC"/>
            <w:szCs w:val="20"/>
          </w:rPr>
          <w:t>Vyhlášení nálezu Ústavního soudu sp. zn. III. ÚS 2480/20 dne 22. března 2021- rozhodnutí zveřejněné s tiskovou zprávou</w:t>
        </w:r>
      </w:hyperlink>
    </w:p>
  </w:footnote>
  <w:footnote w:id="65">
    <w:p w14:paraId="441E8A82" w14:textId="1B94AF78" w:rsidR="00983320" w:rsidRPr="00983320" w:rsidRDefault="00983320" w:rsidP="00BC57FD">
      <w:pPr>
        <w:pStyle w:val="NoSpacing"/>
        <w:rPr>
          <w:szCs w:val="20"/>
        </w:rPr>
      </w:pPr>
      <w:r w:rsidRPr="00983320">
        <w:rPr>
          <w:rStyle w:val="FootnoteReference"/>
          <w:szCs w:val="20"/>
        </w:rPr>
        <w:footnoteRef/>
      </w:r>
      <w:r w:rsidRPr="00983320">
        <w:rPr>
          <w:szCs w:val="20"/>
        </w:rPr>
        <w:t xml:space="preserve"> </w:t>
      </w:r>
      <w:r w:rsidRPr="00983320">
        <w:rPr>
          <w:szCs w:val="20"/>
          <w:lang w:val="cs-CZ"/>
        </w:rPr>
        <w:t xml:space="preserve">[cit. 09-03-2024]. Available from: </w:t>
      </w:r>
      <w:hyperlink r:id="rId50" w:history="1">
        <w:r w:rsidRPr="00983320">
          <w:rPr>
            <w:rStyle w:val="Hyperlink"/>
            <w:rFonts w:ascii="Arial" w:eastAsiaTheme="majorEastAsia" w:hAnsi="Arial" w:cs="Arial"/>
            <w:color w:val="1155CC"/>
            <w:szCs w:val="20"/>
          </w:rPr>
          <w:t>Pracovni_skupina_k_porodnictvi/Priloha-c--6-Podklad-pro-schuzku-s-H-Rognerovou-po-korekci.pdf</w:t>
        </w:r>
      </w:hyperlink>
    </w:p>
  </w:footnote>
  <w:footnote w:id="66">
    <w:p w14:paraId="12C35F0B" w14:textId="66C88EA9" w:rsidR="00983320" w:rsidRPr="00983320" w:rsidRDefault="00983320" w:rsidP="00F253C5">
      <w:pPr>
        <w:pStyle w:val="NoSpacing"/>
      </w:pPr>
      <w:r w:rsidRPr="00983320">
        <w:rPr>
          <w:rStyle w:val="FootnoteReference"/>
          <w:szCs w:val="20"/>
        </w:rPr>
        <w:footnoteRef/>
      </w:r>
      <w:r>
        <w:rPr>
          <w:lang w:val="cs-CZ"/>
        </w:rPr>
        <w:t xml:space="preserve"> </w:t>
      </w:r>
      <w:r w:rsidRPr="00983320">
        <w:rPr>
          <w:lang w:val="cs-CZ"/>
        </w:rPr>
        <w:t>[cit. 09-03-2024]. Available from:</w:t>
      </w:r>
      <w:r w:rsidRPr="00983320">
        <w:t xml:space="preserve"> </w:t>
      </w:r>
      <w:hyperlink r:id="rId51" w:history="1">
        <w:r w:rsidRPr="00983320">
          <w:rPr>
            <w:rFonts w:ascii="Roboto" w:hAnsi="Roboto"/>
            <w:color w:val="1155CC"/>
            <w:u w:val="single"/>
          </w:rPr>
          <w:t>rovne-prilezitosti-zen-a-muzu/dokumenty/Material---Zprava-za-rok-2018-o-rovnosti_FINAL.pdf</w:t>
        </w:r>
      </w:hyperlink>
      <w:r w:rsidRPr="00983320">
        <w:rPr>
          <w:rFonts w:ascii="Arial" w:hAnsi="Arial" w:cs="Arial"/>
        </w:rPr>
        <w:t xml:space="preserve"> </w:t>
      </w:r>
      <w:r w:rsidRPr="00983320">
        <w:rPr>
          <w:rFonts w:ascii="Roboto" w:hAnsi="Roboto"/>
          <w:color w:val="1155CC"/>
          <w:u w:val="single"/>
        </w:rPr>
        <w:t xml:space="preserve">(44-45) </w:t>
      </w:r>
    </w:p>
  </w:footnote>
  <w:footnote w:id="67">
    <w:p w14:paraId="547B9BCC" w14:textId="59B32CAC" w:rsidR="00983320" w:rsidRPr="00983320" w:rsidRDefault="00983320" w:rsidP="00F253C5">
      <w:pPr>
        <w:pStyle w:val="NoSpacing"/>
      </w:pPr>
      <w:r w:rsidRPr="00983320">
        <w:rPr>
          <w:rStyle w:val="FootnoteReference"/>
          <w:szCs w:val="20"/>
        </w:rPr>
        <w:footnoteRef/>
      </w:r>
      <w:r>
        <w:rPr>
          <w:lang w:val="cs-CZ"/>
        </w:rPr>
        <w:t xml:space="preserve"> </w:t>
      </w:r>
      <w:r w:rsidRPr="00983320">
        <w:rPr>
          <w:lang w:val="cs-CZ"/>
        </w:rPr>
        <w:t>[cit. 09-03-2024]. Available from:</w:t>
      </w:r>
      <w:r w:rsidRPr="00983320">
        <w:t xml:space="preserve"> </w:t>
      </w:r>
      <w:hyperlink r:id="rId52" w:history="1">
        <w:r w:rsidRPr="00983320">
          <w:rPr>
            <w:rFonts w:ascii="Arial" w:hAnsi="Arial" w:cs="Arial"/>
            <w:color w:val="1155CC"/>
            <w:u w:val="single"/>
          </w:rPr>
          <w:t>Pracovni-skupina-k-porodnictvi---podnet-k-porodnim-domum.pdf</w:t>
        </w:r>
      </w:hyperlink>
    </w:p>
  </w:footnote>
  <w:footnote w:id="68">
    <w:p w14:paraId="34A7051B" w14:textId="0A28601A" w:rsidR="00983320" w:rsidRPr="007C2634" w:rsidRDefault="00983320" w:rsidP="00F253C5">
      <w:pPr>
        <w:pStyle w:val="NoSpacing"/>
      </w:pPr>
      <w:r>
        <w:rPr>
          <w:rStyle w:val="FootnoteReference"/>
        </w:rPr>
        <w:footnoteRef/>
      </w:r>
      <w:r>
        <w:rPr>
          <w:lang w:val="cs-CZ"/>
        </w:rPr>
        <w:t xml:space="preserve"> </w:t>
      </w:r>
      <w:r w:rsidRPr="00983320">
        <w:rPr>
          <w:lang w:val="cs-CZ"/>
        </w:rPr>
        <w:t>[cit. 09-03-2024]. Available from:</w:t>
      </w:r>
      <w:r>
        <w:t xml:space="preserve"> </w:t>
      </w:r>
      <w:hyperlink r:id="rId53" w:history="1">
        <w:r>
          <w:rPr>
            <w:rStyle w:val="Hyperlink"/>
            <w:rFonts w:ascii="Arial" w:eastAsiaTheme="majorEastAsia" w:hAnsi="Arial" w:cs="Arial"/>
            <w:color w:val="1155CC"/>
            <w:sz w:val="18"/>
            <w:szCs w:val="18"/>
          </w:rPr>
          <w:t>Ministerstvo uložilo pokutu porodní asistentce, ta zažádala o odškodnění za nezákonný postup - Liga lidských práv</w:t>
        </w:r>
      </w:hyperlink>
    </w:p>
  </w:footnote>
  <w:footnote w:id="69">
    <w:p w14:paraId="1AC3FD2E" w14:textId="59753DC8" w:rsidR="007C2634" w:rsidRPr="007C2634" w:rsidRDefault="007C2634" w:rsidP="00F253C5">
      <w:pPr>
        <w:pStyle w:val="NoSpacing"/>
      </w:pPr>
      <w:r>
        <w:rPr>
          <w:rStyle w:val="FootnoteReference"/>
        </w:rPr>
        <w:footnoteRef/>
      </w:r>
      <w:r>
        <w:t xml:space="preserve"> </w:t>
      </w:r>
      <w:r w:rsidRPr="00983320">
        <w:rPr>
          <w:lang w:val="cs-CZ"/>
        </w:rPr>
        <w:t>[cit. 09-03-2024]. Available from:</w:t>
      </w:r>
      <w:r>
        <w:t xml:space="preserve"> </w:t>
      </w:r>
      <w:hyperlink r:id="rId54" w:history="1">
        <w:r>
          <w:rPr>
            <w:rStyle w:val="Hyperlink"/>
            <w:rFonts w:ascii="Arial" w:eastAsiaTheme="majorEastAsia" w:hAnsi="Arial" w:cs="Arial"/>
            <w:color w:val="1155CC"/>
            <w:sz w:val="18"/>
            <w:szCs w:val="18"/>
          </w:rPr>
          <w:t>Vyhlášení nálezu Ústavního soudu sp. zn. III. ÚS 2480/20 dne 22. března 2021- rozhodnutí zveřejněné s tiskovou zprávou</w:t>
        </w:r>
      </w:hyperlink>
    </w:p>
  </w:footnote>
  <w:footnote w:id="70">
    <w:p w14:paraId="23C8177A" w14:textId="2D1EE5C5" w:rsidR="007C2634" w:rsidRPr="00BC57FD" w:rsidRDefault="007C2634" w:rsidP="00BC57FD">
      <w:pPr>
        <w:pStyle w:val="NoSpacing"/>
      </w:pPr>
      <w:r w:rsidRPr="00BC57FD">
        <w:rPr>
          <w:rStyle w:val="FootnoteReference"/>
          <w:vertAlign w:val="baseline"/>
        </w:rPr>
        <w:footnoteRef/>
      </w:r>
      <w:r w:rsidRPr="00BC57FD">
        <w:t xml:space="preserve"> [cit. 09-03-2024]. Available from: </w:t>
      </w:r>
      <w:hyperlink r:id="rId55" w:history="1">
        <w:r w:rsidRPr="00BC57FD">
          <w:rPr>
            <w:rStyle w:val="Hyperlink"/>
            <w:rFonts w:eastAsiaTheme="majorEastAsia"/>
            <w:color w:val="auto"/>
            <w:u w:val="none"/>
          </w:rPr>
          <w:t>https://mapthesystem.cuni.cz/written_summary_birth_and_trauma_2.pdf</w:t>
        </w:r>
      </w:hyperlink>
      <w:r w:rsidRPr="00BC57FD">
        <w:t xml:space="preserve"> </w:t>
      </w:r>
      <w:hyperlink r:id="rId56" w:history="1">
        <w:r w:rsidRPr="00BC57FD">
          <w:rPr>
            <w:rStyle w:val="Hyperlink"/>
            <w:rFonts w:eastAsiaTheme="majorEastAsia"/>
            <w:color w:val="auto"/>
            <w:u w:val="none"/>
          </w:rPr>
          <w:t>Porodnické násilí nevede k ochraně dítěte, ale jen k násilí na ženách | Heroine.cz</w:t>
        </w:r>
      </w:hyperlink>
    </w:p>
  </w:footnote>
  <w:footnote w:id="71">
    <w:p w14:paraId="1D274887" w14:textId="30D81978" w:rsidR="007C2634" w:rsidRPr="00BC57FD" w:rsidRDefault="007C2634" w:rsidP="00BC57FD">
      <w:pPr>
        <w:pStyle w:val="NoSpacing"/>
      </w:pPr>
      <w:r w:rsidRPr="00BC57FD">
        <w:rPr>
          <w:rStyle w:val="FootnoteReference"/>
          <w:vertAlign w:val="baseline"/>
        </w:rPr>
        <w:footnoteRef/>
      </w:r>
      <w:r w:rsidRPr="00BC57FD">
        <w:t xml:space="preserve">Ombudsman, 2018. [cit. 09-03-2024]. Available from: </w:t>
      </w:r>
      <w:hyperlink r:id="rId57" w:history="1">
        <w:r w:rsidRPr="00BC57FD">
          <w:rPr>
            <w:rStyle w:val="Hyperlink"/>
            <w:rFonts w:eastAsiaTheme="majorEastAsia"/>
            <w:color w:val="auto"/>
            <w:u w:val="none"/>
          </w:rPr>
          <w:t>https://www.ochrance.cz/aktualne/zeny-maji-pravo-na-hrazenou-peci-porodnich-asistentek/</w:t>
        </w:r>
      </w:hyperlink>
    </w:p>
  </w:footnote>
  <w:footnote w:id="72">
    <w:p w14:paraId="0AB49BB5" w14:textId="4F7EA3A6" w:rsidR="00FB665A" w:rsidRPr="00FB665A" w:rsidRDefault="00FB665A" w:rsidP="00BC57FD">
      <w:pPr>
        <w:pStyle w:val="NoSpacing"/>
      </w:pPr>
      <w:r w:rsidRPr="00BC57FD">
        <w:rPr>
          <w:rStyle w:val="FootnoteReference"/>
          <w:vertAlign w:val="baseline"/>
        </w:rPr>
        <w:footnoteRef/>
      </w:r>
      <w:r w:rsidRPr="00BC57FD">
        <w:t xml:space="preserve"> [cit. 09-03-2024]. Available from </w:t>
      </w:r>
      <w:hyperlink r:id="rId58" w:history="1">
        <w:r w:rsidRPr="00BC57FD">
          <w:rPr>
            <w:rStyle w:val="Hyperlink"/>
            <w:rFonts w:eastAsiaTheme="majorEastAsia"/>
            <w:color w:val="auto"/>
            <w:u w:val="none"/>
          </w:rPr>
          <w:t>Pracovni_skupina_k_porodnictvi/Priloha-c--6-Podklad-pro-schuzku-s-H-Rognerovou-po-korekci.pdf</w:t>
        </w:r>
      </w:hyperlink>
    </w:p>
  </w:footnote>
  <w:footnote w:id="73">
    <w:p w14:paraId="25D1DE6F" w14:textId="4556A3F5" w:rsidR="00FB665A" w:rsidRPr="004835A6" w:rsidRDefault="00FB665A" w:rsidP="00BC57FD">
      <w:pPr>
        <w:pStyle w:val="NoSpacing"/>
      </w:pPr>
      <w:r>
        <w:rPr>
          <w:rStyle w:val="FootnoteReference"/>
        </w:rPr>
        <w:footnoteRef/>
      </w:r>
      <w:r>
        <w:rPr>
          <w:szCs w:val="20"/>
          <w:lang w:val="cs-CZ"/>
        </w:rPr>
        <w:t xml:space="preserve"> [</w:t>
      </w:r>
      <w:r w:rsidRPr="00983320">
        <w:rPr>
          <w:szCs w:val="20"/>
          <w:lang w:val="cs-CZ"/>
        </w:rPr>
        <w:t>cit. 09-03-2024]. Available from</w:t>
      </w:r>
      <w:r>
        <w:rPr>
          <w:szCs w:val="20"/>
          <w:lang w:val="cs-CZ"/>
        </w:rPr>
        <w:t>:</w:t>
      </w:r>
      <w:r>
        <w:t xml:space="preserve"> </w:t>
      </w:r>
      <w:r w:rsidRPr="00FB665A">
        <w:rPr>
          <w:rFonts w:ascii="Arial" w:hAnsi="Arial" w:cs="Arial"/>
          <w:sz w:val="18"/>
          <w:szCs w:val="18"/>
        </w:rPr>
        <w:t> </w:t>
      </w:r>
      <w:hyperlink r:id="rId59" w:history="1">
        <w:r w:rsidRPr="00FB665A">
          <w:rPr>
            <w:rFonts w:ascii="Roboto" w:hAnsi="Roboto"/>
            <w:color w:val="0B57D0"/>
            <w:sz w:val="18"/>
            <w:szCs w:val="18"/>
            <w:u w:val="single"/>
          </w:rPr>
          <w:t>https://chcisvojiporodniasistentku.cz/index.php/ot-dopis-2023/</w:t>
        </w:r>
      </w:hyperlink>
    </w:p>
  </w:footnote>
  <w:footnote w:id="74">
    <w:p w14:paraId="3DEC83ED" w14:textId="719955F0" w:rsidR="00FB665A" w:rsidRPr="00FB665A" w:rsidRDefault="00FB665A" w:rsidP="00BC57FD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color w:val="000000"/>
          <w:sz w:val="18"/>
          <w:szCs w:val="18"/>
        </w:rPr>
        <w:t xml:space="preserve">The new strategy no longer addresses childbirth care, despite unmet previous goals. </w:t>
      </w:r>
      <w:hyperlink r:id="rId60" w:history="1">
        <w:r>
          <w:rPr>
            <w:rStyle w:val="Hyperlink"/>
            <w:rFonts w:ascii="Roboto" w:eastAsiaTheme="majorEastAsia" w:hAnsi="Roboto"/>
            <w:color w:val="0B57D0"/>
            <w:sz w:val="18"/>
            <w:szCs w:val="18"/>
          </w:rPr>
          <w:t>https://www.mpsv.cz/-/nova-strategie-rodinne-politiky-pocita-s-lepsi-podporou-pece-o-nejmensi-i-nemohouci</w:t>
        </w:r>
      </w:hyperlink>
    </w:p>
  </w:footnote>
  <w:footnote w:id="75">
    <w:p w14:paraId="6FF62663" w14:textId="1B64696B" w:rsidR="00FB665A" w:rsidRPr="00FB665A" w:rsidRDefault="00FB665A" w:rsidP="00F253C5">
      <w:pPr>
        <w:pStyle w:val="NoSpacing"/>
      </w:pPr>
      <w:r>
        <w:rPr>
          <w:rStyle w:val="FootnoteReference"/>
        </w:rPr>
        <w:footnoteRef/>
      </w:r>
      <w:r>
        <w:t xml:space="preserve"> The Working Group on Obstetrics discussed the Strategy for the Baby-friendly Hospital Initiative and the Concept of Maternal and Child Care. Office of the Government. Available from: </w:t>
      </w:r>
      <w:hyperlink r:id="rId61" w:history="1">
        <w:r>
          <w:rPr>
            <w:rStyle w:val="Hyperlink"/>
            <w:rFonts w:ascii="Arial" w:eastAsiaTheme="majorEastAsia" w:hAnsi="Arial" w:cs="Arial"/>
            <w:color w:val="1155CC"/>
            <w:sz w:val="18"/>
            <w:szCs w:val="18"/>
          </w:rPr>
          <w:t>o-strategii-k-BFHI-a-koncepci-pece-o-matku-a-dite-210789/</w:t>
        </w:r>
      </w:hyperlink>
      <w:r>
        <w:t xml:space="preserve"> </w:t>
      </w:r>
    </w:p>
  </w:footnote>
  <w:footnote w:id="76">
    <w:p w14:paraId="11842DE1" w14:textId="101A24B3" w:rsidR="00FB665A" w:rsidRPr="00FB665A" w:rsidRDefault="00FB665A" w:rsidP="00F253C5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szCs w:val="20"/>
        </w:rPr>
        <w:t> </w:t>
      </w:r>
      <w:r>
        <w:t>Comment on KLP.</w:t>
      </w:r>
      <w:r>
        <w:rPr>
          <w:lang w:val="cs-CZ"/>
        </w:rPr>
        <w:t>[cit. 09-01-2024]</w:t>
      </w:r>
      <w:r>
        <w:t xml:space="preserve"> Available from: </w:t>
      </w:r>
      <w:hyperlink r:id="rId62" w:history="1">
        <w:r>
          <w:rPr>
            <w:rStyle w:val="Hyperlink"/>
            <w:rFonts w:ascii="Arial" w:eastAsiaTheme="majorEastAsia" w:hAnsi="Arial" w:cs="Arial"/>
            <w:color w:val="1155CC"/>
            <w:sz w:val="18"/>
            <w:szCs w:val="18"/>
          </w:rPr>
          <w:t>https://odok.cz/portal/veklep/material/pripominky/KORND47JWNOH/</w:t>
        </w:r>
      </w:hyperlink>
    </w:p>
  </w:footnote>
  <w:footnote w:id="77">
    <w:p w14:paraId="68EB26AE" w14:textId="27DCD927" w:rsidR="00FB665A" w:rsidRPr="004835A6" w:rsidRDefault="00FB665A" w:rsidP="00F253C5">
      <w:pPr>
        <w:pStyle w:val="NoSpacing"/>
      </w:pPr>
      <w:r>
        <w:rPr>
          <w:rStyle w:val="FootnoteReference"/>
        </w:rPr>
        <w:footnoteRef/>
      </w:r>
      <w:r>
        <w:t xml:space="preserve"> </w:t>
      </w:r>
      <w:r w:rsidRPr="00FB665A">
        <w:rPr>
          <w:rFonts w:ascii="Calibri" w:hAnsi="Calibri" w:cs="Calibri"/>
          <w:szCs w:val="20"/>
        </w:rPr>
        <w:t>ASAP, 2023</w:t>
      </w:r>
      <w:r>
        <w:rPr>
          <w:rFonts w:ascii="Calibri" w:hAnsi="Calibri" w:cs="Calibri"/>
          <w:szCs w:val="20"/>
          <w:lang w:val="cs-CZ"/>
        </w:rPr>
        <w:t>. [</w:t>
      </w:r>
      <w:r>
        <w:rPr>
          <w:rFonts w:ascii="Arial" w:hAnsi="Arial" w:cs="Arial"/>
          <w:sz w:val="18"/>
          <w:szCs w:val="18"/>
          <w:lang w:val="cs-CZ"/>
        </w:rPr>
        <w:t>cit. 09-01-2024]</w:t>
      </w:r>
      <w:r>
        <w:rPr>
          <w:rFonts w:ascii="Arial" w:hAnsi="Arial" w:cs="Arial"/>
          <w:sz w:val="18"/>
          <w:szCs w:val="18"/>
        </w:rPr>
        <w:t xml:space="preserve"> Available from: </w:t>
      </w:r>
      <w:r w:rsidRPr="00FB665A">
        <w:rPr>
          <w:rFonts w:ascii="Calibri" w:hAnsi="Calibri" w:cs="Calibri"/>
          <w:szCs w:val="20"/>
        </w:rPr>
        <w:t xml:space="preserve"> </w:t>
      </w:r>
      <w:hyperlink r:id="rId63" w:history="1">
        <w:r w:rsidRPr="00FB665A">
          <w:rPr>
            <w:rFonts w:ascii="Calibri" w:hAnsi="Calibri" w:cs="Calibri"/>
            <w:color w:val="1155CC"/>
            <w:szCs w:val="20"/>
            <w:u w:val="single"/>
          </w:rPr>
          <w:t>https://acrobat.adobe.com/link/track?uri=urn%3Aaaid%3Ascds%3AUS%3Ae3df4589-223c-486b-926c-9dc9d5f6f62f&amp;viewer%21megaVerb=group-discover</w:t>
        </w:r>
      </w:hyperlink>
    </w:p>
  </w:footnote>
  <w:footnote w:id="78">
    <w:p w14:paraId="79B9118E" w14:textId="26D0E27D" w:rsidR="00FB665A" w:rsidRDefault="00FB665A" w:rsidP="009F0624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lang w:val="cs-CZ"/>
        </w:rPr>
        <w:t>European Commission, 2018.</w:t>
      </w:r>
      <w:r>
        <w:t xml:space="preserve"> </w:t>
      </w:r>
      <w:r w:rsidR="00F253C5">
        <w:rPr>
          <w:rFonts w:ascii="Calibri" w:hAnsi="Calibri" w:cs="Calibri"/>
          <w:szCs w:val="20"/>
          <w:lang w:val="cs-CZ"/>
        </w:rPr>
        <w:t>[</w:t>
      </w:r>
      <w:r w:rsidR="00F253C5">
        <w:rPr>
          <w:rFonts w:ascii="Arial" w:hAnsi="Arial" w:cs="Arial"/>
          <w:sz w:val="18"/>
          <w:szCs w:val="18"/>
          <w:lang w:val="cs-CZ"/>
        </w:rPr>
        <w:t>cit. 09-01-2024]</w:t>
      </w:r>
      <w:r w:rsidR="00F253C5">
        <w:rPr>
          <w:rFonts w:ascii="Arial" w:hAnsi="Arial" w:cs="Arial"/>
          <w:sz w:val="18"/>
          <w:szCs w:val="18"/>
        </w:rPr>
        <w:t xml:space="preserve"> Available from: </w:t>
      </w:r>
      <w:r w:rsidR="00F253C5" w:rsidRPr="00FB665A">
        <w:rPr>
          <w:rFonts w:ascii="Calibri" w:hAnsi="Calibri" w:cs="Calibri"/>
          <w:szCs w:val="20"/>
        </w:rPr>
        <w:t xml:space="preserve"> </w:t>
      </w:r>
      <w:hyperlink r:id="rId64" w:history="1">
        <w:r w:rsidRPr="005C569A">
          <w:rPr>
            <w:rStyle w:val="Hyperlink"/>
            <w:rFonts w:ascii="Calibri" w:hAnsi="Calibri" w:cs="Calibri"/>
            <w:szCs w:val="20"/>
          </w:rPr>
          <w:t>https://eur-lex.europa.eu/legal-content/CS/TXT/HTML/?uri=CELEX:52018DC0273&amp;from=NL</w:t>
        </w:r>
      </w:hyperlink>
    </w:p>
    <w:p w14:paraId="7C91F8EC" w14:textId="4BE35C97" w:rsidR="00FB665A" w:rsidRPr="00FB665A" w:rsidRDefault="00FB665A">
      <w:pPr>
        <w:pStyle w:val="FootnoteText"/>
        <w:rPr>
          <w:lang w:val="cs-CZ"/>
        </w:rPr>
      </w:pPr>
    </w:p>
  </w:footnote>
  <w:footnote w:id="79">
    <w:p w14:paraId="7306F299" w14:textId="1231B6D6" w:rsidR="00F253C5" w:rsidRPr="00F253C5" w:rsidRDefault="00F253C5" w:rsidP="00BC57FD">
      <w:pPr>
        <w:pStyle w:val="NoSpacing"/>
        <w:rPr>
          <w:rFonts w:ascii="Times New Roman" w:hAnsi="Times New Roman"/>
        </w:rPr>
      </w:pPr>
      <w:r>
        <w:rPr>
          <w:rStyle w:val="FootnoteReference"/>
        </w:rPr>
        <w:footnoteRef/>
      </w:r>
      <w:r>
        <w:t xml:space="preserve"> </w:t>
      </w:r>
      <w:r w:rsidRPr="00F253C5">
        <w:t>Act 249/2014</w:t>
      </w:r>
    </w:p>
  </w:footnote>
  <w:footnote w:id="80">
    <w:p w14:paraId="0DB58E36" w14:textId="77777777" w:rsidR="00F253C5" w:rsidRPr="00F253C5" w:rsidRDefault="00F253C5" w:rsidP="00BC57FD">
      <w:pPr>
        <w:pStyle w:val="NoSpacing"/>
        <w:rPr>
          <w:rFonts w:ascii="Times New Roman" w:hAnsi="Times New Roman"/>
        </w:rPr>
      </w:pPr>
      <w:r>
        <w:rPr>
          <w:rStyle w:val="FootnoteReference"/>
        </w:rPr>
        <w:footnoteRef/>
      </w:r>
      <w:r>
        <w:t xml:space="preserve"> </w:t>
      </w:r>
      <w:r w:rsidRPr="00F253C5">
        <w:t>Ministry of Labour and Social Affairs, Analysis of availability of care for preschool children</w:t>
      </w:r>
    </w:p>
    <w:p w14:paraId="3D0611AE" w14:textId="091D6CB6" w:rsidR="00F253C5" w:rsidRPr="00F253C5" w:rsidRDefault="00F253C5">
      <w:pPr>
        <w:pStyle w:val="FootnoteText"/>
        <w:rPr>
          <w:lang w:val="cs-CZ"/>
        </w:rPr>
      </w:pPr>
    </w:p>
  </w:footnote>
  <w:footnote w:id="81">
    <w:p w14:paraId="092E09BC" w14:textId="4C9E249A" w:rsidR="00F253C5" w:rsidRDefault="00F253C5" w:rsidP="00F253C5">
      <w:pPr>
        <w:pStyle w:val="NoSpacing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 w:cs="Calibri"/>
          <w:szCs w:val="20"/>
          <w:lang w:val="cs-CZ"/>
        </w:rPr>
        <w:t>[</w:t>
      </w:r>
      <w:r>
        <w:rPr>
          <w:sz w:val="18"/>
          <w:szCs w:val="18"/>
          <w:lang w:val="cs-CZ"/>
        </w:rPr>
        <w:t>cit. 09-01-2024]</w:t>
      </w:r>
      <w:r>
        <w:rPr>
          <w:sz w:val="18"/>
          <w:szCs w:val="18"/>
        </w:rPr>
        <w:t xml:space="preserve"> Available from: </w:t>
      </w:r>
      <w:hyperlink r:id="rId65" w:history="1">
        <w:r>
          <w:rPr>
            <w:rStyle w:val="Hyperlink"/>
            <w:rFonts w:ascii="Arial" w:eastAsiaTheme="majorEastAsia" w:hAnsi="Arial" w:cs="Arial"/>
            <w:color w:val="1155CC"/>
            <w:szCs w:val="20"/>
          </w:rPr>
          <w:t>Strategy for Preventing, Reducing and Ending Homelessness in Prague by 2030</w:t>
        </w:r>
      </w:hyperlink>
    </w:p>
    <w:p w14:paraId="090B8DCD" w14:textId="463816FC" w:rsidR="00F253C5" w:rsidRPr="00F253C5" w:rsidRDefault="00F253C5">
      <w:pPr>
        <w:pStyle w:val="FootnoteText"/>
        <w:rPr>
          <w:lang w:val="cs-CZ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E53DC3"/>
    <w:multiLevelType w:val="multilevel"/>
    <w:tmpl w:val="4FC0CA2E"/>
    <w:lvl w:ilvl="0">
      <w:start w:val="8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111F00B0"/>
    <w:multiLevelType w:val="multilevel"/>
    <w:tmpl w:val="517ED902"/>
    <w:lvl w:ilvl="0">
      <w:start w:val="1"/>
      <w:numFmt w:val="decimal"/>
      <w:pStyle w:val="Heading1"/>
      <w:lvlText w:val="%1"/>
      <w:lvlJc w:val="left"/>
      <w:pPr>
        <w:ind w:left="716" w:hanging="432"/>
      </w:pPr>
    </w:lvl>
    <w:lvl w:ilvl="1">
      <w:start w:val="1"/>
      <w:numFmt w:val="decimal"/>
      <w:pStyle w:val="Heading2"/>
      <w:lvlText w:val="%1.%2"/>
      <w:lvlJc w:val="left"/>
      <w:pPr>
        <w:ind w:left="860" w:hanging="576"/>
      </w:pPr>
    </w:lvl>
    <w:lvl w:ilvl="2">
      <w:start w:val="1"/>
      <w:numFmt w:val="decimal"/>
      <w:pStyle w:val="Heading3"/>
      <w:lvlText w:val="%1.%2.%3"/>
      <w:lvlJc w:val="left"/>
      <w:pPr>
        <w:ind w:left="1004" w:hanging="720"/>
      </w:pPr>
    </w:lvl>
    <w:lvl w:ilvl="3">
      <w:start w:val="1"/>
      <w:numFmt w:val="decimal"/>
      <w:pStyle w:val="Heading4"/>
      <w:lvlText w:val="%1.%2.%3.%4"/>
      <w:lvlJc w:val="left"/>
      <w:pPr>
        <w:ind w:left="1148" w:hanging="864"/>
      </w:pPr>
    </w:lvl>
    <w:lvl w:ilvl="4">
      <w:start w:val="1"/>
      <w:numFmt w:val="decimal"/>
      <w:pStyle w:val="Heading5"/>
      <w:lvlText w:val="%1.%2.%3.%4.%5"/>
      <w:lvlJc w:val="left"/>
      <w:pPr>
        <w:ind w:left="1292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436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580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724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868" w:hanging="1584"/>
      </w:pPr>
    </w:lvl>
  </w:abstractNum>
  <w:abstractNum w:abstractNumId="2" w15:restartNumberingAfterBreak="0">
    <w:nsid w:val="1DE76881"/>
    <w:multiLevelType w:val="multilevel"/>
    <w:tmpl w:val="2C786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4B0323C"/>
    <w:multiLevelType w:val="multilevel"/>
    <w:tmpl w:val="A1EC883A"/>
    <w:styleLink w:val="CurrentList1"/>
    <w:lvl w:ilvl="0">
      <w:start w:val="1"/>
      <w:numFmt w:val="decimal"/>
      <w:lvlText w:val="%1"/>
      <w:lvlJc w:val="left"/>
      <w:pPr>
        <w:ind w:left="716" w:hanging="432"/>
      </w:pPr>
    </w:lvl>
    <w:lvl w:ilvl="1">
      <w:start w:val="1"/>
      <w:numFmt w:val="decimal"/>
      <w:lvlText w:val="%1.%2"/>
      <w:lvlJc w:val="left"/>
      <w:pPr>
        <w:ind w:left="860" w:hanging="576"/>
      </w:pPr>
    </w:lvl>
    <w:lvl w:ilvl="2">
      <w:start w:val="1"/>
      <w:numFmt w:val="decimal"/>
      <w:lvlText w:val="%1.%2.%3"/>
      <w:lvlJc w:val="left"/>
      <w:pPr>
        <w:ind w:left="1004" w:hanging="720"/>
      </w:pPr>
    </w:lvl>
    <w:lvl w:ilvl="3">
      <w:start w:val="1"/>
      <w:numFmt w:val="decimal"/>
      <w:lvlText w:val="%1.%2.%3.%4"/>
      <w:lvlJc w:val="left"/>
      <w:pPr>
        <w:ind w:left="1148" w:hanging="864"/>
      </w:pPr>
    </w:lvl>
    <w:lvl w:ilvl="4">
      <w:start w:val="1"/>
      <w:numFmt w:val="decimal"/>
      <w:lvlText w:val="%1.%2.%3.%4.%5"/>
      <w:lvlJc w:val="left"/>
      <w:pPr>
        <w:ind w:left="1292" w:hanging="1008"/>
      </w:pPr>
    </w:lvl>
    <w:lvl w:ilvl="5">
      <w:start w:val="1"/>
      <w:numFmt w:val="decimal"/>
      <w:lvlText w:val="%1.%2.%3.%4.%5.%6"/>
      <w:lvlJc w:val="left"/>
      <w:pPr>
        <w:ind w:left="1436" w:hanging="1152"/>
      </w:pPr>
    </w:lvl>
    <w:lvl w:ilvl="6">
      <w:start w:val="1"/>
      <w:numFmt w:val="decimal"/>
      <w:lvlText w:val="%1.%2.%3.%4.%5.%6.%7"/>
      <w:lvlJc w:val="left"/>
      <w:pPr>
        <w:ind w:left="1580" w:hanging="1296"/>
      </w:pPr>
    </w:lvl>
    <w:lvl w:ilvl="7">
      <w:start w:val="1"/>
      <w:numFmt w:val="decimal"/>
      <w:lvlText w:val="%1.%2.%3.%4.%5.%6.%7.%8"/>
      <w:lvlJc w:val="left"/>
      <w:pPr>
        <w:ind w:left="1724" w:hanging="1440"/>
      </w:pPr>
    </w:lvl>
    <w:lvl w:ilvl="8">
      <w:start w:val="1"/>
      <w:numFmt w:val="decimal"/>
      <w:lvlText w:val="%1.%2.%3.%4.%5.%6.%7.%8.%9"/>
      <w:lvlJc w:val="left"/>
      <w:pPr>
        <w:ind w:left="1868" w:hanging="1584"/>
      </w:pPr>
    </w:lvl>
  </w:abstractNum>
  <w:abstractNum w:abstractNumId="4" w15:restartNumberingAfterBreak="0">
    <w:nsid w:val="250742FC"/>
    <w:multiLevelType w:val="multilevel"/>
    <w:tmpl w:val="2F62365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71F6B92"/>
    <w:multiLevelType w:val="multilevel"/>
    <w:tmpl w:val="87043EB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45C97E0E"/>
    <w:multiLevelType w:val="multilevel"/>
    <w:tmpl w:val="517ED902"/>
    <w:styleLink w:val="CurrentList2"/>
    <w:lvl w:ilvl="0">
      <w:start w:val="1"/>
      <w:numFmt w:val="decimal"/>
      <w:lvlText w:val="%1"/>
      <w:lvlJc w:val="left"/>
      <w:pPr>
        <w:ind w:left="716" w:hanging="432"/>
      </w:pPr>
    </w:lvl>
    <w:lvl w:ilvl="1">
      <w:start w:val="1"/>
      <w:numFmt w:val="decimal"/>
      <w:lvlText w:val="%1.%2"/>
      <w:lvlJc w:val="left"/>
      <w:pPr>
        <w:ind w:left="860" w:hanging="576"/>
      </w:pPr>
    </w:lvl>
    <w:lvl w:ilvl="2">
      <w:start w:val="1"/>
      <w:numFmt w:val="decimal"/>
      <w:lvlText w:val="%1.%2.%3"/>
      <w:lvlJc w:val="left"/>
      <w:pPr>
        <w:ind w:left="1004" w:hanging="720"/>
      </w:pPr>
    </w:lvl>
    <w:lvl w:ilvl="3">
      <w:start w:val="1"/>
      <w:numFmt w:val="decimal"/>
      <w:lvlText w:val="%1.%2.%3.%4"/>
      <w:lvlJc w:val="left"/>
      <w:pPr>
        <w:ind w:left="1148" w:hanging="864"/>
      </w:pPr>
    </w:lvl>
    <w:lvl w:ilvl="4">
      <w:start w:val="1"/>
      <w:numFmt w:val="decimal"/>
      <w:lvlText w:val="%1.%2.%3.%4.%5"/>
      <w:lvlJc w:val="left"/>
      <w:pPr>
        <w:ind w:left="1292" w:hanging="1008"/>
      </w:pPr>
    </w:lvl>
    <w:lvl w:ilvl="5">
      <w:start w:val="1"/>
      <w:numFmt w:val="decimal"/>
      <w:lvlText w:val="%1.%2.%3.%4.%5.%6"/>
      <w:lvlJc w:val="left"/>
      <w:pPr>
        <w:ind w:left="1436" w:hanging="1152"/>
      </w:pPr>
    </w:lvl>
    <w:lvl w:ilvl="6">
      <w:start w:val="1"/>
      <w:numFmt w:val="decimal"/>
      <w:lvlText w:val="%1.%2.%3.%4.%5.%6.%7"/>
      <w:lvlJc w:val="left"/>
      <w:pPr>
        <w:ind w:left="1580" w:hanging="1296"/>
      </w:pPr>
    </w:lvl>
    <w:lvl w:ilvl="7">
      <w:start w:val="1"/>
      <w:numFmt w:val="decimal"/>
      <w:lvlText w:val="%1.%2.%3.%4.%5.%6.%7.%8"/>
      <w:lvlJc w:val="left"/>
      <w:pPr>
        <w:ind w:left="1724" w:hanging="1440"/>
      </w:pPr>
    </w:lvl>
    <w:lvl w:ilvl="8">
      <w:start w:val="1"/>
      <w:numFmt w:val="decimal"/>
      <w:lvlText w:val="%1.%2.%3.%4.%5.%6.%7.%8.%9"/>
      <w:lvlJc w:val="left"/>
      <w:pPr>
        <w:ind w:left="1868" w:hanging="1584"/>
      </w:pPr>
    </w:lvl>
  </w:abstractNum>
  <w:abstractNum w:abstractNumId="7" w15:restartNumberingAfterBreak="0">
    <w:nsid w:val="4643313A"/>
    <w:multiLevelType w:val="multilevel"/>
    <w:tmpl w:val="0E88EFB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8" w15:restartNumberingAfterBreak="0">
    <w:nsid w:val="65E41714"/>
    <w:multiLevelType w:val="multilevel"/>
    <w:tmpl w:val="1FCE9454"/>
    <w:lvl w:ilvl="0">
      <w:start w:val="8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9" w15:restartNumberingAfterBreak="0">
    <w:nsid w:val="7E5F4469"/>
    <w:multiLevelType w:val="multilevel"/>
    <w:tmpl w:val="7CEE1574"/>
    <w:lvl w:ilvl="0">
      <w:start w:val="8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00" w:hanging="2520"/>
      </w:pPr>
      <w:rPr>
        <w:rFonts w:hint="default"/>
      </w:rPr>
    </w:lvl>
  </w:abstractNum>
  <w:num w:numId="1" w16cid:durableId="119999972">
    <w:abstractNumId w:val="4"/>
  </w:num>
  <w:num w:numId="2" w16cid:durableId="1850168856">
    <w:abstractNumId w:val="5"/>
  </w:num>
  <w:num w:numId="3" w16cid:durableId="620041777">
    <w:abstractNumId w:val="5"/>
  </w:num>
  <w:num w:numId="4" w16cid:durableId="63644180">
    <w:abstractNumId w:val="5"/>
  </w:num>
  <w:num w:numId="5" w16cid:durableId="993147408">
    <w:abstractNumId w:val="5"/>
  </w:num>
  <w:num w:numId="6" w16cid:durableId="1644042865">
    <w:abstractNumId w:val="2"/>
  </w:num>
  <w:num w:numId="7" w16cid:durableId="1003818271">
    <w:abstractNumId w:val="1"/>
  </w:num>
  <w:num w:numId="8" w16cid:durableId="121957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1553792">
    <w:abstractNumId w:val="1"/>
    <w:lvlOverride w:ilvl="0">
      <w:startOverride w:val="8"/>
    </w:lvlOverride>
    <w:lvlOverride w:ilvl="1">
      <w:startOverride w:val="2"/>
    </w:lvlOverride>
  </w:num>
  <w:num w:numId="10" w16cid:durableId="965696946">
    <w:abstractNumId w:val="9"/>
  </w:num>
  <w:num w:numId="11" w16cid:durableId="2025545138">
    <w:abstractNumId w:val="0"/>
  </w:num>
  <w:num w:numId="12" w16cid:durableId="535504697">
    <w:abstractNumId w:val="1"/>
    <w:lvlOverride w:ilvl="0">
      <w:startOverride w:val="8"/>
    </w:lvlOverride>
    <w:lvlOverride w:ilvl="1">
      <w:startOverride w:val="2"/>
    </w:lvlOverride>
  </w:num>
  <w:num w:numId="13" w16cid:durableId="34279672">
    <w:abstractNumId w:val="8"/>
  </w:num>
  <w:num w:numId="14" w16cid:durableId="1501001667">
    <w:abstractNumId w:val="7"/>
  </w:num>
  <w:num w:numId="15" w16cid:durableId="927470089">
    <w:abstractNumId w:val="1"/>
    <w:lvlOverride w:ilvl="0">
      <w:startOverride w:val="9"/>
    </w:lvlOverride>
    <w:lvlOverride w:ilvl="1">
      <w:startOverride w:val="1"/>
    </w:lvlOverride>
  </w:num>
  <w:num w:numId="16" w16cid:durableId="164782690">
    <w:abstractNumId w:val="1"/>
    <w:lvlOverride w:ilvl="0">
      <w:startOverride w:val="9"/>
    </w:lvlOverride>
    <w:lvlOverride w:ilvl="1">
      <w:startOverride w:val="1"/>
    </w:lvlOverride>
  </w:num>
  <w:num w:numId="17" w16cid:durableId="1912040830">
    <w:abstractNumId w:val="1"/>
    <w:lvlOverride w:ilvl="0">
      <w:startOverride w:val="9"/>
    </w:lvlOverride>
    <w:lvlOverride w:ilvl="1">
      <w:startOverride w:val="1"/>
    </w:lvlOverride>
  </w:num>
  <w:num w:numId="18" w16cid:durableId="1714767650">
    <w:abstractNumId w:val="1"/>
    <w:lvlOverride w:ilvl="0">
      <w:startOverride w:val="9"/>
    </w:lvlOverride>
    <w:lvlOverride w:ilvl="1">
      <w:startOverride w:val="1"/>
    </w:lvlOverride>
  </w:num>
  <w:num w:numId="19" w16cid:durableId="2037611265">
    <w:abstractNumId w:val="1"/>
    <w:lvlOverride w:ilvl="0">
      <w:startOverride w:val="9"/>
    </w:lvlOverride>
    <w:lvlOverride w:ilvl="1">
      <w:startOverride w:val="1"/>
    </w:lvlOverride>
  </w:num>
  <w:num w:numId="20" w16cid:durableId="1877769678">
    <w:abstractNumId w:val="3"/>
  </w:num>
  <w:num w:numId="21" w16cid:durableId="2083871986">
    <w:abstractNumId w:val="1"/>
    <w:lvlOverride w:ilvl="0">
      <w:startOverride w:val="9"/>
    </w:lvlOverride>
    <w:lvlOverride w:ilvl="1">
      <w:startOverride w:val="1"/>
    </w:lvlOverride>
  </w:num>
  <w:num w:numId="22" w16cid:durableId="1138886604">
    <w:abstractNumId w:val="1"/>
    <w:lvlOverride w:ilvl="0">
      <w:startOverride w:val="9"/>
    </w:lvlOverride>
    <w:lvlOverride w:ilvl="1">
      <w:startOverride w:val="1"/>
    </w:lvlOverride>
  </w:num>
  <w:num w:numId="23" w16cid:durableId="158157346">
    <w:abstractNumId w:val="1"/>
    <w:lvlOverride w:ilvl="0">
      <w:startOverride w:val="9"/>
    </w:lvlOverride>
    <w:lvlOverride w:ilvl="1">
      <w:startOverride w:val="1"/>
    </w:lvlOverride>
  </w:num>
  <w:num w:numId="24" w16cid:durableId="84418818">
    <w:abstractNumId w:val="1"/>
    <w:lvlOverride w:ilvl="0">
      <w:startOverride w:val="9"/>
    </w:lvlOverride>
    <w:lvlOverride w:ilvl="1">
      <w:startOverride w:val="1"/>
    </w:lvlOverride>
  </w:num>
  <w:num w:numId="25" w16cid:durableId="1165897490">
    <w:abstractNumId w:val="1"/>
    <w:lvlOverride w:ilvl="0">
      <w:startOverride w:val="9"/>
    </w:lvlOverride>
    <w:lvlOverride w:ilvl="1">
      <w:startOverride w:val="1"/>
    </w:lvlOverride>
  </w:num>
  <w:num w:numId="26" w16cid:durableId="626594173">
    <w:abstractNumId w:val="1"/>
    <w:lvlOverride w:ilvl="0">
      <w:startOverride w:val="9"/>
    </w:lvlOverride>
    <w:lvlOverride w:ilvl="1">
      <w:startOverride w:val="1"/>
    </w:lvlOverride>
  </w:num>
  <w:num w:numId="27" w16cid:durableId="1330911949">
    <w:abstractNumId w:val="1"/>
    <w:lvlOverride w:ilvl="0">
      <w:startOverride w:val="9"/>
    </w:lvlOverride>
    <w:lvlOverride w:ilvl="1">
      <w:startOverride w:val="1"/>
    </w:lvlOverride>
  </w:num>
  <w:num w:numId="28" w16cid:durableId="930042008">
    <w:abstractNumId w:val="1"/>
    <w:lvlOverride w:ilvl="0">
      <w:startOverride w:val="9"/>
    </w:lvlOverride>
    <w:lvlOverride w:ilvl="1">
      <w:startOverride w:val="2"/>
    </w:lvlOverride>
  </w:num>
  <w:num w:numId="29" w16cid:durableId="75171466">
    <w:abstractNumId w:val="1"/>
    <w:lvlOverride w:ilvl="0">
      <w:startOverride w:val="9"/>
    </w:lvlOverride>
    <w:lvlOverride w:ilvl="1">
      <w:startOverride w:val="2"/>
    </w:lvlOverride>
  </w:num>
  <w:num w:numId="30" w16cid:durableId="779110774">
    <w:abstractNumId w:val="1"/>
    <w:lvlOverride w:ilvl="0">
      <w:startOverride w:val="9"/>
    </w:lvlOverride>
    <w:lvlOverride w:ilvl="1">
      <w:startOverride w:val="2"/>
    </w:lvlOverride>
  </w:num>
  <w:num w:numId="31" w16cid:durableId="821435176">
    <w:abstractNumId w:val="1"/>
    <w:lvlOverride w:ilvl="0">
      <w:startOverride w:val="9"/>
    </w:lvlOverride>
    <w:lvlOverride w:ilvl="1">
      <w:startOverride w:val="2"/>
    </w:lvlOverride>
  </w:num>
  <w:num w:numId="32" w16cid:durableId="930505071">
    <w:abstractNumId w:val="1"/>
    <w:lvlOverride w:ilvl="0">
      <w:startOverride w:val="9"/>
    </w:lvlOverride>
    <w:lvlOverride w:ilvl="1">
      <w:startOverride w:val="3"/>
    </w:lvlOverride>
  </w:num>
  <w:num w:numId="33" w16cid:durableId="398135012">
    <w:abstractNumId w:val="1"/>
    <w:lvlOverride w:ilvl="0">
      <w:startOverride w:val="9"/>
    </w:lvlOverride>
    <w:lvlOverride w:ilvl="1">
      <w:startOverride w:val="2"/>
    </w:lvlOverride>
  </w:num>
  <w:num w:numId="34" w16cid:durableId="2048334331">
    <w:abstractNumId w:val="1"/>
    <w:lvlOverride w:ilvl="0">
      <w:startOverride w:val="9"/>
    </w:lvlOverride>
    <w:lvlOverride w:ilvl="1">
      <w:startOverride w:val="2"/>
    </w:lvlOverride>
  </w:num>
  <w:num w:numId="35" w16cid:durableId="823088046">
    <w:abstractNumId w:val="1"/>
    <w:lvlOverride w:ilvl="0">
      <w:startOverride w:val="9"/>
    </w:lvlOverride>
    <w:lvlOverride w:ilvl="1">
      <w:startOverride w:val="2"/>
    </w:lvlOverride>
  </w:num>
  <w:num w:numId="36" w16cid:durableId="940837130">
    <w:abstractNumId w:val="1"/>
    <w:lvlOverride w:ilvl="0">
      <w:startOverride w:val="9"/>
    </w:lvlOverride>
    <w:lvlOverride w:ilvl="1">
      <w:startOverride w:val="2"/>
    </w:lvlOverride>
  </w:num>
  <w:num w:numId="37" w16cid:durableId="625962706">
    <w:abstractNumId w:val="1"/>
  </w:num>
  <w:num w:numId="38" w16cid:durableId="1141533280">
    <w:abstractNumId w:val="6"/>
  </w:num>
  <w:num w:numId="39" w16cid:durableId="1606038368">
    <w:abstractNumId w:val="1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77879428">
    <w:abstractNumId w:val="1"/>
    <w:lvlOverride w:ilvl="0">
      <w:startOverride w:val="9"/>
    </w:lvlOverride>
    <w:lvlOverride w:ilvl="1">
      <w:startOverride w:val="2"/>
    </w:lvlOverride>
  </w:num>
  <w:num w:numId="41" w16cid:durableId="371462936">
    <w:abstractNumId w:val="1"/>
    <w:lvlOverride w:ilvl="0">
      <w:startOverride w:val="9"/>
    </w:lvlOverride>
    <w:lvlOverride w:ilvl="1">
      <w:startOverride w:val="2"/>
    </w:lvlOverride>
    <w:lvlOverride w:ilvl="2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A0"/>
    <w:rsid w:val="00226E45"/>
    <w:rsid w:val="00237C9F"/>
    <w:rsid w:val="0026096B"/>
    <w:rsid w:val="0028338C"/>
    <w:rsid w:val="002D26F9"/>
    <w:rsid w:val="002E615A"/>
    <w:rsid w:val="003663E8"/>
    <w:rsid w:val="00395C52"/>
    <w:rsid w:val="003D75F8"/>
    <w:rsid w:val="00444E3D"/>
    <w:rsid w:val="004835A6"/>
    <w:rsid w:val="00561CA1"/>
    <w:rsid w:val="005741F5"/>
    <w:rsid w:val="00643318"/>
    <w:rsid w:val="006528E7"/>
    <w:rsid w:val="00675242"/>
    <w:rsid w:val="00685850"/>
    <w:rsid w:val="007235E1"/>
    <w:rsid w:val="0075466B"/>
    <w:rsid w:val="007C2634"/>
    <w:rsid w:val="007C335F"/>
    <w:rsid w:val="007E4C0B"/>
    <w:rsid w:val="008B0644"/>
    <w:rsid w:val="008E59F0"/>
    <w:rsid w:val="009017C3"/>
    <w:rsid w:val="00983320"/>
    <w:rsid w:val="009D4998"/>
    <w:rsid w:val="009E1A78"/>
    <w:rsid w:val="009F0624"/>
    <w:rsid w:val="00A51C31"/>
    <w:rsid w:val="00A660C8"/>
    <w:rsid w:val="00AA740E"/>
    <w:rsid w:val="00AF6375"/>
    <w:rsid w:val="00B35132"/>
    <w:rsid w:val="00B737D0"/>
    <w:rsid w:val="00B875AA"/>
    <w:rsid w:val="00B97519"/>
    <w:rsid w:val="00BC57FD"/>
    <w:rsid w:val="00BC690D"/>
    <w:rsid w:val="00BE1599"/>
    <w:rsid w:val="00BE1C6F"/>
    <w:rsid w:val="00C2610A"/>
    <w:rsid w:val="00CA68E4"/>
    <w:rsid w:val="00DF7554"/>
    <w:rsid w:val="00E47F90"/>
    <w:rsid w:val="00E62887"/>
    <w:rsid w:val="00E73879"/>
    <w:rsid w:val="00E91B68"/>
    <w:rsid w:val="00EA199F"/>
    <w:rsid w:val="00ED03AF"/>
    <w:rsid w:val="00ED0B7E"/>
    <w:rsid w:val="00F21753"/>
    <w:rsid w:val="00F253C5"/>
    <w:rsid w:val="00F40AAA"/>
    <w:rsid w:val="00F86FA0"/>
    <w:rsid w:val="00FA6251"/>
    <w:rsid w:val="00FB665A"/>
    <w:rsid w:val="00FC1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7BFDB16"/>
  <w15:chartTrackingRefBased/>
  <w15:docId w15:val="{99D87C24-7AC0-9144-B7B2-960290B99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3C5"/>
    <w:pPr>
      <w:spacing w:after="240" w:line="360" w:lineRule="auto"/>
    </w:pPr>
    <w:rPr>
      <w:rFonts w:eastAsia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875AA"/>
    <w:pPr>
      <w:keepNext/>
      <w:keepLines/>
      <w:numPr>
        <w:numId w:val="37"/>
      </w:numPr>
      <w:spacing w:before="480"/>
      <w:outlineLvl w:val="0"/>
    </w:pPr>
    <w:rPr>
      <w:rFonts w:ascii="Helvetica" w:eastAsiaTheme="majorEastAsia" w:hAnsi="Helvetica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A199F"/>
    <w:pPr>
      <w:keepNext/>
      <w:keepLines/>
      <w:numPr>
        <w:ilvl w:val="1"/>
        <w:numId w:val="37"/>
      </w:numPr>
      <w:spacing w:before="100" w:beforeAutospacing="1" w:after="420" w:line="240" w:lineRule="auto"/>
      <w:outlineLvl w:val="1"/>
    </w:pPr>
    <w:rPr>
      <w:rFonts w:ascii="Helvetica" w:eastAsiaTheme="majorEastAsia" w:hAnsi="Helvetica"/>
      <w:color w:val="000000" w:themeColor="text1"/>
      <w:spacing w:val="8"/>
      <w:sz w:val="28"/>
      <w:szCs w:val="26"/>
      <w:lang w:val="en-GB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83320"/>
    <w:pPr>
      <w:keepNext/>
      <w:keepLines/>
      <w:numPr>
        <w:ilvl w:val="2"/>
        <w:numId w:val="37"/>
      </w:numPr>
      <w:spacing w:before="240"/>
      <w:outlineLvl w:val="2"/>
    </w:pPr>
    <w:rPr>
      <w:rFonts w:ascii="Helvetica" w:eastAsiaTheme="majorEastAsia" w:hAnsi="Helvetica" w:cstheme="majorBidi"/>
      <w:b/>
      <w:color w:val="000000" w:themeColor="text1"/>
      <w:spacing w:val="8"/>
      <w:sz w:val="22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6FA0"/>
    <w:pPr>
      <w:keepNext/>
      <w:keepLines/>
      <w:numPr>
        <w:ilvl w:val="3"/>
        <w:numId w:val="37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6FA0"/>
    <w:pPr>
      <w:keepNext/>
      <w:keepLines/>
      <w:numPr>
        <w:ilvl w:val="4"/>
        <w:numId w:val="37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6FA0"/>
    <w:pPr>
      <w:keepNext/>
      <w:keepLines/>
      <w:numPr>
        <w:ilvl w:val="5"/>
        <w:numId w:val="37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6FA0"/>
    <w:pPr>
      <w:keepNext/>
      <w:keepLines/>
      <w:numPr>
        <w:ilvl w:val="6"/>
        <w:numId w:val="3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6FA0"/>
    <w:pPr>
      <w:keepNext/>
      <w:keepLines/>
      <w:numPr>
        <w:ilvl w:val="7"/>
        <w:numId w:val="3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6FA0"/>
    <w:pPr>
      <w:keepNext/>
      <w:keepLines/>
      <w:numPr>
        <w:ilvl w:val="8"/>
        <w:numId w:val="3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A199F"/>
    <w:rPr>
      <w:rFonts w:ascii="Helvetica" w:eastAsiaTheme="majorEastAsia" w:hAnsi="Helvetica" w:cs="Times New Roman"/>
      <w:color w:val="000000" w:themeColor="text1"/>
      <w:spacing w:val="8"/>
      <w:sz w:val="28"/>
      <w:szCs w:val="2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83320"/>
    <w:rPr>
      <w:rFonts w:ascii="Helvetica" w:eastAsiaTheme="majorEastAsia" w:hAnsi="Helvetica" w:cstheme="majorBidi"/>
      <w:b/>
      <w:color w:val="000000" w:themeColor="text1"/>
      <w:spacing w:val="8"/>
      <w:sz w:val="22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875AA"/>
    <w:rPr>
      <w:rFonts w:ascii="Helvetica" w:eastAsiaTheme="majorEastAsia" w:hAnsi="Helvetica" w:cstheme="majorBidi"/>
      <w:b/>
      <w:color w:val="000000" w:themeColor="text1"/>
      <w:kern w:val="16"/>
      <w:sz w:val="32"/>
      <w:szCs w:val="32"/>
      <w:lang w:val="cs-CZ"/>
      <w14:ligatures w14:val="standard"/>
      <w14:numSpacing w14:val="proportional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E62887"/>
    <w:pPr>
      <w:spacing w:before="720" w:after="720" w:line="240" w:lineRule="auto"/>
      <w:contextualSpacing/>
    </w:pPr>
    <w:rPr>
      <w:rFonts w:ascii="Helvetica" w:eastAsiaTheme="majorEastAsia" w:hAnsi="Helvetica" w:cstheme="majorBidi"/>
      <w:spacing w:val="-10"/>
      <w:kern w:val="28"/>
      <w:sz w:val="36"/>
      <w:szCs w:val="5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6FA0"/>
    <w:rPr>
      <w:rFonts w:asciiTheme="majorHAnsi" w:eastAsiaTheme="majorEastAsia" w:hAnsiTheme="majorHAnsi" w:cstheme="majorBidi"/>
      <w:i/>
      <w:iCs/>
      <w:color w:val="2F5496" w:themeColor="accent1" w:themeShade="BF"/>
      <w:kern w:val="16"/>
      <w:szCs w:val="22"/>
      <w:lang w:val="cs-CZ"/>
      <w14:ligatures w14:val="standard"/>
      <w14:numSpacing w14:val="proportion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6FA0"/>
    <w:rPr>
      <w:rFonts w:asciiTheme="majorHAnsi" w:eastAsiaTheme="majorEastAsia" w:hAnsiTheme="majorHAnsi" w:cstheme="majorBidi"/>
      <w:color w:val="2F5496" w:themeColor="accent1" w:themeShade="BF"/>
      <w:kern w:val="16"/>
      <w:szCs w:val="22"/>
      <w:lang w:val="cs-CZ"/>
      <w14:ligatures w14:val="standard"/>
      <w14:numSpacing w14:val="proportion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6FA0"/>
    <w:rPr>
      <w:rFonts w:asciiTheme="majorHAnsi" w:eastAsiaTheme="majorEastAsia" w:hAnsiTheme="majorHAnsi" w:cstheme="majorBidi"/>
      <w:color w:val="1F3763" w:themeColor="accent1" w:themeShade="7F"/>
      <w:kern w:val="16"/>
      <w:szCs w:val="22"/>
      <w:lang w:val="cs-CZ"/>
      <w14:ligatures w14:val="standard"/>
      <w14:numSpacing w14:val="proportion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6FA0"/>
    <w:rPr>
      <w:rFonts w:asciiTheme="majorHAnsi" w:eastAsiaTheme="majorEastAsia" w:hAnsiTheme="majorHAnsi" w:cstheme="majorBidi"/>
      <w:i/>
      <w:iCs/>
      <w:color w:val="1F3763" w:themeColor="accent1" w:themeShade="7F"/>
      <w:kern w:val="16"/>
      <w:szCs w:val="22"/>
      <w:lang w:val="cs-CZ"/>
      <w14:ligatures w14:val="standard"/>
      <w14:numSpacing w14:val="proportion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6FA0"/>
    <w:rPr>
      <w:rFonts w:asciiTheme="majorHAnsi" w:eastAsiaTheme="majorEastAsia" w:hAnsiTheme="majorHAnsi" w:cstheme="majorBidi"/>
      <w:color w:val="272727" w:themeColor="text1" w:themeTint="D8"/>
      <w:kern w:val="16"/>
      <w:sz w:val="21"/>
      <w:szCs w:val="21"/>
      <w:lang w:val="cs-CZ"/>
      <w14:ligatures w14:val="standard"/>
      <w14:numSpacing w14:val="proportion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6FA0"/>
    <w:rPr>
      <w:rFonts w:asciiTheme="majorHAnsi" w:eastAsiaTheme="majorEastAsia" w:hAnsiTheme="majorHAnsi" w:cstheme="majorBidi"/>
      <w:i/>
      <w:iCs/>
      <w:color w:val="272727" w:themeColor="text1" w:themeTint="D8"/>
      <w:kern w:val="16"/>
      <w:sz w:val="21"/>
      <w:szCs w:val="21"/>
      <w:lang w:val="cs-CZ"/>
      <w14:ligatures w14:val="standard"/>
      <w14:numSpacing w14:val="proportional"/>
    </w:rPr>
  </w:style>
  <w:style w:type="character" w:customStyle="1" w:styleId="TitleChar">
    <w:name w:val="Title Char"/>
    <w:basedOn w:val="DefaultParagraphFont"/>
    <w:link w:val="Title"/>
    <w:uiPriority w:val="10"/>
    <w:rsid w:val="00E62887"/>
    <w:rPr>
      <w:rFonts w:ascii="Helvetica" w:eastAsiaTheme="majorEastAsia" w:hAnsi="Helvetica" w:cstheme="majorBidi"/>
      <w:spacing w:val="-10"/>
      <w:kern w:val="28"/>
      <w:sz w:val="36"/>
      <w:szCs w:val="56"/>
      <w:lang w:eastAsia="en-GB"/>
    </w:rPr>
  </w:style>
  <w:style w:type="character" w:styleId="Emphasis">
    <w:name w:val="Emphasis"/>
    <w:basedOn w:val="DefaultParagraphFont"/>
    <w:uiPriority w:val="20"/>
    <w:qFormat/>
    <w:rsid w:val="00ED03AF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B875AA"/>
    <w:rPr>
      <w:i/>
      <w:iCs/>
      <w:color w:val="404040" w:themeColor="text1" w:themeTint="BF"/>
    </w:rPr>
  </w:style>
  <w:style w:type="paragraph" w:styleId="TOCHeading">
    <w:name w:val="TOC Heading"/>
    <w:basedOn w:val="Heading1"/>
    <w:next w:val="Normal"/>
    <w:uiPriority w:val="39"/>
    <w:unhideWhenUsed/>
    <w:qFormat/>
    <w:rsid w:val="00ED0B7E"/>
    <w:pPr>
      <w:numPr>
        <w:numId w:val="0"/>
      </w:numPr>
      <w:spacing w:after="0" w:line="276" w:lineRule="auto"/>
      <w:outlineLvl w:val="9"/>
    </w:pPr>
    <w:rPr>
      <w:rFonts w:asciiTheme="majorHAnsi" w:hAnsiTheme="majorHAnsi"/>
      <w:bCs/>
      <w:color w:val="2F5496" w:themeColor="accent1" w:themeShade="BF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D0B7E"/>
    <w:pPr>
      <w:spacing w:before="240" w:after="120"/>
    </w:pPr>
    <w:rPr>
      <w:rFonts w:cstheme="minorHAnsi"/>
      <w:b/>
      <w:bC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3D75F8"/>
    <w:pPr>
      <w:tabs>
        <w:tab w:val="left" w:pos="1200"/>
        <w:tab w:val="right" w:leader="dot" w:pos="9016"/>
      </w:tabs>
      <w:spacing w:before="120" w:after="0"/>
      <w:ind w:left="240"/>
    </w:pPr>
    <w:rPr>
      <w:rFonts w:eastAsiaTheme="majorEastAsia" w:cstheme="minorHAnsi"/>
      <w:i/>
      <w:iCs/>
      <w:noProof/>
      <w:sz w:val="20"/>
      <w:szCs w:val="20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ED0B7E"/>
    <w:pPr>
      <w:spacing w:after="0"/>
      <w:ind w:left="480"/>
    </w:pPr>
    <w:rPr>
      <w:rFonts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D0B7E"/>
    <w:rPr>
      <w:color w:val="0563C1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D0B7E"/>
    <w:pPr>
      <w:spacing w:after="0"/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ED0B7E"/>
    <w:pPr>
      <w:spacing w:after="0"/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ED0B7E"/>
    <w:pPr>
      <w:spacing w:after="0"/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D0B7E"/>
    <w:pPr>
      <w:spacing w:after="0"/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D0B7E"/>
    <w:pPr>
      <w:spacing w:after="0"/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ED0B7E"/>
    <w:pPr>
      <w:spacing w:after="0"/>
      <w:ind w:left="1920"/>
    </w:pPr>
    <w:rPr>
      <w:rFonts w:cstheme="minorHAnsi"/>
      <w:sz w:val="20"/>
      <w:szCs w:val="20"/>
    </w:rPr>
  </w:style>
  <w:style w:type="paragraph" w:styleId="NormalWeb">
    <w:name w:val="Normal (Web)"/>
    <w:basedOn w:val="Normal"/>
    <w:uiPriority w:val="99"/>
    <w:unhideWhenUsed/>
    <w:rsid w:val="00C2610A"/>
    <w:pPr>
      <w:spacing w:before="100" w:beforeAutospacing="1" w:after="100" w:afterAutospacing="1" w:line="240" w:lineRule="auto"/>
    </w:pPr>
    <w:rPr>
      <w:rFonts w:ascii="Times New Roman" w:hAnsi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833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8338C"/>
    <w:rPr>
      <w:kern w:val="16"/>
      <w:sz w:val="20"/>
      <w:szCs w:val="20"/>
      <w:lang w:val="cs-CZ"/>
      <w14:ligatures w14:val="standard"/>
      <w14:numSpacing w14:val="proportional"/>
    </w:rPr>
  </w:style>
  <w:style w:type="character" w:styleId="FootnoteReference">
    <w:name w:val="footnote reference"/>
    <w:basedOn w:val="DefaultParagraphFont"/>
    <w:uiPriority w:val="99"/>
    <w:semiHidden/>
    <w:unhideWhenUsed/>
    <w:rsid w:val="0028338C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28338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338C"/>
    <w:rPr>
      <w:color w:val="605E5C"/>
      <w:shd w:val="clear" w:color="auto" w:fill="E1DFDD"/>
    </w:rPr>
  </w:style>
  <w:style w:type="paragraph" w:styleId="NoSpacing">
    <w:name w:val="No Spacing"/>
    <w:autoRedefine/>
    <w:uiPriority w:val="1"/>
    <w:qFormat/>
    <w:rsid w:val="007C2634"/>
    <w:pPr>
      <w:spacing w:line="60" w:lineRule="atLeast"/>
    </w:pPr>
    <w:rPr>
      <w:rFonts w:eastAsia="Times New Roman" w:cs="Times New Roman"/>
      <w:sz w:val="20"/>
      <w:lang w:eastAsia="en-GB"/>
    </w:rPr>
  </w:style>
  <w:style w:type="numbering" w:customStyle="1" w:styleId="CurrentList1">
    <w:name w:val="Current List1"/>
    <w:uiPriority w:val="99"/>
    <w:rsid w:val="002E615A"/>
    <w:pPr>
      <w:numPr>
        <w:numId w:val="20"/>
      </w:numPr>
    </w:pPr>
  </w:style>
  <w:style w:type="numbering" w:customStyle="1" w:styleId="CurrentList2">
    <w:name w:val="Current List2"/>
    <w:uiPriority w:val="99"/>
    <w:rsid w:val="00EA199F"/>
    <w:pPr>
      <w:numPr>
        <w:numId w:val="38"/>
      </w:numPr>
    </w:pPr>
  </w:style>
  <w:style w:type="paragraph" w:styleId="ListParagraph">
    <w:name w:val="List Paragraph"/>
    <w:basedOn w:val="Normal"/>
    <w:uiPriority w:val="34"/>
    <w:qFormat/>
    <w:rsid w:val="003D75F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858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5850"/>
    <w:rPr>
      <w:rFonts w:eastAsia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685850"/>
  </w:style>
  <w:style w:type="paragraph" w:styleId="Header">
    <w:name w:val="header"/>
    <w:basedOn w:val="Normal"/>
    <w:link w:val="HeaderChar"/>
    <w:uiPriority w:val="99"/>
    <w:unhideWhenUsed/>
    <w:rsid w:val="006858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5850"/>
    <w:rPr>
      <w:rFonts w:eastAsia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4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49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3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4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1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2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8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9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2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77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4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2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40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3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eduin.cz/clanky/pruzkum-romske-zeny-chteji-pro-sve-deti-plnohodnotne-vzdelani-ne-prakticke-skoly/" TargetMode="External"/><Relationship Id="rId21" Type="http://schemas.openxmlformats.org/officeDocument/2006/relationships/hyperlink" Target="https://padesatprocent.cz/cz/statistiky/zastoupeni-zen-a-muzu-v-politice" TargetMode="External"/><Relationship Id="rId34" Type="http://schemas.openxmlformats.org/officeDocument/2006/relationships/hyperlink" Target="https://ec.europa.eu/commission/presscorner/detail/en/statement_23_5692" TargetMode="External"/><Relationship Id="rId42" Type="http://schemas.openxmlformats.org/officeDocument/2006/relationships/hyperlink" Target="https://www.nssoud.cz/aktualne/tiskove-zpravy/detail/nejvyssi-spravni-soud-vyjasnil-podminky-a-postup-pri-odskodnovani-protipravnich-sterilizaci" TargetMode="External"/><Relationship Id="rId47" Type="http://schemas.openxmlformats.org/officeDocument/2006/relationships/hyperlink" Target="https://pruvodce-porodnicemi.aperio.cz/wp-content/uploads/2024/07/Pruvodce-porodnicemi_analyza-dat-2024.pdf" TargetMode="External"/><Relationship Id="rId50" Type="http://schemas.openxmlformats.org/officeDocument/2006/relationships/hyperlink" Target="https://vlada.gov.cz/assets/ppov/rovne-prilezitosti-zen-a-muzu/Pracovni_skupina_k_porodnictvi/Priloha-c--6-Podklad-pro-schuzku-s-H-Rognerovou-po-korekci.pdf" TargetMode="External"/><Relationship Id="rId55" Type="http://schemas.openxmlformats.org/officeDocument/2006/relationships/hyperlink" Target="https://mapthesystem.cuni.cz/MTS-49-version1-kuzilkovajohana_written_summary_birth_and_trauma_2.pdf" TargetMode="External"/><Relationship Id="rId63" Type="http://schemas.openxmlformats.org/officeDocument/2006/relationships/hyperlink" Target="https://acrobat.adobe.com/link/track?uri=urn%3Aaaid%3Ascds%3AUS%3Ae3df4589-223c-486b-926c-9dc9d5f6f62f&amp;viewer%21megaVerb=group-discover" TargetMode="External"/><Relationship Id="rId7" Type="http://schemas.openxmlformats.org/officeDocument/2006/relationships/hyperlink" Target="https://vlada.gov.cz/assets/ppov/zalezitosti-romske-komunity/aktuality/Priloha-3_Informace-o-naplnovani-SRI-v-roce-2022-po-MPR.pdf" TargetMode="External"/><Relationship Id="rId2" Type="http://schemas.openxmlformats.org/officeDocument/2006/relationships/hyperlink" Target="https://www.tandfonline.com/doi/abs/10.1080/14616742.2020.1796519" TargetMode="External"/><Relationship Id="rId16" Type="http://schemas.openxmlformats.org/officeDocument/2006/relationships/hyperlink" Target="https://www.paqresearch.cz/post/prijmy-a-chudoba-uprchliku-podzim2023/" TargetMode="External"/><Relationship Id="rId29" Type="http://schemas.openxmlformats.org/officeDocument/2006/relationships/hyperlink" Target="https://www.seznamzpravy.cz/clanek/domaci-zivot-v-cesku-diskriminace-romu-trva-zdrave-deti-konci-ve-specialnich-skolach-a-s-diagnozou-232324" TargetMode="External"/><Relationship Id="rId11" Type="http://schemas.openxmlformats.org/officeDocument/2006/relationships/hyperlink" Target="https://6d77a323ea.clvaw-cdnwnd.com/50d2286a49b6846c801b72a1cf7189d4/200001831-8791d8791f/Men%C5%A1ina%20v%20men%C5%A1in%C4%9B.pdf?ph=6d77a323ea" TargetMode="External"/><Relationship Id="rId24" Type="http://schemas.openxmlformats.org/officeDocument/2006/relationships/hyperlink" Target="https://www.iir.cz/mezinarodni-politika-30-let-samostatne-ceske-diplomacie" TargetMode="External"/><Relationship Id="rId32" Type="http://schemas.openxmlformats.org/officeDocument/2006/relationships/hyperlink" Target="https://link.springer.com/article/10.1007/s00148-024-01010-1" TargetMode="External"/><Relationship Id="rId37" Type="http://schemas.openxmlformats.org/officeDocument/2006/relationships/hyperlink" Target="https://czlobby.cz/sites/default/files/news_download/shadow_report_on_the_state_of_gender_equality_in_the_czech_republic_in_years_2016-2020_0.pdf" TargetMode="External"/><Relationship Id="rId40" Type="http://schemas.openxmlformats.org/officeDocument/2006/relationships/hyperlink" Target="https://www.ochrance.cz/uploads-import/ESO/Vl.%20in.%2015744-22-MKZ%20Z18.pdf" TargetMode="External"/><Relationship Id="rId45" Type="http://schemas.openxmlformats.org/officeDocument/2006/relationships/hyperlink" Target="https://vyhledavac.nssoud.cz/DokumentOriginal/Html/706380" TargetMode="External"/><Relationship Id="rId53" Type="http://schemas.openxmlformats.org/officeDocument/2006/relationships/hyperlink" Target="https://llp.cz/blog/ministerstvo-ulozilo-pokutu-porodni-asistentce-ona-ted-zada-odskodneni-za-nezakonny-postup/" TargetMode="External"/><Relationship Id="rId58" Type="http://schemas.openxmlformats.org/officeDocument/2006/relationships/hyperlink" Target="https://vlada.gov.cz/assets/ppov/rovne-prilezitosti-zen-a-muzu/Pracovni_skupina_k_porodnictvi/Priloha-c--6-Podklad-pro-schuzku-s-H-Rognerovou-po-korekci.pdf" TargetMode="External"/><Relationship Id="rId5" Type="http://schemas.openxmlformats.org/officeDocument/2006/relationships/hyperlink" Target="https://vlada.gov.cz/cz/ppov/rnm/mensiny/romska-narodnostni-mensina-16149/" TargetMode="External"/><Relationship Id="rId61" Type="http://schemas.openxmlformats.org/officeDocument/2006/relationships/hyperlink" Target="https://vlada.gov.cz/cz/ppov/rovne-prilezitosti-zen-a-muzu/aktuality/pracovni-skupina-k-porodnictvi-jednala-o-strategii-k-baby-friendly-hospital-initiative-a-koncepci-pece-o-matku-a-dite-210789/" TargetMode="External"/><Relationship Id="rId19" Type="http://schemas.openxmlformats.org/officeDocument/2006/relationships/hyperlink" Target="https://vlada.gov.cz/assets/ppov/rovne-prilezitosti-zen-a-muzu/dokumenty/Zprava_2022_AP_DGPN.pdf" TargetMode="External"/><Relationship Id="rId14" Type="http://schemas.openxmlformats.org/officeDocument/2006/relationships/hyperlink" Target="https://www.irozhlas.cz/zpravy-domov/lex-ukrajina-ukrajinsti-uprchlici-novela-zakona-ukrajina-rusko-valka-na-ukrajine_2311022243_kth" TargetMode="External"/><Relationship Id="rId22" Type="http://schemas.openxmlformats.org/officeDocument/2006/relationships/hyperlink" Target="https://romea.cz/cz/domaci/volby-2022-sledujeme-scitani-on-line-jak-dopadnou-romove-a-romky-kandidujici-v-letosnich-volbach" TargetMode="External"/><Relationship Id="rId27" Type="http://schemas.openxmlformats.org/officeDocument/2006/relationships/hyperlink" Target="https://www.edu.cz/wp-content/uploads/2023/04/Final_Vyzkumna_zprava_%C2%A7_16_9_MSMT_PAQ_STEM.pdf" TargetMode="External"/><Relationship Id="rId30" Type="http://schemas.openxmlformats.org/officeDocument/2006/relationships/hyperlink" Target="https://plan-uk.org/about-us/advocacy-policy-and-research/publications/break-the-barriers" TargetMode="External"/><Relationship Id="rId35" Type="http://schemas.openxmlformats.org/officeDocument/2006/relationships/hyperlink" Target="https://www.tojerovnost.cz/wp-content/uploads/2023/11/FINAL-ZaMvD_2023.pdf" TargetMode="External"/><Relationship Id="rId43" Type="http://schemas.openxmlformats.org/officeDocument/2006/relationships/hyperlink" Target="https://llp.cz/blog/nemocnice-nezakonne-skartovala-zdravotnicke-dokumentace-jiz-po-10-letech-obeti-protipravni-sterilizace-kvuli-tomu-nedosahnou-na-odskodneni/" TargetMode="External"/><Relationship Id="rId48" Type="http://schemas.openxmlformats.org/officeDocument/2006/relationships/hyperlink" Target="https://apodac.org/wp-content/uploads/epiziotomie_2020_2022.pdf" TargetMode="External"/><Relationship Id="rId56" Type="http://schemas.openxmlformats.org/officeDocument/2006/relationships/hyperlink" Target="https://www.heroine.cz/moje-heroine-2024/4712-porodnicke-nasili-nevede-k-ochrane-ditete-ale-jen-k-nasili-na-zenach" TargetMode="External"/><Relationship Id="rId64" Type="http://schemas.openxmlformats.org/officeDocument/2006/relationships/hyperlink" Target="https://eur-lex.europa.eu/legal-content/CS/TXT/HTML/?uri=CELEX:52018DC0273&amp;from=NL" TargetMode="External"/><Relationship Id="rId8" Type="http://schemas.openxmlformats.org/officeDocument/2006/relationships/hyperlink" Target="http://konsent.cz/wp-content/uploads/2023/12/Sexualni-vychova-vyzkum-NMS.pdf" TargetMode="External"/><Relationship Id="rId51" Type="http://schemas.openxmlformats.org/officeDocument/2006/relationships/hyperlink" Target="https://vlada.gov.cz/assets/ppov/rovne-prilezitosti-zen-a-muzu/dokumenty/Material---Zprava-za-rok-2018-o-rovnosti_FINAL.pdf" TargetMode="External"/><Relationship Id="rId3" Type="http://schemas.openxmlformats.org/officeDocument/2006/relationships/hyperlink" Target="https://academic.oup.com/ia/article/99/2/625/7039537" TargetMode="External"/><Relationship Id="rId12" Type="http://schemas.openxmlformats.org/officeDocument/2006/relationships/hyperlink" Target="https://csu.gov.cz/pocet-cizincu-demograficke-udalosti?pocet=10&amp;start=0&amp;podskupiny=291&amp;razeni=-datumVydani" TargetMode="External"/><Relationship Id="rId17" Type="http://schemas.openxmlformats.org/officeDocument/2006/relationships/hyperlink" Target="https://www.ochrance.cz/uploads-import/DISKRIMINACE/Vyzkum/Vyzkum-LGBT.pdf" TargetMode="External"/><Relationship Id="rId25" Type="http://schemas.openxmlformats.org/officeDocument/2006/relationships/hyperlink" Target="https://www.iir.cz/mezinarodni-politika-30-let-samostatne-ceske-diplomacie" TargetMode="External"/><Relationship Id="rId33" Type="http://schemas.openxmlformats.org/officeDocument/2006/relationships/hyperlink" Target="https://eur-lex.europa.eu/legal-content/EN/TXT/?uri=celex%3A32019L1158" TargetMode="External"/><Relationship Id="rId38" Type="http://schemas.openxmlformats.org/officeDocument/2006/relationships/hyperlink" Target="https://www.migrace.com/adm/_upload/docs/fina-l_analy-za-docx_1684148622.pdf" TargetMode="External"/><Relationship Id="rId46" Type="http://schemas.openxmlformats.org/officeDocument/2006/relationships/hyperlink" Target="https://www.ochrance.cz/uploads-import/ESO/Vl.%20in.%2015744-22-MKZ%20Z18.pdf" TargetMode="External"/><Relationship Id="rId59" Type="http://schemas.openxmlformats.org/officeDocument/2006/relationships/hyperlink" Target="https://chcisvojiporodniasistentku.cz/index.php/ot-dopis-2023/" TargetMode="External"/><Relationship Id="rId20" Type="http://schemas.openxmlformats.org/officeDocument/2006/relationships/hyperlink" Target="https://www3.weforum.org/docs/WEF_GGGR_2024.pdf" TargetMode="External"/><Relationship Id="rId41" Type="http://schemas.openxmlformats.org/officeDocument/2006/relationships/hyperlink" Target="https://llp.cz/blog/otevreny-dopis-vyhodnoceni-efektivity-zakona-o-odskodneni-za-protipravni-sterilizace/" TargetMode="External"/><Relationship Id="rId54" Type="http://schemas.openxmlformats.org/officeDocument/2006/relationships/hyperlink" Target="https://www.usoud.cz/aktualne/vyhlaseni-nalezu-ustavniho-soudu-sp-zn-iii-us-2480-20-dne-22-brezna-2021-rozhodnuti-zverejnene-s-tiskovou-zpravou" TargetMode="External"/><Relationship Id="rId62" Type="http://schemas.openxmlformats.org/officeDocument/2006/relationships/hyperlink" Target="https://odok.cz/portal/veklep/material/pripominky/KORND47JWNOH/" TargetMode="External"/><Relationship Id="rId1" Type="http://schemas.openxmlformats.org/officeDocument/2006/relationships/hyperlink" Target="https://academic.oup.com/ia/article/99/2/625/7039537" TargetMode="External"/><Relationship Id="rId6" Type="http://schemas.openxmlformats.org/officeDocument/2006/relationships/hyperlink" Target="https://vlada.gov.cz/assets/ppov/zalezitosti-romske-komunity/aktuality/Strategy-for-Roma-Equality--Inclusion-and-Participation-_Strategy-for-Roma-Integration_-2021-2030.pdf" TargetMode="External"/><Relationship Id="rId15" Type="http://schemas.openxmlformats.org/officeDocument/2006/relationships/hyperlink" Target="https://www.ferovamigracnipolitika.cz/situace-uprchliku-z-ukrajiny-ve-stinu-lex-ukrajina-5/" TargetMode="External"/><Relationship Id="rId23" Type="http://schemas.openxmlformats.org/officeDocument/2006/relationships/hyperlink" Target="https://vlada.gov.cz/cz/ppov/zmocnenci_vlady/vladni-zmocnenkyne-pro-zalezitosti-romske-mensiny-201904/" TargetMode="External"/><Relationship Id="rId28" Type="http://schemas.openxmlformats.org/officeDocument/2006/relationships/hyperlink" Target="https://www.seznamzpravy.cz/clanek/domaci-zivot-v-cesku-prulom-v-segregaci-romu-na-skolach-muzou-se-rusit-i-skoly-247080" TargetMode="External"/><Relationship Id="rId36" Type="http://schemas.openxmlformats.org/officeDocument/2006/relationships/hyperlink" Target="https://www.migrace.com/adm/_upload/docs/migrantky-2021_datova-analy-za_trh-pra-ce-a-dopady-covid_v2_1658395119.pdf" TargetMode="External"/><Relationship Id="rId49" Type="http://schemas.openxmlformats.org/officeDocument/2006/relationships/hyperlink" Target="https://www.usoud.cz/aktualne/vyhlaseni-nalezu-ustavniho-soudu-sp-zn-iii-us-2480-20-dne-22-brezna-2021-rozhodnuti-zverejnene-s-tiskovou-zpravou" TargetMode="External"/><Relationship Id="rId57" Type="http://schemas.openxmlformats.org/officeDocument/2006/relationships/hyperlink" Target="https://www.ochrance.cz/aktualne/zeny-maji-pravo-na-hrazenou-peci-porodnich-asistentek/" TargetMode="External"/><Relationship Id="rId10" Type="http://schemas.openxmlformats.org/officeDocument/2006/relationships/hyperlink" Target="https://6d77a323ea.clvaw-cdnwnd.com/50d2286a49b6846c801b72a1cf7189d4/200001831-8791d8791f/Men%C5%A1ina%20v%20men%C5%A1in%C4%9B.pdf?ph=6d77a323ea" TargetMode="External"/><Relationship Id="rId31" Type="http://schemas.openxmlformats.org/officeDocument/2006/relationships/hyperlink" Target="https://statistikaamy.csu.gov.cz/koho-trapi-prijmova-chudoba" TargetMode="External"/><Relationship Id="rId44" Type="http://schemas.openxmlformats.org/officeDocument/2006/relationships/hyperlink" Target="https://www.zakonyprolidi.cz/judikat/msph/6-ad-14-2022-27" TargetMode="External"/><Relationship Id="rId52" Type="http://schemas.openxmlformats.org/officeDocument/2006/relationships/hyperlink" Target="https://vlada.gov.cz/assets/ppov/rovne-prilezitosti-zen-a-muzu/cinnost_rady/Pracovni-skupina-k-porodnictvi---podnet-k-porodnim-domum.pdf" TargetMode="External"/><Relationship Id="rId60" Type="http://schemas.openxmlformats.org/officeDocument/2006/relationships/hyperlink" Target="https://www.mpsv.cz/-/nova-strategie-rodinne-politiky-pocita-s-lepsi-podporou-pece-o-nejmensi-i-nemohouci" TargetMode="External"/><Relationship Id="rId65" Type="http://schemas.openxmlformats.org/officeDocument/2006/relationships/hyperlink" Target="https://iprpraha.cz/assets/files/files/f16181230bc33f2576c572895a8a0e82.pdf" TargetMode="External"/><Relationship Id="rId4" Type="http://schemas.openxmlformats.org/officeDocument/2006/relationships/hyperlink" Target="https://europeum.org/data/articles/ivf-paper-osullivan-2.pdf" TargetMode="External"/><Relationship Id="rId9" Type="http://schemas.openxmlformats.org/officeDocument/2006/relationships/hyperlink" Target="https://www.sasteroma.com/" TargetMode="External"/><Relationship Id="rId13" Type="http://schemas.openxmlformats.org/officeDocument/2006/relationships/hyperlink" Target="https://fhs.cuni.cz/FHS-2587-version1-nasili_na_zenach_v_souvislosti_s_covid_19.pdf" TargetMode="External"/><Relationship Id="rId18" Type="http://schemas.openxmlformats.org/officeDocument/2006/relationships/hyperlink" Target="https://vlada.gov.cz/assets/ppov/rovne-prilezitosti-zen-a-muzu/dokumenty/Zprava_2022_AP_DGPN.pdf" TargetMode="External"/><Relationship Id="rId39" Type="http://schemas.openxmlformats.org/officeDocument/2006/relationships/hyperlink" Target="https://czlobby.cz/sites/default/files/news_download/shadow_report_on_the_state_of_gender_equality_in_the_czech_republic_in_years_2016-2020_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SO690Nmerical.XSL" StyleName="ISO 690 - Numerical Reference" Version="1987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32D3D4-0F6B-7E4D-BE51-FF84136D8B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0B0E27-A6B4-4253-862A-DEF25CCE3855}"/>
</file>

<file path=customXml/itemProps3.xml><?xml version="1.0" encoding="utf-8"?>
<ds:datastoreItem xmlns:ds="http://schemas.openxmlformats.org/officeDocument/2006/customXml" ds:itemID="{2DBFA009-650D-483E-8B87-EED5CFBAE63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29</Pages>
  <Words>6543</Words>
  <Characters>37298</Characters>
  <Application>Microsoft Office Word</Application>
  <DocSecurity>0</DocSecurity>
  <Lines>310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Hlavacka.klara@outlook.cz</dc:creator>
  <cp:keywords/>
  <dc:description/>
  <cp:lastModifiedBy>Hana Stelzerová</cp:lastModifiedBy>
  <cp:revision>16</cp:revision>
  <dcterms:created xsi:type="dcterms:W3CDTF">2024-09-06T19:27:00Z</dcterms:created>
  <dcterms:modified xsi:type="dcterms:W3CDTF">2024-09-23T07:54:00Z</dcterms:modified>
</cp:coreProperties>
</file>