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AE2BF" w14:textId="73C7C733" w:rsidR="00FD4025" w:rsidRPr="002705CB" w:rsidRDefault="00FD4025" w:rsidP="0003221D">
      <w:pPr>
        <w:pStyle w:val="DeptBullets"/>
        <w:numPr>
          <w:ilvl w:val="0"/>
          <w:numId w:val="0"/>
        </w:numPr>
        <w:jc w:val="both"/>
        <w:rPr>
          <w:rFonts w:ascii="Times New Roman" w:hAnsi="Times New Roman"/>
          <w:b/>
          <w:szCs w:val="24"/>
        </w:rPr>
      </w:pPr>
      <w:r w:rsidRPr="002705CB">
        <w:rPr>
          <w:rFonts w:ascii="Times New Roman" w:hAnsi="Times New Roman"/>
          <w:b/>
          <w:szCs w:val="24"/>
        </w:rPr>
        <w:t xml:space="preserve">Annex A: </w:t>
      </w:r>
      <w:r>
        <w:rPr>
          <w:rFonts w:ascii="Times New Roman" w:hAnsi="Times New Roman"/>
          <w:b/>
          <w:szCs w:val="24"/>
        </w:rPr>
        <w:t xml:space="preserve">Overview of </w:t>
      </w:r>
      <w:r w:rsidR="00D64AA7">
        <w:rPr>
          <w:rFonts w:ascii="Times New Roman" w:hAnsi="Times New Roman"/>
          <w:b/>
          <w:szCs w:val="24"/>
        </w:rPr>
        <w:t>t</w:t>
      </w:r>
      <w:r w:rsidR="004B509B">
        <w:rPr>
          <w:rFonts w:ascii="Times New Roman" w:hAnsi="Times New Roman"/>
          <w:b/>
          <w:szCs w:val="24"/>
        </w:rPr>
        <w:t xml:space="preserve">he United Kingdom </w:t>
      </w:r>
      <w:r w:rsidRPr="002705CB">
        <w:rPr>
          <w:rFonts w:ascii="Times New Roman" w:hAnsi="Times New Roman"/>
          <w:b/>
          <w:szCs w:val="24"/>
        </w:rPr>
        <w:t>Jurisdictions and Governance</w:t>
      </w:r>
      <w:r>
        <w:rPr>
          <w:rFonts w:ascii="Times New Roman" w:hAnsi="Times New Roman"/>
          <w:b/>
          <w:szCs w:val="24"/>
        </w:rPr>
        <w:t xml:space="preserve"> in the UK State Party</w:t>
      </w:r>
    </w:p>
    <w:p w14:paraId="0F151E30" w14:textId="0B833164" w:rsidR="000A7E42" w:rsidRPr="002705CB" w:rsidRDefault="003D6220" w:rsidP="0003221D">
      <w:pPr>
        <w:pStyle w:val="DeptBullets"/>
        <w:numPr>
          <w:ilvl w:val="0"/>
          <w:numId w:val="39"/>
        </w:numPr>
        <w:spacing w:after="0"/>
        <w:jc w:val="both"/>
        <w:rPr>
          <w:rFonts w:ascii="Times New Roman" w:hAnsi="Times New Roman"/>
          <w:szCs w:val="24"/>
        </w:rPr>
      </w:pPr>
      <w:r w:rsidRPr="002705CB">
        <w:rPr>
          <w:rFonts w:ascii="Times New Roman" w:hAnsi="Times New Roman"/>
          <w:szCs w:val="24"/>
        </w:rPr>
        <w:t xml:space="preserve">This Annex </w:t>
      </w:r>
      <w:r w:rsidR="00D91E4E" w:rsidRPr="002705CB">
        <w:rPr>
          <w:rFonts w:ascii="Times New Roman" w:hAnsi="Times New Roman"/>
          <w:szCs w:val="24"/>
        </w:rPr>
        <w:t>sets out</w:t>
      </w:r>
      <w:r w:rsidRPr="002705CB">
        <w:rPr>
          <w:rFonts w:ascii="Times New Roman" w:hAnsi="Times New Roman"/>
          <w:szCs w:val="24"/>
        </w:rPr>
        <w:t xml:space="preserve"> the</w:t>
      </w:r>
      <w:r w:rsidR="00ED083E">
        <w:rPr>
          <w:rFonts w:ascii="Times New Roman" w:hAnsi="Times New Roman"/>
          <w:szCs w:val="24"/>
        </w:rPr>
        <w:t xml:space="preserve"> </w:t>
      </w:r>
      <w:r w:rsidR="00E66710" w:rsidRPr="002705CB">
        <w:rPr>
          <w:rFonts w:ascii="Times New Roman" w:hAnsi="Times New Roman"/>
          <w:szCs w:val="24"/>
        </w:rPr>
        <w:t xml:space="preserve">relationship </w:t>
      </w:r>
      <w:r w:rsidR="00D91E4E" w:rsidRPr="002705CB">
        <w:rPr>
          <w:rFonts w:ascii="Times New Roman" w:hAnsi="Times New Roman"/>
          <w:szCs w:val="24"/>
        </w:rPr>
        <w:t xml:space="preserve">and structure </w:t>
      </w:r>
      <w:r w:rsidR="00805618" w:rsidRPr="002705CB">
        <w:rPr>
          <w:rFonts w:ascii="Times New Roman" w:hAnsi="Times New Roman"/>
          <w:szCs w:val="24"/>
        </w:rPr>
        <w:t xml:space="preserve">of the UK State Party, including governance and accountability in </w:t>
      </w:r>
      <w:r w:rsidR="00E66710" w:rsidRPr="002705CB">
        <w:rPr>
          <w:rFonts w:ascii="Times New Roman" w:hAnsi="Times New Roman"/>
          <w:szCs w:val="24"/>
        </w:rPr>
        <w:t xml:space="preserve">the </w:t>
      </w:r>
      <w:r w:rsidR="00E23CA4" w:rsidRPr="002705CB">
        <w:rPr>
          <w:rFonts w:ascii="Times New Roman" w:hAnsi="Times New Roman"/>
          <w:szCs w:val="24"/>
        </w:rPr>
        <w:t>United Kingdom</w:t>
      </w:r>
      <w:r w:rsidR="003D7CC5">
        <w:rPr>
          <w:rFonts w:ascii="Times New Roman" w:hAnsi="Times New Roman"/>
          <w:szCs w:val="24"/>
        </w:rPr>
        <w:t xml:space="preserve"> (UK)</w:t>
      </w:r>
      <w:r w:rsidR="00E23CA4" w:rsidRPr="002705CB">
        <w:rPr>
          <w:rFonts w:ascii="Times New Roman" w:hAnsi="Times New Roman"/>
          <w:szCs w:val="24"/>
        </w:rPr>
        <w:t xml:space="preserve">, the British Overseas Territories and the Crown </w:t>
      </w:r>
      <w:r w:rsidR="008F32FF" w:rsidRPr="002705CB">
        <w:rPr>
          <w:rFonts w:ascii="Times New Roman" w:hAnsi="Times New Roman"/>
          <w:szCs w:val="24"/>
        </w:rPr>
        <w:t>Dependencies</w:t>
      </w:r>
      <w:r w:rsidR="00D91E4E" w:rsidRPr="002705CB">
        <w:rPr>
          <w:rFonts w:ascii="Times New Roman" w:hAnsi="Times New Roman"/>
          <w:szCs w:val="24"/>
        </w:rPr>
        <w:t>.</w:t>
      </w:r>
      <w:r w:rsidR="00E23CA4" w:rsidRPr="002705CB">
        <w:rPr>
          <w:rFonts w:ascii="Times New Roman" w:hAnsi="Times New Roman"/>
          <w:szCs w:val="24"/>
        </w:rPr>
        <w:t xml:space="preserve"> </w:t>
      </w:r>
      <w:r w:rsidR="0006307D" w:rsidRPr="002705CB">
        <w:rPr>
          <w:rFonts w:ascii="Times New Roman" w:hAnsi="Times New Roman"/>
          <w:szCs w:val="24"/>
        </w:rPr>
        <w:t>The ‘UK Government’ has varying degrees of responsibilities for each of the</w:t>
      </w:r>
      <w:r w:rsidR="00893CBA" w:rsidRPr="002705CB">
        <w:rPr>
          <w:rFonts w:ascii="Times New Roman" w:hAnsi="Times New Roman"/>
          <w:szCs w:val="24"/>
        </w:rPr>
        <w:t xml:space="preserve">se </w:t>
      </w:r>
      <w:r w:rsidR="0006307D" w:rsidRPr="002705CB">
        <w:rPr>
          <w:rFonts w:ascii="Times New Roman" w:hAnsi="Times New Roman"/>
          <w:szCs w:val="24"/>
        </w:rPr>
        <w:t>jurisdictions.</w:t>
      </w:r>
    </w:p>
    <w:p w14:paraId="0F151E31" w14:textId="77777777" w:rsidR="00563B7C" w:rsidRPr="002705CB" w:rsidRDefault="00563B7C" w:rsidP="0003221D">
      <w:pPr>
        <w:pStyle w:val="DeptBullets"/>
        <w:numPr>
          <w:ilvl w:val="0"/>
          <w:numId w:val="0"/>
        </w:numPr>
        <w:spacing w:after="0"/>
        <w:jc w:val="both"/>
        <w:rPr>
          <w:rFonts w:ascii="Times New Roman" w:hAnsi="Times New Roman"/>
          <w:szCs w:val="24"/>
        </w:rPr>
      </w:pPr>
    </w:p>
    <w:p w14:paraId="0F151E32" w14:textId="46702F42" w:rsidR="00563B7C" w:rsidRPr="002705CB" w:rsidRDefault="00563B7C" w:rsidP="0003221D">
      <w:pPr>
        <w:pStyle w:val="DeptBullets"/>
        <w:numPr>
          <w:ilvl w:val="0"/>
          <w:numId w:val="0"/>
        </w:numPr>
        <w:spacing w:after="0"/>
        <w:jc w:val="both"/>
        <w:rPr>
          <w:rFonts w:ascii="Times New Roman" w:hAnsi="Times New Roman"/>
          <w:szCs w:val="24"/>
          <w:u w:val="single"/>
        </w:rPr>
      </w:pPr>
      <w:r w:rsidRPr="002705CB">
        <w:rPr>
          <w:rFonts w:ascii="Times New Roman" w:hAnsi="Times New Roman"/>
          <w:szCs w:val="24"/>
          <w:u w:val="single"/>
        </w:rPr>
        <w:t xml:space="preserve">The </w:t>
      </w:r>
      <w:r w:rsidR="00743693" w:rsidRPr="002705CB">
        <w:rPr>
          <w:rFonts w:ascii="Times New Roman" w:hAnsi="Times New Roman"/>
          <w:szCs w:val="24"/>
          <w:u w:val="single"/>
        </w:rPr>
        <w:t>UK</w:t>
      </w:r>
      <w:r w:rsidRPr="002705CB">
        <w:rPr>
          <w:rFonts w:ascii="Times New Roman" w:hAnsi="Times New Roman"/>
          <w:szCs w:val="24"/>
          <w:u w:val="single"/>
        </w:rPr>
        <w:t xml:space="preserve"> and Devolved</w:t>
      </w:r>
      <w:r w:rsidR="002B3C17">
        <w:rPr>
          <w:rFonts w:ascii="Times New Roman" w:hAnsi="Times New Roman"/>
          <w:szCs w:val="24"/>
          <w:u w:val="single"/>
        </w:rPr>
        <w:t xml:space="preserve"> Governments</w:t>
      </w:r>
    </w:p>
    <w:p w14:paraId="0F151E33" w14:textId="0524A302" w:rsidR="000A7E42" w:rsidRPr="002705CB" w:rsidRDefault="000A7E42" w:rsidP="0003221D">
      <w:pPr>
        <w:pStyle w:val="DeptBullets"/>
        <w:numPr>
          <w:ilvl w:val="0"/>
          <w:numId w:val="0"/>
        </w:numPr>
        <w:tabs>
          <w:tab w:val="left" w:pos="5370"/>
        </w:tabs>
        <w:spacing w:after="0"/>
        <w:ind w:firstLine="5370"/>
        <w:jc w:val="both"/>
        <w:rPr>
          <w:rFonts w:ascii="Times New Roman" w:hAnsi="Times New Roman"/>
          <w:szCs w:val="24"/>
        </w:rPr>
      </w:pPr>
    </w:p>
    <w:p w14:paraId="0F151E35" w14:textId="3DDD5553" w:rsidR="000C612B" w:rsidRPr="002705CB" w:rsidRDefault="00B63527" w:rsidP="0003221D">
      <w:pPr>
        <w:pStyle w:val="ListParagraph"/>
        <w:numPr>
          <w:ilvl w:val="0"/>
          <w:numId w:val="39"/>
        </w:numPr>
        <w:jc w:val="both"/>
        <w:rPr>
          <w:rFonts w:ascii="Times New Roman" w:hAnsi="Times New Roman"/>
          <w:szCs w:val="24"/>
        </w:rPr>
      </w:pPr>
      <w:r w:rsidRPr="002B0C10">
        <w:rPr>
          <w:rFonts w:ascii="Times New Roman" w:hAnsi="Times New Roman"/>
          <w:szCs w:val="24"/>
        </w:rPr>
        <w:t xml:space="preserve">The Devolved </w:t>
      </w:r>
      <w:r>
        <w:rPr>
          <w:rFonts w:ascii="Times New Roman" w:hAnsi="Times New Roman"/>
          <w:szCs w:val="24"/>
        </w:rPr>
        <w:t>Governments</w:t>
      </w:r>
      <w:r w:rsidRPr="002B0C10">
        <w:rPr>
          <w:rFonts w:ascii="Times New Roman" w:hAnsi="Times New Roman"/>
          <w:szCs w:val="24"/>
        </w:rPr>
        <w:t xml:space="preserve"> refer to the legislatures of Northern Ireland</w:t>
      </w:r>
      <w:r>
        <w:rPr>
          <w:rFonts w:ascii="Times New Roman" w:hAnsi="Times New Roman"/>
          <w:szCs w:val="24"/>
        </w:rPr>
        <w:t>,</w:t>
      </w:r>
      <w:r w:rsidRPr="002B0C10">
        <w:rPr>
          <w:rFonts w:ascii="Times New Roman" w:hAnsi="Times New Roman"/>
          <w:szCs w:val="24"/>
        </w:rPr>
        <w:t xml:space="preserve"> Scotland, and Wales and their corresponding executives (the Northern Ireland Executive, the Scottish Government, and the Welsh Government). </w:t>
      </w:r>
      <w:r w:rsidR="00563B7C" w:rsidRPr="002B0C10">
        <w:rPr>
          <w:rFonts w:ascii="Times New Roman" w:hAnsi="Times New Roman"/>
          <w:szCs w:val="24"/>
        </w:rPr>
        <w:t xml:space="preserve">The term ‘Great Britain’ is used when referring to England, </w:t>
      </w:r>
      <w:r w:rsidR="000E1C7C" w:rsidRPr="002B0C10">
        <w:rPr>
          <w:rFonts w:ascii="Times New Roman" w:hAnsi="Times New Roman"/>
          <w:szCs w:val="24"/>
        </w:rPr>
        <w:t>Scotland,</w:t>
      </w:r>
      <w:r w:rsidR="00563B7C" w:rsidRPr="002B0C10">
        <w:rPr>
          <w:rFonts w:ascii="Times New Roman" w:hAnsi="Times New Roman"/>
          <w:szCs w:val="24"/>
        </w:rPr>
        <w:t xml:space="preserve"> and Wales.</w:t>
      </w:r>
      <w:r w:rsidR="00C866A0" w:rsidRPr="002B0C10">
        <w:rPr>
          <w:rFonts w:ascii="Times New Roman" w:hAnsi="Times New Roman"/>
          <w:szCs w:val="24"/>
        </w:rPr>
        <w:t xml:space="preserve"> </w:t>
      </w:r>
      <w:r w:rsidR="00866EDA" w:rsidRPr="002B0C10">
        <w:rPr>
          <w:rFonts w:ascii="Times New Roman" w:hAnsi="Times New Roman"/>
          <w:szCs w:val="24"/>
        </w:rPr>
        <w:t xml:space="preserve">The </w:t>
      </w:r>
      <w:r w:rsidR="00C866A0" w:rsidRPr="002B0C10">
        <w:rPr>
          <w:rFonts w:ascii="Times New Roman" w:hAnsi="Times New Roman"/>
          <w:szCs w:val="24"/>
        </w:rPr>
        <w:t>UK Parliament</w:t>
      </w:r>
      <w:r w:rsidR="00D23DFA" w:rsidRPr="002B0C10">
        <w:rPr>
          <w:rFonts w:ascii="Times New Roman" w:hAnsi="Times New Roman"/>
          <w:szCs w:val="24"/>
        </w:rPr>
        <w:t xml:space="preserve">, </w:t>
      </w:r>
      <w:r w:rsidR="00866EDA" w:rsidRPr="002B0C10">
        <w:rPr>
          <w:rFonts w:ascii="Times New Roman" w:hAnsi="Times New Roman"/>
          <w:szCs w:val="24"/>
        </w:rPr>
        <w:t xml:space="preserve">in </w:t>
      </w:r>
      <w:r w:rsidR="00C866A0" w:rsidRPr="002B0C10">
        <w:rPr>
          <w:rFonts w:ascii="Times New Roman" w:hAnsi="Times New Roman"/>
          <w:szCs w:val="24"/>
        </w:rPr>
        <w:t>Westminster</w:t>
      </w:r>
      <w:r w:rsidR="00D23DFA" w:rsidRPr="002B0C10">
        <w:rPr>
          <w:rFonts w:ascii="Times New Roman" w:hAnsi="Times New Roman"/>
          <w:szCs w:val="24"/>
        </w:rPr>
        <w:t>,</w:t>
      </w:r>
      <w:r w:rsidR="00C866A0" w:rsidRPr="002B0C10">
        <w:rPr>
          <w:rFonts w:ascii="Times New Roman" w:hAnsi="Times New Roman"/>
          <w:szCs w:val="24"/>
        </w:rPr>
        <w:t xml:space="preserve"> legislates on matters which affect the UK as a whole</w:t>
      </w:r>
      <w:r w:rsidR="0078317F">
        <w:rPr>
          <w:rFonts w:ascii="Times New Roman" w:hAnsi="Times New Roman"/>
          <w:szCs w:val="24"/>
        </w:rPr>
        <w:t xml:space="preserve"> and which are reserved</w:t>
      </w:r>
      <w:r w:rsidR="00073E3C" w:rsidRPr="002B0C10">
        <w:rPr>
          <w:rFonts w:ascii="Times New Roman" w:hAnsi="Times New Roman"/>
          <w:szCs w:val="24"/>
        </w:rPr>
        <w:t>;</w:t>
      </w:r>
      <w:r w:rsidR="00C866A0" w:rsidRPr="002B0C10">
        <w:rPr>
          <w:rFonts w:ascii="Times New Roman" w:hAnsi="Times New Roman"/>
          <w:szCs w:val="24"/>
        </w:rPr>
        <w:t xml:space="preserve"> </w:t>
      </w:r>
      <w:r w:rsidR="00AF1184" w:rsidRPr="002B0C10">
        <w:rPr>
          <w:rFonts w:ascii="Times New Roman" w:hAnsi="Times New Roman"/>
          <w:szCs w:val="24"/>
        </w:rPr>
        <w:t xml:space="preserve">this includes </w:t>
      </w:r>
      <w:r w:rsidR="00C866A0" w:rsidRPr="002B0C10">
        <w:rPr>
          <w:rFonts w:ascii="Times New Roman" w:hAnsi="Times New Roman"/>
          <w:szCs w:val="24"/>
        </w:rPr>
        <w:t xml:space="preserve">immigration, foreign </w:t>
      </w:r>
      <w:r w:rsidR="00673A6C" w:rsidRPr="002B0C10">
        <w:rPr>
          <w:rFonts w:ascii="Times New Roman" w:hAnsi="Times New Roman"/>
          <w:szCs w:val="24"/>
        </w:rPr>
        <w:t>affairs,</w:t>
      </w:r>
      <w:r w:rsidR="00C866A0" w:rsidRPr="002B0C10">
        <w:rPr>
          <w:rFonts w:ascii="Times New Roman" w:hAnsi="Times New Roman"/>
          <w:szCs w:val="24"/>
        </w:rPr>
        <w:t xml:space="preserve"> and defence.</w:t>
      </w:r>
      <w:r w:rsidR="002B0C10" w:rsidRPr="002B0C10">
        <w:rPr>
          <w:rFonts w:ascii="Times New Roman" w:hAnsi="Times New Roman"/>
          <w:szCs w:val="24"/>
        </w:rPr>
        <w:br/>
      </w:r>
    </w:p>
    <w:p w14:paraId="0F151E37" w14:textId="5FC69172" w:rsidR="00C866A0" w:rsidRPr="006C7F60" w:rsidRDefault="000C612B" w:rsidP="0003221D">
      <w:pPr>
        <w:pStyle w:val="DeptBullets"/>
        <w:numPr>
          <w:ilvl w:val="0"/>
          <w:numId w:val="39"/>
        </w:numPr>
        <w:spacing w:after="0"/>
        <w:jc w:val="both"/>
        <w:rPr>
          <w:rFonts w:ascii="Times New Roman" w:hAnsi="Times New Roman"/>
          <w:szCs w:val="24"/>
        </w:rPr>
      </w:pPr>
      <w:r w:rsidRPr="002705CB">
        <w:rPr>
          <w:rFonts w:ascii="Times New Roman" w:hAnsi="Times New Roman"/>
          <w:szCs w:val="24"/>
        </w:rPr>
        <w:t xml:space="preserve">Education, the National Health </w:t>
      </w:r>
      <w:r w:rsidR="0035418C" w:rsidRPr="002705CB">
        <w:rPr>
          <w:rFonts w:ascii="Times New Roman" w:hAnsi="Times New Roman"/>
          <w:szCs w:val="24"/>
        </w:rPr>
        <w:t>Service,</w:t>
      </w:r>
      <w:r w:rsidRPr="002705CB">
        <w:rPr>
          <w:rFonts w:ascii="Times New Roman" w:hAnsi="Times New Roman"/>
          <w:szCs w:val="24"/>
        </w:rPr>
        <w:t xml:space="preserve"> and social care are devolved matters, by which we mean that powers for legislative changes have been transferred from the </w:t>
      </w:r>
      <w:r w:rsidR="00810B26" w:rsidRPr="002705CB">
        <w:rPr>
          <w:rFonts w:ascii="Times New Roman" w:hAnsi="Times New Roman"/>
          <w:szCs w:val="24"/>
        </w:rPr>
        <w:t>UK Parliament</w:t>
      </w:r>
      <w:r w:rsidRPr="002705CB">
        <w:rPr>
          <w:rFonts w:ascii="Times New Roman" w:hAnsi="Times New Roman"/>
          <w:szCs w:val="24"/>
        </w:rPr>
        <w:t xml:space="preserve"> to the Scottish Parliament, the </w:t>
      </w:r>
      <w:r w:rsidR="00360516">
        <w:rPr>
          <w:rFonts w:ascii="Times New Roman" w:hAnsi="Times New Roman"/>
          <w:szCs w:val="24"/>
        </w:rPr>
        <w:t>Welsh Parliament/</w:t>
      </w:r>
      <w:r w:rsidR="00E25EF0">
        <w:rPr>
          <w:rFonts w:ascii="Times New Roman" w:hAnsi="Times New Roman"/>
          <w:szCs w:val="24"/>
        </w:rPr>
        <w:t xml:space="preserve"> </w:t>
      </w:r>
      <w:r w:rsidR="00360516">
        <w:rPr>
          <w:rFonts w:ascii="Times New Roman" w:hAnsi="Times New Roman"/>
          <w:szCs w:val="24"/>
        </w:rPr>
        <w:t>Senedd Cymru</w:t>
      </w:r>
      <w:r w:rsidR="00A07345">
        <w:rPr>
          <w:rFonts w:ascii="Times New Roman" w:hAnsi="Times New Roman"/>
          <w:szCs w:val="24"/>
        </w:rPr>
        <w:t xml:space="preserve"> and</w:t>
      </w:r>
      <w:r w:rsidR="008F6CBA">
        <w:rPr>
          <w:rFonts w:ascii="Times New Roman" w:hAnsi="Times New Roman"/>
          <w:szCs w:val="24"/>
        </w:rPr>
        <w:t xml:space="preserve"> </w:t>
      </w:r>
      <w:r w:rsidRPr="002705CB">
        <w:rPr>
          <w:rFonts w:ascii="Times New Roman" w:hAnsi="Times New Roman"/>
          <w:szCs w:val="24"/>
        </w:rPr>
        <w:t>the Northern Ireland Assembly</w:t>
      </w:r>
      <w:r w:rsidR="00360516">
        <w:rPr>
          <w:rFonts w:ascii="Times New Roman" w:hAnsi="Times New Roman"/>
          <w:szCs w:val="24"/>
        </w:rPr>
        <w:t xml:space="preserve">. </w:t>
      </w:r>
      <w:r w:rsidRPr="002705CB">
        <w:rPr>
          <w:rFonts w:ascii="Times New Roman" w:hAnsi="Times New Roman"/>
          <w:szCs w:val="24"/>
        </w:rPr>
        <w:t>In Northern Ireland</w:t>
      </w:r>
      <w:r w:rsidR="000F29C1">
        <w:rPr>
          <w:rFonts w:ascii="Times New Roman" w:hAnsi="Times New Roman"/>
          <w:szCs w:val="24"/>
        </w:rPr>
        <w:t xml:space="preserve"> and Scotland</w:t>
      </w:r>
      <w:r w:rsidRPr="002705CB">
        <w:rPr>
          <w:rFonts w:ascii="Times New Roman" w:hAnsi="Times New Roman"/>
          <w:szCs w:val="24"/>
        </w:rPr>
        <w:t xml:space="preserve">, justice and policing </w:t>
      </w:r>
      <w:r w:rsidR="00486713" w:rsidRPr="002705CB">
        <w:rPr>
          <w:rFonts w:ascii="Times New Roman" w:hAnsi="Times New Roman"/>
          <w:szCs w:val="24"/>
        </w:rPr>
        <w:t>are</w:t>
      </w:r>
      <w:r w:rsidRPr="002705CB">
        <w:rPr>
          <w:rFonts w:ascii="Times New Roman" w:hAnsi="Times New Roman"/>
          <w:szCs w:val="24"/>
        </w:rPr>
        <w:t xml:space="preserve"> also devolved</w:t>
      </w:r>
      <w:r w:rsidR="00681111">
        <w:rPr>
          <w:rFonts w:ascii="Times New Roman" w:hAnsi="Times New Roman"/>
          <w:szCs w:val="24"/>
        </w:rPr>
        <w:t xml:space="preserve">, </w:t>
      </w:r>
      <w:r w:rsidR="006C7F60">
        <w:rPr>
          <w:rFonts w:ascii="Times New Roman" w:hAnsi="Times New Roman"/>
          <w:szCs w:val="24"/>
        </w:rPr>
        <w:t xml:space="preserve">along with other </w:t>
      </w:r>
      <w:r w:rsidR="009C0CD4">
        <w:rPr>
          <w:rFonts w:ascii="Times New Roman" w:hAnsi="Times New Roman"/>
          <w:szCs w:val="24"/>
        </w:rPr>
        <w:t>policy</w:t>
      </w:r>
      <w:r w:rsidR="006C7F60">
        <w:rPr>
          <w:rFonts w:ascii="Times New Roman" w:hAnsi="Times New Roman"/>
          <w:szCs w:val="24"/>
        </w:rPr>
        <w:t xml:space="preserve"> matters.</w:t>
      </w:r>
    </w:p>
    <w:p w14:paraId="5CDED5A1" w14:textId="77777777" w:rsidR="008F6CBA" w:rsidRDefault="008F6CBA" w:rsidP="0003221D">
      <w:pPr>
        <w:pStyle w:val="DeptBullets"/>
        <w:numPr>
          <w:ilvl w:val="0"/>
          <w:numId w:val="0"/>
        </w:numPr>
        <w:spacing w:after="0"/>
        <w:jc w:val="both"/>
        <w:rPr>
          <w:rFonts w:ascii="Times New Roman" w:hAnsi="Times New Roman"/>
          <w:szCs w:val="24"/>
          <w:u w:val="single"/>
        </w:rPr>
      </w:pPr>
    </w:p>
    <w:p w14:paraId="0F151E38" w14:textId="4C831C3B" w:rsidR="00C84420" w:rsidRPr="002705CB" w:rsidRDefault="00C84420" w:rsidP="0003221D">
      <w:pPr>
        <w:pStyle w:val="DeptBullets"/>
        <w:numPr>
          <w:ilvl w:val="0"/>
          <w:numId w:val="0"/>
        </w:numPr>
        <w:spacing w:after="0"/>
        <w:jc w:val="both"/>
        <w:rPr>
          <w:rFonts w:ascii="Times New Roman" w:hAnsi="Times New Roman"/>
          <w:szCs w:val="24"/>
          <w:u w:val="single"/>
        </w:rPr>
      </w:pPr>
      <w:r w:rsidRPr="002705CB">
        <w:rPr>
          <w:rFonts w:ascii="Times New Roman" w:hAnsi="Times New Roman"/>
          <w:szCs w:val="24"/>
          <w:u w:val="single"/>
        </w:rPr>
        <w:t>Crown Dependencies</w:t>
      </w:r>
    </w:p>
    <w:p w14:paraId="0F151E39" w14:textId="77777777" w:rsidR="00891321" w:rsidRPr="002705CB" w:rsidRDefault="00891321" w:rsidP="0003221D">
      <w:pPr>
        <w:pStyle w:val="DeptBullets"/>
        <w:numPr>
          <w:ilvl w:val="0"/>
          <w:numId w:val="0"/>
        </w:numPr>
        <w:spacing w:after="0"/>
        <w:jc w:val="both"/>
        <w:rPr>
          <w:rFonts w:ascii="Times New Roman" w:hAnsi="Times New Roman"/>
          <w:szCs w:val="24"/>
        </w:rPr>
      </w:pPr>
    </w:p>
    <w:p w14:paraId="7F8C4965" w14:textId="43E8AD70" w:rsidR="002F3A4C" w:rsidRDefault="000C612B" w:rsidP="0003221D">
      <w:pPr>
        <w:pStyle w:val="DeptBullets"/>
        <w:numPr>
          <w:ilvl w:val="0"/>
          <w:numId w:val="39"/>
        </w:numPr>
        <w:spacing w:after="0"/>
        <w:jc w:val="both"/>
        <w:rPr>
          <w:rFonts w:ascii="Times New Roman" w:hAnsi="Times New Roman"/>
          <w:szCs w:val="24"/>
        </w:rPr>
      </w:pPr>
      <w:r w:rsidRPr="002705CB">
        <w:rPr>
          <w:rFonts w:ascii="Times New Roman" w:hAnsi="Times New Roman"/>
          <w:szCs w:val="24"/>
        </w:rPr>
        <w:t xml:space="preserve">The Crown Dependencies are the </w:t>
      </w:r>
      <w:r w:rsidR="007B4E44" w:rsidRPr="002705CB">
        <w:rPr>
          <w:rFonts w:ascii="Times New Roman" w:hAnsi="Times New Roman"/>
          <w:szCs w:val="24"/>
        </w:rPr>
        <w:t>Isle of Man</w:t>
      </w:r>
      <w:r w:rsidR="00FC0310" w:rsidRPr="002705CB">
        <w:rPr>
          <w:rFonts w:ascii="Times New Roman" w:hAnsi="Times New Roman"/>
          <w:szCs w:val="24"/>
        </w:rPr>
        <w:t>, the</w:t>
      </w:r>
      <w:r w:rsidR="007B4E44" w:rsidRPr="002705CB">
        <w:rPr>
          <w:rFonts w:ascii="Times New Roman" w:hAnsi="Times New Roman"/>
          <w:szCs w:val="24"/>
        </w:rPr>
        <w:t xml:space="preserve"> </w:t>
      </w:r>
      <w:r w:rsidRPr="002705CB">
        <w:rPr>
          <w:rFonts w:ascii="Times New Roman" w:hAnsi="Times New Roman"/>
          <w:szCs w:val="24"/>
        </w:rPr>
        <w:t xml:space="preserve">Bailiwick of Jersey, </w:t>
      </w:r>
      <w:r w:rsidR="00FC0310" w:rsidRPr="002705CB">
        <w:rPr>
          <w:rFonts w:ascii="Times New Roman" w:hAnsi="Times New Roman"/>
          <w:szCs w:val="24"/>
        </w:rPr>
        <w:t xml:space="preserve">and </w:t>
      </w:r>
      <w:r w:rsidRPr="002705CB">
        <w:rPr>
          <w:rFonts w:ascii="Times New Roman" w:hAnsi="Times New Roman"/>
          <w:szCs w:val="24"/>
        </w:rPr>
        <w:t>the Bailiwick of Guernsey</w:t>
      </w:r>
      <w:r w:rsidR="00332942" w:rsidRPr="002705CB">
        <w:rPr>
          <w:rFonts w:ascii="Times New Roman" w:hAnsi="Times New Roman"/>
          <w:szCs w:val="24"/>
        </w:rPr>
        <w:t>,</w:t>
      </w:r>
      <w:r w:rsidRPr="002705CB">
        <w:rPr>
          <w:rFonts w:ascii="Times New Roman" w:hAnsi="Times New Roman"/>
          <w:szCs w:val="24"/>
        </w:rPr>
        <w:t xml:space="preserve"> </w:t>
      </w:r>
      <w:r w:rsidR="007B4E44" w:rsidRPr="002705CB">
        <w:rPr>
          <w:rFonts w:ascii="Times New Roman" w:hAnsi="Times New Roman"/>
          <w:szCs w:val="24"/>
        </w:rPr>
        <w:t xml:space="preserve">which </w:t>
      </w:r>
      <w:r w:rsidR="00494CDE" w:rsidRPr="002705CB">
        <w:rPr>
          <w:rFonts w:ascii="Times New Roman" w:hAnsi="Times New Roman"/>
          <w:szCs w:val="24"/>
        </w:rPr>
        <w:t xml:space="preserve">comprises of </w:t>
      </w:r>
      <w:r w:rsidRPr="002705CB">
        <w:rPr>
          <w:rFonts w:ascii="Times New Roman" w:hAnsi="Times New Roman"/>
          <w:szCs w:val="24"/>
        </w:rPr>
        <w:t>three separate jurisdictions: Guernsey (</w:t>
      </w:r>
      <w:r w:rsidR="00494CDE" w:rsidRPr="002705CB">
        <w:rPr>
          <w:rFonts w:ascii="Times New Roman" w:hAnsi="Times New Roman"/>
          <w:szCs w:val="24"/>
        </w:rPr>
        <w:t>including</w:t>
      </w:r>
      <w:r w:rsidRPr="002705CB">
        <w:rPr>
          <w:rFonts w:ascii="Times New Roman" w:hAnsi="Times New Roman"/>
          <w:szCs w:val="24"/>
        </w:rPr>
        <w:t xml:space="preserve"> the islands of Herm and </w:t>
      </w:r>
      <w:proofErr w:type="spellStart"/>
      <w:r w:rsidRPr="002705CB">
        <w:rPr>
          <w:rFonts w:ascii="Times New Roman" w:hAnsi="Times New Roman"/>
          <w:szCs w:val="24"/>
        </w:rPr>
        <w:t>Jethou</w:t>
      </w:r>
      <w:proofErr w:type="spellEnd"/>
      <w:r w:rsidRPr="002705CB">
        <w:rPr>
          <w:rFonts w:ascii="Times New Roman" w:hAnsi="Times New Roman"/>
          <w:szCs w:val="24"/>
        </w:rPr>
        <w:t>); Alderney; and Sark (</w:t>
      </w:r>
      <w:r w:rsidR="00494CDE" w:rsidRPr="002705CB">
        <w:rPr>
          <w:rFonts w:ascii="Times New Roman" w:hAnsi="Times New Roman"/>
          <w:szCs w:val="24"/>
        </w:rPr>
        <w:t>including</w:t>
      </w:r>
      <w:r w:rsidRPr="002705CB">
        <w:rPr>
          <w:rFonts w:ascii="Times New Roman" w:hAnsi="Times New Roman"/>
          <w:szCs w:val="24"/>
        </w:rPr>
        <w:t xml:space="preserve"> the island of </w:t>
      </w:r>
      <w:proofErr w:type="spellStart"/>
      <w:r w:rsidRPr="002705CB">
        <w:rPr>
          <w:rFonts w:ascii="Times New Roman" w:hAnsi="Times New Roman"/>
          <w:szCs w:val="24"/>
        </w:rPr>
        <w:t>Brecqhou</w:t>
      </w:r>
      <w:proofErr w:type="spellEnd"/>
      <w:r w:rsidRPr="002705CB">
        <w:rPr>
          <w:rFonts w:ascii="Times New Roman" w:hAnsi="Times New Roman"/>
          <w:szCs w:val="24"/>
        </w:rPr>
        <w:t xml:space="preserve">). </w:t>
      </w:r>
      <w:bookmarkStart w:id="0" w:name="_Hlk104446391"/>
      <w:bookmarkStart w:id="1" w:name="_Hlk104446367"/>
    </w:p>
    <w:p w14:paraId="5052845E" w14:textId="77777777" w:rsidR="002F3A4C" w:rsidRDefault="002F3A4C" w:rsidP="0003221D">
      <w:pPr>
        <w:pStyle w:val="DeptBullets"/>
        <w:numPr>
          <w:ilvl w:val="0"/>
          <w:numId w:val="0"/>
        </w:numPr>
        <w:spacing w:after="0"/>
        <w:ind w:left="360"/>
        <w:jc w:val="both"/>
        <w:rPr>
          <w:rFonts w:ascii="Times New Roman" w:hAnsi="Times New Roman"/>
          <w:szCs w:val="24"/>
        </w:rPr>
      </w:pPr>
    </w:p>
    <w:p w14:paraId="0F54F7D5" w14:textId="3DEE71B0" w:rsidR="00BE2308" w:rsidRPr="002705CB" w:rsidRDefault="00E6757D" w:rsidP="0003221D">
      <w:pPr>
        <w:pStyle w:val="DeptBullets"/>
        <w:numPr>
          <w:ilvl w:val="0"/>
          <w:numId w:val="39"/>
        </w:numPr>
        <w:spacing w:after="0"/>
        <w:jc w:val="both"/>
        <w:rPr>
          <w:rFonts w:ascii="Times New Roman" w:hAnsi="Times New Roman"/>
          <w:szCs w:val="24"/>
        </w:rPr>
      </w:pPr>
      <w:r w:rsidRPr="002705CB">
        <w:rPr>
          <w:rFonts w:ascii="Times New Roman" w:hAnsi="Times New Roman"/>
          <w:szCs w:val="24"/>
          <w:lang w:eastAsia="en-GB"/>
        </w:rPr>
        <w:t xml:space="preserve">The UNCRC and two Optional Protocols were extended to Guernsey </w:t>
      </w:r>
      <w:r>
        <w:rPr>
          <w:rFonts w:ascii="Times New Roman" w:hAnsi="Times New Roman"/>
          <w:szCs w:val="24"/>
          <w:lang w:eastAsia="en-GB"/>
        </w:rPr>
        <w:t xml:space="preserve">and Alderney </w:t>
      </w:r>
      <w:r w:rsidRPr="002705CB">
        <w:rPr>
          <w:rFonts w:ascii="Times New Roman" w:hAnsi="Times New Roman"/>
          <w:szCs w:val="24"/>
          <w:lang w:eastAsia="en-GB"/>
        </w:rPr>
        <w:t>in 2020.</w:t>
      </w:r>
      <w:bookmarkEnd w:id="0"/>
      <w:bookmarkEnd w:id="1"/>
    </w:p>
    <w:p w14:paraId="2A886E76" w14:textId="77777777" w:rsidR="00BE2308" w:rsidRPr="002705CB" w:rsidRDefault="00BE2308" w:rsidP="0003221D">
      <w:pPr>
        <w:pStyle w:val="DeptBullets"/>
        <w:numPr>
          <w:ilvl w:val="0"/>
          <w:numId w:val="0"/>
        </w:numPr>
        <w:spacing w:after="0"/>
        <w:jc w:val="both"/>
        <w:rPr>
          <w:rFonts w:ascii="Times New Roman" w:hAnsi="Times New Roman"/>
          <w:szCs w:val="24"/>
        </w:rPr>
      </w:pPr>
    </w:p>
    <w:p w14:paraId="02B3D4C4" w14:textId="0E6C2CF4" w:rsidR="00BE2308" w:rsidRPr="002705CB" w:rsidRDefault="00891321" w:rsidP="0003221D">
      <w:pPr>
        <w:pStyle w:val="DeptBullets"/>
        <w:numPr>
          <w:ilvl w:val="0"/>
          <w:numId w:val="39"/>
        </w:numPr>
        <w:spacing w:after="0"/>
        <w:jc w:val="both"/>
        <w:rPr>
          <w:rFonts w:ascii="Times New Roman" w:hAnsi="Times New Roman"/>
          <w:szCs w:val="24"/>
        </w:rPr>
      </w:pPr>
      <w:r w:rsidRPr="002705CB">
        <w:rPr>
          <w:rFonts w:ascii="Times New Roman" w:hAnsi="Times New Roman"/>
          <w:szCs w:val="24"/>
        </w:rPr>
        <w:t>The Crown Dependencies</w:t>
      </w:r>
      <w:r w:rsidR="00EE7F15" w:rsidRPr="002705CB">
        <w:rPr>
          <w:rFonts w:ascii="Times New Roman" w:hAnsi="Times New Roman"/>
          <w:szCs w:val="24"/>
        </w:rPr>
        <w:t xml:space="preserve"> </w:t>
      </w:r>
      <w:r w:rsidRPr="002705CB">
        <w:rPr>
          <w:rFonts w:ascii="Times New Roman" w:hAnsi="Times New Roman"/>
          <w:szCs w:val="24"/>
        </w:rPr>
        <w:t>fall under the sovereignty of the Crown</w:t>
      </w:r>
      <w:r w:rsidR="00683037" w:rsidRPr="002705CB">
        <w:rPr>
          <w:rFonts w:ascii="Times New Roman" w:hAnsi="Times New Roman"/>
          <w:szCs w:val="24"/>
        </w:rPr>
        <w:t xml:space="preserve"> but are not part of the UK and </w:t>
      </w:r>
      <w:r w:rsidR="003C2144" w:rsidRPr="002705CB">
        <w:rPr>
          <w:rFonts w:ascii="Times New Roman" w:hAnsi="Times New Roman"/>
          <w:szCs w:val="24"/>
        </w:rPr>
        <w:t>do not have</w:t>
      </w:r>
      <w:r w:rsidR="00683037" w:rsidRPr="002705CB">
        <w:rPr>
          <w:rFonts w:ascii="Times New Roman" w:hAnsi="Times New Roman"/>
          <w:szCs w:val="24"/>
        </w:rPr>
        <w:t xml:space="preserve"> representation in </w:t>
      </w:r>
      <w:r w:rsidR="00F2386A" w:rsidRPr="002705CB">
        <w:rPr>
          <w:rFonts w:ascii="Times New Roman" w:hAnsi="Times New Roman"/>
          <w:szCs w:val="24"/>
        </w:rPr>
        <w:t xml:space="preserve">the </w:t>
      </w:r>
      <w:r w:rsidR="00073E3C" w:rsidRPr="002705CB">
        <w:rPr>
          <w:rFonts w:ascii="Times New Roman" w:hAnsi="Times New Roman"/>
          <w:szCs w:val="24"/>
        </w:rPr>
        <w:t>Westminster Parliament</w:t>
      </w:r>
      <w:r w:rsidR="00683037" w:rsidRPr="002705CB">
        <w:rPr>
          <w:rFonts w:ascii="Times New Roman" w:hAnsi="Times New Roman"/>
          <w:szCs w:val="24"/>
        </w:rPr>
        <w:t>.</w:t>
      </w:r>
      <w:r w:rsidR="009A22B1" w:rsidRPr="002705CB">
        <w:rPr>
          <w:rFonts w:ascii="Times New Roman" w:hAnsi="Times New Roman"/>
          <w:szCs w:val="24"/>
        </w:rPr>
        <w:t xml:space="preserve"> </w:t>
      </w:r>
      <w:r w:rsidR="004C4D76" w:rsidRPr="002705CB">
        <w:rPr>
          <w:rFonts w:ascii="Times New Roman" w:hAnsi="Times New Roman"/>
          <w:szCs w:val="24"/>
        </w:rPr>
        <w:t xml:space="preserve">The Crown, acting through the Privy Council, is ultimately responsible for the good </w:t>
      </w:r>
      <w:r w:rsidR="00FE3E5B">
        <w:rPr>
          <w:rFonts w:ascii="Times New Roman" w:hAnsi="Times New Roman"/>
          <w:szCs w:val="24"/>
        </w:rPr>
        <w:t>government</w:t>
      </w:r>
      <w:r w:rsidR="004C4D76" w:rsidRPr="002705CB">
        <w:rPr>
          <w:rFonts w:ascii="Times New Roman" w:hAnsi="Times New Roman"/>
          <w:szCs w:val="24"/>
        </w:rPr>
        <w:t xml:space="preserve"> of the Crown Dependencies.</w:t>
      </w:r>
      <w:r w:rsidR="00007975">
        <w:rPr>
          <w:rFonts w:ascii="Times New Roman" w:hAnsi="Times New Roman"/>
          <w:szCs w:val="24"/>
        </w:rPr>
        <w:t xml:space="preserve"> The UK Government</w:t>
      </w:r>
      <w:r w:rsidR="008F6CBA">
        <w:rPr>
          <w:rFonts w:ascii="Times New Roman" w:hAnsi="Times New Roman"/>
          <w:szCs w:val="24"/>
        </w:rPr>
        <w:t xml:space="preserve"> </w:t>
      </w:r>
      <w:r w:rsidR="00007975">
        <w:rPr>
          <w:rFonts w:ascii="Times New Roman" w:hAnsi="Times New Roman"/>
          <w:szCs w:val="24"/>
        </w:rPr>
        <w:t xml:space="preserve">is responsible for the international </w:t>
      </w:r>
      <w:r w:rsidR="008F6CBA">
        <w:rPr>
          <w:rFonts w:ascii="Times New Roman" w:hAnsi="Times New Roman"/>
          <w:szCs w:val="24"/>
        </w:rPr>
        <w:t xml:space="preserve">relations </w:t>
      </w:r>
      <w:r w:rsidR="00007975">
        <w:rPr>
          <w:rFonts w:ascii="Times New Roman" w:hAnsi="Times New Roman"/>
          <w:szCs w:val="24"/>
        </w:rPr>
        <w:t>and defence of the Crown Dependencies.</w:t>
      </w:r>
    </w:p>
    <w:p w14:paraId="0F151E3D" w14:textId="77777777" w:rsidR="00C866A0" w:rsidRPr="002705CB" w:rsidRDefault="00C866A0" w:rsidP="0003221D">
      <w:pPr>
        <w:pStyle w:val="ListParagraph"/>
        <w:jc w:val="both"/>
        <w:rPr>
          <w:rFonts w:ascii="Times New Roman" w:hAnsi="Times New Roman"/>
          <w:szCs w:val="24"/>
        </w:rPr>
      </w:pPr>
    </w:p>
    <w:p w14:paraId="5F5B586A" w14:textId="7ACBB582" w:rsidR="00E83EF2" w:rsidRDefault="00E83EF2" w:rsidP="0003221D">
      <w:pPr>
        <w:pStyle w:val="DeptBullets"/>
        <w:numPr>
          <w:ilvl w:val="0"/>
          <w:numId w:val="39"/>
        </w:numPr>
        <w:spacing w:after="0"/>
        <w:jc w:val="both"/>
        <w:rPr>
          <w:rFonts w:ascii="Times New Roman" w:hAnsi="Times New Roman"/>
          <w:szCs w:val="24"/>
        </w:rPr>
      </w:pPr>
      <w:r w:rsidRPr="002705CB">
        <w:rPr>
          <w:rFonts w:ascii="Times New Roman" w:hAnsi="Times New Roman"/>
          <w:szCs w:val="24"/>
        </w:rPr>
        <w:t xml:space="preserve">Each Crown Dependency has its own elected legislative assemblies responsible for making primary and secondary domestic legislation. Certain primary legislation requires </w:t>
      </w:r>
      <w:r w:rsidR="00FD5C20">
        <w:rPr>
          <w:rFonts w:ascii="Times New Roman" w:hAnsi="Times New Roman"/>
          <w:szCs w:val="24"/>
        </w:rPr>
        <w:t>royal assent or sanction</w:t>
      </w:r>
      <w:r w:rsidRPr="002705CB">
        <w:rPr>
          <w:rFonts w:ascii="Times New Roman" w:hAnsi="Times New Roman"/>
          <w:szCs w:val="24"/>
        </w:rPr>
        <w:t xml:space="preserve">. Administrative, </w:t>
      </w:r>
      <w:r w:rsidR="00920DCF" w:rsidRPr="002705CB">
        <w:rPr>
          <w:rFonts w:ascii="Times New Roman" w:hAnsi="Times New Roman"/>
          <w:szCs w:val="24"/>
        </w:rPr>
        <w:t>fiscal,</w:t>
      </w:r>
      <w:r w:rsidRPr="002705CB">
        <w:rPr>
          <w:rFonts w:ascii="Times New Roman" w:hAnsi="Times New Roman"/>
          <w:szCs w:val="24"/>
        </w:rPr>
        <w:t xml:space="preserve"> and legal systems and courts of law are independent of the UK, as are matters pertaining to the protection of children.</w:t>
      </w:r>
      <w:r w:rsidR="006A1F4A">
        <w:rPr>
          <w:rFonts w:ascii="Times New Roman" w:hAnsi="Times New Roman"/>
          <w:szCs w:val="24"/>
        </w:rPr>
        <w:t xml:space="preserve"> </w:t>
      </w:r>
    </w:p>
    <w:p w14:paraId="2062496F" w14:textId="77777777" w:rsidR="00B84233" w:rsidRDefault="00B84233" w:rsidP="0003221D">
      <w:pPr>
        <w:pStyle w:val="ListParagraph"/>
        <w:jc w:val="both"/>
        <w:rPr>
          <w:rFonts w:ascii="Times New Roman" w:hAnsi="Times New Roman"/>
          <w:szCs w:val="24"/>
        </w:rPr>
      </w:pPr>
    </w:p>
    <w:p w14:paraId="73FF335C" w14:textId="32875DCD" w:rsidR="00B84233" w:rsidRPr="00FB52A1" w:rsidRDefault="00B84233" w:rsidP="0003221D">
      <w:pPr>
        <w:pStyle w:val="DeptBullets"/>
        <w:numPr>
          <w:ilvl w:val="0"/>
          <w:numId w:val="39"/>
        </w:numPr>
        <w:spacing w:after="0"/>
        <w:jc w:val="both"/>
        <w:rPr>
          <w:rFonts w:ascii="Times New Roman" w:hAnsi="Times New Roman"/>
          <w:szCs w:val="24"/>
        </w:rPr>
      </w:pPr>
      <w:r w:rsidRPr="00FB52A1">
        <w:rPr>
          <w:rFonts w:ascii="Times New Roman" w:hAnsi="Times New Roman"/>
          <w:szCs w:val="24"/>
        </w:rPr>
        <w:t>The I</w:t>
      </w:r>
      <w:r w:rsidR="00FB52A1" w:rsidRPr="00FB52A1">
        <w:rPr>
          <w:rFonts w:ascii="Times New Roman" w:hAnsi="Times New Roman"/>
          <w:szCs w:val="24"/>
        </w:rPr>
        <w:t>sle of Man</w:t>
      </w:r>
      <w:r w:rsidRPr="00FB52A1">
        <w:rPr>
          <w:rFonts w:ascii="Times New Roman" w:hAnsi="Times New Roman"/>
          <w:szCs w:val="24"/>
        </w:rPr>
        <w:t xml:space="preserve"> </w:t>
      </w:r>
      <w:r w:rsidR="001A01EE">
        <w:rPr>
          <w:rFonts w:ascii="Times New Roman" w:hAnsi="Times New Roman"/>
          <w:szCs w:val="24"/>
        </w:rPr>
        <w:t>is seeking</w:t>
      </w:r>
      <w:r w:rsidRPr="00FB52A1">
        <w:rPr>
          <w:rFonts w:ascii="Times New Roman" w:hAnsi="Times New Roman"/>
          <w:szCs w:val="24"/>
        </w:rPr>
        <w:t xml:space="preserve"> to ratify two UNCRC Optional Protocols</w:t>
      </w:r>
      <w:r w:rsidRPr="00FB52A1">
        <w:rPr>
          <w:rFonts w:ascii="Times New Roman" w:eastAsiaTheme="minorHAnsi" w:hAnsi="Times New Roman"/>
          <w:szCs w:val="24"/>
        </w:rPr>
        <w:t xml:space="preserve"> and </w:t>
      </w:r>
      <w:r w:rsidR="00FB52A1" w:rsidRPr="00FB52A1">
        <w:rPr>
          <w:rFonts w:ascii="Times New Roman" w:eastAsiaTheme="minorHAnsi" w:hAnsi="Times New Roman"/>
          <w:szCs w:val="24"/>
        </w:rPr>
        <w:t>the UK government</w:t>
      </w:r>
      <w:r w:rsidRPr="00FB52A1">
        <w:rPr>
          <w:rFonts w:ascii="Times New Roman" w:eastAsiaTheme="minorHAnsi" w:hAnsi="Times New Roman"/>
          <w:szCs w:val="24"/>
        </w:rPr>
        <w:t xml:space="preserve"> are in the final stages of extending these to the </w:t>
      </w:r>
      <w:r w:rsidR="00FB52A1" w:rsidRPr="00FB52A1">
        <w:rPr>
          <w:rFonts w:ascii="Times New Roman" w:eastAsiaTheme="minorHAnsi" w:hAnsi="Times New Roman"/>
          <w:szCs w:val="24"/>
        </w:rPr>
        <w:t>Isle of Man</w:t>
      </w:r>
      <w:r w:rsidRPr="00FB52A1">
        <w:rPr>
          <w:rFonts w:ascii="Times New Roman" w:eastAsiaTheme="minorHAnsi" w:hAnsi="Times New Roman"/>
          <w:szCs w:val="24"/>
        </w:rPr>
        <w:t>.</w:t>
      </w:r>
    </w:p>
    <w:p w14:paraId="4AE3255D" w14:textId="119A6177" w:rsidR="00E83EF2" w:rsidRPr="002705CB" w:rsidRDefault="00E83EF2" w:rsidP="0003221D">
      <w:pPr>
        <w:pStyle w:val="DeptBullets"/>
        <w:numPr>
          <w:ilvl w:val="0"/>
          <w:numId w:val="0"/>
        </w:numPr>
        <w:spacing w:after="0"/>
        <w:ind w:left="720" w:hanging="360"/>
        <w:jc w:val="both"/>
        <w:rPr>
          <w:rFonts w:ascii="Times New Roman" w:hAnsi="Times New Roman"/>
          <w:szCs w:val="24"/>
        </w:rPr>
      </w:pPr>
    </w:p>
    <w:p w14:paraId="0DF25892" w14:textId="77777777" w:rsidR="003B0FAB" w:rsidRDefault="003B0FAB" w:rsidP="0003221D">
      <w:pPr>
        <w:pStyle w:val="DeptBullets"/>
        <w:numPr>
          <w:ilvl w:val="0"/>
          <w:numId w:val="0"/>
        </w:numPr>
        <w:spacing w:after="0"/>
        <w:jc w:val="both"/>
        <w:rPr>
          <w:rFonts w:ascii="Times New Roman" w:hAnsi="Times New Roman"/>
          <w:i/>
          <w:iCs/>
          <w:szCs w:val="24"/>
        </w:rPr>
      </w:pPr>
    </w:p>
    <w:p w14:paraId="1F8E2E20" w14:textId="77777777" w:rsidR="003B0FAB" w:rsidRDefault="003B0FAB" w:rsidP="0003221D">
      <w:pPr>
        <w:pStyle w:val="DeptBullets"/>
        <w:numPr>
          <w:ilvl w:val="0"/>
          <w:numId w:val="0"/>
        </w:numPr>
        <w:spacing w:after="0"/>
        <w:jc w:val="both"/>
        <w:rPr>
          <w:rFonts w:ascii="Times New Roman" w:hAnsi="Times New Roman"/>
          <w:i/>
          <w:iCs/>
          <w:szCs w:val="24"/>
        </w:rPr>
      </w:pPr>
    </w:p>
    <w:p w14:paraId="6A99BCCA" w14:textId="253C90DD" w:rsidR="00E83EF2" w:rsidRPr="002705CB" w:rsidRDefault="00E83EF2" w:rsidP="0003221D">
      <w:pPr>
        <w:pStyle w:val="DeptBullets"/>
        <w:numPr>
          <w:ilvl w:val="0"/>
          <w:numId w:val="0"/>
        </w:numPr>
        <w:spacing w:after="0"/>
        <w:jc w:val="both"/>
        <w:rPr>
          <w:rFonts w:ascii="Times New Roman" w:hAnsi="Times New Roman"/>
          <w:i/>
          <w:iCs/>
          <w:szCs w:val="24"/>
        </w:rPr>
      </w:pPr>
      <w:r w:rsidRPr="002705CB">
        <w:rPr>
          <w:rFonts w:ascii="Times New Roman" w:hAnsi="Times New Roman"/>
          <w:i/>
          <w:iCs/>
          <w:szCs w:val="24"/>
        </w:rPr>
        <w:lastRenderedPageBreak/>
        <w:t>Reservations</w:t>
      </w:r>
    </w:p>
    <w:p w14:paraId="165CE068" w14:textId="77777777" w:rsidR="00330402" w:rsidRPr="002705CB" w:rsidRDefault="00330402" w:rsidP="0003221D">
      <w:pPr>
        <w:pStyle w:val="ListParagraph"/>
        <w:jc w:val="both"/>
        <w:rPr>
          <w:rFonts w:ascii="Times New Roman" w:hAnsi="Times New Roman"/>
          <w:szCs w:val="24"/>
        </w:rPr>
      </w:pPr>
    </w:p>
    <w:p w14:paraId="5EDA4813" w14:textId="1607552A" w:rsidR="00242649" w:rsidRDefault="00913AD0" w:rsidP="0003221D">
      <w:pPr>
        <w:pStyle w:val="ListParagraph"/>
        <w:numPr>
          <w:ilvl w:val="0"/>
          <w:numId w:val="39"/>
        </w:numPr>
        <w:jc w:val="both"/>
        <w:rPr>
          <w:rFonts w:ascii="Times New Roman" w:hAnsi="Times New Roman"/>
          <w:szCs w:val="24"/>
        </w:rPr>
      </w:pPr>
      <w:r w:rsidRPr="002705CB">
        <w:rPr>
          <w:rFonts w:ascii="Times New Roman" w:hAnsi="Times New Roman"/>
          <w:szCs w:val="24"/>
        </w:rPr>
        <w:t>The Isle of Man</w:t>
      </w:r>
      <w:r w:rsidR="00E05F2D" w:rsidRPr="002705CB">
        <w:rPr>
          <w:rFonts w:ascii="Times New Roman" w:hAnsi="Times New Roman"/>
          <w:szCs w:val="24"/>
        </w:rPr>
        <w:t xml:space="preserve"> has two reservations</w:t>
      </w:r>
      <w:r w:rsidR="004451F2">
        <w:rPr>
          <w:rFonts w:ascii="Times New Roman" w:hAnsi="Times New Roman"/>
          <w:szCs w:val="24"/>
        </w:rPr>
        <w:t>,</w:t>
      </w:r>
      <w:r w:rsidR="00330402" w:rsidRPr="002705CB">
        <w:rPr>
          <w:rFonts w:ascii="Times New Roman" w:hAnsi="Times New Roman"/>
          <w:szCs w:val="24"/>
        </w:rPr>
        <w:t xml:space="preserve"> 32 and 37c</w:t>
      </w:r>
      <w:r w:rsidR="00E05F2D" w:rsidRPr="002705CB">
        <w:rPr>
          <w:rFonts w:ascii="Times New Roman" w:hAnsi="Times New Roman"/>
          <w:szCs w:val="24"/>
        </w:rPr>
        <w:t>, which relate to</w:t>
      </w:r>
      <w:r w:rsidR="00327209" w:rsidRPr="002705CB">
        <w:rPr>
          <w:rFonts w:ascii="Times New Roman" w:hAnsi="Times New Roman"/>
          <w:szCs w:val="24"/>
        </w:rPr>
        <w:t xml:space="preserve"> economic exploitation</w:t>
      </w:r>
      <w:r w:rsidR="00946236" w:rsidRPr="002705CB">
        <w:rPr>
          <w:rFonts w:ascii="Times New Roman" w:hAnsi="Times New Roman"/>
          <w:szCs w:val="24"/>
        </w:rPr>
        <w:t xml:space="preserve"> and </w:t>
      </w:r>
      <w:r w:rsidR="004475B7" w:rsidRPr="002705CB">
        <w:rPr>
          <w:rFonts w:ascii="Times New Roman" w:hAnsi="Times New Roman"/>
          <w:szCs w:val="24"/>
        </w:rPr>
        <w:t xml:space="preserve">the accommodation of </w:t>
      </w:r>
      <w:r w:rsidR="00946236" w:rsidRPr="002705CB">
        <w:rPr>
          <w:rFonts w:ascii="Times New Roman" w:hAnsi="Times New Roman"/>
          <w:szCs w:val="24"/>
        </w:rPr>
        <w:t>imprisonment</w:t>
      </w:r>
      <w:r w:rsidR="002105EA" w:rsidRPr="002705CB">
        <w:rPr>
          <w:rFonts w:ascii="Times New Roman" w:hAnsi="Times New Roman"/>
          <w:szCs w:val="24"/>
        </w:rPr>
        <w:t xml:space="preserve"> of children with adults</w:t>
      </w:r>
      <w:r w:rsidR="00330402" w:rsidRPr="002705CB">
        <w:rPr>
          <w:rFonts w:ascii="Times New Roman" w:hAnsi="Times New Roman"/>
          <w:szCs w:val="24"/>
        </w:rPr>
        <w:t xml:space="preserve">. </w:t>
      </w:r>
    </w:p>
    <w:p w14:paraId="20E9CD9F" w14:textId="77777777" w:rsidR="00242649" w:rsidRDefault="00242649" w:rsidP="0003221D">
      <w:pPr>
        <w:pStyle w:val="ListParagraph"/>
        <w:ind w:left="360"/>
        <w:jc w:val="both"/>
        <w:rPr>
          <w:rFonts w:ascii="Times New Roman" w:hAnsi="Times New Roman"/>
          <w:szCs w:val="24"/>
        </w:rPr>
      </w:pPr>
    </w:p>
    <w:p w14:paraId="5C97FFAB" w14:textId="261A9332" w:rsidR="00330402" w:rsidRPr="002705CB" w:rsidRDefault="00F90308" w:rsidP="0003221D">
      <w:pPr>
        <w:pStyle w:val="ListParagraph"/>
        <w:numPr>
          <w:ilvl w:val="0"/>
          <w:numId w:val="39"/>
        </w:numPr>
        <w:jc w:val="both"/>
        <w:rPr>
          <w:rFonts w:ascii="Times New Roman" w:hAnsi="Times New Roman"/>
          <w:szCs w:val="24"/>
        </w:rPr>
      </w:pPr>
      <w:r w:rsidRPr="002705CB">
        <w:rPr>
          <w:rFonts w:ascii="Times New Roman" w:hAnsi="Times New Roman"/>
          <w:szCs w:val="24"/>
        </w:rPr>
        <w:t xml:space="preserve">No reservations apply to </w:t>
      </w:r>
      <w:r w:rsidR="00946236" w:rsidRPr="002705CB">
        <w:rPr>
          <w:rFonts w:ascii="Times New Roman" w:hAnsi="Times New Roman"/>
          <w:szCs w:val="24"/>
        </w:rPr>
        <w:t xml:space="preserve">The </w:t>
      </w:r>
      <w:r w:rsidR="000435C5" w:rsidRPr="002705CB">
        <w:rPr>
          <w:rFonts w:ascii="Times New Roman" w:hAnsi="Times New Roman"/>
          <w:szCs w:val="24"/>
        </w:rPr>
        <w:t>Bailiwick</w:t>
      </w:r>
      <w:r w:rsidRPr="002705CB">
        <w:rPr>
          <w:rFonts w:ascii="Times New Roman" w:hAnsi="Times New Roman"/>
          <w:szCs w:val="24"/>
        </w:rPr>
        <w:t xml:space="preserve"> of </w:t>
      </w:r>
      <w:r w:rsidR="00330402" w:rsidRPr="002705CB">
        <w:rPr>
          <w:rFonts w:ascii="Times New Roman" w:hAnsi="Times New Roman"/>
          <w:szCs w:val="24"/>
        </w:rPr>
        <w:t>Jersey</w:t>
      </w:r>
      <w:r w:rsidRPr="002705CB">
        <w:rPr>
          <w:rFonts w:ascii="Times New Roman" w:hAnsi="Times New Roman"/>
          <w:szCs w:val="24"/>
        </w:rPr>
        <w:t xml:space="preserve"> </w:t>
      </w:r>
      <w:r w:rsidR="006C0C71">
        <w:rPr>
          <w:rFonts w:ascii="Times New Roman" w:hAnsi="Times New Roman"/>
          <w:szCs w:val="24"/>
        </w:rPr>
        <w:t xml:space="preserve">or </w:t>
      </w:r>
      <w:r w:rsidR="00D626E0" w:rsidRPr="002705CB">
        <w:rPr>
          <w:rFonts w:ascii="Times New Roman" w:hAnsi="Times New Roman"/>
          <w:szCs w:val="24"/>
        </w:rPr>
        <w:t>Guernsey</w:t>
      </w:r>
      <w:r w:rsidR="00D626E0">
        <w:rPr>
          <w:rFonts w:ascii="Times New Roman" w:hAnsi="Times New Roman"/>
          <w:szCs w:val="24"/>
        </w:rPr>
        <w:t xml:space="preserve"> and Alderney</w:t>
      </w:r>
      <w:r w:rsidR="00D626E0" w:rsidRPr="002705CB">
        <w:rPr>
          <w:rFonts w:ascii="Times New Roman" w:hAnsi="Times New Roman"/>
          <w:szCs w:val="24"/>
        </w:rPr>
        <w:t>.</w:t>
      </w:r>
    </w:p>
    <w:p w14:paraId="4E3817A4" w14:textId="77777777" w:rsidR="00330402" w:rsidRPr="002705CB" w:rsidRDefault="00330402" w:rsidP="0003221D">
      <w:pPr>
        <w:pStyle w:val="ListParagraph"/>
        <w:ind w:left="360"/>
        <w:jc w:val="both"/>
        <w:rPr>
          <w:rFonts w:ascii="Times New Roman" w:hAnsi="Times New Roman"/>
          <w:szCs w:val="24"/>
        </w:rPr>
      </w:pPr>
    </w:p>
    <w:p w14:paraId="0F151E40" w14:textId="219571B2" w:rsidR="000A7E42" w:rsidRPr="002705CB" w:rsidRDefault="002E4CF1" w:rsidP="0003221D">
      <w:pPr>
        <w:widowControl/>
        <w:overflowPunct/>
        <w:autoSpaceDE/>
        <w:autoSpaceDN/>
        <w:adjustRightInd/>
        <w:jc w:val="both"/>
        <w:textAlignment w:val="auto"/>
        <w:rPr>
          <w:rFonts w:ascii="Times New Roman" w:hAnsi="Times New Roman"/>
          <w:szCs w:val="24"/>
        </w:rPr>
      </w:pPr>
      <w:r>
        <w:rPr>
          <w:rFonts w:ascii="Times New Roman" w:hAnsi="Times New Roman"/>
          <w:szCs w:val="24"/>
          <w:u w:val="single"/>
        </w:rPr>
        <w:t>B</w:t>
      </w:r>
      <w:r w:rsidR="009C17C3" w:rsidRPr="002705CB">
        <w:rPr>
          <w:rFonts w:ascii="Times New Roman" w:hAnsi="Times New Roman"/>
          <w:szCs w:val="24"/>
          <w:u w:val="single"/>
        </w:rPr>
        <w:t xml:space="preserve">ritish </w:t>
      </w:r>
      <w:r w:rsidR="00C84420" w:rsidRPr="002705CB">
        <w:rPr>
          <w:rFonts w:ascii="Times New Roman" w:hAnsi="Times New Roman"/>
          <w:szCs w:val="24"/>
          <w:u w:val="single"/>
        </w:rPr>
        <w:t>Overseas Territories</w:t>
      </w:r>
      <w:r w:rsidR="009C17C3" w:rsidRPr="002705CB">
        <w:rPr>
          <w:rFonts w:ascii="Times New Roman" w:hAnsi="Times New Roman"/>
          <w:szCs w:val="24"/>
        </w:rPr>
        <w:t xml:space="preserve"> </w:t>
      </w:r>
    </w:p>
    <w:p w14:paraId="0F151E41" w14:textId="77777777" w:rsidR="009C17C3" w:rsidRPr="002705CB" w:rsidRDefault="009C17C3" w:rsidP="0003221D">
      <w:pPr>
        <w:pStyle w:val="DeptBullets"/>
        <w:numPr>
          <w:ilvl w:val="0"/>
          <w:numId w:val="0"/>
        </w:numPr>
        <w:spacing w:after="0"/>
        <w:jc w:val="both"/>
        <w:rPr>
          <w:rFonts w:ascii="Times New Roman" w:hAnsi="Times New Roman"/>
          <w:szCs w:val="24"/>
        </w:rPr>
      </w:pPr>
    </w:p>
    <w:p w14:paraId="5BCF4A76" w14:textId="23FE9B18" w:rsidR="004C475A" w:rsidRPr="002705CB" w:rsidRDefault="00341D80" w:rsidP="0003221D">
      <w:pPr>
        <w:pStyle w:val="DeptBullets"/>
        <w:numPr>
          <w:ilvl w:val="0"/>
          <w:numId w:val="39"/>
        </w:numPr>
        <w:tabs>
          <w:tab w:val="left" w:pos="720"/>
        </w:tabs>
        <w:spacing w:after="0"/>
        <w:jc w:val="both"/>
        <w:textAlignment w:val="auto"/>
        <w:rPr>
          <w:rFonts w:ascii="Times New Roman" w:hAnsi="Times New Roman"/>
          <w:color w:val="0B0C0C"/>
          <w:szCs w:val="24"/>
          <w:shd w:val="clear" w:color="auto" w:fill="FFFFFF"/>
        </w:rPr>
      </w:pPr>
      <w:r w:rsidRPr="002705CB">
        <w:rPr>
          <w:rFonts w:ascii="Times New Roman" w:hAnsi="Times New Roman"/>
          <w:szCs w:val="24"/>
        </w:rPr>
        <w:t xml:space="preserve">There are 14 British Overseas Territories, of which </w:t>
      </w:r>
      <w:r w:rsidR="00ED700C" w:rsidRPr="002705CB">
        <w:rPr>
          <w:rFonts w:ascii="Times New Roman" w:hAnsi="Times New Roman"/>
          <w:szCs w:val="24"/>
        </w:rPr>
        <w:t>10</w:t>
      </w:r>
      <w:r w:rsidRPr="002705CB">
        <w:rPr>
          <w:rFonts w:ascii="Times New Roman" w:hAnsi="Times New Roman"/>
          <w:szCs w:val="24"/>
        </w:rPr>
        <w:t xml:space="preserve"> are permanently inhabited</w:t>
      </w:r>
      <w:r w:rsidR="00166C9E" w:rsidRPr="002705CB">
        <w:rPr>
          <w:rStyle w:val="FootnoteReference"/>
          <w:rFonts w:ascii="Times New Roman" w:hAnsi="Times New Roman"/>
          <w:szCs w:val="24"/>
        </w:rPr>
        <w:footnoteReference w:id="2"/>
      </w:r>
      <w:r w:rsidR="00073E3C" w:rsidRPr="002705CB">
        <w:rPr>
          <w:rFonts w:ascii="Times New Roman" w:hAnsi="Times New Roman"/>
          <w:szCs w:val="24"/>
        </w:rPr>
        <w:t>.</w:t>
      </w:r>
      <w:r w:rsidRPr="002705CB">
        <w:rPr>
          <w:rFonts w:ascii="Times New Roman" w:hAnsi="Times New Roman"/>
          <w:szCs w:val="24"/>
        </w:rPr>
        <w:t xml:space="preserve"> </w:t>
      </w:r>
      <w:r w:rsidRPr="002705CB">
        <w:rPr>
          <w:rFonts w:ascii="Times New Roman" w:hAnsi="Times New Roman"/>
          <w:color w:val="0B0C0C"/>
          <w:szCs w:val="24"/>
          <w:shd w:val="clear" w:color="auto" w:fill="FFFFFF"/>
        </w:rPr>
        <w:t>The Overseas Territories</w:t>
      </w:r>
      <w:r w:rsidR="004C475A" w:rsidRPr="002705CB">
        <w:rPr>
          <w:rFonts w:ascii="Times New Roman" w:hAnsi="Times New Roman"/>
          <w:color w:val="0B0C0C"/>
          <w:szCs w:val="24"/>
          <w:shd w:val="clear" w:color="auto" w:fill="FFFFFF"/>
        </w:rPr>
        <w:t xml:space="preserve"> are constitutionally separate from the UK </w:t>
      </w:r>
      <w:r w:rsidRPr="002705CB">
        <w:rPr>
          <w:rFonts w:ascii="Times New Roman" w:hAnsi="Times New Roman"/>
          <w:color w:val="0B0C0C"/>
          <w:szCs w:val="24"/>
          <w:shd w:val="clear" w:color="auto" w:fill="FFFFFF"/>
        </w:rPr>
        <w:t>and</w:t>
      </w:r>
      <w:r w:rsidR="001F28E5" w:rsidRPr="002705CB">
        <w:rPr>
          <w:rFonts w:ascii="Times New Roman" w:hAnsi="Times New Roman"/>
          <w:color w:val="0B0C0C"/>
          <w:szCs w:val="24"/>
          <w:shd w:val="clear" w:color="auto" w:fill="FFFFFF"/>
        </w:rPr>
        <w:t xml:space="preserve"> therefore</w:t>
      </w:r>
      <w:r w:rsidRPr="002705CB">
        <w:rPr>
          <w:rFonts w:ascii="Times New Roman" w:hAnsi="Times New Roman"/>
          <w:color w:val="0B0C0C"/>
          <w:szCs w:val="24"/>
          <w:shd w:val="clear" w:color="auto" w:fill="FFFFFF"/>
        </w:rPr>
        <w:t xml:space="preserve"> </w:t>
      </w:r>
      <w:r w:rsidR="00896296" w:rsidRPr="002705CB">
        <w:rPr>
          <w:rFonts w:ascii="Times New Roman" w:hAnsi="Times New Roman"/>
          <w:color w:val="0B0C0C"/>
          <w:szCs w:val="24"/>
          <w:shd w:val="clear" w:color="auto" w:fill="FFFFFF"/>
        </w:rPr>
        <w:t>do not have</w:t>
      </w:r>
      <w:r w:rsidRPr="002705CB">
        <w:rPr>
          <w:rFonts w:ascii="Times New Roman" w:hAnsi="Times New Roman"/>
          <w:color w:val="0B0C0C"/>
          <w:szCs w:val="24"/>
          <w:shd w:val="clear" w:color="auto" w:fill="FFFFFF"/>
        </w:rPr>
        <w:t xml:space="preserve"> representation in the Westminster Parliament</w:t>
      </w:r>
      <w:r w:rsidR="004C475A" w:rsidRPr="002705CB">
        <w:rPr>
          <w:rFonts w:ascii="Times New Roman" w:hAnsi="Times New Roman"/>
          <w:color w:val="0B0C0C"/>
          <w:szCs w:val="24"/>
          <w:shd w:val="clear" w:color="auto" w:fill="FFFFFF"/>
        </w:rPr>
        <w:t xml:space="preserve">. </w:t>
      </w:r>
      <w:r w:rsidR="004C475A" w:rsidRPr="002705CB">
        <w:rPr>
          <w:rFonts w:ascii="Times New Roman" w:hAnsi="Times New Roman"/>
          <w:szCs w:val="24"/>
        </w:rPr>
        <w:t xml:space="preserve">Each Overseas Territory has its own written constitution, local </w:t>
      </w:r>
      <w:r w:rsidR="00166C9E" w:rsidRPr="002705CB">
        <w:rPr>
          <w:rFonts w:ascii="Times New Roman" w:hAnsi="Times New Roman"/>
          <w:szCs w:val="24"/>
        </w:rPr>
        <w:t>government,</w:t>
      </w:r>
      <w:r w:rsidR="004C475A" w:rsidRPr="002705CB">
        <w:rPr>
          <w:rFonts w:ascii="Times New Roman" w:hAnsi="Times New Roman"/>
          <w:szCs w:val="24"/>
        </w:rPr>
        <w:t xml:space="preserve"> and local laws,</w:t>
      </w:r>
      <w:r w:rsidR="004C475A" w:rsidRPr="002705CB">
        <w:rPr>
          <w:rFonts w:ascii="Times New Roman" w:hAnsi="Times New Roman"/>
          <w:color w:val="0B0C0C"/>
          <w:szCs w:val="24"/>
          <w:shd w:val="clear" w:color="auto" w:fill="FFFFFF"/>
        </w:rPr>
        <w:t xml:space="preserve"> but the UK has a responsibility to ensure the security and good governance of the territories and their peoples.</w:t>
      </w:r>
    </w:p>
    <w:p w14:paraId="3A4EF123" w14:textId="77777777" w:rsidR="004C475A" w:rsidRPr="002705CB" w:rsidRDefault="004C475A" w:rsidP="0003221D">
      <w:pPr>
        <w:pStyle w:val="DeptBullets"/>
        <w:numPr>
          <w:ilvl w:val="0"/>
          <w:numId w:val="0"/>
        </w:numPr>
        <w:tabs>
          <w:tab w:val="left" w:pos="720"/>
        </w:tabs>
        <w:spacing w:after="0"/>
        <w:ind w:left="360"/>
        <w:jc w:val="both"/>
        <w:textAlignment w:val="auto"/>
        <w:rPr>
          <w:rFonts w:ascii="Times New Roman" w:hAnsi="Times New Roman"/>
          <w:color w:val="0B0C0C"/>
          <w:szCs w:val="24"/>
          <w:shd w:val="clear" w:color="auto" w:fill="FFFFFF"/>
        </w:rPr>
      </w:pPr>
    </w:p>
    <w:p w14:paraId="79A3F6EE" w14:textId="6944415C" w:rsidR="0022273E" w:rsidRDefault="0022273E" w:rsidP="0003221D">
      <w:pPr>
        <w:pStyle w:val="DeptBullets"/>
        <w:numPr>
          <w:ilvl w:val="0"/>
          <w:numId w:val="39"/>
        </w:numPr>
        <w:tabs>
          <w:tab w:val="left" w:pos="720"/>
        </w:tabs>
        <w:spacing w:after="0"/>
        <w:jc w:val="both"/>
        <w:textAlignment w:val="auto"/>
        <w:rPr>
          <w:rFonts w:ascii="Times New Roman" w:hAnsi="Times New Roman"/>
          <w:szCs w:val="24"/>
        </w:rPr>
      </w:pPr>
      <w:r w:rsidRPr="002705CB">
        <w:rPr>
          <w:rFonts w:ascii="Times New Roman" w:hAnsi="Times New Roman"/>
          <w:color w:val="0B0C0C"/>
          <w:szCs w:val="24"/>
          <w:shd w:val="clear" w:color="auto" w:fill="FFFFFF"/>
        </w:rPr>
        <w:t>The protection and promotion of human rights (including children’s rights) are primarily the responsibility of territory governments, although the UK government works in partnership with territories to ensure they act in accordance with their international human rights</w:t>
      </w:r>
      <w:r w:rsidR="004451F2">
        <w:rPr>
          <w:rFonts w:ascii="Times New Roman" w:hAnsi="Times New Roman"/>
          <w:color w:val="0B0C0C"/>
          <w:szCs w:val="24"/>
          <w:shd w:val="clear" w:color="auto" w:fill="FFFFFF"/>
        </w:rPr>
        <w:t>’</w:t>
      </w:r>
      <w:r w:rsidRPr="002705CB">
        <w:rPr>
          <w:rFonts w:ascii="Times New Roman" w:hAnsi="Times New Roman"/>
          <w:color w:val="0B0C0C"/>
          <w:szCs w:val="24"/>
          <w:shd w:val="clear" w:color="auto" w:fill="FFFFFF"/>
        </w:rPr>
        <w:t xml:space="preserve"> obligations</w:t>
      </w:r>
      <w:r w:rsidR="000A1B8A">
        <w:rPr>
          <w:rFonts w:ascii="Times New Roman" w:hAnsi="Times New Roman"/>
          <w:color w:val="0B0C0C"/>
          <w:szCs w:val="24"/>
          <w:shd w:val="clear" w:color="auto" w:fill="FFFFFF"/>
        </w:rPr>
        <w:t>, including the UNCRC</w:t>
      </w:r>
      <w:r w:rsidRPr="002705CB">
        <w:rPr>
          <w:rFonts w:ascii="Times New Roman" w:hAnsi="Times New Roman"/>
          <w:szCs w:val="24"/>
        </w:rPr>
        <w:t xml:space="preserve">. </w:t>
      </w:r>
    </w:p>
    <w:p w14:paraId="46F1FBBF" w14:textId="77777777" w:rsidR="0022273E" w:rsidRDefault="0022273E" w:rsidP="0003221D">
      <w:pPr>
        <w:pStyle w:val="ListParagraph"/>
        <w:jc w:val="both"/>
        <w:rPr>
          <w:rFonts w:ascii="Times New Roman" w:hAnsi="Times New Roman"/>
          <w:szCs w:val="24"/>
        </w:rPr>
      </w:pPr>
    </w:p>
    <w:p w14:paraId="1BB3767A" w14:textId="41ADE68B" w:rsidR="008E072D" w:rsidRPr="002705CB" w:rsidRDefault="002F313F" w:rsidP="0003221D">
      <w:pPr>
        <w:pStyle w:val="DeptBullets"/>
        <w:numPr>
          <w:ilvl w:val="0"/>
          <w:numId w:val="39"/>
        </w:numPr>
        <w:tabs>
          <w:tab w:val="left" w:pos="720"/>
        </w:tabs>
        <w:spacing w:after="0"/>
        <w:jc w:val="both"/>
        <w:textAlignment w:val="auto"/>
        <w:rPr>
          <w:rFonts w:ascii="Times New Roman" w:hAnsi="Times New Roman"/>
          <w:color w:val="0B0C0C"/>
          <w:szCs w:val="24"/>
          <w:shd w:val="clear" w:color="auto" w:fill="FFFFFF"/>
        </w:rPr>
      </w:pPr>
      <w:r>
        <w:rPr>
          <w:rFonts w:ascii="Times New Roman" w:hAnsi="Times New Roman"/>
          <w:color w:val="0B0C0C"/>
          <w:szCs w:val="24"/>
          <w:shd w:val="clear" w:color="auto" w:fill="FFFFFF"/>
        </w:rPr>
        <w:t>T</w:t>
      </w:r>
      <w:r w:rsidRPr="002705CB">
        <w:rPr>
          <w:rFonts w:ascii="Times New Roman" w:hAnsi="Times New Roman"/>
          <w:color w:val="0B0C0C"/>
          <w:szCs w:val="24"/>
          <w:shd w:val="clear" w:color="auto" w:fill="FFFFFF"/>
        </w:rPr>
        <w:t>he UK government extended its ratification of the UNCRC</w:t>
      </w:r>
      <w:r>
        <w:rPr>
          <w:rFonts w:ascii="Times New Roman" w:hAnsi="Times New Roman"/>
          <w:color w:val="0B0C0C"/>
          <w:szCs w:val="24"/>
          <w:shd w:val="clear" w:color="auto" w:fill="FFFFFF"/>
        </w:rPr>
        <w:t>, i</w:t>
      </w:r>
      <w:r w:rsidR="00EE48EF" w:rsidRPr="002705CB">
        <w:rPr>
          <w:rFonts w:ascii="Times New Roman" w:hAnsi="Times New Roman"/>
          <w:color w:val="0B0C0C"/>
          <w:szCs w:val="24"/>
          <w:shd w:val="clear" w:color="auto" w:fill="FFFFFF"/>
        </w:rPr>
        <w:t xml:space="preserve">n 1994, </w:t>
      </w:r>
      <w:r w:rsidR="008E072D" w:rsidRPr="002705CB">
        <w:rPr>
          <w:rFonts w:ascii="Times New Roman" w:hAnsi="Times New Roman"/>
          <w:color w:val="0B0C0C"/>
          <w:szCs w:val="24"/>
          <w:shd w:val="clear" w:color="auto" w:fill="FFFFFF"/>
        </w:rPr>
        <w:t>to</w:t>
      </w:r>
      <w:r w:rsidR="00EE48EF" w:rsidRPr="002705CB">
        <w:rPr>
          <w:rFonts w:ascii="Times New Roman" w:hAnsi="Times New Roman"/>
          <w:color w:val="0B0C0C"/>
          <w:szCs w:val="24"/>
          <w:shd w:val="clear" w:color="auto" w:fill="FFFFFF"/>
        </w:rPr>
        <w:t xml:space="preserve"> nine</w:t>
      </w:r>
      <w:r w:rsidR="001F28E5" w:rsidRPr="002705CB">
        <w:rPr>
          <w:rFonts w:ascii="Times New Roman" w:hAnsi="Times New Roman"/>
          <w:color w:val="0B0C0C"/>
          <w:szCs w:val="24"/>
          <w:shd w:val="clear" w:color="auto" w:fill="FFFFFF"/>
        </w:rPr>
        <w:t xml:space="preserve"> inhabited</w:t>
      </w:r>
      <w:r w:rsidR="00EE48EF" w:rsidRPr="002705CB">
        <w:rPr>
          <w:rFonts w:ascii="Times New Roman" w:hAnsi="Times New Roman"/>
          <w:color w:val="0B0C0C"/>
          <w:szCs w:val="24"/>
          <w:shd w:val="clear" w:color="auto" w:fill="FFFFFF"/>
        </w:rPr>
        <w:t xml:space="preserve"> Overseas Territories: </w:t>
      </w:r>
      <w:r w:rsidR="008E072D" w:rsidRPr="002705CB">
        <w:rPr>
          <w:rFonts w:ascii="Times New Roman" w:hAnsi="Times New Roman"/>
          <w:color w:val="0B0C0C"/>
          <w:szCs w:val="24"/>
          <w:shd w:val="clear" w:color="auto" w:fill="FFFFFF"/>
        </w:rPr>
        <w:t xml:space="preserve">Anguilla; Bermuda; </w:t>
      </w:r>
      <w:r w:rsidR="00EE48EF" w:rsidRPr="002705CB">
        <w:rPr>
          <w:rFonts w:ascii="Times New Roman" w:hAnsi="Times New Roman"/>
          <w:color w:val="0B0C0C"/>
          <w:szCs w:val="24"/>
          <w:shd w:val="clear" w:color="auto" w:fill="FFFFFF"/>
        </w:rPr>
        <w:t xml:space="preserve">British Virgin Islands; </w:t>
      </w:r>
      <w:r w:rsidR="008E072D" w:rsidRPr="002705CB">
        <w:rPr>
          <w:rFonts w:ascii="Times New Roman" w:hAnsi="Times New Roman"/>
          <w:color w:val="0B0C0C"/>
          <w:szCs w:val="24"/>
          <w:shd w:val="clear" w:color="auto" w:fill="FFFFFF"/>
        </w:rPr>
        <w:t>Cayman Islands; Falkland Islands; Montserrat; Pitcairn</w:t>
      </w:r>
      <w:r w:rsidR="00EE48EF" w:rsidRPr="002705CB">
        <w:rPr>
          <w:rFonts w:ascii="Times New Roman" w:hAnsi="Times New Roman"/>
          <w:color w:val="0B0C0C"/>
          <w:szCs w:val="24"/>
          <w:shd w:val="clear" w:color="auto" w:fill="FFFFFF"/>
        </w:rPr>
        <w:t xml:space="preserve"> </w:t>
      </w:r>
      <w:r w:rsidR="00AD2E7D" w:rsidRPr="002705CB">
        <w:rPr>
          <w:rFonts w:ascii="Times New Roman" w:hAnsi="Times New Roman"/>
          <w:color w:val="0B0C0C"/>
          <w:szCs w:val="24"/>
          <w:shd w:val="clear" w:color="auto" w:fill="FFFFFF"/>
        </w:rPr>
        <w:t>Islands;</w:t>
      </w:r>
      <w:r w:rsidR="008E072D" w:rsidRPr="002705CB">
        <w:rPr>
          <w:rFonts w:ascii="Times New Roman" w:hAnsi="Times New Roman"/>
          <w:color w:val="0B0C0C"/>
          <w:szCs w:val="24"/>
          <w:shd w:val="clear" w:color="auto" w:fill="FFFFFF"/>
        </w:rPr>
        <w:t xml:space="preserve"> St Helena</w:t>
      </w:r>
      <w:r w:rsidR="004564BD">
        <w:rPr>
          <w:rFonts w:ascii="Times New Roman" w:hAnsi="Times New Roman"/>
          <w:color w:val="0B0C0C"/>
          <w:szCs w:val="24"/>
          <w:shd w:val="clear" w:color="auto" w:fill="FFFFFF"/>
        </w:rPr>
        <w:t xml:space="preserve"> (which includes </w:t>
      </w:r>
      <w:r w:rsidR="008E072D" w:rsidRPr="002705CB">
        <w:rPr>
          <w:rFonts w:ascii="Times New Roman" w:hAnsi="Times New Roman"/>
          <w:color w:val="0B0C0C"/>
          <w:szCs w:val="24"/>
          <w:shd w:val="clear" w:color="auto" w:fill="FFFFFF"/>
        </w:rPr>
        <w:t>Ascension and Tristan da Cunha</w:t>
      </w:r>
      <w:r w:rsidR="004564BD">
        <w:rPr>
          <w:rFonts w:ascii="Times New Roman" w:hAnsi="Times New Roman"/>
          <w:color w:val="0B0C0C"/>
          <w:szCs w:val="24"/>
          <w:shd w:val="clear" w:color="auto" w:fill="FFFFFF"/>
        </w:rPr>
        <w:t>)</w:t>
      </w:r>
      <w:r w:rsidR="00EE48EF" w:rsidRPr="002705CB">
        <w:rPr>
          <w:rFonts w:ascii="Times New Roman" w:hAnsi="Times New Roman"/>
          <w:color w:val="0B0C0C"/>
          <w:szCs w:val="24"/>
          <w:shd w:val="clear" w:color="auto" w:fill="FFFFFF"/>
        </w:rPr>
        <w:t xml:space="preserve"> </w:t>
      </w:r>
      <w:r w:rsidR="00C00E52" w:rsidRPr="002705CB">
        <w:rPr>
          <w:rFonts w:ascii="Times New Roman" w:hAnsi="Times New Roman"/>
          <w:color w:val="0B0C0C"/>
          <w:szCs w:val="24"/>
          <w:shd w:val="clear" w:color="auto" w:fill="FFFFFF"/>
        </w:rPr>
        <w:t>and Turks</w:t>
      </w:r>
      <w:r w:rsidR="008E072D" w:rsidRPr="002705CB">
        <w:rPr>
          <w:rFonts w:ascii="Times New Roman" w:hAnsi="Times New Roman"/>
          <w:color w:val="0B0C0C"/>
          <w:szCs w:val="24"/>
          <w:shd w:val="clear" w:color="auto" w:fill="FFFFFF"/>
        </w:rPr>
        <w:t xml:space="preserve"> and Caicos Islands</w:t>
      </w:r>
      <w:r w:rsidR="00EE48EF" w:rsidRPr="002705CB">
        <w:rPr>
          <w:rFonts w:ascii="Times New Roman" w:hAnsi="Times New Roman"/>
          <w:color w:val="0B0C0C"/>
          <w:szCs w:val="24"/>
          <w:shd w:val="clear" w:color="auto" w:fill="FFFFFF"/>
        </w:rPr>
        <w:t>.</w:t>
      </w:r>
    </w:p>
    <w:p w14:paraId="5F5D70DE" w14:textId="77777777" w:rsidR="004C475A" w:rsidRPr="002705CB" w:rsidRDefault="004C475A" w:rsidP="0003221D">
      <w:pPr>
        <w:pStyle w:val="ListParagraph"/>
        <w:jc w:val="both"/>
        <w:rPr>
          <w:rFonts w:ascii="Times New Roman" w:hAnsi="Times New Roman"/>
          <w:color w:val="0B0C0C"/>
          <w:szCs w:val="24"/>
          <w:shd w:val="clear" w:color="auto" w:fill="FFFFFF"/>
        </w:rPr>
      </w:pPr>
    </w:p>
    <w:p w14:paraId="0D5F3C91" w14:textId="4E3A2EE3" w:rsidR="008E072D" w:rsidRPr="002705CB" w:rsidRDefault="004C475A" w:rsidP="0003221D">
      <w:pPr>
        <w:pStyle w:val="DeptBullets"/>
        <w:numPr>
          <w:ilvl w:val="0"/>
          <w:numId w:val="39"/>
        </w:numPr>
        <w:tabs>
          <w:tab w:val="left" w:pos="720"/>
        </w:tabs>
        <w:spacing w:after="0"/>
        <w:jc w:val="both"/>
        <w:textAlignment w:val="auto"/>
        <w:rPr>
          <w:rFonts w:ascii="Times New Roman" w:hAnsi="Times New Roman"/>
          <w:color w:val="0B0C0C"/>
          <w:szCs w:val="24"/>
          <w:shd w:val="clear" w:color="auto" w:fill="FFFFFF"/>
        </w:rPr>
      </w:pPr>
      <w:r w:rsidRPr="002705CB">
        <w:rPr>
          <w:rFonts w:ascii="Times New Roman" w:hAnsi="Times New Roman"/>
          <w:color w:val="0B0C0C"/>
          <w:szCs w:val="24"/>
          <w:shd w:val="clear" w:color="auto" w:fill="FFFFFF"/>
        </w:rPr>
        <w:t>In 2021</w:t>
      </w:r>
      <w:r w:rsidR="00CE1D46">
        <w:rPr>
          <w:rFonts w:ascii="Times New Roman" w:hAnsi="Times New Roman"/>
          <w:color w:val="0B0C0C"/>
          <w:szCs w:val="24"/>
          <w:shd w:val="clear" w:color="auto" w:fill="FFFFFF"/>
        </w:rPr>
        <w:t>,</w:t>
      </w:r>
      <w:r w:rsidRPr="002705CB">
        <w:rPr>
          <w:rFonts w:ascii="Times New Roman" w:hAnsi="Times New Roman"/>
          <w:color w:val="0B0C0C"/>
          <w:szCs w:val="24"/>
          <w:shd w:val="clear" w:color="auto" w:fill="FFFFFF"/>
        </w:rPr>
        <w:t xml:space="preserve"> the UK government and </w:t>
      </w:r>
      <w:r w:rsidR="001F28E5" w:rsidRPr="002705CB">
        <w:rPr>
          <w:rFonts w:ascii="Times New Roman" w:hAnsi="Times New Roman"/>
          <w:color w:val="0B0C0C"/>
          <w:szCs w:val="24"/>
          <w:shd w:val="clear" w:color="auto" w:fill="FFFFFF"/>
        </w:rPr>
        <w:t xml:space="preserve">the </w:t>
      </w:r>
      <w:r w:rsidRPr="002705CB">
        <w:rPr>
          <w:rFonts w:ascii="Times New Roman" w:hAnsi="Times New Roman"/>
          <w:color w:val="0B0C0C"/>
          <w:szCs w:val="24"/>
          <w:shd w:val="clear" w:color="auto" w:fill="FFFFFF"/>
        </w:rPr>
        <w:t>Gibraltar Executive reiterated their commitment to working together to extend the UNCRC to Gibraltar</w:t>
      </w:r>
      <w:r w:rsidR="001F28E5" w:rsidRPr="002705CB">
        <w:rPr>
          <w:rFonts w:ascii="Times New Roman" w:hAnsi="Times New Roman"/>
          <w:color w:val="0B0C0C"/>
          <w:szCs w:val="24"/>
          <w:shd w:val="clear" w:color="auto" w:fill="FFFFFF"/>
        </w:rPr>
        <w:t>.</w:t>
      </w:r>
      <w:r w:rsidRPr="002705CB">
        <w:rPr>
          <w:rFonts w:ascii="Times New Roman" w:hAnsi="Times New Roman"/>
          <w:color w:val="0B0C0C"/>
          <w:szCs w:val="24"/>
          <w:shd w:val="clear" w:color="auto" w:fill="FFFFFF"/>
        </w:rPr>
        <w:t xml:space="preserve"> Gibraltar officials are currently working with the UK government on th</w:t>
      </w:r>
      <w:r w:rsidR="00337B20">
        <w:rPr>
          <w:rFonts w:ascii="Times New Roman" w:hAnsi="Times New Roman"/>
          <w:color w:val="0B0C0C"/>
          <w:szCs w:val="24"/>
          <w:shd w:val="clear" w:color="auto" w:fill="FFFFFF"/>
        </w:rPr>
        <w:t>e extension</w:t>
      </w:r>
      <w:r w:rsidRPr="002705CB">
        <w:rPr>
          <w:rFonts w:ascii="Times New Roman" w:hAnsi="Times New Roman"/>
          <w:color w:val="0B0C0C"/>
          <w:szCs w:val="24"/>
          <w:shd w:val="clear" w:color="auto" w:fill="FFFFFF"/>
        </w:rPr>
        <w:t>.</w:t>
      </w:r>
    </w:p>
    <w:p w14:paraId="64B2D33C" w14:textId="77777777" w:rsidR="006A3BBF" w:rsidRPr="002705CB" w:rsidRDefault="006A3BBF" w:rsidP="0003221D">
      <w:pPr>
        <w:jc w:val="both"/>
        <w:rPr>
          <w:rFonts w:ascii="Times New Roman" w:hAnsi="Times New Roman"/>
          <w:color w:val="0B0C0C"/>
          <w:szCs w:val="24"/>
          <w:shd w:val="clear" w:color="auto" w:fill="FFFFFF"/>
        </w:rPr>
      </w:pPr>
    </w:p>
    <w:p w14:paraId="2461EFCB" w14:textId="5D9278DD" w:rsidR="009F5A24" w:rsidRPr="002705CB" w:rsidRDefault="009F5A24" w:rsidP="0003221D">
      <w:pPr>
        <w:pStyle w:val="DeptBullets"/>
        <w:numPr>
          <w:ilvl w:val="0"/>
          <w:numId w:val="0"/>
        </w:numPr>
        <w:tabs>
          <w:tab w:val="left" w:pos="720"/>
        </w:tabs>
        <w:spacing w:after="0"/>
        <w:jc w:val="both"/>
        <w:textAlignment w:val="auto"/>
        <w:rPr>
          <w:rFonts w:ascii="Times New Roman" w:hAnsi="Times New Roman"/>
          <w:i/>
          <w:iCs/>
          <w:szCs w:val="24"/>
        </w:rPr>
      </w:pPr>
      <w:r w:rsidRPr="002705CB">
        <w:rPr>
          <w:rFonts w:ascii="Times New Roman" w:hAnsi="Times New Roman"/>
          <w:i/>
          <w:iCs/>
          <w:szCs w:val="24"/>
        </w:rPr>
        <w:t>Reservations</w:t>
      </w:r>
    </w:p>
    <w:p w14:paraId="5613D0A5" w14:textId="77777777" w:rsidR="00CB035D" w:rsidRPr="002705CB" w:rsidRDefault="00CB035D" w:rsidP="0003221D">
      <w:pPr>
        <w:pStyle w:val="ListParagraph"/>
        <w:jc w:val="both"/>
        <w:rPr>
          <w:rFonts w:ascii="Times New Roman" w:hAnsi="Times New Roman"/>
          <w:szCs w:val="24"/>
        </w:rPr>
      </w:pPr>
    </w:p>
    <w:p w14:paraId="6D07B0DA" w14:textId="3A86520E" w:rsidR="00935186" w:rsidRPr="002705CB" w:rsidRDefault="00935186" w:rsidP="0003221D">
      <w:pPr>
        <w:pStyle w:val="ListParagraph"/>
        <w:numPr>
          <w:ilvl w:val="0"/>
          <w:numId w:val="39"/>
        </w:numPr>
        <w:jc w:val="both"/>
        <w:rPr>
          <w:rFonts w:ascii="Times New Roman" w:hAnsi="Times New Roman"/>
          <w:szCs w:val="24"/>
          <w:lang w:eastAsia="en-GB"/>
        </w:rPr>
      </w:pPr>
      <w:r w:rsidRPr="002705CB">
        <w:rPr>
          <w:rFonts w:ascii="Times New Roman" w:hAnsi="Times New Roman"/>
          <w:szCs w:val="24"/>
          <w:lang w:eastAsia="en-GB"/>
        </w:rPr>
        <w:t xml:space="preserve">The following reservations apply to the </w:t>
      </w:r>
      <w:r w:rsidR="00DA3936" w:rsidRPr="002705CB">
        <w:rPr>
          <w:rFonts w:ascii="Times New Roman" w:hAnsi="Times New Roman"/>
          <w:szCs w:val="24"/>
          <w:lang w:eastAsia="en-GB"/>
        </w:rPr>
        <w:t>Overseas Territories.</w:t>
      </w:r>
      <w:r w:rsidR="00B17DB4" w:rsidRPr="002705CB">
        <w:rPr>
          <w:rFonts w:ascii="Times New Roman" w:hAnsi="Times New Roman"/>
          <w:szCs w:val="24"/>
          <w:lang w:eastAsia="en-GB"/>
        </w:rPr>
        <w:br/>
      </w:r>
    </w:p>
    <w:p w14:paraId="519684A8" w14:textId="360A91F7" w:rsidR="00DA3936" w:rsidRPr="002705CB" w:rsidRDefault="00DA3936" w:rsidP="0003221D">
      <w:pPr>
        <w:pStyle w:val="ListParagraph"/>
        <w:widowControl/>
        <w:numPr>
          <w:ilvl w:val="1"/>
          <w:numId w:val="44"/>
        </w:numPr>
        <w:overflowPunct/>
        <w:autoSpaceDE/>
        <w:autoSpaceDN/>
        <w:adjustRightInd/>
        <w:jc w:val="both"/>
        <w:textAlignment w:val="auto"/>
        <w:rPr>
          <w:rFonts w:ascii="Times New Roman" w:hAnsi="Times New Roman"/>
          <w:szCs w:val="24"/>
        </w:rPr>
      </w:pPr>
      <w:r w:rsidRPr="002705CB">
        <w:rPr>
          <w:rFonts w:ascii="Times New Roman" w:hAnsi="Times New Roman"/>
          <w:szCs w:val="24"/>
        </w:rPr>
        <w:t>Article 32</w:t>
      </w:r>
      <w:r w:rsidR="008810DF" w:rsidRPr="002705CB">
        <w:rPr>
          <w:rFonts w:ascii="Times New Roman" w:hAnsi="Times New Roman"/>
          <w:szCs w:val="24"/>
        </w:rPr>
        <w:t xml:space="preserve"> which relates economic exploitation</w:t>
      </w:r>
      <w:r w:rsidRPr="002705CB">
        <w:rPr>
          <w:rFonts w:ascii="Times New Roman" w:hAnsi="Times New Roman"/>
          <w:szCs w:val="24"/>
        </w:rPr>
        <w:t xml:space="preserve"> applies </w:t>
      </w:r>
      <w:r w:rsidR="00D371BB" w:rsidRPr="002705CB">
        <w:rPr>
          <w:rFonts w:ascii="Times New Roman" w:hAnsi="Times New Roman"/>
          <w:szCs w:val="24"/>
        </w:rPr>
        <w:t xml:space="preserve">to all Overseas Territories </w:t>
      </w:r>
      <w:r w:rsidRPr="002705CB">
        <w:rPr>
          <w:rFonts w:ascii="Times New Roman" w:hAnsi="Times New Roman"/>
          <w:szCs w:val="24"/>
        </w:rPr>
        <w:t>except Pitcairn</w:t>
      </w:r>
      <w:r w:rsidR="001F28E5" w:rsidRPr="002705CB">
        <w:rPr>
          <w:rFonts w:ascii="Times New Roman" w:hAnsi="Times New Roman"/>
          <w:szCs w:val="24"/>
        </w:rPr>
        <w:t xml:space="preserve"> Islands</w:t>
      </w:r>
      <w:r w:rsidR="007209D7">
        <w:rPr>
          <w:rFonts w:ascii="Times New Roman" w:hAnsi="Times New Roman"/>
          <w:szCs w:val="24"/>
        </w:rPr>
        <w:t>.</w:t>
      </w:r>
    </w:p>
    <w:p w14:paraId="166BF7BA" w14:textId="4E8E83C0" w:rsidR="00DA3936" w:rsidRPr="002705CB" w:rsidRDefault="00DA3936" w:rsidP="0003221D">
      <w:pPr>
        <w:pStyle w:val="ListParagraph"/>
        <w:widowControl/>
        <w:numPr>
          <w:ilvl w:val="1"/>
          <w:numId w:val="44"/>
        </w:numPr>
        <w:overflowPunct/>
        <w:autoSpaceDE/>
        <w:autoSpaceDN/>
        <w:adjustRightInd/>
        <w:jc w:val="both"/>
        <w:textAlignment w:val="auto"/>
        <w:rPr>
          <w:rFonts w:ascii="Times New Roman" w:hAnsi="Times New Roman"/>
          <w:szCs w:val="24"/>
        </w:rPr>
      </w:pPr>
      <w:r w:rsidRPr="002705CB">
        <w:rPr>
          <w:rFonts w:ascii="Times New Roman" w:hAnsi="Times New Roman"/>
          <w:szCs w:val="24"/>
        </w:rPr>
        <w:t xml:space="preserve">Article 37c </w:t>
      </w:r>
      <w:r w:rsidR="00D371BB" w:rsidRPr="002705CB">
        <w:rPr>
          <w:rFonts w:ascii="Times New Roman" w:hAnsi="Times New Roman"/>
          <w:szCs w:val="24"/>
        </w:rPr>
        <w:t>which relates to the accommodation of imprisonment of children with adults</w:t>
      </w:r>
      <w:r w:rsidR="008F24EA">
        <w:rPr>
          <w:rFonts w:ascii="Times New Roman" w:hAnsi="Times New Roman"/>
          <w:szCs w:val="24"/>
        </w:rPr>
        <w:t>,</w:t>
      </w:r>
      <w:r w:rsidR="00D371BB" w:rsidRPr="002705CB">
        <w:rPr>
          <w:rFonts w:ascii="Times New Roman" w:hAnsi="Times New Roman"/>
          <w:szCs w:val="24"/>
        </w:rPr>
        <w:t xml:space="preserve"> </w:t>
      </w:r>
      <w:r w:rsidR="004130FA" w:rsidRPr="002705CB">
        <w:rPr>
          <w:rFonts w:ascii="Times New Roman" w:hAnsi="Times New Roman"/>
          <w:szCs w:val="24"/>
        </w:rPr>
        <w:t>applies to all jurisdictions</w:t>
      </w:r>
      <w:r w:rsidR="007209D7">
        <w:rPr>
          <w:rFonts w:ascii="Times New Roman" w:hAnsi="Times New Roman"/>
          <w:szCs w:val="24"/>
        </w:rPr>
        <w:t>.</w:t>
      </w:r>
    </w:p>
    <w:p w14:paraId="470B541D" w14:textId="49F37F75" w:rsidR="00DA3936" w:rsidRPr="002705CB" w:rsidRDefault="00DA3936" w:rsidP="0003221D">
      <w:pPr>
        <w:pStyle w:val="ListParagraph"/>
        <w:widowControl/>
        <w:numPr>
          <w:ilvl w:val="1"/>
          <w:numId w:val="44"/>
        </w:numPr>
        <w:overflowPunct/>
        <w:autoSpaceDE/>
        <w:autoSpaceDN/>
        <w:adjustRightInd/>
        <w:jc w:val="both"/>
        <w:textAlignment w:val="auto"/>
        <w:rPr>
          <w:rFonts w:ascii="Times New Roman" w:hAnsi="Times New Roman"/>
          <w:szCs w:val="24"/>
        </w:rPr>
      </w:pPr>
      <w:r w:rsidRPr="002705CB">
        <w:rPr>
          <w:rFonts w:ascii="Times New Roman" w:hAnsi="Times New Roman"/>
          <w:szCs w:val="24"/>
        </w:rPr>
        <w:t xml:space="preserve">Article 22 </w:t>
      </w:r>
      <w:r w:rsidR="006C073E" w:rsidRPr="002705CB">
        <w:rPr>
          <w:rFonts w:ascii="Times New Roman" w:hAnsi="Times New Roman"/>
          <w:szCs w:val="24"/>
        </w:rPr>
        <w:t xml:space="preserve">which relates to refugee children </w:t>
      </w:r>
      <w:r w:rsidRPr="002705CB">
        <w:rPr>
          <w:rFonts w:ascii="Times New Roman" w:hAnsi="Times New Roman"/>
          <w:szCs w:val="24"/>
        </w:rPr>
        <w:t xml:space="preserve">applies only to </w:t>
      </w:r>
      <w:r w:rsidR="004130FA" w:rsidRPr="002705CB">
        <w:rPr>
          <w:rFonts w:ascii="Times New Roman" w:hAnsi="Times New Roman"/>
          <w:szCs w:val="24"/>
        </w:rPr>
        <w:t xml:space="preserve">the </w:t>
      </w:r>
      <w:r w:rsidRPr="002705CB">
        <w:rPr>
          <w:rFonts w:ascii="Times New Roman" w:hAnsi="Times New Roman"/>
          <w:szCs w:val="24"/>
        </w:rPr>
        <w:t>Cayman</w:t>
      </w:r>
      <w:r w:rsidR="004130FA" w:rsidRPr="002705CB">
        <w:rPr>
          <w:rFonts w:ascii="Times New Roman" w:hAnsi="Times New Roman"/>
          <w:szCs w:val="24"/>
        </w:rPr>
        <w:t xml:space="preserve"> Islands</w:t>
      </w:r>
      <w:r w:rsidR="007209D7">
        <w:rPr>
          <w:rFonts w:ascii="Times New Roman" w:hAnsi="Times New Roman"/>
          <w:szCs w:val="24"/>
        </w:rPr>
        <w:t>.</w:t>
      </w:r>
    </w:p>
    <w:p w14:paraId="61BEC864" w14:textId="77777777" w:rsidR="00DA3936" w:rsidRPr="002705CB" w:rsidRDefault="00DA3936" w:rsidP="0003221D">
      <w:pPr>
        <w:jc w:val="both"/>
        <w:rPr>
          <w:rFonts w:ascii="Times New Roman" w:hAnsi="Times New Roman"/>
          <w:szCs w:val="24"/>
          <w:lang w:eastAsia="en-GB"/>
        </w:rPr>
      </w:pPr>
    </w:p>
    <w:p w14:paraId="0F151E4D" w14:textId="6D393FD9" w:rsidR="00563B7C" w:rsidRPr="00793B71" w:rsidRDefault="00CB035D" w:rsidP="0003221D">
      <w:pPr>
        <w:pStyle w:val="ListParagraph"/>
        <w:numPr>
          <w:ilvl w:val="0"/>
          <w:numId w:val="39"/>
        </w:numPr>
        <w:tabs>
          <w:tab w:val="left" w:pos="720"/>
        </w:tabs>
        <w:jc w:val="both"/>
        <w:textAlignment w:val="auto"/>
        <w:rPr>
          <w:rFonts w:ascii="Times New Roman" w:hAnsi="Times New Roman"/>
          <w:b/>
          <w:i/>
          <w:szCs w:val="24"/>
        </w:rPr>
      </w:pPr>
      <w:r w:rsidRPr="002705CB">
        <w:rPr>
          <w:rFonts w:ascii="Times New Roman" w:hAnsi="Times New Roman"/>
          <w:szCs w:val="24"/>
          <w:lang w:eastAsia="en-GB"/>
        </w:rPr>
        <w:t>At the annual Joint Ministerial Council in 2021, the O</w:t>
      </w:r>
      <w:r w:rsidR="005B77E6" w:rsidRPr="002705CB">
        <w:rPr>
          <w:rFonts w:ascii="Times New Roman" w:hAnsi="Times New Roman"/>
          <w:szCs w:val="24"/>
          <w:lang w:eastAsia="en-GB"/>
        </w:rPr>
        <w:t xml:space="preserve">verseas </w:t>
      </w:r>
      <w:r w:rsidRPr="002705CB">
        <w:rPr>
          <w:rFonts w:ascii="Times New Roman" w:hAnsi="Times New Roman"/>
          <w:szCs w:val="24"/>
          <w:lang w:eastAsia="en-GB"/>
        </w:rPr>
        <w:t>T</w:t>
      </w:r>
      <w:r w:rsidR="005B77E6" w:rsidRPr="002705CB">
        <w:rPr>
          <w:rFonts w:ascii="Times New Roman" w:hAnsi="Times New Roman"/>
          <w:szCs w:val="24"/>
          <w:lang w:eastAsia="en-GB"/>
        </w:rPr>
        <w:t>erritorie</w:t>
      </w:r>
      <w:r w:rsidRPr="002705CB">
        <w:rPr>
          <w:rFonts w:ascii="Times New Roman" w:hAnsi="Times New Roman"/>
          <w:szCs w:val="24"/>
          <w:lang w:eastAsia="en-GB"/>
        </w:rPr>
        <w:t xml:space="preserve">s agreed to conduct a review of </w:t>
      </w:r>
      <w:r w:rsidRPr="00793B71">
        <w:rPr>
          <w:rFonts w:ascii="Times New Roman" w:hAnsi="Times New Roman"/>
          <w:szCs w:val="24"/>
          <w:lang w:eastAsia="en-GB"/>
        </w:rPr>
        <w:t xml:space="preserve">outstanding reservations to the Convention with a view to considering their withdrawal. </w:t>
      </w:r>
      <w:r w:rsidR="00970542" w:rsidRPr="00793B71">
        <w:rPr>
          <w:rFonts w:ascii="Times New Roman" w:hAnsi="Times New Roman"/>
          <w:szCs w:val="24"/>
          <w:lang w:eastAsia="en-GB"/>
        </w:rPr>
        <w:t>The UK government is working with the Overseas Territories</w:t>
      </w:r>
      <w:r w:rsidR="00793B71" w:rsidRPr="00793B71">
        <w:rPr>
          <w:rFonts w:ascii="Times New Roman" w:hAnsi="Times New Roman"/>
          <w:szCs w:val="24"/>
          <w:lang w:eastAsia="en-GB"/>
        </w:rPr>
        <w:t xml:space="preserve"> </w:t>
      </w:r>
      <w:r w:rsidR="00793B71" w:rsidRPr="00793B71">
        <w:rPr>
          <w:rFonts w:ascii="Times New Roman" w:eastAsiaTheme="minorHAnsi" w:hAnsi="Times New Roman"/>
          <w:szCs w:val="24"/>
        </w:rPr>
        <w:t>to review progress periodically.</w:t>
      </w:r>
    </w:p>
    <w:sectPr w:rsidR="00563B7C" w:rsidRPr="00793B71" w:rsidSect="00572EB1">
      <w:footerReference w:type="default" r:id="rId1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2FFC6" w14:textId="77777777" w:rsidR="00B93995" w:rsidRDefault="00B93995">
      <w:r>
        <w:separator/>
      </w:r>
    </w:p>
  </w:endnote>
  <w:endnote w:type="continuationSeparator" w:id="0">
    <w:p w14:paraId="559B100D" w14:textId="77777777" w:rsidR="00B93995" w:rsidRDefault="00B93995">
      <w:r>
        <w:continuationSeparator/>
      </w:r>
    </w:p>
  </w:endnote>
  <w:endnote w:type="continuationNotice" w:id="1">
    <w:p w14:paraId="46315144" w14:textId="77777777" w:rsidR="00B93995" w:rsidRDefault="00B939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7180425"/>
      <w:docPartObj>
        <w:docPartGallery w:val="Page Numbers (Bottom of Page)"/>
        <w:docPartUnique/>
      </w:docPartObj>
    </w:sdtPr>
    <w:sdtEndPr>
      <w:rPr>
        <w:noProof/>
      </w:rPr>
    </w:sdtEndPr>
    <w:sdtContent>
      <w:p w14:paraId="0F151E52" w14:textId="6032F036" w:rsidR="00B02A2D" w:rsidRDefault="00F64D14">
        <w:pPr>
          <w:pStyle w:val="Footer"/>
          <w:jc w:val="center"/>
        </w:pPr>
        <w:r>
          <w:fldChar w:fldCharType="begin"/>
        </w:r>
        <w:r>
          <w:instrText xml:space="preserve"> PAGE   \* MERGEFORMAT </w:instrText>
        </w:r>
        <w:r>
          <w:fldChar w:fldCharType="separate"/>
        </w:r>
        <w:r w:rsidR="0078317F">
          <w:rPr>
            <w:noProof/>
          </w:rPr>
          <w:t>1</w:t>
        </w:r>
        <w:r>
          <w:rPr>
            <w:noProof/>
          </w:rPr>
          <w:fldChar w:fldCharType="end"/>
        </w:r>
      </w:p>
    </w:sdtContent>
  </w:sdt>
  <w:p w14:paraId="0F151E53" w14:textId="77777777" w:rsidR="00B02A2D" w:rsidRDefault="00B02A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F165C" w14:textId="77777777" w:rsidR="00B93995" w:rsidRDefault="00B93995">
      <w:r>
        <w:separator/>
      </w:r>
    </w:p>
  </w:footnote>
  <w:footnote w:type="continuationSeparator" w:id="0">
    <w:p w14:paraId="2E995E30" w14:textId="77777777" w:rsidR="00B93995" w:rsidRDefault="00B93995">
      <w:r>
        <w:continuationSeparator/>
      </w:r>
    </w:p>
  </w:footnote>
  <w:footnote w:type="continuationNotice" w:id="1">
    <w:p w14:paraId="59B631CC" w14:textId="77777777" w:rsidR="00B93995" w:rsidRDefault="00B93995"/>
  </w:footnote>
  <w:footnote w:id="2">
    <w:p w14:paraId="1EAD314F" w14:textId="77777777" w:rsidR="00166C9E" w:rsidRPr="00793B71" w:rsidRDefault="00166C9E" w:rsidP="00166C9E">
      <w:pPr>
        <w:pStyle w:val="FootnoteText"/>
        <w:rPr>
          <w:rFonts w:ascii="Times New Roman" w:hAnsi="Times New Roman"/>
          <w:sz w:val="16"/>
          <w:szCs w:val="16"/>
        </w:rPr>
      </w:pPr>
      <w:r w:rsidRPr="00793B71">
        <w:rPr>
          <w:rStyle w:val="FootnoteReference"/>
          <w:rFonts w:ascii="Times New Roman" w:hAnsi="Times New Roman"/>
          <w:sz w:val="16"/>
          <w:szCs w:val="16"/>
        </w:rPr>
        <w:footnoteRef/>
      </w:r>
      <w:r w:rsidRPr="00793B71">
        <w:rPr>
          <w:rFonts w:ascii="Times New Roman" w:hAnsi="Times New Roman"/>
          <w:sz w:val="16"/>
          <w:szCs w:val="16"/>
        </w:rPr>
        <w:t xml:space="preserve"> The 14 Overseas Territories are: Anguilla; Bermuda; British Antarctic Territory; British Indian Ocean Territory; British Virgin Islands; Cayman Islands; Falkland Islands; Gibraltar; Montserrat; Pitcairn Islands; St Helena, Ascension and Tristan da Cunha; South Georgia and the South Sandwich Islands; The Sovereign Base Areas of Akrotiri and Dhekelia; Turks and Caicos Islands.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516B1"/>
    <w:multiLevelType w:val="hybridMultilevel"/>
    <w:tmpl w:val="7004B408"/>
    <w:lvl w:ilvl="0" w:tplc="BCB4C504">
      <w:start w:val="1"/>
      <w:numFmt w:val="decimal"/>
      <w:lvlText w:val="%1."/>
      <w:lvlJc w:val="left"/>
      <w:pPr>
        <w:ind w:left="36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F05F55"/>
    <w:multiLevelType w:val="hybridMultilevel"/>
    <w:tmpl w:val="57B2C38C"/>
    <w:lvl w:ilvl="0" w:tplc="F3CC70AE">
      <w:start w:val="1"/>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F472BA"/>
    <w:multiLevelType w:val="hybridMultilevel"/>
    <w:tmpl w:val="D3DC1C24"/>
    <w:lvl w:ilvl="0" w:tplc="BCB4C504">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C60798"/>
    <w:multiLevelType w:val="hybridMultilevel"/>
    <w:tmpl w:val="1BC6DA78"/>
    <w:lvl w:ilvl="0" w:tplc="BCB4C504">
      <w:start w:val="1"/>
      <w:numFmt w:val="decimal"/>
      <w:lvlText w:val="%1."/>
      <w:lvlJc w:val="left"/>
      <w:pPr>
        <w:ind w:left="360" w:hanging="360"/>
      </w:pPr>
      <w:rPr>
        <w:rFonts w:hint="default"/>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 w15:restartNumberingAfterBreak="0">
    <w:nsid w:val="1A9A377E"/>
    <w:multiLevelType w:val="hybridMultilevel"/>
    <w:tmpl w:val="57A0FC74"/>
    <w:lvl w:ilvl="0" w:tplc="BCB4C504">
      <w:start w:val="1"/>
      <w:numFmt w:val="decimal"/>
      <w:lvlText w:val="%1."/>
      <w:lvlJc w:val="left"/>
      <w:pPr>
        <w:ind w:left="360" w:hanging="360"/>
      </w:pPr>
      <w:rPr>
        <w:rFonts w:hint="default"/>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FE777B"/>
    <w:multiLevelType w:val="hybridMultilevel"/>
    <w:tmpl w:val="F9CC981A"/>
    <w:lvl w:ilvl="0" w:tplc="BCB4C504">
      <w:start w:val="1"/>
      <w:numFmt w:val="decimal"/>
      <w:lvlText w:val="%1."/>
      <w:lvlJc w:val="left"/>
      <w:pPr>
        <w:ind w:left="36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55713F"/>
    <w:multiLevelType w:val="hybridMultilevel"/>
    <w:tmpl w:val="7EC6D8C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9" w15:restartNumberingAfterBreak="0">
    <w:nsid w:val="30C649E3"/>
    <w:multiLevelType w:val="hybridMultilevel"/>
    <w:tmpl w:val="8A60F0B6"/>
    <w:lvl w:ilvl="0" w:tplc="BCB4C504">
      <w:start w:val="1"/>
      <w:numFmt w:val="decimal"/>
      <w:lvlText w:val="%1."/>
      <w:lvlJc w:val="left"/>
      <w:pPr>
        <w:ind w:left="360" w:hanging="360"/>
      </w:pPr>
      <w:rPr>
        <w:rFonts w:hint="default"/>
        <w:b w:val="0"/>
        <w:i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586776F"/>
    <w:multiLevelType w:val="hybridMultilevel"/>
    <w:tmpl w:val="4C94496A"/>
    <w:lvl w:ilvl="0" w:tplc="C8BC6BD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5C67A83"/>
    <w:multiLevelType w:val="hybridMultilevel"/>
    <w:tmpl w:val="3C0611F0"/>
    <w:lvl w:ilvl="0" w:tplc="8FC8697C">
      <w:start w:val="1"/>
      <w:numFmt w:val="decimal"/>
      <w:lvlText w:val="%1."/>
      <w:lvlJc w:val="left"/>
      <w:pPr>
        <w:ind w:left="1140" w:hanging="7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3"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E82FE6"/>
    <w:multiLevelType w:val="hybridMultilevel"/>
    <w:tmpl w:val="9C340E0C"/>
    <w:lvl w:ilvl="0" w:tplc="C8BC6BD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B03203"/>
    <w:multiLevelType w:val="hybridMultilevel"/>
    <w:tmpl w:val="79AC4AE4"/>
    <w:lvl w:ilvl="0" w:tplc="BCB4C504">
      <w:start w:val="1"/>
      <w:numFmt w:val="decimal"/>
      <w:lvlText w:val="%1."/>
      <w:lvlJc w:val="left"/>
      <w:pPr>
        <w:ind w:left="36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4152960"/>
    <w:multiLevelType w:val="hybridMultilevel"/>
    <w:tmpl w:val="1CCC3B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529672F"/>
    <w:multiLevelType w:val="hybridMultilevel"/>
    <w:tmpl w:val="0950C6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76B2537E"/>
    <w:multiLevelType w:val="hybridMultilevel"/>
    <w:tmpl w:val="9946AF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A9E4373"/>
    <w:multiLevelType w:val="hybridMultilevel"/>
    <w:tmpl w:val="C8D8881C"/>
    <w:lvl w:ilvl="0" w:tplc="C8BC6BD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B9971FF"/>
    <w:multiLevelType w:val="hybridMultilevel"/>
    <w:tmpl w:val="5B52E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835680246">
    <w:abstractNumId w:val="12"/>
  </w:num>
  <w:num w:numId="2" w16cid:durableId="426386718">
    <w:abstractNumId w:val="8"/>
  </w:num>
  <w:num w:numId="3" w16cid:durableId="188497957">
    <w:abstractNumId w:val="23"/>
  </w:num>
  <w:num w:numId="4" w16cid:durableId="704675536">
    <w:abstractNumId w:val="4"/>
  </w:num>
  <w:num w:numId="5" w16cid:durableId="459148137">
    <w:abstractNumId w:val="13"/>
  </w:num>
  <w:num w:numId="6" w16cid:durableId="1846284356">
    <w:abstractNumId w:val="16"/>
  </w:num>
  <w:num w:numId="7" w16cid:durableId="1936210847">
    <w:abstractNumId w:val="14"/>
  </w:num>
  <w:num w:numId="8" w16cid:durableId="639072730">
    <w:abstractNumId w:val="1"/>
  </w:num>
  <w:num w:numId="9" w16cid:durableId="1362511238">
    <w:abstractNumId w:val="10"/>
  </w:num>
  <w:num w:numId="10" w16cid:durableId="396442056">
    <w:abstractNumId w:val="21"/>
  </w:num>
  <w:num w:numId="11" w16cid:durableId="1669211929">
    <w:abstractNumId w:val="15"/>
  </w:num>
  <w:num w:numId="12" w16cid:durableId="690491304">
    <w:abstractNumId w:val="11"/>
  </w:num>
  <w:num w:numId="13" w16cid:durableId="54011503">
    <w:abstractNumId w:val="7"/>
  </w:num>
  <w:num w:numId="14" w16cid:durableId="777144131">
    <w:abstractNumId w:val="2"/>
  </w:num>
  <w:num w:numId="15" w16cid:durableId="736824629">
    <w:abstractNumId w:val="12"/>
  </w:num>
  <w:num w:numId="16" w16cid:durableId="1094084321">
    <w:abstractNumId w:val="12"/>
  </w:num>
  <w:num w:numId="17" w16cid:durableId="1807775312">
    <w:abstractNumId w:val="12"/>
  </w:num>
  <w:num w:numId="18" w16cid:durableId="144322191">
    <w:abstractNumId w:val="12"/>
  </w:num>
  <w:num w:numId="19" w16cid:durableId="695539713">
    <w:abstractNumId w:val="12"/>
  </w:num>
  <w:num w:numId="20" w16cid:durableId="565381146">
    <w:abstractNumId w:val="12"/>
  </w:num>
  <w:num w:numId="21" w16cid:durableId="1075204525">
    <w:abstractNumId w:val="20"/>
  </w:num>
  <w:num w:numId="22" w16cid:durableId="206110831">
    <w:abstractNumId w:val="12"/>
  </w:num>
  <w:num w:numId="23" w16cid:durableId="1308628006">
    <w:abstractNumId w:val="12"/>
  </w:num>
  <w:num w:numId="24" w16cid:durableId="412775958">
    <w:abstractNumId w:val="12"/>
  </w:num>
  <w:num w:numId="25" w16cid:durableId="1040856715">
    <w:abstractNumId w:val="12"/>
  </w:num>
  <w:num w:numId="26" w16cid:durableId="484392620">
    <w:abstractNumId w:val="18"/>
  </w:num>
  <w:num w:numId="27" w16cid:durableId="1563524552">
    <w:abstractNumId w:val="12"/>
  </w:num>
  <w:num w:numId="28" w16cid:durableId="723990614">
    <w:abstractNumId w:val="12"/>
  </w:num>
  <w:num w:numId="29" w16cid:durableId="847059219">
    <w:abstractNumId w:val="12"/>
  </w:num>
  <w:num w:numId="30" w16cid:durableId="431702403">
    <w:abstractNumId w:val="12"/>
  </w:num>
  <w:num w:numId="31" w16cid:durableId="888807905">
    <w:abstractNumId w:val="12"/>
  </w:num>
  <w:num w:numId="32" w16cid:durableId="1119297489">
    <w:abstractNumId w:val="12"/>
  </w:num>
  <w:num w:numId="33" w16cid:durableId="293949443">
    <w:abstractNumId w:val="12"/>
  </w:num>
  <w:num w:numId="34" w16cid:durableId="1915552639">
    <w:abstractNumId w:val="12"/>
  </w:num>
  <w:num w:numId="35" w16cid:durableId="213617118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17046237">
    <w:abstractNumId w:val="2"/>
  </w:num>
  <w:num w:numId="37" w16cid:durableId="15041176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32194214">
    <w:abstractNumId w:val="22"/>
  </w:num>
  <w:num w:numId="39" w16cid:durableId="1634217137">
    <w:abstractNumId w:val="17"/>
  </w:num>
  <w:num w:numId="40" w16cid:durableId="1283684252">
    <w:abstractNumId w:val="6"/>
  </w:num>
  <w:num w:numId="41" w16cid:durableId="1873377255">
    <w:abstractNumId w:val="0"/>
  </w:num>
  <w:num w:numId="42" w16cid:durableId="2048526577">
    <w:abstractNumId w:val="3"/>
  </w:num>
  <w:num w:numId="43" w16cid:durableId="432818985">
    <w:abstractNumId w:val="5"/>
  </w:num>
  <w:num w:numId="44" w16cid:durableId="11544893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95C"/>
    <w:rsid w:val="00007465"/>
    <w:rsid w:val="00007975"/>
    <w:rsid w:val="00011F78"/>
    <w:rsid w:val="00022DB6"/>
    <w:rsid w:val="0003221D"/>
    <w:rsid w:val="00035EBA"/>
    <w:rsid w:val="00041864"/>
    <w:rsid w:val="000435C5"/>
    <w:rsid w:val="0004776A"/>
    <w:rsid w:val="0006307D"/>
    <w:rsid w:val="000656FE"/>
    <w:rsid w:val="00065D38"/>
    <w:rsid w:val="00072773"/>
    <w:rsid w:val="00073E3C"/>
    <w:rsid w:val="00077E30"/>
    <w:rsid w:val="000833EF"/>
    <w:rsid w:val="000932F4"/>
    <w:rsid w:val="000A0C1B"/>
    <w:rsid w:val="000A1B8A"/>
    <w:rsid w:val="000A636A"/>
    <w:rsid w:val="000A7E42"/>
    <w:rsid w:val="000B1468"/>
    <w:rsid w:val="000B57F2"/>
    <w:rsid w:val="000B58F5"/>
    <w:rsid w:val="000C2ECB"/>
    <w:rsid w:val="000C592A"/>
    <w:rsid w:val="000C612B"/>
    <w:rsid w:val="000E0A34"/>
    <w:rsid w:val="000E1C7C"/>
    <w:rsid w:val="000F016A"/>
    <w:rsid w:val="000F29C1"/>
    <w:rsid w:val="000F2E17"/>
    <w:rsid w:val="000F4E59"/>
    <w:rsid w:val="000F6054"/>
    <w:rsid w:val="00101436"/>
    <w:rsid w:val="00111F80"/>
    <w:rsid w:val="0011256A"/>
    <w:rsid w:val="001148A8"/>
    <w:rsid w:val="00116F59"/>
    <w:rsid w:val="00127CD7"/>
    <w:rsid w:val="001362FD"/>
    <w:rsid w:val="001366BB"/>
    <w:rsid w:val="001372F2"/>
    <w:rsid w:val="00137CD7"/>
    <w:rsid w:val="00153F85"/>
    <w:rsid w:val="001573C8"/>
    <w:rsid w:val="001631B3"/>
    <w:rsid w:val="00166C9E"/>
    <w:rsid w:val="00180A06"/>
    <w:rsid w:val="00182783"/>
    <w:rsid w:val="001867AD"/>
    <w:rsid w:val="00195F8E"/>
    <w:rsid w:val="001A01EE"/>
    <w:rsid w:val="001A3EB1"/>
    <w:rsid w:val="001A402E"/>
    <w:rsid w:val="001A54FA"/>
    <w:rsid w:val="001B05C8"/>
    <w:rsid w:val="001B6DF9"/>
    <w:rsid w:val="001C74C1"/>
    <w:rsid w:val="001D55BC"/>
    <w:rsid w:val="001D7FB3"/>
    <w:rsid w:val="001F12F7"/>
    <w:rsid w:val="001F28E5"/>
    <w:rsid w:val="002009C2"/>
    <w:rsid w:val="0020327A"/>
    <w:rsid w:val="002105EA"/>
    <w:rsid w:val="00211C37"/>
    <w:rsid w:val="00212D24"/>
    <w:rsid w:val="00215A25"/>
    <w:rsid w:val="00216C69"/>
    <w:rsid w:val="00217581"/>
    <w:rsid w:val="0022273E"/>
    <w:rsid w:val="00225963"/>
    <w:rsid w:val="002273BF"/>
    <w:rsid w:val="002335B0"/>
    <w:rsid w:val="002338A1"/>
    <w:rsid w:val="00235668"/>
    <w:rsid w:val="00242649"/>
    <w:rsid w:val="00246485"/>
    <w:rsid w:val="00254119"/>
    <w:rsid w:val="00266064"/>
    <w:rsid w:val="002705CB"/>
    <w:rsid w:val="00271F14"/>
    <w:rsid w:val="0027611C"/>
    <w:rsid w:val="002840D0"/>
    <w:rsid w:val="00295EFC"/>
    <w:rsid w:val="002A3A3A"/>
    <w:rsid w:val="002B0C10"/>
    <w:rsid w:val="002B1910"/>
    <w:rsid w:val="002B3C17"/>
    <w:rsid w:val="002B651E"/>
    <w:rsid w:val="002B6A09"/>
    <w:rsid w:val="002B7D4C"/>
    <w:rsid w:val="002C78A9"/>
    <w:rsid w:val="002D17B1"/>
    <w:rsid w:val="002D2A7A"/>
    <w:rsid w:val="002E28E8"/>
    <w:rsid w:val="002E28FA"/>
    <w:rsid w:val="002E4CF1"/>
    <w:rsid w:val="002F313F"/>
    <w:rsid w:val="002F3A4C"/>
    <w:rsid w:val="00304848"/>
    <w:rsid w:val="003075F4"/>
    <w:rsid w:val="00310708"/>
    <w:rsid w:val="00312BD3"/>
    <w:rsid w:val="0031419C"/>
    <w:rsid w:val="003231FB"/>
    <w:rsid w:val="00327209"/>
    <w:rsid w:val="00330402"/>
    <w:rsid w:val="00332942"/>
    <w:rsid w:val="00337B20"/>
    <w:rsid w:val="00340286"/>
    <w:rsid w:val="00341D80"/>
    <w:rsid w:val="0034737A"/>
    <w:rsid w:val="00347A3B"/>
    <w:rsid w:val="0035418C"/>
    <w:rsid w:val="00360516"/>
    <w:rsid w:val="0036587F"/>
    <w:rsid w:val="00367EEB"/>
    <w:rsid w:val="00370895"/>
    <w:rsid w:val="00392AE9"/>
    <w:rsid w:val="003B0FAB"/>
    <w:rsid w:val="003B2163"/>
    <w:rsid w:val="003B231B"/>
    <w:rsid w:val="003B78F9"/>
    <w:rsid w:val="003C2144"/>
    <w:rsid w:val="003D6220"/>
    <w:rsid w:val="003D74A2"/>
    <w:rsid w:val="003D7A13"/>
    <w:rsid w:val="003D7CC5"/>
    <w:rsid w:val="003E1B86"/>
    <w:rsid w:val="00402829"/>
    <w:rsid w:val="004130FA"/>
    <w:rsid w:val="00430DC5"/>
    <w:rsid w:val="00444053"/>
    <w:rsid w:val="004451F2"/>
    <w:rsid w:val="00446427"/>
    <w:rsid w:val="004475B7"/>
    <w:rsid w:val="00450D89"/>
    <w:rsid w:val="004533A7"/>
    <w:rsid w:val="004564BD"/>
    <w:rsid w:val="00460505"/>
    <w:rsid w:val="00463122"/>
    <w:rsid w:val="00480E77"/>
    <w:rsid w:val="00484C39"/>
    <w:rsid w:val="00486713"/>
    <w:rsid w:val="0049312C"/>
    <w:rsid w:val="00494CDE"/>
    <w:rsid w:val="004955D9"/>
    <w:rsid w:val="004B2F13"/>
    <w:rsid w:val="004B509B"/>
    <w:rsid w:val="004C475A"/>
    <w:rsid w:val="004C4D76"/>
    <w:rsid w:val="004D394C"/>
    <w:rsid w:val="004E633C"/>
    <w:rsid w:val="004F66DF"/>
    <w:rsid w:val="00511CA5"/>
    <w:rsid w:val="005150CE"/>
    <w:rsid w:val="00527230"/>
    <w:rsid w:val="00530814"/>
    <w:rsid w:val="00545301"/>
    <w:rsid w:val="00551857"/>
    <w:rsid w:val="005531FF"/>
    <w:rsid w:val="00563B7C"/>
    <w:rsid w:val="00565333"/>
    <w:rsid w:val="00572EB1"/>
    <w:rsid w:val="00583BA6"/>
    <w:rsid w:val="00591B39"/>
    <w:rsid w:val="005A553C"/>
    <w:rsid w:val="005A72CD"/>
    <w:rsid w:val="005B1CC3"/>
    <w:rsid w:val="005B5A07"/>
    <w:rsid w:val="005B77E6"/>
    <w:rsid w:val="005C1372"/>
    <w:rsid w:val="005C1400"/>
    <w:rsid w:val="005D792C"/>
    <w:rsid w:val="00607A4B"/>
    <w:rsid w:val="0062704E"/>
    <w:rsid w:val="00634562"/>
    <w:rsid w:val="00634682"/>
    <w:rsid w:val="0063507E"/>
    <w:rsid w:val="006363E9"/>
    <w:rsid w:val="00661711"/>
    <w:rsid w:val="00666BC4"/>
    <w:rsid w:val="00673A6C"/>
    <w:rsid w:val="00675B58"/>
    <w:rsid w:val="00681111"/>
    <w:rsid w:val="00683037"/>
    <w:rsid w:val="006858D6"/>
    <w:rsid w:val="00687908"/>
    <w:rsid w:val="00692B3B"/>
    <w:rsid w:val="006A0189"/>
    <w:rsid w:val="006A1127"/>
    <w:rsid w:val="006A1F4A"/>
    <w:rsid w:val="006A2F72"/>
    <w:rsid w:val="006A3278"/>
    <w:rsid w:val="006A3BBF"/>
    <w:rsid w:val="006C073E"/>
    <w:rsid w:val="006C0C71"/>
    <w:rsid w:val="006C527C"/>
    <w:rsid w:val="006C7F60"/>
    <w:rsid w:val="006D04C9"/>
    <w:rsid w:val="006D3D2C"/>
    <w:rsid w:val="006D3EBD"/>
    <w:rsid w:val="006E6F0B"/>
    <w:rsid w:val="00700F45"/>
    <w:rsid w:val="007104E4"/>
    <w:rsid w:val="007209D7"/>
    <w:rsid w:val="00724A6C"/>
    <w:rsid w:val="00735795"/>
    <w:rsid w:val="00742AF7"/>
    <w:rsid w:val="00743693"/>
    <w:rsid w:val="007442BB"/>
    <w:rsid w:val="00745AFE"/>
    <w:rsid w:val="007463C5"/>
    <w:rsid w:val="00746846"/>
    <w:rsid w:val="007510C3"/>
    <w:rsid w:val="00760E72"/>
    <w:rsid w:val="0076458E"/>
    <w:rsid w:val="00767063"/>
    <w:rsid w:val="0078279D"/>
    <w:rsid w:val="0078317F"/>
    <w:rsid w:val="00793B71"/>
    <w:rsid w:val="007940AE"/>
    <w:rsid w:val="007A10F9"/>
    <w:rsid w:val="007A4C02"/>
    <w:rsid w:val="007B1206"/>
    <w:rsid w:val="007B49CD"/>
    <w:rsid w:val="007B4E44"/>
    <w:rsid w:val="007B593B"/>
    <w:rsid w:val="007B5A46"/>
    <w:rsid w:val="007C1BC2"/>
    <w:rsid w:val="007D0528"/>
    <w:rsid w:val="007D0DBA"/>
    <w:rsid w:val="007D1891"/>
    <w:rsid w:val="007D24E9"/>
    <w:rsid w:val="007D324C"/>
    <w:rsid w:val="007D4DB0"/>
    <w:rsid w:val="007E17F4"/>
    <w:rsid w:val="007F073B"/>
    <w:rsid w:val="00800AE6"/>
    <w:rsid w:val="00805618"/>
    <w:rsid w:val="00805C72"/>
    <w:rsid w:val="00810B26"/>
    <w:rsid w:val="0081531F"/>
    <w:rsid w:val="00831225"/>
    <w:rsid w:val="008366CF"/>
    <w:rsid w:val="008428AB"/>
    <w:rsid w:val="008468F7"/>
    <w:rsid w:val="00863664"/>
    <w:rsid w:val="00866EDA"/>
    <w:rsid w:val="008709D5"/>
    <w:rsid w:val="0087620E"/>
    <w:rsid w:val="00877085"/>
    <w:rsid w:val="008810DF"/>
    <w:rsid w:val="0088151C"/>
    <w:rsid w:val="008817AB"/>
    <w:rsid w:val="00882690"/>
    <w:rsid w:val="0088341C"/>
    <w:rsid w:val="008843A4"/>
    <w:rsid w:val="00891321"/>
    <w:rsid w:val="00893CBA"/>
    <w:rsid w:val="00896296"/>
    <w:rsid w:val="008A1450"/>
    <w:rsid w:val="008A2D47"/>
    <w:rsid w:val="008B1C49"/>
    <w:rsid w:val="008B67CC"/>
    <w:rsid w:val="008C4532"/>
    <w:rsid w:val="008D1228"/>
    <w:rsid w:val="008E072D"/>
    <w:rsid w:val="008E3BDA"/>
    <w:rsid w:val="008E7F7C"/>
    <w:rsid w:val="008F24EA"/>
    <w:rsid w:val="008F2EB6"/>
    <w:rsid w:val="008F32FF"/>
    <w:rsid w:val="008F452F"/>
    <w:rsid w:val="008F5BEF"/>
    <w:rsid w:val="008F6CBA"/>
    <w:rsid w:val="00901697"/>
    <w:rsid w:val="00905ADC"/>
    <w:rsid w:val="00906C33"/>
    <w:rsid w:val="00913AD0"/>
    <w:rsid w:val="009173AF"/>
    <w:rsid w:val="00920DCF"/>
    <w:rsid w:val="00932946"/>
    <w:rsid w:val="00935186"/>
    <w:rsid w:val="009424FA"/>
    <w:rsid w:val="009426CB"/>
    <w:rsid w:val="0094529B"/>
    <w:rsid w:val="00946236"/>
    <w:rsid w:val="00963073"/>
    <w:rsid w:val="00970542"/>
    <w:rsid w:val="0097315A"/>
    <w:rsid w:val="009808DD"/>
    <w:rsid w:val="00983C30"/>
    <w:rsid w:val="009A05FC"/>
    <w:rsid w:val="009A22B1"/>
    <w:rsid w:val="009A3F0A"/>
    <w:rsid w:val="009B3EFE"/>
    <w:rsid w:val="009B493A"/>
    <w:rsid w:val="009B4F99"/>
    <w:rsid w:val="009C0CD4"/>
    <w:rsid w:val="009C17C3"/>
    <w:rsid w:val="009C5C23"/>
    <w:rsid w:val="009D3D73"/>
    <w:rsid w:val="009E67A9"/>
    <w:rsid w:val="009E73AD"/>
    <w:rsid w:val="009F5357"/>
    <w:rsid w:val="009F5A24"/>
    <w:rsid w:val="009F7653"/>
    <w:rsid w:val="00A00569"/>
    <w:rsid w:val="00A03050"/>
    <w:rsid w:val="00A07345"/>
    <w:rsid w:val="00A204F6"/>
    <w:rsid w:val="00A21E85"/>
    <w:rsid w:val="00A24E6D"/>
    <w:rsid w:val="00A2712A"/>
    <w:rsid w:val="00A274FA"/>
    <w:rsid w:val="00A3306B"/>
    <w:rsid w:val="00A36044"/>
    <w:rsid w:val="00A366A9"/>
    <w:rsid w:val="00A46300"/>
    <w:rsid w:val="00A46912"/>
    <w:rsid w:val="00A64099"/>
    <w:rsid w:val="00A642A0"/>
    <w:rsid w:val="00A929EC"/>
    <w:rsid w:val="00A947A1"/>
    <w:rsid w:val="00A96425"/>
    <w:rsid w:val="00AA5377"/>
    <w:rsid w:val="00AA6875"/>
    <w:rsid w:val="00AB472F"/>
    <w:rsid w:val="00AB476B"/>
    <w:rsid w:val="00AB6016"/>
    <w:rsid w:val="00AC2A37"/>
    <w:rsid w:val="00AD0E50"/>
    <w:rsid w:val="00AD2E7D"/>
    <w:rsid w:val="00AD632D"/>
    <w:rsid w:val="00AF0554"/>
    <w:rsid w:val="00AF1184"/>
    <w:rsid w:val="00AF1C07"/>
    <w:rsid w:val="00AF737F"/>
    <w:rsid w:val="00B006DF"/>
    <w:rsid w:val="00B02A2D"/>
    <w:rsid w:val="00B05ECD"/>
    <w:rsid w:val="00B06172"/>
    <w:rsid w:val="00B065AF"/>
    <w:rsid w:val="00B14A10"/>
    <w:rsid w:val="00B16763"/>
    <w:rsid w:val="00B16A24"/>
    <w:rsid w:val="00B16A8C"/>
    <w:rsid w:val="00B17DB4"/>
    <w:rsid w:val="00B275C1"/>
    <w:rsid w:val="00B27F10"/>
    <w:rsid w:val="00B508CC"/>
    <w:rsid w:val="00B63527"/>
    <w:rsid w:val="00B6522B"/>
    <w:rsid w:val="00B65709"/>
    <w:rsid w:val="00B66AAE"/>
    <w:rsid w:val="00B67DF2"/>
    <w:rsid w:val="00B84233"/>
    <w:rsid w:val="00B85BF7"/>
    <w:rsid w:val="00B9100E"/>
    <w:rsid w:val="00B938BE"/>
    <w:rsid w:val="00B93995"/>
    <w:rsid w:val="00B939CC"/>
    <w:rsid w:val="00B96C3B"/>
    <w:rsid w:val="00BB24B5"/>
    <w:rsid w:val="00BC351F"/>
    <w:rsid w:val="00BC547B"/>
    <w:rsid w:val="00BD4B6C"/>
    <w:rsid w:val="00BE2308"/>
    <w:rsid w:val="00BF045A"/>
    <w:rsid w:val="00C00E52"/>
    <w:rsid w:val="00C0330E"/>
    <w:rsid w:val="00C0494A"/>
    <w:rsid w:val="00C10CBD"/>
    <w:rsid w:val="00C16167"/>
    <w:rsid w:val="00C37933"/>
    <w:rsid w:val="00C408C7"/>
    <w:rsid w:val="00C40AB1"/>
    <w:rsid w:val="00C436F4"/>
    <w:rsid w:val="00C47EEA"/>
    <w:rsid w:val="00C519D0"/>
    <w:rsid w:val="00C70ACB"/>
    <w:rsid w:val="00C84420"/>
    <w:rsid w:val="00C866A0"/>
    <w:rsid w:val="00CA4FEC"/>
    <w:rsid w:val="00CA5940"/>
    <w:rsid w:val="00CB035D"/>
    <w:rsid w:val="00CB3808"/>
    <w:rsid w:val="00CB70A0"/>
    <w:rsid w:val="00CC179B"/>
    <w:rsid w:val="00CC2718"/>
    <w:rsid w:val="00CC6F89"/>
    <w:rsid w:val="00CD00DD"/>
    <w:rsid w:val="00CD7921"/>
    <w:rsid w:val="00CE084B"/>
    <w:rsid w:val="00CE1D46"/>
    <w:rsid w:val="00CE4065"/>
    <w:rsid w:val="00D02D57"/>
    <w:rsid w:val="00D054BE"/>
    <w:rsid w:val="00D118D6"/>
    <w:rsid w:val="00D1198F"/>
    <w:rsid w:val="00D20266"/>
    <w:rsid w:val="00D20C29"/>
    <w:rsid w:val="00D23DFA"/>
    <w:rsid w:val="00D27266"/>
    <w:rsid w:val="00D33842"/>
    <w:rsid w:val="00D371BB"/>
    <w:rsid w:val="00D47915"/>
    <w:rsid w:val="00D57D6E"/>
    <w:rsid w:val="00D61F5A"/>
    <w:rsid w:val="00D626E0"/>
    <w:rsid w:val="00D64AA7"/>
    <w:rsid w:val="00D656C2"/>
    <w:rsid w:val="00D855D0"/>
    <w:rsid w:val="00D86641"/>
    <w:rsid w:val="00D8666E"/>
    <w:rsid w:val="00D90B38"/>
    <w:rsid w:val="00D9187D"/>
    <w:rsid w:val="00D91E4E"/>
    <w:rsid w:val="00DA3936"/>
    <w:rsid w:val="00DB1820"/>
    <w:rsid w:val="00DB4C12"/>
    <w:rsid w:val="00DE2D7A"/>
    <w:rsid w:val="00DF2E60"/>
    <w:rsid w:val="00DF35AA"/>
    <w:rsid w:val="00DF3A25"/>
    <w:rsid w:val="00DF4F52"/>
    <w:rsid w:val="00E0081E"/>
    <w:rsid w:val="00E02094"/>
    <w:rsid w:val="00E05F2D"/>
    <w:rsid w:val="00E10F4C"/>
    <w:rsid w:val="00E204DD"/>
    <w:rsid w:val="00E23CA4"/>
    <w:rsid w:val="00E2419F"/>
    <w:rsid w:val="00E25EF0"/>
    <w:rsid w:val="00E36395"/>
    <w:rsid w:val="00E366D6"/>
    <w:rsid w:val="00E40673"/>
    <w:rsid w:val="00E423FF"/>
    <w:rsid w:val="00E4402E"/>
    <w:rsid w:val="00E62875"/>
    <w:rsid w:val="00E639B0"/>
    <w:rsid w:val="00E63D8B"/>
    <w:rsid w:val="00E66710"/>
    <w:rsid w:val="00E6757D"/>
    <w:rsid w:val="00E7574F"/>
    <w:rsid w:val="00E81F4B"/>
    <w:rsid w:val="00E83EF2"/>
    <w:rsid w:val="00E977EE"/>
    <w:rsid w:val="00EA11BE"/>
    <w:rsid w:val="00EB22CD"/>
    <w:rsid w:val="00EB2759"/>
    <w:rsid w:val="00EC644A"/>
    <w:rsid w:val="00EC6A3F"/>
    <w:rsid w:val="00ED083E"/>
    <w:rsid w:val="00ED3B6A"/>
    <w:rsid w:val="00ED700C"/>
    <w:rsid w:val="00EE1C4E"/>
    <w:rsid w:val="00EE48EF"/>
    <w:rsid w:val="00EE62E7"/>
    <w:rsid w:val="00EE7F15"/>
    <w:rsid w:val="00EF495C"/>
    <w:rsid w:val="00EF4CB8"/>
    <w:rsid w:val="00F12044"/>
    <w:rsid w:val="00F2386A"/>
    <w:rsid w:val="00F30554"/>
    <w:rsid w:val="00F348D2"/>
    <w:rsid w:val="00F35043"/>
    <w:rsid w:val="00F4485F"/>
    <w:rsid w:val="00F44B6A"/>
    <w:rsid w:val="00F47E1C"/>
    <w:rsid w:val="00F521C7"/>
    <w:rsid w:val="00F60BF8"/>
    <w:rsid w:val="00F64863"/>
    <w:rsid w:val="00F64D14"/>
    <w:rsid w:val="00F70B23"/>
    <w:rsid w:val="00F77B92"/>
    <w:rsid w:val="00F811CE"/>
    <w:rsid w:val="00F90308"/>
    <w:rsid w:val="00F960C1"/>
    <w:rsid w:val="00FA0331"/>
    <w:rsid w:val="00FB52A1"/>
    <w:rsid w:val="00FC0310"/>
    <w:rsid w:val="00FC049C"/>
    <w:rsid w:val="00FC1C0E"/>
    <w:rsid w:val="00FC5ED8"/>
    <w:rsid w:val="00FD4025"/>
    <w:rsid w:val="00FD5C20"/>
    <w:rsid w:val="00FE1029"/>
    <w:rsid w:val="00FE3B2A"/>
    <w:rsid w:val="00FE3E5B"/>
    <w:rsid w:val="00FE44AC"/>
    <w:rsid w:val="00FE585E"/>
    <w:rsid w:val="00FF6F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151E2F"/>
  <w15:docId w15:val="{4CD69A12-FAF1-4ED4-B620-2935F10A6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1C07"/>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uiPriority w:val="99"/>
    <w:rsid w:val="00AF1C07"/>
    <w:pPr>
      <w:numPr>
        <w:numId w:val="35"/>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link w:val="FooterChar"/>
    <w:uiPriority w:val="99"/>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aliases w:val="Dot pt,F5 List Paragraph,List Paragraph1,Numbered Para 1,No Spacing1,List Paragraph Char Char Char,Indicator Text,Bullet Points,MAIN CONTENT,Bullet 1,Colorful List - Accent 11,List Paragraph12,Bullet Style,Normal numbered,List Paragraph2"/>
    <w:basedOn w:val="Normal"/>
    <w:link w:val="ListParagraphChar"/>
    <w:uiPriority w:val="34"/>
    <w:qFormat/>
    <w:rsid w:val="007463C5"/>
    <w:pPr>
      <w:ind w:left="720"/>
      <w:contextualSpacing/>
    </w:pPr>
  </w:style>
  <w:style w:type="character" w:styleId="Hyperlink">
    <w:name w:val="Hyperlink"/>
    <w:basedOn w:val="DefaultParagraphFont"/>
    <w:uiPriority w:val="99"/>
    <w:unhideWhenUsed/>
    <w:rsid w:val="00446427"/>
    <w:rPr>
      <w:color w:val="0000FF"/>
      <w:u w:val="single"/>
    </w:rPr>
  </w:style>
  <w:style w:type="table" w:styleId="TableGrid">
    <w:name w:val="Table Grid"/>
    <w:basedOn w:val="TableNormal"/>
    <w:rsid w:val="00C844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1198F"/>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rsid w:val="00700F45"/>
    <w:rPr>
      <w:rFonts w:ascii="Tahoma" w:hAnsi="Tahoma" w:cs="Tahoma"/>
      <w:sz w:val="16"/>
      <w:szCs w:val="16"/>
    </w:rPr>
  </w:style>
  <w:style w:type="character" w:customStyle="1" w:styleId="BalloonTextChar">
    <w:name w:val="Balloon Text Char"/>
    <w:basedOn w:val="DefaultParagraphFont"/>
    <w:link w:val="BalloonText"/>
    <w:rsid w:val="00700F45"/>
    <w:rPr>
      <w:rFonts w:ascii="Tahoma" w:hAnsi="Tahoma" w:cs="Tahoma"/>
      <w:sz w:val="16"/>
      <w:szCs w:val="16"/>
      <w:lang w:eastAsia="en-US"/>
    </w:rPr>
  </w:style>
  <w:style w:type="character" w:styleId="CommentReference">
    <w:name w:val="annotation reference"/>
    <w:basedOn w:val="DefaultParagraphFont"/>
    <w:rsid w:val="00700F45"/>
    <w:rPr>
      <w:sz w:val="16"/>
      <w:szCs w:val="16"/>
    </w:rPr>
  </w:style>
  <w:style w:type="paragraph" w:styleId="CommentText">
    <w:name w:val="annotation text"/>
    <w:basedOn w:val="Normal"/>
    <w:link w:val="CommentTextChar"/>
    <w:rsid w:val="00700F45"/>
    <w:rPr>
      <w:sz w:val="20"/>
    </w:rPr>
  </w:style>
  <w:style w:type="character" w:customStyle="1" w:styleId="CommentTextChar">
    <w:name w:val="Comment Text Char"/>
    <w:basedOn w:val="DefaultParagraphFont"/>
    <w:link w:val="CommentText"/>
    <w:rsid w:val="00700F45"/>
    <w:rPr>
      <w:rFonts w:ascii="Arial" w:hAnsi="Arial"/>
      <w:lang w:eastAsia="en-US"/>
    </w:rPr>
  </w:style>
  <w:style w:type="paragraph" w:styleId="CommentSubject">
    <w:name w:val="annotation subject"/>
    <w:basedOn w:val="CommentText"/>
    <w:next w:val="CommentText"/>
    <w:link w:val="CommentSubjectChar"/>
    <w:rsid w:val="00700F45"/>
    <w:rPr>
      <w:b/>
      <w:bCs/>
    </w:rPr>
  </w:style>
  <w:style w:type="character" w:customStyle="1" w:styleId="CommentSubjectChar">
    <w:name w:val="Comment Subject Char"/>
    <w:basedOn w:val="CommentTextChar"/>
    <w:link w:val="CommentSubject"/>
    <w:rsid w:val="00700F45"/>
    <w:rPr>
      <w:rFonts w:ascii="Arial" w:hAnsi="Arial"/>
      <w:b/>
      <w:bCs/>
      <w:lang w:eastAsia="en-US"/>
    </w:rPr>
  </w:style>
  <w:style w:type="paragraph" w:styleId="FootnoteText">
    <w:name w:val="footnote text"/>
    <w:basedOn w:val="Normal"/>
    <w:link w:val="FootnoteTextChar"/>
    <w:rsid w:val="00FE585E"/>
    <w:rPr>
      <w:sz w:val="20"/>
    </w:rPr>
  </w:style>
  <w:style w:type="character" w:customStyle="1" w:styleId="FootnoteTextChar">
    <w:name w:val="Footnote Text Char"/>
    <w:basedOn w:val="DefaultParagraphFont"/>
    <w:link w:val="FootnoteText"/>
    <w:rsid w:val="00FE585E"/>
    <w:rPr>
      <w:rFonts w:ascii="Arial" w:hAnsi="Arial"/>
      <w:lang w:eastAsia="en-US"/>
    </w:rPr>
  </w:style>
  <w:style w:type="character" w:styleId="FootnoteReference">
    <w:name w:val="footnote reference"/>
    <w:basedOn w:val="DefaultParagraphFont"/>
    <w:rsid w:val="00FE585E"/>
    <w:rPr>
      <w:vertAlign w:val="superscript"/>
    </w:rPr>
  </w:style>
  <w:style w:type="character" w:customStyle="1" w:styleId="FooterChar">
    <w:name w:val="Footer Char"/>
    <w:basedOn w:val="DefaultParagraphFont"/>
    <w:link w:val="Footer"/>
    <w:uiPriority w:val="99"/>
    <w:rsid w:val="00CA5940"/>
    <w:rPr>
      <w:rFonts w:ascii="Arial" w:hAnsi="Arial"/>
      <w:sz w:val="24"/>
      <w:lang w:eastAsia="en-US"/>
    </w:rPr>
  </w:style>
  <w:style w:type="character" w:customStyle="1" w:styleId="apple-converted-space">
    <w:name w:val="apple-converted-space"/>
    <w:basedOn w:val="DefaultParagraphFont"/>
    <w:rsid w:val="00B02A2D"/>
  </w:style>
  <w:style w:type="character" w:customStyle="1" w:styleId="ListParagraphChar">
    <w:name w:val="List Paragraph Char"/>
    <w:aliases w:val="Dot pt Char,F5 List Paragraph Char,List Paragraph1 Char,Numbered Para 1 Char,No Spacing1 Char,List Paragraph Char Char Char Char,Indicator Text Char,Bullet Points Char,MAIN CONTENT Char,Bullet 1 Char,Colorful List - Accent 11 Char"/>
    <w:link w:val="ListParagraph"/>
    <w:uiPriority w:val="34"/>
    <w:qFormat/>
    <w:locked/>
    <w:rsid w:val="00CB035D"/>
    <w:rPr>
      <w:rFonts w:ascii="Arial" w:hAnsi="Arial"/>
      <w:sz w:val="24"/>
      <w:lang w:eastAsia="en-US"/>
    </w:rPr>
  </w:style>
  <w:style w:type="paragraph" w:styleId="Revision">
    <w:name w:val="Revision"/>
    <w:hidden/>
    <w:uiPriority w:val="99"/>
    <w:semiHidden/>
    <w:rsid w:val="008709D5"/>
    <w:rPr>
      <w:rFonts w:ascii="Arial" w:hAnsi="Arial"/>
      <w:sz w:val="24"/>
      <w:lang w:eastAsia="en-US"/>
    </w:rPr>
  </w:style>
  <w:style w:type="character" w:customStyle="1" w:styleId="UnresolvedMention1">
    <w:name w:val="Unresolved Mention1"/>
    <w:basedOn w:val="DefaultParagraphFont"/>
    <w:uiPriority w:val="99"/>
    <w:unhideWhenUsed/>
    <w:rsid w:val="00666BC4"/>
    <w:rPr>
      <w:color w:val="605E5C"/>
      <w:shd w:val="clear" w:color="auto" w:fill="E1DFDD"/>
    </w:rPr>
  </w:style>
  <w:style w:type="character" w:customStyle="1" w:styleId="Mention1">
    <w:name w:val="Mention1"/>
    <w:basedOn w:val="DefaultParagraphFont"/>
    <w:uiPriority w:val="99"/>
    <w:unhideWhenUsed/>
    <w:rsid w:val="00666BC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67216">
      <w:bodyDiv w:val="1"/>
      <w:marLeft w:val="0"/>
      <w:marRight w:val="0"/>
      <w:marTop w:val="0"/>
      <w:marBottom w:val="0"/>
      <w:divBdr>
        <w:top w:val="none" w:sz="0" w:space="0" w:color="auto"/>
        <w:left w:val="none" w:sz="0" w:space="0" w:color="auto"/>
        <w:bottom w:val="none" w:sz="0" w:space="0" w:color="auto"/>
        <w:right w:val="none" w:sz="0" w:space="0" w:color="auto"/>
      </w:divBdr>
    </w:div>
    <w:div w:id="829909560">
      <w:bodyDiv w:val="1"/>
      <w:marLeft w:val="0"/>
      <w:marRight w:val="0"/>
      <w:marTop w:val="0"/>
      <w:marBottom w:val="0"/>
      <w:divBdr>
        <w:top w:val="none" w:sz="0" w:space="0" w:color="auto"/>
        <w:left w:val="none" w:sz="0" w:space="0" w:color="auto"/>
        <w:bottom w:val="none" w:sz="0" w:space="0" w:color="auto"/>
        <w:right w:val="none" w:sz="0" w:space="0" w:color="auto"/>
      </w:divBdr>
    </w:div>
    <w:div w:id="1030376093">
      <w:bodyDiv w:val="1"/>
      <w:marLeft w:val="0"/>
      <w:marRight w:val="0"/>
      <w:marTop w:val="0"/>
      <w:marBottom w:val="0"/>
      <w:divBdr>
        <w:top w:val="none" w:sz="0" w:space="0" w:color="auto"/>
        <w:left w:val="none" w:sz="0" w:space="0" w:color="auto"/>
        <w:bottom w:val="none" w:sz="0" w:space="0" w:color="auto"/>
        <w:right w:val="none" w:sz="0" w:space="0" w:color="auto"/>
      </w:divBdr>
    </w:div>
    <w:div w:id="1328094721">
      <w:bodyDiv w:val="1"/>
      <w:marLeft w:val="0"/>
      <w:marRight w:val="0"/>
      <w:marTop w:val="0"/>
      <w:marBottom w:val="0"/>
      <w:divBdr>
        <w:top w:val="none" w:sz="0" w:space="0" w:color="auto"/>
        <w:left w:val="none" w:sz="0" w:space="0" w:color="auto"/>
        <w:bottom w:val="none" w:sz="0" w:space="0" w:color="auto"/>
        <w:right w:val="none" w:sz="0" w:space="0" w:color="auto"/>
      </w:divBdr>
    </w:div>
    <w:div w:id="1343509442">
      <w:bodyDiv w:val="1"/>
      <w:marLeft w:val="0"/>
      <w:marRight w:val="0"/>
      <w:marTop w:val="0"/>
      <w:marBottom w:val="0"/>
      <w:divBdr>
        <w:top w:val="none" w:sz="0" w:space="0" w:color="auto"/>
        <w:left w:val="none" w:sz="0" w:space="0" w:color="auto"/>
        <w:bottom w:val="none" w:sz="0" w:space="0" w:color="auto"/>
        <w:right w:val="none" w:sz="0" w:space="0" w:color="auto"/>
      </w:divBdr>
    </w:div>
    <w:div w:id="1500191649">
      <w:bodyDiv w:val="1"/>
      <w:marLeft w:val="0"/>
      <w:marRight w:val="0"/>
      <w:marTop w:val="0"/>
      <w:marBottom w:val="0"/>
      <w:divBdr>
        <w:top w:val="none" w:sz="0" w:space="0" w:color="auto"/>
        <w:left w:val="none" w:sz="0" w:space="0" w:color="auto"/>
        <w:bottom w:val="none" w:sz="0" w:space="0" w:color="auto"/>
        <w:right w:val="none" w:sz="0" w:space="0" w:color="auto"/>
      </w:divBdr>
    </w:div>
    <w:div w:id="2053071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etadata xmlns="http://www.objective.com/ecm/document/metadata/FF3C5B18883D4E21973B57C2EEED7FD1" version="1.0.0">
  <systemFields>
    <field name="Objective-Id">
      <value order="0">A40720452</value>
    </field>
    <field name="Objective-Title">
      <value order="0">Doc 3 - Annex A - UK Jurisdiction - WG Comments</value>
    </field>
    <field name="Objective-Description">
      <value order="0"/>
    </field>
    <field name="Objective-CreationStamp">
      <value order="0">2022-05-18T15:03:45Z</value>
    </field>
    <field name="Objective-IsApproved">
      <value order="0">false</value>
    </field>
    <field name="Objective-IsPublished">
      <value order="0">true</value>
    </field>
    <field name="Objective-DatePublished">
      <value order="0">2022-05-20T12:03:39Z</value>
    </field>
    <field name="Objective-ModificationStamp">
      <value order="0">2022-05-20T12:03:39Z</value>
    </field>
    <field name="Objective-Owner">
      <value order="0">Murtagh, Brendan - (EPS - Operations Team)</value>
    </field>
    <field name="Objective-Path">
      <value order="0">Objective Global Folder:Business File Plan:WG Organisational Groups:NEW - Post April 2022 - Education, Social Justice &amp; Welsh Language:Education, Social Justice &amp; Welsh Language (ESJWL) - Communities &amp; Tackling Poverty - Children and Families Division:1 - Save:Finance, Communications &amp; Programmes Branch:Jackets and Government Business:.Julie Morgan:2021/2022:Julie Morgan - Deputy Minister for Social Services - Children, Families and Play - Ministerial Advice - Policy - 2021-2022:MA-JMSS-1795-22 - The draft report for the UK response to the UN List of issues Prior to Reporting Report (LOIPR) -  Final Draft clearance</value>
    </field>
    <field name="Objective-Parent">
      <value order="0">MA-JMSS-1795-22 - The draft report for the UK response to the UN List of issues Prior to Reporting Report (LOIPR) -  Final Draft clearance</value>
    </field>
    <field name="Objective-State">
      <value order="0">Published</value>
    </field>
    <field name="Objective-VersionId">
      <value order="0">vA78182314</value>
    </field>
    <field name="Objective-Version">
      <value order="0">2.0</value>
    </field>
    <field name="Objective-VersionNumber">
      <value order="0">3</value>
    </field>
    <field name="Objective-VersionComment">
      <value order="0"/>
    </field>
    <field name="Objective-FileNumber">
      <value order="0">qA1465898</value>
    </field>
    <field name="Objective-Classification">
      <value order="0">Official</value>
    </field>
    <field name="Objective-Caveats">
      <value order="0"/>
    </field>
  </systemFields>
  <catalogues>
    <catalogue name="Document Type Catalogue" type="type" ori="id:cA14">
      <field name="Objective-Date Acquired">
        <value order="0">2022-05-17T23:00:00Z</value>
      </field>
      <field name="Objective-Official Translation">
        <value order="0"/>
      </field>
      <field name="Objective-Connect Creator">
        <value order="0"/>
      </field>
    </catalogue>
  </catalogues>
</metadat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4CB36C-68CD-4B44-8E0B-6DCC1C1CCC15}">
  <ds:schemaRefs>
    <ds:schemaRef ds:uri="http://schemas.openxmlformats.org/officeDocument/2006/bibliography"/>
  </ds:schemaRefs>
</ds:datastoreItem>
</file>

<file path=customXml/itemProps2.xml><?xml version="1.0" encoding="utf-8"?>
<ds:datastoreItem xmlns:ds="http://schemas.openxmlformats.org/officeDocument/2006/customXml" ds:itemID="{9B63AFBC-DC4E-45DD-8E9C-3F922F3DCF0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4.xml><?xml version="1.0" encoding="utf-8"?>
<ds:datastoreItem xmlns:ds="http://schemas.openxmlformats.org/officeDocument/2006/customXml" ds:itemID="{B5BF065F-FFEC-4720-9408-8D5CD6E53403}">
  <ds:schemaRefs>
    <ds:schemaRef ds:uri="http://schemas.microsoft.com/sharepoint/v3/contenttype/forms"/>
  </ds:schemaRefs>
</ds:datastoreItem>
</file>

<file path=customXml/itemProps5.xml><?xml version="1.0" encoding="utf-8"?>
<ds:datastoreItem xmlns:ds="http://schemas.openxmlformats.org/officeDocument/2006/customXml" ds:itemID="{9323B27F-0CB2-494A-B42E-A447D7AC6178}"/>
</file>

<file path=docProps/app.xml><?xml version="1.0" encoding="utf-8"?>
<Properties xmlns="http://schemas.openxmlformats.org/officeDocument/2006/extended-properties" xmlns:vt="http://schemas.openxmlformats.org/officeDocument/2006/docPropsVTypes">
  <Template>Normal</Template>
  <TotalTime>3</TotalTime>
  <Pages>2</Pages>
  <Words>712</Words>
  <Characters>3995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Annex A - UK Jurisdictions</vt:lpstr>
    </vt:vector>
  </TitlesOfParts>
  <Company>DFID</Company>
  <LinksUpToDate>false</LinksUpToDate>
  <CharactersWithSpaces>4698</CharactersWithSpaces>
  <SharedDoc>false</SharedDoc>
  <HLinks>
    <vt:vector size="6" baseType="variant">
      <vt:variant>
        <vt:i4>6160494</vt:i4>
      </vt:variant>
      <vt:variant>
        <vt:i4>0</vt:i4>
      </vt:variant>
      <vt:variant>
        <vt:i4>0</vt:i4>
      </vt:variant>
      <vt:variant>
        <vt:i4>5</vt:i4>
      </vt:variant>
      <vt:variant>
        <vt:lpwstr>mailto:Rumaana.RAHMAN@education.gov.uk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A - UK Jurisdictions</dc:title>
  <dc:subject/>
  <dc:creator>PAYNE, Gemma</dc:creator>
  <cp:keywords/>
  <cp:lastModifiedBy>RAHMAN, Rumaana</cp:lastModifiedBy>
  <cp:revision>3</cp:revision>
  <cp:lastPrinted>2016-02-02T08:46:00Z</cp:lastPrinted>
  <dcterms:created xsi:type="dcterms:W3CDTF">2022-06-15T12:51:00Z</dcterms:created>
  <dcterms:modified xsi:type="dcterms:W3CDTF">2022-06-16T08:55:00Z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_dlc_DocIdItemGuid">
    <vt:lpwstr>b304fee7-017c-4488-9b0c-447b9c6a7de3</vt:lpwstr>
  </property>
  <property fmtid="{D5CDD505-2E9C-101B-9397-08002B2CF9AE}" pid="4" name="IWPOrganisationalUnit">
    <vt:lpwstr>4;#DfE|cc08a6d4-dfde-4d0f-bd85-069ebcef80d5</vt:lpwstr>
  </property>
  <property fmtid="{D5CDD505-2E9C-101B-9397-08002B2CF9AE}" pid="5" name="IWPOwner">
    <vt:lpwstr>2;#DfE|a484111e-5b24-4ad9-9778-c536c8c88985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3;#Official|0884c477-2e62-47ea-b19c-5af6e91124c5</vt:lpwstr>
  </property>
  <property fmtid="{D5CDD505-2E9C-101B-9397-08002B2CF9AE}" pid="10" name="Objective-Id">
    <vt:lpwstr>A40720452</vt:lpwstr>
  </property>
  <property fmtid="{D5CDD505-2E9C-101B-9397-08002B2CF9AE}" pid="11" name="Objective-Title">
    <vt:lpwstr>Doc 3 - Annex A - UK Jurisdiction - WG Comments</vt:lpwstr>
  </property>
  <property fmtid="{D5CDD505-2E9C-101B-9397-08002B2CF9AE}" pid="12" name="Objective-Description">
    <vt:lpwstr/>
  </property>
  <property fmtid="{D5CDD505-2E9C-101B-9397-08002B2CF9AE}" pid="13" name="Objective-CreationStamp">
    <vt:filetime>2022-05-18T15:04:07Z</vt:filetime>
  </property>
  <property fmtid="{D5CDD505-2E9C-101B-9397-08002B2CF9AE}" pid="14" name="Objective-IsApproved">
    <vt:bool>false</vt:bool>
  </property>
  <property fmtid="{D5CDD505-2E9C-101B-9397-08002B2CF9AE}" pid="15" name="Objective-IsPublished">
    <vt:bool>true</vt:bool>
  </property>
  <property fmtid="{D5CDD505-2E9C-101B-9397-08002B2CF9AE}" pid="16" name="Objective-DatePublished">
    <vt:filetime>2022-05-20T12:03:39Z</vt:filetime>
  </property>
  <property fmtid="{D5CDD505-2E9C-101B-9397-08002B2CF9AE}" pid="17" name="Objective-ModificationStamp">
    <vt:filetime>2022-05-20T12:03:39Z</vt:filetime>
  </property>
  <property fmtid="{D5CDD505-2E9C-101B-9397-08002B2CF9AE}" pid="18" name="Objective-Owner">
    <vt:lpwstr>Murtagh, Brendan - (EPS - Operations Team)</vt:lpwstr>
  </property>
  <property fmtid="{D5CDD505-2E9C-101B-9397-08002B2CF9AE}" pid="19" name="Objective-Path">
    <vt:lpwstr>Objective Global Folder:Business File Plan:WG Organisational Groups:NEW - Post April 2022 - Education, Social Justice &amp; Welsh Language:Education, Social Justice &amp; Welsh Language (ESJWL) - Communities &amp; Tackling Poverty - Children and Families Division:1 -</vt:lpwstr>
  </property>
  <property fmtid="{D5CDD505-2E9C-101B-9397-08002B2CF9AE}" pid="20" name="Objective-Parent">
    <vt:lpwstr>MA-JMSS-1795-22 - The draft report for the UK response to the UN List of issues Prior to Reporting Report (LOIPR) -  Final Draft clearance</vt:lpwstr>
  </property>
  <property fmtid="{D5CDD505-2E9C-101B-9397-08002B2CF9AE}" pid="21" name="Objective-State">
    <vt:lpwstr>Published</vt:lpwstr>
  </property>
  <property fmtid="{D5CDD505-2E9C-101B-9397-08002B2CF9AE}" pid="22" name="Objective-VersionId">
    <vt:lpwstr>vA78182314</vt:lpwstr>
  </property>
  <property fmtid="{D5CDD505-2E9C-101B-9397-08002B2CF9AE}" pid="23" name="Objective-Version">
    <vt:lpwstr>2.0</vt:lpwstr>
  </property>
  <property fmtid="{D5CDD505-2E9C-101B-9397-08002B2CF9AE}" pid="24" name="Objective-VersionNumber">
    <vt:r8>3</vt:r8>
  </property>
  <property fmtid="{D5CDD505-2E9C-101B-9397-08002B2CF9AE}" pid="25" name="Objective-VersionComment">
    <vt:lpwstr/>
  </property>
  <property fmtid="{D5CDD505-2E9C-101B-9397-08002B2CF9AE}" pid="26" name="Objective-FileNumber">
    <vt:lpwstr/>
  </property>
  <property fmtid="{D5CDD505-2E9C-101B-9397-08002B2CF9AE}" pid="27" name="Objective-Classification">
    <vt:lpwstr>[Inherited - Official]</vt:lpwstr>
  </property>
  <property fmtid="{D5CDD505-2E9C-101B-9397-08002B2CF9AE}" pid="28" name="Objective-Caveats">
    <vt:lpwstr/>
  </property>
  <property fmtid="{D5CDD505-2E9C-101B-9397-08002B2CF9AE}" pid="29" name="Objective-Date Acquired">
    <vt:filetime>2022-05-17T23:00:00Z</vt:filetime>
  </property>
  <property fmtid="{D5CDD505-2E9C-101B-9397-08002B2CF9AE}" pid="30" name="Objective-Official Translation">
    <vt:lpwstr/>
  </property>
  <property fmtid="{D5CDD505-2E9C-101B-9397-08002B2CF9AE}" pid="31" name="Objective-Connect Creator">
    <vt:lpwstr/>
  </property>
  <property fmtid="{D5CDD505-2E9C-101B-9397-08002B2CF9AE}" pid="32" name="Objective-Comment">
    <vt:lpwstr/>
  </property>
</Properties>
</file>