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14D72" w14:textId="1E24BA98" w:rsidR="00335C9D" w:rsidRDefault="00335C9D" w:rsidP="004159F4">
      <w:pPr>
        <w:jc w:val="center"/>
        <w:rPr>
          <w:lang w:val="en-GB"/>
        </w:rPr>
      </w:pPr>
      <w:r w:rsidRPr="005552C4">
        <w:rPr>
          <w:rFonts w:cs="Arial"/>
          <w:b/>
          <w:noProof/>
          <w:lang w:val="en-GB" w:eastAsia="en-GB"/>
        </w:rPr>
        <w:drawing>
          <wp:inline distT="0" distB="0" distL="0" distR="0" wp14:anchorId="2DC75046" wp14:editId="351DEDF8">
            <wp:extent cx="819150" cy="953135"/>
            <wp:effectExtent l="0" t="0" r="0" b="0"/>
            <wp:docPr id="2" name="Picture 2" title="ED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953135"/>
                    </a:xfrm>
                    <a:prstGeom prst="rect">
                      <a:avLst/>
                    </a:prstGeom>
                    <a:noFill/>
                  </pic:spPr>
                </pic:pic>
              </a:graphicData>
            </a:graphic>
          </wp:inline>
        </w:drawing>
      </w:r>
      <w:r w:rsidRPr="005552C4">
        <w:rPr>
          <w:rFonts w:cs="Arial"/>
          <w:noProof/>
          <w:lang w:val="en-GB" w:eastAsia="en-GB"/>
        </w:rPr>
        <w:drawing>
          <wp:inline distT="0" distB="0" distL="0" distR="0" wp14:anchorId="1EF6515C" wp14:editId="6A9BF44F">
            <wp:extent cx="1114320" cy="695325"/>
            <wp:effectExtent l="0" t="0" r="0" b="0"/>
            <wp:docPr id="6" name="Picture 6" descr="C:\Users\jpawlowicz\AppData\Local\Microsoft\Windows\INetCache\Content.MSO\5FF673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pawlowicz\AppData\Local\Microsoft\Windows\INetCache\Content.MSO\5FF67344.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58756" cy="723053"/>
                    </a:xfrm>
                    <a:prstGeom prst="rect">
                      <a:avLst/>
                    </a:prstGeom>
                    <a:noFill/>
                    <a:ln>
                      <a:noFill/>
                    </a:ln>
                  </pic:spPr>
                </pic:pic>
              </a:graphicData>
            </a:graphic>
          </wp:inline>
        </w:drawing>
      </w:r>
      <w:r w:rsidRPr="005552C4">
        <w:rPr>
          <w:noProof/>
          <w:lang w:val="en-GB" w:eastAsia="en-GB"/>
        </w:rPr>
        <w:drawing>
          <wp:inline distT="0" distB="0" distL="0" distR="0" wp14:anchorId="6CD9B3F8" wp14:editId="76DA200F">
            <wp:extent cx="1756410" cy="719455"/>
            <wp:effectExtent l="0" t="0" r="0" b="4445"/>
            <wp:docPr id="4" name="Picture 4" descr="C:\Users\LSchwartz\AppData\Local\Microsoft\Windows\INetCache\Content.Word\FRA_cmyk smal-border.emf"/>
            <wp:cNvGraphicFramePr/>
            <a:graphic xmlns:a="http://schemas.openxmlformats.org/drawingml/2006/main">
              <a:graphicData uri="http://schemas.openxmlformats.org/drawingml/2006/picture">
                <pic:pic xmlns:pic="http://schemas.openxmlformats.org/drawingml/2006/picture">
                  <pic:nvPicPr>
                    <pic:cNvPr id="4" name="Picture 4" descr="C:\Users\LSchwartz\AppData\Local\Microsoft\Windows\INetCache\Content.Word\FRA_cmyk smal-border.emf"/>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6410" cy="719455"/>
                    </a:xfrm>
                    <a:prstGeom prst="rect">
                      <a:avLst/>
                    </a:prstGeom>
                    <a:noFill/>
                    <a:ln>
                      <a:noFill/>
                    </a:ln>
                  </pic:spPr>
                </pic:pic>
              </a:graphicData>
            </a:graphic>
          </wp:inline>
        </w:drawing>
      </w:r>
      <w:r w:rsidRPr="005552C4">
        <w:rPr>
          <w:rFonts w:cs="Arial"/>
          <w:noProof/>
          <w:lang w:val="en-GB" w:eastAsia="en-GB"/>
        </w:rPr>
        <w:drawing>
          <wp:inline distT="0" distB="0" distL="0" distR="0" wp14:anchorId="00F8BCBF" wp14:editId="616DADEC">
            <wp:extent cx="704850" cy="704850"/>
            <wp:effectExtent l="0" t="0" r="0" b="0"/>
            <wp:docPr id="3" name="Picture 3" descr="C:\Users\jpawlowicz\AppData\Local\Microsoft\Windows\INetCache\Content.MSO\3E17ED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pawlowicz\AppData\Local\Microsoft\Windows\INetCache\Content.MSO\3E17EDF2.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14:paraId="492C58D6" w14:textId="535E8D14" w:rsidR="00335C9D" w:rsidRDefault="00335C9D" w:rsidP="00DA416A">
      <w:pPr>
        <w:rPr>
          <w:lang w:val="en-GB"/>
        </w:rPr>
      </w:pPr>
    </w:p>
    <w:p w14:paraId="6D572309" w14:textId="18A57BF5" w:rsidR="00DA416A" w:rsidRDefault="00DA416A" w:rsidP="00DA416A">
      <w:pPr>
        <w:rPr>
          <w:lang w:val="en-GB"/>
        </w:rPr>
      </w:pPr>
    </w:p>
    <w:p w14:paraId="1F911523" w14:textId="5501A73E" w:rsidR="00DA416A" w:rsidRDefault="00DA416A" w:rsidP="00DA416A">
      <w:pPr>
        <w:rPr>
          <w:lang w:val="en-GB"/>
        </w:rPr>
      </w:pPr>
    </w:p>
    <w:p w14:paraId="3B79CDB7" w14:textId="77777777" w:rsidR="00DA416A" w:rsidRDefault="00DA416A" w:rsidP="00DA416A">
      <w:pPr>
        <w:rPr>
          <w:lang w:val="en-GB"/>
        </w:rPr>
      </w:pPr>
    </w:p>
    <w:p w14:paraId="6EDEF543" w14:textId="1A04E75B" w:rsidR="00381E06" w:rsidRDefault="00381E06" w:rsidP="00381E06">
      <w:pPr>
        <w:pStyle w:val="Heading1"/>
        <w:jc w:val="center"/>
        <w:rPr>
          <w:lang w:val="en-GB"/>
        </w:rPr>
      </w:pPr>
      <w:bookmarkStart w:id="0" w:name="_Toc94625492"/>
      <w:bookmarkStart w:id="1" w:name="_GoBack"/>
      <w:r>
        <w:rPr>
          <w:lang w:val="en-GB"/>
        </w:rPr>
        <w:t>EU CRPD Monitoring Framework</w:t>
      </w:r>
      <w:bookmarkEnd w:id="0"/>
    </w:p>
    <w:p w14:paraId="798CF30A" w14:textId="0568090C" w:rsidR="00381E06" w:rsidRDefault="00381E06" w:rsidP="00381E06">
      <w:pPr>
        <w:pStyle w:val="Heading1"/>
        <w:jc w:val="center"/>
        <w:rPr>
          <w:lang w:val="en-GB"/>
        </w:rPr>
      </w:pPr>
      <w:bookmarkStart w:id="2" w:name="_Toc94625493"/>
      <w:bookmarkEnd w:id="1"/>
      <w:r>
        <w:rPr>
          <w:lang w:val="en-GB"/>
        </w:rPr>
        <w:t xml:space="preserve">Submission </w:t>
      </w:r>
      <w:r w:rsidRPr="00381E06">
        <w:rPr>
          <w:lang w:val="en-GB"/>
        </w:rPr>
        <w:t>ahead of the preparation of a List of Issues for the European Union’s 2</w:t>
      </w:r>
      <w:r w:rsidRPr="00381E06">
        <w:rPr>
          <w:vertAlign w:val="superscript"/>
          <w:lang w:val="en-GB"/>
        </w:rPr>
        <w:t>nd</w:t>
      </w:r>
      <w:r w:rsidRPr="00381E06">
        <w:rPr>
          <w:lang w:val="en-GB"/>
        </w:rPr>
        <w:t xml:space="preserve"> periodic review by the CRPD Committee</w:t>
      </w:r>
      <w:bookmarkEnd w:id="2"/>
      <w:r w:rsidRPr="00381E06">
        <w:rPr>
          <w:lang w:val="en-GB"/>
        </w:rPr>
        <w:t xml:space="preserve"> </w:t>
      </w:r>
    </w:p>
    <w:p w14:paraId="032FC0DE" w14:textId="6BF94950" w:rsidR="004159F4" w:rsidRPr="004159F4" w:rsidRDefault="004159F4" w:rsidP="004159F4">
      <w:pPr>
        <w:pStyle w:val="Heading1"/>
        <w:jc w:val="center"/>
        <w:rPr>
          <w:lang w:val="en-GB"/>
        </w:rPr>
      </w:pPr>
      <w:r>
        <w:rPr>
          <w:lang w:val="en-GB"/>
        </w:rPr>
        <w:t>February 2022</w:t>
      </w:r>
    </w:p>
    <w:p w14:paraId="4AB99E46" w14:textId="77777777" w:rsidR="001E2254" w:rsidRPr="001E2254" w:rsidRDefault="001E2254" w:rsidP="001E2254">
      <w:pPr>
        <w:rPr>
          <w:lang w:val="en-GB"/>
        </w:rPr>
      </w:pPr>
    </w:p>
    <w:p w14:paraId="63EF3F62" w14:textId="77777777" w:rsidR="00381E06" w:rsidRDefault="00381E06" w:rsidP="00381E06">
      <w:pPr>
        <w:rPr>
          <w:lang w:val="en-GB"/>
        </w:rPr>
      </w:pPr>
    </w:p>
    <w:p w14:paraId="0AE17F44" w14:textId="104EFD23" w:rsidR="00381E06" w:rsidRDefault="00381E06" w:rsidP="00381E06">
      <w:pPr>
        <w:rPr>
          <w:lang w:val="en-GB"/>
        </w:rPr>
      </w:pPr>
    </w:p>
    <w:p w14:paraId="4151EDC6" w14:textId="77777777" w:rsidR="00381E06" w:rsidRDefault="00381E06" w:rsidP="00381E06">
      <w:pPr>
        <w:rPr>
          <w:lang w:val="en-GB"/>
        </w:rPr>
      </w:pPr>
    </w:p>
    <w:sdt>
      <w:sdtPr>
        <w:rPr>
          <w:rFonts w:asciiTheme="minorHAnsi" w:eastAsiaTheme="minorHAnsi" w:hAnsiTheme="minorHAnsi" w:cstheme="minorBidi"/>
          <w:color w:val="auto"/>
          <w:sz w:val="22"/>
          <w:szCs w:val="22"/>
          <w:lang w:val="fr-BE"/>
        </w:rPr>
        <w:id w:val="-1561236789"/>
        <w:docPartObj>
          <w:docPartGallery w:val="Table of Contents"/>
          <w:docPartUnique/>
        </w:docPartObj>
      </w:sdtPr>
      <w:sdtEndPr>
        <w:rPr>
          <w:b/>
          <w:bCs/>
          <w:noProof/>
        </w:rPr>
      </w:sdtEndPr>
      <w:sdtContent>
        <w:p w14:paraId="3DE1801E" w14:textId="05087947" w:rsidR="00381E06" w:rsidRDefault="00381E06">
          <w:pPr>
            <w:pStyle w:val="TOCHeading"/>
          </w:pPr>
          <w:r>
            <w:t>Contents</w:t>
          </w:r>
        </w:p>
        <w:p w14:paraId="7C0DF6B6" w14:textId="660496BF" w:rsidR="004159F4" w:rsidRDefault="00381E06">
          <w:pPr>
            <w:pStyle w:val="TOC1"/>
            <w:tabs>
              <w:tab w:val="right" w:leader="dot" w:pos="9062"/>
            </w:tabs>
            <w:rPr>
              <w:rFonts w:eastAsiaTheme="minorEastAsia"/>
              <w:noProof/>
              <w:lang w:eastAsia="fr-BE"/>
            </w:rPr>
          </w:pPr>
          <w:r>
            <w:fldChar w:fldCharType="begin"/>
          </w:r>
          <w:r>
            <w:instrText xml:space="preserve"> TOC \o "1-2" \h \z \u </w:instrText>
          </w:r>
          <w:r>
            <w:fldChar w:fldCharType="separate"/>
          </w:r>
          <w:hyperlink w:anchor="_Toc94625492" w:history="1">
            <w:r w:rsidR="004159F4" w:rsidRPr="00C35C95">
              <w:rPr>
                <w:rStyle w:val="Hyperlink"/>
                <w:noProof/>
                <w:lang w:val="en-GB"/>
              </w:rPr>
              <w:t>EU CRPD Monitoring Framework</w:t>
            </w:r>
            <w:r w:rsidR="004159F4">
              <w:rPr>
                <w:noProof/>
                <w:webHidden/>
              </w:rPr>
              <w:tab/>
            </w:r>
            <w:r w:rsidR="004159F4">
              <w:rPr>
                <w:noProof/>
                <w:webHidden/>
              </w:rPr>
              <w:fldChar w:fldCharType="begin"/>
            </w:r>
            <w:r w:rsidR="004159F4">
              <w:rPr>
                <w:noProof/>
                <w:webHidden/>
              </w:rPr>
              <w:instrText xml:space="preserve"> PAGEREF _Toc94625492 \h </w:instrText>
            </w:r>
            <w:r w:rsidR="004159F4">
              <w:rPr>
                <w:noProof/>
                <w:webHidden/>
              </w:rPr>
            </w:r>
            <w:r w:rsidR="004159F4">
              <w:rPr>
                <w:noProof/>
                <w:webHidden/>
              </w:rPr>
              <w:fldChar w:fldCharType="separate"/>
            </w:r>
            <w:r w:rsidR="004159F4">
              <w:rPr>
                <w:noProof/>
                <w:webHidden/>
              </w:rPr>
              <w:t>1</w:t>
            </w:r>
            <w:r w:rsidR="004159F4">
              <w:rPr>
                <w:noProof/>
                <w:webHidden/>
              </w:rPr>
              <w:fldChar w:fldCharType="end"/>
            </w:r>
          </w:hyperlink>
        </w:p>
        <w:p w14:paraId="3EBE909D" w14:textId="00118405" w:rsidR="004159F4" w:rsidRDefault="00A57E43">
          <w:pPr>
            <w:pStyle w:val="TOC1"/>
            <w:tabs>
              <w:tab w:val="right" w:leader="dot" w:pos="9062"/>
            </w:tabs>
            <w:rPr>
              <w:rFonts w:eastAsiaTheme="minorEastAsia"/>
              <w:noProof/>
              <w:lang w:eastAsia="fr-BE"/>
            </w:rPr>
          </w:pPr>
          <w:hyperlink w:anchor="_Toc94625493" w:history="1">
            <w:r w:rsidR="004159F4" w:rsidRPr="00C35C95">
              <w:rPr>
                <w:rStyle w:val="Hyperlink"/>
                <w:noProof/>
                <w:lang w:val="en-GB"/>
              </w:rPr>
              <w:t>Submission ahead of the preparation of a List of Issues for the European Union’s 2</w:t>
            </w:r>
            <w:r w:rsidR="004159F4" w:rsidRPr="00C35C95">
              <w:rPr>
                <w:rStyle w:val="Hyperlink"/>
                <w:noProof/>
                <w:vertAlign w:val="superscript"/>
                <w:lang w:val="en-GB"/>
              </w:rPr>
              <w:t>nd</w:t>
            </w:r>
            <w:r w:rsidR="004159F4" w:rsidRPr="00C35C95">
              <w:rPr>
                <w:rStyle w:val="Hyperlink"/>
                <w:noProof/>
                <w:lang w:val="en-GB"/>
              </w:rPr>
              <w:t xml:space="preserve"> periodic review by the CRPD Committee</w:t>
            </w:r>
            <w:r w:rsidR="004159F4">
              <w:rPr>
                <w:noProof/>
                <w:webHidden/>
              </w:rPr>
              <w:tab/>
            </w:r>
            <w:r w:rsidR="004159F4">
              <w:rPr>
                <w:noProof/>
                <w:webHidden/>
              </w:rPr>
              <w:fldChar w:fldCharType="begin"/>
            </w:r>
            <w:r w:rsidR="004159F4">
              <w:rPr>
                <w:noProof/>
                <w:webHidden/>
              </w:rPr>
              <w:instrText xml:space="preserve"> PAGEREF _Toc94625493 \h </w:instrText>
            </w:r>
            <w:r w:rsidR="004159F4">
              <w:rPr>
                <w:noProof/>
                <w:webHidden/>
              </w:rPr>
            </w:r>
            <w:r w:rsidR="004159F4">
              <w:rPr>
                <w:noProof/>
                <w:webHidden/>
              </w:rPr>
              <w:fldChar w:fldCharType="separate"/>
            </w:r>
            <w:r w:rsidR="004159F4">
              <w:rPr>
                <w:noProof/>
                <w:webHidden/>
              </w:rPr>
              <w:t>1</w:t>
            </w:r>
            <w:r w:rsidR="004159F4">
              <w:rPr>
                <w:noProof/>
                <w:webHidden/>
              </w:rPr>
              <w:fldChar w:fldCharType="end"/>
            </w:r>
          </w:hyperlink>
        </w:p>
        <w:p w14:paraId="2FBEB17A" w14:textId="3E66B1D6" w:rsidR="004159F4" w:rsidRDefault="00A57E43">
          <w:pPr>
            <w:pStyle w:val="TOC2"/>
            <w:tabs>
              <w:tab w:val="right" w:leader="dot" w:pos="9062"/>
            </w:tabs>
            <w:rPr>
              <w:rFonts w:eastAsiaTheme="minorEastAsia"/>
              <w:noProof/>
              <w:lang w:eastAsia="fr-BE"/>
            </w:rPr>
          </w:pPr>
          <w:hyperlink w:anchor="_Toc94625494" w:history="1">
            <w:r w:rsidR="004159F4" w:rsidRPr="00C35C95">
              <w:rPr>
                <w:rStyle w:val="Hyperlink"/>
                <w:noProof/>
                <w:lang w:val="en-GB"/>
              </w:rPr>
              <w:t>EU Agency for Fundamental Rights</w:t>
            </w:r>
            <w:r w:rsidR="004159F4">
              <w:rPr>
                <w:noProof/>
                <w:webHidden/>
              </w:rPr>
              <w:tab/>
            </w:r>
            <w:r w:rsidR="004159F4">
              <w:rPr>
                <w:noProof/>
                <w:webHidden/>
              </w:rPr>
              <w:fldChar w:fldCharType="begin"/>
            </w:r>
            <w:r w:rsidR="004159F4">
              <w:rPr>
                <w:noProof/>
                <w:webHidden/>
              </w:rPr>
              <w:instrText xml:space="preserve"> PAGEREF _Toc94625494 \h </w:instrText>
            </w:r>
            <w:r w:rsidR="004159F4">
              <w:rPr>
                <w:noProof/>
                <w:webHidden/>
              </w:rPr>
            </w:r>
            <w:r w:rsidR="004159F4">
              <w:rPr>
                <w:noProof/>
                <w:webHidden/>
              </w:rPr>
              <w:fldChar w:fldCharType="separate"/>
            </w:r>
            <w:r w:rsidR="004159F4">
              <w:rPr>
                <w:noProof/>
                <w:webHidden/>
              </w:rPr>
              <w:t>2</w:t>
            </w:r>
            <w:r w:rsidR="004159F4">
              <w:rPr>
                <w:noProof/>
                <w:webHidden/>
              </w:rPr>
              <w:fldChar w:fldCharType="end"/>
            </w:r>
          </w:hyperlink>
        </w:p>
        <w:p w14:paraId="41AB5203" w14:textId="2E28859E" w:rsidR="004159F4" w:rsidRDefault="00A57E43">
          <w:pPr>
            <w:pStyle w:val="TOC2"/>
            <w:tabs>
              <w:tab w:val="right" w:leader="dot" w:pos="9062"/>
            </w:tabs>
            <w:rPr>
              <w:rFonts w:eastAsiaTheme="minorEastAsia"/>
              <w:noProof/>
              <w:lang w:eastAsia="fr-BE"/>
            </w:rPr>
          </w:pPr>
          <w:hyperlink w:anchor="_Toc94625495" w:history="1">
            <w:r w:rsidR="004159F4" w:rsidRPr="00C35C95">
              <w:rPr>
                <w:rStyle w:val="Hyperlink"/>
                <w:noProof/>
                <w:lang w:val="en-GB"/>
              </w:rPr>
              <w:t>European Disability Forum</w:t>
            </w:r>
            <w:r w:rsidR="004159F4">
              <w:rPr>
                <w:noProof/>
                <w:webHidden/>
              </w:rPr>
              <w:tab/>
            </w:r>
            <w:r w:rsidR="004159F4">
              <w:rPr>
                <w:noProof/>
                <w:webHidden/>
              </w:rPr>
              <w:fldChar w:fldCharType="begin"/>
            </w:r>
            <w:r w:rsidR="004159F4">
              <w:rPr>
                <w:noProof/>
                <w:webHidden/>
              </w:rPr>
              <w:instrText xml:space="preserve"> PAGEREF _Toc94625495 \h </w:instrText>
            </w:r>
            <w:r w:rsidR="004159F4">
              <w:rPr>
                <w:noProof/>
                <w:webHidden/>
              </w:rPr>
            </w:r>
            <w:r w:rsidR="004159F4">
              <w:rPr>
                <w:noProof/>
                <w:webHidden/>
              </w:rPr>
              <w:fldChar w:fldCharType="separate"/>
            </w:r>
            <w:r w:rsidR="004159F4">
              <w:rPr>
                <w:noProof/>
                <w:webHidden/>
              </w:rPr>
              <w:t>12</w:t>
            </w:r>
            <w:r w:rsidR="004159F4">
              <w:rPr>
                <w:noProof/>
                <w:webHidden/>
              </w:rPr>
              <w:fldChar w:fldCharType="end"/>
            </w:r>
          </w:hyperlink>
        </w:p>
        <w:p w14:paraId="64761BDF" w14:textId="47E2E0E3" w:rsidR="004159F4" w:rsidRDefault="00A57E43">
          <w:pPr>
            <w:pStyle w:val="TOC2"/>
            <w:tabs>
              <w:tab w:val="right" w:leader="dot" w:pos="9062"/>
            </w:tabs>
            <w:rPr>
              <w:rFonts w:eastAsiaTheme="minorEastAsia"/>
              <w:noProof/>
              <w:lang w:eastAsia="fr-BE"/>
            </w:rPr>
          </w:pPr>
          <w:hyperlink w:anchor="_Toc94625496" w:history="1">
            <w:r w:rsidR="004159F4" w:rsidRPr="00C35C95">
              <w:rPr>
                <w:rStyle w:val="Hyperlink"/>
                <w:noProof/>
                <w:lang w:val="en-GB"/>
              </w:rPr>
              <w:t>European Ombudsman</w:t>
            </w:r>
            <w:r w:rsidR="004159F4">
              <w:rPr>
                <w:noProof/>
                <w:webHidden/>
              </w:rPr>
              <w:tab/>
            </w:r>
            <w:r w:rsidR="004159F4">
              <w:rPr>
                <w:noProof/>
                <w:webHidden/>
              </w:rPr>
              <w:fldChar w:fldCharType="begin"/>
            </w:r>
            <w:r w:rsidR="004159F4">
              <w:rPr>
                <w:noProof/>
                <w:webHidden/>
              </w:rPr>
              <w:instrText xml:space="preserve"> PAGEREF _Toc94625496 \h </w:instrText>
            </w:r>
            <w:r w:rsidR="004159F4">
              <w:rPr>
                <w:noProof/>
                <w:webHidden/>
              </w:rPr>
            </w:r>
            <w:r w:rsidR="004159F4">
              <w:rPr>
                <w:noProof/>
                <w:webHidden/>
              </w:rPr>
              <w:fldChar w:fldCharType="separate"/>
            </w:r>
            <w:r w:rsidR="004159F4">
              <w:rPr>
                <w:noProof/>
                <w:webHidden/>
              </w:rPr>
              <w:t>16</w:t>
            </w:r>
            <w:r w:rsidR="004159F4">
              <w:rPr>
                <w:noProof/>
                <w:webHidden/>
              </w:rPr>
              <w:fldChar w:fldCharType="end"/>
            </w:r>
          </w:hyperlink>
        </w:p>
        <w:p w14:paraId="22183199" w14:textId="1A0BCEF0" w:rsidR="004159F4" w:rsidRDefault="00A57E43">
          <w:pPr>
            <w:pStyle w:val="TOC2"/>
            <w:tabs>
              <w:tab w:val="right" w:leader="dot" w:pos="9062"/>
            </w:tabs>
            <w:rPr>
              <w:rFonts w:eastAsiaTheme="minorEastAsia"/>
              <w:noProof/>
              <w:lang w:eastAsia="fr-BE"/>
            </w:rPr>
          </w:pPr>
          <w:hyperlink w:anchor="_Toc94625497" w:history="1">
            <w:r w:rsidR="004159F4" w:rsidRPr="00C35C95">
              <w:rPr>
                <w:rStyle w:val="Hyperlink"/>
                <w:noProof/>
                <w:lang w:val="en-GB"/>
              </w:rPr>
              <w:t>European Parliament</w:t>
            </w:r>
            <w:r w:rsidR="004159F4">
              <w:rPr>
                <w:noProof/>
                <w:webHidden/>
              </w:rPr>
              <w:tab/>
            </w:r>
            <w:r w:rsidR="004159F4">
              <w:rPr>
                <w:noProof/>
                <w:webHidden/>
              </w:rPr>
              <w:fldChar w:fldCharType="begin"/>
            </w:r>
            <w:r w:rsidR="004159F4">
              <w:rPr>
                <w:noProof/>
                <w:webHidden/>
              </w:rPr>
              <w:instrText xml:space="preserve"> PAGEREF _Toc94625497 \h </w:instrText>
            </w:r>
            <w:r w:rsidR="004159F4">
              <w:rPr>
                <w:noProof/>
                <w:webHidden/>
              </w:rPr>
            </w:r>
            <w:r w:rsidR="004159F4">
              <w:rPr>
                <w:noProof/>
                <w:webHidden/>
              </w:rPr>
              <w:fldChar w:fldCharType="separate"/>
            </w:r>
            <w:r w:rsidR="004159F4">
              <w:rPr>
                <w:noProof/>
                <w:webHidden/>
              </w:rPr>
              <w:t>21</w:t>
            </w:r>
            <w:r w:rsidR="004159F4">
              <w:rPr>
                <w:noProof/>
                <w:webHidden/>
              </w:rPr>
              <w:fldChar w:fldCharType="end"/>
            </w:r>
          </w:hyperlink>
        </w:p>
        <w:p w14:paraId="0EFCCC74" w14:textId="15339087" w:rsidR="00381E06" w:rsidRDefault="00381E06">
          <w:r>
            <w:fldChar w:fldCharType="end"/>
          </w:r>
        </w:p>
      </w:sdtContent>
    </w:sdt>
    <w:p w14:paraId="684DF483" w14:textId="5457EF0D" w:rsidR="00EC7650" w:rsidRPr="00EC7650" w:rsidRDefault="00EC7650" w:rsidP="00381E06">
      <w:pPr>
        <w:pStyle w:val="Heading2"/>
        <w:rPr>
          <w:lang w:val="en-GB"/>
        </w:rPr>
      </w:pPr>
      <w:r w:rsidRPr="00EC7650">
        <w:rPr>
          <w:lang w:val="en-GB"/>
        </w:rPr>
        <w:br w:type="column"/>
      </w:r>
      <w:bookmarkStart w:id="3" w:name="_Toc94625494"/>
      <w:r>
        <w:rPr>
          <w:lang w:val="en-GB"/>
        </w:rPr>
        <w:lastRenderedPageBreak/>
        <w:t>EU</w:t>
      </w:r>
      <w:r w:rsidR="00742D5D">
        <w:rPr>
          <w:lang w:val="en-GB"/>
        </w:rPr>
        <w:t xml:space="preserve"> Agency for Fundamental Rights</w:t>
      </w:r>
      <w:bookmarkEnd w:id="3"/>
      <w:r w:rsidR="00742D5D">
        <w:rPr>
          <w:lang w:val="en-GB"/>
        </w:rPr>
        <w:t xml:space="preserve"> </w:t>
      </w:r>
    </w:p>
    <w:p w14:paraId="6DAB09BA" w14:textId="77777777" w:rsidR="00C31CED" w:rsidRPr="00C31CED" w:rsidRDefault="00C31CED" w:rsidP="00C31CED">
      <w:pPr>
        <w:pStyle w:val="Heading3"/>
        <w:rPr>
          <w:lang w:val="en-IE"/>
        </w:rPr>
      </w:pPr>
      <w:r w:rsidRPr="00C31CED">
        <w:rPr>
          <w:lang w:val="en-IE"/>
        </w:rPr>
        <w:t>Introduction</w:t>
      </w:r>
    </w:p>
    <w:p w14:paraId="55A11915" w14:textId="77777777" w:rsidR="00C31CED" w:rsidRPr="00C31CED" w:rsidRDefault="00C31CED" w:rsidP="00C31CED">
      <w:pPr>
        <w:rPr>
          <w:lang w:val="en-GB"/>
        </w:rPr>
      </w:pPr>
      <w:r w:rsidRPr="00C31CED">
        <w:rPr>
          <w:lang w:val="en-GB"/>
        </w:rPr>
        <w:t xml:space="preserve">The European Union has taken a range of steps to promote the rights of persons with disabilities, as the Agency has highlighted in its annual </w:t>
      </w:r>
      <w:r w:rsidRPr="00C31CED">
        <w:rPr>
          <w:i/>
          <w:iCs/>
          <w:lang w:val="en-GB"/>
        </w:rPr>
        <w:t>Fundamental Rights Reports</w:t>
      </w:r>
      <w:r w:rsidRPr="00C31CED">
        <w:rPr>
          <w:lang w:val="en-GB"/>
        </w:rPr>
        <w:t>.</w:t>
      </w:r>
      <w:r w:rsidRPr="00C31CED">
        <w:rPr>
          <w:vertAlign w:val="superscript"/>
          <w:lang w:val="en-GB"/>
        </w:rPr>
        <w:footnoteReference w:id="1"/>
      </w:r>
      <w:r w:rsidRPr="00C31CED">
        <w:rPr>
          <w:lang w:val="en-GB"/>
        </w:rPr>
        <w:t xml:space="preserve"> At the same time, FRA’s data continues to point to the need for further legal and policy measures to improve the actual situation of persons with disabilities in the European Union. This submission draws from a selection of FRA’s research conducted since the last review of the European Union in 2015, as well as on quantitative data on perceptions and experiences of persons with disabilities in the EU captured in the Agency’s Fundamental Rights Survey.</w:t>
      </w:r>
      <w:r w:rsidRPr="00C31CED">
        <w:rPr>
          <w:vertAlign w:val="superscript"/>
          <w:lang w:val="en-GB"/>
        </w:rPr>
        <w:footnoteReference w:id="2"/>
      </w:r>
      <w:r w:rsidRPr="00C31CED">
        <w:rPr>
          <w:lang w:val="en-GB"/>
        </w:rPr>
        <w:t xml:space="preserve"> This submission focusses on areas falling within EU competences and identifies overall trends which do not necessarily reflect the variations between EU Member States in both policy measures and the actual living conditions of persons with disabilities. Without being exhaustive, this submission describes a range of issues </w:t>
      </w:r>
      <w:r w:rsidRPr="00C31CED">
        <w:rPr>
          <w:lang w:val="en-GB"/>
        </w:rPr>
        <w:lastRenderedPageBreak/>
        <w:t xml:space="preserve">that need to be addressed, through EU legislation and coordination of EU and Member States’ policies and measures. </w:t>
      </w:r>
    </w:p>
    <w:p w14:paraId="204C25DB" w14:textId="77777777" w:rsidR="00C31CED" w:rsidRPr="00C31CED" w:rsidRDefault="00C31CED" w:rsidP="00C31CED">
      <w:pPr>
        <w:pStyle w:val="Heading3"/>
        <w:rPr>
          <w:lang w:val="en-IE"/>
        </w:rPr>
      </w:pPr>
      <w:r w:rsidRPr="00C31CED">
        <w:rPr>
          <w:lang w:val="en-IE"/>
        </w:rPr>
        <w:t>The lived experience of persons with disabilities in the EU compared with that of the general population</w:t>
      </w:r>
    </w:p>
    <w:p w14:paraId="2454F344" w14:textId="77777777" w:rsidR="00C31CED" w:rsidRPr="00C31CED" w:rsidRDefault="00C31CED" w:rsidP="00C31CED">
      <w:pPr>
        <w:numPr>
          <w:ilvl w:val="0"/>
          <w:numId w:val="5"/>
        </w:numPr>
        <w:rPr>
          <w:lang w:val="en-IE"/>
        </w:rPr>
      </w:pPr>
      <w:r w:rsidRPr="00C31CED">
        <w:rPr>
          <w:lang w:val="en-IE"/>
        </w:rPr>
        <w:t>Across the EU, 69 % of persons with disabilities agree or strongly agree with the statement ‘I feel I am free to decide how to live my life’, in contrast to 76 % of persons without disabilities.</w:t>
      </w:r>
      <w:r w:rsidRPr="00C31CED">
        <w:rPr>
          <w:vertAlign w:val="superscript"/>
          <w:lang w:val="en-IE"/>
        </w:rPr>
        <w:footnoteReference w:id="3"/>
      </w:r>
      <w:r w:rsidRPr="00C31CED">
        <w:rPr>
          <w:lang w:val="en-IE"/>
        </w:rPr>
        <w:t xml:space="preserve"> FRA’s Fundamental Rights Survey, conducted in 2019, points to a general trend in the </w:t>
      </w:r>
      <w:r w:rsidRPr="00C31CED">
        <w:rPr>
          <w:b/>
          <w:bCs/>
          <w:lang w:val="en-IE"/>
        </w:rPr>
        <w:t>different lived experiences of people with and without disabilities in the EU</w:t>
      </w:r>
      <w:r w:rsidRPr="00C31CED">
        <w:rPr>
          <w:lang w:val="en-IE"/>
        </w:rPr>
        <w:t>, for example in finding information on services,</w:t>
      </w:r>
      <w:r w:rsidRPr="00C31CED">
        <w:rPr>
          <w:vertAlign w:val="superscript"/>
          <w:lang w:val="en-IE"/>
        </w:rPr>
        <w:footnoteReference w:id="4"/>
      </w:r>
      <w:r w:rsidRPr="00C31CED">
        <w:rPr>
          <w:lang w:val="en-IE"/>
        </w:rPr>
        <w:t xml:space="preserve"> including online:</w:t>
      </w:r>
      <w:r w:rsidRPr="00C31CED">
        <w:rPr>
          <w:vertAlign w:val="superscript"/>
          <w:lang w:val="en-IE"/>
        </w:rPr>
        <w:footnoteReference w:id="5"/>
      </w:r>
      <w:r w:rsidRPr="00C31CED">
        <w:rPr>
          <w:lang w:val="en-IE"/>
        </w:rPr>
        <w:t xml:space="preserve"> 54 % of persons with disabilities report facing problems with respect to services in contrast to 39 % of people without disabilities;</w:t>
      </w:r>
      <w:r w:rsidRPr="00C31CED">
        <w:rPr>
          <w:vertAlign w:val="superscript"/>
          <w:lang w:val="en-IE"/>
        </w:rPr>
        <w:footnoteReference w:id="6"/>
      </w:r>
      <w:r w:rsidRPr="00C31CED">
        <w:rPr>
          <w:lang w:val="en-IE"/>
        </w:rPr>
        <w:t xml:space="preserve"> 22 % of persons with a disability feel not being treated respectfully in contrast to 12 % for persons without disabilities.</w:t>
      </w:r>
      <w:r w:rsidRPr="00C31CED">
        <w:rPr>
          <w:vertAlign w:val="superscript"/>
          <w:lang w:val="en-IE"/>
        </w:rPr>
        <w:footnoteReference w:id="7"/>
      </w:r>
      <w:r w:rsidRPr="00C31CED">
        <w:rPr>
          <w:lang w:val="en-IE"/>
        </w:rPr>
        <w:t xml:space="preserve"> </w:t>
      </w:r>
    </w:p>
    <w:p w14:paraId="6A052DB9" w14:textId="77777777" w:rsidR="00C31CED" w:rsidRPr="00C31CED" w:rsidRDefault="00C31CED" w:rsidP="00C31CED">
      <w:pPr>
        <w:numPr>
          <w:ilvl w:val="0"/>
          <w:numId w:val="5"/>
        </w:numPr>
        <w:rPr>
          <w:lang w:val="en-IE"/>
        </w:rPr>
      </w:pPr>
      <w:r w:rsidRPr="00C31CED">
        <w:rPr>
          <w:lang w:val="en-IE"/>
        </w:rPr>
        <w:t xml:space="preserve">In the five years preceding FRA’s Fundamental Rights Survey, 25 % felt </w:t>
      </w:r>
      <w:r w:rsidRPr="00C31CED">
        <w:rPr>
          <w:b/>
          <w:bCs/>
          <w:lang w:val="en-IE"/>
        </w:rPr>
        <w:t>discriminated against</w:t>
      </w:r>
      <w:r w:rsidRPr="00C31CED">
        <w:rPr>
          <w:lang w:val="en-IE"/>
        </w:rPr>
        <w:t xml:space="preserve"> in a public setting (shop, café, restaurant, leisure/sports facilities) compared with 8 % of people without disabilities. 7 % of respondents with disabilities have felt discriminated against specifically because of their disability or a long-term health problem.</w:t>
      </w:r>
      <w:r w:rsidRPr="00C31CED">
        <w:rPr>
          <w:vertAlign w:val="superscript"/>
          <w:lang w:val="en-IE"/>
        </w:rPr>
        <w:footnoteReference w:id="8"/>
      </w:r>
      <w:r w:rsidRPr="00C31CED">
        <w:rPr>
          <w:lang w:val="en-IE"/>
        </w:rPr>
        <w:t xml:space="preserve"> </w:t>
      </w:r>
    </w:p>
    <w:p w14:paraId="63B810FC" w14:textId="77777777" w:rsidR="00C31CED" w:rsidRPr="00C31CED" w:rsidRDefault="00C31CED" w:rsidP="00C31CED">
      <w:pPr>
        <w:numPr>
          <w:ilvl w:val="0"/>
          <w:numId w:val="5"/>
        </w:numPr>
        <w:rPr>
          <w:lang w:val="en-IE"/>
        </w:rPr>
      </w:pPr>
      <w:r w:rsidRPr="00C31CED">
        <w:rPr>
          <w:lang w:val="en-IE"/>
        </w:rPr>
        <w:lastRenderedPageBreak/>
        <w:t>Severity and type of impairment</w:t>
      </w:r>
      <w:r w:rsidRPr="00C31CED">
        <w:rPr>
          <w:b/>
          <w:bCs/>
          <w:lang w:val="en-IE"/>
        </w:rPr>
        <w:t xml:space="preserve"> </w:t>
      </w:r>
      <w:r w:rsidRPr="00C31CED">
        <w:rPr>
          <w:lang w:val="en-IE"/>
        </w:rPr>
        <w:t xml:space="preserve">have an impact on the </w:t>
      </w:r>
      <w:r w:rsidRPr="00C31CED">
        <w:rPr>
          <w:b/>
          <w:bCs/>
          <w:lang w:val="en-IE"/>
        </w:rPr>
        <w:t>sense of inclusion</w:t>
      </w:r>
      <w:r w:rsidRPr="00C31CED">
        <w:rPr>
          <w:lang w:val="en-IE"/>
        </w:rPr>
        <w:t xml:space="preserve"> within society: 23 % of persons with severe disabilities indicated that they feel left out of society, in comparison with 14 % of persons with moderate disabilities and 9 % of persons without disabilities.</w:t>
      </w:r>
      <w:r w:rsidRPr="00C31CED">
        <w:rPr>
          <w:vertAlign w:val="superscript"/>
          <w:lang w:val="en-IE"/>
        </w:rPr>
        <w:footnoteReference w:id="9"/>
      </w:r>
      <w:r w:rsidRPr="00C31CED">
        <w:rPr>
          <w:lang w:val="en-IE"/>
        </w:rPr>
        <w:t xml:space="preserve"> </w:t>
      </w:r>
    </w:p>
    <w:p w14:paraId="27707A46" w14:textId="77777777" w:rsidR="00C31CED" w:rsidRPr="00C31CED" w:rsidRDefault="00C31CED" w:rsidP="00C31CED">
      <w:pPr>
        <w:numPr>
          <w:ilvl w:val="0"/>
          <w:numId w:val="5"/>
        </w:numPr>
        <w:rPr>
          <w:lang w:val="en-IE"/>
        </w:rPr>
      </w:pPr>
      <w:r w:rsidRPr="00C31CED">
        <w:rPr>
          <w:b/>
          <w:bCs/>
          <w:lang w:val="en-IE"/>
        </w:rPr>
        <w:t>Awareness</w:t>
      </w:r>
      <w:r w:rsidRPr="00C31CED">
        <w:rPr>
          <w:lang w:val="en-IE"/>
        </w:rPr>
        <w:t xml:space="preserve"> </w:t>
      </w:r>
      <w:r w:rsidRPr="00C31CED">
        <w:rPr>
          <w:b/>
          <w:bCs/>
          <w:lang w:val="en-IE"/>
        </w:rPr>
        <w:t>of their rights</w:t>
      </w:r>
      <w:r w:rsidRPr="00C31CED">
        <w:rPr>
          <w:lang w:val="en-IE"/>
        </w:rPr>
        <w:t xml:space="preserve"> remains lower amongst persons with disabilities. 55 % of respondents with disabilities indicate that they are aware of an equality body, compared to 63 % of respondents without disabilities.</w:t>
      </w:r>
      <w:r w:rsidRPr="00C31CED">
        <w:rPr>
          <w:vertAlign w:val="superscript"/>
          <w:lang w:val="en-IE"/>
        </w:rPr>
        <w:footnoteReference w:id="10"/>
      </w:r>
      <w:r w:rsidRPr="00C31CED">
        <w:rPr>
          <w:lang w:val="en-IE"/>
        </w:rPr>
        <w:t xml:space="preserve"> Low levels of awareness of equality bodies undermine the important role they should play in providing assistance to victims of discrimination.</w:t>
      </w:r>
      <w:r w:rsidRPr="00C31CED">
        <w:rPr>
          <w:vertAlign w:val="superscript"/>
          <w:lang w:val="en-IE"/>
        </w:rPr>
        <w:footnoteReference w:id="11"/>
      </w:r>
    </w:p>
    <w:p w14:paraId="210FAA65" w14:textId="77777777" w:rsidR="00C31CED" w:rsidRPr="00C31CED" w:rsidRDefault="00C31CED" w:rsidP="00C31CED">
      <w:pPr>
        <w:pStyle w:val="Heading3"/>
        <w:rPr>
          <w:lang w:val="en-IE"/>
        </w:rPr>
      </w:pPr>
      <w:r w:rsidRPr="00C31CED">
        <w:rPr>
          <w:lang w:val="en-IE"/>
        </w:rPr>
        <w:t xml:space="preserve">Legislative gaps </w:t>
      </w:r>
    </w:p>
    <w:p w14:paraId="7108ABCC" w14:textId="77777777" w:rsidR="00C31CED" w:rsidRPr="00C31CED" w:rsidRDefault="00C31CED" w:rsidP="00C31CED">
      <w:pPr>
        <w:numPr>
          <w:ilvl w:val="0"/>
          <w:numId w:val="4"/>
        </w:numPr>
        <w:rPr>
          <w:lang w:val="en-IE"/>
        </w:rPr>
      </w:pPr>
      <w:r w:rsidRPr="00C31CED">
        <w:rPr>
          <w:lang w:val="en-IE"/>
        </w:rPr>
        <w:t xml:space="preserve">Despite progress in ratification by EU Member States (Finland and Czechia ratified the Optional Protocol since the last review of the EU in 2015), the EU has not yet ratified the </w:t>
      </w:r>
      <w:r w:rsidRPr="00C31CED">
        <w:rPr>
          <w:b/>
          <w:bCs/>
          <w:lang w:val="en-IE"/>
        </w:rPr>
        <w:t>Optional Protocol</w:t>
      </w:r>
      <w:r w:rsidRPr="00C31CED">
        <w:rPr>
          <w:lang w:val="en-IE"/>
        </w:rPr>
        <w:t xml:space="preserve"> to the CRPD.</w:t>
      </w:r>
      <w:r w:rsidRPr="00C31CED">
        <w:rPr>
          <w:vertAlign w:val="superscript"/>
          <w:lang w:val="en-IE"/>
        </w:rPr>
        <w:footnoteReference w:id="12"/>
      </w:r>
    </w:p>
    <w:p w14:paraId="74B39968" w14:textId="77777777" w:rsidR="00C31CED" w:rsidRPr="00C31CED" w:rsidRDefault="00C31CED" w:rsidP="00C31CED">
      <w:pPr>
        <w:numPr>
          <w:ilvl w:val="0"/>
          <w:numId w:val="4"/>
        </w:numPr>
        <w:rPr>
          <w:lang w:val="en-IE"/>
        </w:rPr>
      </w:pPr>
      <w:r w:rsidRPr="00C31CED">
        <w:rPr>
          <w:lang w:val="en-IE"/>
        </w:rPr>
        <w:t>While the EU has passed new pieces of legislation relevant to the area of disability law, such as the Web Accessibility Directive</w:t>
      </w:r>
      <w:r w:rsidRPr="00C31CED">
        <w:rPr>
          <w:vertAlign w:val="superscript"/>
          <w:lang w:val="en-IE"/>
        </w:rPr>
        <w:footnoteReference w:id="13"/>
      </w:r>
      <w:r w:rsidRPr="00C31CED">
        <w:rPr>
          <w:lang w:val="en-IE"/>
        </w:rPr>
        <w:t xml:space="preserve"> and the European Accessibility Act</w:t>
      </w:r>
      <w:r w:rsidRPr="00C31CED">
        <w:rPr>
          <w:vertAlign w:val="superscript"/>
          <w:lang w:val="en-IE"/>
        </w:rPr>
        <w:footnoteReference w:id="14"/>
      </w:r>
      <w:r w:rsidRPr="00C31CED">
        <w:rPr>
          <w:lang w:val="en-IE"/>
        </w:rPr>
        <w:t xml:space="preserve"> as well as a new EU </w:t>
      </w:r>
      <w:r w:rsidRPr="00C31CED">
        <w:rPr>
          <w:lang w:val="en-IE"/>
        </w:rPr>
        <w:lastRenderedPageBreak/>
        <w:t xml:space="preserve">Strategy on Disability 2020-2030, there has not been a </w:t>
      </w:r>
      <w:r w:rsidRPr="00C31CED">
        <w:rPr>
          <w:b/>
          <w:bCs/>
          <w:lang w:val="en-IE"/>
        </w:rPr>
        <w:t>comprehensive review of EU legislation</w:t>
      </w:r>
      <w:r w:rsidRPr="00C31CED">
        <w:rPr>
          <w:lang w:val="en-IE"/>
        </w:rPr>
        <w:t xml:space="preserve"> for compliance with the CRPD.</w:t>
      </w:r>
      <w:r w:rsidRPr="00C31CED">
        <w:rPr>
          <w:vertAlign w:val="superscript"/>
          <w:lang w:val="en-IE"/>
        </w:rPr>
        <w:footnoteReference w:id="15"/>
      </w:r>
      <w:r w:rsidRPr="00C31CED">
        <w:rPr>
          <w:lang w:val="en-IE"/>
        </w:rPr>
        <w:t xml:space="preserve"> </w:t>
      </w:r>
    </w:p>
    <w:p w14:paraId="291124FE" w14:textId="77777777" w:rsidR="00C31CED" w:rsidRPr="00C31CED" w:rsidRDefault="00C31CED" w:rsidP="00C31CED">
      <w:pPr>
        <w:numPr>
          <w:ilvl w:val="0"/>
          <w:numId w:val="4"/>
        </w:numPr>
        <w:rPr>
          <w:lang w:val="en-IE"/>
        </w:rPr>
      </w:pPr>
      <w:r w:rsidRPr="00C31CED">
        <w:rPr>
          <w:lang w:val="en-IE"/>
        </w:rPr>
        <w:t xml:space="preserve">An artificial hierarchy of protected characteristics of non-discrimination grounds in EU legislation persists due to the </w:t>
      </w:r>
      <w:r w:rsidRPr="00C31CED">
        <w:rPr>
          <w:b/>
          <w:bCs/>
          <w:lang w:val="en-IE"/>
        </w:rPr>
        <w:t>non-adoption of the EU’s Equal Treatment Directive</w:t>
      </w:r>
      <w:r w:rsidRPr="00C31CED">
        <w:rPr>
          <w:vertAlign w:val="superscript"/>
          <w:lang w:val="en-IE"/>
        </w:rPr>
        <w:footnoteReference w:id="16"/>
      </w:r>
      <w:r w:rsidRPr="00C31CED">
        <w:rPr>
          <w:lang w:val="en-IE"/>
        </w:rPr>
        <w:t xml:space="preserve"> which would close the current protection gap.</w:t>
      </w:r>
      <w:r w:rsidRPr="00C31CED">
        <w:rPr>
          <w:vertAlign w:val="superscript"/>
          <w:lang w:val="en-IE"/>
        </w:rPr>
        <w:footnoteReference w:id="17"/>
      </w:r>
    </w:p>
    <w:p w14:paraId="11C4E1A5" w14:textId="77777777" w:rsidR="00C31CED" w:rsidRPr="00C31CED" w:rsidRDefault="00C31CED" w:rsidP="00C31CED">
      <w:pPr>
        <w:numPr>
          <w:ilvl w:val="0"/>
          <w:numId w:val="4"/>
        </w:numPr>
        <w:rPr>
          <w:lang w:val="en-IE"/>
        </w:rPr>
      </w:pPr>
      <w:r w:rsidRPr="00C31CED">
        <w:rPr>
          <w:lang w:val="en-IE"/>
        </w:rPr>
        <w:t xml:space="preserve">FRA research has pointed to the strong impact of the continued practice of </w:t>
      </w:r>
      <w:r w:rsidRPr="00C31CED">
        <w:rPr>
          <w:b/>
          <w:bCs/>
          <w:lang w:val="en-IE"/>
        </w:rPr>
        <w:t>loss of legal capacity</w:t>
      </w:r>
      <w:r w:rsidRPr="00C31CED">
        <w:rPr>
          <w:lang w:val="en-IE"/>
        </w:rPr>
        <w:t xml:space="preserve"> on people with disabilities. It prevents them from taking life decisions in accordance with the CRPD’s general principles (autonomy, choice and control).</w:t>
      </w:r>
      <w:r w:rsidRPr="00C31CED">
        <w:rPr>
          <w:vertAlign w:val="superscript"/>
          <w:lang w:val="en-IE"/>
        </w:rPr>
        <w:footnoteReference w:id="18"/>
      </w:r>
      <w:r w:rsidRPr="00C31CED">
        <w:rPr>
          <w:lang w:val="en-IE"/>
        </w:rPr>
        <w:t xml:space="preserve"> It is also connected with the likelihood of entering or remaining in institutions and leads to or lengthens institutionalisation and also contributes to risk aversion among staff, who are reluctant to let their clients go out alone as the institution would be liable if anything happened.</w:t>
      </w:r>
      <w:r w:rsidRPr="00C31CED">
        <w:rPr>
          <w:vertAlign w:val="superscript"/>
          <w:lang w:val="en-IE"/>
        </w:rPr>
        <w:footnoteReference w:id="19"/>
      </w:r>
      <w:r w:rsidRPr="00C31CED">
        <w:rPr>
          <w:lang w:val="en-IE"/>
        </w:rPr>
        <w:t xml:space="preserve"> In addition, it results in people being assessed as needing higher levels of support than they actually do. Also, guardians sometimes act in their own interest, usually regarding property belonging to people with disabilities”.</w:t>
      </w:r>
      <w:r w:rsidRPr="00C31CED">
        <w:rPr>
          <w:vertAlign w:val="superscript"/>
          <w:lang w:val="en-IE"/>
        </w:rPr>
        <w:footnoteReference w:id="20"/>
      </w:r>
    </w:p>
    <w:p w14:paraId="4911215A" w14:textId="77777777" w:rsidR="00C31CED" w:rsidRPr="00C31CED" w:rsidRDefault="00C31CED" w:rsidP="00C31CED">
      <w:pPr>
        <w:numPr>
          <w:ilvl w:val="0"/>
          <w:numId w:val="4"/>
        </w:numPr>
        <w:rPr>
          <w:lang w:val="en-GB"/>
        </w:rPr>
      </w:pPr>
      <w:r w:rsidRPr="00C31CED">
        <w:rPr>
          <w:lang w:val="en-IE"/>
        </w:rPr>
        <w:t xml:space="preserve">On the issue of </w:t>
      </w:r>
      <w:r w:rsidRPr="00C31CED">
        <w:rPr>
          <w:b/>
          <w:bCs/>
          <w:lang w:val="en-IE"/>
        </w:rPr>
        <w:t>access to justice</w:t>
      </w:r>
      <w:r w:rsidRPr="00C31CED">
        <w:rPr>
          <w:lang w:val="en-IE"/>
        </w:rPr>
        <w:t xml:space="preserve">, in 2016, most Member States’ laws </w:t>
      </w:r>
      <w:bookmarkStart w:id="5" w:name="_Hlk93404890"/>
      <w:r w:rsidRPr="00C31CED">
        <w:rPr>
          <w:lang w:val="en-IE"/>
        </w:rPr>
        <w:t xml:space="preserve">contained general references </w:t>
      </w:r>
      <w:bookmarkEnd w:id="5"/>
      <w:r w:rsidRPr="00C31CED">
        <w:rPr>
          <w:lang w:val="en-IE"/>
        </w:rPr>
        <w:t xml:space="preserve">to the needs of persons with disabilities and children who are accused or suspected </w:t>
      </w:r>
      <w:r w:rsidRPr="00C31CED">
        <w:rPr>
          <w:lang w:val="en-IE"/>
        </w:rPr>
        <w:lastRenderedPageBreak/>
        <w:t>of committing a crime, according to a FRA Report on the issue.</w:t>
      </w:r>
      <w:r w:rsidRPr="00C31CED">
        <w:rPr>
          <w:vertAlign w:val="superscript"/>
          <w:lang w:val="en-IE"/>
        </w:rPr>
        <w:footnoteReference w:id="21"/>
      </w:r>
      <w:r w:rsidRPr="00C31CED">
        <w:rPr>
          <w:lang w:val="en-IE"/>
        </w:rPr>
        <w:t xml:space="preserve"> The same report also noted a lack </w:t>
      </w:r>
      <w:bookmarkStart w:id="6" w:name="_Hlk93405063"/>
      <w:r w:rsidRPr="00C31CED">
        <w:rPr>
          <w:lang w:val="en-IE"/>
        </w:rPr>
        <w:t>of more detailed rules and policy documents providing guidance on how to accommodate these needs</w:t>
      </w:r>
      <w:bookmarkEnd w:id="6"/>
      <w:r w:rsidRPr="00C31CED">
        <w:rPr>
          <w:lang w:val="en-IE"/>
        </w:rPr>
        <w:t>. In addition, 23 EU Member States explicitly entitled suspects or accused persons with hearing and speech impairments to sign language interpretation or other forms of communication assistance. Three Member States (CZ, DE, LV) additionally included provisions on interpretation or translation for persons with visual impairments. While 20 Member States’ criminal laws referred to the need to adopt appropriate measures to inform persons with speech and hearing disabilities about their rights – only two (AT, DE) had provisions explicitly referring to the needs of persons with visual impairments. A lack of specific legal provisions on interpretation and translation services for people with intellectual disabilities in all Member States. Three Member States had special provisions concerning informing persons with intellectual impairments about procedural rights and accusations in appropriate manner. A few other Member States had rules – but only in general manner – obliging national authorities to ensure that such information is understandable.</w:t>
      </w:r>
    </w:p>
    <w:p w14:paraId="31394C31" w14:textId="77777777" w:rsidR="00C31CED" w:rsidRPr="00C31CED" w:rsidRDefault="00C31CED" w:rsidP="00C31CED">
      <w:pPr>
        <w:numPr>
          <w:ilvl w:val="0"/>
          <w:numId w:val="4"/>
        </w:numPr>
        <w:rPr>
          <w:lang w:val="en-GB"/>
        </w:rPr>
      </w:pPr>
      <w:r w:rsidRPr="00C31CED">
        <w:rPr>
          <w:lang w:val="en-IE"/>
        </w:rPr>
        <w:t xml:space="preserve">The reference to victims of “crime committed with a bias or discriminatory motive” (Article 22(3)) in the </w:t>
      </w:r>
      <w:r w:rsidRPr="00C31CED">
        <w:rPr>
          <w:b/>
          <w:bCs/>
          <w:lang w:val="en-IE"/>
        </w:rPr>
        <w:t>Victims’ Rights Directive</w:t>
      </w:r>
      <w:r w:rsidRPr="00C31CED">
        <w:rPr>
          <w:lang w:val="en-IE"/>
        </w:rPr>
        <w:t xml:space="preserve"> brings all victims of hate crime on an equal footing, regardless of the attribute invoked by offenders.</w:t>
      </w:r>
      <w:r w:rsidRPr="00C31CED">
        <w:rPr>
          <w:vertAlign w:val="superscript"/>
          <w:lang w:val="en-IE"/>
        </w:rPr>
        <w:footnoteReference w:id="22"/>
      </w:r>
      <w:r w:rsidRPr="00C31CED">
        <w:rPr>
          <w:lang w:val="en-IE"/>
        </w:rPr>
        <w:t xml:space="preserve"> However, Groups exposed to high levels of harassment such as people with disabilities do not have the same level of protection under EU law under hate-motivated crimes.</w:t>
      </w:r>
      <w:r w:rsidRPr="00C31CED">
        <w:rPr>
          <w:vertAlign w:val="superscript"/>
          <w:lang w:val="en-IE"/>
        </w:rPr>
        <w:footnoteReference w:id="23"/>
      </w:r>
      <w:r w:rsidRPr="00C31CED">
        <w:rPr>
          <w:lang w:val="en-IE"/>
        </w:rPr>
        <w:t xml:space="preserve"> The Commission has taken steps to extend the list of EU crimes.</w:t>
      </w:r>
      <w:r w:rsidRPr="00C31CED">
        <w:rPr>
          <w:vertAlign w:val="superscript"/>
          <w:lang w:val="en-IE"/>
        </w:rPr>
        <w:footnoteReference w:id="24"/>
      </w:r>
    </w:p>
    <w:p w14:paraId="7E2CCD1D" w14:textId="77777777" w:rsidR="00C31CED" w:rsidRPr="00C31CED" w:rsidRDefault="00C31CED" w:rsidP="00C31CED">
      <w:pPr>
        <w:pStyle w:val="Heading3"/>
        <w:rPr>
          <w:lang w:val="en-IE"/>
        </w:rPr>
      </w:pPr>
      <w:r w:rsidRPr="00C31CED">
        <w:rPr>
          <w:lang w:val="en-IE"/>
        </w:rPr>
        <w:lastRenderedPageBreak/>
        <w:t>Discrimination in key areas: education, health, employment, housing, access to services and transport</w:t>
      </w:r>
    </w:p>
    <w:p w14:paraId="17C5BF28" w14:textId="77777777" w:rsidR="00C31CED" w:rsidRPr="00C31CED" w:rsidRDefault="00C31CED" w:rsidP="00C31CED">
      <w:pPr>
        <w:numPr>
          <w:ilvl w:val="0"/>
          <w:numId w:val="3"/>
        </w:numPr>
        <w:rPr>
          <w:lang w:val="en-IE"/>
        </w:rPr>
      </w:pPr>
      <w:r w:rsidRPr="00C31CED">
        <w:rPr>
          <w:lang w:val="en-IE"/>
        </w:rPr>
        <w:t xml:space="preserve">Lack of </w:t>
      </w:r>
      <w:r w:rsidRPr="00C31CED">
        <w:rPr>
          <w:b/>
          <w:bCs/>
          <w:lang w:val="en-IE"/>
        </w:rPr>
        <w:t>access to inclusive mainstream education</w:t>
      </w:r>
      <w:r w:rsidRPr="00C31CED">
        <w:rPr>
          <w:lang w:val="en-IE"/>
        </w:rPr>
        <w:t xml:space="preserve"> remains a major concern in the EU.</w:t>
      </w:r>
      <w:r w:rsidRPr="00C31CED">
        <w:rPr>
          <w:vertAlign w:val="superscript"/>
          <w:lang w:val="en-IE"/>
        </w:rPr>
        <w:footnoteReference w:id="25"/>
      </w:r>
      <w:r w:rsidRPr="00C31CED">
        <w:rPr>
          <w:lang w:val="en-IE"/>
        </w:rPr>
        <w:t xml:space="preserve"> A range of factors impeding children with disabilities’ right to education, including insufficient resources allocated by authorities, as well as the continued existence of separate systems for children with and without disabilities.</w:t>
      </w:r>
      <w:r w:rsidRPr="00C31CED">
        <w:rPr>
          <w:vertAlign w:val="superscript"/>
          <w:lang w:val="en-IE"/>
        </w:rPr>
        <w:footnoteReference w:id="26"/>
      </w:r>
      <w:r w:rsidRPr="00C31CED">
        <w:rPr>
          <w:lang w:val="en-IE"/>
        </w:rPr>
        <w:t xml:space="preserve"> EU 2020 goals for education required “[a]t least 40 % of 30 to 34 years old to have completed tertiary or equivalent education”, requiring that more people with disabilities achieve this level of education.</w:t>
      </w:r>
      <w:r w:rsidRPr="00C31CED">
        <w:rPr>
          <w:vertAlign w:val="superscript"/>
          <w:lang w:val="en-IE"/>
        </w:rPr>
        <w:footnoteReference w:id="27"/>
      </w:r>
      <w:r w:rsidRPr="00C31CED">
        <w:rPr>
          <w:lang w:val="en-IE"/>
        </w:rPr>
        <w:t xml:space="preserve"> By 2017, however, only 28 % of persons with disabilities ha[d] completed tertiary or equivalent education, compared with 41 % of persons without disabilities.</w:t>
      </w:r>
      <w:r w:rsidRPr="00C31CED">
        <w:rPr>
          <w:vertAlign w:val="superscript"/>
          <w:lang w:val="en-IE"/>
        </w:rPr>
        <w:t xml:space="preserve"> </w:t>
      </w:r>
      <w:r w:rsidRPr="00C31CED">
        <w:rPr>
          <w:vertAlign w:val="superscript"/>
          <w:lang w:val="en-IE"/>
        </w:rPr>
        <w:footnoteReference w:id="28"/>
      </w:r>
      <w:r w:rsidRPr="00C31CED">
        <w:rPr>
          <w:lang w:val="en-IE"/>
        </w:rPr>
        <w:t xml:space="preserve"> The transition to digital learning revealed a risk of increased inequality in accessing education for persons with disabilities, linked to an existing digital divide as digital tools and applications are not always user friendly for persons with disabilities.</w:t>
      </w:r>
      <w:r w:rsidRPr="00C31CED">
        <w:rPr>
          <w:vertAlign w:val="superscript"/>
          <w:lang w:val="en-IE"/>
        </w:rPr>
        <w:footnoteReference w:id="29"/>
      </w:r>
    </w:p>
    <w:p w14:paraId="1843317C" w14:textId="77777777" w:rsidR="00C31CED" w:rsidRPr="00C31CED" w:rsidRDefault="00C31CED" w:rsidP="00C31CED">
      <w:pPr>
        <w:numPr>
          <w:ilvl w:val="0"/>
          <w:numId w:val="3"/>
        </w:numPr>
        <w:rPr>
          <w:lang w:val="en-IE"/>
        </w:rPr>
      </w:pPr>
      <w:r w:rsidRPr="00C31CED">
        <w:rPr>
          <w:lang w:val="en-IE"/>
        </w:rPr>
        <w:t xml:space="preserve">On the </w:t>
      </w:r>
      <w:r w:rsidRPr="00C31CED">
        <w:rPr>
          <w:b/>
          <w:bCs/>
          <w:lang w:val="en-IE"/>
        </w:rPr>
        <w:t>right to health</w:t>
      </w:r>
      <w:r w:rsidRPr="00C31CED">
        <w:rPr>
          <w:lang w:val="en-IE"/>
        </w:rPr>
        <w:t>, FRA’s survey showed that persons with disabilities experienced difficulties in accessing primary healthcare services, with 23 % experiencing difficulties compared to 16 % of those without disabilities,</w:t>
      </w:r>
      <w:r w:rsidRPr="00C31CED">
        <w:rPr>
          <w:vertAlign w:val="superscript"/>
          <w:lang w:val="en-IE"/>
        </w:rPr>
        <w:footnoteReference w:id="30"/>
      </w:r>
      <w:r w:rsidRPr="00C31CED">
        <w:rPr>
          <w:lang w:val="en-IE"/>
        </w:rPr>
        <w:t xml:space="preserve"> representing the biggest gap of all differences in persons with disabilities’ access to essential services (all the more concerning when some persons with disabilities may be particularly reliant on health services). Even when they can </w:t>
      </w:r>
      <w:r w:rsidRPr="00C31CED">
        <w:rPr>
          <w:lang w:val="en-IE"/>
        </w:rPr>
        <w:lastRenderedPageBreak/>
        <w:t>get access, people with disabilities’ mental and physical health issues are regularly underestimated, ignored, or automatically attributed to their disability.</w:t>
      </w:r>
      <w:r w:rsidRPr="00C31CED">
        <w:rPr>
          <w:vertAlign w:val="superscript"/>
          <w:lang w:val="en-IE"/>
        </w:rPr>
        <w:footnoteReference w:id="31"/>
      </w:r>
    </w:p>
    <w:p w14:paraId="64CE0E41" w14:textId="77777777" w:rsidR="00C31CED" w:rsidRPr="00C31CED" w:rsidRDefault="00C31CED" w:rsidP="00C31CED">
      <w:pPr>
        <w:numPr>
          <w:ilvl w:val="0"/>
          <w:numId w:val="3"/>
        </w:numPr>
        <w:rPr>
          <w:lang w:val="en-IE"/>
        </w:rPr>
      </w:pPr>
      <w:r w:rsidRPr="00C31CED">
        <w:rPr>
          <w:lang w:val="en-IE"/>
        </w:rPr>
        <w:t xml:space="preserve">Regarding </w:t>
      </w:r>
      <w:r w:rsidRPr="00C31CED">
        <w:rPr>
          <w:b/>
          <w:bCs/>
          <w:lang w:val="en-GB"/>
        </w:rPr>
        <w:t>work and employment</w:t>
      </w:r>
      <w:r w:rsidRPr="00C31CED">
        <w:rPr>
          <w:lang w:val="en-GB"/>
        </w:rPr>
        <w:t xml:space="preserve">, the </w:t>
      </w:r>
      <w:r w:rsidRPr="00C31CED">
        <w:rPr>
          <w:lang w:val="en-IE"/>
        </w:rPr>
        <w:t>Europe 2020 goal was to achieve an overall employment rate of 75 %. However, Eurostat found that in 2019 the average employment rate for people with disabilities was only 49.6 %, significantly below that of people without disabilities (70.5 %).</w:t>
      </w:r>
      <w:r w:rsidRPr="00C31CED">
        <w:rPr>
          <w:vertAlign w:val="superscript"/>
          <w:lang w:val="en-IE"/>
        </w:rPr>
        <w:footnoteReference w:id="32"/>
      </w:r>
      <w:r w:rsidRPr="00C31CED">
        <w:rPr>
          <w:lang w:val="en-IE"/>
        </w:rPr>
        <w:t xml:space="preserve"> Discrimination in employment increases with the degree of limitation in daily activities, with persons with disabilities more likely to experience discrimination than their peers</w:t>
      </w:r>
      <w:r w:rsidRPr="00C31CED">
        <w:rPr>
          <w:vertAlign w:val="superscript"/>
          <w:lang w:val="en-IE"/>
        </w:rPr>
        <w:footnoteReference w:id="33"/>
      </w:r>
      <w:r w:rsidRPr="00C31CED">
        <w:rPr>
          <w:lang w:val="en-IE"/>
        </w:rPr>
        <w:t xml:space="preserve"> and also regularly experiencing discrimination at work, and more so when looking for work.</w:t>
      </w:r>
      <w:r w:rsidRPr="00C31CED">
        <w:rPr>
          <w:vertAlign w:val="superscript"/>
          <w:lang w:val="en-IE"/>
        </w:rPr>
        <w:footnoteReference w:id="34"/>
      </w:r>
      <w:r w:rsidRPr="00C31CED">
        <w:rPr>
          <w:lang w:val="en-IE"/>
        </w:rPr>
        <w:t xml:space="preserve"> Women with disabilities are more likely than men with disabilities to experience discrimination on the grounds of disability in employment.</w:t>
      </w:r>
      <w:r w:rsidRPr="00C31CED">
        <w:rPr>
          <w:vertAlign w:val="superscript"/>
          <w:lang w:val="en-IE"/>
        </w:rPr>
        <w:footnoteReference w:id="35"/>
      </w:r>
      <w:r w:rsidRPr="00C31CED">
        <w:rPr>
          <w:lang w:val="en-IE"/>
        </w:rPr>
        <w:t xml:space="preserve"> </w:t>
      </w:r>
      <w:r w:rsidRPr="00C31CED">
        <w:rPr>
          <w:bCs/>
          <w:lang w:val="en-IE"/>
        </w:rPr>
        <w:t xml:space="preserve">People with disabilities may also face problems linked to disability benefits. These are typically </w:t>
      </w:r>
      <w:r w:rsidRPr="00C31CED">
        <w:rPr>
          <w:lang w:val="en-IE"/>
        </w:rPr>
        <w:t xml:space="preserve">tied to income, meaning that the amount of financial assistance received begins to drop once people with disabilities start earning a salary. This process begins very quickly, undermining the financial incentive to work and creating a so-called ‘welfare to work’ trap. In addition, persons with disabilities, particularly those not educated in mainstream schools, often lack the formal qualifications necessary for many jobs. Limited resources also often mean that persons cannot afford their </w:t>
      </w:r>
      <w:r w:rsidRPr="00C31CED">
        <w:rPr>
          <w:lang w:val="en-IE"/>
        </w:rPr>
        <w:lastRenderedPageBreak/>
        <w:t>support staff to support them at work as well.</w:t>
      </w:r>
      <w:r w:rsidRPr="00C31CED">
        <w:rPr>
          <w:vertAlign w:val="superscript"/>
          <w:lang w:val="en-IE"/>
        </w:rPr>
        <w:footnoteReference w:id="36"/>
      </w:r>
      <w:r w:rsidRPr="00C31CED">
        <w:rPr>
          <w:lang w:val="en-IE"/>
        </w:rPr>
        <w:t xml:space="preserve"> Additionally, persisting use of </w:t>
      </w:r>
      <w:r w:rsidRPr="00C31CED">
        <w:rPr>
          <w:bCs/>
          <w:lang w:val="en-IE"/>
        </w:rPr>
        <w:t>s</w:t>
      </w:r>
      <w:r w:rsidRPr="00C31CED">
        <w:rPr>
          <w:lang w:val="en-IE"/>
        </w:rPr>
        <w:t>o-called ‘sheltered labour’ programmes that reproduce institutional models prevent the full inclusion of persons with disabilities in the workforce and community.</w:t>
      </w:r>
      <w:r w:rsidRPr="00C31CED">
        <w:rPr>
          <w:vertAlign w:val="superscript"/>
          <w:lang w:val="en-IE"/>
        </w:rPr>
        <w:footnoteReference w:id="37"/>
      </w:r>
    </w:p>
    <w:p w14:paraId="5005B3E5" w14:textId="77777777" w:rsidR="00C31CED" w:rsidRPr="00C31CED" w:rsidRDefault="00C31CED" w:rsidP="00C31CED">
      <w:pPr>
        <w:numPr>
          <w:ilvl w:val="0"/>
          <w:numId w:val="3"/>
        </w:numPr>
        <w:rPr>
          <w:lang w:val="en-IE"/>
        </w:rPr>
      </w:pPr>
      <w:r w:rsidRPr="00C31CED">
        <w:rPr>
          <w:lang w:val="en-IE"/>
        </w:rPr>
        <w:t xml:space="preserve">On the issue of </w:t>
      </w:r>
      <w:r w:rsidRPr="00C31CED">
        <w:rPr>
          <w:b/>
          <w:bCs/>
          <w:lang w:val="en-IE"/>
        </w:rPr>
        <w:t>housing</w:t>
      </w:r>
      <w:r w:rsidRPr="00C31CED">
        <w:rPr>
          <w:lang w:val="en-IE"/>
        </w:rPr>
        <w:t>, persons with disabilities are, on average, less likely to be satisfied with their accommodation in the community than persons without disabilities.</w:t>
      </w:r>
      <w:r w:rsidRPr="00C31CED">
        <w:rPr>
          <w:vertAlign w:val="superscript"/>
          <w:lang w:val="en-IE"/>
        </w:rPr>
        <w:footnoteReference w:id="38"/>
      </w:r>
      <w:r w:rsidRPr="00C31CED">
        <w:rPr>
          <w:lang w:val="en-IE"/>
        </w:rPr>
        <w:t xml:space="preserve"> Causes include a lack of accessible social housing, or housing for persons with disabilities often being regulated in a manner to institutional services</w:t>
      </w:r>
      <w:r w:rsidRPr="00C31CED">
        <w:rPr>
          <w:vertAlign w:val="superscript"/>
          <w:lang w:val="en-IE"/>
        </w:rPr>
        <w:footnoteReference w:id="39"/>
      </w:r>
      <w:r w:rsidRPr="00C31CED">
        <w:rPr>
          <w:lang w:val="en-IE"/>
        </w:rPr>
        <w:t xml:space="preserve"> as well as poverty, since persons with disabilities are more likely to be at risk of poverty than those without disabilities. At EU level, the average level of satisfaction with accommodation for persons with disabilities at risk of poverty is 6.5 out of 10, compared with 6.9 for persons without disabilities at risk of poverty and 7.7 for persons without disabilities not at risk of poverty.</w:t>
      </w:r>
      <w:r w:rsidRPr="00C31CED">
        <w:rPr>
          <w:vertAlign w:val="superscript"/>
          <w:lang w:val="en-IE"/>
        </w:rPr>
        <w:footnoteReference w:id="40"/>
      </w:r>
    </w:p>
    <w:p w14:paraId="05D341B2" w14:textId="77777777" w:rsidR="00C31CED" w:rsidRPr="00C31CED" w:rsidRDefault="00C31CED" w:rsidP="00C31CED">
      <w:pPr>
        <w:numPr>
          <w:ilvl w:val="0"/>
          <w:numId w:val="3"/>
        </w:numPr>
        <w:rPr>
          <w:lang w:val="en-IE"/>
        </w:rPr>
      </w:pPr>
      <w:r w:rsidRPr="00C31CED">
        <w:rPr>
          <w:lang w:val="en-IE"/>
        </w:rPr>
        <w:t xml:space="preserve">Persons with disabilities continue to report difficulties in using </w:t>
      </w:r>
      <w:r w:rsidRPr="00C31CED">
        <w:rPr>
          <w:b/>
          <w:bCs/>
          <w:lang w:val="en-IE"/>
        </w:rPr>
        <w:t>general services commonly available to the public</w:t>
      </w:r>
      <w:r w:rsidRPr="00C31CED">
        <w:rPr>
          <w:lang w:val="en-IE"/>
        </w:rPr>
        <w:t>. 43 % of persons with disabilities reported facing difficulties in using everyday services (including grocery shopping, banking, postal services, primary healthcare and public transport), compared with 33 % of persons without disabilities. They most often face difficulties accessing public transport services (26 %, compared with 19 %), postal services (25 %, compared with</w:t>
      </w:r>
      <w:r w:rsidRPr="00C31CED" w:rsidDel="0068004C">
        <w:rPr>
          <w:lang w:val="en-IE"/>
        </w:rPr>
        <w:t xml:space="preserve"> </w:t>
      </w:r>
      <w:r w:rsidRPr="00C31CED">
        <w:rPr>
          <w:lang w:val="en-IE"/>
        </w:rPr>
        <w:t>18 %) and primary healthcare services (23 %, compared with</w:t>
      </w:r>
      <w:r w:rsidRPr="00C31CED" w:rsidDel="0068004C">
        <w:rPr>
          <w:lang w:val="en-IE"/>
        </w:rPr>
        <w:t xml:space="preserve"> </w:t>
      </w:r>
      <w:r w:rsidRPr="00C31CED">
        <w:rPr>
          <w:lang w:val="en-IE"/>
        </w:rPr>
        <w:lastRenderedPageBreak/>
        <w:t>16 %).</w:t>
      </w:r>
      <w:r w:rsidRPr="00C31CED">
        <w:rPr>
          <w:vertAlign w:val="superscript"/>
          <w:lang w:val="en-IE"/>
        </w:rPr>
        <w:footnoteReference w:id="41"/>
      </w:r>
      <w:r w:rsidRPr="00C31CED">
        <w:rPr>
          <w:lang w:val="en-IE"/>
        </w:rPr>
        <w:t xml:space="preserve"> Household type, as well as age combined with household type, are significant factors for facing difficulties in access to services: 48 % of persons with disabilities aged over 65 living alone face difficulties accessing services, compared to 39 % of persons with disabilities aged under 65 living alone, and 28 % of persons without disabilities aged under 65 and living alone”.</w:t>
      </w:r>
      <w:r w:rsidRPr="00C31CED">
        <w:rPr>
          <w:vertAlign w:val="superscript"/>
          <w:lang w:val="en-IE"/>
        </w:rPr>
        <w:footnoteReference w:id="42"/>
      </w:r>
    </w:p>
    <w:p w14:paraId="148BF38D" w14:textId="77777777" w:rsidR="00C31CED" w:rsidRPr="00C31CED" w:rsidRDefault="00C31CED" w:rsidP="00C31CED">
      <w:pPr>
        <w:numPr>
          <w:ilvl w:val="0"/>
          <w:numId w:val="3"/>
        </w:numPr>
        <w:rPr>
          <w:lang w:val="en-IE"/>
        </w:rPr>
      </w:pPr>
      <w:r w:rsidRPr="00C31CED">
        <w:rPr>
          <w:lang w:val="en-IE"/>
        </w:rPr>
        <w:t xml:space="preserve">On the issue of </w:t>
      </w:r>
      <w:r w:rsidRPr="00C31CED">
        <w:rPr>
          <w:b/>
          <w:bCs/>
          <w:lang w:val="en-IE"/>
        </w:rPr>
        <w:t>public</w:t>
      </w:r>
      <w:r w:rsidRPr="00C31CED">
        <w:rPr>
          <w:lang w:val="en-IE"/>
        </w:rPr>
        <w:t xml:space="preserve"> </w:t>
      </w:r>
      <w:r w:rsidRPr="00C31CED">
        <w:rPr>
          <w:b/>
          <w:bCs/>
          <w:lang w:val="en-IE"/>
        </w:rPr>
        <w:t>transport</w:t>
      </w:r>
      <w:r w:rsidRPr="00C31CED">
        <w:rPr>
          <w:lang w:val="en-IE"/>
        </w:rPr>
        <w:t xml:space="preserve">, the Union legislator recently passed legislation strengthening </w:t>
      </w:r>
      <w:r w:rsidRPr="00C31CED">
        <w:rPr>
          <w:lang w:val="en-GB"/>
        </w:rPr>
        <w:t>rail passenger rights, including for persons with disabilities.</w:t>
      </w:r>
      <w:r w:rsidRPr="00C31CED">
        <w:rPr>
          <w:vertAlign w:val="superscript"/>
          <w:lang w:val="en-GB"/>
        </w:rPr>
        <w:footnoteReference w:id="43"/>
      </w:r>
      <w:r w:rsidRPr="00C31CED">
        <w:rPr>
          <w:lang w:val="en-GB"/>
        </w:rPr>
        <w:t xml:space="preserve"> </w:t>
      </w:r>
      <w:r w:rsidRPr="00C31CED">
        <w:rPr>
          <w:lang w:val="en-IE"/>
        </w:rPr>
        <w:t>26 % of persons with disabilities reported having regularly faced difficulties accessing public transport services compared with 19 % of persons without disabilities.</w:t>
      </w:r>
      <w:r w:rsidRPr="00C31CED">
        <w:rPr>
          <w:vertAlign w:val="superscript"/>
          <w:lang w:val="en-IE"/>
        </w:rPr>
        <w:footnoteReference w:id="44"/>
      </w:r>
      <w:r w:rsidRPr="00C31CED">
        <w:rPr>
          <w:lang w:val="en-IE"/>
        </w:rPr>
        <w:t xml:space="preserve"> </w:t>
      </w:r>
    </w:p>
    <w:p w14:paraId="580B304D" w14:textId="77777777" w:rsidR="00C31CED" w:rsidRPr="00C31CED" w:rsidRDefault="00C31CED" w:rsidP="00C31CED">
      <w:pPr>
        <w:pStyle w:val="Heading3"/>
        <w:rPr>
          <w:lang w:val="en-IE"/>
        </w:rPr>
      </w:pPr>
      <w:r w:rsidRPr="00C31CED">
        <w:rPr>
          <w:lang w:val="en-IE"/>
        </w:rPr>
        <w:t xml:space="preserve">Violence, harassment and crime </w:t>
      </w:r>
    </w:p>
    <w:p w14:paraId="4048F023" w14:textId="77777777" w:rsidR="00C31CED" w:rsidRPr="00C31CED" w:rsidRDefault="00C31CED" w:rsidP="00C31CED">
      <w:pPr>
        <w:numPr>
          <w:ilvl w:val="0"/>
          <w:numId w:val="6"/>
        </w:numPr>
        <w:rPr>
          <w:lang w:val="en-GB"/>
        </w:rPr>
      </w:pPr>
      <w:r w:rsidRPr="00C31CED">
        <w:rPr>
          <w:lang w:val="en-IE"/>
        </w:rPr>
        <w:t xml:space="preserve">Persons with disabilities report higher rates of </w:t>
      </w:r>
      <w:r w:rsidRPr="00C31CED">
        <w:rPr>
          <w:b/>
          <w:bCs/>
          <w:lang w:val="en-IE"/>
        </w:rPr>
        <w:t>physical violence</w:t>
      </w:r>
      <w:r w:rsidRPr="00C31CED">
        <w:rPr>
          <w:lang w:val="en-IE"/>
        </w:rPr>
        <w:t>, harassment, burglary, online banking and payment card fraud, and consumer fraud against them.</w:t>
      </w:r>
      <w:r w:rsidRPr="00C31CED">
        <w:rPr>
          <w:vertAlign w:val="superscript"/>
          <w:lang w:val="en-IE"/>
        </w:rPr>
        <w:footnoteReference w:id="45"/>
      </w:r>
      <w:r w:rsidRPr="00C31CED">
        <w:rPr>
          <w:lang w:val="en-IE"/>
        </w:rPr>
        <w:t xml:space="preserve"> </w:t>
      </w:r>
      <w:r w:rsidRPr="00C31CED">
        <w:rPr>
          <w:lang w:val="en-GB"/>
        </w:rPr>
        <w:t>17 % of persons with severe limitations in the EU have experienced physical violence in the 5 years before the survey, compared with 8 % of those without limitations.</w:t>
      </w:r>
      <w:r w:rsidRPr="00C31CED">
        <w:rPr>
          <w:vertAlign w:val="superscript"/>
          <w:lang w:val="en-GB"/>
        </w:rPr>
        <w:footnoteReference w:id="46"/>
      </w:r>
      <w:r w:rsidRPr="00C31CED">
        <w:rPr>
          <w:lang w:val="en-GB"/>
        </w:rPr>
        <w:t xml:space="preserve"> 50 % of persons with severe limitations have experienced harassment in the 5 years before the survey, compared with 37 % of those with no limitations.</w:t>
      </w:r>
      <w:r w:rsidRPr="00C31CED">
        <w:rPr>
          <w:vertAlign w:val="superscript"/>
          <w:lang w:val="en-GB"/>
        </w:rPr>
        <w:footnoteReference w:id="47"/>
      </w:r>
      <w:r w:rsidRPr="00C31CED">
        <w:rPr>
          <w:lang w:val="en-IE"/>
        </w:rPr>
        <w:t xml:space="preserve"> They also display more concern about experiencing </w:t>
      </w:r>
      <w:r w:rsidRPr="00C31CED">
        <w:rPr>
          <w:b/>
          <w:bCs/>
          <w:lang w:val="en-IE"/>
        </w:rPr>
        <w:lastRenderedPageBreak/>
        <w:t>crime</w:t>
      </w:r>
      <w:r w:rsidRPr="00C31CED">
        <w:rPr>
          <w:lang w:val="en-IE"/>
        </w:rPr>
        <w:t xml:space="preserve"> than people without disabilities.</w:t>
      </w:r>
      <w:r w:rsidRPr="00C31CED">
        <w:rPr>
          <w:vertAlign w:val="superscript"/>
          <w:lang w:val="en-IE"/>
        </w:rPr>
        <w:footnoteReference w:id="48"/>
      </w:r>
      <w:r w:rsidRPr="00C31CED">
        <w:rPr>
          <w:lang w:val="en-IE"/>
        </w:rPr>
        <w:t xml:space="preserve"> In 2018, 15 Member States include “disability” as a protected characteristic, only 5 disaggregate data pertaining to </w:t>
      </w:r>
      <w:r w:rsidRPr="00C31CED">
        <w:rPr>
          <w:b/>
          <w:bCs/>
          <w:lang w:val="en-IE"/>
        </w:rPr>
        <w:t>hate crime</w:t>
      </w:r>
      <w:r w:rsidRPr="00C31CED">
        <w:rPr>
          <w:lang w:val="en-IE"/>
        </w:rPr>
        <w:t xml:space="preserve"> against persons with disability.</w:t>
      </w:r>
      <w:r w:rsidRPr="00C31CED">
        <w:rPr>
          <w:vertAlign w:val="superscript"/>
          <w:lang w:val="en-IE"/>
        </w:rPr>
        <w:footnoteReference w:id="49"/>
      </w:r>
      <w:r w:rsidRPr="00C31CED">
        <w:rPr>
          <w:lang w:val="en-IE"/>
        </w:rPr>
        <w:t xml:space="preserve"> New data on violence against women with disabilities (which will update FRA’s 2014 Violence Against Women survey</w:t>
      </w:r>
      <w:r w:rsidRPr="00C31CED">
        <w:rPr>
          <w:vertAlign w:val="superscript"/>
          <w:lang w:val="en-IE"/>
        </w:rPr>
        <w:footnoteReference w:id="50"/>
      </w:r>
      <w:r w:rsidRPr="00C31CED">
        <w:rPr>
          <w:lang w:val="en-IE"/>
        </w:rPr>
        <w:t xml:space="preserve">) will become available in 2024 through a joint survey by FRA and the European Institute for Gender Equality (EIGE) in coordination with Eurostat. </w:t>
      </w:r>
    </w:p>
    <w:p w14:paraId="49313359" w14:textId="77777777" w:rsidR="00C31CED" w:rsidRPr="00C31CED" w:rsidRDefault="00C31CED" w:rsidP="00C31CED">
      <w:pPr>
        <w:numPr>
          <w:ilvl w:val="0"/>
          <w:numId w:val="6"/>
        </w:numPr>
        <w:rPr>
          <w:lang w:val="en-GB"/>
        </w:rPr>
      </w:pPr>
      <w:r w:rsidRPr="00C31CED">
        <w:rPr>
          <w:lang w:val="en-IE"/>
        </w:rPr>
        <w:t xml:space="preserve">Characteristics associated with a higher prevalence of </w:t>
      </w:r>
      <w:r w:rsidRPr="00C31CED">
        <w:rPr>
          <w:b/>
          <w:bCs/>
          <w:lang w:val="en-IE"/>
        </w:rPr>
        <w:t>cyber-harassmen</w:t>
      </w:r>
      <w:r w:rsidRPr="00C31CED">
        <w:rPr>
          <w:lang w:val="en-IE"/>
        </w:rPr>
        <w:t>t include young age (including pupils and students) and disability.</w:t>
      </w:r>
      <w:r w:rsidRPr="00C31CED">
        <w:rPr>
          <w:vertAlign w:val="superscript"/>
          <w:lang w:val="en-IE"/>
        </w:rPr>
        <w:footnoteReference w:id="51"/>
      </w:r>
      <w:r w:rsidRPr="00C31CED">
        <w:rPr>
          <w:lang w:val="en-IE"/>
        </w:rPr>
        <w:t xml:space="preserve"> </w:t>
      </w:r>
    </w:p>
    <w:p w14:paraId="7F8BC5DA" w14:textId="77777777" w:rsidR="00C31CED" w:rsidRPr="00C31CED" w:rsidRDefault="00C31CED" w:rsidP="00C31CED">
      <w:pPr>
        <w:numPr>
          <w:ilvl w:val="0"/>
          <w:numId w:val="6"/>
        </w:numPr>
        <w:rPr>
          <w:lang w:val="en-GB"/>
        </w:rPr>
      </w:pPr>
      <w:r w:rsidRPr="00C31CED">
        <w:rPr>
          <w:lang w:val="en-IE"/>
        </w:rPr>
        <w:t xml:space="preserve">Across socio-demographic groups, there is a </w:t>
      </w:r>
      <w:r w:rsidRPr="00C31CED">
        <w:rPr>
          <w:b/>
          <w:bCs/>
          <w:lang w:val="en-IE"/>
        </w:rPr>
        <w:t>low level of reporting</w:t>
      </w:r>
      <w:r w:rsidRPr="00C31CED">
        <w:rPr>
          <w:lang w:val="en-IE"/>
        </w:rPr>
        <w:t xml:space="preserve"> of violence and harassment incidents.</w:t>
      </w:r>
      <w:r w:rsidRPr="00C31CED">
        <w:rPr>
          <w:vertAlign w:val="superscript"/>
          <w:lang w:val="en-IE"/>
        </w:rPr>
        <w:footnoteReference w:id="52"/>
      </w:r>
      <w:r w:rsidRPr="00C31CED">
        <w:rPr>
          <w:lang w:val="en-IE"/>
        </w:rPr>
        <w:t xml:space="preserve"> However, 45 % of people with disabilities reported incidents compared to 23 % of people without disabilities who did. This may reflect levels of hate-related crime experienced by these specific groups.</w:t>
      </w:r>
      <w:r w:rsidRPr="00C31CED">
        <w:rPr>
          <w:vertAlign w:val="superscript"/>
          <w:lang w:val="en-IE"/>
        </w:rPr>
        <w:footnoteReference w:id="53"/>
      </w:r>
      <w:r w:rsidRPr="00C31CED">
        <w:rPr>
          <w:lang w:val="en-IE"/>
        </w:rPr>
        <w:t xml:space="preserve"> Additional barriers and challenges for people with disabilities in reporting incidents</w:t>
      </w:r>
      <w:r w:rsidRPr="00C31CED">
        <w:rPr>
          <w:vertAlign w:val="superscript"/>
          <w:lang w:val="en-IE"/>
        </w:rPr>
        <w:footnoteReference w:id="54"/>
      </w:r>
      <w:r w:rsidRPr="00C31CED">
        <w:rPr>
          <w:lang w:val="en-IE"/>
        </w:rPr>
        <w:t xml:space="preserve"> include poor rights awareness (lack and inaccessibility of information), lack or inaccessibility of support structures, isolation and segregation of victims in institutional and other care settings and prejudices against their ability to give credible evidence and testimonies, as well as proximity to the perpetrator and fear of retaliation. </w:t>
      </w:r>
    </w:p>
    <w:p w14:paraId="30324B4F" w14:textId="77777777" w:rsidR="00C31CED" w:rsidRPr="00C31CED" w:rsidRDefault="00C31CED" w:rsidP="00C31CED">
      <w:pPr>
        <w:numPr>
          <w:ilvl w:val="0"/>
          <w:numId w:val="6"/>
        </w:numPr>
        <w:rPr>
          <w:lang w:val="en-IE"/>
        </w:rPr>
      </w:pPr>
      <w:r w:rsidRPr="00C31CED">
        <w:rPr>
          <w:lang w:val="en-IE"/>
        </w:rPr>
        <w:lastRenderedPageBreak/>
        <w:t xml:space="preserve">Regarding the </w:t>
      </w:r>
      <w:r w:rsidRPr="00C31CED">
        <w:rPr>
          <w:b/>
          <w:bCs/>
          <w:lang w:val="en-IE"/>
        </w:rPr>
        <w:t>prevention of violence against women and domestic violence</w:t>
      </w:r>
      <w:r w:rsidRPr="00C31CED">
        <w:rPr>
          <w:lang w:val="en-IE"/>
        </w:rPr>
        <w:t xml:space="preserve">, as well as </w:t>
      </w:r>
      <w:r w:rsidRPr="00C31CED">
        <w:rPr>
          <w:b/>
          <w:bCs/>
          <w:lang w:val="en-IE"/>
        </w:rPr>
        <w:t>forced abortion and sterilisation</w:t>
      </w:r>
      <w:r w:rsidRPr="00C31CED">
        <w:rPr>
          <w:lang w:val="en-IE"/>
        </w:rPr>
        <w:t>, it is noted that the EU and six Member States have not yet ratified the Council of Europe Convention on preventing and combating violence against women and domestic violence.</w:t>
      </w:r>
      <w:r w:rsidRPr="00C31CED">
        <w:rPr>
          <w:vertAlign w:val="superscript"/>
          <w:lang w:val="en-IE"/>
        </w:rPr>
        <w:footnoteReference w:id="55"/>
      </w:r>
      <w:r w:rsidRPr="00C31CED">
        <w:rPr>
          <w:lang w:val="en-IE"/>
        </w:rPr>
        <w:t xml:space="preserve"> </w:t>
      </w:r>
    </w:p>
    <w:p w14:paraId="147FED25" w14:textId="77777777" w:rsidR="00C31CED" w:rsidRPr="00C31CED" w:rsidRDefault="00C31CED" w:rsidP="00C31CED">
      <w:pPr>
        <w:numPr>
          <w:ilvl w:val="0"/>
          <w:numId w:val="6"/>
        </w:numPr>
        <w:rPr>
          <w:lang w:val="en-GB"/>
        </w:rPr>
      </w:pPr>
      <w:r w:rsidRPr="00C31CED">
        <w:rPr>
          <w:lang w:val="en-IE"/>
        </w:rPr>
        <w:t>Regarding the</w:t>
      </w:r>
      <w:r w:rsidRPr="00C31CED">
        <w:rPr>
          <w:b/>
          <w:bCs/>
          <w:lang w:val="en-IE"/>
        </w:rPr>
        <w:t xml:space="preserve"> liberty and security of the person</w:t>
      </w:r>
      <w:r w:rsidRPr="00C31CED">
        <w:rPr>
          <w:lang w:val="en-IE"/>
        </w:rPr>
        <w:t>, FRA research on criminal detention published in 2019 found that protection from violence remains challenging in some Member States.</w:t>
      </w:r>
      <w:r w:rsidRPr="00C31CED">
        <w:rPr>
          <w:vertAlign w:val="superscript"/>
          <w:lang w:val="en-IE"/>
        </w:rPr>
        <w:t xml:space="preserve"> </w:t>
      </w:r>
      <w:r w:rsidRPr="00C31CED">
        <w:rPr>
          <w:lang w:val="en-IE"/>
        </w:rPr>
        <w:t>National Preventive Mechanisms established by the OPCAT emphasise the need to develop systems for the protection of detainees from violence both from other inmates and from officials. This is particularly true for persons with special needs, such as older people, people with disabilities or pregnant women.</w:t>
      </w:r>
      <w:r w:rsidRPr="00C31CED">
        <w:rPr>
          <w:vertAlign w:val="superscript"/>
          <w:lang w:val="en-IE"/>
        </w:rPr>
        <w:footnoteReference w:id="56"/>
      </w:r>
      <w:r w:rsidRPr="00C31CED">
        <w:rPr>
          <w:lang w:val="en-IE"/>
        </w:rPr>
        <w:t xml:space="preserve"> </w:t>
      </w:r>
    </w:p>
    <w:p w14:paraId="0AB956F2" w14:textId="77777777" w:rsidR="00C31CED" w:rsidRPr="00C31CED" w:rsidRDefault="00C31CED" w:rsidP="00C31CED">
      <w:pPr>
        <w:pStyle w:val="Heading3"/>
        <w:rPr>
          <w:lang w:val="en-IE"/>
        </w:rPr>
      </w:pPr>
      <w:r w:rsidRPr="00C31CED">
        <w:rPr>
          <w:lang w:val="en-IE"/>
        </w:rPr>
        <w:t>Deinstitutionalisation</w:t>
      </w:r>
    </w:p>
    <w:p w14:paraId="034945BA" w14:textId="77777777" w:rsidR="00C31CED" w:rsidRPr="00C31CED" w:rsidRDefault="00C31CED" w:rsidP="00C31CED">
      <w:pPr>
        <w:numPr>
          <w:ilvl w:val="0"/>
          <w:numId w:val="3"/>
        </w:numPr>
        <w:rPr>
          <w:lang w:val="en-GB"/>
        </w:rPr>
      </w:pPr>
      <w:r w:rsidRPr="00C31CED">
        <w:rPr>
          <w:lang w:val="en-IE"/>
        </w:rPr>
        <w:t xml:space="preserve">On the topic of </w:t>
      </w:r>
      <w:r w:rsidRPr="00C31CED">
        <w:rPr>
          <w:b/>
          <w:bCs/>
          <w:lang w:val="en-IE"/>
        </w:rPr>
        <w:t>deinstitutionalisation</w:t>
      </w:r>
      <w:r w:rsidRPr="00C31CED">
        <w:rPr>
          <w:lang w:val="en-IE"/>
        </w:rPr>
        <w:t>, several EU Member States have committed not to build new institutions (in national disability strategies or in law);</w:t>
      </w:r>
      <w:r w:rsidRPr="00C31CED">
        <w:rPr>
          <w:vertAlign w:val="superscript"/>
          <w:lang w:val="en-IE"/>
        </w:rPr>
        <w:footnoteReference w:id="57"/>
      </w:r>
      <w:r w:rsidRPr="00C31CED">
        <w:rPr>
          <w:lang w:val="en-IE"/>
        </w:rPr>
        <w:t xml:space="preserve"> others set goals that make it difficult to build new institutions. However, there is concern in several Member States regarding (re-)institutionalisation.</w:t>
      </w:r>
      <w:r w:rsidRPr="00C31CED">
        <w:rPr>
          <w:vertAlign w:val="superscript"/>
          <w:lang w:val="en-IE"/>
        </w:rPr>
        <w:footnoteReference w:id="58"/>
      </w:r>
      <w:r w:rsidRPr="00C31CED">
        <w:rPr>
          <w:lang w:val="en-IE"/>
        </w:rPr>
        <w:t xml:space="preserve"> FRA research has identified several hindrances to deinstitutionalisation. These include the fact that commitments not to build new institutions are distinct from commitments not to admit more people to already existing institutions. There are also differing definitions of ‘deinstitutionalisation’ (some focus on the lived environment rather than the attitudes and beliefs surrounding persons with disabilities). These different understandings prevent a common approach to putting deinstitutionalisation into practice. </w:t>
      </w:r>
      <w:r w:rsidRPr="00C31CED">
        <w:rPr>
          <w:lang w:val="en-IE"/>
        </w:rPr>
        <w:lastRenderedPageBreak/>
        <w:t>They also create frustration among the many different stakeholders involved in the process.</w:t>
      </w:r>
      <w:r w:rsidRPr="00C31CED">
        <w:rPr>
          <w:vertAlign w:val="superscript"/>
          <w:lang w:val="en-IE"/>
        </w:rPr>
        <w:footnoteReference w:id="59"/>
      </w:r>
      <w:r w:rsidRPr="00C31CED">
        <w:rPr>
          <w:lang w:val="en-IE"/>
        </w:rPr>
        <w:t xml:space="preserve"> There is also a concern of a so-called “double funding” phase: while funding deinstitutionalisation, Member States also spend significant financial resources on institutional services for persons with disabilities creating a complex set of interlinked financial and political interests.</w:t>
      </w:r>
      <w:r w:rsidRPr="00C31CED">
        <w:rPr>
          <w:vertAlign w:val="superscript"/>
          <w:lang w:val="en-IE"/>
        </w:rPr>
        <w:footnoteReference w:id="60"/>
      </w:r>
      <w:r w:rsidRPr="00C31CED">
        <w:rPr>
          <w:lang w:val="en-IE"/>
        </w:rPr>
        <w:t xml:space="preserve"> Attitudes also remain an issue of concern, with participants in FRA’s research reporting that “deinstitutionalisation was either not possible or desirable for some persons with disabilities”, usually those with severe impairments or complex needs.</w:t>
      </w:r>
      <w:r w:rsidRPr="00C31CED">
        <w:rPr>
          <w:vertAlign w:val="superscript"/>
          <w:lang w:val="en-IE"/>
        </w:rPr>
        <w:footnoteReference w:id="61"/>
      </w:r>
      <w:r w:rsidRPr="00C31CED">
        <w:rPr>
          <w:vertAlign w:val="superscript"/>
          <w:lang w:val="en-IE"/>
        </w:rPr>
        <w:t xml:space="preserve"> </w:t>
      </w:r>
      <w:r w:rsidRPr="00C31CED">
        <w:rPr>
          <w:lang w:val="en-IE"/>
        </w:rPr>
        <w:t>People with psychosocial or intellectual disabilities remain more likely to be institutionalised. There are concerns that the lack of community-based services means that specialised services for these groups of persons with disabilities are only available in institutional settings; concerns about the cost of individualised 24-hour staff support; and about the difficulty of ensuring a truly self-determined process for people who are, for example, non-verbal.</w:t>
      </w:r>
      <w:r w:rsidRPr="00C31CED">
        <w:rPr>
          <w:vertAlign w:val="superscript"/>
          <w:lang w:val="en-IE"/>
        </w:rPr>
        <w:footnoteReference w:id="62"/>
      </w:r>
      <w:r w:rsidRPr="00C31CED">
        <w:rPr>
          <w:lang w:val="en-IE"/>
        </w:rPr>
        <w:t xml:space="preserve"> There is also a difference in outcome for younger and older persons with disabilities in how likely they are to be placed in institutions as well as the options they are given to leave them.</w:t>
      </w:r>
      <w:r w:rsidRPr="00C31CED">
        <w:rPr>
          <w:vertAlign w:val="superscript"/>
          <w:lang w:val="en-IE"/>
        </w:rPr>
        <w:footnoteReference w:id="63"/>
      </w:r>
      <w:r w:rsidRPr="00C31CED">
        <w:rPr>
          <w:lang w:val="en-IE"/>
        </w:rPr>
        <w:t xml:space="preserve"> Awareness-raising and attitude changes are also required in staff working with people with disabilities, their relatives and persons themselves. Strongly embedded beliefs that people with disabilities should be ‘looked after’ and ‘cared for’ persist among staff, family members and, in some cases, persons with disabilities themselves.</w:t>
      </w:r>
      <w:r w:rsidRPr="00C31CED">
        <w:rPr>
          <w:vertAlign w:val="superscript"/>
          <w:lang w:val="en-IE"/>
        </w:rPr>
        <w:footnoteReference w:id="64"/>
      </w:r>
      <w:r w:rsidRPr="00C31CED">
        <w:rPr>
          <w:lang w:val="en-IE"/>
        </w:rPr>
        <w:t xml:space="preserve"> </w:t>
      </w:r>
    </w:p>
    <w:p w14:paraId="2D04B2CF" w14:textId="77777777" w:rsidR="00C31CED" w:rsidRPr="00C31CED" w:rsidRDefault="00C31CED" w:rsidP="00C31CED">
      <w:pPr>
        <w:numPr>
          <w:ilvl w:val="0"/>
          <w:numId w:val="3"/>
        </w:numPr>
        <w:rPr>
          <w:lang w:val="en-GB"/>
        </w:rPr>
      </w:pPr>
      <w:r w:rsidRPr="00C31CED">
        <w:rPr>
          <w:lang w:val="en-IE"/>
        </w:rPr>
        <w:t xml:space="preserve">Concerns have been expressed in the past regarding the </w:t>
      </w:r>
      <w:r w:rsidRPr="00C31CED">
        <w:rPr>
          <w:b/>
          <w:bCs/>
          <w:lang w:val="en-IE"/>
        </w:rPr>
        <w:t>European Structural Investment Funds (ESIF)</w:t>
      </w:r>
      <w:r w:rsidRPr="00C31CED">
        <w:rPr>
          <w:lang w:val="en-IE"/>
        </w:rPr>
        <w:t xml:space="preserve"> being used to maintain or build new institutions which is not consistent with </w:t>
      </w:r>
      <w:r w:rsidRPr="00C31CED">
        <w:rPr>
          <w:lang w:val="en-IE"/>
        </w:rPr>
        <w:lastRenderedPageBreak/>
        <w:t>the EU’s obligations as regards compliance to the CRPD.</w:t>
      </w:r>
      <w:r w:rsidRPr="00C31CED">
        <w:rPr>
          <w:vertAlign w:val="superscript"/>
          <w:lang w:val="en-IE"/>
        </w:rPr>
        <w:footnoteReference w:id="65"/>
      </w:r>
      <w:r w:rsidRPr="00C31CED">
        <w:rPr>
          <w:lang w:val="en-IE"/>
        </w:rPr>
        <w:t xml:space="preserve"> Calls have been made for the funds’ regulations to include language on CRPD compliance</w:t>
      </w:r>
      <w:r w:rsidRPr="00C31CED">
        <w:rPr>
          <w:vertAlign w:val="superscript"/>
          <w:lang w:val="en-IE"/>
        </w:rPr>
        <w:footnoteReference w:id="66"/>
      </w:r>
      <w:r w:rsidRPr="00C31CED">
        <w:rPr>
          <w:lang w:val="en-IE"/>
        </w:rPr>
        <w:t xml:space="preserve"> and to strengthen the monitoring of ESIF use and applying financial corrections where funds are misspent,</w:t>
      </w:r>
      <w:r w:rsidRPr="00C31CED">
        <w:rPr>
          <w:vertAlign w:val="superscript"/>
          <w:lang w:val="en-IE"/>
        </w:rPr>
        <w:footnoteReference w:id="67"/>
      </w:r>
      <w:r w:rsidRPr="00C31CED">
        <w:rPr>
          <w:lang w:val="en-IE"/>
        </w:rPr>
        <w:t xml:space="preserve"> without however worsening the fundamental rights situation for persons without disabilities. In 2021, a new Common Provisions Regulation was adopted which addresses this issue. It treats CRPD compliance as a horizontal ‘enabling condition’, requiring Member States to set out a) </w:t>
      </w:r>
      <w:r w:rsidRPr="00C31CED">
        <w:rPr>
          <w:lang w:val="en-GB"/>
        </w:rPr>
        <w:t xml:space="preserve">objectives with measurable goals, data collection and monitoring mechanisms; b) arrangements to ensure that the accessibility policy, legislation and standards are properly reflected in the preparation and implementation of Fund programmes; and c) reporting arrangements to the monitoring committee regarding cases of non-compliance of operations. </w:t>
      </w:r>
      <w:r w:rsidRPr="00C31CED">
        <w:rPr>
          <w:vertAlign w:val="superscript"/>
          <w:lang w:val="en-IE"/>
        </w:rPr>
        <w:footnoteReference w:id="68"/>
      </w:r>
    </w:p>
    <w:p w14:paraId="284C788F" w14:textId="77777777" w:rsidR="00C31CED" w:rsidRPr="00C31CED" w:rsidRDefault="00C31CED" w:rsidP="00C31CED">
      <w:pPr>
        <w:pStyle w:val="Heading3"/>
        <w:rPr>
          <w:lang w:val="en-IE"/>
        </w:rPr>
      </w:pPr>
      <w:r w:rsidRPr="00C31CED">
        <w:rPr>
          <w:lang w:val="en-IE"/>
        </w:rPr>
        <w:t>Participation</w:t>
      </w:r>
    </w:p>
    <w:p w14:paraId="18B9C9C3" w14:textId="77777777" w:rsidR="00C31CED" w:rsidRPr="00C31CED" w:rsidRDefault="00C31CED" w:rsidP="00C31CED">
      <w:pPr>
        <w:rPr>
          <w:lang w:val="en-IE"/>
        </w:rPr>
      </w:pPr>
      <w:r w:rsidRPr="00C31CED">
        <w:rPr>
          <w:lang w:val="en-IE"/>
        </w:rPr>
        <w:t xml:space="preserve">Regarding </w:t>
      </w:r>
      <w:r w:rsidRPr="00C31CED">
        <w:rPr>
          <w:b/>
          <w:bCs/>
          <w:lang w:val="en-IE"/>
        </w:rPr>
        <w:t>electoral rights</w:t>
      </w:r>
      <w:r w:rsidRPr="00C31CED">
        <w:rPr>
          <w:lang w:val="en-IE"/>
        </w:rPr>
        <w:t>, EU law gives EU citizens the right to vote in European and municipal elections in any Member State where they are resident under the same conditions as the nationals of that State. However, Member States remain free to design and apply their own procedural rules to the extent that EU legislation does not harmonise respective procedures”.</w:t>
      </w:r>
      <w:r w:rsidRPr="00C31CED">
        <w:rPr>
          <w:vertAlign w:val="superscript"/>
          <w:lang w:val="en-IE"/>
        </w:rPr>
        <w:footnoteReference w:id="69"/>
      </w:r>
      <w:r w:rsidRPr="00C31CED">
        <w:rPr>
          <w:lang w:val="en-IE"/>
        </w:rPr>
        <w:t xml:space="preserve"> Persons with disabilities legally benefit from the same right to vote as peers. However, in 2019, two-thirds of Member States restricted people deprived of legal capacity’s right to vote; affecting an estimated 264,000 persons in the EU in 2019 who are living under full guardianship, alt</w:t>
      </w:r>
      <w:r w:rsidRPr="00C31CED">
        <w:rPr>
          <w:lang w:val="en-IE"/>
        </w:rPr>
        <w:lastRenderedPageBreak/>
        <w:t>hough not all of these people are necessarily deprived of the right to vote this disproportionately and affects people with intellectual and/or psychosocial disabilities.</w:t>
      </w:r>
      <w:r w:rsidRPr="00C31CED">
        <w:rPr>
          <w:vertAlign w:val="superscript"/>
          <w:lang w:val="en-IE"/>
        </w:rPr>
        <w:footnoteReference w:id="70"/>
      </w:r>
      <w:r w:rsidRPr="00C31CED">
        <w:rPr>
          <w:lang w:val="en-IE"/>
        </w:rPr>
        <w:t xml:space="preserve"> Restrictions are frequently linked to deprivation of their legal capacity. Some States simply substitute automatic deprivation to court-based assessments of an individual’s ‘capacity’ to vote</w:t>
      </w:r>
      <w:r w:rsidRPr="00C31CED">
        <w:rPr>
          <w:vertAlign w:val="superscript"/>
          <w:lang w:val="en-IE"/>
        </w:rPr>
        <w:footnoteReference w:id="71"/>
      </w:r>
      <w:r w:rsidRPr="00C31CED">
        <w:rPr>
          <w:lang w:val="en-IE"/>
        </w:rPr>
        <w:t xml:space="preserve"> leading to only limited participation in political life. There are also many practical difficulties in voting.</w:t>
      </w:r>
      <w:r w:rsidRPr="00C31CED">
        <w:rPr>
          <w:vertAlign w:val="superscript"/>
          <w:lang w:val="en-IE"/>
        </w:rPr>
        <w:footnoteReference w:id="72"/>
      </w:r>
      <w:r w:rsidRPr="00C31CED">
        <w:rPr>
          <w:lang w:val="en-IE"/>
        </w:rPr>
        <w:t xml:space="preserve"> Provisions on standing for election are often more restrictive than for the right to vote.</w:t>
      </w:r>
      <w:r w:rsidRPr="00C31CED">
        <w:rPr>
          <w:vertAlign w:val="superscript"/>
          <w:lang w:val="en-IE"/>
        </w:rPr>
        <w:footnoteReference w:id="73"/>
      </w:r>
      <w:bookmarkStart w:id="8" w:name="_Toc93500413"/>
    </w:p>
    <w:p w14:paraId="2A7E0014" w14:textId="77777777" w:rsidR="00C31CED" w:rsidRPr="00C31CED" w:rsidRDefault="00C31CED" w:rsidP="00C31CED">
      <w:pPr>
        <w:rPr>
          <w:lang w:val="en-IE"/>
        </w:rPr>
      </w:pPr>
      <w:r w:rsidRPr="00C31CED">
        <w:rPr>
          <w:lang w:val="en-IE"/>
        </w:rPr>
        <w:t>Particularly vulnerable persons</w:t>
      </w:r>
    </w:p>
    <w:p w14:paraId="3ED5C89F" w14:textId="77777777" w:rsidR="00C31CED" w:rsidRPr="00C31CED" w:rsidRDefault="00C31CED" w:rsidP="00C31CED">
      <w:pPr>
        <w:numPr>
          <w:ilvl w:val="0"/>
          <w:numId w:val="4"/>
        </w:numPr>
        <w:rPr>
          <w:lang w:val="en-GB"/>
        </w:rPr>
      </w:pPr>
      <w:r w:rsidRPr="00C31CED">
        <w:rPr>
          <w:b/>
          <w:bCs/>
          <w:lang w:val="en-IE"/>
        </w:rPr>
        <w:t>Children</w:t>
      </w:r>
      <w:r w:rsidRPr="00C31CED">
        <w:rPr>
          <w:lang w:val="en-IE"/>
        </w:rPr>
        <w:t xml:space="preserve"> with disabilities continue to encounter particular barriers that hinder the fulfilment of their rights and their access to the services that could help them to overcome these barriers. Children with disabilities are more likely to live in poverty, and lack of access to inclusive education continues to be problematical in the EU.</w:t>
      </w:r>
      <w:r w:rsidRPr="00C31CED">
        <w:rPr>
          <w:vertAlign w:val="superscript"/>
          <w:lang w:val="en-IE"/>
        </w:rPr>
        <w:footnoteReference w:id="74"/>
      </w:r>
      <w:r w:rsidRPr="00C31CED">
        <w:rPr>
          <w:lang w:val="en-IE"/>
        </w:rPr>
        <w:t xml:space="preserve"> Children are also more at risk of violence, exclusion, abuse and poverty.</w:t>
      </w:r>
      <w:r w:rsidRPr="00C31CED">
        <w:rPr>
          <w:vertAlign w:val="superscript"/>
          <w:lang w:val="en-IE"/>
        </w:rPr>
        <w:footnoteReference w:id="75"/>
      </w:r>
      <w:r w:rsidRPr="00C31CED">
        <w:rPr>
          <w:lang w:val="en-GB"/>
        </w:rPr>
        <w:t xml:space="preserve"> </w:t>
      </w:r>
    </w:p>
    <w:p w14:paraId="2A7E4EEF" w14:textId="77777777" w:rsidR="00C31CED" w:rsidRPr="00C31CED" w:rsidRDefault="00C31CED" w:rsidP="00C31CED">
      <w:pPr>
        <w:numPr>
          <w:ilvl w:val="0"/>
          <w:numId w:val="4"/>
        </w:numPr>
        <w:rPr>
          <w:lang w:val="en-IE"/>
        </w:rPr>
      </w:pPr>
      <w:r w:rsidRPr="00C31CED">
        <w:rPr>
          <w:lang w:val="en-IE"/>
        </w:rPr>
        <w:lastRenderedPageBreak/>
        <w:t>Persons with disabilities are considered vulnerable persons under EU migration law, and their specific needs must be taken into account in asylum and return procedures.</w:t>
      </w:r>
      <w:r w:rsidRPr="00C31CED">
        <w:rPr>
          <w:vertAlign w:val="superscript"/>
          <w:lang w:val="en-IE"/>
        </w:rPr>
        <w:footnoteReference w:id="76"/>
      </w:r>
      <w:r w:rsidRPr="00C31CED">
        <w:rPr>
          <w:lang w:val="en-IE"/>
        </w:rPr>
        <w:t xml:space="preserve"> Specific barriers for </w:t>
      </w:r>
      <w:r w:rsidRPr="00C31CED">
        <w:rPr>
          <w:b/>
          <w:bCs/>
          <w:lang w:val="en-IE"/>
        </w:rPr>
        <w:t>asylum seekers</w:t>
      </w:r>
      <w:r w:rsidRPr="00C31CED">
        <w:rPr>
          <w:lang w:val="en-IE"/>
        </w:rPr>
        <w:t xml:space="preserve"> with physical, mental, intellectual, or sensory impairments are a lack of formal procedures to identify those with disabilities, with significant knock-on effects for the provision of targeted support and assistance. In addition, the identification of, and support for, persons with disabilities relies heavily on the expertise and knowledge of individual staff. In this regard, lack of relevant training can impede the identification of impairments, particularly those that are less immediately visible.</w:t>
      </w:r>
      <w:r w:rsidRPr="00C31CED">
        <w:rPr>
          <w:vertAlign w:val="superscript"/>
          <w:lang w:val="en-IE"/>
        </w:rPr>
        <w:footnoteReference w:id="77"/>
      </w:r>
    </w:p>
    <w:p w14:paraId="4AA6F220" w14:textId="77777777" w:rsidR="00C31CED" w:rsidRPr="00C31CED" w:rsidRDefault="00C31CED" w:rsidP="00C31CED">
      <w:pPr>
        <w:pStyle w:val="Heading3"/>
        <w:rPr>
          <w:lang w:val="en-IE"/>
        </w:rPr>
      </w:pPr>
      <w:r w:rsidRPr="00C31CED">
        <w:rPr>
          <w:lang w:val="en-IE"/>
        </w:rPr>
        <w:t>Monitoring and data collection</w:t>
      </w:r>
    </w:p>
    <w:p w14:paraId="01A3A486" w14:textId="77777777" w:rsidR="00C31CED" w:rsidRPr="00C31CED" w:rsidRDefault="00C31CED" w:rsidP="00C31CED">
      <w:pPr>
        <w:numPr>
          <w:ilvl w:val="0"/>
          <w:numId w:val="3"/>
        </w:numPr>
        <w:rPr>
          <w:lang w:val="en-IE"/>
        </w:rPr>
      </w:pPr>
      <w:r w:rsidRPr="00C31CED">
        <w:rPr>
          <w:lang w:val="en-GB"/>
        </w:rPr>
        <w:t>R</w:t>
      </w:r>
      <w:r w:rsidRPr="00C31CED">
        <w:rPr>
          <w:lang w:val="en-IE"/>
        </w:rPr>
        <w:t xml:space="preserve">egarding the </w:t>
      </w:r>
      <w:r w:rsidRPr="00C31CED">
        <w:rPr>
          <w:b/>
          <w:bCs/>
          <w:lang w:val="en-IE"/>
        </w:rPr>
        <w:t>monitoring</w:t>
      </w:r>
      <w:r w:rsidRPr="00C31CED">
        <w:rPr>
          <w:lang w:val="en-IE"/>
        </w:rPr>
        <w:t xml:space="preserve"> </w:t>
      </w:r>
      <w:r w:rsidRPr="00C31CED">
        <w:rPr>
          <w:b/>
          <w:bCs/>
          <w:lang w:val="en-IE"/>
        </w:rPr>
        <w:t>of CRPD standards</w:t>
      </w:r>
      <w:r w:rsidRPr="00C31CED">
        <w:rPr>
          <w:lang w:val="en-IE"/>
        </w:rPr>
        <w:t>, FRA issued an Opinion concerning requirements under Article 33 (2) of the CRPD within the EU context</w:t>
      </w:r>
      <w:r w:rsidRPr="00C31CED">
        <w:rPr>
          <w:vertAlign w:val="superscript"/>
          <w:lang w:val="en-IE"/>
        </w:rPr>
        <w:footnoteReference w:id="78"/>
      </w:r>
      <w:r w:rsidRPr="00C31CED">
        <w:rPr>
          <w:lang w:val="en-IE"/>
        </w:rPr>
        <w:t xml:space="preserve"> for a fully functioning monitoring CRPD framework. FRA has noted the need for adequate financial and human resources to ensure the national CRPD monitoring frameworks are able to fulfil their responsibilities.</w:t>
      </w:r>
      <w:r w:rsidRPr="00C31CED">
        <w:rPr>
          <w:vertAlign w:val="superscript"/>
          <w:lang w:val="en-IE"/>
        </w:rPr>
        <w:footnoteReference w:id="79"/>
      </w:r>
    </w:p>
    <w:p w14:paraId="7DEB558F" w14:textId="77777777" w:rsidR="00C31CED" w:rsidRPr="00C31CED" w:rsidRDefault="00C31CED" w:rsidP="00C31CED">
      <w:pPr>
        <w:numPr>
          <w:ilvl w:val="0"/>
          <w:numId w:val="3"/>
        </w:numPr>
        <w:rPr>
          <w:lang w:val="en-IE"/>
        </w:rPr>
      </w:pPr>
      <w:r w:rsidRPr="00C31CED">
        <w:rPr>
          <w:b/>
          <w:bCs/>
          <w:lang w:val="en-IE"/>
        </w:rPr>
        <w:t>Statistics and data collection</w:t>
      </w:r>
      <w:r w:rsidRPr="00C31CED">
        <w:rPr>
          <w:lang w:val="en-IE"/>
        </w:rPr>
        <w:t xml:space="preserve"> remain problematic. </w:t>
      </w:r>
      <w:bookmarkEnd w:id="8"/>
      <w:r w:rsidRPr="00C31CED">
        <w:rPr>
          <w:lang w:val="en-GB"/>
        </w:rPr>
        <w:t>There is a l</w:t>
      </w:r>
      <w:r w:rsidRPr="00C31CED">
        <w:rPr>
          <w:lang w:val="en-IE"/>
        </w:rPr>
        <w:t>ack of public availability of data</w:t>
      </w:r>
      <w:r w:rsidRPr="00C31CED">
        <w:rPr>
          <w:vertAlign w:val="superscript"/>
          <w:lang w:val="en-IE"/>
        </w:rPr>
        <w:footnoteReference w:id="80"/>
      </w:r>
      <w:r w:rsidRPr="00C31CED">
        <w:rPr>
          <w:lang w:val="en-IE"/>
        </w:rPr>
        <w:t xml:space="preserve"> with differing data sources and collection methodologies both between and within </w:t>
      </w:r>
      <w:r w:rsidRPr="00C31CED">
        <w:rPr>
          <w:lang w:val="en-IE"/>
        </w:rPr>
        <w:lastRenderedPageBreak/>
        <w:t>countries.</w:t>
      </w:r>
      <w:r w:rsidRPr="00C31CED">
        <w:rPr>
          <w:vertAlign w:val="superscript"/>
          <w:lang w:val="en-IE"/>
        </w:rPr>
        <w:footnoteReference w:id="81"/>
      </w:r>
      <w:r w:rsidRPr="00C31CED">
        <w:rPr>
          <w:lang w:val="en-IE"/>
        </w:rPr>
        <w:t xml:space="preserve"> Member States tend not to have a coherent and systematic approach to equality data.</w:t>
      </w:r>
      <w:r w:rsidRPr="00C31CED">
        <w:rPr>
          <w:vertAlign w:val="superscript"/>
          <w:lang w:val="en-IE"/>
        </w:rPr>
        <w:footnoteReference w:id="82"/>
      </w:r>
      <w:r w:rsidRPr="00C31CED">
        <w:rPr>
          <w:lang w:val="en-IE"/>
        </w:rPr>
        <w:t xml:space="preserve"> Member States tend to underestimate the need to ground their anti-discrimination policies in robust and reliable equality data, leading to insufficient resources being invested in improving the collection of such data, or in ensuring their regularity and timeliness. Consequently, there are substantial knowledge gaps and imbalances in the data collected on the different grounds of discrimination and across the areas of life in which discrimination occurs, as well as over time. For example, only a few Member States carry out surveys on experiences of discrimination in employment on the grounds of disability or age. Of those that do, the majority do not examine issues such as rights awareness, reporting of discrimination incidents and reasons for under-reporting of such incidents. There is also a lack of harmonised definitions of ‘disability’ or ‘institution’ across countries.</w:t>
      </w:r>
      <w:r w:rsidRPr="00C31CED">
        <w:rPr>
          <w:vertAlign w:val="superscript"/>
          <w:lang w:val="en-IE"/>
        </w:rPr>
        <w:footnoteReference w:id="83"/>
      </w:r>
      <w:r w:rsidRPr="00C31CED">
        <w:rPr>
          <w:lang w:val="en-IE"/>
        </w:rPr>
        <w:t xml:space="preserve"> In addition, the sheer diversity of sources for data makes comparisons difficult, particularly since the data is often not disaggregated in ways that would help analysis: age, gender, ethnic group, but also type or severity of impairment.</w:t>
      </w:r>
      <w:r w:rsidRPr="00C31CED">
        <w:rPr>
          <w:vertAlign w:val="superscript"/>
          <w:lang w:val="en-IE"/>
        </w:rPr>
        <w:footnoteReference w:id="84"/>
      </w:r>
      <w:r w:rsidRPr="00C31CED">
        <w:rPr>
          <w:lang w:val="en-IE"/>
        </w:rPr>
        <w:t xml:space="preserve"> There is also a considerable gap in official statistics on children with disabilities in relation to many areas, including poverty and violence.</w:t>
      </w:r>
      <w:r w:rsidRPr="00C31CED">
        <w:rPr>
          <w:vertAlign w:val="superscript"/>
          <w:lang w:val="en-IE"/>
        </w:rPr>
        <w:footnoteReference w:id="85"/>
      </w:r>
      <w:r w:rsidRPr="00C31CED">
        <w:rPr>
          <w:lang w:val="en-IE"/>
        </w:rPr>
        <w:t xml:space="preserve"> Multiple and intersectional discrimination is the least developed dimension of equality data collection. There is an increasing recognition by governments, equality bodies and civil society organisations that addressing discrimination from the perspective of a single ground fails to capture adequately the various manifestations of unequal treatment, for example women </w:t>
      </w:r>
      <w:r w:rsidRPr="00C31CED">
        <w:rPr>
          <w:lang w:val="en-IE"/>
        </w:rPr>
        <w:lastRenderedPageBreak/>
        <w:t>with disabilities.</w:t>
      </w:r>
      <w:r w:rsidRPr="00C31CED">
        <w:rPr>
          <w:vertAlign w:val="superscript"/>
          <w:lang w:val="en-IE"/>
        </w:rPr>
        <w:footnoteReference w:id="86"/>
      </w:r>
      <w:r w:rsidRPr="00C31CED">
        <w:rPr>
          <w:lang w:val="en-IE"/>
        </w:rPr>
        <w:t xml:space="preserve"> In addition, there is a l</w:t>
      </w:r>
      <w:r w:rsidRPr="00C31CED">
        <w:rPr>
          <w:lang w:val="en-GB"/>
        </w:rPr>
        <w:t>ack of research which address multiple and intersectional discrimination affecting older people depending on their gender, disability, etc.</w:t>
      </w:r>
      <w:r w:rsidRPr="00C31CED">
        <w:rPr>
          <w:vertAlign w:val="superscript"/>
          <w:lang w:val="en-IE"/>
        </w:rPr>
        <w:footnoteReference w:id="87"/>
      </w:r>
      <w:r w:rsidRPr="00C31CED">
        <w:rPr>
          <w:lang w:val="en-GB"/>
        </w:rPr>
        <w:t xml:space="preserve"> </w:t>
      </w:r>
    </w:p>
    <w:p w14:paraId="483E4796" w14:textId="77777777" w:rsidR="00C31CED" w:rsidRPr="00C31CED" w:rsidRDefault="00C31CED" w:rsidP="00C31CED">
      <w:pPr>
        <w:pStyle w:val="Heading3"/>
        <w:rPr>
          <w:lang w:val="en-IE"/>
        </w:rPr>
      </w:pPr>
      <w:r w:rsidRPr="00C31CED">
        <w:rPr>
          <w:lang w:val="en-IE"/>
        </w:rPr>
        <w:t>The Impact of the COVID-19 pandemic</w:t>
      </w:r>
    </w:p>
    <w:p w14:paraId="184D1572" w14:textId="77777777" w:rsidR="00C31CED" w:rsidRPr="00C31CED" w:rsidRDefault="00C31CED" w:rsidP="00C31CED">
      <w:pPr>
        <w:rPr>
          <w:lang w:val="en-IE"/>
        </w:rPr>
      </w:pPr>
      <w:r w:rsidRPr="00C31CED">
        <w:rPr>
          <w:lang w:val="en-IE"/>
        </w:rPr>
        <w:t xml:space="preserve">The </w:t>
      </w:r>
      <w:r w:rsidRPr="00C31CED">
        <w:rPr>
          <w:b/>
          <w:bCs/>
          <w:lang w:val="en-IE"/>
        </w:rPr>
        <w:t>Covid-19 pandemic</w:t>
      </w:r>
      <w:r w:rsidRPr="00C31CED">
        <w:rPr>
          <w:lang w:val="en-IE"/>
        </w:rPr>
        <w:t xml:space="preserve"> triggered additional support for persons with disabilities at the EU level (e.g. more flexible use of EU funds; coordinated action on healthcare; purchase of protective equipment and of vaccines). However, it also affected negatively the rights of persons with disabilities.</w:t>
      </w:r>
      <w:r w:rsidRPr="00C31CED">
        <w:rPr>
          <w:vertAlign w:val="superscript"/>
          <w:lang w:val="en-IE"/>
        </w:rPr>
        <w:footnoteReference w:id="88"/>
      </w:r>
      <w:r w:rsidRPr="00C31CED">
        <w:rPr>
          <w:lang w:val="en-IE"/>
        </w:rPr>
        <w:t xml:space="preserve"> Challenges included excessive bans on visits to persons living in institutions, persons with disabilities not being able to attend schools, or not receiving necessary exemptions from rules on wearing masks or social distancing.</w:t>
      </w:r>
      <w:r w:rsidRPr="00C31CED">
        <w:rPr>
          <w:vertAlign w:val="superscript"/>
          <w:lang w:val="en-IE"/>
        </w:rPr>
        <w:footnoteReference w:id="89"/>
      </w:r>
      <w:r w:rsidRPr="00C31CED">
        <w:rPr>
          <w:lang w:val="en-IE"/>
        </w:rPr>
        <w:t xml:space="preserve"> There was also a lack of appropriate information and communication about health measures with persons with disabilities during the pandemic. Crisis communications strategies did not always make all information about emergencies fully accessible to persons with disabilities (presented by means and in formats that allowed persons with disabilities to access it), although this is required by EU law, including the revised Audiovisual Media Services Directive (2018/1808) and the Web Accessibility Directive (2016/2102).</w:t>
      </w:r>
      <w:r w:rsidRPr="00C31CED">
        <w:rPr>
          <w:vertAlign w:val="superscript"/>
          <w:lang w:val="en-IE"/>
        </w:rPr>
        <w:footnoteReference w:id="90"/>
      </w:r>
      <w:r w:rsidRPr="00C31CED">
        <w:rPr>
          <w:lang w:val="en-IE"/>
        </w:rPr>
        <w:t xml:space="preserve"> Some EU Member States have worked on their planning and monitoring for the future, to reduce the risk of such CRPD violations.</w:t>
      </w:r>
      <w:r w:rsidRPr="00C31CED">
        <w:rPr>
          <w:vertAlign w:val="superscript"/>
          <w:lang w:val="en-IE"/>
        </w:rPr>
        <w:footnoteReference w:id="91"/>
      </w:r>
      <w:r w:rsidRPr="00C31CED">
        <w:rPr>
          <w:lang w:val="en-IE"/>
        </w:rPr>
        <w:t xml:space="preserve"> Negative effects of lockdown and isolation measures included problems in the distribution of food and medical and cleaning supplies, the deterioration of the mental and physical well-being of persons with disabilities and a particularly negative effect on certain categories of persons with disabilities, including persons with autism who are not able to communicate by mobile phone or other equipment.</w:t>
      </w:r>
      <w:r w:rsidRPr="00C31CED">
        <w:rPr>
          <w:vertAlign w:val="superscript"/>
          <w:lang w:val="en-IE"/>
        </w:rPr>
        <w:footnoteReference w:id="92"/>
      </w:r>
      <w:r w:rsidRPr="00C31CED">
        <w:rPr>
          <w:lang w:val="en-IE"/>
        </w:rPr>
        <w:t xml:space="preserve"> The specific needs of people with </w:t>
      </w:r>
      <w:r w:rsidRPr="00C31CED">
        <w:rPr>
          <w:lang w:val="en-IE"/>
        </w:rPr>
        <w:lastRenderedPageBreak/>
        <w:t>disabilities were frequently overlooked.</w:t>
      </w:r>
      <w:r w:rsidRPr="00C31CED">
        <w:rPr>
          <w:vertAlign w:val="superscript"/>
          <w:lang w:val="en-IE"/>
        </w:rPr>
        <w:footnoteReference w:id="93"/>
      </w:r>
      <w:r w:rsidRPr="00C31CED">
        <w:rPr>
          <w:lang w:val="en-IE"/>
        </w:rPr>
        <w:t xml:space="preserve"> There were also concerns regarding compliance of triage guidelines with CRPD standards, including discrimination against persons with disabilities and more widely, concerns regarding outdated views on impairment and disability, which could lead to denials of life-saving intensive care even without lower chances of survival as well as a lack of clear formulation of guidelines which could lead to a denial of intensive care. </w:t>
      </w:r>
      <w:r w:rsidRPr="00C31CED">
        <w:rPr>
          <w:vertAlign w:val="superscript"/>
          <w:lang w:val="en-IE"/>
        </w:rPr>
        <w:footnoteReference w:id="94"/>
      </w:r>
    </w:p>
    <w:p w14:paraId="2093B95C" w14:textId="43277813" w:rsidR="00EC7650" w:rsidRPr="00EC7650" w:rsidRDefault="00984740" w:rsidP="00394EAD">
      <w:pPr>
        <w:pStyle w:val="Heading2"/>
        <w:rPr>
          <w:lang w:val="en-GB"/>
        </w:rPr>
      </w:pPr>
      <w:r>
        <w:rPr>
          <w:lang w:val="en-GB"/>
        </w:rPr>
        <w:br w:type="column"/>
      </w:r>
      <w:bookmarkStart w:id="9" w:name="_Toc94625495"/>
      <w:r>
        <w:rPr>
          <w:lang w:val="en-GB"/>
        </w:rPr>
        <w:lastRenderedPageBreak/>
        <w:t>European Disability Forum</w:t>
      </w:r>
      <w:bookmarkEnd w:id="9"/>
      <w:r>
        <w:rPr>
          <w:lang w:val="en-GB"/>
        </w:rPr>
        <w:t xml:space="preserve"> </w:t>
      </w:r>
      <w:r w:rsidR="00EC7650" w:rsidRPr="00EC7650">
        <w:rPr>
          <w:lang w:val="en-GB"/>
        </w:rPr>
        <w:t xml:space="preserve"> </w:t>
      </w:r>
    </w:p>
    <w:p w14:paraId="2E0E9DC0" w14:textId="77777777" w:rsidR="00984740" w:rsidRPr="00984740" w:rsidRDefault="00984740" w:rsidP="00394EAD">
      <w:pPr>
        <w:pStyle w:val="Heading3"/>
        <w:rPr>
          <w:lang w:val="en-GB"/>
        </w:rPr>
      </w:pPr>
      <w:r w:rsidRPr="00984740">
        <w:rPr>
          <w:lang w:val="en-GB"/>
        </w:rPr>
        <w:t xml:space="preserve">About the European Disability Forum </w:t>
      </w:r>
    </w:p>
    <w:p w14:paraId="01C68F58" w14:textId="77777777" w:rsidR="00984740" w:rsidRPr="00984740" w:rsidRDefault="00984740" w:rsidP="00984740">
      <w:pPr>
        <w:rPr>
          <w:lang w:val="en-GB"/>
        </w:rPr>
      </w:pPr>
      <w:r w:rsidRPr="00984740">
        <w:rPr>
          <w:lang w:val="en-GB"/>
        </w:rPr>
        <w:t xml:space="preserve">The European Disability Forum (EDF) is an umbrella organisation of persons with disabilities that defends the interests of over 100 million persons with disabilities in Europe. </w:t>
      </w:r>
    </w:p>
    <w:p w14:paraId="3975C61C" w14:textId="77777777" w:rsidR="00984740" w:rsidRPr="00984740" w:rsidRDefault="00984740" w:rsidP="00984740">
      <w:pPr>
        <w:rPr>
          <w:lang w:val="en-GB"/>
        </w:rPr>
      </w:pPr>
      <w:r w:rsidRPr="00984740">
        <w:rPr>
          <w:lang w:val="en-GB"/>
        </w:rPr>
        <w:t xml:space="preserve">It is an independent non-governmental organisation (NGO) that brings together representative organisations of persons with disabilities from across Europe, with currently 101 members, including European-wide organisations representing various disability groups, and national council of persons with disabilities, and gathering overall more than 3000 organisations. </w:t>
      </w:r>
    </w:p>
    <w:p w14:paraId="763E0147" w14:textId="77777777" w:rsidR="00984740" w:rsidRPr="00984740" w:rsidRDefault="00984740" w:rsidP="00984740">
      <w:pPr>
        <w:rPr>
          <w:lang w:val="en-GB"/>
        </w:rPr>
      </w:pPr>
      <w:r w:rsidRPr="00984740">
        <w:rPr>
          <w:lang w:val="en-GB"/>
        </w:rPr>
        <w:t xml:space="preserve">EDF brings the voice and perspectives of persons with disabilities in the work of the Monitoring Framework. In particular EDF: </w:t>
      </w:r>
    </w:p>
    <w:p w14:paraId="43C40138" w14:textId="77777777" w:rsidR="00984740" w:rsidRPr="00984740" w:rsidRDefault="00984740" w:rsidP="00984740">
      <w:pPr>
        <w:numPr>
          <w:ilvl w:val="0"/>
          <w:numId w:val="1"/>
        </w:numPr>
        <w:rPr>
          <w:lang w:val="en-GB"/>
        </w:rPr>
      </w:pPr>
      <w:r w:rsidRPr="00984740">
        <w:rPr>
          <w:lang w:val="en-GB"/>
        </w:rPr>
        <w:t>Develop and disseminate thematic Human Rights Report, reviewing the implementation of specific rights of persons with disabilities</w:t>
      </w:r>
    </w:p>
    <w:p w14:paraId="516FA812" w14:textId="77777777" w:rsidR="00984740" w:rsidRPr="00984740" w:rsidRDefault="00984740" w:rsidP="00984740">
      <w:pPr>
        <w:numPr>
          <w:ilvl w:val="0"/>
          <w:numId w:val="1"/>
        </w:numPr>
        <w:rPr>
          <w:lang w:val="en-GB"/>
        </w:rPr>
      </w:pPr>
      <w:r w:rsidRPr="00984740">
        <w:rPr>
          <w:lang w:val="en-US"/>
        </w:rPr>
        <w:t>Raise awareness on the obligations under CRPD and 2015 Concluding observations adopted by the CRPD Committee to EU leaders (Members of the European Parliament, European Commission, Council of the EU)</w:t>
      </w:r>
    </w:p>
    <w:p w14:paraId="438F9581" w14:textId="77777777" w:rsidR="00984740" w:rsidRPr="00984740" w:rsidRDefault="00984740" w:rsidP="00984740">
      <w:pPr>
        <w:numPr>
          <w:ilvl w:val="0"/>
          <w:numId w:val="1"/>
        </w:numPr>
        <w:rPr>
          <w:lang w:val="en-GB"/>
        </w:rPr>
      </w:pPr>
      <w:r w:rsidRPr="00984740">
        <w:rPr>
          <w:lang w:val="en-GB"/>
        </w:rPr>
        <w:t>Build capacity of national members in monitoring implementation of EU law (workshops, toolkit, peer-exchanges)</w:t>
      </w:r>
    </w:p>
    <w:p w14:paraId="76673CF8" w14:textId="77777777" w:rsidR="00984740" w:rsidRPr="00984740" w:rsidRDefault="00984740" w:rsidP="00394EAD">
      <w:pPr>
        <w:pStyle w:val="Heading3"/>
        <w:rPr>
          <w:lang w:val="en-GB"/>
        </w:rPr>
      </w:pPr>
      <w:r w:rsidRPr="00984740">
        <w:rPr>
          <w:lang w:val="en-GB"/>
        </w:rPr>
        <w:t xml:space="preserve">Main concerns of EDF regarding the implementation of the CRPD Committee </w:t>
      </w:r>
    </w:p>
    <w:p w14:paraId="719ADE64" w14:textId="77777777" w:rsidR="00984740" w:rsidRPr="00984740" w:rsidRDefault="00984740" w:rsidP="00984740">
      <w:pPr>
        <w:rPr>
          <w:lang w:val="en-GB"/>
        </w:rPr>
      </w:pPr>
      <w:r w:rsidRPr="00984740">
        <w:rPr>
          <w:lang w:val="en-GB"/>
        </w:rPr>
        <w:t xml:space="preserve">EDF identified the following points as main concern in the implementation of the CRPD by the European Union: </w:t>
      </w:r>
    </w:p>
    <w:p w14:paraId="5D529C89" w14:textId="77777777" w:rsidR="00984740" w:rsidRPr="00984740" w:rsidRDefault="00984740" w:rsidP="00984740">
      <w:pPr>
        <w:rPr>
          <w:b/>
          <w:bCs/>
          <w:lang w:val="en-GB"/>
        </w:rPr>
      </w:pPr>
      <w:r w:rsidRPr="00984740">
        <w:rPr>
          <w:b/>
          <w:bCs/>
          <w:lang w:val="en-GB"/>
        </w:rPr>
        <w:t xml:space="preserve">Articles 1-4 </w:t>
      </w:r>
    </w:p>
    <w:p w14:paraId="454C1780" w14:textId="77777777" w:rsidR="00984740" w:rsidRPr="00984740" w:rsidRDefault="00984740" w:rsidP="00984740">
      <w:pPr>
        <w:rPr>
          <w:lang w:val="en-GB"/>
        </w:rPr>
      </w:pPr>
      <w:r w:rsidRPr="00984740">
        <w:rPr>
          <w:b/>
          <w:bCs/>
          <w:lang w:val="en-GB"/>
        </w:rPr>
        <w:lastRenderedPageBreak/>
        <w:t>Legal harmonisation with the CRPD</w:t>
      </w:r>
      <w:r w:rsidRPr="00984740">
        <w:rPr>
          <w:lang w:val="en-GB"/>
        </w:rPr>
        <w:t xml:space="preserve">: The Commission has not taken steps to ensure legal harmonisation with the CRPD. The review of existing legislation and policy and the revision of the impact assessment guidelines prior to proposing legislation has not taken place. </w:t>
      </w:r>
    </w:p>
    <w:p w14:paraId="132E5A47" w14:textId="77777777" w:rsidR="00984740" w:rsidRPr="00984740" w:rsidRDefault="00984740" w:rsidP="00984740">
      <w:pPr>
        <w:rPr>
          <w:lang w:val="en-GB"/>
        </w:rPr>
      </w:pPr>
      <w:r w:rsidRPr="00984740">
        <w:rPr>
          <w:b/>
          <w:bCs/>
          <w:lang w:val="en-GB"/>
        </w:rPr>
        <w:t>Implementation and enforcement of EU legislation</w:t>
      </w:r>
      <w:r w:rsidRPr="00984740">
        <w:rPr>
          <w:lang w:val="en-GB"/>
        </w:rPr>
        <w:t>: Existing EU legislation relating to the rights of persons with disabilities lack effective implementation and enforcement.</w:t>
      </w:r>
      <w:r w:rsidRPr="00984740">
        <w:rPr>
          <w:vertAlign w:val="superscript"/>
          <w:lang w:val="en-GB"/>
        </w:rPr>
        <w:footnoteReference w:id="95"/>
      </w:r>
    </w:p>
    <w:p w14:paraId="744A01EC" w14:textId="77777777" w:rsidR="00984740" w:rsidRPr="00984740" w:rsidRDefault="00984740" w:rsidP="00984740">
      <w:pPr>
        <w:rPr>
          <w:lang w:val="en-GB"/>
        </w:rPr>
      </w:pPr>
      <w:r w:rsidRPr="00984740">
        <w:rPr>
          <w:b/>
          <w:bCs/>
          <w:lang w:val="en-GB"/>
        </w:rPr>
        <w:t>Consultation and involvement of persons with disabilities</w:t>
      </w:r>
      <w:r w:rsidRPr="00984740">
        <w:rPr>
          <w:lang w:val="en-GB"/>
        </w:rPr>
        <w:t xml:space="preserve">: There is no clearly structured or documented process for the consultation of persons with disabilities and their representative organisations. Consultation continues to be ad hoc across all institutions. In some institutions and bodies, such as the Council, there is no consultation or minimal involvement. Additionally, the digital tools for public consultations are not accessible, nor provided in accessible and easy to read formats. </w:t>
      </w:r>
    </w:p>
    <w:p w14:paraId="5638BA69" w14:textId="77777777" w:rsidR="00984740" w:rsidRPr="00984740" w:rsidRDefault="00984740" w:rsidP="00984740">
      <w:pPr>
        <w:rPr>
          <w:b/>
          <w:bCs/>
          <w:lang w:val="en-GB"/>
        </w:rPr>
      </w:pPr>
      <w:r w:rsidRPr="00984740">
        <w:rPr>
          <w:b/>
          <w:bCs/>
          <w:lang w:val="en-GB"/>
        </w:rPr>
        <w:t xml:space="preserve">Article 5 </w:t>
      </w:r>
    </w:p>
    <w:p w14:paraId="59543BC3" w14:textId="77777777" w:rsidR="00984740" w:rsidRPr="00984740" w:rsidRDefault="00984740" w:rsidP="00984740">
      <w:pPr>
        <w:rPr>
          <w:lang w:val="en-GB"/>
        </w:rPr>
      </w:pPr>
      <w:r w:rsidRPr="00984740">
        <w:rPr>
          <w:lang w:val="en-GB"/>
        </w:rPr>
        <w:t xml:space="preserve">EU anti-discrimination legislation is inconsistent in its scope and creates a hierarchy between the different grounds for discrimination. Persons with disabilities are only protected against discrimination in employment and vocational training. EU laws do not cover multiple and intersectional forms of discrimination and discrimination by association. The EU has not yet adopted a horizontal antidiscrimination legislation, since the 2008 proposal for an Equal Treatment Directive is blocked in the Council. </w:t>
      </w:r>
      <w:bookmarkStart w:id="10" w:name="_Hlk92920352"/>
    </w:p>
    <w:p w14:paraId="0F859E14" w14:textId="77777777" w:rsidR="00984740" w:rsidRPr="00984740" w:rsidRDefault="00984740" w:rsidP="00984740">
      <w:pPr>
        <w:rPr>
          <w:lang w:val="en-GB"/>
        </w:rPr>
      </w:pPr>
      <w:r w:rsidRPr="00984740">
        <w:rPr>
          <w:lang w:val="en-GB"/>
        </w:rPr>
        <w:t xml:space="preserve">There is no legal requirement for Equality Bodies to protect victims of discrimination across the EU. </w:t>
      </w:r>
      <w:bookmarkEnd w:id="10"/>
    </w:p>
    <w:p w14:paraId="140E30DF" w14:textId="77777777" w:rsidR="00984740" w:rsidRPr="00984740" w:rsidRDefault="00A57E43" w:rsidP="00984740">
      <w:pPr>
        <w:rPr>
          <w:lang w:val="en-GB"/>
        </w:rPr>
      </w:pPr>
      <w:hyperlink r:id="rId17" w:history="1">
        <w:r w:rsidR="00984740" w:rsidRPr="00984740">
          <w:rPr>
            <w:rStyle w:val="Hyperlink"/>
            <w:lang w:val="en-GB"/>
          </w:rPr>
          <w:t>EDF Human Rights Report on equality and non-discrimination</w:t>
        </w:r>
      </w:hyperlink>
    </w:p>
    <w:p w14:paraId="7F75990C" w14:textId="77777777" w:rsidR="00984740" w:rsidRPr="00984740" w:rsidRDefault="00A57E43" w:rsidP="00984740">
      <w:pPr>
        <w:rPr>
          <w:lang w:val="en-GB"/>
        </w:rPr>
      </w:pPr>
      <w:hyperlink r:id="rId18" w:history="1">
        <w:r w:rsidR="00984740" w:rsidRPr="00984740">
          <w:rPr>
            <w:rStyle w:val="Hyperlink"/>
            <w:lang w:val="en-GB"/>
          </w:rPr>
          <w:t>EDF position and recommendation on hate speech and hate crime</w:t>
        </w:r>
      </w:hyperlink>
    </w:p>
    <w:p w14:paraId="5D7D70D8" w14:textId="77777777" w:rsidR="00984740" w:rsidRPr="00984740" w:rsidRDefault="00984740" w:rsidP="00984740">
      <w:pPr>
        <w:rPr>
          <w:lang w:val="en-GB"/>
        </w:rPr>
      </w:pPr>
      <w:r w:rsidRPr="00984740">
        <w:rPr>
          <w:b/>
          <w:bCs/>
          <w:lang w:val="en-GB"/>
        </w:rPr>
        <w:t>Article 6</w:t>
      </w:r>
    </w:p>
    <w:p w14:paraId="305F08AE" w14:textId="77777777" w:rsidR="00984740" w:rsidRPr="00984740" w:rsidRDefault="00984740" w:rsidP="00984740">
      <w:pPr>
        <w:rPr>
          <w:lang w:val="en-GB"/>
        </w:rPr>
      </w:pPr>
      <w:r w:rsidRPr="00984740">
        <w:rPr>
          <w:lang w:val="en-GB"/>
        </w:rPr>
        <w:t>EU laws and policies on gender equality and on disability do not fully take into consideration the rights and needs of women and girls with disabilities. They continue to face higher risk to violence than other women, more discrimination than men with disabilities in access to employment, education and health, and they are exposed to human rights abuses such as forced sterilisation.</w:t>
      </w:r>
    </w:p>
    <w:p w14:paraId="48DCB881" w14:textId="77777777" w:rsidR="00984740" w:rsidRPr="00984740" w:rsidRDefault="00A57E43" w:rsidP="00984740">
      <w:pPr>
        <w:rPr>
          <w:lang w:val="en-GB"/>
        </w:rPr>
      </w:pPr>
      <w:hyperlink r:id="rId19" w:history="1">
        <w:r w:rsidR="00984740" w:rsidRPr="00984740">
          <w:rPr>
            <w:rStyle w:val="Hyperlink"/>
            <w:lang w:val="en-GB"/>
          </w:rPr>
          <w:t>EDF position paper on violence against women and girls with disabilities in the EU</w:t>
        </w:r>
      </w:hyperlink>
      <w:r w:rsidR="00984740" w:rsidRPr="00984740">
        <w:rPr>
          <w:lang w:val="en-GB"/>
        </w:rPr>
        <w:t xml:space="preserve"> </w:t>
      </w:r>
    </w:p>
    <w:p w14:paraId="569EF6AB" w14:textId="77777777" w:rsidR="00984740" w:rsidRPr="00984740" w:rsidRDefault="00A57E43" w:rsidP="00984740">
      <w:pPr>
        <w:rPr>
          <w:lang w:val="en-GB"/>
        </w:rPr>
      </w:pPr>
      <w:hyperlink r:id="rId20" w:history="1">
        <w:r w:rsidR="00984740" w:rsidRPr="00984740">
          <w:rPr>
            <w:rStyle w:val="Hyperlink"/>
            <w:lang w:val="en-GB"/>
          </w:rPr>
          <w:t>EDF report on ending forced sterilisation of women and girls with disabilities</w:t>
        </w:r>
      </w:hyperlink>
    </w:p>
    <w:p w14:paraId="2B69D4BD" w14:textId="77777777" w:rsidR="00984740" w:rsidRPr="00984740" w:rsidRDefault="00984740" w:rsidP="00984740">
      <w:pPr>
        <w:rPr>
          <w:lang w:val="en-GB"/>
        </w:rPr>
      </w:pPr>
      <w:r w:rsidRPr="00984740">
        <w:rPr>
          <w:b/>
          <w:bCs/>
          <w:lang w:val="en-GB"/>
        </w:rPr>
        <w:t>Article 9</w:t>
      </w:r>
    </w:p>
    <w:p w14:paraId="16132F9A" w14:textId="77777777" w:rsidR="00984740" w:rsidRPr="00984740" w:rsidRDefault="00984740" w:rsidP="00984740">
      <w:pPr>
        <w:rPr>
          <w:lang w:val="en-GB"/>
        </w:rPr>
      </w:pPr>
      <w:r w:rsidRPr="00984740">
        <w:rPr>
          <w:lang w:val="en-GB"/>
        </w:rPr>
        <w:t>Despite recent EU accessibility law,</w:t>
      </w:r>
      <w:r w:rsidRPr="00984740">
        <w:rPr>
          <w:vertAlign w:val="superscript"/>
          <w:lang w:val="en-GB"/>
        </w:rPr>
        <w:footnoteReference w:id="96"/>
      </w:r>
      <w:r w:rsidRPr="00984740">
        <w:rPr>
          <w:lang w:val="en-GB"/>
        </w:rPr>
        <w:t xml:space="preserve"> persons with disabilities still do not have equal access to the built environment, transport, digital technologies, information and communication, and services. The lack of affordable assistive technologies and the lack of information and communication in accessible formats (including sign language) limit the active and full participation of many persons with disabilities in the internal market of the EU and impacts their freedom of movement. </w:t>
      </w:r>
    </w:p>
    <w:p w14:paraId="7915F1B8" w14:textId="77777777" w:rsidR="00984740" w:rsidRPr="00984740" w:rsidRDefault="00984740" w:rsidP="00984740">
      <w:pPr>
        <w:rPr>
          <w:lang w:val="en-GB"/>
        </w:rPr>
      </w:pPr>
      <w:r w:rsidRPr="00984740">
        <w:rPr>
          <w:lang w:val="en-GB"/>
        </w:rPr>
        <w:t>Recent legislative proposals in the digital domain regulating digital services and platforms, as well as artificial intelligence, prove that there is a lack of mainstreaming accessibility requirements in the digital sector.</w:t>
      </w:r>
      <w:r w:rsidRPr="00984740" w:rsidDel="00344A0C">
        <w:rPr>
          <w:lang w:val="en-GB"/>
        </w:rPr>
        <w:t xml:space="preserve"> </w:t>
      </w:r>
    </w:p>
    <w:p w14:paraId="59E72AAF" w14:textId="77777777" w:rsidR="00984740" w:rsidRPr="00984740" w:rsidRDefault="00A57E43" w:rsidP="00984740">
      <w:pPr>
        <w:rPr>
          <w:lang w:val="en-GB"/>
        </w:rPr>
      </w:pPr>
      <w:hyperlink r:id="rId21" w:history="1">
        <w:r w:rsidR="00984740" w:rsidRPr="00984740">
          <w:rPr>
            <w:rStyle w:val="Hyperlink"/>
            <w:lang w:val="en-GB"/>
          </w:rPr>
          <w:t>EDF position on Assistive Technologies</w:t>
        </w:r>
      </w:hyperlink>
    </w:p>
    <w:p w14:paraId="145D6BBF" w14:textId="77777777" w:rsidR="00984740" w:rsidRPr="00984740" w:rsidRDefault="00A57E43" w:rsidP="00984740">
      <w:pPr>
        <w:rPr>
          <w:lang w:val="en-GB"/>
        </w:rPr>
      </w:pPr>
      <w:hyperlink r:id="rId22" w:history="1">
        <w:r w:rsidR="00984740" w:rsidRPr="00984740">
          <w:rPr>
            <w:rStyle w:val="Hyperlink"/>
            <w:lang w:val="en-GB"/>
          </w:rPr>
          <w:t>Position paper on the proposal for an Artificial Intelligence Act</w:t>
        </w:r>
      </w:hyperlink>
    </w:p>
    <w:p w14:paraId="5EFB2EA4" w14:textId="77777777" w:rsidR="00984740" w:rsidRPr="00984740" w:rsidRDefault="00A57E43" w:rsidP="00984740">
      <w:pPr>
        <w:rPr>
          <w:lang w:val="en-GB"/>
        </w:rPr>
      </w:pPr>
      <w:hyperlink r:id="rId23" w:history="1">
        <w:r w:rsidR="00984740" w:rsidRPr="00984740">
          <w:rPr>
            <w:rStyle w:val="Hyperlink"/>
            <w:lang w:val="en-GB"/>
          </w:rPr>
          <w:t>Position Paper on the implementation of the Web Directive</w:t>
        </w:r>
      </w:hyperlink>
      <w:r w:rsidR="00984740" w:rsidRPr="00984740">
        <w:rPr>
          <w:lang w:val="en-GB"/>
        </w:rPr>
        <w:t xml:space="preserve"> </w:t>
      </w:r>
    </w:p>
    <w:p w14:paraId="65392284" w14:textId="77777777" w:rsidR="00984740" w:rsidRPr="00984740" w:rsidRDefault="00984740" w:rsidP="00984740">
      <w:pPr>
        <w:rPr>
          <w:b/>
          <w:bCs/>
          <w:lang w:val="en-GB"/>
        </w:rPr>
      </w:pPr>
      <w:r w:rsidRPr="00984740">
        <w:rPr>
          <w:b/>
          <w:bCs/>
          <w:lang w:val="en-GB"/>
        </w:rPr>
        <w:t xml:space="preserve">Article 11 </w:t>
      </w:r>
    </w:p>
    <w:p w14:paraId="5BEE1318" w14:textId="77777777" w:rsidR="00984740" w:rsidRPr="00984740" w:rsidRDefault="00984740" w:rsidP="00984740">
      <w:pPr>
        <w:rPr>
          <w:lang w:val="en-GB"/>
        </w:rPr>
      </w:pPr>
      <w:r w:rsidRPr="00984740">
        <w:rPr>
          <w:lang w:val="en-GB"/>
        </w:rPr>
        <w:t xml:space="preserve">Persons with disabilities across Europe and globally are being disproportionately impacted by conflict and by natural events such as the COVID-19 pandemic, flooding and heatwaves. Recent years have seen improvement in international and EU policies in this field, but these frameworks are not yet being implemented, and progress is hindered by a lack of cohesion and collaboration between bodies responsible for disability inclusion in humanitarian action, civil protection, disaster risk reduction, climate action and refugee policies. In addition, the EU’s climate goals and policies do not focus sufficiently on the social aspects of sustainability and Disaster Risk Reduction. Neither mitigation nor adaptation planning take persons with disabilities sufficiently into account. </w:t>
      </w:r>
    </w:p>
    <w:p w14:paraId="575F6432" w14:textId="77777777" w:rsidR="00984740" w:rsidRPr="00984740" w:rsidRDefault="00984740" w:rsidP="00984740">
      <w:pPr>
        <w:rPr>
          <w:lang w:val="en-GB"/>
        </w:rPr>
      </w:pPr>
      <w:r w:rsidRPr="00984740">
        <w:rPr>
          <w:b/>
          <w:bCs/>
          <w:lang w:val="en-GB"/>
        </w:rPr>
        <w:t>Article 12</w:t>
      </w:r>
    </w:p>
    <w:p w14:paraId="0193C243" w14:textId="77777777" w:rsidR="00984740" w:rsidRPr="00984740" w:rsidRDefault="00984740" w:rsidP="00984740">
      <w:pPr>
        <w:rPr>
          <w:lang w:val="en-GB"/>
        </w:rPr>
      </w:pPr>
      <w:r w:rsidRPr="00984740">
        <w:rPr>
          <w:lang w:val="en-GB"/>
        </w:rPr>
        <w:t>Persons with disabilities, whose legal capacity has been denied or limited, are unable to enjoy and exercise an array of rights that come from EU law, such as the right to a fair trial, to decide where to live, to sign employment or commercial contracts, to make financial transactions, privacy, or to vote and stand for election in European and local elections.</w:t>
      </w:r>
    </w:p>
    <w:p w14:paraId="1C902DA1" w14:textId="77777777" w:rsidR="00984740" w:rsidRPr="00984740" w:rsidRDefault="00984740" w:rsidP="00984740">
      <w:pPr>
        <w:rPr>
          <w:b/>
          <w:bCs/>
          <w:lang w:val="en-GB"/>
        </w:rPr>
      </w:pPr>
      <w:r w:rsidRPr="00984740">
        <w:rPr>
          <w:b/>
          <w:bCs/>
          <w:lang w:val="en-GB"/>
        </w:rPr>
        <w:t>Article 18</w:t>
      </w:r>
    </w:p>
    <w:p w14:paraId="6233302F" w14:textId="77777777" w:rsidR="00984740" w:rsidRPr="00984740" w:rsidRDefault="00984740" w:rsidP="00984740">
      <w:pPr>
        <w:rPr>
          <w:lang w:val="en-GB"/>
        </w:rPr>
      </w:pPr>
      <w:r w:rsidRPr="00984740">
        <w:rPr>
          <w:lang w:val="en-GB"/>
        </w:rPr>
        <w:t xml:space="preserve">Persons with disabilities cannot transfer their social security allowances from their Member State of origin when they move to a different Member State temporarily. In practice, this denies persons with disabilities who hold the citizenship of one of the 27 EU Member States, of the right they hold under the EU treaties to live and work freely throughout the EU. Even when they </w:t>
      </w:r>
      <w:r w:rsidRPr="00984740">
        <w:rPr>
          <w:lang w:val="en-GB"/>
        </w:rPr>
        <w:lastRenderedPageBreak/>
        <w:t xml:space="preserve">move to a different Member State permanently, they often have difficulties in getting their disability status recognised and face additional bureaucratic burdens. This also impact young people taking part in exchange programmes. </w:t>
      </w:r>
    </w:p>
    <w:p w14:paraId="60CC7757" w14:textId="77777777" w:rsidR="00984740" w:rsidRPr="00984740" w:rsidRDefault="00984740" w:rsidP="00984740">
      <w:pPr>
        <w:rPr>
          <w:b/>
          <w:bCs/>
          <w:lang w:val="en-GB"/>
        </w:rPr>
      </w:pPr>
      <w:r w:rsidRPr="00984740">
        <w:rPr>
          <w:b/>
          <w:bCs/>
          <w:lang w:val="en-GB"/>
        </w:rPr>
        <w:t xml:space="preserve">Article 19 </w:t>
      </w:r>
    </w:p>
    <w:p w14:paraId="1F0B3B4B" w14:textId="77777777" w:rsidR="00984740" w:rsidRPr="00984740" w:rsidRDefault="00984740" w:rsidP="00984740">
      <w:pPr>
        <w:rPr>
          <w:lang w:val="en-GB"/>
        </w:rPr>
      </w:pPr>
      <w:r w:rsidRPr="00984740">
        <w:rPr>
          <w:lang w:val="en-GB"/>
        </w:rPr>
        <w:t>Some Member States have used Structural Funds to maintain and promote institutional care, rather than developing community-based alternatives in line with the CRPD and investing in opportunities for personal assistance. This results in the continuation of human rights violations in institutions within the EU. The EU also fails to collect data on people living in institutions, since EU-level data collection focuses on people living in “households” which does not include institutional settings. This means that the EU has no clear understanding of how many people live in these kinds of settings, nor a means to measure the progress in the transition away from institutionalisation that EU funds are supposed to facilitate.</w:t>
      </w:r>
    </w:p>
    <w:p w14:paraId="0CEE7B4D" w14:textId="77777777" w:rsidR="00984740" w:rsidRPr="00984740" w:rsidRDefault="00A57E43" w:rsidP="00984740">
      <w:pPr>
        <w:rPr>
          <w:lang w:val="en-GB"/>
        </w:rPr>
      </w:pPr>
      <w:hyperlink r:id="rId24" w:history="1">
        <w:r w:rsidR="00984740" w:rsidRPr="00984740">
          <w:rPr>
            <w:rStyle w:val="Hyperlink"/>
            <w:lang w:val="en-GB"/>
          </w:rPr>
          <w:t>European Network of Independent Living, Lost in Interpretation: The use of ESI Funds during 2014 – 2020 and the impact on the right of persons with disabilities to independent living (2020)</w:t>
        </w:r>
      </w:hyperlink>
    </w:p>
    <w:p w14:paraId="33FCDE4A" w14:textId="77777777" w:rsidR="00984740" w:rsidRPr="00984740" w:rsidRDefault="00A57E43" w:rsidP="00984740">
      <w:pPr>
        <w:rPr>
          <w:lang w:val="en-GB"/>
        </w:rPr>
      </w:pPr>
      <w:hyperlink r:id="rId25" w:history="1">
        <w:r w:rsidR="00984740" w:rsidRPr="00984740">
          <w:rPr>
            <w:rStyle w:val="Hyperlink"/>
            <w:lang w:val="en-GB"/>
          </w:rPr>
          <w:t>EDF Human Rights Report on poverty and social exclusion</w:t>
        </w:r>
      </w:hyperlink>
    </w:p>
    <w:p w14:paraId="06E881E5" w14:textId="77777777" w:rsidR="00984740" w:rsidRPr="00984740" w:rsidRDefault="00984740" w:rsidP="00984740">
      <w:pPr>
        <w:rPr>
          <w:b/>
          <w:bCs/>
          <w:lang w:val="en-GB"/>
        </w:rPr>
      </w:pPr>
      <w:r w:rsidRPr="00984740">
        <w:rPr>
          <w:b/>
          <w:bCs/>
          <w:lang w:val="en-GB"/>
        </w:rPr>
        <w:t>Article 25</w:t>
      </w:r>
    </w:p>
    <w:p w14:paraId="20CBECD5" w14:textId="77777777" w:rsidR="00984740" w:rsidRPr="00984740" w:rsidRDefault="00984740" w:rsidP="00984740">
      <w:pPr>
        <w:rPr>
          <w:lang w:val="en-GB"/>
        </w:rPr>
      </w:pPr>
      <w:r w:rsidRPr="00984740">
        <w:rPr>
          <w:lang w:val="en-GB"/>
        </w:rPr>
        <w:t xml:space="preserve">The EU fails to consider the rights and needs of persons with disabilities in its health policies, including in actions taken during the COVID-19 pandemic and in its European Beating Cancer Plan. </w:t>
      </w:r>
    </w:p>
    <w:p w14:paraId="4A497B86" w14:textId="77777777" w:rsidR="00984740" w:rsidRPr="00984740" w:rsidRDefault="00984740" w:rsidP="00984740">
      <w:pPr>
        <w:rPr>
          <w:lang w:val="en-GB"/>
        </w:rPr>
      </w:pPr>
      <w:r w:rsidRPr="00984740">
        <w:rPr>
          <w:lang w:val="en-GB"/>
        </w:rPr>
        <w:t>Only 14 Member States prohibit disability-based discrimination and have a requirement of reasonable accommodation in access to healthcare.</w:t>
      </w:r>
    </w:p>
    <w:p w14:paraId="00149CD9" w14:textId="77777777" w:rsidR="00984740" w:rsidRPr="00984740" w:rsidRDefault="00A57E43" w:rsidP="00984740">
      <w:pPr>
        <w:rPr>
          <w:lang w:val="en-GB"/>
        </w:rPr>
      </w:pPr>
      <w:hyperlink r:id="rId26" w:history="1">
        <w:r w:rsidR="00984740" w:rsidRPr="00984740">
          <w:rPr>
            <w:rStyle w:val="Hyperlink"/>
            <w:lang w:val="en-GB"/>
          </w:rPr>
          <w:t>EDF Human Rights Report on the impact of COVID-19 on persons with disabilities</w:t>
        </w:r>
      </w:hyperlink>
    </w:p>
    <w:p w14:paraId="31D1EA27" w14:textId="77777777" w:rsidR="00984740" w:rsidRPr="00984740" w:rsidRDefault="00A57E43" w:rsidP="00984740">
      <w:pPr>
        <w:rPr>
          <w:lang w:val="en-GB"/>
        </w:rPr>
      </w:pPr>
      <w:hyperlink r:id="rId27" w:history="1">
        <w:r w:rsidR="00984740" w:rsidRPr="00984740">
          <w:rPr>
            <w:rStyle w:val="Hyperlink"/>
            <w:lang w:val="en-GB"/>
          </w:rPr>
          <w:t>EDF Report on Access to cross border healthcare by patients with disabilities in the EU</w:t>
        </w:r>
      </w:hyperlink>
    </w:p>
    <w:p w14:paraId="5D10B249" w14:textId="77777777" w:rsidR="00984740" w:rsidRPr="00984740" w:rsidRDefault="00984740" w:rsidP="00984740">
      <w:pPr>
        <w:rPr>
          <w:b/>
          <w:bCs/>
          <w:lang w:val="en-GB"/>
        </w:rPr>
      </w:pPr>
      <w:r w:rsidRPr="00984740">
        <w:rPr>
          <w:b/>
          <w:bCs/>
          <w:lang w:val="en-GB"/>
        </w:rPr>
        <w:t>Article 29</w:t>
      </w:r>
    </w:p>
    <w:p w14:paraId="64947302" w14:textId="77777777" w:rsidR="00984740" w:rsidRPr="00984740" w:rsidRDefault="00984740" w:rsidP="00984740">
      <w:pPr>
        <w:rPr>
          <w:lang w:val="en-GB"/>
        </w:rPr>
      </w:pPr>
      <w:r w:rsidRPr="00984740">
        <w:rPr>
          <w:lang w:val="en-GB"/>
        </w:rPr>
        <w:lastRenderedPageBreak/>
        <w:t>There are 14 Member States in which persons with disabilities under total or partial guardianship are denied the right to vote - in the last EU elections, approximately 400,000 people. In only 7 Member States they can exercise their right to stand as candidates to the European Parliament. And many accessibility barriers still prevent persons with disabilities from participating in the elections. The EU has not yet updated its Electoral Law of 1976 to put it in line with the CRPD.</w:t>
      </w:r>
    </w:p>
    <w:p w14:paraId="2E0D016C" w14:textId="77777777" w:rsidR="00984740" w:rsidRPr="00984740" w:rsidRDefault="00984740" w:rsidP="00984740">
      <w:pPr>
        <w:rPr>
          <w:lang w:val="en-GB"/>
        </w:rPr>
      </w:pPr>
      <w:r w:rsidRPr="00984740">
        <w:rPr>
          <w:lang w:val="en-GB"/>
        </w:rPr>
        <w:t>Likewise, democratic exercises such as the Conference on the Future of Europe are inaccessible to persons with disabilities.</w:t>
      </w:r>
    </w:p>
    <w:p w14:paraId="43FC6314" w14:textId="77777777" w:rsidR="00984740" w:rsidRPr="00984740" w:rsidRDefault="00A57E43" w:rsidP="00984740">
      <w:pPr>
        <w:rPr>
          <w:lang w:val="en-GB"/>
        </w:rPr>
      </w:pPr>
      <w:hyperlink r:id="rId28" w:history="1">
        <w:r w:rsidR="00984740" w:rsidRPr="00984740">
          <w:rPr>
            <w:rStyle w:val="Hyperlink"/>
            <w:lang w:val="en-GB"/>
          </w:rPr>
          <w:t>EESC report on the real right to vote of persons with disabilities.</w:t>
        </w:r>
      </w:hyperlink>
    </w:p>
    <w:p w14:paraId="4471BDBF" w14:textId="77777777" w:rsidR="00984740" w:rsidRPr="00984740" w:rsidRDefault="00A57E43" w:rsidP="00984740">
      <w:pPr>
        <w:rPr>
          <w:lang w:val="en-GB"/>
        </w:rPr>
      </w:pPr>
      <w:hyperlink r:id="rId29" w:history="1">
        <w:r w:rsidR="00984740" w:rsidRPr="00984740">
          <w:rPr>
            <w:rStyle w:val="Hyperlink"/>
            <w:lang w:val="en-GB"/>
          </w:rPr>
          <w:t>EDF position paper on a new EU electoral law.</w:t>
        </w:r>
      </w:hyperlink>
    </w:p>
    <w:p w14:paraId="5A892D2A" w14:textId="77777777" w:rsidR="00984740" w:rsidRPr="00984740" w:rsidRDefault="00A57E43" w:rsidP="00984740">
      <w:pPr>
        <w:rPr>
          <w:lang w:val="en-GB"/>
        </w:rPr>
      </w:pPr>
      <w:hyperlink r:id="rId30" w:history="1">
        <w:r w:rsidR="00984740" w:rsidRPr="00984740">
          <w:rPr>
            <w:rStyle w:val="Hyperlink"/>
            <w:lang w:val="en-GB"/>
          </w:rPr>
          <w:t>EDF: The platform of the Conference on the Future of Europe must fix its accessibility problems</w:t>
        </w:r>
      </w:hyperlink>
      <w:r w:rsidR="00984740" w:rsidRPr="00984740">
        <w:rPr>
          <w:lang w:val="en-GB"/>
        </w:rPr>
        <w:t xml:space="preserve"> </w:t>
      </w:r>
    </w:p>
    <w:p w14:paraId="5B9689DC" w14:textId="77777777" w:rsidR="00984740" w:rsidRPr="00984740" w:rsidRDefault="00984740" w:rsidP="00984740">
      <w:pPr>
        <w:rPr>
          <w:b/>
          <w:bCs/>
          <w:lang w:val="en-GB"/>
        </w:rPr>
      </w:pPr>
      <w:r w:rsidRPr="00984740">
        <w:rPr>
          <w:b/>
          <w:bCs/>
          <w:lang w:val="en-GB"/>
        </w:rPr>
        <w:t xml:space="preserve">Article 31 </w:t>
      </w:r>
    </w:p>
    <w:p w14:paraId="3933A273" w14:textId="77777777" w:rsidR="00984740" w:rsidRPr="00984740" w:rsidRDefault="00984740" w:rsidP="00984740">
      <w:pPr>
        <w:rPr>
          <w:lang w:val="en-GB"/>
        </w:rPr>
      </w:pPr>
      <w:r w:rsidRPr="00984740">
        <w:rPr>
          <w:lang w:val="en-GB"/>
        </w:rPr>
        <w:t>Very limited reliable data on persons with disabilities is available at EU level. For example, there is almost no information on persons with disabilities in institutions, women and girls with disabilities, LGBTIQ+ persons with disabilities, and persons with disabilities from ethnic minorities such as Roma and Travellers with disabilities. Data is also not disaggregated by different types of disability, gender and age, and data collection and surveys may not be accessible to all persons with disabilities. A precise assessment of the situation of persons with disabilities across Europe is therefore not possible (including for instance in relation to situation of emergency).</w:t>
      </w:r>
    </w:p>
    <w:p w14:paraId="0CEBF457" w14:textId="77777777" w:rsidR="00984740" w:rsidRPr="00984740" w:rsidRDefault="00984740" w:rsidP="00984740">
      <w:pPr>
        <w:rPr>
          <w:b/>
          <w:bCs/>
          <w:lang w:val="en-GB"/>
        </w:rPr>
      </w:pPr>
      <w:r w:rsidRPr="00984740">
        <w:rPr>
          <w:b/>
          <w:bCs/>
          <w:lang w:val="en-GB"/>
        </w:rPr>
        <w:t>Article 32</w:t>
      </w:r>
    </w:p>
    <w:p w14:paraId="530969EC" w14:textId="77777777" w:rsidR="00984740" w:rsidRPr="00984740" w:rsidRDefault="00984740" w:rsidP="00984740">
      <w:pPr>
        <w:rPr>
          <w:lang w:val="en-GB"/>
        </w:rPr>
      </w:pPr>
      <w:r w:rsidRPr="00984740">
        <w:rPr>
          <w:lang w:val="en-GB"/>
        </w:rPr>
        <w:t>Although the EU is the largest donor in the field of international cooperation, it has not yet undertaken all appropriate measures to enhance EU disability-inclusive development policies and programmes. The perspectives and voices of persons with disabilities are not included in EU global policies.</w:t>
      </w:r>
    </w:p>
    <w:p w14:paraId="2B31650B" w14:textId="77777777" w:rsidR="00984740" w:rsidRPr="00984740" w:rsidRDefault="00984740" w:rsidP="00984740">
      <w:pPr>
        <w:rPr>
          <w:b/>
          <w:bCs/>
          <w:lang w:val="en-GB"/>
        </w:rPr>
      </w:pPr>
      <w:r w:rsidRPr="00984740">
        <w:rPr>
          <w:b/>
          <w:bCs/>
          <w:lang w:val="en-GB"/>
        </w:rPr>
        <w:lastRenderedPageBreak/>
        <w:t xml:space="preserve">Article 33 </w:t>
      </w:r>
    </w:p>
    <w:p w14:paraId="20FE1676" w14:textId="77777777" w:rsidR="00984740" w:rsidRPr="00984740" w:rsidRDefault="00984740" w:rsidP="00984740">
      <w:pPr>
        <w:rPr>
          <w:lang w:val="en-GB"/>
        </w:rPr>
      </w:pPr>
      <w:r w:rsidRPr="00984740">
        <w:rPr>
          <w:lang w:val="en-GB"/>
        </w:rPr>
        <w:t>The EU has neither created a CRPD unit, nominated focal points in all institutions, agencies and bodies nor established an inter-institutional mechanism for the coordination of the implementation of the Convention between the Commission, the Parliament and the Council.</w:t>
      </w:r>
    </w:p>
    <w:p w14:paraId="0AD55D44" w14:textId="2BCA0D2D" w:rsidR="00EC7650" w:rsidRPr="00EC7650" w:rsidRDefault="00EC7650" w:rsidP="00381E06">
      <w:pPr>
        <w:pStyle w:val="Heading2"/>
        <w:rPr>
          <w:lang w:val="en-GB"/>
        </w:rPr>
      </w:pPr>
      <w:r>
        <w:rPr>
          <w:lang w:val="en-GB"/>
        </w:rPr>
        <w:br w:type="column"/>
      </w:r>
      <w:bookmarkStart w:id="11" w:name="_Toc94625496"/>
      <w:r w:rsidRPr="00EC7650">
        <w:rPr>
          <w:lang w:val="en-GB"/>
        </w:rPr>
        <w:lastRenderedPageBreak/>
        <w:t>European Ombudsman</w:t>
      </w:r>
      <w:bookmarkEnd w:id="11"/>
      <w:r w:rsidRPr="00EC7650">
        <w:rPr>
          <w:lang w:val="en-GB"/>
        </w:rPr>
        <w:t xml:space="preserve"> </w:t>
      </w:r>
    </w:p>
    <w:p w14:paraId="6C394257" w14:textId="77777777" w:rsidR="00EC7650" w:rsidRPr="00EC7650" w:rsidRDefault="00EC7650" w:rsidP="00EC7650">
      <w:pPr>
        <w:pStyle w:val="Heading3"/>
        <w:rPr>
          <w:lang w:val="en-GB"/>
        </w:rPr>
      </w:pPr>
      <w:r w:rsidRPr="00EC7650">
        <w:rPr>
          <w:lang w:val="en-GB"/>
        </w:rPr>
        <w:t>About the European Ombudsman</w:t>
      </w:r>
    </w:p>
    <w:p w14:paraId="6BB2EC0E" w14:textId="77777777" w:rsidR="00EC7650" w:rsidRPr="00EC7650" w:rsidRDefault="00EC7650" w:rsidP="00EC7650">
      <w:pPr>
        <w:rPr>
          <w:lang w:val="en-GB"/>
        </w:rPr>
      </w:pPr>
      <w:r w:rsidRPr="00EC7650">
        <w:rPr>
          <w:lang w:val="en-GB"/>
        </w:rPr>
        <w:t>The European Ombudsman is an independent and impartial office that holds the EU’s institutions and agencies to account, and promotes good administration. The Ombudsman, Emily O’Reilly, helps people, businesses and organisations facing problems with the EU institutions, bodies and agencies by investigating complaints about maladministration and by proactively looking into broader systemic issues.</w:t>
      </w:r>
    </w:p>
    <w:p w14:paraId="6477FDE0" w14:textId="731CF073" w:rsidR="00EC7650" w:rsidRPr="00EC7650" w:rsidRDefault="00EC7650" w:rsidP="00EC7650">
      <w:pPr>
        <w:rPr>
          <w:lang w:val="en-GB"/>
        </w:rPr>
      </w:pPr>
      <w:r w:rsidRPr="00EC7650">
        <w:rPr>
          <w:lang w:val="en-GB"/>
        </w:rPr>
        <w:t>Established by the Maastricht Treaty, the European Ombudsman ensures that the EU administration adheres to the highest standards of transparency, ethics and accountability. Bringing a complaint to the European Ombudsman is an individual right under the Charter of Fundamental Rights of the European Union (Article 43).</w:t>
      </w:r>
    </w:p>
    <w:p w14:paraId="6A536A04" w14:textId="77777777" w:rsidR="00EC7650" w:rsidRPr="00EC7650" w:rsidRDefault="00EC7650" w:rsidP="00EC7650">
      <w:pPr>
        <w:pStyle w:val="Heading3"/>
        <w:rPr>
          <w:lang w:val="en-GB"/>
        </w:rPr>
      </w:pPr>
      <w:r w:rsidRPr="00EC7650">
        <w:rPr>
          <w:lang w:val="en-GB"/>
        </w:rPr>
        <w:t>Abstract</w:t>
      </w:r>
    </w:p>
    <w:p w14:paraId="1D170E05" w14:textId="77777777" w:rsidR="00EC7650" w:rsidRPr="00EC7650" w:rsidRDefault="00EC7650" w:rsidP="00EC7650">
      <w:pPr>
        <w:rPr>
          <w:lang w:val="en-GB"/>
        </w:rPr>
      </w:pPr>
      <w:r w:rsidRPr="00EC7650">
        <w:rPr>
          <w:lang w:val="en-GB"/>
        </w:rPr>
        <w:t xml:space="preserve">Over the last five years, the European Ombudsman handled a number of complaints made against the EU institutions, bodies, offices and agencies, and carried out own-initiative strategic work, for which the starting point were the 2015 concluding observations of the CRPD Committee. </w:t>
      </w:r>
    </w:p>
    <w:p w14:paraId="1881A53E" w14:textId="77777777" w:rsidR="00EC7650" w:rsidRPr="00EC7650" w:rsidRDefault="00EC7650" w:rsidP="00EC7650">
      <w:pPr>
        <w:rPr>
          <w:lang w:val="en-GB"/>
        </w:rPr>
      </w:pPr>
      <w:r w:rsidRPr="00EC7650">
        <w:rPr>
          <w:lang w:val="en-GB"/>
        </w:rPr>
        <w:t>In this context, five key themes are reflected in the Ombudsman’s recent work:</w:t>
      </w:r>
    </w:p>
    <w:p w14:paraId="40AD03AE" w14:textId="77777777" w:rsidR="00EC7650" w:rsidRPr="00EC7650" w:rsidRDefault="00EC7650" w:rsidP="00EC7650">
      <w:pPr>
        <w:numPr>
          <w:ilvl w:val="0"/>
          <w:numId w:val="2"/>
        </w:numPr>
        <w:rPr>
          <w:lang w:val="en-GB"/>
        </w:rPr>
      </w:pPr>
      <w:r w:rsidRPr="00EC7650">
        <w:rPr>
          <w:lang w:val="en-GB"/>
        </w:rPr>
        <w:t xml:space="preserve">Deinstitutionalisation - community-based living and the use of EU Funds (observation 51); </w:t>
      </w:r>
    </w:p>
    <w:p w14:paraId="487300FA" w14:textId="77777777" w:rsidR="00EC7650" w:rsidRPr="00EC7650" w:rsidRDefault="00EC7650" w:rsidP="00EC7650">
      <w:pPr>
        <w:numPr>
          <w:ilvl w:val="0"/>
          <w:numId w:val="2"/>
        </w:numPr>
        <w:rPr>
          <w:lang w:val="en-GB"/>
        </w:rPr>
      </w:pPr>
      <w:r w:rsidRPr="00EC7650">
        <w:rPr>
          <w:lang w:val="en-GB"/>
        </w:rPr>
        <w:t xml:space="preserve">Accessibility of EU websites for citizens with disabilities (observation 82); </w:t>
      </w:r>
    </w:p>
    <w:p w14:paraId="7EF95DB1" w14:textId="77777777" w:rsidR="00EC7650" w:rsidRPr="00EC7650" w:rsidRDefault="00EC7650" w:rsidP="00EC7650">
      <w:pPr>
        <w:numPr>
          <w:ilvl w:val="0"/>
          <w:numId w:val="2"/>
        </w:numPr>
        <w:rPr>
          <w:lang w:val="en-GB"/>
        </w:rPr>
      </w:pPr>
      <w:r w:rsidRPr="00EC7650">
        <w:rPr>
          <w:lang w:val="en-GB"/>
        </w:rPr>
        <w:t xml:space="preserve">European schools (observation 84); </w:t>
      </w:r>
    </w:p>
    <w:p w14:paraId="3F8C5E90" w14:textId="77777777" w:rsidR="00EC7650" w:rsidRPr="00EC7650" w:rsidRDefault="00EC7650" w:rsidP="00EC7650">
      <w:pPr>
        <w:numPr>
          <w:ilvl w:val="0"/>
          <w:numId w:val="2"/>
        </w:numPr>
        <w:rPr>
          <w:lang w:val="en-GB"/>
        </w:rPr>
      </w:pPr>
      <w:r w:rsidRPr="00EC7650">
        <w:rPr>
          <w:lang w:val="en-GB"/>
        </w:rPr>
        <w:t xml:space="preserve">Working conditions at the EU administration for persons with disabilities, including recruitment, benefits for carers, reasonable accommodation (observation 78). </w:t>
      </w:r>
    </w:p>
    <w:p w14:paraId="07149F8B" w14:textId="77777777" w:rsidR="00EC7650" w:rsidRPr="00EC7650" w:rsidRDefault="00EC7650" w:rsidP="00EC7650">
      <w:pPr>
        <w:numPr>
          <w:ilvl w:val="0"/>
          <w:numId w:val="2"/>
        </w:numPr>
        <w:rPr>
          <w:lang w:val="en-GB"/>
        </w:rPr>
      </w:pPr>
      <w:r w:rsidRPr="00EC7650">
        <w:rPr>
          <w:lang w:val="en-GB"/>
        </w:rPr>
        <w:t>Health insurance for EU staff (observation 86).</w:t>
      </w:r>
    </w:p>
    <w:p w14:paraId="3D395A2F" w14:textId="77777777" w:rsidR="00EC7650" w:rsidRPr="00EC7650" w:rsidRDefault="00EC7650" w:rsidP="00EC7650">
      <w:pPr>
        <w:rPr>
          <w:iCs/>
          <w:lang w:val="en-GB"/>
        </w:rPr>
      </w:pPr>
      <w:r w:rsidRPr="00EC7650">
        <w:rPr>
          <w:lang w:val="en-GB"/>
        </w:rPr>
        <w:lastRenderedPageBreak/>
        <w:t xml:space="preserve">As a result of the Ombudsman’s interventions in these areas, the EU institutions changed some of their rules and practices, such as providing better accessibility to the official website of the European Union and revising </w:t>
      </w:r>
      <w:r w:rsidRPr="00EC7650">
        <w:rPr>
          <w:lang w:val="en"/>
        </w:rPr>
        <w:t xml:space="preserve">the rules governing the EU </w:t>
      </w:r>
      <w:r w:rsidRPr="00EC7650">
        <w:rPr>
          <w:iCs/>
          <w:lang w:val="en-GB"/>
        </w:rPr>
        <w:t xml:space="preserve">sickness insurance scheme. </w:t>
      </w:r>
    </w:p>
    <w:p w14:paraId="72C7372E" w14:textId="549F0202" w:rsidR="00EC7650" w:rsidRPr="00EC7650" w:rsidRDefault="00EC7650" w:rsidP="00EC7650">
      <w:pPr>
        <w:rPr>
          <w:lang w:val="en-GB"/>
        </w:rPr>
      </w:pPr>
      <w:r w:rsidRPr="00EC7650">
        <w:rPr>
          <w:iCs/>
          <w:lang w:val="en-GB"/>
        </w:rPr>
        <w:t xml:space="preserve">While more progress in all areas is needed, the European Commission also made important pledges for future action. For example, the Commission announced that </w:t>
      </w:r>
      <w:r w:rsidRPr="00EC7650">
        <w:rPr>
          <w:lang w:val="en-GB"/>
        </w:rPr>
        <w:t>to the greatest extent possible EU funds would not be used to maintain institutions but to support deinstitutionalisation. In the field of education, the Commission committed that the European schools would implement an action plan related to disabilities, that the costs of schooling for children with disabilities, who cannot be accommodated in the European Schools, would be fully covered and that the guidelines on how other EU institutions deal with the issue will be revised.</w:t>
      </w:r>
    </w:p>
    <w:p w14:paraId="5F9CD3A0" w14:textId="77777777" w:rsidR="00EC7650" w:rsidRPr="00EC7650" w:rsidRDefault="00EC7650" w:rsidP="00EC7650">
      <w:pPr>
        <w:rPr>
          <w:u w:val="single"/>
          <w:lang w:val="en-GB"/>
        </w:rPr>
      </w:pPr>
      <w:r w:rsidRPr="00EC7650">
        <w:rPr>
          <w:b/>
          <w:u w:val="single"/>
          <w:lang w:val="en-GB"/>
        </w:rPr>
        <w:t>Deinstitutionalisation</w:t>
      </w:r>
    </w:p>
    <w:p w14:paraId="1E6F7AF7" w14:textId="77777777" w:rsidR="00EC7650" w:rsidRPr="00EC7650" w:rsidRDefault="00EC7650" w:rsidP="00EC7650">
      <w:pPr>
        <w:rPr>
          <w:lang w:val="en-GB"/>
        </w:rPr>
      </w:pPr>
      <w:r w:rsidRPr="00EC7650">
        <w:rPr>
          <w:lang w:val="en-GB"/>
        </w:rPr>
        <w:t>In two inquiries closed in 2019</w:t>
      </w:r>
      <w:r w:rsidRPr="00EC7650">
        <w:rPr>
          <w:vertAlign w:val="superscript"/>
          <w:lang w:val="en-GB"/>
        </w:rPr>
        <w:footnoteReference w:id="97"/>
      </w:r>
      <w:r w:rsidRPr="00EC7650">
        <w:rPr>
          <w:lang w:val="en-GB"/>
        </w:rPr>
        <w:t xml:space="preserve"> and 2020</w:t>
      </w:r>
      <w:r w:rsidRPr="00EC7650">
        <w:rPr>
          <w:vertAlign w:val="superscript"/>
          <w:lang w:val="en-GB"/>
        </w:rPr>
        <w:footnoteReference w:id="98"/>
      </w:r>
      <w:r w:rsidRPr="00EC7650">
        <w:rPr>
          <w:lang w:val="en-GB"/>
        </w:rPr>
        <w:t xml:space="preserve"> respectively, the Ombudsman examined </w:t>
      </w:r>
      <w:r w:rsidRPr="00EC7650">
        <w:rPr>
          <w:bCs/>
          <w:lang w:val="en-GB"/>
        </w:rPr>
        <w:t>the Commission’s response to the question whether the EU should continue to fund institutional care facilities for persons with disabilities across the EU.</w:t>
      </w:r>
    </w:p>
    <w:p w14:paraId="35CD2767" w14:textId="77777777" w:rsidR="00EC7650" w:rsidRPr="00EC7650" w:rsidRDefault="00EC7650" w:rsidP="00EC7650">
      <w:pPr>
        <w:rPr>
          <w:b/>
          <w:lang w:val="en-GB"/>
        </w:rPr>
      </w:pPr>
      <w:r w:rsidRPr="00EC7650">
        <w:rPr>
          <w:bCs/>
          <w:lang w:val="en-GB"/>
        </w:rPr>
        <w:t xml:space="preserve">The first complaint was about </w:t>
      </w:r>
      <w:r w:rsidRPr="00EC7650">
        <w:rPr>
          <w:lang w:val="en-GB"/>
        </w:rPr>
        <w:t>the Commission’s reaction concerning alleged human rights violations in a home for persons with disabilities in Hungary. The home had received co-funding from the EU</w:t>
      </w:r>
      <w:r w:rsidRPr="00EC7650">
        <w:rPr>
          <w:b/>
          <w:lang w:val="en-GB"/>
        </w:rPr>
        <w:t xml:space="preserve">. </w:t>
      </w:r>
    </w:p>
    <w:p w14:paraId="1A6D73CF" w14:textId="77777777" w:rsidR="00EC7650" w:rsidRPr="00EC7650" w:rsidRDefault="00EC7650" w:rsidP="00EC7650">
      <w:pPr>
        <w:rPr>
          <w:lang w:val="en-GB"/>
        </w:rPr>
      </w:pPr>
      <w:r w:rsidRPr="00EC7650">
        <w:rPr>
          <w:lang w:val="en-GB"/>
        </w:rPr>
        <w:lastRenderedPageBreak/>
        <w:t>The second complaint</w:t>
      </w:r>
      <w:r w:rsidRPr="00EC7650">
        <w:rPr>
          <w:b/>
          <w:lang w:val="en-GB"/>
        </w:rPr>
        <w:t xml:space="preserve"> </w:t>
      </w:r>
      <w:r w:rsidRPr="00EC7650">
        <w:rPr>
          <w:lang w:val="en-GB"/>
        </w:rPr>
        <w:t>concerned the use of European Structural and Investment Funds (ESIF)</w:t>
      </w:r>
      <w:r w:rsidRPr="00EC7650">
        <w:rPr>
          <w:vertAlign w:val="superscript"/>
          <w:lang w:val="en-GB"/>
        </w:rPr>
        <w:footnoteReference w:id="99"/>
      </w:r>
      <w:r w:rsidRPr="00EC7650">
        <w:rPr>
          <w:lang w:val="en-GB"/>
        </w:rPr>
        <w:t xml:space="preserve"> for the construction of institutional care facilities for persons with disabilities in Hungary and Portugal. </w:t>
      </w:r>
    </w:p>
    <w:p w14:paraId="74009A6C" w14:textId="77777777" w:rsidR="00EC7650" w:rsidRPr="00EC7650" w:rsidRDefault="00EC7650" w:rsidP="00EC7650">
      <w:pPr>
        <w:rPr>
          <w:lang w:val="en-GB"/>
        </w:rPr>
      </w:pPr>
      <w:r w:rsidRPr="00EC7650">
        <w:rPr>
          <w:lang w:val="en-GB"/>
        </w:rPr>
        <w:t xml:space="preserve">The Ombudsman found it concerning that the Commission’s interpretation of what is required under Article 19 of the UNCRPD was at odds with that of the UN Committee and suggested to the Commission to seek to adhere, to the greatest extent possible, to the UN CRPD Committee’s guidance that EU funds should not be used to maintain existing institutions. </w:t>
      </w:r>
    </w:p>
    <w:p w14:paraId="56311359" w14:textId="77777777" w:rsidR="00EC7650" w:rsidRPr="00EC7650" w:rsidRDefault="00EC7650" w:rsidP="00EC7650">
      <w:pPr>
        <w:rPr>
          <w:lang w:val="en-GB"/>
        </w:rPr>
      </w:pPr>
      <w:r w:rsidRPr="00EC7650">
        <w:rPr>
          <w:lang w:val="en-GB"/>
        </w:rPr>
        <w:t>While the Commission did not change its stance on the interpretation of Article 19 UNCRPD to align it with the Committee’s comments, it responded positively to the Ombudsman’s suggestion as regards the first complaint that EU funds should, to the greatest extent possible, not be used to maintain institutions and should instead be used to support deinstitutionalisation. The Commission told the Ombudsman that it proposed to include a horizontal enabling condition for the implementation and application of the UNCRPD for a Regulation laying down common provisions and financial rules for certain funds. The Commission also said that where the enabling condition is not fulfilled, the expenditure under the objective should not be included in payment applications. In addition, the Commission proposed thematic enabling conditions that are linked to specific types of support and promote deinstitutionalisation and community-based services (e.g. for ESF+ and ERDF funds).</w:t>
      </w:r>
    </w:p>
    <w:p w14:paraId="33C02FC0" w14:textId="77777777" w:rsidR="00EC7650" w:rsidRPr="00EC7650" w:rsidRDefault="00EC7650" w:rsidP="00EC7650">
      <w:pPr>
        <w:rPr>
          <w:lang w:val="en-GB"/>
        </w:rPr>
      </w:pPr>
      <w:r w:rsidRPr="00EC7650">
        <w:rPr>
          <w:lang w:val="en-GB"/>
        </w:rPr>
        <w:t xml:space="preserve">As regards the second complaint, the Ombudsman did not find an instance of maladministration because the inquiry showed that the Commission had taken some steps towards addressing the issues identified (for instance it carried out on-site monitoring and commissioned expert reports, to ensure that funds are spent in line with UNCRPD).The EO made however a series of suggestions for improvement, among others that the Commission should verify, from the outset, </w:t>
      </w:r>
      <w:r w:rsidRPr="00EC7650">
        <w:rPr>
          <w:lang w:val="en-GB"/>
        </w:rPr>
        <w:lastRenderedPageBreak/>
        <w:t xml:space="preserve">projects that receive ESI funds, with a view to preventing and addressing the type of issues that were at the heart of the complaint, and that it should seek to suspend funding, when necessary. </w:t>
      </w:r>
    </w:p>
    <w:p w14:paraId="38CDE68F" w14:textId="0BCF36E7" w:rsidR="00EC7650" w:rsidRPr="00EC7650" w:rsidRDefault="00EC7650" w:rsidP="00EC7650">
      <w:pPr>
        <w:rPr>
          <w:lang w:val="en-GB"/>
        </w:rPr>
      </w:pPr>
      <w:r w:rsidRPr="00EC7650">
        <w:rPr>
          <w:lang w:val="en-GB"/>
        </w:rPr>
        <w:t>Following up on those two investigations, and in the pressing context of the Covid-19 emergency, the Ombudsman opened an own-initiative inquiry</w:t>
      </w:r>
      <w:r w:rsidRPr="00EC7650">
        <w:rPr>
          <w:vertAlign w:val="superscript"/>
          <w:lang w:val="en-GB"/>
        </w:rPr>
        <w:footnoteReference w:id="100"/>
      </w:r>
      <w:r w:rsidRPr="00EC7650">
        <w:rPr>
          <w:lang w:val="en-GB"/>
        </w:rPr>
        <w:t xml:space="preserve"> into how the European Commission monitors EU funds used to promote the rights of persons with disabilities and older persons to independent living. The Ombudsman is currently assessing the European Commission’s reply</w:t>
      </w:r>
      <w:r w:rsidRPr="00EC7650">
        <w:rPr>
          <w:vertAlign w:val="superscript"/>
          <w:lang w:val="en-GB"/>
        </w:rPr>
        <w:footnoteReference w:id="101"/>
      </w:r>
      <w:r w:rsidRPr="00EC7650">
        <w:rPr>
          <w:lang w:val="en-GB"/>
        </w:rPr>
        <w:t xml:space="preserve">. </w:t>
      </w:r>
    </w:p>
    <w:p w14:paraId="4E12D20B" w14:textId="77777777" w:rsidR="00EC7650" w:rsidRPr="00EC7650" w:rsidRDefault="00EC7650" w:rsidP="00EC7650">
      <w:pPr>
        <w:rPr>
          <w:b/>
          <w:u w:val="single"/>
          <w:lang w:val="en-GB"/>
        </w:rPr>
      </w:pPr>
      <w:r w:rsidRPr="00EC7650">
        <w:rPr>
          <w:b/>
          <w:u w:val="single"/>
          <w:lang w:val="en-GB"/>
        </w:rPr>
        <w:t>Accessibility of EU websites for persons with disabilities</w:t>
      </w:r>
    </w:p>
    <w:p w14:paraId="4310BE85" w14:textId="77777777" w:rsidR="00EC7650" w:rsidRPr="00EC7650" w:rsidRDefault="00EC7650" w:rsidP="00EC7650">
      <w:pPr>
        <w:rPr>
          <w:lang w:val="en-GB"/>
        </w:rPr>
      </w:pPr>
      <w:r w:rsidRPr="00EC7650">
        <w:rPr>
          <w:lang w:val="en-GB"/>
        </w:rPr>
        <w:t xml:space="preserve">The Ombudsman asked the Commission </w:t>
      </w:r>
      <w:r w:rsidRPr="00EC7650">
        <w:rPr>
          <w:iCs/>
          <w:lang w:val="en-GB"/>
        </w:rPr>
        <w:t>whether it provided information in an accessible way, including</w:t>
      </w:r>
      <w:r w:rsidRPr="00EC7650">
        <w:rPr>
          <w:lang w:val="en-GB"/>
        </w:rPr>
        <w:t xml:space="preserve"> easy-to-read formats, and whether it provides an accessibility statement including a way for users to give feedback</w:t>
      </w:r>
      <w:r w:rsidRPr="00EC7650">
        <w:rPr>
          <w:vertAlign w:val="superscript"/>
          <w:lang w:val="en-GB"/>
        </w:rPr>
        <w:footnoteReference w:id="102"/>
      </w:r>
      <w:r w:rsidRPr="00EC7650">
        <w:rPr>
          <w:lang w:val="en-GB"/>
        </w:rPr>
        <w:t xml:space="preserve">. </w:t>
      </w:r>
      <w:r w:rsidRPr="00EC7650">
        <w:rPr>
          <w:iCs/>
          <w:lang w:val="en-GB"/>
        </w:rPr>
        <w:t xml:space="preserve">The Ombudsman suggested that the Commission could go further by </w:t>
      </w:r>
      <w:r w:rsidRPr="00EC7650">
        <w:rPr>
          <w:bCs/>
          <w:lang w:val="en-GB"/>
        </w:rPr>
        <w:t xml:space="preserve">providing web content in accessible formats that meet higher international standards across a wide range of websites, and introduce mandatory training on web accessibility for all staff members working on websites. </w:t>
      </w:r>
      <w:r w:rsidRPr="00EC7650">
        <w:rPr>
          <w:bCs/>
          <w:lang w:val="en"/>
        </w:rPr>
        <w:t xml:space="preserve">The Commission should also proceed with its plan to make some general information available in easy-to-read format. Finally, the Commission should provide ‘accessibility statements’ on its websites, as well as mechanisms for users to give feedback, in accordance with the Web Accessibility Directive. </w:t>
      </w:r>
    </w:p>
    <w:p w14:paraId="7469DBF0" w14:textId="77777777" w:rsidR="00EC7650" w:rsidRPr="00EC7650" w:rsidRDefault="00EC7650" w:rsidP="00EC7650">
      <w:pPr>
        <w:rPr>
          <w:lang w:val="en-GB"/>
        </w:rPr>
      </w:pPr>
      <w:r w:rsidRPr="00EC7650">
        <w:rPr>
          <w:lang w:val="en-GB"/>
        </w:rPr>
        <w:t xml:space="preserve">Following the Ombudsman’s suggestions, the Commission took a series of actions. The Commission made available an ‘easy-to-read’ version of the official website of the European Union, which is the gateway to the EU and a valuable source of information. The Commission also made </w:t>
      </w:r>
      <w:r w:rsidRPr="00EC7650">
        <w:rPr>
          <w:lang w:val="en-GB"/>
        </w:rPr>
        <w:lastRenderedPageBreak/>
        <w:t>further commitments to meet higher international standards (WCAG 2.0 / AAA), and expressed intention to adopt a web accessibility action plan and make improvements in the area of staff training.</w:t>
      </w:r>
    </w:p>
    <w:p w14:paraId="348F0E50" w14:textId="78C5BADF" w:rsidR="00EC7650" w:rsidRPr="00EC7650" w:rsidRDefault="00EC7650" w:rsidP="00EC7650">
      <w:pPr>
        <w:rPr>
          <w:b/>
          <w:lang w:val="en-GB"/>
        </w:rPr>
      </w:pPr>
      <w:r w:rsidRPr="00EC7650">
        <w:rPr>
          <w:lang w:val="en-GB"/>
        </w:rPr>
        <w:t>The Ombudsman also investigated a complaint about the European Anti-Fraud Office (OLAF) failing to make the fraud notification form on its website accessible for persons with visual impairments</w:t>
      </w:r>
      <w:r w:rsidRPr="00EC7650">
        <w:rPr>
          <w:vertAlign w:val="superscript"/>
          <w:lang w:val="en-GB"/>
        </w:rPr>
        <w:footnoteReference w:id="103"/>
      </w:r>
      <w:r w:rsidRPr="00EC7650">
        <w:rPr>
          <w:lang w:val="en-GB"/>
        </w:rPr>
        <w:t>. The complainant had a visual impairment and the form contained a CAPTCHA test, which was not compatible with the screen reader software that the complainant used. OLAF responded that it would find an appropriate and convenient solution regarding the use of CAPTCHA test.</w:t>
      </w:r>
    </w:p>
    <w:p w14:paraId="6F24E76E" w14:textId="77777777" w:rsidR="00EC7650" w:rsidRPr="00EC7650" w:rsidRDefault="00EC7650" w:rsidP="00EC7650">
      <w:pPr>
        <w:rPr>
          <w:b/>
          <w:u w:val="single"/>
          <w:lang w:val="en-GB"/>
        </w:rPr>
      </w:pPr>
      <w:r w:rsidRPr="00EC7650">
        <w:rPr>
          <w:b/>
          <w:u w:val="single"/>
          <w:lang w:val="en-GB"/>
        </w:rPr>
        <w:t>European schools</w:t>
      </w:r>
    </w:p>
    <w:p w14:paraId="75CF5507" w14:textId="77777777" w:rsidR="00EC7650" w:rsidRPr="00EC7650" w:rsidRDefault="00EC7650" w:rsidP="00EC7650">
      <w:pPr>
        <w:rPr>
          <w:lang w:val="en-GB"/>
        </w:rPr>
      </w:pPr>
      <w:r w:rsidRPr="00EC7650">
        <w:rPr>
          <w:lang w:val="en-GB"/>
        </w:rPr>
        <w:t>In 2018 the Ombudsman wrote to the Commission in relation to the European Schools</w:t>
      </w:r>
      <w:r w:rsidRPr="00EC7650">
        <w:rPr>
          <w:vertAlign w:val="superscript"/>
          <w:lang w:val="en-GB"/>
        </w:rPr>
        <w:footnoteReference w:id="104"/>
      </w:r>
      <w:r w:rsidRPr="00EC7650">
        <w:rPr>
          <w:lang w:val="en-GB"/>
        </w:rPr>
        <w:t xml:space="preserve">. Although the European schools are an inter-governmental body and not an EU body, the Commission sits on the Schools’ Management Board and contributes to their financing. The Ombudsman was pleased to note that the Commission’s 'Diversity Action Plan 2018-2019' mentioned that the overall educational support policy, including intensive support for pupils with special educational needs, was being evaluated and that the results were presented to the Schools’ Board of Governors in December 2018. The Ombudsman also asked the Commission to take the necessary steps to ensure that parents of children with special educational needs who cannot be included in the European Schools are not required to contribute to the educational costs of their children. </w:t>
      </w:r>
    </w:p>
    <w:p w14:paraId="7B96881C" w14:textId="4374F41C" w:rsidR="00EC7650" w:rsidRPr="00EC7650" w:rsidRDefault="00EC7650" w:rsidP="00EC7650">
      <w:pPr>
        <w:rPr>
          <w:lang w:val="en-GB"/>
        </w:rPr>
      </w:pPr>
      <w:r w:rsidRPr="00EC7650">
        <w:rPr>
          <w:lang w:val="en-GB"/>
        </w:rPr>
        <w:lastRenderedPageBreak/>
        <w:t>The Commission replied that an action plan addressing the UNCRPD recommendations and the issues identified by other stakeholders will be implemented by the European Schools. Regarding the costs of schooling for children with disabilities, who cannot be accommodated in the European Schools, the Commission announced that it would fully cover these costs and take the lead in changing the relevant guidelines for how other EU institutions deal with the issue as well.</w:t>
      </w:r>
    </w:p>
    <w:p w14:paraId="58F090C9" w14:textId="77777777" w:rsidR="00EC7650" w:rsidRPr="00EC7650" w:rsidRDefault="00EC7650" w:rsidP="00EC7650">
      <w:pPr>
        <w:rPr>
          <w:b/>
          <w:u w:val="single"/>
          <w:lang w:val="en-GB"/>
        </w:rPr>
      </w:pPr>
      <w:r w:rsidRPr="00EC7650">
        <w:rPr>
          <w:b/>
          <w:u w:val="single"/>
          <w:lang w:val="en-GB"/>
        </w:rPr>
        <w:t>Working conditions at the EU administration</w:t>
      </w:r>
    </w:p>
    <w:p w14:paraId="1FEF42B7" w14:textId="77777777" w:rsidR="00EC7650" w:rsidRPr="00EC7650" w:rsidRDefault="00EC7650" w:rsidP="00EC7650">
      <w:pPr>
        <w:rPr>
          <w:lang w:val="en-GB"/>
        </w:rPr>
      </w:pPr>
      <w:r w:rsidRPr="00EC7650">
        <w:rPr>
          <w:lang w:val="en-GB"/>
        </w:rPr>
        <w:t>In June 2021, the Ombudsman closed the strategic initiative</w:t>
      </w:r>
      <w:r w:rsidRPr="00EC7650">
        <w:rPr>
          <w:vertAlign w:val="superscript"/>
          <w:lang w:val="en-GB"/>
        </w:rPr>
        <w:footnoteReference w:id="105"/>
      </w:r>
      <w:r w:rsidRPr="00EC7650">
        <w:rPr>
          <w:lang w:val="en-GB"/>
        </w:rPr>
        <w:t xml:space="preserve"> on how the Commission accommodates the special needs of staff members with disabilities in the context of the COVID-19 emergency. Based on the Commission’s response</w:t>
      </w:r>
      <w:r w:rsidRPr="00EC7650">
        <w:rPr>
          <w:vertAlign w:val="superscript"/>
          <w:lang w:val="en-GB"/>
        </w:rPr>
        <w:footnoteReference w:id="106"/>
      </w:r>
      <w:r w:rsidRPr="00EC7650">
        <w:rPr>
          <w:lang w:val="en-GB"/>
        </w:rPr>
        <w:t xml:space="preserve"> to the COVID-19 pandemic and other input received in the context of this initiative, the Ombudsman drew up an indicative list of best practices for accommodating the needs of persons with disabilities during emergencies. The purpose is to ensure that these indicative best practices are more widely disseminated within and implemented by the EU administration. </w:t>
      </w:r>
    </w:p>
    <w:p w14:paraId="38DF3C33" w14:textId="77777777" w:rsidR="00EC7650" w:rsidRPr="00EC7650" w:rsidRDefault="00EC7650" w:rsidP="00EC7650">
      <w:pPr>
        <w:rPr>
          <w:lang w:val="en-GB"/>
        </w:rPr>
      </w:pPr>
      <w:r w:rsidRPr="00EC7650">
        <w:rPr>
          <w:lang w:val="en-GB"/>
        </w:rPr>
        <w:t>The Ombudsman has also received complaints presenting problems regarding the recruitment by the EU of persons with disabilities. One of the investigations</w:t>
      </w:r>
      <w:r w:rsidRPr="00EC7650">
        <w:rPr>
          <w:vertAlign w:val="superscript"/>
          <w:lang w:val="en-GB"/>
        </w:rPr>
        <w:footnoteReference w:id="107"/>
      </w:r>
      <w:r w:rsidRPr="00EC7650">
        <w:rPr>
          <w:lang w:val="en-GB"/>
        </w:rPr>
        <w:t xml:space="preserve"> </w:t>
      </w:r>
      <w:r w:rsidRPr="00EC7650">
        <w:rPr>
          <w:lang w:val="en-IE"/>
        </w:rPr>
        <w:t xml:space="preserve">concerned how accessible the selection procedures run by the European Personnel Selection Office (EPSO) are for visually impaired candidates, and whether </w:t>
      </w:r>
      <w:r w:rsidRPr="00EC7650">
        <w:rPr>
          <w:lang w:val="en"/>
        </w:rPr>
        <w:t>they could sit their recruitment tests independently.</w:t>
      </w:r>
    </w:p>
    <w:p w14:paraId="35A7D745" w14:textId="6390C225" w:rsidR="00EC7650" w:rsidRPr="00EC7650" w:rsidRDefault="00EC7650" w:rsidP="00EC7650">
      <w:pPr>
        <w:rPr>
          <w:lang w:val="en-IE"/>
        </w:rPr>
      </w:pPr>
      <w:r w:rsidRPr="00EC7650">
        <w:rPr>
          <w:lang w:val="en"/>
        </w:rPr>
        <w:lastRenderedPageBreak/>
        <w:t xml:space="preserve">The Ombudsman found that EPSO had not done enough to accommodate the two complainants, and asked EPSO to </w:t>
      </w:r>
      <w:r w:rsidRPr="00EC7650">
        <w:rPr>
          <w:iCs/>
          <w:lang w:val="en-GB"/>
        </w:rPr>
        <w:t>ensure that its online application form be made fully compliant with accessibility requirements for visually impaired candidates. She also called for assistive technologies for candidates during the computer-based tests, which take place in testing centres around the world.</w:t>
      </w:r>
      <w:r w:rsidRPr="00EC7650">
        <w:rPr>
          <w:lang w:val="en-IE"/>
        </w:rPr>
        <w:t xml:space="preserve"> </w:t>
      </w:r>
      <w:r w:rsidRPr="00EC7650">
        <w:rPr>
          <w:lang w:val="en"/>
        </w:rPr>
        <w:t xml:space="preserve">EPSO replied positively to the Ombudsman’s suggestions. </w:t>
      </w:r>
    </w:p>
    <w:p w14:paraId="02FA520E" w14:textId="77777777" w:rsidR="00EC7650" w:rsidRPr="00EC7650" w:rsidRDefault="00EC7650" w:rsidP="00EC7650">
      <w:pPr>
        <w:rPr>
          <w:u w:val="single"/>
          <w:lang w:val="en-GB"/>
        </w:rPr>
      </w:pPr>
      <w:r w:rsidRPr="00EC7650">
        <w:rPr>
          <w:b/>
          <w:u w:val="single"/>
          <w:lang w:val="en-GB"/>
        </w:rPr>
        <w:t>Health insurance for EU staff</w:t>
      </w:r>
    </w:p>
    <w:p w14:paraId="582A8A59" w14:textId="77777777" w:rsidR="00EC7650" w:rsidRPr="00EC7650" w:rsidRDefault="00EC7650" w:rsidP="00EC7650">
      <w:pPr>
        <w:rPr>
          <w:lang w:val="en-GB"/>
        </w:rPr>
      </w:pPr>
      <w:r w:rsidRPr="00EC7650">
        <w:rPr>
          <w:lang w:val="en-GB"/>
        </w:rPr>
        <w:t>In 2016, the Ombudsman opened an own-initiative inquiry</w:t>
      </w:r>
      <w:r w:rsidRPr="00EC7650">
        <w:rPr>
          <w:vertAlign w:val="superscript"/>
          <w:lang w:val="en-GB"/>
        </w:rPr>
        <w:footnoteReference w:id="108"/>
      </w:r>
      <w:r w:rsidRPr="00EC7650">
        <w:rPr>
          <w:lang w:val="en-GB"/>
        </w:rPr>
        <w:t xml:space="preserve"> concerning the compliance of the EU Joint Sickness Insurance Scheme (JSIS) with the UNCRPD. In the course of the inquiry associations of EU staff members with disabilities or whose family members have disabilities, as well as</w:t>
      </w:r>
      <w:r w:rsidRPr="00EC7650">
        <w:rPr>
          <w:lang w:val="en-IE"/>
        </w:rPr>
        <w:t xml:space="preserve"> the European Disability Forum were consulted.</w:t>
      </w:r>
      <w:r w:rsidRPr="00EC7650">
        <w:rPr>
          <w:lang w:val="en-GB"/>
        </w:rPr>
        <w:t xml:space="preserve"> The key issue was as follows: the rules governing EU staff provided that medical expenses would be fully reimbursed once an illness has been recognised as serious. For an illness to be recognised as serious, four criteria must be satisfied, including the criterion of shortened life expectancy. The Ombudsman, and others, questioned the criterion of shortened life expectancy. Although many disabilities, have a significant impact on a person’s well‐being, they do not necessarily negatively impact life expectancy. However, they still give rise to high expenses in terms of treatment, medication, and equipment, which are essential for the person’s full and effective participation in society on an equal basis with others. </w:t>
      </w:r>
    </w:p>
    <w:p w14:paraId="730A5910" w14:textId="77777777" w:rsidR="00EC7650" w:rsidRPr="00EC7650" w:rsidRDefault="00EC7650" w:rsidP="00EC7650">
      <w:pPr>
        <w:rPr>
          <w:lang w:val="en"/>
        </w:rPr>
      </w:pPr>
      <w:r w:rsidRPr="00EC7650">
        <w:rPr>
          <w:lang w:val="en-IE"/>
        </w:rPr>
        <w:t>T</w:t>
      </w:r>
      <w:r w:rsidRPr="00EC7650">
        <w:rPr>
          <w:iCs/>
          <w:lang w:val="en-GB"/>
        </w:rPr>
        <w:t xml:space="preserve">he Ombudsman found that the failure of the Commission to take any effective action, in response to the UNCRPD’s observation concerning the EU sickness insurance scheme, amounted to maladministration. She recommended that the Commission revise the criteria set out above. </w:t>
      </w:r>
      <w:r w:rsidRPr="00EC7650">
        <w:rPr>
          <w:lang w:val="en"/>
        </w:rPr>
        <w:t>The Ombudsman also made a number of suggestions covering assistive devices, reasonable accommodation and staff training in this area.</w:t>
      </w:r>
      <w:r w:rsidRPr="00EC7650">
        <w:rPr>
          <w:vertAlign w:val="superscript"/>
          <w:lang w:val="en"/>
        </w:rPr>
        <w:footnoteReference w:id="109"/>
      </w:r>
    </w:p>
    <w:p w14:paraId="172E13BD" w14:textId="6A8FCA05" w:rsidR="00EC7650" w:rsidRPr="00EC7650" w:rsidRDefault="00EC7650" w:rsidP="00EC7650">
      <w:pPr>
        <w:rPr>
          <w:lang w:val="en"/>
        </w:rPr>
      </w:pPr>
      <w:r w:rsidRPr="00EC7650">
        <w:rPr>
          <w:lang w:val="en"/>
        </w:rPr>
        <w:lastRenderedPageBreak/>
        <w:t xml:space="preserve">In 2020, the Commission revised the rules governing the </w:t>
      </w:r>
      <w:r w:rsidRPr="00EC7650">
        <w:rPr>
          <w:iCs/>
          <w:lang w:val="en-GB"/>
        </w:rPr>
        <w:t>sickness insurance scheme</w:t>
      </w:r>
      <w:r w:rsidRPr="00EC7650">
        <w:rPr>
          <w:lang w:val="en"/>
        </w:rPr>
        <w:t xml:space="preserve"> and took action to follow up on the Ombudsman’s suggestions. </w:t>
      </w:r>
    </w:p>
    <w:p w14:paraId="5DB7E57E" w14:textId="77777777" w:rsidR="00EC7650" w:rsidRPr="00EC7650" w:rsidRDefault="00EC7650" w:rsidP="00EC7650">
      <w:pPr>
        <w:rPr>
          <w:b/>
          <w:lang w:val="en"/>
        </w:rPr>
      </w:pPr>
      <w:r w:rsidRPr="00EC7650">
        <w:rPr>
          <w:b/>
          <w:lang w:val="en"/>
        </w:rPr>
        <w:t>Conclusion</w:t>
      </w:r>
    </w:p>
    <w:p w14:paraId="72EBF693" w14:textId="77777777" w:rsidR="00EC7650" w:rsidRPr="00EC7650" w:rsidRDefault="00EC7650" w:rsidP="00EC7650">
      <w:pPr>
        <w:rPr>
          <w:iCs/>
          <w:lang w:val="en-GB"/>
        </w:rPr>
      </w:pPr>
      <w:r w:rsidRPr="00EC7650">
        <w:rPr>
          <w:lang w:val="en-GB"/>
        </w:rPr>
        <w:t xml:space="preserve">As a result of the Ombudsman’s interventions in these areas, the EU institutions changed some of their rules and practices, such as providing better accessibility to the official website of the European Union and revising </w:t>
      </w:r>
      <w:r w:rsidRPr="00EC7650">
        <w:rPr>
          <w:lang w:val="en"/>
        </w:rPr>
        <w:t xml:space="preserve">the rules governing the EU </w:t>
      </w:r>
      <w:r w:rsidRPr="00EC7650">
        <w:rPr>
          <w:iCs/>
          <w:lang w:val="en-GB"/>
        </w:rPr>
        <w:t>sickness insurance scheme.</w:t>
      </w:r>
    </w:p>
    <w:p w14:paraId="615F6381" w14:textId="77777777" w:rsidR="00EC7650" w:rsidRPr="00EC7650" w:rsidRDefault="00EC7650" w:rsidP="00EC7650">
      <w:pPr>
        <w:rPr>
          <w:lang w:val="en-GB"/>
        </w:rPr>
      </w:pPr>
      <w:r w:rsidRPr="00EC7650">
        <w:rPr>
          <w:iCs/>
          <w:lang w:val="en-GB"/>
        </w:rPr>
        <w:t xml:space="preserve">While more progress in all areas is needed, the European Commission also made important pledges for future action. For example, the Commission announced </w:t>
      </w:r>
      <w:r w:rsidRPr="00EC7650">
        <w:rPr>
          <w:lang w:val="en-GB"/>
        </w:rPr>
        <w:t>that to the greatest extent possible EU funds would not be used to maintain institutions but to support deinstitutionalisation. In the field of education, the Commission committed that the European schools would implement an action plan related to disabilities, that the costs of schooling for children with disabilities, who cannot be accommodated in the European Schools, would be fully covered and that the guidelines on how other EU institutions deal with the issue will be revised.</w:t>
      </w:r>
    </w:p>
    <w:p w14:paraId="237940AE" w14:textId="77777777" w:rsidR="00EC7650" w:rsidRPr="00EC7650" w:rsidRDefault="00EC7650" w:rsidP="00EC7650">
      <w:pPr>
        <w:rPr>
          <w:lang w:val="en-GB"/>
        </w:rPr>
      </w:pPr>
    </w:p>
    <w:p w14:paraId="7DB30D80" w14:textId="77777777" w:rsidR="00EC7650" w:rsidRPr="00EC7650" w:rsidRDefault="00EC7650" w:rsidP="00EC7650">
      <w:pPr>
        <w:rPr>
          <w:lang w:val="en-GB"/>
        </w:rPr>
      </w:pPr>
    </w:p>
    <w:p w14:paraId="18C1CFB8" w14:textId="36AD8CA8" w:rsidR="000446A7" w:rsidRDefault="00EC7650" w:rsidP="00EC7650">
      <w:pPr>
        <w:rPr>
          <w:lang w:val="en-GB"/>
        </w:rPr>
      </w:pPr>
      <w:r w:rsidRPr="00EC7650">
        <w:rPr>
          <w:lang w:val="en-GB"/>
        </w:rPr>
        <w:t xml:space="preserve"> </w:t>
      </w:r>
    </w:p>
    <w:p w14:paraId="286B5D61" w14:textId="26B52E72" w:rsidR="00EC7650" w:rsidRPr="00EC7650" w:rsidRDefault="00984740" w:rsidP="00984740">
      <w:pPr>
        <w:pStyle w:val="Heading2"/>
        <w:rPr>
          <w:lang w:val="en-GB"/>
        </w:rPr>
      </w:pPr>
      <w:r>
        <w:rPr>
          <w:lang w:val="en-GB"/>
        </w:rPr>
        <w:br w:type="column"/>
      </w:r>
      <w:bookmarkStart w:id="12" w:name="_Toc94625497"/>
      <w:r w:rsidRPr="00984740">
        <w:rPr>
          <w:lang w:val="en-GB"/>
        </w:rPr>
        <w:lastRenderedPageBreak/>
        <w:t>European Parliament</w:t>
      </w:r>
      <w:bookmarkEnd w:id="12"/>
    </w:p>
    <w:p w14:paraId="1AA1A19C" w14:textId="3A698242" w:rsidR="00381E06" w:rsidRPr="00381E06" w:rsidRDefault="00381E06" w:rsidP="00FC44AD">
      <w:pPr>
        <w:pStyle w:val="Heading3"/>
        <w:spacing w:after="120"/>
        <w:rPr>
          <w:lang w:val="en-GB"/>
        </w:rPr>
      </w:pPr>
      <w:r w:rsidRPr="00381E06">
        <w:rPr>
          <w:lang w:val="en-GB"/>
        </w:rPr>
        <w:t xml:space="preserve">European Parliament </w:t>
      </w:r>
      <w:r w:rsidR="00C858F2" w:rsidRPr="00381E06">
        <w:rPr>
          <w:lang w:val="en-GB"/>
        </w:rPr>
        <w:t>resolutions</w:t>
      </w:r>
      <w:r w:rsidRPr="00381E06">
        <w:rPr>
          <w:lang w:val="en-GB"/>
        </w:rPr>
        <w:t xml:space="preserve"> on disability</w:t>
      </w:r>
    </w:p>
    <w:p w14:paraId="45C19EC9" w14:textId="4E0500BE" w:rsidR="00381E06" w:rsidRPr="00E5540D" w:rsidRDefault="00A57E43" w:rsidP="00FC44AD">
      <w:pPr>
        <w:pStyle w:val="ListParagraph"/>
        <w:numPr>
          <w:ilvl w:val="0"/>
          <w:numId w:val="10"/>
        </w:numPr>
        <w:spacing w:after="120"/>
        <w:ind w:left="714" w:hanging="357"/>
        <w:contextualSpacing w:val="0"/>
        <w:rPr>
          <w:bCs/>
          <w:u w:val="single"/>
          <w:lang w:val="en-GB"/>
        </w:rPr>
      </w:pPr>
      <w:hyperlink r:id="rId31" w:history="1">
        <w:r w:rsidR="00381E06" w:rsidRPr="00E5540D">
          <w:rPr>
            <w:rStyle w:val="Hyperlink"/>
            <w:bCs/>
            <w:lang w:val="en-GB"/>
          </w:rPr>
          <w:t>European Parliament resolution of 7 October 2021 on ‘The protection of persons with disabilities through petitions: lessons learnt’</w:t>
        </w:r>
      </w:hyperlink>
      <w:r w:rsidR="00C858F2" w:rsidRPr="00E5540D">
        <w:rPr>
          <w:bCs/>
          <w:u w:val="single"/>
          <w:lang w:val="en-GB"/>
        </w:rPr>
        <w:t xml:space="preserve"> </w:t>
      </w:r>
    </w:p>
    <w:p w14:paraId="2EEDC63F" w14:textId="254E4E1A" w:rsidR="00381E06" w:rsidRPr="00E5540D" w:rsidRDefault="00A57E43" w:rsidP="00FC44AD">
      <w:pPr>
        <w:pStyle w:val="ListParagraph"/>
        <w:numPr>
          <w:ilvl w:val="0"/>
          <w:numId w:val="10"/>
        </w:numPr>
        <w:spacing w:after="120"/>
        <w:ind w:left="714" w:hanging="357"/>
        <w:contextualSpacing w:val="0"/>
        <w:rPr>
          <w:bCs/>
          <w:lang w:val="en-GB"/>
        </w:rPr>
      </w:pPr>
      <w:hyperlink r:id="rId32" w:history="1">
        <w:r w:rsidR="00381E06" w:rsidRPr="00E5540D">
          <w:rPr>
            <w:rStyle w:val="Hyperlink"/>
            <w:bCs/>
            <w:lang w:val="en-GB"/>
          </w:rPr>
          <w:t>European Parliament resolution of 11 March 2021 on children’s rights in view of the EU Strategy on the rights of the child</w:t>
        </w:r>
      </w:hyperlink>
    </w:p>
    <w:p w14:paraId="4FB48500" w14:textId="7DC90EEB" w:rsidR="00381E06" w:rsidRPr="00E5540D" w:rsidRDefault="00A57E43" w:rsidP="00FC44AD">
      <w:pPr>
        <w:pStyle w:val="ListParagraph"/>
        <w:numPr>
          <w:ilvl w:val="0"/>
          <w:numId w:val="10"/>
        </w:numPr>
        <w:spacing w:after="120"/>
        <w:ind w:left="714" w:hanging="357"/>
        <w:contextualSpacing w:val="0"/>
        <w:rPr>
          <w:bCs/>
          <w:lang w:val="en-GB"/>
        </w:rPr>
      </w:pPr>
      <w:hyperlink r:id="rId33" w:history="1">
        <w:r w:rsidR="00381E06" w:rsidRPr="00E5540D">
          <w:rPr>
            <w:rStyle w:val="Hyperlink"/>
            <w:bCs/>
            <w:lang w:val="en-GB"/>
          </w:rPr>
          <w:t>European Parliament resolution of 10 March 2021 on the implementation of Council Directive 2000/78/EC establishing a general framework for equal treatment in employment and occupation in light of the UNCRPD</w:t>
        </w:r>
      </w:hyperlink>
    </w:p>
    <w:p w14:paraId="509B48F9" w14:textId="5D681A62" w:rsidR="00381E06" w:rsidRPr="00E5540D" w:rsidRDefault="00A57E43" w:rsidP="00FC44AD">
      <w:pPr>
        <w:pStyle w:val="ListParagraph"/>
        <w:numPr>
          <w:ilvl w:val="0"/>
          <w:numId w:val="10"/>
        </w:numPr>
        <w:spacing w:after="120"/>
        <w:ind w:left="714" w:hanging="357"/>
        <w:contextualSpacing w:val="0"/>
        <w:rPr>
          <w:bCs/>
          <w:lang w:val="en-GB"/>
        </w:rPr>
      </w:pPr>
      <w:hyperlink r:id="rId34" w:history="1">
        <w:r w:rsidR="00381E06" w:rsidRPr="00E5540D">
          <w:rPr>
            <w:rStyle w:val="Hyperlink"/>
            <w:bCs/>
            <w:lang w:val="en-GB"/>
          </w:rPr>
          <w:t>European Parliament resolution of 26 November 2020 on the situation of Fundamental Rights in the European Union - Annual Report for the years 2018 - 2019</w:t>
        </w:r>
      </w:hyperlink>
      <w:r w:rsidR="00381E06" w:rsidRPr="00E5540D">
        <w:rPr>
          <w:bCs/>
          <w:lang w:val="en-GB"/>
        </w:rPr>
        <w:t xml:space="preserve"> </w:t>
      </w:r>
    </w:p>
    <w:p w14:paraId="69899123" w14:textId="6100F231" w:rsidR="00381E06" w:rsidRPr="00E5540D" w:rsidRDefault="00A57E43" w:rsidP="00FC44AD">
      <w:pPr>
        <w:pStyle w:val="ListParagraph"/>
        <w:numPr>
          <w:ilvl w:val="0"/>
          <w:numId w:val="10"/>
        </w:numPr>
        <w:spacing w:after="120"/>
        <w:ind w:left="714" w:hanging="357"/>
        <w:contextualSpacing w:val="0"/>
        <w:rPr>
          <w:bCs/>
          <w:lang w:val="en-GB"/>
        </w:rPr>
      </w:pPr>
      <w:hyperlink r:id="rId35" w:history="1">
        <w:r w:rsidR="00381E06" w:rsidRPr="00E5540D">
          <w:rPr>
            <w:rStyle w:val="Hyperlink"/>
            <w:bCs/>
            <w:lang w:val="en-GB"/>
          </w:rPr>
          <w:t>European Parliament resolution of 13 November 2020 on the impact of COVID-19 measures on democracy, the rule of law and fundamental rights</w:t>
        </w:r>
      </w:hyperlink>
      <w:r w:rsidR="00381E06" w:rsidRPr="00E5540D">
        <w:rPr>
          <w:bCs/>
          <w:lang w:val="en-GB"/>
        </w:rPr>
        <w:t xml:space="preserve"> </w:t>
      </w:r>
    </w:p>
    <w:p w14:paraId="774FFE2A" w14:textId="7C582A9F" w:rsidR="00381E06" w:rsidRPr="00E5540D" w:rsidRDefault="00A57E43" w:rsidP="00FC44AD">
      <w:pPr>
        <w:pStyle w:val="ListParagraph"/>
        <w:numPr>
          <w:ilvl w:val="0"/>
          <w:numId w:val="10"/>
        </w:numPr>
        <w:spacing w:after="120"/>
        <w:ind w:left="714" w:hanging="357"/>
        <w:contextualSpacing w:val="0"/>
        <w:rPr>
          <w:bCs/>
          <w:lang w:val="en-GB"/>
        </w:rPr>
      </w:pPr>
      <w:hyperlink r:id="rId36" w:history="1">
        <w:r w:rsidR="00381E06" w:rsidRPr="00E5540D">
          <w:rPr>
            <w:rStyle w:val="Hyperlink"/>
            <w:bCs/>
            <w:lang w:val="en-GB"/>
          </w:rPr>
          <w:t>European Parliament resolution of 18 June 2020 on the European Disability Strategy post</w:t>
        </w:r>
        <w:r w:rsidR="00381E06" w:rsidRPr="00E5540D">
          <w:rPr>
            <w:rStyle w:val="Hyperlink"/>
            <w:rFonts w:ascii="Cambria Math" w:hAnsi="Cambria Math" w:cs="Cambria Math"/>
            <w:bCs/>
            <w:lang w:val="en-GB"/>
          </w:rPr>
          <w:t>‑</w:t>
        </w:r>
        <w:r w:rsidR="00381E06" w:rsidRPr="00E5540D">
          <w:rPr>
            <w:rStyle w:val="Hyperlink"/>
            <w:bCs/>
            <w:lang w:val="en-GB"/>
          </w:rPr>
          <w:t>2020</w:t>
        </w:r>
      </w:hyperlink>
    </w:p>
    <w:p w14:paraId="52D6938F" w14:textId="48A9BA3F" w:rsidR="00381E06" w:rsidRPr="00E5540D" w:rsidRDefault="00A57E43" w:rsidP="00FC44AD">
      <w:pPr>
        <w:pStyle w:val="ListParagraph"/>
        <w:numPr>
          <w:ilvl w:val="0"/>
          <w:numId w:val="10"/>
        </w:numPr>
        <w:spacing w:after="120"/>
        <w:ind w:left="714" w:hanging="357"/>
        <w:contextualSpacing w:val="0"/>
        <w:rPr>
          <w:bCs/>
          <w:lang w:val="en-GB"/>
        </w:rPr>
      </w:pPr>
      <w:hyperlink r:id="rId37" w:history="1">
        <w:r w:rsidR="00381E06" w:rsidRPr="00E5540D">
          <w:rPr>
            <w:rStyle w:val="Hyperlink"/>
            <w:bCs/>
            <w:lang w:val="en-GB"/>
          </w:rPr>
          <w:t>European Parliament resolution of 17 April 2020 on EU coordinated action to combat the COVID-19 pandemic and its consequences</w:t>
        </w:r>
      </w:hyperlink>
      <w:r w:rsidR="00381E06" w:rsidRPr="00E5540D">
        <w:rPr>
          <w:bCs/>
          <w:lang w:val="en-GB"/>
        </w:rPr>
        <w:t xml:space="preserve"> </w:t>
      </w:r>
    </w:p>
    <w:p w14:paraId="4CE37279" w14:textId="77777777" w:rsidR="00381E06" w:rsidRPr="00381E06" w:rsidRDefault="00381E06" w:rsidP="00FC44AD">
      <w:pPr>
        <w:spacing w:after="120"/>
        <w:rPr>
          <w:lang w:val="en-GB"/>
        </w:rPr>
      </w:pPr>
    </w:p>
    <w:p w14:paraId="4CAB6891" w14:textId="2433C8A2" w:rsidR="00381E06" w:rsidRPr="00381E06" w:rsidRDefault="00381E06" w:rsidP="00FC44AD">
      <w:pPr>
        <w:pStyle w:val="Heading3"/>
        <w:spacing w:after="120"/>
        <w:rPr>
          <w:lang w:val="en-GB"/>
        </w:rPr>
      </w:pPr>
      <w:r w:rsidRPr="00381E06">
        <w:rPr>
          <w:lang w:val="en-GB"/>
        </w:rPr>
        <w:t>Petitions on disability issues registered since October 2015</w:t>
      </w:r>
    </w:p>
    <w:p w14:paraId="66D76FFE" w14:textId="741036A9" w:rsidR="00381E06" w:rsidRPr="00C858F2" w:rsidRDefault="00A57E43" w:rsidP="00FC44AD">
      <w:pPr>
        <w:pStyle w:val="ListParagraph"/>
        <w:numPr>
          <w:ilvl w:val="0"/>
          <w:numId w:val="9"/>
        </w:numPr>
        <w:spacing w:after="120"/>
        <w:contextualSpacing w:val="0"/>
        <w:rPr>
          <w:lang w:val="en-GB"/>
        </w:rPr>
      </w:pPr>
      <w:hyperlink r:id="rId38" w:history="1">
        <w:r w:rsidR="00381E06" w:rsidRPr="00331830">
          <w:rPr>
            <w:rStyle w:val="Hyperlink"/>
            <w:b/>
            <w:lang w:val="en-GB"/>
          </w:rPr>
          <w:t>Petition No 0963/2015</w:t>
        </w:r>
        <w:r w:rsidR="00381E06" w:rsidRPr="00331830">
          <w:rPr>
            <w:rStyle w:val="Hyperlink"/>
            <w:lang w:val="en-GB"/>
          </w:rPr>
          <w:t xml:space="preserve"> by L. M. (British) on prohibiting the lifting of disabled passengers on aircraft and introducing the mandatory use of hoists</w:t>
        </w:r>
      </w:hyperlink>
    </w:p>
    <w:p w14:paraId="71F063FF" w14:textId="2D0DE2FD" w:rsidR="00381E06" w:rsidRPr="00C858F2" w:rsidRDefault="00A57E43" w:rsidP="00FC44AD">
      <w:pPr>
        <w:pStyle w:val="ListParagraph"/>
        <w:numPr>
          <w:ilvl w:val="0"/>
          <w:numId w:val="9"/>
        </w:numPr>
        <w:spacing w:after="120"/>
        <w:contextualSpacing w:val="0"/>
        <w:rPr>
          <w:u w:val="single"/>
          <w:lang w:val="en-GB"/>
        </w:rPr>
      </w:pPr>
      <w:hyperlink r:id="rId39" w:history="1">
        <w:r w:rsidR="00381E06" w:rsidRPr="00331830">
          <w:rPr>
            <w:rStyle w:val="Hyperlink"/>
            <w:b/>
            <w:lang w:val="en-GB"/>
          </w:rPr>
          <w:t>Petition</w:t>
        </w:r>
        <w:r w:rsidR="00381E06" w:rsidRPr="00331830">
          <w:rPr>
            <w:rStyle w:val="Hyperlink"/>
            <w:b/>
            <w:lang w:val="en-GB" w:bidi="en-GB"/>
          </w:rPr>
          <w:t xml:space="preserve"> No 0986/2015</w:t>
        </w:r>
        <w:r w:rsidR="00381E06" w:rsidRPr="00331830">
          <w:rPr>
            <w:rStyle w:val="Hyperlink"/>
            <w:lang w:val="en-GB" w:bidi="en-GB"/>
          </w:rPr>
          <w:t xml:space="preserve"> by A.C.D. (Italian) on recognition of civil disability and handicaps in the National Science Qualification (ASN), as a prerequisite for university entrance examinations</w:t>
        </w:r>
      </w:hyperlink>
    </w:p>
    <w:p w14:paraId="2E393017" w14:textId="379B9F32" w:rsidR="00381E06" w:rsidRPr="00C858F2" w:rsidRDefault="00A57E43" w:rsidP="00FC44AD">
      <w:pPr>
        <w:pStyle w:val="ListParagraph"/>
        <w:numPr>
          <w:ilvl w:val="0"/>
          <w:numId w:val="9"/>
        </w:numPr>
        <w:spacing w:after="120"/>
        <w:contextualSpacing w:val="0"/>
        <w:rPr>
          <w:b/>
          <w:u w:val="single"/>
          <w:lang w:val="en-GB"/>
        </w:rPr>
      </w:pPr>
      <w:hyperlink r:id="rId40" w:history="1">
        <w:r w:rsidR="00862419">
          <w:rPr>
            <w:rStyle w:val="Hyperlink"/>
            <w:lang w:val="en-GB"/>
          </w:rPr>
          <w:t>Petition No 1003/2015 by I. H. (Polish) on the non-fulfilment by Poland of the obligations arising out of the Convention on the Rights of Persons with Disabilities</w:t>
        </w:r>
      </w:hyperlink>
    </w:p>
    <w:p w14:paraId="62F69EF8" w14:textId="3FA98A53" w:rsidR="00381E06" w:rsidRPr="00C858F2" w:rsidRDefault="00A57E43" w:rsidP="00FC44AD">
      <w:pPr>
        <w:pStyle w:val="ListParagraph"/>
        <w:numPr>
          <w:ilvl w:val="0"/>
          <w:numId w:val="9"/>
        </w:numPr>
        <w:spacing w:after="120"/>
        <w:contextualSpacing w:val="0"/>
        <w:rPr>
          <w:b/>
          <w:u w:val="single"/>
          <w:lang w:val="en-GB"/>
        </w:rPr>
      </w:pPr>
      <w:hyperlink r:id="rId41" w:history="1">
        <w:r w:rsidR="00381E06" w:rsidRPr="00331830">
          <w:rPr>
            <w:rStyle w:val="Hyperlink"/>
            <w:b/>
            <w:lang w:val="en-GB"/>
          </w:rPr>
          <w:t>Petition No 1056/2015</w:t>
        </w:r>
        <w:r w:rsidR="00381E06" w:rsidRPr="00331830">
          <w:rPr>
            <w:rStyle w:val="Hyperlink"/>
            <w:lang w:val="en-GB"/>
          </w:rPr>
          <w:t xml:space="preserve"> by Arianna Colonello (Italian) on access to the metro in Brussels for disabled people</w:t>
        </w:r>
      </w:hyperlink>
    </w:p>
    <w:p w14:paraId="2A3D8E46" w14:textId="30A86D20" w:rsidR="00381E06" w:rsidRPr="00C858F2" w:rsidRDefault="00A57E43" w:rsidP="00FC44AD">
      <w:pPr>
        <w:pStyle w:val="ListParagraph"/>
        <w:numPr>
          <w:ilvl w:val="0"/>
          <w:numId w:val="9"/>
        </w:numPr>
        <w:spacing w:after="120"/>
        <w:contextualSpacing w:val="0"/>
        <w:rPr>
          <w:b/>
          <w:u w:val="single"/>
          <w:lang w:val="en-GB"/>
        </w:rPr>
      </w:pPr>
      <w:hyperlink r:id="rId42" w:history="1">
        <w:r w:rsidR="00381E06" w:rsidRPr="00331830">
          <w:rPr>
            <w:rStyle w:val="Hyperlink"/>
            <w:b/>
            <w:lang w:val="en-GB"/>
          </w:rPr>
          <w:t>Petition No 1140/2015</w:t>
        </w:r>
        <w:r w:rsidR="00381E06" w:rsidRPr="00331830">
          <w:rPr>
            <w:rStyle w:val="Hyperlink"/>
            <w:lang w:val="en-GB"/>
          </w:rPr>
          <w:t xml:space="preserve"> by Mark van Gelder (Dutch) on behalf of the European Guide Dog Federation and Assistance Dogs Europe</w:t>
        </w:r>
        <w:r w:rsidR="00381E06" w:rsidRPr="00331830">
          <w:rPr>
            <w:rStyle w:val="Hyperlink"/>
            <w:i/>
            <w:lang w:val="en-GB"/>
          </w:rPr>
          <w:t>,</w:t>
        </w:r>
        <w:r w:rsidR="00381E06" w:rsidRPr="00331830">
          <w:rPr>
            <w:rStyle w:val="Hyperlink"/>
            <w:lang w:val="en-GB"/>
          </w:rPr>
          <w:t xml:space="preserve"> on access rights for persons who require assistance dogs within the European Union</w:t>
        </w:r>
      </w:hyperlink>
      <w:r w:rsidR="00381E06" w:rsidRPr="00C858F2">
        <w:rPr>
          <w:lang w:val="en-GB"/>
        </w:rPr>
        <w:tab/>
      </w:r>
    </w:p>
    <w:p w14:paraId="1687E8C7" w14:textId="68372591" w:rsidR="00381E06" w:rsidRPr="00C858F2" w:rsidRDefault="00A57E43" w:rsidP="00FC44AD">
      <w:pPr>
        <w:pStyle w:val="ListParagraph"/>
        <w:numPr>
          <w:ilvl w:val="0"/>
          <w:numId w:val="9"/>
        </w:numPr>
        <w:spacing w:after="120"/>
        <w:contextualSpacing w:val="0"/>
        <w:rPr>
          <w:lang w:val="en-GB"/>
        </w:rPr>
      </w:pPr>
      <w:hyperlink r:id="rId43" w:history="1">
        <w:r w:rsidR="00381E06" w:rsidRPr="00331830">
          <w:rPr>
            <w:rStyle w:val="Hyperlink"/>
            <w:b/>
            <w:lang w:val="en-GB"/>
          </w:rPr>
          <w:t>Petition No 1294/2015</w:t>
        </w:r>
        <w:r w:rsidR="00381E06" w:rsidRPr="00331830">
          <w:rPr>
            <w:rStyle w:val="Hyperlink"/>
            <w:lang w:val="en-GB"/>
          </w:rPr>
          <w:t xml:space="preserve"> by J.K. (Estonian) on colour blindness issues related to the use of colour indicators</w:t>
        </w:r>
      </w:hyperlink>
    </w:p>
    <w:p w14:paraId="76F9C97F" w14:textId="0065608C" w:rsidR="00381E06" w:rsidRPr="00C858F2" w:rsidRDefault="00A57E43" w:rsidP="00FC44AD">
      <w:pPr>
        <w:pStyle w:val="ListParagraph"/>
        <w:numPr>
          <w:ilvl w:val="0"/>
          <w:numId w:val="9"/>
        </w:numPr>
        <w:spacing w:after="120"/>
        <w:contextualSpacing w:val="0"/>
        <w:rPr>
          <w:lang w:val="en-GB"/>
        </w:rPr>
      </w:pPr>
      <w:hyperlink r:id="rId44" w:history="1">
        <w:r w:rsidR="00381E06" w:rsidRPr="00331830">
          <w:rPr>
            <w:rStyle w:val="Hyperlink"/>
            <w:b/>
            <w:lang w:val="en-GB"/>
          </w:rPr>
          <w:t>Petition No 1305/2015</w:t>
        </w:r>
        <w:r w:rsidR="00381E06" w:rsidRPr="00331830">
          <w:rPr>
            <w:rStyle w:val="Hyperlink"/>
            <w:lang w:val="en-GB"/>
          </w:rPr>
          <w:t xml:space="preserve"> by N. D. (Irish) on problems for persons with disabilities to receive accessible information from the state authority in Ireland</w:t>
        </w:r>
      </w:hyperlink>
      <w:r w:rsidR="00381E06" w:rsidRPr="00C858F2">
        <w:rPr>
          <w:lang w:val="en-GB"/>
        </w:rPr>
        <w:tab/>
      </w:r>
    </w:p>
    <w:p w14:paraId="67B3F79C" w14:textId="0B34B737" w:rsidR="00381E06" w:rsidRPr="00C858F2" w:rsidRDefault="00A57E43" w:rsidP="00FC44AD">
      <w:pPr>
        <w:pStyle w:val="ListParagraph"/>
        <w:numPr>
          <w:ilvl w:val="0"/>
          <w:numId w:val="9"/>
        </w:numPr>
        <w:spacing w:after="120"/>
        <w:contextualSpacing w:val="0"/>
        <w:rPr>
          <w:lang w:val="en-GB"/>
        </w:rPr>
      </w:pPr>
      <w:hyperlink r:id="rId45" w:history="1">
        <w:r w:rsidR="00381E06" w:rsidRPr="00331830">
          <w:rPr>
            <w:rStyle w:val="Hyperlink"/>
            <w:b/>
            <w:lang w:val="en-GB"/>
          </w:rPr>
          <w:t>Petition No 1383/2015</w:t>
        </w:r>
        <w:r w:rsidR="00381E06" w:rsidRPr="00331830">
          <w:rPr>
            <w:rStyle w:val="Hyperlink"/>
            <w:lang w:val="en-GB"/>
          </w:rPr>
          <w:t xml:space="preserve"> by Z.J. (Slovenian) on disability matters in Slovenia</w:t>
        </w:r>
      </w:hyperlink>
      <w:r w:rsidR="00381E06" w:rsidRPr="00C858F2">
        <w:rPr>
          <w:lang w:val="en-GB"/>
        </w:rPr>
        <w:tab/>
      </w:r>
    </w:p>
    <w:p w14:paraId="7E2EF9DA" w14:textId="0FCCEED7" w:rsidR="00381E06" w:rsidRPr="00C858F2" w:rsidRDefault="00A57E43" w:rsidP="00FC44AD">
      <w:pPr>
        <w:pStyle w:val="ListParagraph"/>
        <w:numPr>
          <w:ilvl w:val="0"/>
          <w:numId w:val="9"/>
        </w:numPr>
        <w:spacing w:after="120"/>
        <w:contextualSpacing w:val="0"/>
        <w:rPr>
          <w:lang w:val="en-GB"/>
        </w:rPr>
      </w:pPr>
      <w:hyperlink r:id="rId46" w:history="1">
        <w:r w:rsidR="00862419" w:rsidRPr="00862419">
          <w:rPr>
            <w:rStyle w:val="Hyperlink"/>
            <w:b/>
            <w:bCs/>
            <w:lang w:val="en-GB"/>
          </w:rPr>
          <w:t>Petition No 1394/2015</w:t>
        </w:r>
        <w:r w:rsidR="00862419">
          <w:rPr>
            <w:rStyle w:val="Hyperlink"/>
            <w:lang w:val="en-GB"/>
          </w:rPr>
          <w:t xml:space="preserve"> by Pia Matihaldi (Finnish) on behalf of Service Foundation for People with an Intellectual Disability and approximately 10 signatures, on the European Union’s Procurement Directive and its national implementation which causes discrimination based on disability</w:t>
        </w:r>
      </w:hyperlink>
    </w:p>
    <w:p w14:paraId="6B342CC2" w14:textId="0D8E7832" w:rsidR="00381E06" w:rsidRPr="00C858F2" w:rsidRDefault="00A57E43" w:rsidP="00FC44AD">
      <w:pPr>
        <w:pStyle w:val="ListParagraph"/>
        <w:numPr>
          <w:ilvl w:val="0"/>
          <w:numId w:val="9"/>
        </w:numPr>
        <w:spacing w:after="120"/>
        <w:contextualSpacing w:val="0"/>
        <w:rPr>
          <w:b/>
          <w:u w:val="single"/>
          <w:lang w:val="en-GB"/>
        </w:rPr>
      </w:pPr>
      <w:hyperlink r:id="rId47" w:history="1">
        <w:r w:rsidR="00381E06" w:rsidRPr="00331830">
          <w:rPr>
            <w:rStyle w:val="Hyperlink"/>
            <w:b/>
            <w:lang w:val="en-GB"/>
          </w:rPr>
          <w:t>Petition No 0103/2016</w:t>
        </w:r>
        <w:r w:rsidR="00381E06" w:rsidRPr="00331830">
          <w:rPr>
            <w:rStyle w:val="Hyperlink"/>
            <w:lang w:val="en-GB"/>
          </w:rPr>
          <w:t xml:space="preserve"> by G. L. (Italian) on the difficulties faced by people with disabilities in finding employment</w:t>
        </w:r>
      </w:hyperlink>
      <w:r w:rsidR="00381E06" w:rsidRPr="00C858F2">
        <w:rPr>
          <w:lang w:val="en-GB"/>
        </w:rPr>
        <w:br/>
      </w:r>
    </w:p>
    <w:p w14:paraId="4BA60563" w14:textId="2DA5E165" w:rsidR="00381E06" w:rsidRPr="00C858F2" w:rsidRDefault="00A57E43" w:rsidP="00FC44AD">
      <w:pPr>
        <w:pStyle w:val="ListParagraph"/>
        <w:numPr>
          <w:ilvl w:val="0"/>
          <w:numId w:val="9"/>
        </w:numPr>
        <w:spacing w:after="120"/>
        <w:contextualSpacing w:val="0"/>
        <w:rPr>
          <w:lang w:val="en-GB"/>
        </w:rPr>
      </w:pPr>
      <w:hyperlink r:id="rId48" w:history="1">
        <w:r w:rsidR="00381E06" w:rsidRPr="00331830">
          <w:rPr>
            <w:rStyle w:val="Hyperlink"/>
            <w:b/>
            <w:lang w:val="en-GB"/>
          </w:rPr>
          <w:t>Petition No 0133/2016</w:t>
        </w:r>
        <w:r w:rsidR="00381E06" w:rsidRPr="00331830">
          <w:rPr>
            <w:rStyle w:val="Hyperlink"/>
            <w:lang w:val="en-GB"/>
          </w:rPr>
          <w:t xml:space="preserve"> by E.P. (Romanian) on the situation for people with disabilities in Romania</w:t>
        </w:r>
      </w:hyperlink>
    </w:p>
    <w:p w14:paraId="3B298AFF" w14:textId="6D6BC659" w:rsidR="00381E06" w:rsidRPr="00C858F2" w:rsidRDefault="00A57E43" w:rsidP="00FC44AD">
      <w:pPr>
        <w:pStyle w:val="ListParagraph"/>
        <w:numPr>
          <w:ilvl w:val="0"/>
          <w:numId w:val="9"/>
        </w:numPr>
        <w:spacing w:after="120"/>
        <w:contextualSpacing w:val="0"/>
        <w:rPr>
          <w:lang w:val="en-GB"/>
        </w:rPr>
      </w:pPr>
      <w:hyperlink r:id="rId49" w:history="1">
        <w:r w:rsidR="00381E06" w:rsidRPr="00331830">
          <w:rPr>
            <w:rStyle w:val="Hyperlink"/>
            <w:b/>
            <w:lang w:val="en-GB"/>
          </w:rPr>
          <w:t>Petition No 0172/2016</w:t>
        </w:r>
        <w:r w:rsidR="00381E06" w:rsidRPr="00331830">
          <w:rPr>
            <w:rStyle w:val="Hyperlink"/>
            <w:lang w:val="en-GB"/>
          </w:rPr>
          <w:t xml:space="preserve"> by J.M. (Spanish) on reductions to the degree of disability in the Autonomous Community of Valencia</w:t>
        </w:r>
      </w:hyperlink>
    </w:p>
    <w:p w14:paraId="43C61EEB" w14:textId="79B34BD5" w:rsidR="00381E06" w:rsidRPr="00C858F2" w:rsidRDefault="00A57E43" w:rsidP="00FC44AD">
      <w:pPr>
        <w:pStyle w:val="ListParagraph"/>
        <w:numPr>
          <w:ilvl w:val="0"/>
          <w:numId w:val="9"/>
        </w:numPr>
        <w:spacing w:after="120"/>
        <w:contextualSpacing w:val="0"/>
        <w:rPr>
          <w:lang w:val="en-GB"/>
        </w:rPr>
      </w:pPr>
      <w:hyperlink r:id="rId50" w:history="1">
        <w:r w:rsidR="00381E06" w:rsidRPr="00862419">
          <w:rPr>
            <w:rStyle w:val="Hyperlink"/>
            <w:b/>
            <w:lang w:val="en-GB"/>
          </w:rPr>
          <w:t>Petition No 0309/2016</w:t>
        </w:r>
        <w:r w:rsidR="00381E06" w:rsidRPr="00862419">
          <w:rPr>
            <w:rStyle w:val="Hyperlink"/>
            <w:lang w:val="en-GB"/>
          </w:rPr>
          <w:t xml:space="preserve"> by E.P. (Romanian) on the situation for people with disabilities in </w:t>
        </w:r>
        <w:r w:rsidR="00862419" w:rsidRPr="00862419">
          <w:rPr>
            <w:rStyle w:val="Hyperlink"/>
            <w:lang w:val="en-GB"/>
          </w:rPr>
          <w:t>Europe</w:t>
        </w:r>
        <w:r w:rsidR="00381E06" w:rsidRPr="00862419">
          <w:rPr>
            <w:rStyle w:val="Hyperlink"/>
            <w:lang w:val="en-GB"/>
          </w:rPr>
          <w:tab/>
        </w:r>
      </w:hyperlink>
    </w:p>
    <w:p w14:paraId="229D05C0" w14:textId="456B11FB" w:rsidR="00381E06" w:rsidRPr="00C858F2" w:rsidRDefault="00A57E43" w:rsidP="00FC44AD">
      <w:pPr>
        <w:pStyle w:val="ListParagraph"/>
        <w:numPr>
          <w:ilvl w:val="0"/>
          <w:numId w:val="9"/>
        </w:numPr>
        <w:spacing w:after="120"/>
        <w:contextualSpacing w:val="0"/>
        <w:rPr>
          <w:lang w:val="en-GB"/>
        </w:rPr>
      </w:pPr>
      <w:hyperlink r:id="rId51" w:history="1">
        <w:r w:rsidR="00381E06" w:rsidRPr="00862419">
          <w:rPr>
            <w:rStyle w:val="Hyperlink"/>
            <w:b/>
            <w:lang w:val="en-GB"/>
          </w:rPr>
          <w:t>Petition No 0359/2016</w:t>
        </w:r>
        <w:r w:rsidR="00381E06" w:rsidRPr="00862419">
          <w:rPr>
            <w:rStyle w:val="Hyperlink"/>
            <w:lang w:val="en-GB"/>
          </w:rPr>
          <w:t xml:space="preserve"> by R. H. (Dutch) on cross-border transport for disabled persons</w:t>
        </w:r>
        <w:r w:rsidR="00381E06" w:rsidRPr="00862419">
          <w:rPr>
            <w:rStyle w:val="Hyperlink"/>
            <w:lang w:val="en-GB"/>
          </w:rPr>
          <w:tab/>
        </w:r>
      </w:hyperlink>
    </w:p>
    <w:p w14:paraId="7CF24B32" w14:textId="34799990" w:rsidR="00381E06" w:rsidRPr="00C858F2" w:rsidRDefault="00A57E43" w:rsidP="00FC44AD">
      <w:pPr>
        <w:pStyle w:val="ListParagraph"/>
        <w:numPr>
          <w:ilvl w:val="0"/>
          <w:numId w:val="9"/>
        </w:numPr>
        <w:spacing w:after="120"/>
        <w:contextualSpacing w:val="0"/>
        <w:rPr>
          <w:lang w:val="en-GB"/>
        </w:rPr>
      </w:pPr>
      <w:hyperlink r:id="rId52" w:history="1">
        <w:r w:rsidR="00862419" w:rsidRPr="00F12A04">
          <w:rPr>
            <w:rStyle w:val="Hyperlink"/>
            <w:b/>
            <w:bCs/>
            <w:lang w:val="en-GB"/>
          </w:rPr>
          <w:t>Petition No 0453/201</w:t>
        </w:r>
        <w:r w:rsidR="00862419">
          <w:rPr>
            <w:rStyle w:val="Hyperlink"/>
            <w:lang w:val="en-GB"/>
          </w:rPr>
          <w:t>6 by S.Z. (French) on behalf of the Un Bras pour une Nouvelle Vie organisation, on providing social security coverage for new-generation myoelectric prosthetics</w:t>
        </w:r>
      </w:hyperlink>
    </w:p>
    <w:p w14:paraId="763BC30F" w14:textId="2FBEEA3A" w:rsidR="00381E06" w:rsidRPr="00C858F2" w:rsidRDefault="00A57E43" w:rsidP="00FC44AD">
      <w:pPr>
        <w:pStyle w:val="ListParagraph"/>
        <w:numPr>
          <w:ilvl w:val="0"/>
          <w:numId w:val="9"/>
        </w:numPr>
        <w:spacing w:after="120"/>
        <w:contextualSpacing w:val="0"/>
        <w:rPr>
          <w:lang w:val="en-GB"/>
        </w:rPr>
      </w:pPr>
      <w:hyperlink r:id="rId53" w:history="1">
        <w:r w:rsidR="00381E06" w:rsidRPr="00862419">
          <w:rPr>
            <w:rStyle w:val="Hyperlink"/>
            <w:b/>
            <w:lang w:val="en-GB"/>
          </w:rPr>
          <w:t>Petition No 0570/2016</w:t>
        </w:r>
        <w:r w:rsidR="00381E06" w:rsidRPr="00862419">
          <w:rPr>
            <w:rStyle w:val="Hyperlink"/>
            <w:lang w:val="en-GB"/>
          </w:rPr>
          <w:t xml:space="preserve"> by G.M. (Croatian) on a breach by Croatian authorities of his fundamental rights as a disabled person</w:t>
        </w:r>
      </w:hyperlink>
    </w:p>
    <w:p w14:paraId="6DB70710" w14:textId="565BF8E0" w:rsidR="00381E06" w:rsidRPr="00C858F2" w:rsidRDefault="00A57E43" w:rsidP="00FC44AD">
      <w:pPr>
        <w:pStyle w:val="ListParagraph"/>
        <w:numPr>
          <w:ilvl w:val="0"/>
          <w:numId w:val="9"/>
        </w:numPr>
        <w:spacing w:after="120"/>
        <w:contextualSpacing w:val="0"/>
        <w:rPr>
          <w:lang w:val="en-GB"/>
        </w:rPr>
      </w:pPr>
      <w:hyperlink r:id="rId54" w:history="1">
        <w:r w:rsidR="00381E06" w:rsidRPr="00862419">
          <w:rPr>
            <w:rStyle w:val="Hyperlink"/>
            <w:b/>
            <w:lang w:val="en-GB"/>
          </w:rPr>
          <w:t>Petition No 0650/2016</w:t>
        </w:r>
        <w:r w:rsidR="00381E06" w:rsidRPr="00862419">
          <w:rPr>
            <w:rStyle w:val="Hyperlink"/>
            <w:lang w:val="en-GB"/>
          </w:rPr>
          <w:t xml:space="preserve"> by B.T. (French) on the rights of persons with disabilities in Europe</w:t>
        </w:r>
      </w:hyperlink>
    </w:p>
    <w:p w14:paraId="2196F151" w14:textId="26EEF3B6" w:rsidR="00381E06" w:rsidRPr="00C858F2" w:rsidRDefault="00A57E43" w:rsidP="00FC44AD">
      <w:pPr>
        <w:pStyle w:val="ListParagraph"/>
        <w:numPr>
          <w:ilvl w:val="0"/>
          <w:numId w:val="9"/>
        </w:numPr>
        <w:spacing w:after="120"/>
        <w:contextualSpacing w:val="0"/>
        <w:rPr>
          <w:lang w:val="en-GB"/>
        </w:rPr>
      </w:pPr>
      <w:hyperlink r:id="rId55" w:history="1">
        <w:r w:rsidR="00381E06" w:rsidRPr="00862419">
          <w:rPr>
            <w:rStyle w:val="Hyperlink"/>
            <w:b/>
            <w:lang w:val="en-GB"/>
          </w:rPr>
          <w:t>Petition No 0770/2016</w:t>
        </w:r>
        <w:r w:rsidR="00381E06" w:rsidRPr="00862419">
          <w:rPr>
            <w:rStyle w:val="Hyperlink"/>
            <w:lang w:val="en-GB"/>
          </w:rPr>
          <w:t xml:space="preserve"> by I.C. (Romanian) on the living conditions of persons with disabilities in Romania and alleged maltreatment in the case of a person with mental health problems</w:t>
        </w:r>
      </w:hyperlink>
    </w:p>
    <w:p w14:paraId="36B477AF" w14:textId="71D1C916" w:rsidR="00381E06" w:rsidRPr="00C858F2" w:rsidRDefault="00A57E43" w:rsidP="00FC44AD">
      <w:pPr>
        <w:pStyle w:val="ListParagraph"/>
        <w:numPr>
          <w:ilvl w:val="0"/>
          <w:numId w:val="9"/>
        </w:numPr>
        <w:spacing w:after="120"/>
        <w:contextualSpacing w:val="0"/>
        <w:rPr>
          <w:lang w:val="en-GB"/>
        </w:rPr>
      </w:pPr>
      <w:hyperlink r:id="rId56" w:history="1">
        <w:r w:rsidR="00381E06" w:rsidRPr="00862419">
          <w:rPr>
            <w:rStyle w:val="Hyperlink"/>
            <w:b/>
            <w:lang w:val="en-GB"/>
          </w:rPr>
          <w:t>Petition No 0857/2016</w:t>
        </w:r>
        <w:r w:rsidR="00381E06" w:rsidRPr="00862419">
          <w:rPr>
            <w:rStyle w:val="Hyperlink"/>
            <w:lang w:val="en-GB"/>
          </w:rPr>
          <w:t xml:space="preserve"> by Romina Afrasani (Romanian) concerning the difficulties faced by persons with reduced mobility in Romania</w:t>
        </w:r>
      </w:hyperlink>
    </w:p>
    <w:p w14:paraId="44604473" w14:textId="0FBD2FDA" w:rsidR="00381E06" w:rsidRPr="00C858F2" w:rsidRDefault="00A57E43" w:rsidP="00FC44AD">
      <w:pPr>
        <w:pStyle w:val="ListParagraph"/>
        <w:numPr>
          <w:ilvl w:val="0"/>
          <w:numId w:val="9"/>
        </w:numPr>
        <w:spacing w:after="120"/>
        <w:contextualSpacing w:val="0"/>
        <w:rPr>
          <w:lang w:val="en-GB"/>
        </w:rPr>
      </w:pPr>
      <w:hyperlink r:id="rId57" w:history="1">
        <w:r w:rsidR="00381E06" w:rsidRPr="00862419">
          <w:rPr>
            <w:rStyle w:val="Hyperlink"/>
            <w:b/>
            <w:lang w:val="en-GB"/>
          </w:rPr>
          <w:t>Petition No 0904/2016</w:t>
        </w:r>
        <w:r w:rsidR="00381E06" w:rsidRPr="00862419">
          <w:rPr>
            <w:rStyle w:val="Hyperlink"/>
            <w:lang w:val="en-GB"/>
          </w:rPr>
          <w:t xml:space="preserve"> by Matthieu Guillaume Chatelin (French) on accessibility of media including TV and e-books to persons with disabilities</w:t>
        </w:r>
      </w:hyperlink>
    </w:p>
    <w:p w14:paraId="3C2EBB61" w14:textId="4D8DD3C5" w:rsidR="00381E06" w:rsidRPr="00C858F2" w:rsidRDefault="00A57E43" w:rsidP="00FC44AD">
      <w:pPr>
        <w:pStyle w:val="ListParagraph"/>
        <w:numPr>
          <w:ilvl w:val="0"/>
          <w:numId w:val="9"/>
        </w:numPr>
        <w:spacing w:after="120"/>
        <w:contextualSpacing w:val="0"/>
        <w:rPr>
          <w:u w:val="single"/>
          <w:lang w:val="en-GB"/>
        </w:rPr>
      </w:pPr>
      <w:hyperlink r:id="rId58" w:history="1">
        <w:r w:rsidR="00381E06" w:rsidRPr="00862419">
          <w:rPr>
            <w:rStyle w:val="Hyperlink"/>
            <w:b/>
            <w:lang w:val="en-GB"/>
          </w:rPr>
          <w:t>Petition No 0930/2016</w:t>
        </w:r>
        <w:r w:rsidR="00381E06" w:rsidRPr="00862419">
          <w:rPr>
            <w:rStyle w:val="Hyperlink"/>
            <w:lang w:val="en-GB"/>
          </w:rPr>
          <w:t xml:space="preserve"> by David Hammerstein Mintz (Spanish) on the swift ratification, implementation and application of the Marrakesh Treaty</w:t>
        </w:r>
      </w:hyperlink>
      <w:r w:rsidR="00381E06" w:rsidRPr="00C858F2">
        <w:rPr>
          <w:lang w:val="en-GB"/>
        </w:rPr>
        <w:tab/>
      </w:r>
    </w:p>
    <w:p w14:paraId="67D75CA4" w14:textId="22608488" w:rsidR="00381E06" w:rsidRPr="00C858F2" w:rsidRDefault="00A57E43" w:rsidP="00FC44AD">
      <w:pPr>
        <w:pStyle w:val="ListParagraph"/>
        <w:numPr>
          <w:ilvl w:val="0"/>
          <w:numId w:val="9"/>
        </w:numPr>
        <w:spacing w:after="120"/>
        <w:contextualSpacing w:val="0"/>
        <w:rPr>
          <w:lang w:val="en-GB"/>
        </w:rPr>
      </w:pPr>
      <w:hyperlink r:id="rId59" w:history="1">
        <w:r w:rsidR="00381E06" w:rsidRPr="00862419">
          <w:rPr>
            <w:rStyle w:val="Hyperlink"/>
            <w:b/>
            <w:lang w:val="en-GB"/>
          </w:rPr>
          <w:t>Petition No 1023/2016</w:t>
        </w:r>
        <w:r w:rsidR="00381E06" w:rsidRPr="00862419">
          <w:rPr>
            <w:rStyle w:val="Hyperlink"/>
            <w:lang w:val="en-GB"/>
          </w:rPr>
          <w:t xml:space="preserve"> by S.A. (Greek) on the reduction of teaching hours for teachers with disabilities</w:t>
        </w:r>
      </w:hyperlink>
    </w:p>
    <w:p w14:paraId="33311529" w14:textId="4A776D0C" w:rsidR="00381E06" w:rsidRPr="00C858F2" w:rsidRDefault="00A57E43" w:rsidP="00FC44AD">
      <w:pPr>
        <w:pStyle w:val="ListParagraph"/>
        <w:numPr>
          <w:ilvl w:val="0"/>
          <w:numId w:val="9"/>
        </w:numPr>
        <w:spacing w:after="120"/>
        <w:contextualSpacing w:val="0"/>
        <w:rPr>
          <w:lang w:val="en-GB"/>
        </w:rPr>
      </w:pPr>
      <w:hyperlink r:id="rId60" w:history="1">
        <w:r w:rsidR="00381E06" w:rsidRPr="00862419">
          <w:rPr>
            <w:rStyle w:val="Hyperlink"/>
            <w:b/>
            <w:lang w:val="en-GB"/>
          </w:rPr>
          <w:t>Petition No 1056/2016</w:t>
        </w:r>
        <w:r w:rsidR="00381E06" w:rsidRPr="00862419">
          <w:rPr>
            <w:rStyle w:val="Hyperlink"/>
            <w:lang w:val="en-GB"/>
          </w:rPr>
          <w:t xml:space="preserve"> Mark Wheatley (British) on behalf of European Union of the Deaf, requesting the European Parliament allow for the tabling of petitions in national sign languages used in the EU</w:t>
        </w:r>
      </w:hyperlink>
      <w:r w:rsidR="00381E06" w:rsidRPr="00C858F2">
        <w:rPr>
          <w:lang w:val="en-GB"/>
        </w:rPr>
        <w:tab/>
      </w:r>
    </w:p>
    <w:p w14:paraId="7D05A294" w14:textId="1250F8D0" w:rsidR="00381E06" w:rsidRPr="00C858F2" w:rsidRDefault="00A57E43" w:rsidP="00FC44AD">
      <w:pPr>
        <w:pStyle w:val="ListParagraph"/>
        <w:numPr>
          <w:ilvl w:val="0"/>
          <w:numId w:val="9"/>
        </w:numPr>
        <w:spacing w:after="120"/>
        <w:contextualSpacing w:val="0"/>
        <w:rPr>
          <w:lang w:val="en-GB"/>
        </w:rPr>
      </w:pPr>
      <w:hyperlink r:id="rId61" w:history="1">
        <w:r w:rsidR="00381E06" w:rsidRPr="00862419">
          <w:rPr>
            <w:rStyle w:val="Hyperlink"/>
            <w:b/>
            <w:lang w:val="en-GB"/>
          </w:rPr>
          <w:t>Petition No 1064/2016</w:t>
        </w:r>
        <w:r w:rsidR="00381E06" w:rsidRPr="00862419">
          <w:rPr>
            <w:rStyle w:val="Hyperlink"/>
            <w:lang w:val="en-GB"/>
          </w:rPr>
          <w:t xml:space="preserve"> by Mr J.B. (German) on parking cards for people with disabilities in Germany</w:t>
        </w:r>
      </w:hyperlink>
    </w:p>
    <w:p w14:paraId="5C3AFC0E" w14:textId="46819EC0" w:rsidR="00381E06" w:rsidRPr="00C858F2" w:rsidRDefault="00A57E43" w:rsidP="00FC44AD">
      <w:pPr>
        <w:pStyle w:val="ListParagraph"/>
        <w:numPr>
          <w:ilvl w:val="0"/>
          <w:numId w:val="9"/>
        </w:numPr>
        <w:spacing w:after="120"/>
        <w:contextualSpacing w:val="0"/>
        <w:rPr>
          <w:lang w:val="en-GB"/>
        </w:rPr>
      </w:pPr>
      <w:hyperlink r:id="rId62" w:history="1">
        <w:r w:rsidR="00381E06" w:rsidRPr="00862419">
          <w:rPr>
            <w:rStyle w:val="Hyperlink"/>
            <w:b/>
            <w:lang w:val="en-GB"/>
          </w:rPr>
          <w:t>Petition 1132/2016</w:t>
        </w:r>
        <w:r w:rsidR="00381E06" w:rsidRPr="00862419">
          <w:rPr>
            <w:rStyle w:val="Hyperlink"/>
            <w:lang w:val="en-GB"/>
          </w:rPr>
          <w:t xml:space="preserve"> by Robert Schuen (Austrian) on behalf of Jugend am Werk Steiermark GmbH, regarding the participation of people with mental health conditions in the democratic life of the European Union</w:t>
        </w:r>
      </w:hyperlink>
    </w:p>
    <w:p w14:paraId="5DE47B54" w14:textId="38115939" w:rsidR="00381E06" w:rsidRPr="00C858F2" w:rsidRDefault="00A57E43" w:rsidP="00FC44AD">
      <w:pPr>
        <w:pStyle w:val="ListParagraph"/>
        <w:numPr>
          <w:ilvl w:val="0"/>
          <w:numId w:val="9"/>
        </w:numPr>
        <w:spacing w:after="120"/>
        <w:contextualSpacing w:val="0"/>
        <w:rPr>
          <w:lang w:val="en-GB"/>
        </w:rPr>
      </w:pPr>
      <w:hyperlink r:id="rId63" w:history="1">
        <w:r w:rsidR="00381E06" w:rsidRPr="00111250">
          <w:rPr>
            <w:rStyle w:val="Hyperlink"/>
            <w:b/>
            <w:lang w:val="en-GB"/>
          </w:rPr>
          <w:t>Petition 1147/2016</w:t>
        </w:r>
        <w:r w:rsidR="00381E06" w:rsidRPr="00111250">
          <w:rPr>
            <w:rStyle w:val="Hyperlink"/>
            <w:lang w:val="en-GB"/>
          </w:rPr>
          <w:t xml:space="preserve"> by M.G.B. (Italian) on behalf of Fondazione Promozione Sociale, on healthcare and social benefits for dependent persons (the sick and elderly, those with learning difficulties, autism, etc.)</w:t>
        </w:r>
      </w:hyperlink>
    </w:p>
    <w:p w14:paraId="215C21FB" w14:textId="7BC8FC05" w:rsidR="00381E06" w:rsidRPr="00C858F2" w:rsidRDefault="00A57E43" w:rsidP="00FC44AD">
      <w:pPr>
        <w:pStyle w:val="ListParagraph"/>
        <w:numPr>
          <w:ilvl w:val="0"/>
          <w:numId w:val="9"/>
        </w:numPr>
        <w:spacing w:after="120"/>
        <w:contextualSpacing w:val="0"/>
        <w:rPr>
          <w:lang w:val="en-GB"/>
        </w:rPr>
      </w:pPr>
      <w:hyperlink r:id="rId64" w:history="1">
        <w:r w:rsidR="00381E06" w:rsidRPr="00111250">
          <w:rPr>
            <w:rStyle w:val="Hyperlink"/>
            <w:b/>
            <w:lang w:val="en-GB"/>
          </w:rPr>
          <w:t>Petition No 1394/2016</w:t>
        </w:r>
        <w:r w:rsidR="00381E06" w:rsidRPr="00111250">
          <w:rPr>
            <w:rStyle w:val="Hyperlink"/>
            <w:lang w:val="en-GB"/>
          </w:rPr>
          <w:t xml:space="preserve"> by R.D. (Spanish) on architectural barriers and mobility of the elderly in EU Member States</w:t>
        </w:r>
      </w:hyperlink>
    </w:p>
    <w:p w14:paraId="66905334" w14:textId="26CD6FA5" w:rsidR="00381E06" w:rsidRPr="00C858F2" w:rsidRDefault="00A57E43" w:rsidP="00FC44AD">
      <w:pPr>
        <w:pStyle w:val="ListParagraph"/>
        <w:numPr>
          <w:ilvl w:val="0"/>
          <w:numId w:val="9"/>
        </w:numPr>
        <w:spacing w:after="120"/>
        <w:contextualSpacing w:val="0"/>
        <w:rPr>
          <w:lang w:val="en-GB"/>
        </w:rPr>
      </w:pPr>
      <w:hyperlink r:id="rId65" w:history="1">
        <w:r w:rsidR="00381E06" w:rsidRPr="00111250">
          <w:rPr>
            <w:rStyle w:val="Hyperlink"/>
            <w:b/>
            <w:lang w:val="en-GB"/>
          </w:rPr>
          <w:t>Petition No 1402/2016</w:t>
        </w:r>
        <w:r w:rsidR="00381E06" w:rsidRPr="00111250">
          <w:rPr>
            <w:rStyle w:val="Hyperlink"/>
            <w:lang w:val="en-GB"/>
          </w:rPr>
          <w:t xml:space="preserve"> by A. K. (Czech) on help for her mentally handicapped brother</w:t>
        </w:r>
      </w:hyperlink>
      <w:r w:rsidR="00381E06" w:rsidRPr="00C858F2">
        <w:rPr>
          <w:lang w:val="en-GB"/>
        </w:rPr>
        <w:tab/>
      </w:r>
    </w:p>
    <w:p w14:paraId="49D4D47F" w14:textId="5AA4EE3A" w:rsidR="00381E06" w:rsidRPr="00C858F2" w:rsidRDefault="00A57E43" w:rsidP="00FC44AD">
      <w:pPr>
        <w:pStyle w:val="ListParagraph"/>
        <w:numPr>
          <w:ilvl w:val="0"/>
          <w:numId w:val="9"/>
        </w:numPr>
        <w:spacing w:after="120"/>
        <w:contextualSpacing w:val="0"/>
        <w:rPr>
          <w:b/>
          <w:lang w:val="en-GB"/>
        </w:rPr>
      </w:pPr>
      <w:hyperlink r:id="rId66" w:history="1">
        <w:r w:rsidR="00381E06" w:rsidRPr="00111250">
          <w:rPr>
            <w:rStyle w:val="Hyperlink"/>
            <w:b/>
            <w:lang w:val="en-GB"/>
          </w:rPr>
          <w:t>Petition No 1499/2016</w:t>
        </w:r>
        <w:r w:rsidR="00381E06" w:rsidRPr="00111250">
          <w:rPr>
            <w:rStyle w:val="Hyperlink"/>
            <w:lang w:val="en-GB"/>
          </w:rPr>
          <w:t xml:space="preserve"> by Dirk Emmermann (German) on discrimination against disabled people in Hamburg</w:t>
        </w:r>
      </w:hyperlink>
    </w:p>
    <w:p w14:paraId="04E8E77A" w14:textId="53C3C963" w:rsidR="00381E06" w:rsidRPr="00C858F2" w:rsidRDefault="00A57E43" w:rsidP="00FC44AD">
      <w:pPr>
        <w:pStyle w:val="ListParagraph"/>
        <w:numPr>
          <w:ilvl w:val="0"/>
          <w:numId w:val="9"/>
        </w:numPr>
        <w:spacing w:after="120"/>
        <w:contextualSpacing w:val="0"/>
        <w:rPr>
          <w:lang w:val="en-GB"/>
        </w:rPr>
      </w:pPr>
      <w:hyperlink r:id="rId67" w:history="1">
        <w:r w:rsidR="00381E06" w:rsidRPr="00111250">
          <w:rPr>
            <w:rStyle w:val="Hyperlink"/>
            <w:b/>
            <w:lang w:val="en-GB"/>
          </w:rPr>
          <w:t>Petition No 1500/2016</w:t>
        </w:r>
        <w:r w:rsidR="00381E06" w:rsidRPr="00111250">
          <w:rPr>
            <w:rStyle w:val="Hyperlink"/>
            <w:lang w:val="en-GB"/>
          </w:rPr>
          <w:t xml:space="preserve"> by Eduardo Jose Rodríguez Trujillo (Spanish) on the working situation of people with disabilities</w:t>
        </w:r>
      </w:hyperlink>
    </w:p>
    <w:p w14:paraId="7604F6E7" w14:textId="038C9538" w:rsidR="00381E06" w:rsidRPr="00C858F2" w:rsidRDefault="00A57E43" w:rsidP="00FC44AD">
      <w:pPr>
        <w:pStyle w:val="ListParagraph"/>
        <w:numPr>
          <w:ilvl w:val="0"/>
          <w:numId w:val="9"/>
        </w:numPr>
        <w:spacing w:after="120"/>
        <w:contextualSpacing w:val="0"/>
        <w:rPr>
          <w:lang w:val="en-GB"/>
        </w:rPr>
      </w:pPr>
      <w:hyperlink r:id="rId68" w:history="1">
        <w:r w:rsidR="00381E06" w:rsidRPr="00111250">
          <w:rPr>
            <w:rStyle w:val="Hyperlink"/>
            <w:b/>
            <w:lang w:val="en-GB"/>
          </w:rPr>
          <w:t>Petition No 0029/2017</w:t>
        </w:r>
        <w:r w:rsidR="00381E06" w:rsidRPr="00111250">
          <w:rPr>
            <w:rStyle w:val="Hyperlink"/>
            <w:lang w:val="en-GB"/>
          </w:rPr>
          <w:t xml:space="preserve"> by Matthieu Guillaume Chatelin (French) on ensuring the dignity of people with disabilities and access to toilet facilities</w:t>
        </w:r>
      </w:hyperlink>
      <w:r w:rsidR="00381E06" w:rsidRPr="00C858F2">
        <w:rPr>
          <w:lang w:val="en-GB"/>
        </w:rPr>
        <w:tab/>
      </w:r>
    </w:p>
    <w:p w14:paraId="3780F5FA" w14:textId="1BABC977" w:rsidR="00381E06" w:rsidRPr="00C858F2" w:rsidRDefault="00A57E43" w:rsidP="00FC44AD">
      <w:pPr>
        <w:pStyle w:val="ListParagraph"/>
        <w:numPr>
          <w:ilvl w:val="0"/>
          <w:numId w:val="9"/>
        </w:numPr>
        <w:spacing w:after="120"/>
        <w:contextualSpacing w:val="0"/>
        <w:rPr>
          <w:lang w:val="en-GB"/>
        </w:rPr>
      </w:pPr>
      <w:hyperlink r:id="rId69" w:history="1">
        <w:r w:rsidR="00381E06" w:rsidRPr="00111250">
          <w:rPr>
            <w:rStyle w:val="Hyperlink"/>
            <w:b/>
            <w:lang w:val="en-GB"/>
          </w:rPr>
          <w:t>Petition No 0194/2017</w:t>
        </w:r>
        <w:r w:rsidR="00381E06" w:rsidRPr="00111250">
          <w:rPr>
            <w:rStyle w:val="Hyperlink"/>
            <w:lang w:val="en-GB"/>
          </w:rPr>
          <w:t xml:space="preserve"> by K.D.R.N.M. (German) on the excessive charges of automatic SMS messages on Apple iPhones used by blind people</w:t>
        </w:r>
      </w:hyperlink>
      <w:r w:rsidR="00381E06" w:rsidRPr="00C858F2">
        <w:rPr>
          <w:lang w:val="en-GB"/>
        </w:rPr>
        <w:tab/>
      </w:r>
    </w:p>
    <w:p w14:paraId="69694D9C" w14:textId="13DF313C" w:rsidR="00381E06" w:rsidRPr="00C858F2" w:rsidRDefault="00A57E43" w:rsidP="00FC44AD">
      <w:pPr>
        <w:pStyle w:val="ListParagraph"/>
        <w:numPr>
          <w:ilvl w:val="0"/>
          <w:numId w:val="9"/>
        </w:numPr>
        <w:spacing w:after="120"/>
        <w:contextualSpacing w:val="0"/>
        <w:rPr>
          <w:lang w:val="en-GB"/>
        </w:rPr>
      </w:pPr>
      <w:hyperlink r:id="rId70" w:history="1">
        <w:r w:rsidR="00381E06" w:rsidRPr="00111250">
          <w:rPr>
            <w:rStyle w:val="Hyperlink"/>
            <w:b/>
            <w:lang w:val="en-GB"/>
          </w:rPr>
          <w:t>Petition No 0397/2017</w:t>
        </w:r>
        <w:r w:rsidR="00381E06" w:rsidRPr="00111250">
          <w:rPr>
            <w:rStyle w:val="Hyperlink"/>
            <w:lang w:val="en-GB"/>
          </w:rPr>
          <w:t xml:space="preserve"> by Roció Sanchez López Ibáñez (Spanish) on labelling in Braille</w:t>
        </w:r>
      </w:hyperlink>
    </w:p>
    <w:p w14:paraId="07D3590E" w14:textId="680FF52A" w:rsidR="00381E06" w:rsidRPr="00C858F2" w:rsidRDefault="00A57E43" w:rsidP="00FC44AD">
      <w:pPr>
        <w:pStyle w:val="ListParagraph"/>
        <w:numPr>
          <w:ilvl w:val="0"/>
          <w:numId w:val="9"/>
        </w:numPr>
        <w:spacing w:after="120"/>
        <w:contextualSpacing w:val="0"/>
        <w:rPr>
          <w:lang w:val="en-GB"/>
        </w:rPr>
      </w:pPr>
      <w:hyperlink r:id="rId71" w:history="1">
        <w:r w:rsidR="00381E06" w:rsidRPr="00111250">
          <w:rPr>
            <w:rStyle w:val="Hyperlink"/>
            <w:b/>
            <w:lang w:val="en-GB"/>
          </w:rPr>
          <w:t>Petition No 0488/2017</w:t>
        </w:r>
        <w:r w:rsidR="00381E06" w:rsidRPr="00111250">
          <w:rPr>
            <w:rStyle w:val="Hyperlink"/>
            <w:lang w:val="en-GB"/>
          </w:rPr>
          <w:t xml:space="preserve"> by C.F. (Italian) on healthcare for patients suffering from multiple chemical sensitivity and electromagnetic sensitivity</w:t>
        </w:r>
      </w:hyperlink>
      <w:r w:rsidR="00381E06" w:rsidRPr="00C858F2">
        <w:rPr>
          <w:lang w:val="en-GB"/>
        </w:rPr>
        <w:tab/>
      </w:r>
    </w:p>
    <w:p w14:paraId="520C1978" w14:textId="6E2E3CCF" w:rsidR="00381E06" w:rsidRPr="00C858F2" w:rsidRDefault="00A57E43" w:rsidP="00FC44AD">
      <w:pPr>
        <w:pStyle w:val="ListParagraph"/>
        <w:numPr>
          <w:ilvl w:val="0"/>
          <w:numId w:val="9"/>
        </w:numPr>
        <w:spacing w:after="120"/>
        <w:contextualSpacing w:val="0"/>
        <w:rPr>
          <w:lang w:val="en-GB"/>
        </w:rPr>
      </w:pPr>
      <w:hyperlink r:id="rId72" w:history="1">
        <w:r w:rsidR="00381E06" w:rsidRPr="00111250">
          <w:rPr>
            <w:rStyle w:val="Hyperlink"/>
            <w:b/>
            <w:lang w:val="en-GB"/>
          </w:rPr>
          <w:t>Petition No 0529/2017</w:t>
        </w:r>
        <w:r w:rsidR="00381E06" w:rsidRPr="00111250">
          <w:rPr>
            <w:rStyle w:val="Hyperlink"/>
            <w:lang w:val="en-GB"/>
          </w:rPr>
          <w:t xml:space="preserve"> by Ion Adrian Urda (Romanian) on breaking the rights of person with disabilities (personal case)</w:t>
        </w:r>
      </w:hyperlink>
    </w:p>
    <w:p w14:paraId="3539F0F4" w14:textId="362EBB02" w:rsidR="00381E06" w:rsidRPr="00C858F2" w:rsidRDefault="00A57E43" w:rsidP="00FC44AD">
      <w:pPr>
        <w:pStyle w:val="ListParagraph"/>
        <w:numPr>
          <w:ilvl w:val="0"/>
          <w:numId w:val="9"/>
        </w:numPr>
        <w:spacing w:after="120"/>
        <w:contextualSpacing w:val="0"/>
        <w:rPr>
          <w:lang w:val="en-GB"/>
        </w:rPr>
      </w:pPr>
      <w:hyperlink r:id="rId73" w:history="1">
        <w:r w:rsidR="00381E06" w:rsidRPr="00111250">
          <w:rPr>
            <w:rStyle w:val="Hyperlink"/>
            <w:b/>
            <w:lang w:val="en-GB"/>
          </w:rPr>
          <w:t>Petition No 0535/2017</w:t>
        </w:r>
        <w:r w:rsidR="00381E06" w:rsidRPr="00111250">
          <w:rPr>
            <w:rStyle w:val="Hyperlink"/>
            <w:lang w:val="en-GB"/>
          </w:rPr>
          <w:t xml:space="preserve"> by Ludo Hermans (Belgian) in regard to the mobility of persons with disabilities in the European Union</w:t>
        </w:r>
      </w:hyperlink>
    </w:p>
    <w:p w14:paraId="0ADD8AC0" w14:textId="75000F38" w:rsidR="00381E06" w:rsidRPr="00C858F2" w:rsidRDefault="00A57E43" w:rsidP="00FC44AD">
      <w:pPr>
        <w:pStyle w:val="ListParagraph"/>
        <w:numPr>
          <w:ilvl w:val="0"/>
          <w:numId w:val="9"/>
        </w:numPr>
        <w:spacing w:after="120"/>
        <w:contextualSpacing w:val="0"/>
        <w:rPr>
          <w:lang w:val="en-GB"/>
        </w:rPr>
      </w:pPr>
      <w:hyperlink r:id="rId74" w:history="1">
        <w:r w:rsidR="00381E06" w:rsidRPr="00111250">
          <w:rPr>
            <w:rStyle w:val="Hyperlink"/>
            <w:b/>
            <w:lang w:val="en-GB"/>
          </w:rPr>
          <w:t>Petition No 0851/2017</w:t>
        </w:r>
        <w:r w:rsidR="00381E06" w:rsidRPr="00111250">
          <w:rPr>
            <w:rStyle w:val="Hyperlink"/>
            <w:lang w:val="en-GB"/>
          </w:rPr>
          <w:t xml:space="preserve"> by Pilar Villarino (Spanish), on behalf of the CERMI (Spanish committee representing persons with disabilities), on the need to promote a European regulation on assistance for people with disabilities at petrol stations</w:t>
        </w:r>
      </w:hyperlink>
    </w:p>
    <w:p w14:paraId="70208D83" w14:textId="2552DDEA" w:rsidR="00381E06" w:rsidRPr="00C858F2" w:rsidRDefault="00A57E43" w:rsidP="00FC44AD">
      <w:pPr>
        <w:pStyle w:val="ListParagraph"/>
        <w:numPr>
          <w:ilvl w:val="0"/>
          <w:numId w:val="9"/>
        </w:numPr>
        <w:spacing w:after="120"/>
        <w:contextualSpacing w:val="0"/>
        <w:rPr>
          <w:lang w:val="en-GB"/>
        </w:rPr>
      </w:pPr>
      <w:hyperlink r:id="rId75" w:history="1">
        <w:r w:rsidR="00381E06" w:rsidRPr="00111250">
          <w:rPr>
            <w:rStyle w:val="Hyperlink"/>
            <w:b/>
            <w:lang w:val="en-GB"/>
          </w:rPr>
          <w:t>Petition No 0925/2017</w:t>
        </w:r>
        <w:r w:rsidR="00381E06" w:rsidRPr="00111250">
          <w:rPr>
            <w:rStyle w:val="Hyperlink"/>
            <w:lang w:val="en-GB"/>
          </w:rPr>
          <w:t xml:space="preserve"> by Bruno Terriou (French) on the forced exile in Belgium of French citizens with disabilities</w:t>
        </w:r>
      </w:hyperlink>
    </w:p>
    <w:p w14:paraId="2BE1C969" w14:textId="1E6BFE96" w:rsidR="00381E06" w:rsidRPr="00C858F2" w:rsidRDefault="00A57E43" w:rsidP="00FC44AD">
      <w:pPr>
        <w:pStyle w:val="ListParagraph"/>
        <w:numPr>
          <w:ilvl w:val="0"/>
          <w:numId w:val="9"/>
        </w:numPr>
        <w:spacing w:after="120"/>
        <w:contextualSpacing w:val="0"/>
        <w:rPr>
          <w:lang w:val="en-GB"/>
        </w:rPr>
      </w:pPr>
      <w:hyperlink r:id="rId76" w:history="1">
        <w:r w:rsidR="00381E06" w:rsidRPr="00111250">
          <w:rPr>
            <w:rStyle w:val="Hyperlink"/>
            <w:b/>
            <w:lang w:val="en-GB"/>
          </w:rPr>
          <w:t>Petition No 1077/2017</w:t>
        </w:r>
        <w:r w:rsidR="00381E06" w:rsidRPr="00111250">
          <w:rPr>
            <w:rStyle w:val="Hyperlink"/>
            <w:lang w:val="en-GB"/>
          </w:rPr>
          <w:t xml:space="preserve"> by R. A. (Italian) on the UN Convention on the Rights of Persons with Disabilities</w:t>
        </w:r>
      </w:hyperlink>
    </w:p>
    <w:p w14:paraId="0FF88D80" w14:textId="2BA2F30C" w:rsidR="00381E06" w:rsidRPr="00C858F2" w:rsidRDefault="00A57E43" w:rsidP="00FC44AD">
      <w:pPr>
        <w:pStyle w:val="ListParagraph"/>
        <w:numPr>
          <w:ilvl w:val="0"/>
          <w:numId w:val="9"/>
        </w:numPr>
        <w:spacing w:after="120"/>
        <w:contextualSpacing w:val="0"/>
        <w:rPr>
          <w:lang w:val="en-GB"/>
        </w:rPr>
      </w:pPr>
      <w:hyperlink r:id="rId77" w:history="1">
        <w:r w:rsidR="008B3851">
          <w:rPr>
            <w:rStyle w:val="Hyperlink"/>
            <w:lang w:val="en-GB"/>
          </w:rPr>
          <w:t>Petition 1084/2017 by F.G. (Greek) concerning the delay in licensing a public transport vehicle for people with disabilities in the prefecture of Drama</w:t>
        </w:r>
      </w:hyperlink>
    </w:p>
    <w:p w14:paraId="4D591E7F" w14:textId="7C78193B" w:rsidR="00381E06" w:rsidRPr="00C858F2" w:rsidRDefault="00A57E43" w:rsidP="00FC44AD">
      <w:pPr>
        <w:pStyle w:val="ListParagraph"/>
        <w:numPr>
          <w:ilvl w:val="0"/>
          <w:numId w:val="9"/>
        </w:numPr>
        <w:spacing w:after="120"/>
        <w:contextualSpacing w:val="0"/>
        <w:rPr>
          <w:lang w:val="en-GB"/>
        </w:rPr>
      </w:pPr>
      <w:hyperlink r:id="rId78" w:history="1">
        <w:r w:rsidR="00381E06" w:rsidRPr="00A90714">
          <w:rPr>
            <w:rStyle w:val="Hyperlink"/>
            <w:b/>
            <w:lang w:val="en-GB"/>
          </w:rPr>
          <w:t>Petition No 1182/2017</w:t>
        </w:r>
        <w:r w:rsidR="00381E06" w:rsidRPr="00A90714">
          <w:rPr>
            <w:rStyle w:val="Hyperlink"/>
            <w:lang w:val="en-GB"/>
          </w:rPr>
          <w:t xml:space="preserve"> by Tibor Siroki (Hungarian) on his son’s right to disability refused in Great Britain and on the protection of the EU migrants worker rights</w:t>
        </w:r>
      </w:hyperlink>
      <w:r w:rsidR="00381E06" w:rsidRPr="00C858F2">
        <w:rPr>
          <w:lang w:val="en-GB"/>
        </w:rPr>
        <w:tab/>
      </w:r>
    </w:p>
    <w:p w14:paraId="6EF3D469" w14:textId="61DEE88B" w:rsidR="00381E06" w:rsidRPr="00C858F2" w:rsidRDefault="00A57E43" w:rsidP="00FC44AD">
      <w:pPr>
        <w:pStyle w:val="ListParagraph"/>
        <w:numPr>
          <w:ilvl w:val="0"/>
          <w:numId w:val="9"/>
        </w:numPr>
        <w:spacing w:after="120"/>
        <w:contextualSpacing w:val="0"/>
        <w:rPr>
          <w:lang w:val="en-GB"/>
        </w:rPr>
      </w:pPr>
      <w:hyperlink r:id="rId79" w:history="1">
        <w:r w:rsidR="00381E06" w:rsidRPr="00A90714">
          <w:rPr>
            <w:rStyle w:val="Hyperlink"/>
            <w:b/>
            <w:lang w:val="en-GB"/>
          </w:rPr>
          <w:t>Petition No 1190/2017</w:t>
        </w:r>
        <w:r w:rsidR="00381E06" w:rsidRPr="00A90714">
          <w:rPr>
            <w:rStyle w:val="Hyperlink"/>
            <w:lang w:val="en-GB"/>
          </w:rPr>
          <w:t xml:space="preserve"> by K.H. (German) on discrimination against staff with serious disabilities in the public sector</w:t>
        </w:r>
      </w:hyperlink>
    </w:p>
    <w:p w14:paraId="1B28BE07" w14:textId="266CEFA3" w:rsidR="00381E06" w:rsidRPr="00C858F2" w:rsidRDefault="00A57E43" w:rsidP="00FC44AD">
      <w:pPr>
        <w:pStyle w:val="ListParagraph"/>
        <w:numPr>
          <w:ilvl w:val="0"/>
          <w:numId w:val="9"/>
        </w:numPr>
        <w:spacing w:after="120"/>
        <w:contextualSpacing w:val="0"/>
        <w:rPr>
          <w:lang w:val="en-GB"/>
        </w:rPr>
      </w:pPr>
      <w:hyperlink r:id="rId80" w:history="1">
        <w:r w:rsidR="00381E06" w:rsidRPr="00A90714">
          <w:rPr>
            <w:rStyle w:val="Hyperlink"/>
            <w:b/>
            <w:lang w:val="en-GB"/>
          </w:rPr>
          <w:t>Petition No 0021/2018</w:t>
        </w:r>
        <w:r w:rsidR="00381E06" w:rsidRPr="00A90714">
          <w:rPr>
            <w:rStyle w:val="Hyperlink"/>
            <w:lang w:val="en-GB"/>
          </w:rPr>
          <w:t xml:space="preserve"> by R. K. (Danish) on discrimination on the basis of disability in Denmark</w:t>
        </w:r>
      </w:hyperlink>
      <w:r w:rsidR="00381E06" w:rsidRPr="00C858F2">
        <w:rPr>
          <w:lang w:val="en-GB"/>
        </w:rPr>
        <w:tab/>
      </w:r>
    </w:p>
    <w:p w14:paraId="050ECC04" w14:textId="3C31F5CA" w:rsidR="00381E06" w:rsidRPr="00C858F2" w:rsidRDefault="00A57E43" w:rsidP="00FC44AD">
      <w:pPr>
        <w:pStyle w:val="ListParagraph"/>
        <w:numPr>
          <w:ilvl w:val="0"/>
          <w:numId w:val="9"/>
        </w:numPr>
        <w:spacing w:after="120"/>
        <w:contextualSpacing w:val="0"/>
        <w:rPr>
          <w:lang w:val="en-GB"/>
        </w:rPr>
      </w:pPr>
      <w:hyperlink r:id="rId81" w:history="1">
        <w:r w:rsidR="00381E06" w:rsidRPr="00A90714">
          <w:rPr>
            <w:rStyle w:val="Hyperlink"/>
            <w:b/>
            <w:lang w:val="en-GB"/>
          </w:rPr>
          <w:t>Petition No 0055/2018</w:t>
        </w:r>
        <w:r w:rsidR="00381E06" w:rsidRPr="00A90714">
          <w:rPr>
            <w:rStyle w:val="Hyperlink"/>
            <w:lang w:val="en-GB"/>
          </w:rPr>
          <w:t xml:space="preserve"> by Peter-Ulrich Paulsen (German) on special traffic permits for people with disabilities</w:t>
        </w:r>
      </w:hyperlink>
    </w:p>
    <w:p w14:paraId="23B57525" w14:textId="63AF1B5A" w:rsidR="00381E06" w:rsidRPr="00C858F2" w:rsidRDefault="00A57E43" w:rsidP="00FC44AD">
      <w:pPr>
        <w:pStyle w:val="ListParagraph"/>
        <w:numPr>
          <w:ilvl w:val="0"/>
          <w:numId w:val="9"/>
        </w:numPr>
        <w:spacing w:after="120"/>
        <w:contextualSpacing w:val="0"/>
        <w:rPr>
          <w:lang w:val="en-GB"/>
        </w:rPr>
      </w:pPr>
      <w:hyperlink r:id="rId82" w:history="1">
        <w:r w:rsidR="00381E06" w:rsidRPr="00A90714">
          <w:rPr>
            <w:rStyle w:val="Hyperlink"/>
            <w:b/>
            <w:lang w:val="en-GB"/>
          </w:rPr>
          <w:t>Petition No 0281/2018</w:t>
        </w:r>
        <w:r w:rsidR="00381E06" w:rsidRPr="00A90714">
          <w:rPr>
            <w:rStyle w:val="Hyperlink"/>
            <w:lang w:val="en-GB"/>
          </w:rPr>
          <w:t xml:space="preserve"> by Lorenzo Torto (Italian) on discrimination against disabled persons in the Italian labour market and the alleged infringement of Directive 2000/78/EC</w:t>
        </w:r>
      </w:hyperlink>
      <w:r w:rsidR="00381E06" w:rsidRPr="00C858F2">
        <w:rPr>
          <w:lang w:val="en-GB"/>
        </w:rPr>
        <w:tab/>
      </w:r>
    </w:p>
    <w:p w14:paraId="035BCF0F" w14:textId="4FB924C9" w:rsidR="00381E06" w:rsidRPr="00C858F2" w:rsidRDefault="00A57E43" w:rsidP="00FC44AD">
      <w:pPr>
        <w:pStyle w:val="ListParagraph"/>
        <w:numPr>
          <w:ilvl w:val="0"/>
          <w:numId w:val="9"/>
        </w:numPr>
        <w:spacing w:after="120"/>
        <w:contextualSpacing w:val="0"/>
        <w:rPr>
          <w:lang w:val="en-GB"/>
        </w:rPr>
      </w:pPr>
      <w:hyperlink r:id="rId83" w:history="1">
        <w:r w:rsidR="00381E06" w:rsidRPr="00A90714">
          <w:rPr>
            <w:rStyle w:val="Hyperlink"/>
            <w:b/>
            <w:lang w:val="en-GB"/>
          </w:rPr>
          <w:t>Petition No 0356/2018</w:t>
        </w:r>
        <w:r w:rsidR="00381E06" w:rsidRPr="00A90714">
          <w:rPr>
            <w:rStyle w:val="Hyperlink"/>
            <w:lang w:val="en-GB"/>
          </w:rPr>
          <w:t xml:space="preserve"> by Ivan Yanev (Bulgarian) on problems encountered by persons with disabilities in Bulgaria</w:t>
        </w:r>
      </w:hyperlink>
    </w:p>
    <w:p w14:paraId="742311EB" w14:textId="0CC50BBD" w:rsidR="00381E06" w:rsidRPr="00C858F2" w:rsidRDefault="00A57E43" w:rsidP="00FC44AD">
      <w:pPr>
        <w:pStyle w:val="ListParagraph"/>
        <w:numPr>
          <w:ilvl w:val="0"/>
          <w:numId w:val="9"/>
        </w:numPr>
        <w:spacing w:after="120"/>
        <w:contextualSpacing w:val="0"/>
        <w:rPr>
          <w:lang w:val="en-GB"/>
        </w:rPr>
      </w:pPr>
      <w:hyperlink r:id="rId84" w:history="1">
        <w:r w:rsidR="00381E06" w:rsidRPr="00A90714">
          <w:rPr>
            <w:rStyle w:val="Hyperlink"/>
            <w:b/>
            <w:lang w:val="en-GB"/>
          </w:rPr>
          <w:t>Petition No 0367/2018</w:t>
        </w:r>
        <w:r w:rsidR="00381E06" w:rsidRPr="00A90714">
          <w:rPr>
            <w:rStyle w:val="Hyperlink"/>
            <w:lang w:val="en-GB"/>
          </w:rPr>
          <w:t xml:space="preserve"> by Arianna Colonello (Italian) on the right to work of persons with disabilities</w:t>
        </w:r>
      </w:hyperlink>
    </w:p>
    <w:p w14:paraId="0073494E" w14:textId="7E600788" w:rsidR="00381E06" w:rsidRPr="00C858F2" w:rsidRDefault="00A57E43" w:rsidP="00FC44AD">
      <w:pPr>
        <w:pStyle w:val="ListParagraph"/>
        <w:numPr>
          <w:ilvl w:val="0"/>
          <w:numId w:val="9"/>
        </w:numPr>
        <w:spacing w:after="120"/>
        <w:contextualSpacing w:val="0"/>
        <w:rPr>
          <w:lang w:val="en-GB"/>
        </w:rPr>
      </w:pPr>
      <w:hyperlink r:id="rId85" w:history="1">
        <w:r w:rsidR="00381E06" w:rsidRPr="00A90714">
          <w:rPr>
            <w:rStyle w:val="Hyperlink"/>
            <w:b/>
            <w:lang w:val="en-GB"/>
          </w:rPr>
          <w:t>Petition No 0371/2018</w:t>
        </w:r>
        <w:r w:rsidR="00381E06" w:rsidRPr="00A90714">
          <w:rPr>
            <w:rStyle w:val="Hyperlink"/>
            <w:lang w:val="en-GB"/>
          </w:rPr>
          <w:t xml:space="preserve"> by J.G. (Spanish), on behalf of APICO (the Spanish association for integrating disabled children in regular schools), on inclusive education for children with special needs</w:t>
        </w:r>
      </w:hyperlink>
      <w:r w:rsidR="00381E06" w:rsidRPr="00C858F2">
        <w:rPr>
          <w:lang w:val="en-GB"/>
        </w:rPr>
        <w:tab/>
      </w:r>
    </w:p>
    <w:p w14:paraId="61CFDC39" w14:textId="1B797384" w:rsidR="00381E06" w:rsidRPr="00C858F2" w:rsidRDefault="00A57E43" w:rsidP="00FC44AD">
      <w:pPr>
        <w:pStyle w:val="ListParagraph"/>
        <w:numPr>
          <w:ilvl w:val="0"/>
          <w:numId w:val="9"/>
        </w:numPr>
        <w:spacing w:after="120"/>
        <w:contextualSpacing w:val="0"/>
        <w:rPr>
          <w:lang w:val="en-GB"/>
        </w:rPr>
      </w:pPr>
      <w:hyperlink r:id="rId86" w:history="1">
        <w:r w:rsidR="00381E06" w:rsidRPr="00A90714">
          <w:rPr>
            <w:rStyle w:val="Hyperlink"/>
            <w:b/>
            <w:lang w:val="en-GB"/>
          </w:rPr>
          <w:t>Petition No 0530/2018</w:t>
        </w:r>
        <w:r w:rsidR="00381E06" w:rsidRPr="00A90714">
          <w:rPr>
            <w:rStyle w:val="Hyperlink"/>
            <w:lang w:val="en-GB"/>
          </w:rPr>
          <w:t xml:space="preserve"> by J.S. (Swedish) on the General Data Protection Regulation (GDPR) influencing access to internet for persons with disorders</w:t>
        </w:r>
      </w:hyperlink>
    </w:p>
    <w:p w14:paraId="7E405AF5" w14:textId="543167D1" w:rsidR="00381E06" w:rsidRPr="00C858F2" w:rsidRDefault="00A57E43" w:rsidP="00FC44AD">
      <w:pPr>
        <w:pStyle w:val="ListParagraph"/>
        <w:numPr>
          <w:ilvl w:val="0"/>
          <w:numId w:val="9"/>
        </w:numPr>
        <w:spacing w:after="120"/>
        <w:contextualSpacing w:val="0"/>
        <w:rPr>
          <w:lang w:val="en-GB"/>
        </w:rPr>
      </w:pPr>
      <w:hyperlink r:id="rId87" w:history="1">
        <w:r w:rsidR="00381E06" w:rsidRPr="00A90714">
          <w:rPr>
            <w:rStyle w:val="Hyperlink"/>
            <w:b/>
            <w:lang w:val="en-GB"/>
          </w:rPr>
          <w:t>Petition No 0724/2018</w:t>
        </w:r>
        <w:r w:rsidR="00381E06" w:rsidRPr="00A90714">
          <w:rPr>
            <w:rStyle w:val="Hyperlink"/>
            <w:lang w:val="en-GB"/>
          </w:rPr>
          <w:t xml:space="preserve"> by N. R. (Finnish) on the fundamental rights of people with unacknowledged disabilities</w:t>
        </w:r>
      </w:hyperlink>
    </w:p>
    <w:p w14:paraId="05EE7606" w14:textId="6F54F7C5" w:rsidR="00381E06" w:rsidRPr="00C858F2" w:rsidRDefault="00A57E43" w:rsidP="00FC44AD">
      <w:pPr>
        <w:pStyle w:val="ListParagraph"/>
        <w:numPr>
          <w:ilvl w:val="0"/>
          <w:numId w:val="9"/>
        </w:numPr>
        <w:spacing w:after="120"/>
        <w:contextualSpacing w:val="0"/>
        <w:rPr>
          <w:lang w:val="en-GB"/>
        </w:rPr>
      </w:pPr>
      <w:hyperlink r:id="rId88" w:history="1">
        <w:r w:rsidR="00A90714">
          <w:rPr>
            <w:rStyle w:val="Hyperlink"/>
            <w:lang w:val="en-GB"/>
          </w:rPr>
          <w:t>Petition No 0956/2018 by Monika Mamulska (Polish) on alleged restrictions by the Polish authorities to access to education for disabled pupils</w:t>
        </w:r>
      </w:hyperlink>
    </w:p>
    <w:p w14:paraId="283271F6" w14:textId="35D05E4C" w:rsidR="00381E06" w:rsidRPr="00C858F2" w:rsidRDefault="00A57E43" w:rsidP="00FC44AD">
      <w:pPr>
        <w:pStyle w:val="ListParagraph"/>
        <w:numPr>
          <w:ilvl w:val="0"/>
          <w:numId w:val="9"/>
        </w:numPr>
        <w:spacing w:after="120"/>
        <w:contextualSpacing w:val="0"/>
        <w:rPr>
          <w:lang w:val="en-GB"/>
        </w:rPr>
      </w:pPr>
      <w:hyperlink r:id="rId89" w:history="1">
        <w:r w:rsidR="00381E06" w:rsidRPr="00A90714">
          <w:rPr>
            <w:rStyle w:val="Hyperlink"/>
            <w:b/>
            <w:lang w:val="en-GB"/>
          </w:rPr>
          <w:t>Petition No 0959/2018</w:t>
        </w:r>
        <w:r w:rsidR="00381E06" w:rsidRPr="00A90714">
          <w:rPr>
            <w:rStyle w:val="Hyperlink"/>
            <w:lang w:val="en-GB"/>
          </w:rPr>
          <w:t xml:space="preserve"> by Constantin Vlădescu (Romanian) on denial of health care services for disabled persons in Romania</w:t>
        </w:r>
      </w:hyperlink>
    </w:p>
    <w:p w14:paraId="324AC388" w14:textId="43CEE664" w:rsidR="00381E06" w:rsidRPr="00C858F2" w:rsidRDefault="00A57E43" w:rsidP="00FC44AD">
      <w:pPr>
        <w:pStyle w:val="ListParagraph"/>
        <w:numPr>
          <w:ilvl w:val="0"/>
          <w:numId w:val="9"/>
        </w:numPr>
        <w:spacing w:after="120"/>
        <w:contextualSpacing w:val="0"/>
        <w:rPr>
          <w:lang w:val="en-GB"/>
        </w:rPr>
      </w:pPr>
      <w:hyperlink r:id="rId90" w:history="1">
        <w:r w:rsidR="00381E06" w:rsidRPr="00A90714">
          <w:rPr>
            <w:rStyle w:val="Hyperlink"/>
            <w:b/>
            <w:lang w:val="en-GB"/>
          </w:rPr>
          <w:t>Petition No 1048/2018</w:t>
        </w:r>
        <w:r w:rsidR="00381E06" w:rsidRPr="00A90714">
          <w:rPr>
            <w:rStyle w:val="Hyperlink"/>
            <w:lang w:val="en-GB"/>
          </w:rPr>
          <w:t xml:space="preserve"> by Pablo Fernández Gómez (Spanish), on behalf of the DINCAT council for family action, on the establishment of a training plan to professionalise residential services for people with intellectual disabilities</w:t>
        </w:r>
      </w:hyperlink>
    </w:p>
    <w:p w14:paraId="793C1816" w14:textId="2AE751CE" w:rsidR="00381E06" w:rsidRPr="00C858F2" w:rsidRDefault="00A57E43" w:rsidP="00FC44AD">
      <w:pPr>
        <w:pStyle w:val="ListParagraph"/>
        <w:numPr>
          <w:ilvl w:val="0"/>
          <w:numId w:val="9"/>
        </w:numPr>
        <w:spacing w:after="120"/>
        <w:contextualSpacing w:val="0"/>
        <w:rPr>
          <w:lang w:val="en-GB"/>
        </w:rPr>
      </w:pPr>
      <w:hyperlink r:id="rId91" w:history="1">
        <w:r w:rsidR="00381E06" w:rsidRPr="00A90714">
          <w:rPr>
            <w:rStyle w:val="Hyperlink"/>
            <w:b/>
            <w:lang w:val="en-GB"/>
          </w:rPr>
          <w:t>Petition No 1092/2018</w:t>
        </w:r>
        <w:r w:rsidR="00381E06" w:rsidRPr="00A90714">
          <w:rPr>
            <w:rStyle w:val="Hyperlink"/>
            <w:lang w:val="en-GB"/>
          </w:rPr>
          <w:t xml:space="preserve"> by M. B. (German) on discrimination against people with disabilities in employment in Germany</w:t>
        </w:r>
      </w:hyperlink>
    </w:p>
    <w:p w14:paraId="11750279" w14:textId="5CD56EBE" w:rsidR="00381E06" w:rsidRPr="00C858F2" w:rsidRDefault="00A57E43" w:rsidP="00FC44AD">
      <w:pPr>
        <w:pStyle w:val="ListParagraph"/>
        <w:numPr>
          <w:ilvl w:val="0"/>
          <w:numId w:val="9"/>
        </w:numPr>
        <w:spacing w:after="120"/>
        <w:contextualSpacing w:val="0"/>
        <w:rPr>
          <w:lang w:val="en-GB"/>
        </w:rPr>
      </w:pPr>
      <w:hyperlink r:id="rId92" w:history="1">
        <w:r w:rsidR="00A90714" w:rsidRPr="00A90714">
          <w:rPr>
            <w:rStyle w:val="Hyperlink"/>
            <w:b/>
            <w:bCs/>
            <w:lang w:val="en-GB"/>
          </w:rPr>
          <w:t>Petition No 1127/2018</w:t>
        </w:r>
        <w:r w:rsidR="00A90714">
          <w:rPr>
            <w:rStyle w:val="Hyperlink"/>
            <w:lang w:val="en-GB"/>
          </w:rPr>
          <w:t xml:space="preserve"> by Raimonds Lejnieks-Puke (Latvian) on establishing a quota system for promoting the employment of people with disabilities</w:t>
        </w:r>
      </w:hyperlink>
    </w:p>
    <w:p w14:paraId="50ECA6CF" w14:textId="41CD429A" w:rsidR="00381E06" w:rsidRPr="00C858F2" w:rsidRDefault="00A57E43" w:rsidP="00FC44AD">
      <w:pPr>
        <w:pStyle w:val="ListParagraph"/>
        <w:numPr>
          <w:ilvl w:val="0"/>
          <w:numId w:val="9"/>
        </w:numPr>
        <w:spacing w:after="120"/>
        <w:contextualSpacing w:val="0"/>
        <w:rPr>
          <w:lang w:val="en-GB"/>
        </w:rPr>
      </w:pPr>
      <w:hyperlink r:id="rId93" w:history="1">
        <w:r w:rsidR="00381E06" w:rsidRPr="00A90714">
          <w:rPr>
            <w:rStyle w:val="Hyperlink"/>
            <w:b/>
            <w:lang w:val="en-GB"/>
          </w:rPr>
          <w:t>Petition No 0266/2019</w:t>
        </w:r>
        <w:r w:rsidR="00381E06" w:rsidRPr="00A90714">
          <w:rPr>
            <w:rStyle w:val="Hyperlink"/>
            <w:lang w:val="en-GB"/>
          </w:rPr>
          <w:t xml:space="preserve"> by I. M. (Romanian), bearing 4 signatures, on a claim for damages against the Romanian state</w:t>
        </w:r>
      </w:hyperlink>
    </w:p>
    <w:p w14:paraId="21C83EA6" w14:textId="47A93702" w:rsidR="00381E06" w:rsidRPr="00C858F2" w:rsidRDefault="00A57E43" w:rsidP="00FC44AD">
      <w:pPr>
        <w:pStyle w:val="ListParagraph"/>
        <w:numPr>
          <w:ilvl w:val="0"/>
          <w:numId w:val="9"/>
        </w:numPr>
        <w:spacing w:after="120"/>
        <w:contextualSpacing w:val="0"/>
        <w:rPr>
          <w:u w:val="single"/>
          <w:lang w:val="en-GB"/>
        </w:rPr>
      </w:pPr>
      <w:hyperlink r:id="rId94" w:history="1">
        <w:r w:rsidR="00381E06" w:rsidRPr="00A90714">
          <w:rPr>
            <w:rStyle w:val="Hyperlink"/>
            <w:b/>
            <w:lang w:val="en-GB"/>
          </w:rPr>
          <w:t>Petition No 0756/2019</w:t>
        </w:r>
        <w:r w:rsidR="00381E06" w:rsidRPr="00A90714">
          <w:rPr>
            <w:rStyle w:val="Hyperlink"/>
            <w:lang w:val="en-GB"/>
          </w:rPr>
          <w:t xml:space="preserve"> by P.T. (German) on an EU-wide disability card</w:t>
        </w:r>
      </w:hyperlink>
      <w:r w:rsidR="00381E06" w:rsidRPr="00C858F2">
        <w:rPr>
          <w:lang w:val="en-GB"/>
        </w:rPr>
        <w:tab/>
      </w:r>
    </w:p>
    <w:p w14:paraId="1A182BEA" w14:textId="41B03246" w:rsidR="00381E06" w:rsidRPr="00C858F2" w:rsidRDefault="00A57E43" w:rsidP="00FC44AD">
      <w:pPr>
        <w:pStyle w:val="ListParagraph"/>
        <w:numPr>
          <w:ilvl w:val="0"/>
          <w:numId w:val="9"/>
        </w:numPr>
        <w:spacing w:after="120"/>
        <w:contextualSpacing w:val="0"/>
        <w:rPr>
          <w:u w:val="single"/>
          <w:lang w:val="en-GB"/>
        </w:rPr>
      </w:pPr>
      <w:hyperlink r:id="rId95" w:history="1">
        <w:r w:rsidR="00381E06" w:rsidRPr="00A90714">
          <w:rPr>
            <w:rStyle w:val="Hyperlink"/>
            <w:b/>
            <w:lang w:val="en-GB"/>
          </w:rPr>
          <w:t>Petition No 0758/2019</w:t>
        </w:r>
        <w:r w:rsidR="00381E06" w:rsidRPr="00A90714">
          <w:rPr>
            <w:rStyle w:val="Hyperlink"/>
            <w:lang w:val="en-GB"/>
          </w:rPr>
          <w:t xml:space="preserve"> by Bernd Fritz (German) on using the EU parking card in the Netherlands</w:t>
        </w:r>
      </w:hyperlink>
    </w:p>
    <w:p w14:paraId="2C598008" w14:textId="616C3256" w:rsidR="00381E06" w:rsidRPr="00C858F2" w:rsidRDefault="00A57E43" w:rsidP="00FC44AD">
      <w:pPr>
        <w:pStyle w:val="ListParagraph"/>
        <w:numPr>
          <w:ilvl w:val="0"/>
          <w:numId w:val="9"/>
        </w:numPr>
        <w:spacing w:after="120"/>
        <w:contextualSpacing w:val="0"/>
        <w:rPr>
          <w:lang w:val="en-GB"/>
        </w:rPr>
      </w:pPr>
      <w:hyperlink r:id="rId96" w:history="1">
        <w:r w:rsidR="00381E06" w:rsidRPr="00A90714">
          <w:rPr>
            <w:rStyle w:val="Hyperlink"/>
            <w:b/>
            <w:lang w:val="en-GB"/>
          </w:rPr>
          <w:t>Petition No 0773/2019</w:t>
        </w:r>
        <w:r w:rsidR="00381E06" w:rsidRPr="00A90714">
          <w:rPr>
            <w:rStyle w:val="Hyperlink"/>
            <w:lang w:val="en-GB"/>
          </w:rPr>
          <w:t xml:space="preserve"> by S.B. (Greek) on supposedly unequal treatment on the base of disability of a family member</w:t>
        </w:r>
      </w:hyperlink>
    </w:p>
    <w:p w14:paraId="00918C73" w14:textId="70B3117B" w:rsidR="00381E06" w:rsidRPr="00C858F2" w:rsidRDefault="00A57E43" w:rsidP="00FC44AD">
      <w:pPr>
        <w:pStyle w:val="ListParagraph"/>
        <w:numPr>
          <w:ilvl w:val="0"/>
          <w:numId w:val="9"/>
        </w:numPr>
        <w:spacing w:after="120"/>
        <w:contextualSpacing w:val="0"/>
        <w:rPr>
          <w:lang w:val="en-GB"/>
        </w:rPr>
      </w:pPr>
      <w:hyperlink r:id="rId97" w:history="1">
        <w:r w:rsidR="00381E06" w:rsidRPr="00A90714">
          <w:rPr>
            <w:rStyle w:val="Hyperlink"/>
            <w:b/>
            <w:lang w:val="en-GB"/>
          </w:rPr>
          <w:t>Petition No 0954/2019</w:t>
        </w:r>
        <w:r w:rsidR="00381E06" w:rsidRPr="00A90714">
          <w:rPr>
            <w:rStyle w:val="Hyperlink"/>
            <w:lang w:val="en-GB"/>
          </w:rPr>
          <w:t xml:space="preserve"> by Ignacio Benitez Domínguez (Spanish) on measures to prevent discrimination against the deaf and hard of hearing</w:t>
        </w:r>
      </w:hyperlink>
      <w:r w:rsidR="00381E06" w:rsidRPr="00C858F2">
        <w:rPr>
          <w:lang w:val="en-GB"/>
        </w:rPr>
        <w:tab/>
      </w:r>
    </w:p>
    <w:p w14:paraId="6AC5CD93" w14:textId="0ED408A7" w:rsidR="00381E06" w:rsidRPr="00C858F2" w:rsidRDefault="00A57E43" w:rsidP="00FC44AD">
      <w:pPr>
        <w:pStyle w:val="ListParagraph"/>
        <w:numPr>
          <w:ilvl w:val="0"/>
          <w:numId w:val="9"/>
        </w:numPr>
        <w:spacing w:after="120"/>
        <w:contextualSpacing w:val="0"/>
        <w:rPr>
          <w:u w:val="single"/>
          <w:lang w:val="en-GB"/>
        </w:rPr>
      </w:pPr>
      <w:hyperlink r:id="rId98" w:history="1">
        <w:r w:rsidR="00381E06" w:rsidRPr="00A90714">
          <w:rPr>
            <w:rStyle w:val="Hyperlink"/>
            <w:b/>
            <w:lang w:val="en-GB"/>
          </w:rPr>
          <w:t>Petition No 1072/2019</w:t>
        </w:r>
        <w:r w:rsidR="00381E06" w:rsidRPr="00A90714">
          <w:rPr>
            <w:rStyle w:val="Hyperlink"/>
            <w:lang w:val="en-GB"/>
          </w:rPr>
          <w:t xml:space="preserve"> by François Di Salvo (French) on an European legal status for protection officers for adults</w:t>
        </w:r>
      </w:hyperlink>
    </w:p>
    <w:p w14:paraId="416C6A47" w14:textId="4052A0BE" w:rsidR="00381E06" w:rsidRPr="00C858F2" w:rsidRDefault="00A57E43" w:rsidP="00FC44AD">
      <w:pPr>
        <w:pStyle w:val="ListParagraph"/>
        <w:numPr>
          <w:ilvl w:val="0"/>
          <w:numId w:val="9"/>
        </w:numPr>
        <w:spacing w:after="120"/>
        <w:contextualSpacing w:val="0"/>
        <w:rPr>
          <w:u w:val="single"/>
          <w:lang w:val="en-GB"/>
        </w:rPr>
      </w:pPr>
      <w:hyperlink r:id="rId99" w:history="1">
        <w:r w:rsidR="00381E06" w:rsidRPr="00DA7CD6">
          <w:rPr>
            <w:rStyle w:val="Hyperlink"/>
            <w:b/>
            <w:lang w:val="en-GB"/>
          </w:rPr>
          <w:t>Petition 1124/2019</w:t>
        </w:r>
        <w:r w:rsidR="00381E06" w:rsidRPr="00DA7CD6">
          <w:rPr>
            <w:rStyle w:val="Hyperlink"/>
            <w:lang w:val="en-GB"/>
          </w:rPr>
          <w:t xml:space="preserve"> by R.Z. (German) on behalf of the self-help group ‘Amputee – what next?’, signed by one other person, on the disability card in Germany</w:t>
        </w:r>
      </w:hyperlink>
    </w:p>
    <w:p w14:paraId="7735FE21" w14:textId="27AE9066" w:rsidR="00381E06" w:rsidRPr="00C858F2" w:rsidRDefault="00A57E43" w:rsidP="00FC44AD">
      <w:pPr>
        <w:pStyle w:val="ListParagraph"/>
        <w:numPr>
          <w:ilvl w:val="0"/>
          <w:numId w:val="9"/>
        </w:numPr>
        <w:spacing w:after="120"/>
        <w:contextualSpacing w:val="0"/>
        <w:rPr>
          <w:lang w:val="en-GB"/>
        </w:rPr>
      </w:pPr>
      <w:hyperlink r:id="rId100" w:history="1">
        <w:r w:rsidR="00381E06" w:rsidRPr="00DA7CD6">
          <w:rPr>
            <w:rStyle w:val="Hyperlink"/>
            <w:b/>
            <w:lang w:val="en-GB"/>
          </w:rPr>
          <w:t>Petition No 1170/2019</w:t>
        </w:r>
        <w:r w:rsidR="00381E06" w:rsidRPr="00DA7CD6">
          <w:rPr>
            <w:rStyle w:val="Hyperlink"/>
            <w:lang w:val="en-GB"/>
          </w:rPr>
          <w:t xml:space="preserve"> by Grigorios Zorzos (Greek) on the rights of persons with disabilities in Greece</w:t>
        </w:r>
      </w:hyperlink>
    </w:p>
    <w:p w14:paraId="6D633E1C" w14:textId="58F66562" w:rsidR="00381E06" w:rsidRPr="00C858F2" w:rsidRDefault="00A57E43" w:rsidP="00FC44AD">
      <w:pPr>
        <w:pStyle w:val="ListParagraph"/>
        <w:numPr>
          <w:ilvl w:val="0"/>
          <w:numId w:val="9"/>
        </w:numPr>
        <w:spacing w:after="120"/>
        <w:contextualSpacing w:val="0"/>
        <w:rPr>
          <w:lang w:val="en-GB"/>
        </w:rPr>
      </w:pPr>
      <w:hyperlink r:id="rId101" w:history="1">
        <w:r w:rsidR="00381E06" w:rsidRPr="00DA7CD6">
          <w:rPr>
            <w:rStyle w:val="Hyperlink"/>
            <w:b/>
            <w:lang w:val="en-GB"/>
          </w:rPr>
          <w:t>Petition No 1262/2019</w:t>
        </w:r>
        <w:r w:rsidR="00381E06" w:rsidRPr="00DA7CD6">
          <w:rPr>
            <w:rStyle w:val="Hyperlink"/>
            <w:lang w:val="en-GB"/>
          </w:rPr>
          <w:t xml:space="preserve"> by K.S. (German) on the recognition of a degree of disability in other Member States</w:t>
        </w:r>
      </w:hyperlink>
    </w:p>
    <w:p w14:paraId="13529769" w14:textId="3511C659" w:rsidR="00381E06" w:rsidRPr="00C858F2" w:rsidRDefault="00A57E43" w:rsidP="00FC44AD">
      <w:pPr>
        <w:pStyle w:val="ListParagraph"/>
        <w:numPr>
          <w:ilvl w:val="0"/>
          <w:numId w:val="9"/>
        </w:numPr>
        <w:spacing w:after="120"/>
        <w:contextualSpacing w:val="0"/>
        <w:rPr>
          <w:lang w:val="en-GB"/>
        </w:rPr>
      </w:pPr>
      <w:hyperlink r:id="rId102" w:history="1">
        <w:r w:rsidR="00381E06" w:rsidRPr="00DA7CD6">
          <w:rPr>
            <w:rStyle w:val="Hyperlink"/>
            <w:b/>
            <w:lang w:val="en-GB"/>
          </w:rPr>
          <w:t>Petition No 0053/2020</w:t>
        </w:r>
        <w:r w:rsidR="00381E06" w:rsidRPr="00DA7CD6">
          <w:rPr>
            <w:rStyle w:val="Hyperlink"/>
            <w:lang w:val="en-GB"/>
          </w:rPr>
          <w:t xml:space="preserve"> by Eduardo Prieto Garaita (Spanish) on discrimination against disabled people by the University of the Basque Country</w:t>
        </w:r>
      </w:hyperlink>
      <w:r w:rsidR="00381E06" w:rsidRPr="00C858F2">
        <w:rPr>
          <w:lang w:val="en-GB"/>
        </w:rPr>
        <w:tab/>
      </w:r>
    </w:p>
    <w:p w14:paraId="62874586" w14:textId="23F0B279" w:rsidR="00381E06" w:rsidRPr="00C858F2" w:rsidRDefault="00A57E43" w:rsidP="00FC44AD">
      <w:pPr>
        <w:pStyle w:val="ListParagraph"/>
        <w:numPr>
          <w:ilvl w:val="0"/>
          <w:numId w:val="9"/>
        </w:numPr>
        <w:spacing w:after="120"/>
        <w:contextualSpacing w:val="0"/>
        <w:rPr>
          <w:u w:val="single"/>
          <w:lang w:val="en-GB"/>
        </w:rPr>
      </w:pPr>
      <w:hyperlink r:id="rId103" w:history="1">
        <w:r w:rsidR="00381E06" w:rsidRPr="00DA7CD6">
          <w:rPr>
            <w:rStyle w:val="Hyperlink"/>
            <w:b/>
            <w:lang w:val="en-GB"/>
          </w:rPr>
          <w:t>Petition No 0164/2020</w:t>
        </w:r>
        <w:r w:rsidR="00381E06" w:rsidRPr="00DA7CD6">
          <w:rPr>
            <w:rStyle w:val="Hyperlink"/>
            <w:lang w:val="en-GB"/>
          </w:rPr>
          <w:t xml:space="preserve"> by Armin Stephan Müller (German) on discrimination of disabled and homosexual persons</w:t>
        </w:r>
      </w:hyperlink>
    </w:p>
    <w:p w14:paraId="7A831039" w14:textId="6800AF19" w:rsidR="00381E06" w:rsidRPr="00C858F2" w:rsidRDefault="00A57E43" w:rsidP="00FC44AD">
      <w:pPr>
        <w:pStyle w:val="ListParagraph"/>
        <w:numPr>
          <w:ilvl w:val="0"/>
          <w:numId w:val="9"/>
        </w:numPr>
        <w:spacing w:after="120"/>
        <w:contextualSpacing w:val="0"/>
        <w:rPr>
          <w:lang w:val="en-GB"/>
        </w:rPr>
      </w:pPr>
      <w:hyperlink r:id="rId104" w:history="1">
        <w:r w:rsidR="00381E06" w:rsidRPr="00DA7CD6">
          <w:rPr>
            <w:rStyle w:val="Hyperlink"/>
            <w:b/>
            <w:lang w:val="en-GB"/>
          </w:rPr>
          <w:t>Petition No 0179/2020</w:t>
        </w:r>
        <w:r w:rsidR="00381E06" w:rsidRPr="00DA7CD6">
          <w:rPr>
            <w:rStyle w:val="Hyperlink"/>
            <w:lang w:val="en-GB"/>
          </w:rPr>
          <w:t xml:space="preserve"> by P. T. (German) on a request for EU legislation on self-defence</w:t>
        </w:r>
      </w:hyperlink>
    </w:p>
    <w:p w14:paraId="11126627" w14:textId="6778BB4A" w:rsidR="00381E06" w:rsidRPr="00C858F2" w:rsidRDefault="00A57E43" w:rsidP="00FC44AD">
      <w:pPr>
        <w:pStyle w:val="ListParagraph"/>
        <w:numPr>
          <w:ilvl w:val="0"/>
          <w:numId w:val="9"/>
        </w:numPr>
        <w:spacing w:after="120"/>
        <w:contextualSpacing w:val="0"/>
        <w:rPr>
          <w:u w:val="single"/>
          <w:lang w:val="en-GB"/>
        </w:rPr>
      </w:pPr>
      <w:hyperlink r:id="rId105" w:history="1">
        <w:r w:rsidR="00381E06" w:rsidRPr="00DA7CD6">
          <w:rPr>
            <w:rStyle w:val="Hyperlink"/>
            <w:b/>
            <w:lang w:val="en-GB"/>
          </w:rPr>
          <w:t>Petition No 0180/2020</w:t>
        </w:r>
        <w:r w:rsidR="00381E06" w:rsidRPr="00DA7CD6">
          <w:rPr>
            <w:rStyle w:val="Hyperlink"/>
            <w:lang w:val="en-GB"/>
          </w:rPr>
          <w:t xml:space="preserve"> by Enrique Gauchia Trujillo (Spanish) calling for equal social benefits regardless of the degree of disability</w:t>
        </w:r>
      </w:hyperlink>
    </w:p>
    <w:p w14:paraId="09E59AFF" w14:textId="11E62A16" w:rsidR="00381E06" w:rsidRPr="00C858F2" w:rsidRDefault="00A57E43" w:rsidP="00FC44AD">
      <w:pPr>
        <w:pStyle w:val="ListParagraph"/>
        <w:numPr>
          <w:ilvl w:val="0"/>
          <w:numId w:val="9"/>
        </w:numPr>
        <w:spacing w:after="120"/>
        <w:contextualSpacing w:val="0"/>
        <w:rPr>
          <w:lang w:val="en-GB"/>
        </w:rPr>
      </w:pPr>
      <w:hyperlink r:id="rId106" w:history="1">
        <w:r w:rsidR="00381E06" w:rsidRPr="00DA7CD6">
          <w:rPr>
            <w:rStyle w:val="Hyperlink"/>
            <w:b/>
            <w:lang w:val="en-GB"/>
          </w:rPr>
          <w:t>Petition No 0294/2020</w:t>
        </w:r>
        <w:r w:rsidR="00381E06" w:rsidRPr="00DA7CD6">
          <w:rPr>
            <w:rStyle w:val="Hyperlink"/>
            <w:lang w:val="en-GB"/>
          </w:rPr>
          <w:t xml:space="preserve"> by I.E. (Latvian) on the insufficient social security payments granted to persons with disabilities in Latvia</w:t>
        </w:r>
      </w:hyperlink>
    </w:p>
    <w:p w14:paraId="4877DE49" w14:textId="6D12D4C9" w:rsidR="00381E06" w:rsidRPr="00C858F2" w:rsidRDefault="00A57E43" w:rsidP="00FC44AD">
      <w:pPr>
        <w:pStyle w:val="ListParagraph"/>
        <w:numPr>
          <w:ilvl w:val="0"/>
          <w:numId w:val="9"/>
        </w:numPr>
        <w:spacing w:after="120"/>
        <w:contextualSpacing w:val="0"/>
        <w:rPr>
          <w:lang w:val="en-GB"/>
        </w:rPr>
      </w:pPr>
      <w:hyperlink r:id="rId107" w:history="1">
        <w:r w:rsidR="00381E06" w:rsidRPr="00DA7CD6">
          <w:rPr>
            <w:rStyle w:val="Hyperlink"/>
            <w:b/>
            <w:lang w:val="en-GB"/>
          </w:rPr>
          <w:t>Petition No 0470/2020</w:t>
        </w:r>
        <w:r w:rsidR="00381E06" w:rsidRPr="00DA7CD6">
          <w:rPr>
            <w:rStyle w:val="Hyperlink"/>
            <w:lang w:val="en-GB"/>
          </w:rPr>
          <w:t xml:space="preserve"> by Helen Portal (Luxemburgish), on behalf of Inclusion Europe on the rights of persons with intellectual disabilities in the COVID-19 crisis</w:t>
        </w:r>
      </w:hyperlink>
      <w:r w:rsidR="00381E06" w:rsidRPr="00C858F2">
        <w:rPr>
          <w:lang w:val="en-GB"/>
        </w:rPr>
        <w:tab/>
      </w:r>
    </w:p>
    <w:p w14:paraId="39977275" w14:textId="3F13D801" w:rsidR="00381E06" w:rsidRPr="00C858F2" w:rsidRDefault="00A57E43" w:rsidP="00FC44AD">
      <w:pPr>
        <w:pStyle w:val="ListParagraph"/>
        <w:numPr>
          <w:ilvl w:val="0"/>
          <w:numId w:val="9"/>
        </w:numPr>
        <w:spacing w:after="120"/>
        <w:contextualSpacing w:val="0"/>
        <w:rPr>
          <w:lang w:val="en-GB"/>
        </w:rPr>
      </w:pPr>
      <w:hyperlink r:id="rId108" w:history="1">
        <w:r w:rsidR="00381E06" w:rsidRPr="00DA7CD6">
          <w:rPr>
            <w:rStyle w:val="Hyperlink"/>
            <w:b/>
            <w:lang w:val="en-GB"/>
          </w:rPr>
          <w:t>Petition No 0505/2020</w:t>
        </w:r>
        <w:r w:rsidR="00381E06" w:rsidRPr="00DA7CD6">
          <w:rPr>
            <w:rStyle w:val="Hyperlink"/>
            <w:lang w:val="en-GB"/>
          </w:rPr>
          <w:t xml:space="preserve"> by Emanuel Nobrega (Portuguese) on a special identity card for elderly or disabled persons</w:t>
        </w:r>
      </w:hyperlink>
    </w:p>
    <w:p w14:paraId="020EC77A" w14:textId="68BF0660" w:rsidR="00381E06" w:rsidRPr="00C858F2" w:rsidRDefault="00A57E43" w:rsidP="00FC44AD">
      <w:pPr>
        <w:pStyle w:val="ListParagraph"/>
        <w:numPr>
          <w:ilvl w:val="0"/>
          <w:numId w:val="9"/>
        </w:numPr>
        <w:spacing w:after="120"/>
        <w:contextualSpacing w:val="0"/>
        <w:rPr>
          <w:lang w:val="en-GB"/>
        </w:rPr>
      </w:pPr>
      <w:hyperlink r:id="rId109" w:history="1">
        <w:r w:rsidR="00381E06" w:rsidRPr="00DA7CD6">
          <w:rPr>
            <w:rStyle w:val="Hyperlink"/>
            <w:b/>
            <w:lang w:val="en-GB"/>
          </w:rPr>
          <w:t>Petition No 0527/2020</w:t>
        </w:r>
        <w:r w:rsidR="00381E06" w:rsidRPr="00DA7CD6">
          <w:rPr>
            <w:rStyle w:val="Hyperlink"/>
            <w:lang w:val="en-GB"/>
          </w:rPr>
          <w:t xml:space="preserve"> by G.K. (German) on data protection by German tax authorities</w:t>
        </w:r>
      </w:hyperlink>
      <w:r w:rsidR="00381E06" w:rsidRPr="00C858F2">
        <w:rPr>
          <w:lang w:val="en-GB"/>
        </w:rPr>
        <w:t xml:space="preserve"> </w:t>
      </w:r>
    </w:p>
    <w:p w14:paraId="0C07460D" w14:textId="6E480251" w:rsidR="00381E06" w:rsidRPr="00C858F2" w:rsidRDefault="00A57E43" w:rsidP="00FC44AD">
      <w:pPr>
        <w:pStyle w:val="ListParagraph"/>
        <w:numPr>
          <w:ilvl w:val="0"/>
          <w:numId w:val="9"/>
        </w:numPr>
        <w:spacing w:after="120"/>
        <w:contextualSpacing w:val="0"/>
        <w:rPr>
          <w:u w:val="single"/>
          <w:lang w:val="en-GB"/>
        </w:rPr>
      </w:pPr>
      <w:hyperlink r:id="rId110" w:history="1">
        <w:r w:rsidR="00DA7CD6" w:rsidRPr="00DA7CD6">
          <w:rPr>
            <w:rStyle w:val="Hyperlink"/>
            <w:b/>
            <w:lang w:val="en-GB"/>
          </w:rPr>
          <w:t>Petition No 0557/2020 by Maribel Pastora Izquierdo Martínez (Spanish) on the recognition of the degree of disability granted in Venezuela</w:t>
        </w:r>
      </w:hyperlink>
    </w:p>
    <w:p w14:paraId="0E171315" w14:textId="72094DBC" w:rsidR="00381E06" w:rsidRPr="00C858F2" w:rsidRDefault="00A57E43" w:rsidP="00FC44AD">
      <w:pPr>
        <w:pStyle w:val="ListParagraph"/>
        <w:numPr>
          <w:ilvl w:val="0"/>
          <w:numId w:val="9"/>
        </w:numPr>
        <w:spacing w:after="120"/>
        <w:contextualSpacing w:val="0"/>
        <w:rPr>
          <w:lang w:val="en-GB"/>
        </w:rPr>
      </w:pPr>
      <w:hyperlink r:id="rId111" w:history="1">
        <w:r w:rsidR="00381E06" w:rsidRPr="00DA7CD6">
          <w:rPr>
            <w:rStyle w:val="Hyperlink"/>
            <w:b/>
            <w:lang w:val="en-GB"/>
          </w:rPr>
          <w:t>Petition No 0591/2020</w:t>
        </w:r>
        <w:r w:rsidR="00381E06" w:rsidRPr="00DA7CD6">
          <w:rPr>
            <w:rStyle w:val="Hyperlink"/>
            <w:lang w:val="en-GB"/>
          </w:rPr>
          <w:t xml:space="preserve"> by Janne Kananen (Finnish) on access to university for persons with intellectual disabilities</w:t>
        </w:r>
      </w:hyperlink>
    </w:p>
    <w:p w14:paraId="2643B322" w14:textId="091E9A15" w:rsidR="00381E06" w:rsidRPr="00C858F2" w:rsidRDefault="00A57E43" w:rsidP="00FC44AD">
      <w:pPr>
        <w:pStyle w:val="ListParagraph"/>
        <w:numPr>
          <w:ilvl w:val="0"/>
          <w:numId w:val="9"/>
        </w:numPr>
        <w:spacing w:after="120"/>
        <w:contextualSpacing w:val="0"/>
        <w:rPr>
          <w:lang w:val="en-GB"/>
        </w:rPr>
      </w:pPr>
      <w:hyperlink r:id="rId112" w:history="1">
        <w:r w:rsidR="00381E06" w:rsidRPr="00DA7CD6">
          <w:rPr>
            <w:rStyle w:val="Hyperlink"/>
            <w:b/>
            <w:lang w:val="en-GB"/>
          </w:rPr>
          <w:t>Petition No 0608/2020</w:t>
        </w:r>
        <w:r w:rsidR="00381E06" w:rsidRPr="00DA7CD6">
          <w:rPr>
            <w:rStyle w:val="Hyperlink"/>
            <w:lang w:val="en-GB"/>
          </w:rPr>
          <w:t xml:space="preserve"> by I.E. (German), on behalf of the Kunstlandschaft Association for the arts, culture and society, on the inclusion of people with disabilities</w:t>
        </w:r>
      </w:hyperlink>
      <w:r w:rsidR="00381E06" w:rsidRPr="00C858F2">
        <w:rPr>
          <w:lang w:val="en-GB"/>
        </w:rPr>
        <w:tab/>
      </w:r>
    </w:p>
    <w:p w14:paraId="0E3BF7E2" w14:textId="660FD2D1" w:rsidR="00381E06" w:rsidRPr="00C858F2" w:rsidRDefault="00A57E43" w:rsidP="00FC44AD">
      <w:pPr>
        <w:pStyle w:val="ListParagraph"/>
        <w:numPr>
          <w:ilvl w:val="0"/>
          <w:numId w:val="9"/>
        </w:numPr>
        <w:spacing w:after="120"/>
        <w:contextualSpacing w:val="0"/>
        <w:rPr>
          <w:lang w:val="en-GB"/>
        </w:rPr>
      </w:pPr>
      <w:hyperlink r:id="rId113" w:history="1">
        <w:r w:rsidR="00381E06" w:rsidRPr="00DA7CD6">
          <w:rPr>
            <w:rStyle w:val="Hyperlink"/>
            <w:b/>
            <w:lang w:val="en-GB"/>
          </w:rPr>
          <w:t>Petition No 0687/2020</w:t>
        </w:r>
        <w:r w:rsidR="00381E06" w:rsidRPr="00DA7CD6">
          <w:rPr>
            <w:rStyle w:val="Hyperlink"/>
            <w:lang w:val="en-GB"/>
          </w:rPr>
          <w:t xml:space="preserve"> by Pedro Lemos (Portuguese) on the discrimination in access to health care, due to Covid 19 in Portugal</w:t>
        </w:r>
      </w:hyperlink>
    </w:p>
    <w:p w14:paraId="2DA150BD" w14:textId="02C17C9B" w:rsidR="00381E06" w:rsidRPr="00C858F2" w:rsidRDefault="00A57E43" w:rsidP="00FC44AD">
      <w:pPr>
        <w:pStyle w:val="ListParagraph"/>
        <w:numPr>
          <w:ilvl w:val="0"/>
          <w:numId w:val="9"/>
        </w:numPr>
        <w:spacing w:after="120"/>
        <w:contextualSpacing w:val="0"/>
        <w:rPr>
          <w:lang w:val="en-GB"/>
        </w:rPr>
      </w:pPr>
      <w:hyperlink r:id="rId114" w:history="1">
        <w:r w:rsidR="00381E06" w:rsidRPr="00DA7CD6">
          <w:rPr>
            <w:rStyle w:val="Hyperlink"/>
            <w:b/>
            <w:lang w:val="en-GB"/>
          </w:rPr>
          <w:t>Petition No 0956/2020</w:t>
        </w:r>
        <w:r w:rsidR="00381E06" w:rsidRPr="00DA7CD6">
          <w:rPr>
            <w:rStyle w:val="Hyperlink"/>
            <w:lang w:val="en-GB"/>
          </w:rPr>
          <w:t xml:space="preserve"> by F.G.M. (Spanish) on failure to adapt to the needs of persons with a disability by the civil service </w:t>
        </w:r>
        <w:r w:rsidR="00DA7CD6" w:rsidRPr="00DA7CD6">
          <w:rPr>
            <w:rStyle w:val="Hyperlink"/>
            <w:lang w:val="en-GB"/>
          </w:rPr>
          <w:t>in Extremadura</w:t>
        </w:r>
      </w:hyperlink>
    </w:p>
    <w:p w14:paraId="20A32443" w14:textId="534C80A6" w:rsidR="00381E06" w:rsidRPr="00C858F2" w:rsidRDefault="00A57E43" w:rsidP="00FC44AD">
      <w:pPr>
        <w:pStyle w:val="ListParagraph"/>
        <w:numPr>
          <w:ilvl w:val="0"/>
          <w:numId w:val="9"/>
        </w:numPr>
        <w:spacing w:after="120"/>
        <w:contextualSpacing w:val="0"/>
        <w:rPr>
          <w:lang w:val="en-GB"/>
        </w:rPr>
      </w:pPr>
      <w:hyperlink r:id="rId115" w:history="1">
        <w:r w:rsidR="00381E06" w:rsidRPr="00DA7CD6">
          <w:rPr>
            <w:rStyle w:val="Hyperlink"/>
            <w:b/>
            <w:lang w:val="en-GB"/>
          </w:rPr>
          <w:t>Petition No 0968/2020</w:t>
        </w:r>
        <w:r w:rsidR="00381E06" w:rsidRPr="00DA7CD6">
          <w:rPr>
            <w:rStyle w:val="Hyperlink"/>
            <w:lang w:val="en-GB"/>
          </w:rPr>
          <w:t xml:space="preserve"> by P. T. (German) on dealing with autism in old people’s homes</w:t>
        </w:r>
        <w:r w:rsidR="00381E06" w:rsidRPr="00DA7CD6">
          <w:rPr>
            <w:rStyle w:val="Hyperlink"/>
            <w:lang w:val="en-GB"/>
          </w:rPr>
          <w:tab/>
        </w:r>
      </w:hyperlink>
    </w:p>
    <w:p w14:paraId="2DB2E603" w14:textId="048361E2" w:rsidR="00381E06" w:rsidRPr="00C858F2" w:rsidRDefault="00A57E43" w:rsidP="00FC44AD">
      <w:pPr>
        <w:pStyle w:val="ListParagraph"/>
        <w:numPr>
          <w:ilvl w:val="0"/>
          <w:numId w:val="9"/>
        </w:numPr>
        <w:spacing w:after="120"/>
        <w:contextualSpacing w:val="0"/>
        <w:rPr>
          <w:lang w:val="en-GB"/>
        </w:rPr>
      </w:pPr>
      <w:hyperlink r:id="rId116" w:history="1">
        <w:r w:rsidR="00381E06" w:rsidRPr="00DA7CD6">
          <w:rPr>
            <w:rStyle w:val="Hyperlink"/>
            <w:b/>
            <w:lang w:val="en-GB"/>
          </w:rPr>
          <w:t>Petition No 0988/2020</w:t>
        </w:r>
        <w:r w:rsidR="00381E06" w:rsidRPr="00DA7CD6">
          <w:rPr>
            <w:rStyle w:val="Hyperlink"/>
            <w:lang w:val="en-GB"/>
          </w:rPr>
          <w:t xml:space="preserve"> by Raimonds Lejnieks-puķe (Latvian), on behalf of Latvijas bezdarbnieku un darba meklētāju interešu aizstāvības biedrība (Latvian Association for the Protection of the Interests of Unemployed and Job Seekers), on accessible accommodation for disabled persons and persons with reduced mobility</w:t>
        </w:r>
      </w:hyperlink>
      <w:r w:rsidR="00381E06" w:rsidRPr="00C858F2">
        <w:rPr>
          <w:lang w:val="en-GB"/>
        </w:rPr>
        <w:tab/>
      </w:r>
    </w:p>
    <w:p w14:paraId="432EBDBF" w14:textId="4F885C38" w:rsidR="00381E06" w:rsidRPr="00C858F2" w:rsidRDefault="00A57E43" w:rsidP="00FC44AD">
      <w:pPr>
        <w:pStyle w:val="ListParagraph"/>
        <w:numPr>
          <w:ilvl w:val="0"/>
          <w:numId w:val="9"/>
        </w:numPr>
        <w:spacing w:after="120"/>
        <w:contextualSpacing w:val="0"/>
        <w:rPr>
          <w:lang w:val="en-GB"/>
        </w:rPr>
      </w:pPr>
      <w:hyperlink r:id="rId117" w:history="1">
        <w:r w:rsidR="00381E06" w:rsidRPr="00DA7CD6">
          <w:rPr>
            <w:rStyle w:val="Hyperlink"/>
            <w:b/>
            <w:lang w:val="en-GB"/>
          </w:rPr>
          <w:t>Petition 1027/2020</w:t>
        </w:r>
        <w:r w:rsidR="00381E06" w:rsidRPr="00DA7CD6">
          <w:rPr>
            <w:rStyle w:val="Hyperlink"/>
            <w:lang w:val="en-GB"/>
          </w:rPr>
          <w:t xml:space="preserve"> by W.R. (German) on the definition of blindness in the EU</w:t>
        </w:r>
      </w:hyperlink>
      <w:r w:rsidR="00381E06" w:rsidRPr="00C858F2">
        <w:rPr>
          <w:lang w:val="en-GB"/>
        </w:rPr>
        <w:tab/>
      </w:r>
    </w:p>
    <w:p w14:paraId="73321081" w14:textId="1879C1BE" w:rsidR="00381E06" w:rsidRPr="00C858F2" w:rsidRDefault="00A57E43" w:rsidP="00FC44AD">
      <w:pPr>
        <w:pStyle w:val="ListParagraph"/>
        <w:numPr>
          <w:ilvl w:val="0"/>
          <w:numId w:val="9"/>
        </w:numPr>
        <w:spacing w:after="120"/>
        <w:contextualSpacing w:val="0"/>
        <w:rPr>
          <w:lang w:val="en-GB"/>
        </w:rPr>
      </w:pPr>
      <w:hyperlink r:id="rId118" w:history="1">
        <w:r w:rsidR="00381E06" w:rsidRPr="00FC44AD">
          <w:rPr>
            <w:rStyle w:val="Hyperlink"/>
            <w:b/>
            <w:lang w:val="en-GB"/>
          </w:rPr>
          <w:t>Petition No 1052/2020</w:t>
        </w:r>
        <w:r w:rsidR="00381E06" w:rsidRPr="00FC44AD">
          <w:rPr>
            <w:rStyle w:val="Hyperlink"/>
            <w:lang w:val="en-GB"/>
          </w:rPr>
          <w:t xml:space="preserve"> by Ana Rivas Tello (Spanish), on behalf of COESVAL, on a special education school in Valdemoro</w:t>
        </w:r>
      </w:hyperlink>
    </w:p>
    <w:p w14:paraId="62B00B5D" w14:textId="6160BCDE" w:rsidR="00381E06" w:rsidRPr="00C858F2" w:rsidRDefault="00A57E43" w:rsidP="00FC44AD">
      <w:pPr>
        <w:pStyle w:val="ListParagraph"/>
        <w:numPr>
          <w:ilvl w:val="0"/>
          <w:numId w:val="9"/>
        </w:numPr>
        <w:spacing w:after="120"/>
        <w:contextualSpacing w:val="0"/>
        <w:rPr>
          <w:u w:val="single"/>
          <w:lang w:val="en-GB"/>
        </w:rPr>
      </w:pPr>
      <w:hyperlink r:id="rId119" w:history="1">
        <w:r w:rsidR="00381E06" w:rsidRPr="00FC44AD">
          <w:rPr>
            <w:rStyle w:val="Hyperlink"/>
            <w:b/>
            <w:lang w:val="en-GB"/>
          </w:rPr>
          <w:t>Petition No 1139/2020</w:t>
        </w:r>
        <w:r w:rsidR="00381E06" w:rsidRPr="00FC44AD">
          <w:rPr>
            <w:rStyle w:val="Hyperlink"/>
            <w:lang w:val="en-GB"/>
          </w:rPr>
          <w:t xml:space="preserve"> by D.R.B (Spanish) on the lack of employment opportunities for persons with disabilities in Galicia (personal case)</w:t>
        </w:r>
      </w:hyperlink>
      <w:r w:rsidR="00381E06" w:rsidRPr="00C858F2">
        <w:rPr>
          <w:lang w:val="en-GB"/>
        </w:rPr>
        <w:tab/>
      </w:r>
    </w:p>
    <w:p w14:paraId="16B0DB36" w14:textId="337B3997" w:rsidR="00381E06" w:rsidRPr="00C858F2" w:rsidRDefault="00A57E43" w:rsidP="00FC44AD">
      <w:pPr>
        <w:pStyle w:val="ListParagraph"/>
        <w:numPr>
          <w:ilvl w:val="0"/>
          <w:numId w:val="9"/>
        </w:numPr>
        <w:spacing w:after="120"/>
        <w:contextualSpacing w:val="0"/>
        <w:rPr>
          <w:lang w:val="en-GB"/>
        </w:rPr>
      </w:pPr>
      <w:hyperlink r:id="rId120" w:history="1">
        <w:r w:rsidR="00381E06" w:rsidRPr="00FC44AD">
          <w:rPr>
            <w:rStyle w:val="Hyperlink"/>
            <w:b/>
            <w:lang w:val="en-GB"/>
          </w:rPr>
          <w:t>Petition 1205/2020</w:t>
        </w:r>
        <w:r w:rsidR="00381E06" w:rsidRPr="00FC44AD">
          <w:rPr>
            <w:rStyle w:val="Hyperlink"/>
            <w:lang w:val="en-GB"/>
          </w:rPr>
          <w:t xml:space="preserve"> by Armin Stephan Müller (German) on the EU-wide introduction of workshops for persons with disabilities</w:t>
        </w:r>
      </w:hyperlink>
    </w:p>
    <w:p w14:paraId="19D653BA" w14:textId="25C23F6F" w:rsidR="00381E06" w:rsidRPr="00C858F2" w:rsidRDefault="00A57E43" w:rsidP="00FC44AD">
      <w:pPr>
        <w:pStyle w:val="ListParagraph"/>
        <w:numPr>
          <w:ilvl w:val="0"/>
          <w:numId w:val="9"/>
        </w:numPr>
        <w:spacing w:after="120"/>
        <w:contextualSpacing w:val="0"/>
        <w:rPr>
          <w:lang w:val="en-GB"/>
        </w:rPr>
      </w:pPr>
      <w:hyperlink r:id="rId121" w:history="1">
        <w:r w:rsidR="00381E06" w:rsidRPr="00FC44AD">
          <w:rPr>
            <w:rStyle w:val="Hyperlink"/>
            <w:b/>
            <w:lang w:val="en-GB"/>
          </w:rPr>
          <w:t>Petition No 1299/2020</w:t>
        </w:r>
        <w:r w:rsidR="00381E06" w:rsidRPr="00FC44AD">
          <w:rPr>
            <w:rStyle w:val="Hyperlink"/>
            <w:lang w:val="en-GB"/>
          </w:rPr>
          <w:t xml:space="preserve"> by Natalia Pérez (Spanish) on equal recognition of the degree of disability suffered by those with rare diseases in Spain</w:t>
        </w:r>
      </w:hyperlink>
      <w:r w:rsidR="00381E06" w:rsidRPr="00C858F2">
        <w:rPr>
          <w:lang w:val="en-GB"/>
        </w:rPr>
        <w:tab/>
      </w:r>
    </w:p>
    <w:p w14:paraId="4E56C762" w14:textId="627A13F9" w:rsidR="00381E06" w:rsidRPr="00C858F2" w:rsidRDefault="00A57E43" w:rsidP="00FC44AD">
      <w:pPr>
        <w:pStyle w:val="ListParagraph"/>
        <w:numPr>
          <w:ilvl w:val="0"/>
          <w:numId w:val="9"/>
        </w:numPr>
        <w:spacing w:after="120"/>
        <w:contextualSpacing w:val="0"/>
        <w:rPr>
          <w:u w:val="single"/>
          <w:lang w:val="en-GB"/>
        </w:rPr>
      </w:pPr>
      <w:hyperlink r:id="rId122" w:history="1">
        <w:r w:rsidR="00381E06" w:rsidRPr="00FC44AD">
          <w:rPr>
            <w:rStyle w:val="Hyperlink"/>
            <w:b/>
            <w:lang w:val="en-GB"/>
          </w:rPr>
          <w:t>Petition No 1314/2020</w:t>
        </w:r>
        <w:r w:rsidR="00381E06" w:rsidRPr="00FC44AD">
          <w:rPr>
            <w:rStyle w:val="Hyperlink"/>
            <w:lang w:val="en-GB"/>
          </w:rPr>
          <w:t xml:space="preserve"> by Juan Antonio Palma Alonso (Spanish) on economic and legal support for disabled people in Spain during COVID-19 crisis</w:t>
        </w:r>
      </w:hyperlink>
      <w:r w:rsidR="00381E06" w:rsidRPr="00C858F2">
        <w:rPr>
          <w:lang w:val="en-GB"/>
        </w:rPr>
        <w:tab/>
      </w:r>
    </w:p>
    <w:p w14:paraId="722BD902" w14:textId="14517FCC" w:rsidR="00381E06" w:rsidRPr="00C858F2" w:rsidRDefault="00A57E43" w:rsidP="00FC44AD">
      <w:pPr>
        <w:pStyle w:val="ListParagraph"/>
        <w:numPr>
          <w:ilvl w:val="0"/>
          <w:numId w:val="9"/>
        </w:numPr>
        <w:spacing w:after="120"/>
        <w:contextualSpacing w:val="0"/>
        <w:rPr>
          <w:lang w:val="en-GB"/>
        </w:rPr>
      </w:pPr>
      <w:hyperlink r:id="rId123" w:history="1">
        <w:r w:rsidR="00381E06" w:rsidRPr="00FC44AD">
          <w:rPr>
            <w:rStyle w:val="Hyperlink"/>
            <w:b/>
            <w:lang w:val="en-GB"/>
          </w:rPr>
          <w:t>Petition No 1340/2020</w:t>
        </w:r>
        <w:r w:rsidR="00381E06" w:rsidRPr="00FC44AD">
          <w:rPr>
            <w:rStyle w:val="Hyperlink"/>
            <w:lang w:val="en-GB"/>
          </w:rPr>
          <w:t xml:space="preserve"> by Santiago Represas Fachado (Spanish) on the situation of people with intellectual disabilities in the Spanish education system</w:t>
        </w:r>
      </w:hyperlink>
    </w:p>
    <w:p w14:paraId="17311CD6" w14:textId="475F4A9C" w:rsidR="00381E06" w:rsidRPr="00C858F2" w:rsidRDefault="00A57E43" w:rsidP="00FC44AD">
      <w:pPr>
        <w:pStyle w:val="ListParagraph"/>
        <w:numPr>
          <w:ilvl w:val="0"/>
          <w:numId w:val="9"/>
        </w:numPr>
        <w:spacing w:after="120"/>
        <w:contextualSpacing w:val="0"/>
        <w:rPr>
          <w:lang w:val="en-GB"/>
        </w:rPr>
      </w:pPr>
      <w:hyperlink r:id="rId124" w:history="1">
        <w:r w:rsidR="00381E06" w:rsidRPr="00FC44AD">
          <w:rPr>
            <w:rStyle w:val="Hyperlink"/>
            <w:b/>
            <w:lang w:val="en-GB"/>
          </w:rPr>
          <w:t>Petition No 1491/2020</w:t>
        </w:r>
        <w:r w:rsidR="00381E06" w:rsidRPr="00FC44AD">
          <w:rPr>
            <w:rStyle w:val="Hyperlink"/>
            <w:lang w:val="en-GB"/>
          </w:rPr>
          <w:t xml:space="preserve"> by Antonio Álvarez Gonzalez (Spanish), on behalf of the ‘Comunidad de Propietarios’, on discrimination on the grounds of disability</w:t>
        </w:r>
      </w:hyperlink>
      <w:r w:rsidR="00381E06" w:rsidRPr="00C858F2">
        <w:rPr>
          <w:lang w:val="en-GB"/>
        </w:rPr>
        <w:tab/>
      </w:r>
    </w:p>
    <w:p w14:paraId="522C0200" w14:textId="6F5DFE12" w:rsidR="00381E06" w:rsidRPr="00C858F2" w:rsidRDefault="00A57E43" w:rsidP="00FC44AD">
      <w:pPr>
        <w:pStyle w:val="ListParagraph"/>
        <w:numPr>
          <w:ilvl w:val="0"/>
          <w:numId w:val="9"/>
        </w:numPr>
        <w:spacing w:after="120"/>
        <w:contextualSpacing w:val="0"/>
        <w:rPr>
          <w:u w:val="single"/>
          <w:lang w:val="en-GB"/>
        </w:rPr>
      </w:pPr>
      <w:hyperlink r:id="rId125" w:history="1">
        <w:r w:rsidR="00381E06" w:rsidRPr="00FC44AD">
          <w:rPr>
            <w:rStyle w:val="Hyperlink"/>
            <w:b/>
            <w:lang w:val="en-GB"/>
          </w:rPr>
          <w:t>Petition No 1529/2020</w:t>
        </w:r>
        <w:r w:rsidR="00381E06" w:rsidRPr="00FC44AD">
          <w:rPr>
            <w:rStyle w:val="Hyperlink"/>
            <w:lang w:val="en-GB"/>
          </w:rPr>
          <w:t xml:space="preserve"> by Janne Kananen</w:t>
        </w:r>
        <w:r w:rsidR="00381E06" w:rsidRPr="00FC44AD" w:rsidDel="002D6A03">
          <w:rPr>
            <w:rStyle w:val="Hyperlink"/>
            <w:lang w:val="en-GB"/>
          </w:rPr>
          <w:t xml:space="preserve"> </w:t>
        </w:r>
        <w:r w:rsidR="00381E06" w:rsidRPr="00FC44AD">
          <w:rPr>
            <w:rStyle w:val="Hyperlink"/>
            <w:lang w:val="en-GB"/>
          </w:rPr>
          <w:t>(Finnish) on access to education and politics for persons with intellectual disabilities</w:t>
        </w:r>
      </w:hyperlink>
    </w:p>
    <w:p w14:paraId="7D55A60B" w14:textId="1B6A850C" w:rsidR="00381E06" w:rsidRPr="00C858F2" w:rsidRDefault="00A57E43" w:rsidP="00FC44AD">
      <w:pPr>
        <w:pStyle w:val="ListParagraph"/>
        <w:numPr>
          <w:ilvl w:val="0"/>
          <w:numId w:val="9"/>
        </w:numPr>
        <w:spacing w:after="120"/>
        <w:contextualSpacing w:val="0"/>
        <w:rPr>
          <w:lang w:val="en-GB"/>
        </w:rPr>
      </w:pPr>
      <w:hyperlink r:id="rId126" w:history="1">
        <w:r w:rsidR="00381E06" w:rsidRPr="00FC44AD">
          <w:rPr>
            <w:rStyle w:val="Hyperlink"/>
            <w:b/>
            <w:lang w:val="en-GB"/>
          </w:rPr>
          <w:t>Petition No 1553/2020</w:t>
        </w:r>
        <w:r w:rsidR="00381E06" w:rsidRPr="00FC44AD">
          <w:rPr>
            <w:rStyle w:val="Hyperlink"/>
            <w:lang w:val="en-GB"/>
          </w:rPr>
          <w:t xml:space="preserve"> by H.M. (Dutch) on the Dutch employment legislation and its consequences for persons with disabilities in the Netherlands</w:t>
        </w:r>
      </w:hyperlink>
      <w:r w:rsidR="00381E06" w:rsidRPr="00C858F2">
        <w:rPr>
          <w:lang w:val="en-GB"/>
        </w:rPr>
        <w:tab/>
      </w:r>
    </w:p>
    <w:p w14:paraId="59CFF15A" w14:textId="7D2407A4" w:rsidR="00381E06" w:rsidRPr="00C858F2" w:rsidRDefault="00A57E43" w:rsidP="00FC44AD">
      <w:pPr>
        <w:pStyle w:val="ListParagraph"/>
        <w:numPr>
          <w:ilvl w:val="0"/>
          <w:numId w:val="9"/>
        </w:numPr>
        <w:spacing w:after="120"/>
        <w:contextualSpacing w:val="0"/>
        <w:rPr>
          <w:lang w:val="en-GB"/>
        </w:rPr>
      </w:pPr>
      <w:hyperlink r:id="rId127" w:history="1">
        <w:r w:rsidR="00381E06" w:rsidRPr="00FC44AD">
          <w:rPr>
            <w:rStyle w:val="Hyperlink"/>
            <w:b/>
            <w:lang w:val="en-GB"/>
          </w:rPr>
          <w:t>Petition No 0086/2021</w:t>
        </w:r>
        <w:r w:rsidR="00381E06" w:rsidRPr="00FC44AD">
          <w:rPr>
            <w:rStyle w:val="Hyperlink"/>
            <w:lang w:val="en-GB"/>
          </w:rPr>
          <w:t xml:space="preserve"> by B.H. (German), bearing one signature, on alleged discrimination in connection with the payment of a disability pensio</w:t>
        </w:r>
        <w:r w:rsidR="00C858F2" w:rsidRPr="00FC44AD">
          <w:rPr>
            <w:rStyle w:val="Hyperlink"/>
            <w:lang w:val="en-GB"/>
          </w:rPr>
          <w:t>n</w:t>
        </w:r>
      </w:hyperlink>
    </w:p>
    <w:p w14:paraId="196ADF31" w14:textId="2051023C" w:rsidR="00381E06" w:rsidRPr="00C858F2" w:rsidRDefault="00A57E43" w:rsidP="00FC44AD">
      <w:pPr>
        <w:pStyle w:val="ListParagraph"/>
        <w:numPr>
          <w:ilvl w:val="0"/>
          <w:numId w:val="9"/>
        </w:numPr>
        <w:spacing w:after="120"/>
        <w:contextualSpacing w:val="0"/>
        <w:rPr>
          <w:u w:val="single"/>
          <w:lang w:val="en-GB"/>
        </w:rPr>
      </w:pPr>
      <w:hyperlink r:id="rId128" w:history="1">
        <w:r w:rsidR="00381E06" w:rsidRPr="00FC44AD">
          <w:rPr>
            <w:rStyle w:val="Hyperlink"/>
            <w:b/>
            <w:lang w:val="en-GB"/>
          </w:rPr>
          <w:t>Petition No 0103/2021</w:t>
        </w:r>
        <w:r w:rsidR="00381E06" w:rsidRPr="00FC44AD">
          <w:rPr>
            <w:rStyle w:val="Hyperlink"/>
            <w:lang w:val="en-GB"/>
          </w:rPr>
          <w:t xml:space="preserve"> by C.F.B.  (Spanish), on behalf of “Inclusiva Sí, Especial TAMBIÉN”, on the right to education for children with disabilities in specialized centres in Spain</w:t>
        </w:r>
      </w:hyperlink>
    </w:p>
    <w:p w14:paraId="340117F1" w14:textId="57EE3B9B" w:rsidR="00381E06" w:rsidRPr="00C858F2" w:rsidRDefault="00A57E43" w:rsidP="00FC44AD">
      <w:pPr>
        <w:pStyle w:val="ListParagraph"/>
        <w:numPr>
          <w:ilvl w:val="0"/>
          <w:numId w:val="9"/>
        </w:numPr>
        <w:spacing w:after="120"/>
        <w:contextualSpacing w:val="0"/>
        <w:rPr>
          <w:u w:val="single"/>
          <w:lang w:val="en-GB"/>
        </w:rPr>
      </w:pPr>
      <w:hyperlink r:id="rId129" w:history="1">
        <w:r w:rsidR="00381E06" w:rsidRPr="00FC44AD">
          <w:rPr>
            <w:rStyle w:val="Hyperlink"/>
            <w:b/>
            <w:lang w:val="en-GB"/>
          </w:rPr>
          <w:t>Petition No 0226/2021</w:t>
        </w:r>
        <w:r w:rsidR="00381E06" w:rsidRPr="00FC44AD">
          <w:rPr>
            <w:rStyle w:val="Hyperlink"/>
            <w:lang w:val="en-GB"/>
          </w:rPr>
          <w:t xml:space="preserve"> by Armin Stephan Müller (German) on the EU-wide introduction of laws to promote the social inclusion of people with disabilities</w:t>
        </w:r>
      </w:hyperlink>
      <w:r w:rsidR="00381E06" w:rsidRPr="00C858F2">
        <w:rPr>
          <w:lang w:val="en-GB"/>
        </w:rPr>
        <w:tab/>
      </w:r>
    </w:p>
    <w:p w14:paraId="29005AC9" w14:textId="3F5FE202" w:rsidR="00381E06" w:rsidRPr="00C858F2" w:rsidRDefault="00A57E43" w:rsidP="00FC44AD">
      <w:pPr>
        <w:pStyle w:val="ListParagraph"/>
        <w:numPr>
          <w:ilvl w:val="0"/>
          <w:numId w:val="9"/>
        </w:numPr>
        <w:spacing w:after="120"/>
        <w:contextualSpacing w:val="0"/>
        <w:rPr>
          <w:u w:val="single"/>
          <w:lang w:val="en-GB"/>
        </w:rPr>
      </w:pPr>
      <w:hyperlink r:id="rId130" w:history="1">
        <w:r w:rsidR="00FC44AD">
          <w:rPr>
            <w:rStyle w:val="Hyperlink"/>
            <w:lang w:val="en-GB"/>
          </w:rPr>
          <w:t>Petition No 0278/2021 by Mario Alonso (Spanish), on behalf of Federación Andaluza de Asociaciones de Emigrantes y Retornados, on the recognition of disability status and degree across the EU</w:t>
        </w:r>
      </w:hyperlink>
    </w:p>
    <w:p w14:paraId="0DA78985" w14:textId="3CC13170" w:rsidR="00381E06" w:rsidRPr="00C858F2" w:rsidRDefault="00A57E43" w:rsidP="00FC44AD">
      <w:pPr>
        <w:pStyle w:val="ListParagraph"/>
        <w:numPr>
          <w:ilvl w:val="0"/>
          <w:numId w:val="9"/>
        </w:numPr>
        <w:spacing w:after="120"/>
        <w:contextualSpacing w:val="0"/>
        <w:rPr>
          <w:lang w:val="en-GB"/>
        </w:rPr>
      </w:pPr>
      <w:hyperlink r:id="rId131" w:history="1">
        <w:r w:rsidR="00381E06" w:rsidRPr="00FC44AD">
          <w:rPr>
            <w:rStyle w:val="Hyperlink"/>
            <w:b/>
            <w:lang w:val="en-GB"/>
          </w:rPr>
          <w:t>Petition No 0788/2021</w:t>
        </w:r>
        <w:r w:rsidR="00381E06" w:rsidRPr="00FC44AD">
          <w:rPr>
            <w:rStyle w:val="Hyperlink"/>
            <w:lang w:val="en-GB"/>
          </w:rPr>
          <w:t xml:space="preserve"> by A.M.S. (Spanish) on the situation of his disabled son (personal case)</w:t>
        </w:r>
      </w:hyperlink>
    </w:p>
    <w:p w14:paraId="6D5C0E43" w14:textId="5A9269D5" w:rsidR="00381E06" w:rsidRPr="00335C9D" w:rsidRDefault="00A57E43" w:rsidP="00FC44AD">
      <w:pPr>
        <w:pStyle w:val="ListParagraph"/>
        <w:numPr>
          <w:ilvl w:val="0"/>
          <w:numId w:val="9"/>
        </w:numPr>
        <w:spacing w:after="120"/>
        <w:contextualSpacing w:val="0"/>
        <w:rPr>
          <w:u w:val="single"/>
          <w:lang w:val="en-GB"/>
        </w:rPr>
      </w:pPr>
      <w:hyperlink r:id="rId132" w:history="1">
        <w:r w:rsidR="00381E06" w:rsidRPr="00FC44AD">
          <w:rPr>
            <w:rStyle w:val="Hyperlink"/>
            <w:b/>
            <w:lang w:val="en-GB"/>
          </w:rPr>
          <w:t>Petition No 0816/2021</w:t>
        </w:r>
        <w:r w:rsidR="00381E06" w:rsidRPr="00FC44AD">
          <w:rPr>
            <w:rStyle w:val="Hyperlink"/>
            <w:lang w:val="en-GB"/>
          </w:rPr>
          <w:t xml:space="preserve"> by Goran Maligec (Croatian) on alleged discrimination against civilian with disabilities in Croatia</w:t>
        </w:r>
      </w:hyperlink>
    </w:p>
    <w:p w14:paraId="46D74542" w14:textId="78C4D163" w:rsidR="00381E06" w:rsidRPr="00381E06" w:rsidRDefault="00381E06" w:rsidP="00FC44AD">
      <w:pPr>
        <w:pStyle w:val="Heading3"/>
        <w:spacing w:after="120"/>
        <w:rPr>
          <w:lang w:val="en-GB"/>
        </w:rPr>
      </w:pPr>
      <w:r w:rsidRPr="00381E06">
        <w:rPr>
          <w:lang w:val="en-GB"/>
        </w:rPr>
        <w:t>List of studies commissioned for EMPL and PETI Committees since 2015</w:t>
      </w:r>
    </w:p>
    <w:p w14:paraId="37948C53" w14:textId="59A6C981" w:rsidR="00381E06" w:rsidRPr="00E5540D" w:rsidRDefault="00A57E43" w:rsidP="00FC44AD">
      <w:pPr>
        <w:pStyle w:val="ListParagraph"/>
        <w:numPr>
          <w:ilvl w:val="0"/>
          <w:numId w:val="8"/>
        </w:numPr>
        <w:spacing w:after="120"/>
        <w:contextualSpacing w:val="0"/>
        <w:rPr>
          <w:bCs/>
          <w:lang w:val="en-GB"/>
        </w:rPr>
      </w:pPr>
      <w:hyperlink r:id="rId133" w:history="1">
        <w:r w:rsidR="00381E06" w:rsidRPr="00C858F2">
          <w:rPr>
            <w:rStyle w:val="Hyperlink"/>
            <w:bCs/>
            <w:lang w:val="en-GB"/>
          </w:rPr>
          <w:t>Discrimination and Access to Employment for Female Workers with Disabilities</w:t>
        </w:r>
      </w:hyperlink>
      <w:r w:rsidR="00381E06" w:rsidRPr="00C858F2">
        <w:rPr>
          <w:bCs/>
          <w:lang w:val="en-GB"/>
        </w:rPr>
        <w:t xml:space="preserve"> </w:t>
      </w:r>
    </w:p>
    <w:p w14:paraId="3DADEC0B" w14:textId="4F927887" w:rsidR="00381E06" w:rsidRPr="00C858F2" w:rsidRDefault="00A57E43" w:rsidP="00FC44AD">
      <w:pPr>
        <w:pStyle w:val="ListParagraph"/>
        <w:numPr>
          <w:ilvl w:val="0"/>
          <w:numId w:val="8"/>
        </w:numPr>
        <w:spacing w:after="120"/>
        <w:contextualSpacing w:val="0"/>
        <w:rPr>
          <w:bCs/>
          <w:lang w:val="en-GB"/>
        </w:rPr>
      </w:pPr>
      <w:hyperlink r:id="rId134" w:history="1">
        <w:r w:rsidR="00381E06" w:rsidRPr="00C858F2">
          <w:rPr>
            <w:rStyle w:val="Hyperlink"/>
            <w:bCs/>
            <w:lang w:val="en-GB"/>
          </w:rPr>
          <w:t>The obligations of the EU public administration under the UN Convention on the Rights of Persons with Disabilities</w:t>
        </w:r>
      </w:hyperlink>
    </w:p>
    <w:p w14:paraId="1210427C" w14:textId="1AFBF92A" w:rsidR="00381E06" w:rsidRPr="00C858F2" w:rsidRDefault="00A57E43" w:rsidP="00FC44AD">
      <w:pPr>
        <w:pStyle w:val="ListParagraph"/>
        <w:numPr>
          <w:ilvl w:val="0"/>
          <w:numId w:val="8"/>
        </w:numPr>
        <w:spacing w:after="120"/>
        <w:contextualSpacing w:val="0"/>
        <w:rPr>
          <w:bCs/>
          <w:lang w:val="en-GB"/>
        </w:rPr>
      </w:pPr>
      <w:hyperlink r:id="rId135" w:history="1">
        <w:r w:rsidR="00381E06" w:rsidRPr="00C858F2">
          <w:rPr>
            <w:rStyle w:val="Hyperlink"/>
            <w:bCs/>
            <w:lang w:val="en-GB"/>
          </w:rPr>
          <w:t>EU Implementation of the UN Convention on the Rights of Persons with Disabilities (CRPD)</w:t>
        </w:r>
      </w:hyperlink>
    </w:p>
    <w:p w14:paraId="621609E4" w14:textId="3E4C94F9" w:rsidR="00381E06" w:rsidRPr="00C858F2" w:rsidRDefault="00A57E43" w:rsidP="00FC44AD">
      <w:pPr>
        <w:pStyle w:val="ListParagraph"/>
        <w:numPr>
          <w:ilvl w:val="0"/>
          <w:numId w:val="8"/>
        </w:numPr>
        <w:spacing w:after="120"/>
        <w:contextualSpacing w:val="0"/>
        <w:rPr>
          <w:bCs/>
          <w:lang w:val="en-GB"/>
        </w:rPr>
      </w:pPr>
      <w:hyperlink r:id="rId136" w:history="1">
        <w:r w:rsidR="00381E06" w:rsidRPr="00C858F2">
          <w:rPr>
            <w:rStyle w:val="Hyperlink"/>
            <w:bCs/>
            <w:lang w:val="en-GB"/>
          </w:rPr>
          <w:t>The protection role of the Committee on Petitions in the context of the implementation of the UN Convention on the Rights of Persons with Disabilities</w:t>
        </w:r>
      </w:hyperlink>
    </w:p>
    <w:p w14:paraId="7BBAB92A" w14:textId="2DEFE698" w:rsidR="00381E06" w:rsidRPr="00C858F2" w:rsidRDefault="00A57E43" w:rsidP="00FC44AD">
      <w:pPr>
        <w:pStyle w:val="ListParagraph"/>
        <w:numPr>
          <w:ilvl w:val="0"/>
          <w:numId w:val="8"/>
        </w:numPr>
        <w:spacing w:after="120"/>
        <w:contextualSpacing w:val="0"/>
        <w:rPr>
          <w:bCs/>
          <w:lang w:val="en-GB"/>
        </w:rPr>
      </w:pPr>
      <w:hyperlink r:id="rId137" w:history="1">
        <w:r w:rsidR="00381E06" w:rsidRPr="00C858F2">
          <w:rPr>
            <w:rStyle w:val="Hyperlink"/>
            <w:bCs/>
            <w:lang w:val="en-GB"/>
          </w:rPr>
          <w:t>Study on European Structural and Investment Funds and People with Disabilities: Focus on the Situation in Slovakia</w:t>
        </w:r>
      </w:hyperlink>
    </w:p>
    <w:p w14:paraId="0727FEBB" w14:textId="163FF03C" w:rsidR="00381E06" w:rsidRPr="00C858F2" w:rsidRDefault="00A57E43" w:rsidP="00FC44AD">
      <w:pPr>
        <w:pStyle w:val="ListParagraph"/>
        <w:numPr>
          <w:ilvl w:val="0"/>
          <w:numId w:val="8"/>
        </w:numPr>
        <w:spacing w:after="120"/>
        <w:contextualSpacing w:val="0"/>
        <w:rPr>
          <w:bCs/>
          <w:lang w:val="en-GB"/>
        </w:rPr>
      </w:pPr>
      <w:hyperlink r:id="rId138" w:history="1">
        <w:r w:rsidR="00381E06" w:rsidRPr="00C858F2">
          <w:rPr>
            <w:rStyle w:val="Hyperlink"/>
            <w:bCs/>
            <w:lang w:val="en-GB"/>
          </w:rPr>
          <w:t>Study on the European Structural and Investment Funds and People with Disabilities in the European Union</w:t>
        </w:r>
      </w:hyperlink>
    </w:p>
    <w:p w14:paraId="15270B02" w14:textId="559A29BC" w:rsidR="00381E06" w:rsidRPr="00C858F2" w:rsidRDefault="00A57E43" w:rsidP="00FC44AD">
      <w:pPr>
        <w:pStyle w:val="ListParagraph"/>
        <w:numPr>
          <w:ilvl w:val="0"/>
          <w:numId w:val="8"/>
        </w:numPr>
        <w:spacing w:after="120"/>
        <w:contextualSpacing w:val="0"/>
        <w:rPr>
          <w:bCs/>
          <w:lang w:val="en-GB"/>
        </w:rPr>
      </w:pPr>
      <w:hyperlink r:id="rId139" w:history="1">
        <w:r w:rsidR="00381E06" w:rsidRPr="00C858F2">
          <w:rPr>
            <w:rStyle w:val="Hyperlink"/>
            <w:bCs/>
            <w:lang w:val="en-GB"/>
          </w:rPr>
          <w:t>Study on the protection role of the Committee on Petitions in the context of the implementation of the UN Convention on the Rights of Persons with Disabilities - 2016 Update</w:t>
        </w:r>
      </w:hyperlink>
    </w:p>
    <w:p w14:paraId="3E3A621A" w14:textId="232ECDCE" w:rsidR="00381E06" w:rsidRPr="00C858F2" w:rsidRDefault="00A57E43" w:rsidP="00FC44AD">
      <w:pPr>
        <w:pStyle w:val="ListParagraph"/>
        <w:numPr>
          <w:ilvl w:val="0"/>
          <w:numId w:val="8"/>
        </w:numPr>
        <w:spacing w:after="120"/>
        <w:contextualSpacing w:val="0"/>
        <w:rPr>
          <w:bCs/>
          <w:lang w:val="en-GB"/>
        </w:rPr>
      </w:pPr>
      <w:hyperlink r:id="rId140" w:history="1">
        <w:r w:rsidR="00381E06" w:rsidRPr="00C858F2">
          <w:rPr>
            <w:rStyle w:val="Hyperlink"/>
            <w:bCs/>
            <w:lang w:val="en-GB"/>
          </w:rPr>
          <w:t>Study on the Marrakesh Treaty</w:t>
        </w:r>
      </w:hyperlink>
    </w:p>
    <w:p w14:paraId="71F6AE63" w14:textId="0D8BBE46" w:rsidR="00381E06" w:rsidRPr="00C858F2" w:rsidRDefault="00A57E43" w:rsidP="00FC44AD">
      <w:pPr>
        <w:pStyle w:val="ListParagraph"/>
        <w:numPr>
          <w:ilvl w:val="0"/>
          <w:numId w:val="8"/>
        </w:numPr>
        <w:spacing w:after="120"/>
        <w:contextualSpacing w:val="0"/>
        <w:rPr>
          <w:bCs/>
          <w:lang w:val="en-GB"/>
        </w:rPr>
      </w:pPr>
      <w:hyperlink r:id="rId141" w:history="1">
        <w:r w:rsidR="00381E06" w:rsidRPr="00C858F2">
          <w:rPr>
            <w:rStyle w:val="Hyperlink"/>
            <w:bCs/>
            <w:lang w:val="en-GB"/>
          </w:rPr>
          <w:t>The Protection Role of the Committee on Petitions in the Context of the Implementation of the UN Convention on the Rights of Persons with Disabilities – 2017 update</w:t>
        </w:r>
      </w:hyperlink>
    </w:p>
    <w:p w14:paraId="61C329F5" w14:textId="23097EA7" w:rsidR="00381E06" w:rsidRPr="00C858F2" w:rsidRDefault="00A57E43" w:rsidP="00FC44AD">
      <w:pPr>
        <w:pStyle w:val="ListParagraph"/>
        <w:numPr>
          <w:ilvl w:val="0"/>
          <w:numId w:val="8"/>
        </w:numPr>
        <w:spacing w:after="120"/>
        <w:contextualSpacing w:val="0"/>
        <w:rPr>
          <w:bCs/>
          <w:lang w:val="en-GB"/>
        </w:rPr>
      </w:pPr>
      <w:hyperlink r:id="rId142" w:history="1">
        <w:r w:rsidR="00381E06" w:rsidRPr="00C858F2">
          <w:rPr>
            <w:rStyle w:val="Hyperlink"/>
            <w:bCs/>
            <w:lang w:val="en-GB"/>
          </w:rPr>
          <w:t>Study on Inclusive education for learners with disabilities</w:t>
        </w:r>
      </w:hyperlink>
    </w:p>
    <w:p w14:paraId="11F44029" w14:textId="07927D11" w:rsidR="00381E06" w:rsidRPr="00C858F2" w:rsidRDefault="00A57E43" w:rsidP="00FC44AD">
      <w:pPr>
        <w:pStyle w:val="ListParagraph"/>
        <w:numPr>
          <w:ilvl w:val="0"/>
          <w:numId w:val="8"/>
        </w:numPr>
        <w:spacing w:after="120"/>
        <w:contextualSpacing w:val="0"/>
        <w:rPr>
          <w:bCs/>
          <w:lang w:val="en-GB"/>
        </w:rPr>
      </w:pPr>
      <w:hyperlink r:id="rId143" w:history="1">
        <w:r w:rsidR="00381E06" w:rsidRPr="00C858F2">
          <w:rPr>
            <w:rStyle w:val="Hyperlink"/>
            <w:bCs/>
            <w:lang w:val="en-GB"/>
          </w:rPr>
          <w:t>The Protection Role of the Committee on Petitions in the Context of the Implementation of the UN Convention on the Rights of Persons with Disabilities - 2018 update</w:t>
        </w:r>
      </w:hyperlink>
    </w:p>
    <w:p w14:paraId="153A5019" w14:textId="5E66A65F" w:rsidR="00381E06" w:rsidRPr="00C858F2" w:rsidRDefault="00A57E43" w:rsidP="00FC44AD">
      <w:pPr>
        <w:pStyle w:val="ListParagraph"/>
        <w:numPr>
          <w:ilvl w:val="0"/>
          <w:numId w:val="8"/>
        </w:numPr>
        <w:spacing w:after="120"/>
        <w:contextualSpacing w:val="0"/>
        <w:rPr>
          <w:bCs/>
          <w:lang w:val="en-GB"/>
        </w:rPr>
      </w:pPr>
      <w:hyperlink r:id="rId144" w:history="1">
        <w:r w:rsidR="00381E06" w:rsidRPr="00C858F2">
          <w:rPr>
            <w:rStyle w:val="Hyperlink"/>
            <w:bCs/>
            <w:lang w:val="en-GB"/>
          </w:rPr>
          <w:t>The Post-2020 European Disability Strategy</w:t>
        </w:r>
      </w:hyperlink>
    </w:p>
    <w:p w14:paraId="42D016AA" w14:textId="536BDD6D" w:rsidR="00EC7650" w:rsidRPr="00E5540D" w:rsidRDefault="00A57E43" w:rsidP="00FC44AD">
      <w:pPr>
        <w:pStyle w:val="ListParagraph"/>
        <w:numPr>
          <w:ilvl w:val="0"/>
          <w:numId w:val="8"/>
        </w:numPr>
        <w:spacing w:after="120"/>
        <w:contextualSpacing w:val="0"/>
        <w:rPr>
          <w:bCs/>
          <w:lang w:val="en-GB"/>
        </w:rPr>
      </w:pPr>
      <w:hyperlink r:id="rId145" w:history="1">
        <w:r w:rsidR="00381E06" w:rsidRPr="00C858F2">
          <w:rPr>
            <w:rStyle w:val="Hyperlink"/>
            <w:bCs/>
            <w:lang w:val="en-GB"/>
          </w:rPr>
          <w:t>The implementation of the 2015 Concluding Observations of the CRPD Committee by the EU</w:t>
        </w:r>
      </w:hyperlink>
    </w:p>
    <w:sectPr w:rsidR="00EC7650" w:rsidRPr="00E5540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F51A6" w14:textId="77777777" w:rsidR="006D7459" w:rsidRDefault="006D7459" w:rsidP="00EC7650">
      <w:pPr>
        <w:spacing w:after="0" w:line="240" w:lineRule="auto"/>
      </w:pPr>
      <w:r>
        <w:separator/>
      </w:r>
    </w:p>
  </w:endnote>
  <w:endnote w:type="continuationSeparator" w:id="0">
    <w:p w14:paraId="6EAC439A" w14:textId="77777777" w:rsidR="006D7459" w:rsidRDefault="006D7459" w:rsidP="00EC7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82B67" w14:textId="77777777" w:rsidR="006D7459" w:rsidRDefault="006D7459" w:rsidP="00EC7650">
      <w:pPr>
        <w:spacing w:after="0" w:line="240" w:lineRule="auto"/>
      </w:pPr>
      <w:r>
        <w:separator/>
      </w:r>
    </w:p>
  </w:footnote>
  <w:footnote w:type="continuationSeparator" w:id="0">
    <w:p w14:paraId="514DFFB8" w14:textId="77777777" w:rsidR="006D7459" w:rsidRDefault="006D7459" w:rsidP="00EC7650">
      <w:pPr>
        <w:spacing w:after="0" w:line="240" w:lineRule="auto"/>
      </w:pPr>
      <w:r>
        <w:continuationSeparator/>
      </w:r>
    </w:p>
  </w:footnote>
  <w:footnote w:id="1">
    <w:p w14:paraId="603C629F"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Past and current editions of the Fundamental Rights Report are available </w:t>
      </w:r>
      <w:hyperlink r:id="rId1" w:history="1">
        <w:r w:rsidRPr="007B5110">
          <w:rPr>
            <w:rStyle w:val="Hyperlink"/>
            <w:rFonts w:asciiTheme="minorHAnsi" w:hAnsiTheme="minorHAnsi" w:cstheme="minorHAnsi"/>
          </w:rPr>
          <w:t>here</w:t>
        </w:r>
      </w:hyperlink>
      <w:r w:rsidRPr="007B5110">
        <w:rPr>
          <w:rFonts w:asciiTheme="minorHAnsi" w:hAnsiTheme="minorHAnsi" w:cstheme="minorHAnsi"/>
        </w:rPr>
        <w:t>.</w:t>
      </w:r>
    </w:p>
  </w:footnote>
  <w:footnote w:id="2">
    <w:p w14:paraId="07A04E0C"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FRA’s </w:t>
      </w:r>
      <w:hyperlink r:id="rId2" w:history="1">
        <w:r w:rsidRPr="007B5110">
          <w:rPr>
            <w:rStyle w:val="Hyperlink"/>
            <w:rFonts w:asciiTheme="minorHAnsi" w:hAnsiTheme="minorHAnsi" w:cstheme="minorHAnsi"/>
          </w:rPr>
          <w:t>Fundamental Rights Survey</w:t>
        </w:r>
      </w:hyperlink>
      <w:r w:rsidRPr="007B5110">
        <w:rPr>
          <w:rFonts w:asciiTheme="minorHAnsi" w:hAnsiTheme="minorHAnsi" w:cstheme="minorHAnsi"/>
        </w:rPr>
        <w:t xml:space="preserve"> collected data from 35,000 people about their experiences, perceptions and opinions on a range of issues that are variously encompassed by human rights. It incorporated the questions of the Minimum European Health Module developed by Eurostat to collect data on self-perceived health. ‘Long-standing limitations in usual activities’ refers to responses to the question on activity limitations, which is part of Eurostat’s Minimum European Health Module. Data on activity limitations are also used as a proxy measure of disability. The results of the survey are available in more detail online in a </w:t>
      </w:r>
      <w:hyperlink r:id="rId3" w:history="1">
        <w:r w:rsidRPr="007B5110">
          <w:rPr>
            <w:rStyle w:val="Hyperlink"/>
            <w:rFonts w:asciiTheme="minorHAnsi" w:hAnsiTheme="minorHAnsi" w:cstheme="minorHAnsi"/>
          </w:rPr>
          <w:t>data explorer</w:t>
        </w:r>
      </w:hyperlink>
      <w:r w:rsidRPr="007B5110">
        <w:rPr>
          <w:rFonts w:asciiTheme="minorHAnsi" w:hAnsiTheme="minorHAnsi" w:cstheme="minorHAnsi"/>
        </w:rPr>
        <w:t xml:space="preserve">. The survey data provide EU wide comparative information on people’s experiences regarding violence and harassment, crime and safety, experiences with public services, rights awareness and data protection. The results can be broken down by people’s characteristics, including activity limitation. For more details, see Annex I of FRA (2020), </w:t>
      </w:r>
      <w:hyperlink r:id="rId4" w:history="1">
        <w:r w:rsidRPr="007B5110">
          <w:rPr>
            <w:rStyle w:val="Hyperlink"/>
            <w:rFonts w:asciiTheme="minorHAnsi" w:hAnsiTheme="minorHAnsi" w:cstheme="minorHAnsi"/>
            <w:i/>
            <w:iCs/>
          </w:rPr>
          <w:t>What do Fundamental Rights mean for people in the EU?</w:t>
        </w:r>
      </w:hyperlink>
      <w:r w:rsidRPr="007B5110">
        <w:rPr>
          <w:rFonts w:asciiTheme="minorHAnsi" w:hAnsiTheme="minorHAnsi" w:cstheme="minorHAnsi"/>
        </w:rPr>
        <w:t xml:space="preserve">, Luxembourg, Publications Office of the European Union. [All FRA publications below are published in Luxembourg by the Publications Office, unless otherwise stated.] </w:t>
      </w:r>
    </w:p>
  </w:footnote>
  <w:footnote w:id="3">
    <w:p w14:paraId="2BDEE57F"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(2017), </w:t>
      </w:r>
      <w:hyperlink r:id="rId5" w:history="1">
        <w:r w:rsidRPr="007B5110">
          <w:rPr>
            <w:rStyle w:val="Hyperlink"/>
            <w:rFonts w:cstheme="minorHAnsi"/>
            <w:i/>
            <w:iCs/>
            <w:sz w:val="20"/>
            <w:szCs w:val="20"/>
          </w:rPr>
          <w:t>From institutions to community living - Part III: outcomes for persons with disabilities</w:t>
        </w:r>
      </w:hyperlink>
      <w:r w:rsidRPr="007B5110">
        <w:rPr>
          <w:rFonts w:cstheme="minorHAnsi"/>
          <w:sz w:val="20"/>
          <w:szCs w:val="20"/>
        </w:rPr>
        <w:t>, p.12-13.</w:t>
      </w:r>
    </w:p>
  </w:footnote>
  <w:footnote w:id="4">
    <w:p w14:paraId="21170963"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6" w:history="1">
        <w:r w:rsidRPr="007B5110">
          <w:rPr>
            <w:rStyle w:val="Hyperlink"/>
            <w:rFonts w:asciiTheme="minorHAnsi" w:hAnsiTheme="minorHAnsi" w:cstheme="minorHAnsi"/>
            <w:i/>
            <w:iCs/>
          </w:rPr>
          <w:t>What do Fundamental Rights mean for people in the EU?</w:t>
        </w:r>
      </w:hyperlink>
      <w:r w:rsidRPr="007B5110">
        <w:rPr>
          <w:rFonts w:asciiTheme="minorHAnsi" w:hAnsiTheme="minorHAnsi" w:cstheme="minorHAnsi"/>
        </w:rPr>
        <w:t xml:space="preserve">, p.16. </w:t>
      </w:r>
    </w:p>
  </w:footnote>
  <w:footnote w:id="5">
    <w:p w14:paraId="0BCFE30D"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p.50; figure 22, p.51.</w:t>
      </w:r>
    </w:p>
  </w:footnote>
  <w:footnote w:id="6">
    <w:p w14:paraId="41461329"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bookmarkStart w:id="4" w:name="_Hlk93936456"/>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xml:space="preserve">, </w:t>
      </w:r>
      <w:bookmarkEnd w:id="4"/>
      <w:r w:rsidRPr="007B5110">
        <w:rPr>
          <w:rFonts w:asciiTheme="minorHAnsi" w:hAnsiTheme="minorHAnsi" w:cstheme="minorHAnsi"/>
        </w:rPr>
        <w:t>p.53.</w:t>
      </w:r>
    </w:p>
  </w:footnote>
  <w:footnote w:id="7">
    <w:p w14:paraId="3859D088"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p.54.</w:t>
      </w:r>
    </w:p>
  </w:footnote>
  <w:footnote w:id="8">
    <w:p w14:paraId="68A1B391"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(2021), </w:t>
      </w:r>
      <w:hyperlink r:id="rId7" w:history="1">
        <w:r w:rsidRPr="007B5110">
          <w:rPr>
            <w:rStyle w:val="Hyperlink"/>
            <w:rFonts w:cstheme="minorHAnsi"/>
            <w:i/>
            <w:iCs/>
            <w:sz w:val="20"/>
            <w:szCs w:val="20"/>
          </w:rPr>
          <w:t>Equality in the EU 20 years on from the initial implementation of the equality directives</w:t>
        </w:r>
      </w:hyperlink>
      <w:r w:rsidRPr="007B5110">
        <w:rPr>
          <w:rFonts w:cstheme="minorHAnsi"/>
          <w:sz w:val="20"/>
          <w:szCs w:val="20"/>
        </w:rPr>
        <w:t xml:space="preserve">, FRA Op.1/2021, p.47. </w:t>
      </w:r>
    </w:p>
  </w:footnote>
  <w:footnote w:id="9">
    <w:p w14:paraId="1E72AA6E"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FRA (2017),</w:t>
      </w:r>
      <w:r w:rsidRPr="007B5110">
        <w:rPr>
          <w:rFonts w:asciiTheme="minorHAnsi" w:hAnsiTheme="minorHAnsi" w:cstheme="minorHAnsi"/>
          <w:i/>
          <w:iCs/>
        </w:rPr>
        <w:t xml:space="preserve"> </w:t>
      </w:r>
      <w:hyperlink r:id="rId8"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rPr>
        <w:t>, p.14.</w:t>
      </w:r>
    </w:p>
  </w:footnote>
  <w:footnote w:id="10">
    <w:p w14:paraId="3000EEE4" w14:textId="77777777" w:rsidR="00C31CED" w:rsidRPr="007B5110" w:rsidRDefault="00C31CED" w:rsidP="007B5110">
      <w:pPr>
        <w:pStyle w:val="CommentText"/>
        <w:tabs>
          <w:tab w:val="left" w:pos="284"/>
        </w:tabs>
        <w:spacing w:after="0" w:line="276" w:lineRule="auto"/>
        <w:ind w:left="284" w:hanging="284"/>
        <w:rPr>
          <w:rFonts w:cstheme="minorHAnsi"/>
          <w:lang w:val="en-GB"/>
        </w:rPr>
      </w:pPr>
      <w:r w:rsidRPr="007B5110">
        <w:rPr>
          <w:rStyle w:val="FootnoteReference"/>
          <w:rFonts w:cstheme="minorHAnsi"/>
        </w:rPr>
        <w:footnoteRef/>
      </w:r>
      <w:r w:rsidRPr="007B5110">
        <w:rPr>
          <w:rFonts w:cstheme="minorHAnsi"/>
          <w:lang w:val="en-GB"/>
        </w:rPr>
        <w:t xml:space="preserve"> </w:t>
      </w:r>
      <w:r w:rsidRPr="007B5110">
        <w:rPr>
          <w:rFonts w:cstheme="minorHAnsi"/>
          <w:lang w:val="en-GB"/>
        </w:rPr>
        <w:tab/>
        <w:t xml:space="preserve">FRA (2021), </w:t>
      </w:r>
      <w:hyperlink r:id="rId9" w:history="1">
        <w:r w:rsidRPr="007B5110">
          <w:rPr>
            <w:rStyle w:val="Hyperlink"/>
            <w:rFonts w:cstheme="minorHAnsi"/>
            <w:i/>
            <w:iCs/>
            <w:lang w:val="en-GB"/>
          </w:rPr>
          <w:t>Equality in the EU 20 years on from the initial implementation of the equality directives</w:t>
        </w:r>
      </w:hyperlink>
      <w:r w:rsidRPr="007B5110">
        <w:rPr>
          <w:rFonts w:cstheme="minorHAnsi"/>
          <w:lang w:val="en-GB"/>
        </w:rPr>
        <w:t>, p.15.</w:t>
      </w:r>
    </w:p>
  </w:footnote>
  <w:footnote w:id="11">
    <w:p w14:paraId="2ED96BC2" w14:textId="77777777" w:rsidR="00C31CED" w:rsidRPr="007B5110" w:rsidRDefault="00C31CED" w:rsidP="007B5110">
      <w:pPr>
        <w:pStyle w:val="CommentText"/>
        <w:tabs>
          <w:tab w:val="left" w:pos="284"/>
        </w:tabs>
        <w:spacing w:after="0" w:line="276" w:lineRule="auto"/>
        <w:ind w:left="284" w:hanging="284"/>
        <w:rPr>
          <w:rFonts w:cstheme="minorHAnsi"/>
          <w:lang w:val="en-GB"/>
        </w:rPr>
      </w:pPr>
      <w:r w:rsidRPr="007B5110">
        <w:rPr>
          <w:rStyle w:val="FootnoteReference"/>
          <w:rFonts w:cstheme="minorHAnsi"/>
        </w:rPr>
        <w:footnoteRef/>
      </w:r>
      <w:r w:rsidRPr="007B5110">
        <w:rPr>
          <w:rFonts w:cstheme="minorHAnsi"/>
          <w:lang w:val="en-GB"/>
        </w:rPr>
        <w:t xml:space="preserve"> </w:t>
      </w:r>
      <w:r w:rsidRPr="007B5110">
        <w:rPr>
          <w:rFonts w:cstheme="minorHAnsi"/>
          <w:lang w:val="en-GB"/>
        </w:rPr>
        <w:tab/>
      </w:r>
      <w:r w:rsidRPr="007B5110">
        <w:rPr>
          <w:rFonts w:cstheme="minorHAnsi"/>
          <w:i/>
          <w:iCs/>
          <w:lang w:val="en-GB"/>
        </w:rPr>
        <w:t>Ibid.</w:t>
      </w:r>
      <w:r w:rsidRPr="007B5110">
        <w:rPr>
          <w:rFonts w:cstheme="minorHAnsi"/>
          <w:lang w:val="en-GB"/>
        </w:rPr>
        <w:t>, p.16.</w:t>
      </w:r>
    </w:p>
  </w:footnote>
  <w:footnote w:id="12">
    <w:p w14:paraId="6607BD87"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10" w:history="1">
        <w:r w:rsidRPr="007B5110">
          <w:rPr>
            <w:rStyle w:val="Hyperlink"/>
            <w:rFonts w:asciiTheme="minorHAnsi" w:hAnsiTheme="minorHAnsi" w:cstheme="minorHAnsi"/>
            <w:i/>
            <w:iCs/>
          </w:rPr>
          <w:t>Fundamental Rights Report 2020</w:t>
        </w:r>
      </w:hyperlink>
      <w:r w:rsidRPr="007B5110">
        <w:rPr>
          <w:rFonts w:asciiTheme="minorHAnsi" w:hAnsiTheme="minorHAnsi" w:cstheme="minorHAnsi"/>
        </w:rPr>
        <w:t>, p.223, 219.</w:t>
      </w:r>
    </w:p>
  </w:footnote>
  <w:footnote w:id="13">
    <w:p w14:paraId="51FECBE5"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Directive (EU) 2016/2102 of the European Parliament and of the Council of 26 October 2016 on the accessibility of the websites and mobile applications of public sector bodies, </w:t>
      </w:r>
      <w:r w:rsidRPr="007B5110">
        <w:rPr>
          <w:rFonts w:asciiTheme="minorHAnsi" w:eastAsia="Calibri" w:hAnsiTheme="minorHAnsi" w:cstheme="minorHAnsi"/>
        </w:rPr>
        <w:t>OJ 2016 L 327 (</w:t>
      </w:r>
      <w:hyperlink r:id="rId11" w:history="1">
        <w:r w:rsidRPr="007B5110">
          <w:rPr>
            <w:rFonts w:asciiTheme="minorHAnsi" w:eastAsia="Calibri" w:hAnsiTheme="minorHAnsi" w:cstheme="minorHAnsi"/>
            <w:i/>
            <w:iCs/>
            <w:color w:val="0000FF"/>
            <w:u w:val="single"/>
          </w:rPr>
          <w:t>Web Accessibility Directive</w:t>
        </w:r>
      </w:hyperlink>
      <w:r w:rsidRPr="007B5110">
        <w:rPr>
          <w:rFonts w:asciiTheme="minorHAnsi" w:eastAsia="Calibri" w:hAnsiTheme="minorHAnsi" w:cstheme="minorHAnsi"/>
          <w:color w:val="0000FF"/>
          <w:u w:val="single"/>
        </w:rPr>
        <w:t>)</w:t>
      </w:r>
      <w:r w:rsidRPr="007B5110">
        <w:rPr>
          <w:rFonts w:asciiTheme="minorHAnsi" w:eastAsia="Calibri" w:hAnsiTheme="minorHAnsi" w:cstheme="minorHAnsi"/>
        </w:rPr>
        <w:t>.</w:t>
      </w:r>
    </w:p>
  </w:footnote>
  <w:footnote w:id="14">
    <w:p w14:paraId="36E0E097"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Directive (EU) 2019/882 of the European Parliament and of the Council of 17 April 2019 on the accessibility requirements for products and services, </w:t>
      </w:r>
      <w:r w:rsidRPr="007B5110">
        <w:rPr>
          <w:rFonts w:asciiTheme="minorHAnsi" w:eastAsia="Calibri" w:hAnsiTheme="minorHAnsi" w:cstheme="minorHAnsi"/>
        </w:rPr>
        <w:t>OJ 2019 L 151 (</w:t>
      </w:r>
      <w:hyperlink r:id="rId12" w:history="1">
        <w:r w:rsidRPr="007B5110">
          <w:rPr>
            <w:rFonts w:asciiTheme="minorHAnsi" w:eastAsia="Calibri" w:hAnsiTheme="minorHAnsi" w:cstheme="minorHAnsi"/>
            <w:i/>
            <w:iCs/>
            <w:color w:val="0000FF"/>
            <w:u w:val="single"/>
          </w:rPr>
          <w:t>European Accessibility Act</w:t>
        </w:r>
      </w:hyperlink>
      <w:r w:rsidRPr="007B5110">
        <w:rPr>
          <w:rFonts w:asciiTheme="minorHAnsi" w:eastAsia="Calibri" w:hAnsiTheme="minorHAnsi" w:cstheme="minorHAnsi"/>
          <w:color w:val="0000FF"/>
          <w:u w:val="single"/>
        </w:rPr>
        <w:t>)</w:t>
      </w:r>
      <w:r w:rsidRPr="007B5110">
        <w:rPr>
          <w:rFonts w:asciiTheme="minorHAnsi" w:eastAsia="Calibri" w:hAnsiTheme="minorHAnsi" w:cstheme="minorHAnsi"/>
        </w:rPr>
        <w:t>.</w:t>
      </w:r>
    </w:p>
  </w:footnote>
  <w:footnote w:id="15">
    <w:p w14:paraId="6C14D6DF"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(2018), </w:t>
      </w:r>
      <w:hyperlink r:id="rId13" w:history="1">
        <w:r w:rsidRPr="007B5110">
          <w:rPr>
            <w:rStyle w:val="Hyperlink"/>
            <w:rFonts w:cstheme="minorHAnsi"/>
            <w:i/>
            <w:iCs/>
            <w:sz w:val="20"/>
            <w:szCs w:val="20"/>
          </w:rPr>
          <w:t>Fundamental Rights Report 2018</w:t>
        </w:r>
      </w:hyperlink>
      <w:r w:rsidRPr="007B5110">
        <w:rPr>
          <w:rFonts w:eastAsia="Calibri" w:cstheme="minorHAnsi"/>
          <w:sz w:val="20"/>
          <w:szCs w:val="20"/>
        </w:rPr>
        <w:t>, p.234</w:t>
      </w:r>
      <w:r w:rsidRPr="007B5110">
        <w:rPr>
          <w:rFonts w:cstheme="minorHAnsi"/>
          <w:sz w:val="20"/>
          <w:szCs w:val="20"/>
        </w:rPr>
        <w:t>.</w:t>
      </w:r>
    </w:p>
  </w:footnote>
  <w:footnote w:id="16">
    <w:p w14:paraId="768416EE"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14"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rPr>
        <w:t>, p.8.</w:t>
      </w:r>
    </w:p>
  </w:footnote>
  <w:footnote w:id="17">
    <w:p w14:paraId="44709448"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15" w:history="1">
        <w:r w:rsidRPr="007B5110">
          <w:rPr>
            <w:rStyle w:val="Hyperlink"/>
            <w:rFonts w:asciiTheme="minorHAnsi" w:hAnsiTheme="minorHAnsi" w:cstheme="minorHAnsi"/>
            <w:i/>
            <w:iCs/>
          </w:rPr>
          <w:t>Fundamental Rights Report 2021</w:t>
        </w:r>
      </w:hyperlink>
      <w:r w:rsidRPr="007B5110">
        <w:rPr>
          <w:rFonts w:asciiTheme="minorHAnsi" w:hAnsiTheme="minorHAnsi" w:cstheme="minorHAnsi"/>
        </w:rPr>
        <w:t>,</w:t>
      </w:r>
      <w:r w:rsidRPr="007B5110">
        <w:rPr>
          <w:rFonts w:asciiTheme="minorHAnsi" w:hAnsiTheme="minorHAnsi" w:cstheme="minorHAnsi"/>
          <w:lang w:val="en-IE"/>
        </w:rPr>
        <w:t xml:space="preserve"> p.84.</w:t>
      </w:r>
    </w:p>
  </w:footnote>
  <w:footnote w:id="18">
    <w:p w14:paraId="2DF576AF"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(2019), </w:t>
      </w:r>
      <w:hyperlink r:id="rId16" w:tgtFrame="blank" w:history="1">
        <w:r w:rsidRPr="007B5110">
          <w:rPr>
            <w:rStyle w:val="Hyperlink"/>
            <w:rFonts w:asciiTheme="minorHAnsi" w:hAnsiTheme="minorHAnsi" w:cstheme="minorHAnsi"/>
            <w:i/>
            <w:iCs/>
            <w:lang w:val="en-IE"/>
          </w:rPr>
          <w:t>Who will (not) get to vote in the 2019 European Parliament elections? Developments in the right to vote of people deprived of legal capacity in EU Member States</w:t>
        </w:r>
        <w:r w:rsidRPr="007B5110">
          <w:rPr>
            <w:rStyle w:val="Hyperlink"/>
            <w:rFonts w:asciiTheme="minorHAnsi" w:hAnsiTheme="minorHAnsi" w:cstheme="minorHAnsi"/>
            <w:lang w:val="en-IE"/>
          </w:rPr>
          <w:t>,</w:t>
        </w:r>
      </w:hyperlink>
      <w:r w:rsidRPr="007B5110">
        <w:rPr>
          <w:rFonts w:asciiTheme="minorHAnsi" w:hAnsiTheme="minorHAnsi" w:cstheme="minorHAnsi"/>
        </w:rPr>
        <w:t xml:space="preserve"> p. 2. </w:t>
      </w:r>
    </w:p>
  </w:footnote>
  <w:footnote w:id="19">
    <w:p w14:paraId="3CD6D9F6"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17" w:history="1">
        <w:r w:rsidRPr="007B5110">
          <w:rPr>
            <w:rStyle w:val="Hyperlink"/>
            <w:rFonts w:asciiTheme="minorHAnsi" w:hAnsiTheme="minorHAnsi" w:cstheme="minorHAnsi"/>
            <w:i/>
            <w:iCs/>
          </w:rPr>
          <w:t>From institutions to community living for persons with disabilities: perspectives from the ground</w:t>
        </w:r>
      </w:hyperlink>
      <w:r w:rsidRPr="007B5110">
        <w:rPr>
          <w:rFonts w:asciiTheme="minorHAnsi" w:hAnsiTheme="minorHAnsi" w:cstheme="minorHAnsi"/>
        </w:rPr>
        <w:t>, p.9-10.</w:t>
      </w:r>
    </w:p>
  </w:footnote>
  <w:footnote w:id="20">
    <w:p w14:paraId="197489A9"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p.44.</w:t>
      </w:r>
    </w:p>
  </w:footnote>
  <w:footnote w:id="21">
    <w:p w14:paraId="26D1E353"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(2016), </w:t>
      </w:r>
      <w:hyperlink r:id="rId18" w:history="1">
        <w:r w:rsidRPr="007B5110">
          <w:rPr>
            <w:rStyle w:val="Hyperlink"/>
            <w:rFonts w:asciiTheme="minorHAnsi" w:hAnsiTheme="minorHAnsi" w:cstheme="minorHAnsi"/>
            <w:i/>
            <w:iCs/>
          </w:rPr>
          <w:t>Rights of suspected and accused persons across the EU: translation, interpretation and information</w:t>
        </w:r>
      </w:hyperlink>
      <w:r w:rsidRPr="007B5110">
        <w:rPr>
          <w:rFonts w:asciiTheme="minorHAnsi" w:hAnsiTheme="minorHAnsi" w:cstheme="minorHAnsi"/>
        </w:rPr>
        <w:t xml:space="preserve">, chapter 4 and opinion 9. </w:t>
      </w:r>
    </w:p>
  </w:footnote>
  <w:footnote w:id="22">
    <w:p w14:paraId="5D0AB334"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19" w:history="1">
        <w:r w:rsidRPr="007B5110">
          <w:rPr>
            <w:rStyle w:val="Hyperlink"/>
            <w:rFonts w:asciiTheme="minorHAnsi" w:hAnsiTheme="minorHAnsi" w:cstheme="minorHAnsi"/>
          </w:rPr>
          <w:t>Crime, safety and victims’ rights – Fundamental Rights Survey</w:t>
        </w:r>
      </w:hyperlink>
      <w:r w:rsidRPr="007B5110">
        <w:rPr>
          <w:rFonts w:asciiTheme="minorHAnsi" w:hAnsiTheme="minorHAnsi" w:cstheme="minorHAnsi"/>
        </w:rPr>
        <w:t>, p.23.</w:t>
      </w:r>
    </w:p>
  </w:footnote>
  <w:footnote w:id="23">
    <w:p w14:paraId="7E89B9BD"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Idem</w:t>
      </w:r>
      <w:r w:rsidRPr="007B5110">
        <w:rPr>
          <w:rFonts w:asciiTheme="minorHAnsi" w:hAnsiTheme="minorHAnsi" w:cstheme="minorHAnsi"/>
        </w:rPr>
        <w:t xml:space="preserve">. </w:t>
      </w:r>
    </w:p>
  </w:footnote>
  <w:footnote w:id="24">
    <w:p w14:paraId="04A77E6D"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European Commission (2021), </w:t>
      </w:r>
      <w:hyperlink r:id="rId20" w:history="1">
        <w:r w:rsidRPr="007B5110">
          <w:rPr>
            <w:rStyle w:val="Hyperlink"/>
            <w:rFonts w:asciiTheme="minorHAnsi" w:hAnsiTheme="minorHAnsi" w:cstheme="minorHAnsi"/>
            <w:i/>
            <w:iCs/>
          </w:rPr>
          <w:t>A more inclusive and protective Europe: extending the list of EU crimes to hate speech and hate crime</w:t>
        </w:r>
      </w:hyperlink>
      <w:r w:rsidRPr="007B5110">
        <w:rPr>
          <w:rFonts w:asciiTheme="minorHAnsi" w:hAnsiTheme="minorHAnsi" w:cstheme="minorHAnsi"/>
        </w:rPr>
        <w:t>, COM(2021) 777 final.</w:t>
      </w:r>
    </w:p>
  </w:footnote>
  <w:footnote w:id="25">
    <w:p w14:paraId="28A9CB54"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21" w:history="1">
        <w:r w:rsidRPr="007B5110">
          <w:rPr>
            <w:rStyle w:val="Hyperlink"/>
            <w:rFonts w:asciiTheme="minorHAnsi" w:hAnsiTheme="minorHAnsi" w:cstheme="minorHAnsi"/>
            <w:i/>
            <w:iCs/>
          </w:rPr>
          <w:t>Combating child poverty: an issue of fundamental rights</w:t>
        </w:r>
      </w:hyperlink>
      <w:r w:rsidRPr="007B5110">
        <w:rPr>
          <w:rFonts w:asciiTheme="minorHAnsi" w:hAnsiTheme="minorHAnsi" w:cstheme="minorHAnsi"/>
        </w:rPr>
        <w:t xml:space="preserve">, p.35 and (2017), </w:t>
      </w:r>
      <w:hyperlink r:id="rId22" w:history="1">
        <w:r w:rsidRPr="007B5110">
          <w:rPr>
            <w:rStyle w:val="Hyperlink"/>
            <w:rFonts w:asciiTheme="minorHAnsi" w:hAnsiTheme="minorHAnsi" w:cstheme="minorHAnsi"/>
            <w:i/>
            <w:iCs/>
          </w:rPr>
          <w:t>Fundamental Rights Report 2017</w:t>
        </w:r>
      </w:hyperlink>
      <w:r w:rsidRPr="007B5110">
        <w:rPr>
          <w:rFonts w:asciiTheme="minorHAnsi" w:hAnsiTheme="minorHAnsi" w:cstheme="minorHAnsi"/>
        </w:rPr>
        <w:t>, p.227.</w:t>
      </w:r>
    </w:p>
  </w:footnote>
  <w:footnote w:id="26">
    <w:p w14:paraId="14EA240B"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23" w:history="1">
        <w:r w:rsidRPr="007B5110">
          <w:rPr>
            <w:rStyle w:val="Hyperlink"/>
            <w:rFonts w:asciiTheme="minorHAnsi" w:hAnsiTheme="minorHAnsi" w:cstheme="minorHAnsi"/>
            <w:i/>
            <w:iCs/>
          </w:rPr>
          <w:t>Fundamental Rights Report 2020</w:t>
        </w:r>
      </w:hyperlink>
      <w:r w:rsidRPr="007B5110">
        <w:rPr>
          <w:rStyle w:val="Hyperlink"/>
          <w:rFonts w:asciiTheme="minorHAnsi" w:hAnsiTheme="minorHAnsi" w:cstheme="minorHAnsi"/>
        </w:rPr>
        <w:t xml:space="preserve">, </w:t>
      </w:r>
      <w:r w:rsidRPr="007B5110">
        <w:rPr>
          <w:rFonts w:asciiTheme="minorHAnsi" w:hAnsiTheme="minorHAnsi" w:cstheme="minorHAnsi"/>
        </w:rPr>
        <w:t xml:space="preserve">section 9.2.4. </w:t>
      </w:r>
    </w:p>
  </w:footnote>
  <w:footnote w:id="27">
    <w:p w14:paraId="75757B41"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Idem</w:t>
      </w:r>
      <w:r w:rsidRPr="007B5110">
        <w:rPr>
          <w:rFonts w:asciiTheme="minorHAnsi" w:hAnsiTheme="minorHAnsi" w:cstheme="minorHAnsi"/>
        </w:rPr>
        <w:t xml:space="preserve">. </w:t>
      </w:r>
    </w:p>
  </w:footnote>
  <w:footnote w:id="28">
    <w:p w14:paraId="370674D5"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24"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rPr>
        <w:t>, p.13.</w:t>
      </w:r>
    </w:p>
  </w:footnote>
  <w:footnote w:id="29">
    <w:p w14:paraId="0DBCF1EA"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25" w:history="1">
        <w:r w:rsidRPr="007B5110">
          <w:rPr>
            <w:rStyle w:val="Hyperlink"/>
            <w:rFonts w:asciiTheme="minorHAnsi" w:hAnsiTheme="minorHAnsi" w:cstheme="minorHAnsi"/>
            <w:i/>
            <w:iCs/>
          </w:rPr>
          <w:t>Equality in the EU 20 years on from the initial implementation of the equality directives</w:t>
        </w:r>
      </w:hyperlink>
      <w:r w:rsidRPr="007B5110">
        <w:rPr>
          <w:rFonts w:asciiTheme="minorHAnsi" w:hAnsiTheme="minorHAnsi" w:cstheme="minorHAnsi"/>
        </w:rPr>
        <w:t>, p.44.</w:t>
      </w:r>
    </w:p>
  </w:footnote>
  <w:footnote w:id="30">
    <w:p w14:paraId="24994C04"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26"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rPr>
        <w:t>, p.23.</w:t>
      </w:r>
    </w:p>
  </w:footnote>
  <w:footnote w:id="31">
    <w:p w14:paraId="2805FD29"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27" w:history="1">
        <w:r w:rsidRPr="007B5110">
          <w:rPr>
            <w:rStyle w:val="Hyperlink"/>
            <w:rFonts w:asciiTheme="minorHAnsi" w:hAnsiTheme="minorHAnsi" w:cstheme="minorHAnsi"/>
            <w:i/>
            <w:iCs/>
          </w:rPr>
          <w:t>From institutions to community living for persons with disabilities: perspectives from the ground</w:t>
        </w:r>
      </w:hyperlink>
      <w:r w:rsidRPr="007B5110">
        <w:rPr>
          <w:rStyle w:val="Hyperlink"/>
          <w:rFonts w:asciiTheme="minorHAnsi" w:hAnsiTheme="minorHAnsi" w:cstheme="minorHAnsi"/>
        </w:rPr>
        <w:t>,</w:t>
      </w:r>
      <w:r w:rsidRPr="007B5110">
        <w:rPr>
          <w:rFonts w:asciiTheme="minorHAnsi" w:hAnsiTheme="minorHAnsi" w:cstheme="minorHAnsi"/>
        </w:rPr>
        <w:t xml:space="preserve"> p. 66.</w:t>
      </w:r>
    </w:p>
  </w:footnote>
  <w:footnote w:id="32">
    <w:p w14:paraId="08CDE138" w14:textId="77777777" w:rsidR="00C31CED" w:rsidRPr="007B5110" w:rsidRDefault="00C31CED" w:rsidP="007B5110">
      <w:pPr>
        <w:tabs>
          <w:tab w:val="left" w:pos="284"/>
        </w:tabs>
        <w:spacing w:after="0" w:line="276" w:lineRule="auto"/>
        <w:ind w:left="284" w:hanging="284"/>
        <w:jc w:val="both"/>
        <w:rPr>
          <w:rFonts w:cstheme="minorHAnsi"/>
          <w:sz w:val="20"/>
          <w:szCs w:val="20"/>
          <w:lang w:val="en-GB"/>
        </w:rPr>
      </w:pPr>
      <w:r w:rsidRPr="007B5110">
        <w:rPr>
          <w:rStyle w:val="FootnoteReference"/>
          <w:rFonts w:cstheme="minorHAnsi"/>
          <w:sz w:val="20"/>
          <w:szCs w:val="20"/>
        </w:rPr>
        <w:footnoteRef/>
      </w:r>
      <w:r w:rsidRPr="007B5110">
        <w:rPr>
          <w:rFonts w:cstheme="minorHAnsi"/>
          <w:sz w:val="20"/>
          <w:szCs w:val="20"/>
          <w:lang w:val="en-GB"/>
        </w:rPr>
        <w:t xml:space="preserve"> </w:t>
      </w:r>
      <w:r w:rsidRPr="007B5110">
        <w:rPr>
          <w:rFonts w:cstheme="minorHAnsi"/>
          <w:sz w:val="20"/>
          <w:szCs w:val="20"/>
          <w:lang w:val="en-GB"/>
        </w:rPr>
        <w:tab/>
        <w:t xml:space="preserve">FRA (2020), </w:t>
      </w:r>
      <w:hyperlink r:id="rId28" w:history="1">
        <w:r w:rsidRPr="007B5110">
          <w:rPr>
            <w:rStyle w:val="Hyperlink"/>
            <w:rFonts w:cstheme="minorHAnsi"/>
            <w:i/>
            <w:iCs/>
            <w:sz w:val="20"/>
            <w:szCs w:val="20"/>
            <w:lang w:val="en-GB"/>
          </w:rPr>
          <w:t>Fundamental Rights Report 2020</w:t>
        </w:r>
      </w:hyperlink>
      <w:r w:rsidRPr="007B5110">
        <w:rPr>
          <w:rFonts w:cstheme="minorHAnsi"/>
          <w:sz w:val="20"/>
          <w:szCs w:val="20"/>
          <w:lang w:val="en-GB"/>
        </w:rPr>
        <w:t xml:space="preserve">, p.218 citing Eurostat (2019), </w:t>
      </w:r>
      <w:hyperlink r:id="rId29" w:anchor="Overview_of_trends_in_the_Europe_2020_headline_indicators" w:history="1">
        <w:r w:rsidRPr="007B5110">
          <w:rPr>
            <w:rStyle w:val="Hyperlink"/>
            <w:rFonts w:cstheme="minorHAnsi"/>
            <w:sz w:val="20"/>
            <w:szCs w:val="20"/>
            <w:lang w:val="en-GB"/>
          </w:rPr>
          <w:t>Europe 2020 headline indicators</w:t>
        </w:r>
      </w:hyperlink>
      <w:r w:rsidRPr="007B5110">
        <w:rPr>
          <w:rFonts w:cstheme="minorHAnsi"/>
          <w:sz w:val="20"/>
          <w:szCs w:val="20"/>
          <w:lang w:val="en-GB"/>
        </w:rPr>
        <w:t xml:space="preserve"> and </w:t>
      </w:r>
      <w:hyperlink r:id="rId30" w:history="1">
        <w:r w:rsidRPr="007B5110">
          <w:rPr>
            <w:rStyle w:val="Hyperlink"/>
            <w:rFonts w:cstheme="minorHAnsi"/>
            <w:sz w:val="20"/>
            <w:szCs w:val="20"/>
            <w:lang w:val="en-GB"/>
          </w:rPr>
          <w:t>European Union Statistics on Income and Living Conditions (</w:t>
        </w:r>
      </w:hyperlink>
      <w:r w:rsidRPr="007B5110">
        <w:rPr>
          <w:rFonts w:cstheme="minorHAnsi"/>
          <w:sz w:val="20"/>
          <w:szCs w:val="20"/>
          <w:lang w:val="en-GB"/>
        </w:rPr>
        <w:t xml:space="preserve">EU-SILC), table 4. </w:t>
      </w:r>
    </w:p>
  </w:footnote>
  <w:footnote w:id="33">
    <w:p w14:paraId="5D45D438"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31" w:history="1">
        <w:r w:rsidRPr="007B5110">
          <w:rPr>
            <w:rStyle w:val="Hyperlink"/>
            <w:rFonts w:asciiTheme="minorHAnsi" w:hAnsiTheme="minorHAnsi" w:cstheme="minorHAnsi"/>
            <w:i/>
            <w:iCs/>
          </w:rPr>
          <w:t>Equality in the EU 20 years on from the initial implementation of the equality directives</w:t>
        </w:r>
      </w:hyperlink>
      <w:r w:rsidRPr="007B5110">
        <w:rPr>
          <w:rFonts w:asciiTheme="minorHAnsi" w:hAnsiTheme="minorHAnsi" w:cstheme="minorHAnsi"/>
        </w:rPr>
        <w:t xml:space="preserve">, p.9-16. </w:t>
      </w:r>
    </w:p>
  </w:footnote>
  <w:footnote w:id="34">
    <w:p w14:paraId="5AEB4EFF"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section 1.2.2.</w:t>
      </w:r>
    </w:p>
  </w:footnote>
  <w:footnote w:id="35">
    <w:p w14:paraId="104260A2" w14:textId="77777777" w:rsidR="00C31CED" w:rsidRPr="007B5110" w:rsidRDefault="00C31CED" w:rsidP="007B5110">
      <w:pPr>
        <w:pStyle w:val="CommentText"/>
        <w:tabs>
          <w:tab w:val="left" w:pos="284"/>
        </w:tabs>
        <w:spacing w:after="0" w:line="276" w:lineRule="auto"/>
        <w:ind w:left="284" w:hanging="284"/>
        <w:rPr>
          <w:rFonts w:cstheme="minorHAnsi"/>
          <w:lang w:val="en-GB"/>
        </w:rPr>
      </w:pPr>
      <w:r w:rsidRPr="007B5110">
        <w:rPr>
          <w:rStyle w:val="FootnoteReference"/>
          <w:rFonts w:cstheme="minorHAnsi"/>
        </w:rPr>
        <w:footnoteRef/>
      </w:r>
      <w:r w:rsidRPr="007B5110">
        <w:rPr>
          <w:rFonts w:cstheme="minorHAnsi"/>
          <w:lang w:val="en-GB"/>
        </w:rPr>
        <w:t xml:space="preserve"> </w:t>
      </w:r>
      <w:r w:rsidRPr="007B5110">
        <w:rPr>
          <w:rFonts w:cstheme="minorHAnsi"/>
          <w:lang w:val="en-GB"/>
        </w:rPr>
        <w:tab/>
        <w:t xml:space="preserve">FRA (2021), </w:t>
      </w:r>
      <w:hyperlink r:id="rId32" w:history="1">
        <w:r w:rsidRPr="007B5110">
          <w:rPr>
            <w:rStyle w:val="Hyperlink"/>
            <w:rFonts w:cstheme="minorHAnsi"/>
            <w:i/>
            <w:iCs/>
            <w:lang w:val="en-GB"/>
          </w:rPr>
          <w:t>Equality in the EU 20 years on from the initial implementation of the equality directives</w:t>
        </w:r>
      </w:hyperlink>
      <w:r w:rsidRPr="007B5110">
        <w:rPr>
          <w:rFonts w:cstheme="minorHAnsi"/>
          <w:i/>
          <w:iCs/>
          <w:lang w:val="en-GB"/>
        </w:rPr>
        <w:t>,</w:t>
      </w:r>
      <w:r w:rsidRPr="007B5110">
        <w:rPr>
          <w:rFonts w:cstheme="minorHAnsi"/>
          <w:lang w:val="en-GB"/>
        </w:rPr>
        <w:t xml:space="preserve"> p.9.</w:t>
      </w:r>
    </w:p>
  </w:footnote>
  <w:footnote w:id="36">
    <w:p w14:paraId="5D81F214"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33" w:history="1">
        <w:r w:rsidRPr="007B5110">
          <w:rPr>
            <w:rStyle w:val="Hyperlink"/>
            <w:rFonts w:asciiTheme="minorHAnsi" w:hAnsiTheme="minorHAnsi" w:cstheme="minorHAnsi"/>
            <w:i/>
            <w:iCs/>
          </w:rPr>
          <w:t>From institutions to community living for persons with disabilities: perspectives from the ground</w:t>
        </w:r>
      </w:hyperlink>
      <w:r w:rsidRPr="007B5110">
        <w:rPr>
          <w:rFonts w:asciiTheme="minorHAnsi" w:hAnsiTheme="minorHAnsi" w:cstheme="minorHAnsi"/>
        </w:rPr>
        <w:t>, p.67.</w:t>
      </w:r>
    </w:p>
  </w:footnote>
  <w:footnote w:id="37">
    <w:p w14:paraId="5D30D131"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p.68.</w:t>
      </w:r>
    </w:p>
  </w:footnote>
  <w:footnote w:id="38">
    <w:p w14:paraId="34D61C2B"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34" w:history="1">
        <w:r w:rsidRPr="007B5110">
          <w:rPr>
            <w:rStyle w:val="Hyperlink"/>
            <w:rFonts w:asciiTheme="minorHAnsi" w:hAnsiTheme="minorHAnsi" w:cstheme="minorHAnsi"/>
            <w:i/>
            <w:iCs/>
          </w:rPr>
          <w:t>From institutions to community living - Part II: funding and budgeting</w:t>
        </w:r>
      </w:hyperlink>
      <w:r w:rsidRPr="007B5110">
        <w:rPr>
          <w:rFonts w:asciiTheme="minorHAnsi" w:hAnsiTheme="minorHAnsi" w:cstheme="minorHAnsi"/>
        </w:rPr>
        <w:t>, p.7.</w:t>
      </w:r>
    </w:p>
  </w:footnote>
  <w:footnote w:id="39">
    <w:p w14:paraId="15036F85"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35" w:history="1">
        <w:r w:rsidRPr="007B5110">
          <w:rPr>
            <w:rStyle w:val="Hyperlink"/>
            <w:rFonts w:asciiTheme="minorHAnsi" w:hAnsiTheme="minorHAnsi" w:cstheme="minorHAnsi"/>
            <w:i/>
            <w:iCs/>
          </w:rPr>
          <w:t>From institutions to community living for persons with disabilities: perspectives from the ground</w:t>
        </w:r>
      </w:hyperlink>
      <w:r w:rsidRPr="007B5110">
        <w:rPr>
          <w:rStyle w:val="Hyperlink"/>
          <w:rFonts w:asciiTheme="minorHAnsi" w:hAnsiTheme="minorHAnsi" w:cstheme="minorHAnsi"/>
        </w:rPr>
        <w:t>,</w:t>
      </w:r>
      <w:r w:rsidRPr="007B5110">
        <w:rPr>
          <w:rFonts w:asciiTheme="minorHAnsi" w:hAnsiTheme="minorHAnsi" w:cstheme="minorHAnsi"/>
        </w:rPr>
        <w:t xml:space="preserve"> p.65-66.</w:t>
      </w:r>
    </w:p>
  </w:footnote>
  <w:footnote w:id="40">
    <w:p w14:paraId="3FDA093F"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36"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i/>
          <w:iCs/>
        </w:rPr>
        <w:t xml:space="preserve">, </w:t>
      </w:r>
      <w:r w:rsidRPr="007B5110">
        <w:rPr>
          <w:rFonts w:asciiTheme="minorHAnsi" w:hAnsiTheme="minorHAnsi" w:cstheme="minorHAnsi"/>
        </w:rPr>
        <w:t>p.17.</w:t>
      </w:r>
    </w:p>
  </w:footnote>
  <w:footnote w:id="41">
    <w:p w14:paraId="2AA19E1D"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37" w:history="1">
        <w:r w:rsidRPr="007B5110">
          <w:rPr>
            <w:rStyle w:val="Hyperlink"/>
            <w:rFonts w:asciiTheme="minorHAnsi" w:hAnsiTheme="minorHAnsi" w:cstheme="minorHAnsi"/>
            <w:i/>
            <w:iCs/>
          </w:rPr>
          <w:t>From institutions to community living for persons with disabilities: perspectives from the ground</w:t>
        </w:r>
      </w:hyperlink>
      <w:r w:rsidRPr="007B5110">
        <w:rPr>
          <w:rStyle w:val="Hyperlink"/>
          <w:rFonts w:asciiTheme="minorHAnsi" w:hAnsiTheme="minorHAnsi" w:cstheme="minorHAnsi"/>
        </w:rPr>
        <w:t>,</w:t>
      </w:r>
      <w:r w:rsidRPr="007B5110">
        <w:rPr>
          <w:rFonts w:asciiTheme="minorHAnsi" w:hAnsiTheme="minorHAnsi" w:cstheme="minorHAnsi"/>
        </w:rPr>
        <w:t xml:space="preserve"> p.65.</w:t>
      </w:r>
    </w:p>
  </w:footnote>
  <w:footnote w:id="42">
    <w:p w14:paraId="153B8B6A"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38"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i/>
          <w:iCs/>
        </w:rPr>
        <w:t xml:space="preserve">, </w:t>
      </w:r>
      <w:r w:rsidRPr="007B5110">
        <w:rPr>
          <w:rFonts w:asciiTheme="minorHAnsi" w:hAnsiTheme="minorHAnsi" w:cstheme="minorHAnsi"/>
        </w:rPr>
        <w:t>p.23.</w:t>
      </w:r>
    </w:p>
  </w:footnote>
  <w:footnote w:id="43">
    <w:p w14:paraId="286022EC"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39" w:history="1">
        <w:r w:rsidRPr="007B5110">
          <w:rPr>
            <w:rStyle w:val="Hyperlink"/>
            <w:rFonts w:asciiTheme="minorHAnsi" w:hAnsiTheme="minorHAnsi" w:cstheme="minorHAnsi"/>
          </w:rPr>
          <w:t>Regulation (EU) 2021/782 of the European Parliament and of the Council of 29 April 2021 on rail passengers’ rights and obligations</w:t>
        </w:r>
      </w:hyperlink>
      <w:r w:rsidRPr="007B5110">
        <w:rPr>
          <w:rStyle w:val="Hyperlink"/>
          <w:rFonts w:asciiTheme="minorHAnsi" w:hAnsiTheme="minorHAnsi" w:cstheme="minorHAnsi"/>
        </w:rPr>
        <w:t>,</w:t>
      </w:r>
      <w:r w:rsidRPr="007B5110">
        <w:rPr>
          <w:rFonts w:asciiTheme="minorHAnsi" w:hAnsiTheme="minorHAnsi" w:cstheme="minorHAnsi"/>
        </w:rPr>
        <w:t xml:space="preserve"> OJ 2021 L 172.</w:t>
      </w:r>
    </w:p>
  </w:footnote>
  <w:footnote w:id="44">
    <w:p w14:paraId="0B28812B"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40" w:history="1">
        <w:r w:rsidRPr="007B5110">
          <w:rPr>
            <w:rStyle w:val="Hyperlink"/>
            <w:rFonts w:asciiTheme="minorHAnsi" w:hAnsiTheme="minorHAnsi" w:cstheme="minorHAnsi"/>
            <w:i/>
            <w:iCs/>
          </w:rPr>
          <w:t>From institutions to community living - Part III: outcomes for persons with disabilities</w:t>
        </w:r>
      </w:hyperlink>
      <w:r w:rsidRPr="007B5110">
        <w:rPr>
          <w:rFonts w:asciiTheme="minorHAnsi" w:hAnsiTheme="minorHAnsi" w:cstheme="minorHAnsi"/>
        </w:rPr>
        <w:t>, p.26.</w:t>
      </w:r>
    </w:p>
  </w:footnote>
  <w:footnote w:id="45">
    <w:p w14:paraId="2BF00266"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41" w:history="1">
        <w:r w:rsidRPr="007B5110">
          <w:rPr>
            <w:rStyle w:val="Hyperlink"/>
            <w:rFonts w:asciiTheme="minorHAnsi" w:hAnsiTheme="minorHAnsi" w:cstheme="minorHAnsi"/>
            <w:i/>
            <w:iCs/>
          </w:rPr>
          <w:t>Crime, safety and victims’ rights – Fundamental Rights Survey</w:t>
        </w:r>
      </w:hyperlink>
      <w:r w:rsidRPr="007B5110">
        <w:rPr>
          <w:rFonts w:asciiTheme="minorHAnsi" w:hAnsiTheme="minorHAnsi" w:cstheme="minorHAnsi"/>
        </w:rPr>
        <w:t>, p.18, 22, 25, 65.</w:t>
      </w:r>
    </w:p>
  </w:footnote>
  <w:footnote w:id="46">
    <w:p w14:paraId="3198CA3D" w14:textId="77777777" w:rsidR="00C31CED" w:rsidRPr="007B5110" w:rsidRDefault="00C31CED"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i/>
          <w:iCs/>
        </w:rPr>
        <w:t>Ibid.</w:t>
      </w:r>
      <w:r w:rsidRPr="007B5110">
        <w:rPr>
          <w:rFonts w:asciiTheme="minorHAnsi" w:hAnsiTheme="minorHAnsi" w:cstheme="minorHAnsi"/>
        </w:rPr>
        <w:t>, p.40.</w:t>
      </w:r>
    </w:p>
  </w:footnote>
  <w:footnote w:id="47">
    <w:p w14:paraId="4D934F11" w14:textId="77777777" w:rsidR="00C31CED" w:rsidRPr="007B5110" w:rsidRDefault="00C31CED"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i/>
          <w:iCs/>
        </w:rPr>
        <w:t>Ibid.</w:t>
      </w:r>
      <w:r w:rsidRPr="007B5110">
        <w:rPr>
          <w:rFonts w:asciiTheme="minorHAnsi" w:hAnsiTheme="minorHAnsi" w:cstheme="minorHAnsi"/>
        </w:rPr>
        <w:t>, p. 57.</w:t>
      </w:r>
    </w:p>
  </w:footnote>
  <w:footnote w:id="48">
    <w:p w14:paraId="274D0EE7"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p.30.</w:t>
      </w:r>
    </w:p>
  </w:footnote>
  <w:footnote w:id="49">
    <w:p w14:paraId="52417195"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42" w:history="1">
        <w:r w:rsidRPr="007B5110">
          <w:rPr>
            <w:rStyle w:val="Hyperlink"/>
            <w:rFonts w:asciiTheme="minorHAnsi" w:hAnsiTheme="minorHAnsi" w:cstheme="minorHAnsi"/>
            <w:i/>
            <w:iCs/>
          </w:rPr>
          <w:t>Hate crime recording and data collection practice across the EU</w:t>
        </w:r>
      </w:hyperlink>
      <w:r w:rsidRPr="007B5110">
        <w:rPr>
          <w:rFonts w:asciiTheme="minorHAnsi" w:hAnsiTheme="minorHAnsi" w:cstheme="minorHAnsi"/>
        </w:rPr>
        <w:t>, p.104; table 6, p.24.</w:t>
      </w:r>
    </w:p>
  </w:footnote>
  <w:footnote w:id="50">
    <w:p w14:paraId="33AF4DC7" w14:textId="77777777" w:rsidR="00C31CED" w:rsidRPr="007B5110" w:rsidRDefault="00C31CED"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FRA (2014) Violence against women: an EU-wide survey – </w:t>
      </w:r>
      <w:hyperlink r:id="rId43" w:history="1">
        <w:r w:rsidRPr="007B5110">
          <w:rPr>
            <w:rStyle w:val="Hyperlink"/>
            <w:rFonts w:asciiTheme="minorHAnsi" w:hAnsiTheme="minorHAnsi" w:cstheme="minorHAnsi"/>
          </w:rPr>
          <w:t>Main results</w:t>
        </w:r>
      </w:hyperlink>
      <w:r w:rsidRPr="007B5110">
        <w:rPr>
          <w:rFonts w:asciiTheme="minorHAnsi" w:hAnsiTheme="minorHAnsi" w:cstheme="minorHAnsi"/>
        </w:rPr>
        <w:t>, see p. 187.</w:t>
      </w:r>
    </w:p>
  </w:footnote>
  <w:footnote w:id="51">
    <w:p w14:paraId="67478D4D"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44" w:history="1">
        <w:r w:rsidRPr="007B5110">
          <w:rPr>
            <w:rStyle w:val="Hyperlink"/>
            <w:rFonts w:asciiTheme="minorHAnsi" w:hAnsiTheme="minorHAnsi" w:cstheme="minorHAnsi"/>
            <w:i/>
            <w:iCs/>
          </w:rPr>
          <w:t>Your rights matter: security concerns and experiences</w:t>
        </w:r>
      </w:hyperlink>
      <w:r w:rsidRPr="007B5110">
        <w:rPr>
          <w:rFonts w:asciiTheme="minorHAnsi" w:hAnsiTheme="minorHAnsi" w:cstheme="minorHAnsi"/>
        </w:rPr>
        <w:t xml:space="preserve">, p.13, 15, and (2021), </w:t>
      </w:r>
      <w:hyperlink r:id="rId45" w:history="1">
        <w:r w:rsidRPr="007B5110">
          <w:rPr>
            <w:rStyle w:val="Hyperlink"/>
            <w:rFonts w:asciiTheme="minorHAnsi" w:hAnsiTheme="minorHAnsi" w:cstheme="minorHAnsi"/>
            <w:i/>
            <w:iCs/>
          </w:rPr>
          <w:t>Crime, safety and victims’ rights – Fundamental Rights Survey</w:t>
        </w:r>
      </w:hyperlink>
      <w:r w:rsidRPr="007B5110">
        <w:rPr>
          <w:rFonts w:asciiTheme="minorHAnsi" w:hAnsiTheme="minorHAnsi" w:cstheme="minorHAnsi"/>
        </w:rPr>
        <w:t>, figure 13, p.57.</w:t>
      </w:r>
    </w:p>
  </w:footnote>
  <w:footnote w:id="52">
    <w:p w14:paraId="3F04C426"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46" w:history="1">
        <w:r w:rsidRPr="007B5110">
          <w:rPr>
            <w:rStyle w:val="Hyperlink"/>
            <w:rFonts w:asciiTheme="minorHAnsi" w:hAnsiTheme="minorHAnsi" w:cstheme="minorHAnsi"/>
            <w:i/>
            <w:iCs/>
          </w:rPr>
          <w:t>Crime, safety and victims’ rights – Fundamental Rights Survey</w:t>
        </w:r>
      </w:hyperlink>
      <w:r w:rsidRPr="007B5110">
        <w:rPr>
          <w:rFonts w:asciiTheme="minorHAnsi" w:hAnsiTheme="minorHAnsi" w:cstheme="minorHAnsi"/>
        </w:rPr>
        <w:t>, p.75.</w:t>
      </w:r>
    </w:p>
  </w:footnote>
  <w:footnote w:id="53">
    <w:p w14:paraId="34E5C557"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47" w:history="1">
        <w:r w:rsidRPr="007B5110">
          <w:rPr>
            <w:rStyle w:val="Hyperlink"/>
            <w:rFonts w:asciiTheme="minorHAnsi" w:hAnsiTheme="minorHAnsi" w:cstheme="minorHAnsi"/>
            <w:i/>
            <w:iCs/>
          </w:rPr>
          <w:t>Encouraging hate crime reporting ― The role of law enforcement and other authorities</w:t>
        </w:r>
      </w:hyperlink>
      <w:r w:rsidRPr="007B5110">
        <w:rPr>
          <w:rFonts w:asciiTheme="minorHAnsi" w:hAnsiTheme="minorHAnsi" w:cstheme="minorHAnsi"/>
        </w:rPr>
        <w:t xml:space="preserve">, p.27. See also (2015), </w:t>
      </w:r>
      <w:hyperlink r:id="rId48" w:history="1">
        <w:r w:rsidRPr="007B5110">
          <w:rPr>
            <w:rStyle w:val="Hyperlink"/>
            <w:rFonts w:asciiTheme="minorHAnsi" w:hAnsiTheme="minorHAnsi" w:cstheme="minorHAnsi"/>
            <w:i/>
            <w:iCs/>
          </w:rPr>
          <w:t>Equal protection for all victims of hate crime. The case of people with disabilities</w:t>
        </w:r>
      </w:hyperlink>
      <w:r w:rsidRPr="007B5110">
        <w:rPr>
          <w:rStyle w:val="Hyperlink"/>
          <w:rFonts w:asciiTheme="minorHAnsi" w:hAnsiTheme="minorHAnsi" w:cstheme="minorHAnsi"/>
        </w:rPr>
        <w:t>.</w:t>
      </w:r>
      <w:r w:rsidRPr="007B5110">
        <w:rPr>
          <w:rFonts w:asciiTheme="minorHAnsi" w:hAnsiTheme="minorHAnsi" w:cstheme="minorHAnsi"/>
        </w:rPr>
        <w:t xml:space="preserve"> </w:t>
      </w:r>
    </w:p>
  </w:footnote>
  <w:footnote w:id="54">
    <w:p w14:paraId="6DD064C8"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49" w:history="1">
        <w:r w:rsidRPr="007B5110">
          <w:rPr>
            <w:rStyle w:val="Hyperlink"/>
            <w:rFonts w:asciiTheme="minorHAnsi" w:hAnsiTheme="minorHAnsi" w:cstheme="minorHAnsi"/>
            <w:i/>
            <w:iCs/>
          </w:rPr>
          <w:t>Encouraging hate crime reporting ― The role of law enforcement and other authorities</w:t>
        </w:r>
      </w:hyperlink>
      <w:r w:rsidRPr="007B5110">
        <w:rPr>
          <w:rFonts w:asciiTheme="minorHAnsi" w:hAnsiTheme="minorHAnsi" w:cstheme="minorHAnsi"/>
        </w:rPr>
        <w:t>, p.38.</w:t>
      </w:r>
    </w:p>
  </w:footnote>
  <w:footnote w:id="55">
    <w:p w14:paraId="6EB7461D"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(2019), </w:t>
      </w:r>
      <w:hyperlink r:id="rId50" w:history="1">
        <w:r w:rsidRPr="007B5110">
          <w:rPr>
            <w:rStyle w:val="Hyperlink"/>
            <w:rFonts w:asciiTheme="minorHAnsi" w:hAnsiTheme="minorHAnsi" w:cstheme="minorHAnsi"/>
            <w:i/>
            <w:iCs/>
          </w:rPr>
          <w:t>Fundamental Rights Report 2019</w:t>
        </w:r>
      </w:hyperlink>
      <w:r w:rsidRPr="007B5110">
        <w:rPr>
          <w:rFonts w:asciiTheme="minorHAnsi" w:hAnsiTheme="minorHAnsi" w:cstheme="minorHAnsi"/>
        </w:rPr>
        <w:t>, p.213.</w:t>
      </w:r>
    </w:p>
  </w:footnote>
  <w:footnote w:id="56">
    <w:p w14:paraId="0809B150"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See FRA (2019), </w:t>
      </w:r>
      <w:hyperlink r:id="rId51" w:history="1">
        <w:r w:rsidRPr="007B5110">
          <w:rPr>
            <w:rStyle w:val="Hyperlink"/>
            <w:rFonts w:asciiTheme="minorHAnsi" w:hAnsiTheme="minorHAnsi" w:cstheme="minorHAnsi"/>
            <w:i/>
            <w:iCs/>
          </w:rPr>
          <w:t>Criminal detention conditions in the European Union: rules and reality</w:t>
        </w:r>
      </w:hyperlink>
      <w:r w:rsidRPr="007B5110">
        <w:rPr>
          <w:rFonts w:asciiTheme="minorHAnsi" w:hAnsiTheme="minorHAnsi" w:cstheme="minorHAnsi"/>
        </w:rPr>
        <w:t>, p.12. National monitoring mechanisms established by the OPCAT. In 2019, the majority of EU Member States were parties to OPCAT. In 2021, 3 Member States were not.</w:t>
      </w:r>
    </w:p>
  </w:footnote>
  <w:footnote w:id="57">
    <w:p w14:paraId="76E3F764"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(2017), </w:t>
      </w:r>
      <w:hyperlink r:id="rId52" w:history="1">
        <w:r w:rsidRPr="007B5110">
          <w:rPr>
            <w:rStyle w:val="Hyperlink"/>
            <w:rFonts w:cstheme="minorHAnsi"/>
            <w:i/>
            <w:iCs/>
            <w:sz w:val="20"/>
            <w:szCs w:val="20"/>
          </w:rPr>
          <w:t>From institutions to community living - Part I: commitments and structures</w:t>
        </w:r>
      </w:hyperlink>
      <w:r w:rsidRPr="007B5110">
        <w:rPr>
          <w:rFonts w:cstheme="minorHAnsi"/>
          <w:sz w:val="20"/>
          <w:szCs w:val="20"/>
        </w:rPr>
        <w:t>, p.13.</w:t>
      </w:r>
    </w:p>
  </w:footnote>
  <w:footnote w:id="58">
    <w:p w14:paraId="2296B369"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r>
      <w:r w:rsidRPr="007B5110">
        <w:rPr>
          <w:rFonts w:cstheme="minorHAnsi"/>
          <w:i/>
          <w:iCs/>
          <w:sz w:val="20"/>
          <w:szCs w:val="20"/>
        </w:rPr>
        <w:t>Ibid.</w:t>
      </w:r>
      <w:r w:rsidRPr="007B5110">
        <w:rPr>
          <w:rFonts w:cstheme="minorHAnsi"/>
          <w:sz w:val="20"/>
          <w:szCs w:val="20"/>
        </w:rPr>
        <w:t>, p.14.</w:t>
      </w:r>
    </w:p>
  </w:footnote>
  <w:footnote w:id="59">
    <w:p w14:paraId="0A6D9532"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(2018), </w:t>
      </w:r>
      <w:hyperlink r:id="rId53" w:history="1">
        <w:r w:rsidRPr="007B5110">
          <w:rPr>
            <w:rStyle w:val="Hyperlink"/>
            <w:rFonts w:cstheme="minorHAnsi"/>
            <w:i/>
            <w:iCs/>
            <w:sz w:val="20"/>
            <w:szCs w:val="20"/>
          </w:rPr>
          <w:t>From institutions to community living for persons with disabilities: perspectives from the ground</w:t>
        </w:r>
      </w:hyperlink>
      <w:r w:rsidRPr="007B5110">
        <w:rPr>
          <w:rFonts w:cstheme="minorHAnsi"/>
          <w:sz w:val="20"/>
          <w:szCs w:val="20"/>
        </w:rPr>
        <w:t>, p.8.</w:t>
      </w:r>
    </w:p>
  </w:footnote>
  <w:footnote w:id="60">
    <w:p w14:paraId="29014EAC"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r>
      <w:r w:rsidRPr="007B5110">
        <w:rPr>
          <w:rFonts w:cstheme="minorHAnsi"/>
          <w:i/>
          <w:iCs/>
          <w:sz w:val="20"/>
          <w:szCs w:val="20"/>
        </w:rPr>
        <w:t>Ibid.</w:t>
      </w:r>
      <w:r w:rsidRPr="007B5110">
        <w:rPr>
          <w:rFonts w:cstheme="minorHAnsi"/>
          <w:sz w:val="20"/>
          <w:szCs w:val="20"/>
        </w:rPr>
        <w:t>, p.43.</w:t>
      </w:r>
    </w:p>
  </w:footnote>
  <w:footnote w:id="61">
    <w:p w14:paraId="3233D61B"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bookmarkStart w:id="7" w:name="_Hlk93936595"/>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xml:space="preserve">, </w:t>
      </w:r>
      <w:bookmarkEnd w:id="7"/>
      <w:r w:rsidRPr="007B5110">
        <w:rPr>
          <w:rFonts w:asciiTheme="minorHAnsi" w:hAnsiTheme="minorHAnsi" w:cstheme="minorHAnsi"/>
        </w:rPr>
        <w:t>p.31.</w:t>
      </w:r>
    </w:p>
  </w:footnote>
  <w:footnote w:id="62">
    <w:p w14:paraId="09A99770"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p.69-70.</w:t>
      </w:r>
    </w:p>
  </w:footnote>
  <w:footnote w:id="63">
    <w:p w14:paraId="4A235E0E"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p.36.</w:t>
      </w:r>
    </w:p>
  </w:footnote>
  <w:footnote w:id="64">
    <w:p w14:paraId="49DC2C08"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p.10.</w:t>
      </w:r>
    </w:p>
  </w:footnote>
  <w:footnote w:id="65">
    <w:p w14:paraId="1E920CCB" w14:textId="77777777" w:rsidR="00C31CED" w:rsidRPr="007B5110" w:rsidRDefault="00C31CED" w:rsidP="007B5110">
      <w:pPr>
        <w:tabs>
          <w:tab w:val="left" w:pos="284"/>
        </w:tabs>
        <w:spacing w:after="0" w:line="276" w:lineRule="auto"/>
        <w:ind w:left="284" w:hanging="284"/>
        <w:jc w:val="both"/>
        <w:rPr>
          <w:rFonts w:cstheme="minorHAnsi"/>
          <w:sz w:val="20"/>
          <w:szCs w:val="20"/>
          <w:lang w:val="en-GB"/>
        </w:rPr>
      </w:pPr>
      <w:r w:rsidRPr="007B5110">
        <w:rPr>
          <w:rStyle w:val="FootnoteReference"/>
          <w:rFonts w:cstheme="minorHAnsi"/>
          <w:sz w:val="20"/>
          <w:szCs w:val="20"/>
        </w:rPr>
        <w:footnoteRef/>
      </w:r>
      <w:r w:rsidRPr="007B5110">
        <w:rPr>
          <w:rFonts w:cstheme="minorHAnsi"/>
          <w:sz w:val="20"/>
          <w:szCs w:val="20"/>
          <w:lang w:val="en-GB"/>
        </w:rPr>
        <w:t xml:space="preserve"> </w:t>
      </w:r>
      <w:r w:rsidRPr="007B5110">
        <w:rPr>
          <w:rFonts w:cstheme="minorHAnsi"/>
          <w:sz w:val="20"/>
          <w:szCs w:val="20"/>
          <w:lang w:val="en-GB"/>
        </w:rPr>
        <w:tab/>
        <w:t xml:space="preserve">FRA (2017), </w:t>
      </w:r>
      <w:hyperlink r:id="rId54" w:history="1">
        <w:r w:rsidRPr="007B5110">
          <w:rPr>
            <w:rStyle w:val="Hyperlink"/>
            <w:rFonts w:cstheme="minorHAnsi"/>
            <w:i/>
            <w:iCs/>
            <w:sz w:val="20"/>
            <w:szCs w:val="20"/>
            <w:lang w:val="en-GB"/>
          </w:rPr>
          <w:t>From institutions to community living - Part II: funding and budgeting</w:t>
        </w:r>
      </w:hyperlink>
      <w:r w:rsidRPr="007B5110">
        <w:rPr>
          <w:rFonts w:cstheme="minorHAnsi"/>
          <w:sz w:val="20"/>
          <w:szCs w:val="20"/>
          <w:lang w:val="en-GB"/>
        </w:rPr>
        <w:t xml:space="preserve">, p.11-12. </w:t>
      </w:r>
    </w:p>
  </w:footnote>
  <w:footnote w:id="66">
    <w:p w14:paraId="64019213" w14:textId="77777777" w:rsidR="00C31CED" w:rsidRPr="007B5110" w:rsidRDefault="00C31CED" w:rsidP="007B5110">
      <w:pPr>
        <w:tabs>
          <w:tab w:val="left" w:pos="284"/>
        </w:tabs>
        <w:spacing w:after="0" w:line="276" w:lineRule="auto"/>
        <w:ind w:left="284" w:hanging="284"/>
        <w:jc w:val="both"/>
        <w:rPr>
          <w:rFonts w:cstheme="minorHAnsi"/>
          <w:sz w:val="20"/>
          <w:szCs w:val="20"/>
          <w:lang w:val="en-GB"/>
        </w:rPr>
      </w:pPr>
      <w:r w:rsidRPr="007B5110">
        <w:rPr>
          <w:rStyle w:val="FootnoteReference"/>
          <w:rFonts w:cstheme="minorHAnsi"/>
          <w:sz w:val="20"/>
          <w:szCs w:val="20"/>
        </w:rPr>
        <w:footnoteRef/>
      </w:r>
      <w:r w:rsidRPr="007B5110">
        <w:rPr>
          <w:rFonts w:cstheme="minorHAnsi"/>
          <w:sz w:val="20"/>
          <w:szCs w:val="20"/>
          <w:lang w:val="en-GB"/>
        </w:rPr>
        <w:t xml:space="preserve"> </w:t>
      </w:r>
      <w:r w:rsidRPr="007B5110">
        <w:rPr>
          <w:rFonts w:cstheme="minorHAnsi"/>
          <w:sz w:val="20"/>
          <w:szCs w:val="20"/>
          <w:lang w:val="en-GB"/>
        </w:rPr>
        <w:tab/>
        <w:t xml:space="preserve">See e.g. </w:t>
      </w:r>
      <w:r w:rsidRPr="007B5110">
        <w:rPr>
          <w:rFonts w:cstheme="minorHAnsi"/>
          <w:i/>
          <w:iCs/>
          <w:sz w:val="20"/>
          <w:szCs w:val="20"/>
          <w:lang w:val="en-GB"/>
        </w:rPr>
        <w:t xml:space="preserve">Ibid., </w:t>
      </w:r>
      <w:r w:rsidRPr="007B5110">
        <w:rPr>
          <w:rFonts w:cstheme="minorHAnsi"/>
          <w:sz w:val="20"/>
          <w:szCs w:val="20"/>
          <w:lang w:val="en-GB"/>
        </w:rPr>
        <w:t xml:space="preserve">p.7; European Expert Group on Transition from Institutional to Community-based Care (2018), </w:t>
      </w:r>
      <w:hyperlink r:id="rId55" w:history="1">
        <w:r w:rsidRPr="007B5110">
          <w:rPr>
            <w:rStyle w:val="Hyperlink"/>
            <w:rFonts w:cstheme="minorHAnsi"/>
            <w:sz w:val="20"/>
            <w:szCs w:val="20"/>
            <w:lang w:val="en-GB"/>
          </w:rPr>
          <w:t>Statement on the post-2020 regulations for EU funding</w:t>
        </w:r>
      </w:hyperlink>
      <w:r w:rsidRPr="007B5110">
        <w:rPr>
          <w:rFonts w:cstheme="minorHAnsi"/>
          <w:sz w:val="20"/>
          <w:szCs w:val="20"/>
          <w:lang w:val="en-GB"/>
        </w:rPr>
        <w:t xml:space="preserve">. </w:t>
      </w:r>
    </w:p>
  </w:footnote>
  <w:footnote w:id="67">
    <w:p w14:paraId="2B4DC3F0"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(2017), </w:t>
      </w:r>
      <w:hyperlink r:id="rId56" w:history="1">
        <w:r w:rsidRPr="007B5110">
          <w:rPr>
            <w:rStyle w:val="Hyperlink"/>
            <w:rFonts w:cstheme="minorHAnsi"/>
            <w:i/>
            <w:iCs/>
            <w:sz w:val="20"/>
            <w:szCs w:val="20"/>
          </w:rPr>
          <w:t>From institutions to community living - Part II: funding and budgeting</w:t>
        </w:r>
      </w:hyperlink>
      <w:r w:rsidRPr="007B5110">
        <w:rPr>
          <w:rFonts w:cstheme="minorHAnsi"/>
          <w:sz w:val="20"/>
          <w:szCs w:val="20"/>
        </w:rPr>
        <w:t>, p.7.</w:t>
      </w:r>
    </w:p>
  </w:footnote>
  <w:footnote w:id="68">
    <w:p w14:paraId="61628A47" w14:textId="77777777" w:rsidR="00C31CED" w:rsidRPr="007B5110" w:rsidRDefault="00C31CED" w:rsidP="007B5110">
      <w:pPr>
        <w:tabs>
          <w:tab w:val="left" w:pos="284"/>
        </w:tabs>
        <w:spacing w:after="0" w:line="276" w:lineRule="auto"/>
        <w:ind w:left="284" w:hanging="284"/>
        <w:jc w:val="both"/>
        <w:rPr>
          <w:rFonts w:cstheme="minorHAnsi"/>
          <w:sz w:val="20"/>
          <w:szCs w:val="20"/>
          <w:lang w:val="en-GB"/>
        </w:rPr>
      </w:pPr>
      <w:r w:rsidRPr="007B5110">
        <w:rPr>
          <w:rStyle w:val="FootnoteReference"/>
          <w:rFonts w:cstheme="minorHAnsi"/>
          <w:sz w:val="20"/>
          <w:szCs w:val="20"/>
        </w:rPr>
        <w:footnoteRef/>
      </w:r>
      <w:r w:rsidRPr="007B5110">
        <w:rPr>
          <w:rFonts w:cstheme="minorHAnsi"/>
          <w:sz w:val="20"/>
          <w:szCs w:val="20"/>
          <w:lang w:val="en-GB"/>
        </w:rPr>
        <w:t xml:space="preserve"> </w:t>
      </w:r>
      <w:r w:rsidRPr="007B5110">
        <w:rPr>
          <w:rFonts w:cstheme="minorHAnsi"/>
          <w:sz w:val="20"/>
          <w:szCs w:val="20"/>
          <w:lang w:val="en-GB"/>
        </w:rPr>
        <w:tab/>
        <w:t>Regulation (EU) 2021/1060, OJ 2021 L 231/159, (</w:t>
      </w:r>
      <w:hyperlink r:id="rId57" w:history="1">
        <w:r w:rsidRPr="007B5110">
          <w:rPr>
            <w:rStyle w:val="Hyperlink"/>
            <w:rFonts w:cstheme="minorHAnsi"/>
            <w:i/>
            <w:iCs/>
            <w:sz w:val="20"/>
            <w:szCs w:val="20"/>
            <w:lang w:val="en-GB"/>
          </w:rPr>
          <w:t>Common Provisions regulation</w:t>
        </w:r>
      </w:hyperlink>
      <w:r w:rsidRPr="007B5110">
        <w:rPr>
          <w:rFonts w:cstheme="minorHAnsi"/>
          <w:sz w:val="20"/>
          <w:szCs w:val="20"/>
          <w:lang w:val="en-GB"/>
        </w:rPr>
        <w:t>), Annex III.</w:t>
      </w:r>
    </w:p>
  </w:footnote>
  <w:footnote w:id="69">
    <w:p w14:paraId="1C5FB98F"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(2018), </w:t>
      </w:r>
      <w:hyperlink r:id="rId58" w:history="1">
        <w:r w:rsidRPr="007B5110">
          <w:rPr>
            <w:rStyle w:val="Hyperlink"/>
            <w:rFonts w:cstheme="minorHAnsi"/>
            <w:i/>
            <w:iCs/>
            <w:sz w:val="20"/>
            <w:szCs w:val="20"/>
          </w:rPr>
          <w:t>Fundamental Rights Report 2018</w:t>
        </w:r>
      </w:hyperlink>
      <w:r w:rsidRPr="007B5110">
        <w:rPr>
          <w:rStyle w:val="Hyperlink"/>
          <w:rFonts w:cstheme="minorHAnsi"/>
          <w:sz w:val="20"/>
          <w:szCs w:val="20"/>
        </w:rPr>
        <w:t>,</w:t>
      </w:r>
      <w:r w:rsidRPr="007B5110">
        <w:rPr>
          <w:rFonts w:cstheme="minorHAnsi"/>
          <w:sz w:val="20"/>
          <w:szCs w:val="20"/>
        </w:rPr>
        <w:t xml:space="preserve"> p.231. </w:t>
      </w:r>
    </w:p>
  </w:footnote>
  <w:footnote w:id="70">
    <w:p w14:paraId="1F5E6EC7"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(2019), </w:t>
      </w:r>
      <w:hyperlink r:id="rId59" w:tgtFrame="blank" w:history="1">
        <w:r w:rsidRPr="007B5110">
          <w:rPr>
            <w:rStyle w:val="Hyperlink"/>
            <w:rFonts w:asciiTheme="minorHAnsi" w:hAnsiTheme="minorHAnsi" w:cstheme="minorHAnsi"/>
            <w:i/>
            <w:iCs/>
            <w:lang w:val="en-IE"/>
          </w:rPr>
          <w:t>Who will (not) get to vote in the 2019 European Parliament elections? Developments in the right to vote of people deprived of legal capacity in EU Member States,</w:t>
        </w:r>
      </w:hyperlink>
      <w:r w:rsidRPr="007B5110">
        <w:rPr>
          <w:rFonts w:asciiTheme="minorHAnsi" w:hAnsiTheme="minorHAnsi" w:cstheme="minorHAnsi"/>
        </w:rPr>
        <w:t xml:space="preserve"> p.1, and (2020), </w:t>
      </w:r>
      <w:hyperlink r:id="rId60" w:history="1">
        <w:r w:rsidRPr="007B5110">
          <w:rPr>
            <w:rStyle w:val="Hyperlink"/>
            <w:rFonts w:asciiTheme="minorHAnsi" w:hAnsiTheme="minorHAnsi" w:cstheme="minorHAnsi"/>
            <w:i/>
            <w:iCs/>
          </w:rPr>
          <w:t>Fundamental Rights Report 2020</w:t>
        </w:r>
      </w:hyperlink>
      <w:r w:rsidRPr="007B5110">
        <w:rPr>
          <w:rFonts w:asciiTheme="minorHAnsi" w:hAnsiTheme="minorHAnsi" w:cstheme="minorHAnsi"/>
        </w:rPr>
        <w:t xml:space="preserve">, p.215. </w:t>
      </w:r>
    </w:p>
  </w:footnote>
  <w:footnote w:id="71">
    <w:p w14:paraId="04CC9B3E"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(2019), </w:t>
      </w:r>
      <w:hyperlink r:id="rId61" w:tgtFrame="blank" w:history="1">
        <w:r w:rsidRPr="007B5110">
          <w:rPr>
            <w:rStyle w:val="Hyperlink"/>
            <w:rFonts w:asciiTheme="minorHAnsi" w:hAnsiTheme="minorHAnsi" w:cstheme="minorHAnsi"/>
            <w:i/>
            <w:iCs/>
            <w:lang w:val="en-IE"/>
          </w:rPr>
          <w:t>Who will (not) get to vote in the 2019 European Parliament elections? Developments in the right to vote of people deprived of legal capacity in EU Member States</w:t>
        </w:r>
        <w:r w:rsidRPr="007B5110">
          <w:rPr>
            <w:rStyle w:val="Hyperlink"/>
            <w:rFonts w:asciiTheme="minorHAnsi" w:hAnsiTheme="minorHAnsi" w:cstheme="minorHAnsi"/>
            <w:lang w:val="en-IE"/>
          </w:rPr>
          <w:t>,</w:t>
        </w:r>
      </w:hyperlink>
      <w:r w:rsidRPr="007B5110">
        <w:rPr>
          <w:rFonts w:asciiTheme="minorHAnsi" w:hAnsiTheme="minorHAnsi" w:cstheme="minorHAnsi"/>
        </w:rPr>
        <w:t xml:space="preserve"> p.3.</w:t>
      </w:r>
    </w:p>
  </w:footnote>
  <w:footnote w:id="72">
    <w:p w14:paraId="386C4FEC" w14:textId="77777777" w:rsidR="00C31CED" w:rsidRPr="007B5110" w:rsidRDefault="00C31CED" w:rsidP="007B5110">
      <w:pPr>
        <w:tabs>
          <w:tab w:val="left" w:pos="284"/>
        </w:tabs>
        <w:spacing w:after="0" w:line="276" w:lineRule="auto"/>
        <w:ind w:left="284" w:hanging="284"/>
        <w:jc w:val="both"/>
        <w:rPr>
          <w:rFonts w:cstheme="minorHAnsi"/>
          <w:sz w:val="20"/>
          <w:szCs w:val="20"/>
          <w:lang w:val="en-GB"/>
        </w:rPr>
      </w:pPr>
      <w:r w:rsidRPr="007B5110">
        <w:rPr>
          <w:rStyle w:val="FootnoteReference"/>
          <w:rFonts w:cstheme="minorHAnsi"/>
          <w:sz w:val="20"/>
          <w:szCs w:val="20"/>
        </w:rPr>
        <w:footnoteRef/>
      </w:r>
      <w:r w:rsidRPr="007B5110">
        <w:rPr>
          <w:rFonts w:cstheme="minorHAnsi"/>
          <w:sz w:val="20"/>
          <w:szCs w:val="20"/>
          <w:lang w:val="en-GB"/>
        </w:rPr>
        <w:t xml:space="preserve"> </w:t>
      </w:r>
      <w:r w:rsidRPr="007B5110">
        <w:rPr>
          <w:rFonts w:cstheme="minorHAnsi"/>
          <w:sz w:val="20"/>
          <w:szCs w:val="20"/>
          <w:lang w:val="en-GB"/>
        </w:rPr>
        <w:tab/>
        <w:t xml:space="preserve">FRA (2014), </w:t>
      </w:r>
      <w:hyperlink r:id="rId62" w:history="1">
        <w:r w:rsidRPr="007B5110">
          <w:rPr>
            <w:rStyle w:val="Hyperlink"/>
            <w:rFonts w:cstheme="minorHAnsi"/>
            <w:i/>
            <w:iCs/>
            <w:sz w:val="20"/>
            <w:szCs w:val="20"/>
            <w:lang w:val="en-GB"/>
          </w:rPr>
          <w:t>The right to political participation for persons with disabilities: Human rights indicators</w:t>
        </w:r>
      </w:hyperlink>
      <w:r w:rsidRPr="007B5110">
        <w:rPr>
          <w:rFonts w:cstheme="minorHAnsi"/>
          <w:sz w:val="20"/>
          <w:szCs w:val="20"/>
          <w:lang w:val="en-GB"/>
        </w:rPr>
        <w:t xml:space="preserve">, chapter 4. </w:t>
      </w:r>
    </w:p>
  </w:footnote>
  <w:footnote w:id="73">
    <w:p w14:paraId="2E42E5A1"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(2019), </w:t>
      </w:r>
      <w:hyperlink r:id="rId63" w:tgtFrame="blank" w:history="1">
        <w:r w:rsidRPr="007B5110">
          <w:rPr>
            <w:rStyle w:val="Hyperlink"/>
            <w:rFonts w:asciiTheme="minorHAnsi" w:hAnsiTheme="minorHAnsi" w:cstheme="minorHAnsi"/>
            <w:i/>
            <w:iCs/>
            <w:lang w:val="en-IE"/>
          </w:rPr>
          <w:t>Who will (not) get to vote in the 2019 European Parliament elections? Developments in the right to vote of people deprived of legal capacity in EU Member States</w:t>
        </w:r>
        <w:r w:rsidRPr="007B5110">
          <w:rPr>
            <w:rStyle w:val="Hyperlink"/>
            <w:rFonts w:asciiTheme="minorHAnsi" w:hAnsiTheme="minorHAnsi" w:cstheme="minorHAnsi"/>
            <w:lang w:val="en-IE"/>
          </w:rPr>
          <w:t>,</w:t>
        </w:r>
      </w:hyperlink>
      <w:r w:rsidRPr="007B5110">
        <w:rPr>
          <w:rFonts w:asciiTheme="minorHAnsi" w:hAnsiTheme="minorHAnsi" w:cstheme="minorHAnsi"/>
        </w:rPr>
        <w:t xml:space="preserve"> p.6.</w:t>
      </w:r>
    </w:p>
  </w:footnote>
  <w:footnote w:id="74">
    <w:p w14:paraId="5770239C"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64" w:history="1">
        <w:r w:rsidRPr="007B5110">
          <w:rPr>
            <w:rStyle w:val="Hyperlink"/>
            <w:rFonts w:asciiTheme="minorHAnsi" w:hAnsiTheme="minorHAnsi" w:cstheme="minorHAnsi"/>
            <w:i/>
            <w:iCs/>
          </w:rPr>
          <w:t>Combating child poverty: an issue of fundamental rights</w:t>
        </w:r>
      </w:hyperlink>
      <w:r w:rsidRPr="007B5110">
        <w:rPr>
          <w:rFonts w:asciiTheme="minorHAnsi" w:hAnsiTheme="minorHAnsi" w:cstheme="minorHAnsi"/>
        </w:rPr>
        <w:t>, p.35.</w:t>
      </w:r>
    </w:p>
  </w:footnote>
  <w:footnote w:id="75">
    <w:p w14:paraId="0412F483"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(2015), </w:t>
      </w:r>
      <w:hyperlink r:id="rId65" w:history="1">
        <w:r w:rsidRPr="007B5110">
          <w:rPr>
            <w:rStyle w:val="Hyperlink"/>
            <w:rFonts w:asciiTheme="minorHAnsi" w:hAnsiTheme="minorHAnsi" w:cstheme="minorHAnsi"/>
            <w:i/>
            <w:iCs/>
          </w:rPr>
          <w:t>Violence against children with disabilities: legislation, policies and programmes in the EU</w:t>
        </w:r>
      </w:hyperlink>
      <w:r w:rsidRPr="007B5110">
        <w:rPr>
          <w:rFonts w:asciiTheme="minorHAnsi" w:hAnsiTheme="minorHAnsi" w:cstheme="minorHAnsi"/>
        </w:rPr>
        <w:t xml:space="preserve">. Key findings can be drawn from the </w:t>
      </w:r>
      <w:hyperlink r:id="rId66" w:history="1">
        <w:r w:rsidRPr="007B5110">
          <w:rPr>
            <w:rStyle w:val="Hyperlink"/>
            <w:rFonts w:asciiTheme="minorHAnsi" w:hAnsiTheme="minorHAnsi" w:cstheme="minorHAnsi"/>
          </w:rPr>
          <w:t>summary</w:t>
        </w:r>
      </w:hyperlink>
      <w:r w:rsidRPr="007B5110">
        <w:rPr>
          <w:rStyle w:val="Hyperlink"/>
          <w:rFonts w:asciiTheme="minorHAnsi" w:hAnsiTheme="minorHAnsi" w:cstheme="minorHAnsi"/>
        </w:rPr>
        <w:t>.</w:t>
      </w:r>
    </w:p>
  </w:footnote>
  <w:footnote w:id="76">
    <w:p w14:paraId="663AFB16"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67" w:history="1">
        <w:r w:rsidRPr="007B5110">
          <w:rPr>
            <w:rStyle w:val="Hyperlink"/>
            <w:rFonts w:asciiTheme="minorHAnsi" w:hAnsiTheme="minorHAnsi" w:cstheme="minorHAnsi"/>
            <w:i/>
            <w:iCs/>
          </w:rPr>
          <w:t>Handbook on European law relating to asylum, borders and immigration. Edition 2020</w:t>
        </w:r>
      </w:hyperlink>
      <w:r w:rsidRPr="007B5110">
        <w:rPr>
          <w:rFonts w:asciiTheme="minorHAnsi" w:hAnsiTheme="minorHAnsi" w:cstheme="minorHAnsi"/>
        </w:rPr>
        <w:t>, section 10.3.</w:t>
      </w:r>
    </w:p>
  </w:footnote>
  <w:footnote w:id="77">
    <w:p w14:paraId="7FBF6F5A"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(2017), </w:t>
      </w:r>
      <w:hyperlink r:id="rId68" w:history="1">
        <w:r w:rsidRPr="007B5110">
          <w:rPr>
            <w:rStyle w:val="Hyperlink"/>
            <w:rFonts w:asciiTheme="minorHAnsi" w:hAnsiTheme="minorHAnsi" w:cstheme="minorHAnsi"/>
            <w:i/>
            <w:iCs/>
          </w:rPr>
          <w:t>Fundamental Rights Report 2017</w:t>
        </w:r>
      </w:hyperlink>
      <w:r w:rsidRPr="007B5110">
        <w:rPr>
          <w:rFonts w:asciiTheme="minorHAnsi" w:hAnsiTheme="minorHAnsi" w:cstheme="minorHAnsi"/>
        </w:rPr>
        <w:t>, p.227.</w:t>
      </w:r>
    </w:p>
  </w:footnote>
  <w:footnote w:id="78">
    <w:p w14:paraId="6E1FD344"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FRA (2016),</w:t>
      </w:r>
      <w:r w:rsidRPr="007B5110">
        <w:rPr>
          <w:rFonts w:asciiTheme="minorHAnsi" w:hAnsiTheme="minorHAnsi" w:cstheme="minorHAnsi"/>
          <w:i/>
          <w:iCs/>
        </w:rPr>
        <w:t xml:space="preserve"> </w:t>
      </w:r>
      <w:hyperlink r:id="rId69" w:history="1">
        <w:r w:rsidRPr="007B5110">
          <w:rPr>
            <w:rStyle w:val="Hyperlink"/>
            <w:rFonts w:asciiTheme="minorHAnsi" w:hAnsiTheme="minorHAnsi" w:cstheme="minorHAnsi"/>
            <w:i/>
            <w:iCs/>
          </w:rPr>
          <w:t>Opinion of the European Union Agency for Fundamental Rights concerning requirements under Article 33 (2) of the UN Convention on the Rights of Persons with Disabilities within the EU context</w:t>
        </w:r>
      </w:hyperlink>
      <w:r w:rsidRPr="007B5110">
        <w:rPr>
          <w:rFonts w:asciiTheme="minorHAnsi" w:hAnsiTheme="minorHAnsi" w:cstheme="minorHAnsi"/>
        </w:rPr>
        <w:t xml:space="preserve">, FRA Op.3/2016, Vienna, FRA, p.4-6 compile the opinions. See FRA (2017), </w:t>
      </w:r>
      <w:hyperlink r:id="rId70" w:history="1">
        <w:r w:rsidRPr="007B5110">
          <w:rPr>
            <w:rStyle w:val="Hyperlink"/>
            <w:rFonts w:asciiTheme="minorHAnsi" w:hAnsiTheme="minorHAnsi" w:cstheme="minorHAnsi"/>
            <w:i/>
            <w:iCs/>
          </w:rPr>
          <w:t>Fundamental Rights Report 2017</w:t>
        </w:r>
      </w:hyperlink>
      <w:r w:rsidRPr="007B5110">
        <w:rPr>
          <w:rFonts w:asciiTheme="minorHAnsi" w:hAnsiTheme="minorHAnsi" w:cstheme="minorHAnsi"/>
        </w:rPr>
        <w:t xml:space="preserve">, p.231 with a summary of these opinions. </w:t>
      </w:r>
    </w:p>
  </w:footnote>
  <w:footnote w:id="79">
    <w:p w14:paraId="55F8D668"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(2019), </w:t>
      </w:r>
      <w:hyperlink r:id="rId71" w:history="1">
        <w:r w:rsidRPr="007B5110">
          <w:rPr>
            <w:rStyle w:val="Hyperlink"/>
            <w:rFonts w:cstheme="minorHAnsi"/>
            <w:i/>
            <w:iCs/>
            <w:sz w:val="20"/>
            <w:szCs w:val="20"/>
          </w:rPr>
          <w:t>Fundamental Rights Report 2019</w:t>
        </w:r>
      </w:hyperlink>
      <w:r w:rsidRPr="007B5110">
        <w:rPr>
          <w:rFonts w:cstheme="minorHAnsi"/>
          <w:sz w:val="20"/>
          <w:szCs w:val="20"/>
        </w:rPr>
        <w:t>, p.237.</w:t>
      </w:r>
    </w:p>
  </w:footnote>
  <w:footnote w:id="80">
    <w:p w14:paraId="4646339D"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FRA (2017),</w:t>
      </w:r>
      <w:r w:rsidRPr="007B5110">
        <w:rPr>
          <w:rFonts w:cstheme="minorHAnsi"/>
          <w:i/>
          <w:iCs/>
          <w:sz w:val="20"/>
          <w:szCs w:val="20"/>
        </w:rPr>
        <w:t xml:space="preserve"> </w:t>
      </w:r>
      <w:hyperlink r:id="rId72" w:history="1">
        <w:r w:rsidRPr="007B5110">
          <w:rPr>
            <w:rStyle w:val="Hyperlink"/>
            <w:rFonts w:cstheme="minorHAnsi"/>
            <w:i/>
            <w:iCs/>
            <w:sz w:val="20"/>
            <w:szCs w:val="20"/>
          </w:rPr>
          <w:t>From institutions to community living - Part II: funding and budgeting</w:t>
        </w:r>
      </w:hyperlink>
      <w:r w:rsidRPr="007B5110">
        <w:rPr>
          <w:rStyle w:val="Hyperlink"/>
          <w:rFonts w:cstheme="minorHAnsi"/>
          <w:sz w:val="20"/>
          <w:szCs w:val="20"/>
        </w:rPr>
        <w:t>,</w:t>
      </w:r>
      <w:r w:rsidRPr="007B5110">
        <w:rPr>
          <w:rFonts w:cstheme="minorHAnsi"/>
          <w:sz w:val="20"/>
          <w:szCs w:val="20"/>
        </w:rPr>
        <w:t xml:space="preserve"> p.6.</w:t>
      </w:r>
    </w:p>
  </w:footnote>
  <w:footnote w:id="81">
    <w:p w14:paraId="0E36F417"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r>
      <w:r w:rsidRPr="007B5110">
        <w:rPr>
          <w:rFonts w:cstheme="minorHAnsi"/>
          <w:i/>
          <w:iCs/>
          <w:sz w:val="20"/>
          <w:szCs w:val="20"/>
        </w:rPr>
        <w:t>Ibid.</w:t>
      </w:r>
      <w:r w:rsidRPr="007B5110">
        <w:rPr>
          <w:rFonts w:cstheme="minorHAnsi"/>
          <w:sz w:val="20"/>
          <w:szCs w:val="20"/>
        </w:rPr>
        <w:t>, p.21.</w:t>
      </w:r>
    </w:p>
  </w:footnote>
  <w:footnote w:id="82">
    <w:p w14:paraId="6D3ED8F7"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(2021), </w:t>
      </w:r>
      <w:hyperlink r:id="rId73" w:history="1">
        <w:r w:rsidRPr="007B5110">
          <w:rPr>
            <w:rStyle w:val="Hyperlink"/>
            <w:rFonts w:asciiTheme="minorHAnsi" w:hAnsiTheme="minorHAnsi" w:cstheme="minorHAnsi"/>
            <w:i/>
            <w:iCs/>
          </w:rPr>
          <w:t>Equality in the EU 20 years on from the initial implementation of the equality directives</w:t>
        </w:r>
      </w:hyperlink>
      <w:r w:rsidRPr="007B5110">
        <w:rPr>
          <w:rFonts w:asciiTheme="minorHAnsi" w:hAnsiTheme="minorHAnsi" w:cstheme="minorHAnsi"/>
        </w:rPr>
        <w:t>, p.63.</w:t>
      </w:r>
    </w:p>
  </w:footnote>
  <w:footnote w:id="83">
    <w:p w14:paraId="1F1667EE"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t xml:space="preserve">FRA (2017), </w:t>
      </w:r>
      <w:hyperlink r:id="rId74" w:history="1">
        <w:r w:rsidRPr="007B5110">
          <w:rPr>
            <w:rStyle w:val="Hyperlink"/>
            <w:rFonts w:cstheme="minorHAnsi"/>
            <w:i/>
            <w:iCs/>
            <w:sz w:val="20"/>
            <w:szCs w:val="20"/>
          </w:rPr>
          <w:t>From institutions to community living - Part III: outcomes for persons with disabilities</w:t>
        </w:r>
      </w:hyperlink>
      <w:r w:rsidRPr="007B5110">
        <w:rPr>
          <w:rFonts w:cstheme="minorHAnsi"/>
          <w:sz w:val="20"/>
          <w:szCs w:val="20"/>
        </w:rPr>
        <w:t>, p.25.</w:t>
      </w:r>
    </w:p>
  </w:footnote>
  <w:footnote w:id="84">
    <w:p w14:paraId="399DD407" w14:textId="77777777" w:rsidR="00C31CED" w:rsidRPr="007B5110" w:rsidRDefault="00C31CED" w:rsidP="007B5110">
      <w:pPr>
        <w:pStyle w:val="NoSpacing"/>
        <w:tabs>
          <w:tab w:val="left" w:pos="284"/>
        </w:tabs>
        <w:spacing w:line="276" w:lineRule="auto"/>
        <w:ind w:left="284" w:hanging="284"/>
        <w:jc w:val="both"/>
        <w:rPr>
          <w:rFonts w:cstheme="minorHAnsi"/>
          <w:sz w:val="20"/>
          <w:szCs w:val="20"/>
        </w:rPr>
      </w:pPr>
      <w:r w:rsidRPr="007B5110">
        <w:rPr>
          <w:rStyle w:val="FootnoteReference"/>
          <w:rFonts w:cstheme="minorHAnsi"/>
          <w:sz w:val="20"/>
          <w:szCs w:val="20"/>
        </w:rPr>
        <w:footnoteRef/>
      </w:r>
      <w:r w:rsidRPr="007B5110">
        <w:rPr>
          <w:rFonts w:cstheme="minorHAnsi"/>
          <w:sz w:val="20"/>
          <w:szCs w:val="20"/>
        </w:rPr>
        <w:t xml:space="preserve"> </w:t>
      </w:r>
      <w:r w:rsidRPr="007B5110">
        <w:rPr>
          <w:rFonts w:cstheme="minorHAnsi"/>
          <w:sz w:val="20"/>
          <w:szCs w:val="20"/>
        </w:rPr>
        <w:tab/>
      </w:r>
      <w:r w:rsidRPr="007B5110">
        <w:rPr>
          <w:rFonts w:cstheme="minorHAnsi"/>
          <w:i/>
          <w:iCs/>
          <w:sz w:val="20"/>
          <w:szCs w:val="20"/>
        </w:rPr>
        <w:t>Ibid.</w:t>
      </w:r>
      <w:r w:rsidRPr="007B5110">
        <w:rPr>
          <w:rFonts w:cstheme="minorHAnsi"/>
          <w:sz w:val="20"/>
          <w:szCs w:val="20"/>
        </w:rPr>
        <w:t>, p.24.</w:t>
      </w:r>
    </w:p>
  </w:footnote>
  <w:footnote w:id="85">
    <w:p w14:paraId="76DBDDB7" w14:textId="77777777" w:rsidR="00C31CED" w:rsidRPr="007B5110" w:rsidRDefault="00C31CED" w:rsidP="007B5110">
      <w:pPr>
        <w:pStyle w:val="CommentText"/>
        <w:tabs>
          <w:tab w:val="left" w:pos="284"/>
        </w:tabs>
        <w:spacing w:after="0" w:line="276" w:lineRule="auto"/>
        <w:ind w:left="284" w:hanging="284"/>
        <w:rPr>
          <w:rFonts w:cstheme="minorHAnsi"/>
          <w:lang w:val="en-GB"/>
        </w:rPr>
      </w:pPr>
      <w:r w:rsidRPr="007B5110">
        <w:rPr>
          <w:rStyle w:val="FootnoteReference"/>
          <w:rFonts w:cstheme="minorHAnsi"/>
        </w:rPr>
        <w:footnoteRef/>
      </w:r>
      <w:r w:rsidRPr="007B5110">
        <w:rPr>
          <w:rFonts w:cstheme="minorHAnsi"/>
          <w:lang w:val="en-GB"/>
        </w:rPr>
        <w:t xml:space="preserve"> </w:t>
      </w:r>
      <w:r w:rsidRPr="007B5110">
        <w:rPr>
          <w:rFonts w:cstheme="minorHAnsi"/>
          <w:lang w:val="en-GB"/>
        </w:rPr>
        <w:tab/>
        <w:t xml:space="preserve">FRA (2015), </w:t>
      </w:r>
      <w:hyperlink r:id="rId75" w:history="1">
        <w:r w:rsidRPr="007B5110">
          <w:rPr>
            <w:rStyle w:val="Hyperlink"/>
            <w:rFonts w:cstheme="minorHAnsi"/>
            <w:i/>
            <w:iCs/>
            <w:lang w:val="en-GB"/>
          </w:rPr>
          <w:t>Violence against children with disabilities: legislation, policies and programmes in the EU - Summary</w:t>
        </w:r>
      </w:hyperlink>
      <w:r w:rsidRPr="007B5110">
        <w:rPr>
          <w:rFonts w:cstheme="minorHAnsi"/>
          <w:lang w:val="en-GB"/>
        </w:rPr>
        <w:t xml:space="preserve">, p.2, 10. </w:t>
      </w:r>
    </w:p>
  </w:footnote>
  <w:footnote w:id="86">
    <w:p w14:paraId="6BD5B921"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76" w:history="1">
        <w:r w:rsidRPr="007B5110">
          <w:rPr>
            <w:rStyle w:val="Hyperlink"/>
            <w:rFonts w:asciiTheme="minorHAnsi" w:hAnsiTheme="minorHAnsi" w:cstheme="minorHAnsi"/>
            <w:i/>
            <w:iCs/>
          </w:rPr>
          <w:t>Fundamental Rights Report 2020</w:t>
        </w:r>
      </w:hyperlink>
      <w:r w:rsidRPr="007B5110">
        <w:rPr>
          <w:rFonts w:asciiTheme="minorHAnsi" w:hAnsiTheme="minorHAnsi" w:cstheme="minorHAnsi"/>
        </w:rPr>
        <w:t>, p.43.</w:t>
      </w:r>
    </w:p>
  </w:footnote>
  <w:footnote w:id="87">
    <w:p w14:paraId="012C0660"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(2018), </w:t>
      </w:r>
      <w:hyperlink r:id="rId77" w:history="1">
        <w:r w:rsidRPr="007B5110">
          <w:rPr>
            <w:rStyle w:val="Hyperlink"/>
            <w:rFonts w:asciiTheme="minorHAnsi" w:hAnsiTheme="minorHAnsi" w:cstheme="minorHAnsi"/>
            <w:i/>
            <w:iCs/>
          </w:rPr>
          <w:t>Fundamental Rights Report 2018</w:t>
        </w:r>
      </w:hyperlink>
      <w:r w:rsidRPr="007B5110">
        <w:rPr>
          <w:rFonts w:asciiTheme="minorHAnsi" w:hAnsiTheme="minorHAnsi" w:cstheme="minorHAnsi"/>
        </w:rPr>
        <w:t xml:space="preserve">, p.14. </w:t>
      </w:r>
    </w:p>
  </w:footnote>
  <w:footnote w:id="88">
    <w:p w14:paraId="10FD4D32"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 xml:space="preserve">FRA (2020), </w:t>
      </w:r>
      <w:hyperlink r:id="rId78" w:history="1">
        <w:r w:rsidRPr="007B5110">
          <w:rPr>
            <w:rStyle w:val="Hyperlink"/>
            <w:rFonts w:asciiTheme="minorHAnsi" w:hAnsiTheme="minorHAnsi" w:cstheme="minorHAnsi"/>
            <w:i/>
            <w:iCs/>
          </w:rPr>
          <w:t>Fundamental Rights Report 2020</w:t>
        </w:r>
      </w:hyperlink>
      <w:r w:rsidRPr="007B5110">
        <w:rPr>
          <w:rFonts w:asciiTheme="minorHAnsi" w:hAnsiTheme="minorHAnsi" w:cstheme="minorHAnsi"/>
        </w:rPr>
        <w:t>, p.282.</w:t>
      </w:r>
    </w:p>
  </w:footnote>
  <w:footnote w:id="89">
    <w:p w14:paraId="6087331B"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Idem</w:t>
      </w:r>
      <w:r w:rsidRPr="007B5110">
        <w:rPr>
          <w:rFonts w:asciiTheme="minorHAnsi" w:hAnsiTheme="minorHAnsi" w:cstheme="minorHAnsi"/>
        </w:rPr>
        <w:t>.</w:t>
      </w:r>
    </w:p>
  </w:footnote>
  <w:footnote w:id="90">
    <w:p w14:paraId="3DC08423"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t>FRA (2021</w:t>
      </w:r>
      <w:r w:rsidRPr="007B5110">
        <w:rPr>
          <w:rFonts w:asciiTheme="minorHAnsi" w:hAnsiTheme="minorHAnsi" w:cstheme="minorHAnsi"/>
          <w:i/>
          <w:iCs/>
        </w:rPr>
        <w:t xml:space="preserve">), </w:t>
      </w:r>
      <w:hyperlink r:id="rId79" w:history="1">
        <w:r w:rsidRPr="007B5110">
          <w:rPr>
            <w:rStyle w:val="Hyperlink"/>
            <w:rFonts w:asciiTheme="minorHAnsi" w:hAnsiTheme="minorHAnsi" w:cstheme="minorHAnsi"/>
            <w:i/>
            <w:iCs/>
          </w:rPr>
          <w:t>Fundamental Rights Report 2021</w:t>
        </w:r>
      </w:hyperlink>
      <w:r w:rsidRPr="007B5110">
        <w:rPr>
          <w:rFonts w:asciiTheme="minorHAnsi" w:hAnsiTheme="minorHAnsi" w:cstheme="minorHAnsi"/>
        </w:rPr>
        <w:t>, p.283.</w:t>
      </w:r>
    </w:p>
  </w:footnote>
  <w:footnote w:id="91">
    <w:p w14:paraId="1D9A1579"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w:t>
      </w:r>
      <w:r w:rsidRPr="007B5110">
        <w:rPr>
          <w:rFonts w:asciiTheme="minorHAnsi" w:hAnsiTheme="minorHAnsi" w:cstheme="minorHAnsi"/>
          <w:lang w:val="en-IE"/>
        </w:rPr>
        <w:t xml:space="preserve"> p.282.</w:t>
      </w:r>
    </w:p>
  </w:footnote>
  <w:footnote w:id="92">
    <w:p w14:paraId="3B3685DE"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Idem</w:t>
      </w:r>
      <w:r w:rsidRPr="007B5110">
        <w:rPr>
          <w:rFonts w:asciiTheme="minorHAnsi" w:hAnsiTheme="minorHAnsi" w:cstheme="minorHAnsi"/>
        </w:rPr>
        <w:t>.</w:t>
      </w:r>
    </w:p>
  </w:footnote>
  <w:footnote w:id="93">
    <w:p w14:paraId="35BA775B"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Ibid.</w:t>
      </w:r>
      <w:r w:rsidRPr="007B5110">
        <w:rPr>
          <w:rFonts w:asciiTheme="minorHAnsi" w:hAnsiTheme="minorHAnsi" w:cstheme="minorHAnsi"/>
        </w:rPr>
        <w:t>, section 10.2.1.</w:t>
      </w:r>
    </w:p>
  </w:footnote>
  <w:footnote w:id="94">
    <w:p w14:paraId="4D81B281" w14:textId="77777777" w:rsidR="00C31CED" w:rsidRPr="007B5110" w:rsidRDefault="00C31CED" w:rsidP="007B5110">
      <w:pPr>
        <w:pStyle w:val="FootnoteText"/>
        <w:tabs>
          <w:tab w:val="left" w:pos="284"/>
        </w:tabs>
        <w:spacing w:line="276" w:lineRule="auto"/>
        <w:ind w:left="284" w:hanging="284"/>
        <w:jc w:val="both"/>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r w:rsidRPr="007B5110">
        <w:rPr>
          <w:rFonts w:asciiTheme="minorHAnsi" w:hAnsiTheme="minorHAnsi" w:cstheme="minorHAnsi"/>
        </w:rPr>
        <w:tab/>
      </w:r>
      <w:r w:rsidRPr="007B5110">
        <w:rPr>
          <w:rFonts w:asciiTheme="minorHAnsi" w:hAnsiTheme="minorHAnsi" w:cstheme="minorHAnsi"/>
          <w:i/>
          <w:iCs/>
        </w:rPr>
        <w:t>Idem</w:t>
      </w:r>
      <w:r w:rsidRPr="007B5110">
        <w:rPr>
          <w:rFonts w:asciiTheme="minorHAnsi" w:hAnsiTheme="minorHAnsi" w:cstheme="minorHAnsi"/>
        </w:rPr>
        <w:t>.</w:t>
      </w:r>
    </w:p>
  </w:footnote>
  <w:footnote w:id="95">
    <w:p w14:paraId="4EB080F0" w14:textId="77777777" w:rsidR="00984740" w:rsidRPr="007B5110" w:rsidRDefault="0098474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For example: the Employment Equality Directive, the EU package of Passenger Rights (regulations related to the rights of passengers by air, rail, coach and bus, and by sea), the Rail Accessibility Regulation, the Audiovisual Media Services Directive, and the Directive on Victims’ Rights. </w:t>
      </w:r>
    </w:p>
  </w:footnote>
  <w:footnote w:id="96">
    <w:p w14:paraId="644F4962" w14:textId="77777777" w:rsidR="00984740" w:rsidRPr="007B5110" w:rsidRDefault="0098474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Web Accessibility Directive, European Electronic Communications Code, Audiovisual Media Services Directive, European Accessibility Act. </w:t>
      </w:r>
    </w:p>
  </w:footnote>
  <w:footnote w:id="97">
    <w:p w14:paraId="5919F3D7"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0" w:history="1">
        <w:r w:rsidRPr="007B5110">
          <w:rPr>
            <w:rStyle w:val="Hyperlink"/>
            <w:rFonts w:asciiTheme="minorHAnsi" w:hAnsiTheme="minorHAnsi" w:cstheme="minorHAnsi"/>
          </w:rPr>
          <w:t>https://www.ombudsman.europa.eu/en/decision/en/119185</w:t>
        </w:r>
      </w:hyperlink>
    </w:p>
    <w:p w14:paraId="53AC6130" w14:textId="77777777" w:rsidR="00EC7650" w:rsidRPr="007B5110" w:rsidRDefault="00EC7650" w:rsidP="007B5110">
      <w:pPr>
        <w:pStyle w:val="FootnoteText"/>
        <w:spacing w:line="276" w:lineRule="auto"/>
        <w:rPr>
          <w:rFonts w:asciiTheme="minorHAnsi" w:hAnsiTheme="minorHAnsi" w:cstheme="minorHAnsi"/>
        </w:rPr>
      </w:pPr>
    </w:p>
  </w:footnote>
  <w:footnote w:id="98">
    <w:p w14:paraId="17193F5D"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1" w:history="1">
        <w:r w:rsidRPr="007B5110">
          <w:rPr>
            <w:rStyle w:val="Hyperlink"/>
            <w:rFonts w:asciiTheme="minorHAnsi" w:hAnsiTheme="minorHAnsi" w:cstheme="minorHAnsi"/>
          </w:rPr>
          <w:t>https://www.ombudsman.europa.eu/en/decision/en/130886</w:t>
        </w:r>
      </w:hyperlink>
    </w:p>
    <w:p w14:paraId="3EA08CDB" w14:textId="77777777" w:rsidR="00EC7650" w:rsidRPr="007B5110" w:rsidRDefault="00EC7650" w:rsidP="007B5110">
      <w:pPr>
        <w:pStyle w:val="FootnoteText"/>
        <w:spacing w:line="276" w:lineRule="auto"/>
        <w:rPr>
          <w:rFonts w:asciiTheme="minorHAnsi" w:hAnsiTheme="minorHAnsi" w:cstheme="minorHAnsi"/>
        </w:rPr>
      </w:pPr>
    </w:p>
  </w:footnote>
  <w:footnote w:id="99">
    <w:p w14:paraId="30487EA2"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2" w:history="1">
        <w:r w:rsidRPr="007B5110">
          <w:rPr>
            <w:rStyle w:val="Hyperlink"/>
            <w:rFonts w:asciiTheme="minorHAnsi" w:hAnsiTheme="minorHAnsi" w:cstheme="minorHAnsi"/>
          </w:rPr>
          <w:t>https://ec.europa.eu/info/funding-tenders/funding-opportunities/funding-programmes/overview-funding-programmes/european-structural-and-investment-funds_en</w:t>
        </w:r>
      </w:hyperlink>
    </w:p>
    <w:p w14:paraId="682ED4DB" w14:textId="77777777" w:rsidR="00EC7650" w:rsidRPr="007B5110" w:rsidRDefault="00EC7650" w:rsidP="007B5110">
      <w:pPr>
        <w:pStyle w:val="FootnoteText"/>
        <w:spacing w:line="276" w:lineRule="auto"/>
        <w:rPr>
          <w:rFonts w:asciiTheme="minorHAnsi" w:hAnsiTheme="minorHAnsi" w:cstheme="minorHAnsi"/>
        </w:rPr>
      </w:pPr>
    </w:p>
  </w:footnote>
  <w:footnote w:id="100">
    <w:p w14:paraId="67A8C4C0"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3" w:history="1">
        <w:r w:rsidRPr="007B5110">
          <w:rPr>
            <w:rStyle w:val="Hyperlink"/>
            <w:rFonts w:asciiTheme="minorHAnsi" w:hAnsiTheme="minorHAnsi" w:cstheme="minorHAnsi"/>
          </w:rPr>
          <w:t>https://www.ombudsman.europa.eu/en/opening-summary/en/137679</w:t>
        </w:r>
      </w:hyperlink>
    </w:p>
    <w:p w14:paraId="5090E8DE" w14:textId="77777777" w:rsidR="00EC7650" w:rsidRPr="007B5110" w:rsidRDefault="00EC7650" w:rsidP="007B5110">
      <w:pPr>
        <w:pStyle w:val="FootnoteText"/>
        <w:spacing w:line="276" w:lineRule="auto"/>
        <w:rPr>
          <w:rFonts w:asciiTheme="minorHAnsi" w:hAnsiTheme="minorHAnsi" w:cstheme="minorHAnsi"/>
        </w:rPr>
      </w:pPr>
    </w:p>
  </w:footnote>
  <w:footnote w:id="101">
    <w:p w14:paraId="624274CC"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4" w:history="1">
        <w:r w:rsidRPr="007B5110">
          <w:rPr>
            <w:rStyle w:val="Hyperlink"/>
            <w:rFonts w:asciiTheme="minorHAnsi" w:hAnsiTheme="minorHAnsi" w:cstheme="minorHAnsi"/>
          </w:rPr>
          <w:t>https://www.ombudsman.europa.eu/en/doc/correspondence/en/148332</w:t>
        </w:r>
      </w:hyperlink>
    </w:p>
    <w:p w14:paraId="2A87A262" w14:textId="77777777" w:rsidR="00EC7650" w:rsidRPr="007B5110" w:rsidRDefault="00EC7650" w:rsidP="007B5110">
      <w:pPr>
        <w:pStyle w:val="FootnoteText"/>
        <w:spacing w:line="276" w:lineRule="auto"/>
        <w:rPr>
          <w:rFonts w:asciiTheme="minorHAnsi" w:hAnsiTheme="minorHAnsi" w:cstheme="minorHAnsi"/>
        </w:rPr>
      </w:pPr>
    </w:p>
  </w:footnote>
  <w:footnote w:id="102">
    <w:p w14:paraId="306D4F23"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5" w:history="1">
        <w:r w:rsidRPr="007B5110">
          <w:rPr>
            <w:rStyle w:val="Hyperlink"/>
            <w:rFonts w:asciiTheme="minorHAnsi" w:hAnsiTheme="minorHAnsi" w:cstheme="minorHAnsi"/>
          </w:rPr>
          <w:t>https://www.ombudsman.europa.eu/en/case/en/50299</w:t>
        </w:r>
      </w:hyperlink>
    </w:p>
    <w:p w14:paraId="6C81BAC4" w14:textId="77777777" w:rsidR="00EC7650" w:rsidRPr="007B5110" w:rsidRDefault="00EC7650" w:rsidP="007B5110">
      <w:pPr>
        <w:pStyle w:val="FootnoteText"/>
        <w:spacing w:line="276" w:lineRule="auto"/>
        <w:rPr>
          <w:rFonts w:asciiTheme="minorHAnsi" w:hAnsiTheme="minorHAnsi" w:cstheme="minorHAnsi"/>
          <w:b/>
        </w:rPr>
      </w:pPr>
    </w:p>
  </w:footnote>
  <w:footnote w:id="103">
    <w:p w14:paraId="47E6F53A"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6" w:history="1">
        <w:r w:rsidRPr="007B5110">
          <w:rPr>
            <w:rStyle w:val="Hyperlink"/>
            <w:rFonts w:asciiTheme="minorHAnsi" w:hAnsiTheme="minorHAnsi" w:cstheme="minorHAnsi"/>
          </w:rPr>
          <w:t>https://www.ombudsman.europa.eu/en/case/en/54781</w:t>
        </w:r>
      </w:hyperlink>
    </w:p>
    <w:p w14:paraId="025A8E03" w14:textId="77777777" w:rsidR="00EC7650" w:rsidRPr="007B5110" w:rsidRDefault="00EC7650" w:rsidP="007B5110">
      <w:pPr>
        <w:pStyle w:val="FootnoteText"/>
        <w:spacing w:line="276" w:lineRule="auto"/>
        <w:rPr>
          <w:rFonts w:asciiTheme="minorHAnsi" w:hAnsiTheme="minorHAnsi" w:cstheme="minorHAnsi"/>
        </w:rPr>
      </w:pPr>
    </w:p>
  </w:footnote>
  <w:footnote w:id="104">
    <w:p w14:paraId="6706B7B1"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7" w:history="1">
        <w:r w:rsidRPr="007B5110">
          <w:rPr>
            <w:rStyle w:val="Hyperlink"/>
            <w:rFonts w:asciiTheme="minorHAnsi" w:hAnsiTheme="minorHAnsi" w:cstheme="minorHAnsi"/>
          </w:rPr>
          <w:t>https://www.ombudsman.europa.eu/en/case/en/48406</w:t>
        </w:r>
      </w:hyperlink>
    </w:p>
    <w:p w14:paraId="07C200C3" w14:textId="77777777" w:rsidR="00EC7650" w:rsidRPr="007B5110" w:rsidRDefault="00EC7650" w:rsidP="007B5110">
      <w:pPr>
        <w:pStyle w:val="FootnoteText"/>
        <w:spacing w:line="276" w:lineRule="auto"/>
        <w:rPr>
          <w:rFonts w:asciiTheme="minorHAnsi" w:hAnsiTheme="minorHAnsi" w:cstheme="minorHAnsi"/>
        </w:rPr>
      </w:pPr>
    </w:p>
  </w:footnote>
  <w:footnote w:id="105">
    <w:p w14:paraId="38A3DBD5"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8" w:history="1">
        <w:r w:rsidRPr="007B5110">
          <w:rPr>
            <w:rStyle w:val="Hyperlink"/>
            <w:rFonts w:asciiTheme="minorHAnsi" w:hAnsiTheme="minorHAnsi" w:cstheme="minorHAnsi"/>
          </w:rPr>
          <w:t>https://www.ombudsman.europa.eu/en/decision/en/143861</w:t>
        </w:r>
      </w:hyperlink>
    </w:p>
    <w:p w14:paraId="01354D8E" w14:textId="77777777" w:rsidR="00EC7650" w:rsidRPr="007B5110" w:rsidRDefault="00EC7650" w:rsidP="007B5110">
      <w:pPr>
        <w:pStyle w:val="FootnoteText"/>
        <w:spacing w:line="276" w:lineRule="auto"/>
        <w:rPr>
          <w:rFonts w:asciiTheme="minorHAnsi" w:hAnsiTheme="minorHAnsi" w:cstheme="minorHAnsi"/>
        </w:rPr>
      </w:pPr>
    </w:p>
  </w:footnote>
  <w:footnote w:id="106">
    <w:p w14:paraId="74ECE586"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89" w:history="1">
        <w:r w:rsidRPr="007B5110">
          <w:rPr>
            <w:rStyle w:val="Hyperlink"/>
            <w:rFonts w:asciiTheme="minorHAnsi" w:hAnsiTheme="minorHAnsi" w:cstheme="minorHAnsi"/>
          </w:rPr>
          <w:t>https://www.ombudsman.europa.eu/en/doc/correspondence/en/135026</w:t>
        </w:r>
      </w:hyperlink>
    </w:p>
    <w:p w14:paraId="3F2E3493" w14:textId="77777777" w:rsidR="00EC7650" w:rsidRPr="007B5110" w:rsidRDefault="00EC7650" w:rsidP="007B5110">
      <w:pPr>
        <w:pStyle w:val="FootnoteText"/>
        <w:spacing w:line="276" w:lineRule="auto"/>
        <w:rPr>
          <w:rFonts w:asciiTheme="minorHAnsi" w:hAnsiTheme="minorHAnsi" w:cstheme="minorHAnsi"/>
        </w:rPr>
      </w:pPr>
    </w:p>
  </w:footnote>
  <w:footnote w:id="107">
    <w:p w14:paraId="6AA3CA2F"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90" w:history="1">
        <w:r w:rsidRPr="007B5110">
          <w:rPr>
            <w:rStyle w:val="Hyperlink"/>
            <w:rFonts w:asciiTheme="minorHAnsi" w:hAnsiTheme="minorHAnsi" w:cstheme="minorHAnsi"/>
          </w:rPr>
          <w:t>https://www.ombudsman.europa.eu/en/case/en/50583</w:t>
        </w:r>
      </w:hyperlink>
    </w:p>
    <w:p w14:paraId="289064A9" w14:textId="77777777" w:rsidR="00EC7650" w:rsidRPr="007B5110" w:rsidRDefault="00EC7650" w:rsidP="007B5110">
      <w:pPr>
        <w:pStyle w:val="FootnoteText"/>
        <w:spacing w:line="276" w:lineRule="auto"/>
        <w:rPr>
          <w:rFonts w:asciiTheme="minorHAnsi" w:hAnsiTheme="minorHAnsi" w:cstheme="minorHAnsi"/>
        </w:rPr>
      </w:pPr>
    </w:p>
  </w:footnote>
  <w:footnote w:id="108">
    <w:p w14:paraId="46727D56"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91" w:history="1">
        <w:r w:rsidRPr="007B5110">
          <w:rPr>
            <w:rStyle w:val="Hyperlink"/>
            <w:rFonts w:asciiTheme="minorHAnsi" w:hAnsiTheme="minorHAnsi" w:cstheme="minorHAnsi"/>
          </w:rPr>
          <w:t>https://www.ombudsman.europa.eu/en/opening-summary/en/65814</w:t>
        </w:r>
      </w:hyperlink>
    </w:p>
    <w:p w14:paraId="313F3332" w14:textId="77777777" w:rsidR="00EC7650" w:rsidRPr="007B5110" w:rsidRDefault="00EC7650" w:rsidP="007B5110">
      <w:pPr>
        <w:pStyle w:val="FootnoteText"/>
        <w:spacing w:line="276" w:lineRule="auto"/>
        <w:rPr>
          <w:rFonts w:asciiTheme="minorHAnsi" w:hAnsiTheme="minorHAnsi" w:cstheme="minorHAnsi"/>
        </w:rPr>
      </w:pPr>
    </w:p>
  </w:footnote>
  <w:footnote w:id="109">
    <w:p w14:paraId="609BCEAB" w14:textId="77777777" w:rsidR="00EC7650" w:rsidRPr="007B5110" w:rsidRDefault="00EC7650" w:rsidP="007B5110">
      <w:pPr>
        <w:pStyle w:val="FootnoteText"/>
        <w:spacing w:line="276" w:lineRule="auto"/>
        <w:rPr>
          <w:rFonts w:asciiTheme="minorHAnsi" w:hAnsiTheme="minorHAnsi" w:cstheme="minorHAnsi"/>
        </w:rPr>
      </w:pPr>
      <w:r w:rsidRPr="007B5110">
        <w:rPr>
          <w:rStyle w:val="FootnoteReference"/>
          <w:rFonts w:asciiTheme="minorHAnsi" w:hAnsiTheme="minorHAnsi" w:cstheme="minorHAnsi"/>
        </w:rPr>
        <w:footnoteRef/>
      </w:r>
      <w:r w:rsidRPr="007B5110">
        <w:rPr>
          <w:rFonts w:asciiTheme="minorHAnsi" w:hAnsiTheme="minorHAnsi" w:cstheme="minorHAnsi"/>
        </w:rPr>
        <w:t xml:space="preserve"> </w:t>
      </w:r>
      <w:hyperlink r:id="rId92" w:history="1">
        <w:r w:rsidRPr="007B5110">
          <w:rPr>
            <w:rStyle w:val="Hyperlink"/>
            <w:rFonts w:asciiTheme="minorHAnsi" w:hAnsiTheme="minorHAnsi" w:cstheme="minorHAnsi"/>
          </w:rPr>
          <w:t>https://www.ombudsman.europa.eu/en/decision/en/112191</w:t>
        </w:r>
      </w:hyperlink>
    </w:p>
    <w:p w14:paraId="5454573A" w14:textId="77777777" w:rsidR="00EC7650" w:rsidRDefault="00EC7650" w:rsidP="00EC7650">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50858"/>
    <w:multiLevelType w:val="hybridMultilevel"/>
    <w:tmpl w:val="EDAEDC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B6D67"/>
    <w:multiLevelType w:val="hybridMultilevel"/>
    <w:tmpl w:val="ADBC7D8E"/>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80B0817"/>
    <w:multiLevelType w:val="hybridMultilevel"/>
    <w:tmpl w:val="690EC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3D21A6"/>
    <w:multiLevelType w:val="hybridMultilevel"/>
    <w:tmpl w:val="2AF2F77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41260621"/>
    <w:multiLevelType w:val="hybridMultilevel"/>
    <w:tmpl w:val="AAF64256"/>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48163334"/>
    <w:multiLevelType w:val="hybridMultilevel"/>
    <w:tmpl w:val="0A361EA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53A70712"/>
    <w:multiLevelType w:val="hybridMultilevel"/>
    <w:tmpl w:val="CDAA9C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C8A4058"/>
    <w:multiLevelType w:val="hybridMultilevel"/>
    <w:tmpl w:val="A9607580"/>
    <w:lvl w:ilvl="0" w:tplc="5272459A">
      <w:start w:val="1"/>
      <w:numFmt w:val="decimal"/>
      <w:lvlText w:val="%1."/>
      <w:lvlJc w:val="left"/>
      <w:pPr>
        <w:ind w:left="720" w:hanging="360"/>
      </w:pPr>
      <w:rPr>
        <w:b w:val="0"/>
        <w:bCs/>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7BF23618"/>
    <w:multiLevelType w:val="multilevel"/>
    <w:tmpl w:val="3DC4D6E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7F8F69B3"/>
    <w:multiLevelType w:val="hybridMultilevel"/>
    <w:tmpl w:val="6E1CA93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9"/>
  </w:num>
  <w:num w:numId="3">
    <w:abstractNumId w:val="0"/>
  </w:num>
  <w:num w:numId="4">
    <w:abstractNumId w:val="6"/>
  </w:num>
  <w:num w:numId="5">
    <w:abstractNumId w:val="2"/>
  </w:num>
  <w:num w:numId="6">
    <w:abstractNumId w:val="8"/>
  </w:num>
  <w:num w:numId="7">
    <w:abstractNumId w:val="3"/>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A7B"/>
    <w:rsid w:val="00034128"/>
    <w:rsid w:val="000446A7"/>
    <w:rsid w:val="00111250"/>
    <w:rsid w:val="001E2254"/>
    <w:rsid w:val="00331830"/>
    <w:rsid w:val="00335C9D"/>
    <w:rsid w:val="00381E06"/>
    <w:rsid w:val="00394EAD"/>
    <w:rsid w:val="004159F4"/>
    <w:rsid w:val="00496A7B"/>
    <w:rsid w:val="005275FC"/>
    <w:rsid w:val="006D7459"/>
    <w:rsid w:val="00742D5D"/>
    <w:rsid w:val="007B5110"/>
    <w:rsid w:val="00862419"/>
    <w:rsid w:val="00865E0E"/>
    <w:rsid w:val="008B3851"/>
    <w:rsid w:val="00984740"/>
    <w:rsid w:val="00A21351"/>
    <w:rsid w:val="00A57E43"/>
    <w:rsid w:val="00A90714"/>
    <w:rsid w:val="00C31CED"/>
    <w:rsid w:val="00C858F2"/>
    <w:rsid w:val="00CB0248"/>
    <w:rsid w:val="00CD5BC4"/>
    <w:rsid w:val="00DA416A"/>
    <w:rsid w:val="00DA7CD6"/>
    <w:rsid w:val="00E5540D"/>
    <w:rsid w:val="00EC7650"/>
    <w:rsid w:val="00F12A04"/>
    <w:rsid w:val="00FC44A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18923"/>
  <w15:chartTrackingRefBased/>
  <w15:docId w15:val="{399530B5-D755-4E02-B45F-452232501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1E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7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76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7650"/>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unhideWhenUsed/>
    <w:qFormat/>
    <w:rsid w:val="00EC7650"/>
    <w:pPr>
      <w:spacing w:after="0" w:line="240" w:lineRule="auto"/>
    </w:pPr>
    <w:rPr>
      <w:rFonts w:ascii="Arial" w:hAnsi="Arial"/>
      <w:sz w:val="20"/>
      <w:szCs w:val="20"/>
      <w:lang w:val="en-GB"/>
    </w:rPr>
  </w:style>
  <w:style w:type="character" w:customStyle="1" w:styleId="FootnoteTextChar">
    <w:name w:val="Footnote Text Char"/>
    <w:basedOn w:val="DefaultParagraphFont"/>
    <w:link w:val="FootnoteText"/>
    <w:uiPriority w:val="99"/>
    <w:rsid w:val="00EC7650"/>
    <w:rPr>
      <w:rFonts w:ascii="Arial" w:hAnsi="Arial"/>
      <w:sz w:val="20"/>
      <w:szCs w:val="20"/>
      <w:lang w:val="en-GB"/>
    </w:rPr>
  </w:style>
  <w:style w:type="character" w:styleId="FootnoteReference">
    <w:name w:val="footnote reference"/>
    <w:aliases w:val="Footnote Reference (Alt+R),ftref,Ref,de nota al pie,4_G,Footnote Refernece,Footnote Reference Number,BVI fnr,callout,Footnote Reference Superscript,Footnote Refernece + (Latein) Arial,10 pt,Blau,16 Point,Superscript 6 Point,FR"/>
    <w:basedOn w:val="DefaultParagraphFont"/>
    <w:uiPriority w:val="99"/>
    <w:unhideWhenUsed/>
    <w:qFormat/>
    <w:rsid w:val="00EC7650"/>
    <w:rPr>
      <w:vertAlign w:val="superscript"/>
    </w:rPr>
  </w:style>
  <w:style w:type="character" w:styleId="Hyperlink">
    <w:name w:val="Hyperlink"/>
    <w:basedOn w:val="DefaultParagraphFont"/>
    <w:uiPriority w:val="99"/>
    <w:unhideWhenUsed/>
    <w:rsid w:val="00EC7650"/>
    <w:rPr>
      <w:color w:val="0563C1" w:themeColor="hyperlink"/>
      <w:u w:val="single"/>
    </w:rPr>
  </w:style>
  <w:style w:type="character" w:customStyle="1" w:styleId="UnresolvedMention">
    <w:name w:val="Unresolved Mention"/>
    <w:basedOn w:val="DefaultParagraphFont"/>
    <w:uiPriority w:val="99"/>
    <w:semiHidden/>
    <w:unhideWhenUsed/>
    <w:rsid w:val="00EC7650"/>
    <w:rPr>
      <w:color w:val="605E5C"/>
      <w:shd w:val="clear" w:color="auto" w:fill="E1DFDD"/>
    </w:rPr>
  </w:style>
  <w:style w:type="character" w:customStyle="1" w:styleId="Heading3Char">
    <w:name w:val="Heading 3 Char"/>
    <w:basedOn w:val="DefaultParagraphFont"/>
    <w:link w:val="Heading3"/>
    <w:uiPriority w:val="9"/>
    <w:rsid w:val="00EC7650"/>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semiHidden/>
    <w:unhideWhenUsed/>
    <w:rsid w:val="00C31CED"/>
    <w:pPr>
      <w:spacing w:line="240" w:lineRule="auto"/>
    </w:pPr>
    <w:rPr>
      <w:sz w:val="20"/>
      <w:szCs w:val="20"/>
    </w:rPr>
  </w:style>
  <w:style w:type="character" w:customStyle="1" w:styleId="CommentTextChar">
    <w:name w:val="Comment Text Char"/>
    <w:basedOn w:val="DefaultParagraphFont"/>
    <w:link w:val="CommentText"/>
    <w:uiPriority w:val="99"/>
    <w:semiHidden/>
    <w:rsid w:val="00C31CED"/>
    <w:rPr>
      <w:sz w:val="20"/>
      <w:szCs w:val="20"/>
    </w:rPr>
  </w:style>
  <w:style w:type="paragraph" w:styleId="NoSpacing">
    <w:name w:val="No Spacing"/>
    <w:uiPriority w:val="1"/>
    <w:qFormat/>
    <w:rsid w:val="00C31CED"/>
    <w:pPr>
      <w:spacing w:after="0" w:line="240" w:lineRule="auto"/>
    </w:pPr>
    <w:rPr>
      <w:lang w:val="en-GB"/>
    </w:rPr>
  </w:style>
  <w:style w:type="character" w:customStyle="1" w:styleId="Heading1Char">
    <w:name w:val="Heading 1 Char"/>
    <w:basedOn w:val="DefaultParagraphFont"/>
    <w:link w:val="Heading1"/>
    <w:uiPriority w:val="9"/>
    <w:rsid w:val="00381E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1E06"/>
    <w:pPr>
      <w:outlineLvl w:val="9"/>
    </w:pPr>
    <w:rPr>
      <w:lang w:val="en-US"/>
    </w:rPr>
  </w:style>
  <w:style w:type="paragraph" w:styleId="TOC1">
    <w:name w:val="toc 1"/>
    <w:basedOn w:val="Normal"/>
    <w:next w:val="Normal"/>
    <w:autoRedefine/>
    <w:uiPriority w:val="39"/>
    <w:unhideWhenUsed/>
    <w:rsid w:val="00381E06"/>
    <w:pPr>
      <w:spacing w:after="100"/>
    </w:pPr>
  </w:style>
  <w:style w:type="paragraph" w:styleId="TOC3">
    <w:name w:val="toc 3"/>
    <w:basedOn w:val="Normal"/>
    <w:next w:val="Normal"/>
    <w:autoRedefine/>
    <w:uiPriority w:val="39"/>
    <w:unhideWhenUsed/>
    <w:rsid w:val="00381E06"/>
    <w:pPr>
      <w:spacing w:after="100"/>
      <w:ind w:left="440"/>
    </w:pPr>
  </w:style>
  <w:style w:type="paragraph" w:styleId="TOC2">
    <w:name w:val="toc 2"/>
    <w:basedOn w:val="Normal"/>
    <w:next w:val="Normal"/>
    <w:autoRedefine/>
    <w:uiPriority w:val="39"/>
    <w:unhideWhenUsed/>
    <w:rsid w:val="00381E06"/>
    <w:pPr>
      <w:spacing w:after="100"/>
      <w:ind w:left="220"/>
    </w:pPr>
  </w:style>
  <w:style w:type="paragraph" w:styleId="ListParagraph">
    <w:name w:val="List Paragraph"/>
    <w:basedOn w:val="Normal"/>
    <w:uiPriority w:val="34"/>
    <w:qFormat/>
    <w:rsid w:val="00381E06"/>
    <w:pPr>
      <w:ind w:left="720"/>
      <w:contextualSpacing/>
    </w:pPr>
  </w:style>
  <w:style w:type="character" w:styleId="FollowedHyperlink">
    <w:name w:val="FollowedHyperlink"/>
    <w:basedOn w:val="DefaultParagraphFont"/>
    <w:uiPriority w:val="99"/>
    <w:semiHidden/>
    <w:unhideWhenUsed/>
    <w:rsid w:val="003318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uroparl.europa.eu/petitions-content/docs/petitions/petition-1027-2020-en.pdf" TargetMode="External"/><Relationship Id="rId21" Type="http://schemas.openxmlformats.org/officeDocument/2006/relationships/hyperlink" Target="https://www.edf-feph.org/publications/at/" TargetMode="External"/><Relationship Id="rId42" Type="http://schemas.openxmlformats.org/officeDocument/2006/relationships/hyperlink" Target="https://www.europarl.europa.eu/petitions-content/docs/petitions/petition-1140-2015-en.pdf" TargetMode="External"/><Relationship Id="rId63" Type="http://schemas.openxmlformats.org/officeDocument/2006/relationships/hyperlink" Target="https://www.europarl.europa.eu/petitions-content/docs/petitions/petition-1147-2016-en.pdf" TargetMode="External"/><Relationship Id="rId84" Type="http://schemas.openxmlformats.org/officeDocument/2006/relationships/hyperlink" Target="https://www.europarl.europa.eu/petitions-content/docs/petitions/petition-0367-2018-en.pdf" TargetMode="External"/><Relationship Id="rId138" Type="http://schemas.openxmlformats.org/officeDocument/2006/relationships/hyperlink" Target="https://www.europarl.europa.eu/RegData/etudes/STUD/2016/571386/IPOL_STU(2016)571386_EN.pdf" TargetMode="External"/><Relationship Id="rId107" Type="http://schemas.openxmlformats.org/officeDocument/2006/relationships/hyperlink" Target="https://www.europarl.europa.eu/petitions-content/docs/petitions/petition-0470-2020-en.pdf" TargetMode="External"/><Relationship Id="rId11" Type="http://schemas.openxmlformats.org/officeDocument/2006/relationships/footnotes" Target="footnotes.xml"/><Relationship Id="rId32" Type="http://schemas.openxmlformats.org/officeDocument/2006/relationships/hyperlink" Target="https://www.europarl.europa.eu/doceo/document/TA-9-2021-0090_EN.html" TargetMode="External"/><Relationship Id="rId53" Type="http://schemas.openxmlformats.org/officeDocument/2006/relationships/hyperlink" Target="https://www.europarl.europa.eu/petitions-content/docs/petitions/petition-0570-2016-en.pdf" TargetMode="External"/><Relationship Id="rId74" Type="http://schemas.openxmlformats.org/officeDocument/2006/relationships/hyperlink" Target="https://www.europarl.europa.eu/petitions-content/docs/petitions/petition-0851-2017-en.pdf" TargetMode="External"/><Relationship Id="rId128" Type="http://schemas.openxmlformats.org/officeDocument/2006/relationships/hyperlink" Target="https://www.europarl.europa.eu/petitions-content/docs/petitions/petition-0103-2021-en.pdf" TargetMode="External"/><Relationship Id="rId5" Type="http://schemas.openxmlformats.org/officeDocument/2006/relationships/customXml" Target="../customXml/item5.xml"/><Relationship Id="rId90" Type="http://schemas.openxmlformats.org/officeDocument/2006/relationships/hyperlink" Target="https://www.europarl.europa.eu/petitions-content/docs/petitions/petition-1048-2018-en.pdf" TargetMode="External"/><Relationship Id="rId95" Type="http://schemas.openxmlformats.org/officeDocument/2006/relationships/hyperlink" Target="https://www.europarl.europa.eu/petitions-content/docs/petitions/petition-0758-2019-en.pdf" TargetMode="External"/><Relationship Id="rId22" Type="http://schemas.openxmlformats.org/officeDocument/2006/relationships/hyperlink" Target="https://www.edf-feph.org/publications/disability-perspective-on-regulating-artificial-intelligence/" TargetMode="External"/><Relationship Id="rId27" Type="http://schemas.openxmlformats.org/officeDocument/2006/relationships/hyperlink" Target="https://www.edf-feph.org/publications/access-to-cross-border-healthcare-by-patients-with-disabilities-in-the-european-union/" TargetMode="External"/><Relationship Id="rId43" Type="http://schemas.openxmlformats.org/officeDocument/2006/relationships/hyperlink" Target="https://www.europarl.europa.eu/petitions-content/docs/petitions/petition-1294-2015-en.pdf" TargetMode="External"/><Relationship Id="rId48" Type="http://schemas.openxmlformats.org/officeDocument/2006/relationships/hyperlink" Target="https://www.europarl.europa.eu/petitions-content/docs/petitions/petition-0133-2016-en.pdf" TargetMode="External"/><Relationship Id="rId64" Type="http://schemas.openxmlformats.org/officeDocument/2006/relationships/hyperlink" Target="https://www.europarl.europa.eu/petitions-content/docs/petitions/petition-1394-2016-en.pdf" TargetMode="External"/><Relationship Id="rId69" Type="http://schemas.openxmlformats.org/officeDocument/2006/relationships/hyperlink" Target="https://www.europarl.europa.eu/petitions-content/docs/petitions/petition-0194-2017-en.pdf" TargetMode="External"/><Relationship Id="rId113" Type="http://schemas.openxmlformats.org/officeDocument/2006/relationships/hyperlink" Target="https://www.europarl.europa.eu/petitions-content/docs/petitions/petition-0687-2020-en.pdf" TargetMode="External"/><Relationship Id="rId118" Type="http://schemas.openxmlformats.org/officeDocument/2006/relationships/hyperlink" Target="https://www.europarl.europa.eu/petitions-content/docs/petitions/petition-1052-2020-en.pdf" TargetMode="External"/><Relationship Id="rId134" Type="http://schemas.openxmlformats.org/officeDocument/2006/relationships/hyperlink" Target="https://www.europarl.europa.eu/RegData/etudes/IDAN/2016/579325/EPRS_IDA(2016)579325_EN.pdf" TargetMode="External"/><Relationship Id="rId139" Type="http://schemas.openxmlformats.org/officeDocument/2006/relationships/hyperlink" Target="https://www.europarl.europa.eu/RegData/etudes/STUD/2016/571384/IPOL_STU(2016)571384_EN.pdf" TargetMode="External"/><Relationship Id="rId80" Type="http://schemas.openxmlformats.org/officeDocument/2006/relationships/hyperlink" Target="https://www.europarl.europa.eu/petitions-content/docs/petitions/petition-0021-2018-en.pdf" TargetMode="External"/><Relationship Id="rId85" Type="http://schemas.openxmlformats.org/officeDocument/2006/relationships/hyperlink" Target="https://www.europarl.europa.eu/petitions-content/docs/petitions/petition-0371-2018-en.pdf" TargetMode="External"/><Relationship Id="rId12" Type="http://schemas.openxmlformats.org/officeDocument/2006/relationships/endnotes" Target="endnotes.xml"/><Relationship Id="rId17" Type="http://schemas.openxmlformats.org/officeDocument/2006/relationships/hyperlink" Target="https://www.edf-feph.org/publications/european-human-rights-report-2/" TargetMode="External"/><Relationship Id="rId33" Type="http://schemas.openxmlformats.org/officeDocument/2006/relationships/hyperlink" Target="https://www.europarl.europa.eu/doceo/document/TA-9-2021-0075_EN.html" TargetMode="External"/><Relationship Id="rId38" Type="http://schemas.openxmlformats.org/officeDocument/2006/relationships/hyperlink" Target="https://www.europarl.europa.eu/petitions-content/docs/petitions/petition-0963-2015-en.pdf" TargetMode="External"/><Relationship Id="rId59" Type="http://schemas.openxmlformats.org/officeDocument/2006/relationships/hyperlink" Target="https://www.europarl.europa.eu/petitions-content/docs/petitions/petition-1023-2016-en.pdf" TargetMode="External"/><Relationship Id="rId103" Type="http://schemas.openxmlformats.org/officeDocument/2006/relationships/hyperlink" Target="https://www.europarl.europa.eu/petitions-content/docs/petitions/petition-0164-2020-en.pdf" TargetMode="External"/><Relationship Id="rId108" Type="http://schemas.openxmlformats.org/officeDocument/2006/relationships/hyperlink" Target="https://www.europarl.europa.eu/petitions-content/docs/petitions/petition-0505-2020-en.pdf" TargetMode="External"/><Relationship Id="rId124" Type="http://schemas.openxmlformats.org/officeDocument/2006/relationships/hyperlink" Target="https://www.europarl.europa.eu/petitions-content/docs/petitions/petition-1491-2020-en.pdf" TargetMode="External"/><Relationship Id="rId129" Type="http://schemas.openxmlformats.org/officeDocument/2006/relationships/hyperlink" Target="https://www.europarl.europa.eu/petitions-content/docs/petitions/petition-0226-2021-en.pdf" TargetMode="External"/><Relationship Id="rId54" Type="http://schemas.openxmlformats.org/officeDocument/2006/relationships/hyperlink" Target="https://www.europarl.europa.eu/petitions-content/docs/petitions/petition-0650-2016-en.pdf" TargetMode="External"/><Relationship Id="rId70" Type="http://schemas.openxmlformats.org/officeDocument/2006/relationships/hyperlink" Target="https://www.europarl.europa.eu/petitions-content/docs/petitions/petition-0397-2017-en.pdf" TargetMode="External"/><Relationship Id="rId75" Type="http://schemas.openxmlformats.org/officeDocument/2006/relationships/hyperlink" Target="https://www.europarl.europa.eu/petitions-content/docs/petitions/petition-0925-2017-en.pdf" TargetMode="External"/><Relationship Id="rId91" Type="http://schemas.openxmlformats.org/officeDocument/2006/relationships/hyperlink" Target="https://www.europarl.europa.eu/petitions-content/docs/petitions/petition-1092-2018-en.pdf" TargetMode="External"/><Relationship Id="rId96" Type="http://schemas.openxmlformats.org/officeDocument/2006/relationships/hyperlink" Target="https://www.europarl.europa.eu/petitions-content/docs/petitions/petition-0773-2019-en.pdf" TargetMode="External"/><Relationship Id="rId140" Type="http://schemas.openxmlformats.org/officeDocument/2006/relationships/hyperlink" Target="https://www.europarl.europa.eu/RegData/etudes/STUD/2016/571387/IPOL_STU(2016)571387_EN.pdf" TargetMode="External"/><Relationship Id="rId145" Type="http://schemas.openxmlformats.org/officeDocument/2006/relationships/hyperlink" Target="https://www.europarl.europa.eu/RegData/etudes/STUD/2021/700321/IPOL_STU(2021)700321_EN.pdf" TargetMode="Externa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https://www.edf-feph.org/publications/position-paper-on-the-web-directive-public-consultation-response/" TargetMode="External"/><Relationship Id="rId28" Type="http://schemas.openxmlformats.org/officeDocument/2006/relationships/hyperlink" Target="https://www.eesc.europa.eu/en/our-work/opinions-information-reports/information-reports/real-right-persons-disabilities-vote-european-parliament-elections-information-report" TargetMode="External"/><Relationship Id="rId49" Type="http://schemas.openxmlformats.org/officeDocument/2006/relationships/hyperlink" Target="https://www.europarl.europa.eu/petitions-content/docs/petitions/petition-0172-2016-en.pdf" TargetMode="External"/><Relationship Id="rId114" Type="http://schemas.openxmlformats.org/officeDocument/2006/relationships/hyperlink" Target="https://www.europarl.europa.eu/petitions-content/docs/petitions/petition-0956-2020-en.pdf" TargetMode="External"/><Relationship Id="rId119" Type="http://schemas.openxmlformats.org/officeDocument/2006/relationships/hyperlink" Target="https://www.europarl.europa.eu/petitions-content/docs/petitions/petition-1139-2020-en.pdf" TargetMode="External"/><Relationship Id="rId44" Type="http://schemas.openxmlformats.org/officeDocument/2006/relationships/hyperlink" Target="https://www.europarl.europa.eu/petitions-content/docs/petitions/petition-1305-2015-en.pdf" TargetMode="External"/><Relationship Id="rId60" Type="http://schemas.openxmlformats.org/officeDocument/2006/relationships/hyperlink" Target="https://www.europarl.europa.eu/petitions-content/docs/petitions/petition-1056-2016-en.pdf" TargetMode="External"/><Relationship Id="rId65" Type="http://schemas.openxmlformats.org/officeDocument/2006/relationships/hyperlink" Target="https://www.europarl.europa.eu/petitions-content/docs/petitions/petition-1402-2016-en.pdf" TargetMode="External"/><Relationship Id="rId81" Type="http://schemas.openxmlformats.org/officeDocument/2006/relationships/hyperlink" Target="https://www.europarl.europa.eu/petitions-content/docs/petitions/petition-0055-2018-en.pdf" TargetMode="External"/><Relationship Id="rId86" Type="http://schemas.openxmlformats.org/officeDocument/2006/relationships/hyperlink" Target="https://www.europarl.europa.eu/petitions-content/docs/petitions/petition-0530-2018-en.pdf" TargetMode="External"/><Relationship Id="rId130" Type="http://schemas.openxmlformats.org/officeDocument/2006/relationships/hyperlink" Target="https://www.europarl.europa.eu/petitions-content/docs/petitions/petition-0278-2021-en.pdf" TargetMode="External"/><Relationship Id="rId135" Type="http://schemas.openxmlformats.org/officeDocument/2006/relationships/hyperlink" Target="https://www.europarl.europa.eu/RegData/etudes/IDAN/2016/536347/EPRS_IDA(2016)536347_EN.pdf" TargetMode="External"/><Relationship Id="rId13" Type="http://schemas.openxmlformats.org/officeDocument/2006/relationships/image" Target="media/image1.png"/><Relationship Id="rId18" Type="http://schemas.openxmlformats.org/officeDocument/2006/relationships/hyperlink" Target="https://www.edf-feph.org/publications/edf-position-and-recommendation-on-hate-speech-and-hate-crime/" TargetMode="External"/><Relationship Id="rId39" Type="http://schemas.openxmlformats.org/officeDocument/2006/relationships/hyperlink" Target="https://www.europarl.europa.eu/petitions-content/docs/petitions/petition-0986-2015-en.pdf" TargetMode="External"/><Relationship Id="rId109" Type="http://schemas.openxmlformats.org/officeDocument/2006/relationships/hyperlink" Target="https://www.europarl.europa.eu/petitions-content/docs/petitions/petition-0527-2020-en.pdf" TargetMode="External"/><Relationship Id="rId34" Type="http://schemas.openxmlformats.org/officeDocument/2006/relationships/hyperlink" Target="https://www.europarl.europa.eu/doceo/document/TA-9-2020-0328_EN.html" TargetMode="External"/><Relationship Id="rId50" Type="http://schemas.openxmlformats.org/officeDocument/2006/relationships/hyperlink" Target="https://www.europarl.europa.eu/petitions-content/docs/petitions/petition-0309-2016-en.pdf" TargetMode="External"/><Relationship Id="rId55" Type="http://schemas.openxmlformats.org/officeDocument/2006/relationships/hyperlink" Target="https://www.europarl.europa.eu/petitions-content/docs/petitions/petition-0770-2016-en.pdf" TargetMode="External"/><Relationship Id="rId76" Type="http://schemas.openxmlformats.org/officeDocument/2006/relationships/hyperlink" Target="https://www.europarl.europa.eu/petitions-content/docs/petitions/petition-1077-2017-en.pdf" TargetMode="External"/><Relationship Id="rId97" Type="http://schemas.openxmlformats.org/officeDocument/2006/relationships/hyperlink" Target="https://www.europarl.europa.eu/petitions-content/docs/petitions/petition-0954-2019-en.pdf" TargetMode="External"/><Relationship Id="rId104" Type="http://schemas.openxmlformats.org/officeDocument/2006/relationships/hyperlink" Target="https://www.europarl.europa.eu/petitions-content/docs/petitions/petition-0179-2020-en.pdf" TargetMode="External"/><Relationship Id="rId120" Type="http://schemas.openxmlformats.org/officeDocument/2006/relationships/hyperlink" Target="https://www.europarl.europa.eu/petitions-content/docs/petitions/petition-1205-2020-en.pdf" TargetMode="External"/><Relationship Id="rId125" Type="http://schemas.openxmlformats.org/officeDocument/2006/relationships/hyperlink" Target="https://www.europarl.europa.eu/petitions-content/docs/petitions/petition-1529-2020-en.pdf" TargetMode="External"/><Relationship Id="rId141" Type="http://schemas.openxmlformats.org/officeDocument/2006/relationships/hyperlink" Target="https://www.europarl.europa.eu/RegData/etudes/BRIE/2017/596827/IPOL_BRI(2017)596827_EN.pdf" TargetMode="External"/><Relationship Id="rId146" Type="http://schemas.openxmlformats.org/officeDocument/2006/relationships/fontTable" Target="fontTable.xml"/><Relationship Id="rId7" Type="http://schemas.openxmlformats.org/officeDocument/2006/relationships/numbering" Target="numbering.xml"/><Relationship Id="rId71" Type="http://schemas.openxmlformats.org/officeDocument/2006/relationships/hyperlink" Target="https://www.europarl.europa.eu/petitions-content/docs/petitions/petition-0488-2017-en.pdf" TargetMode="External"/><Relationship Id="rId92" Type="http://schemas.openxmlformats.org/officeDocument/2006/relationships/hyperlink" Target="https://www.europarl.europa.eu/petitions-content/docs/petitions/petition-1127-2018-en.pdf" TargetMode="External"/><Relationship Id="rId2" Type="http://schemas.openxmlformats.org/officeDocument/2006/relationships/customXml" Target="../customXml/item2.xml"/><Relationship Id="rId29" Type="http://schemas.openxmlformats.org/officeDocument/2006/relationships/hyperlink" Target="https://www.edf-feph.org/publications/edf-position-paper-on-the-reform-of-the-european-union-electoral-law/" TargetMode="External"/><Relationship Id="rId24" Type="http://schemas.openxmlformats.org/officeDocument/2006/relationships/hyperlink" Target="https://enil.eu/wp-content/uploads/2020/12/Study_EP_EN_09122020.pdf" TargetMode="External"/><Relationship Id="rId40" Type="http://schemas.openxmlformats.org/officeDocument/2006/relationships/hyperlink" Target="https://www.europarl.europa.eu/petitions-content/docs/petitions/petition-1003-2015-en.pdf" TargetMode="External"/><Relationship Id="rId45" Type="http://schemas.openxmlformats.org/officeDocument/2006/relationships/hyperlink" Target="https://www.europarl.europa.eu/petitions-content/docs/petitions/petition-1383-2015-en.pdf" TargetMode="External"/><Relationship Id="rId66" Type="http://schemas.openxmlformats.org/officeDocument/2006/relationships/hyperlink" Target="https://www.europarl.europa.eu/petitions-content/docs/petitions/petition-1499-2016-en.pdf" TargetMode="External"/><Relationship Id="rId87" Type="http://schemas.openxmlformats.org/officeDocument/2006/relationships/hyperlink" Target="https://www.europarl.europa.eu/petitions-content/docs/petitions/petition-0724-2018-en.pdf" TargetMode="External"/><Relationship Id="rId110" Type="http://schemas.openxmlformats.org/officeDocument/2006/relationships/hyperlink" Target="https://www.europarl.europa.eu/petitions-content/docs/petitions/petition-0557-2020-en.pdf" TargetMode="External"/><Relationship Id="rId115" Type="http://schemas.openxmlformats.org/officeDocument/2006/relationships/hyperlink" Target="https://www.europarl.europa.eu/petitions-content/docs/petitions/petition-0968-2020-en.pdf" TargetMode="External"/><Relationship Id="rId131" Type="http://schemas.openxmlformats.org/officeDocument/2006/relationships/hyperlink" Target="https://www.europarl.europa.eu/petitions-content/docs/petitions/petition-0788-2021-en.pdf" TargetMode="External"/><Relationship Id="rId136" Type="http://schemas.openxmlformats.org/officeDocument/2006/relationships/hyperlink" Target="https://www.europarl.europa.eu/RegData/etudes/STUD/2015/536465/IPOL_STU(2015)536465_EN.pdf" TargetMode="External"/><Relationship Id="rId61" Type="http://schemas.openxmlformats.org/officeDocument/2006/relationships/hyperlink" Target="https://www.europarl.europa.eu/petitions-content/docs/petitions/petition-1064-2016-en.pdf" TargetMode="External"/><Relationship Id="rId82" Type="http://schemas.openxmlformats.org/officeDocument/2006/relationships/hyperlink" Target="https://www.europarl.europa.eu/petitions-content/docs/petitions/petition-0281-2018-en.pdf" TargetMode="External"/><Relationship Id="rId19" Type="http://schemas.openxmlformats.org/officeDocument/2006/relationships/hyperlink" Target="file:///\\192.168.254.21\new%20folder%20structure\Policy\Human%20Rights%20and%20Non-Discrimination\EU%20review%202022\CRPD%20Monitoring%20Framework\EDF%20position%20paper%20on%20Violence%20against%20women%20and%20girls%20with%20disabilities%20in%20the%20European%20Union" TargetMode="External"/><Relationship Id="rId14" Type="http://schemas.openxmlformats.org/officeDocument/2006/relationships/image" Target="media/image2.png"/><Relationship Id="rId30" Type="http://schemas.openxmlformats.org/officeDocument/2006/relationships/hyperlink" Target="https://www.edf-feph.org/the-platform-of-the-conference-on-the-future-of-europe-must-fix-its-accessibility-problems/" TargetMode="External"/><Relationship Id="rId35" Type="http://schemas.openxmlformats.org/officeDocument/2006/relationships/hyperlink" Target="https://www.europarl.europa.eu/doceo/document/TA-9-2020-0307_EN.html" TargetMode="External"/><Relationship Id="rId56" Type="http://schemas.openxmlformats.org/officeDocument/2006/relationships/hyperlink" Target="https://www.europarl.europa.eu/petitions-content/docs/petitions/petition-0857-2016-en.pdf" TargetMode="External"/><Relationship Id="rId77" Type="http://schemas.openxmlformats.org/officeDocument/2006/relationships/hyperlink" Target="https://www.europarl.europa.eu/petitions-content/docs/petitions/petition-1084-2017-en.pdf" TargetMode="External"/><Relationship Id="rId100" Type="http://schemas.openxmlformats.org/officeDocument/2006/relationships/hyperlink" Target="https://www.europarl.europa.eu/petitions-content/docs/petitions/petition-1170-2019-en.pdf" TargetMode="External"/><Relationship Id="rId105" Type="http://schemas.openxmlformats.org/officeDocument/2006/relationships/hyperlink" Target="https://www.europarl.europa.eu/petitions-content/docs/petitions/petition-0180-2020-en.pdf" TargetMode="External"/><Relationship Id="rId126" Type="http://schemas.openxmlformats.org/officeDocument/2006/relationships/hyperlink" Target="https://www.europarl.europa.eu/petitions-content/docs/petitions/petition-1553-2020-en.pdf" TargetMode="External"/><Relationship Id="rId147"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s://www.europarl.europa.eu/petitions-content/docs/petitions/petition-0359-2016-en.pdf" TargetMode="External"/><Relationship Id="rId72" Type="http://schemas.openxmlformats.org/officeDocument/2006/relationships/hyperlink" Target="https://www.europarl.europa.eu/petitions-content/docs/petitions/petition-0529-2017-en.pdf" TargetMode="External"/><Relationship Id="rId93" Type="http://schemas.openxmlformats.org/officeDocument/2006/relationships/hyperlink" Target="https://www.europarl.europa.eu/petitions-content/docs/petitions/petition-0266-2019-en.pdf" TargetMode="External"/><Relationship Id="rId98" Type="http://schemas.openxmlformats.org/officeDocument/2006/relationships/hyperlink" Target="https://www.europarl.europa.eu/petitions-content/docs/petitions/petition-1072-2019-en.pdf" TargetMode="External"/><Relationship Id="rId121" Type="http://schemas.openxmlformats.org/officeDocument/2006/relationships/hyperlink" Target="https://www.europarl.europa.eu/petitions-content/docs/petitions/petition-1299-2020-en.pdf" TargetMode="External"/><Relationship Id="rId142" Type="http://schemas.openxmlformats.org/officeDocument/2006/relationships/hyperlink" Target="https://www.europarl.europa.eu/RegData/etudes/STUD/2017/596807/IPOL_STU(2017)596807_EN.pdf" TargetMode="External"/><Relationship Id="rId25" Type="http://schemas.openxmlformats.org/officeDocument/2006/relationships/hyperlink" Target="https://www.edf-feph.org/publications/european-human-rights-report/" TargetMode="External"/><Relationship Id="rId46" Type="http://schemas.openxmlformats.org/officeDocument/2006/relationships/hyperlink" Target="https://www.europarl.europa.eu/petitions-content/docs/petitions/petition-1394-2015-en.pdf" TargetMode="External"/><Relationship Id="rId67" Type="http://schemas.openxmlformats.org/officeDocument/2006/relationships/hyperlink" Target="https://www.europarl.europa.eu/petitions-content/docs/petitions/petition-1500-2016-en.pdf" TargetMode="External"/><Relationship Id="rId116" Type="http://schemas.openxmlformats.org/officeDocument/2006/relationships/hyperlink" Target="https://www.europarl.europa.eu/petitions-content/docs/petitions/petition-0988-2020-en.pdf" TargetMode="External"/><Relationship Id="rId137" Type="http://schemas.openxmlformats.org/officeDocument/2006/relationships/hyperlink" Target="https://www.europarl.europa.eu/RegData/etudes/IDAN/2016/571371/IPOL_IDA(2016)571371_EN.pdf" TargetMode="External"/><Relationship Id="rId20" Type="http://schemas.openxmlformats.org/officeDocument/2006/relationships/hyperlink" Target="https://www.edf-feph.org/publications/ending-forced-sterilisation-of-women-and-girls-with-disabilities/" TargetMode="External"/><Relationship Id="rId41" Type="http://schemas.openxmlformats.org/officeDocument/2006/relationships/hyperlink" Target="https://www.europarl.europa.eu/petitions-content/docs/petitions/petition-1056-2015-en.pdf" TargetMode="External"/><Relationship Id="rId62" Type="http://schemas.openxmlformats.org/officeDocument/2006/relationships/hyperlink" Target="https://www.europarl.europa.eu/petitions-content/docs/petitions/petition-1132-2016-en.pdf" TargetMode="External"/><Relationship Id="rId83" Type="http://schemas.openxmlformats.org/officeDocument/2006/relationships/hyperlink" Target="https://www.europarl.europa.eu/petitions-content/docs/petitions/petition-0356-2018-en.pdf" TargetMode="External"/><Relationship Id="rId88" Type="http://schemas.openxmlformats.org/officeDocument/2006/relationships/hyperlink" Target="https://www.europarl.europa.eu/petitions-content/docs/petitions/petition-0956-2018-en.pdf" TargetMode="External"/><Relationship Id="rId111" Type="http://schemas.openxmlformats.org/officeDocument/2006/relationships/hyperlink" Target="https://www.europarl.europa.eu/petitions-content/docs/petitions/petition-0591-2020-en.pdf" TargetMode="External"/><Relationship Id="rId132" Type="http://schemas.openxmlformats.org/officeDocument/2006/relationships/hyperlink" Target="https://www.europarl.europa.eu/petitions-content/docs/petitions/petition-0021-2018-en.pdf" TargetMode="External"/><Relationship Id="rId15" Type="http://schemas.openxmlformats.org/officeDocument/2006/relationships/image" Target="media/image3.emf"/><Relationship Id="rId36" Type="http://schemas.openxmlformats.org/officeDocument/2006/relationships/hyperlink" Target="https://www.europarl.europa.eu/doceo/document/TA-9-2020-0156_EN.html" TargetMode="External"/><Relationship Id="rId57" Type="http://schemas.openxmlformats.org/officeDocument/2006/relationships/hyperlink" Target="https://www.europarl.europa.eu/petitions-content/docs/petitions/petition-0904-2016-en.pdf" TargetMode="External"/><Relationship Id="rId106" Type="http://schemas.openxmlformats.org/officeDocument/2006/relationships/hyperlink" Target="https://www.europarl.europa.eu/petitions-content/docs/petitions/petition-0294-2020-en.pdf" TargetMode="External"/><Relationship Id="rId127" Type="http://schemas.openxmlformats.org/officeDocument/2006/relationships/hyperlink" Target="https://www.europarl.europa.eu/petitions-content/docs/petitions/petition-0086-2021-en.pdf" TargetMode="External"/><Relationship Id="rId10" Type="http://schemas.openxmlformats.org/officeDocument/2006/relationships/webSettings" Target="webSettings.xml"/><Relationship Id="rId31" Type="http://schemas.openxmlformats.org/officeDocument/2006/relationships/hyperlink" Target="https://www.europarl.europa.eu/doceo/document/TA-9-2021-0414_EN.html" TargetMode="External"/><Relationship Id="rId52" Type="http://schemas.openxmlformats.org/officeDocument/2006/relationships/hyperlink" Target="https://www.europarl.europa.eu/petitions-content/docs/petitions/petition-0453-2016-en.pdf" TargetMode="External"/><Relationship Id="rId73" Type="http://schemas.openxmlformats.org/officeDocument/2006/relationships/hyperlink" Target="https://www.europarl.europa.eu/petitions-content/docs/petitions/petition-0535-2017-en.pdf" TargetMode="External"/><Relationship Id="rId78" Type="http://schemas.openxmlformats.org/officeDocument/2006/relationships/hyperlink" Target="https://www.europarl.europa.eu/petitions-content/docs/petitions/petition-1182-2017-en.pdf" TargetMode="External"/><Relationship Id="rId94" Type="http://schemas.openxmlformats.org/officeDocument/2006/relationships/hyperlink" Target="https://www.europarl.europa.eu/petitions-content/docs/petitions/petition-0756-2019-en.pdf" TargetMode="External"/><Relationship Id="rId99" Type="http://schemas.openxmlformats.org/officeDocument/2006/relationships/hyperlink" Target="https://www.europarl.europa.eu/petitions-content/docs/petitions/petition-1124-2019-en.pdf" TargetMode="External"/><Relationship Id="rId101" Type="http://schemas.openxmlformats.org/officeDocument/2006/relationships/hyperlink" Target="https://www.europarl.europa.eu/petitions-content/docs/petitions/petition-1262-2019-en.pdf" TargetMode="External"/><Relationship Id="rId122" Type="http://schemas.openxmlformats.org/officeDocument/2006/relationships/hyperlink" Target="https://www.europarl.europa.eu/petitions-content/docs/petitions/petition-1314-2020-en.pdf" TargetMode="External"/><Relationship Id="rId143" Type="http://schemas.openxmlformats.org/officeDocument/2006/relationships/hyperlink" Target="https://www.europarl.europa.eu/meetdocs/2014_2019/plmrep/COMMITTEES/PETI/DV/2018/10-08/32-Disabilities_BRI2018608830_EN.pdf" TargetMode="External"/><Relationship Id="rId9" Type="http://schemas.openxmlformats.org/officeDocument/2006/relationships/settings" Target="settings.xml"/><Relationship Id="rId26" Type="http://schemas.openxmlformats.org/officeDocument/2006/relationships/hyperlink" Target="https://www.edf-feph.org/publications/human-rights-report-2021-impact-of-covid19-on-persons-with-disabilities/" TargetMode="External"/><Relationship Id="rId47" Type="http://schemas.openxmlformats.org/officeDocument/2006/relationships/hyperlink" Target="https://www.europarl.europa.eu/petitions-content/docs/petitions/petition-0103-2016-en.pdf" TargetMode="External"/><Relationship Id="rId68" Type="http://schemas.openxmlformats.org/officeDocument/2006/relationships/hyperlink" Target="https://www.europarl.europa.eu/petitions-content/docs/petitions/petition-0029-2017-en.pdf" TargetMode="External"/><Relationship Id="rId89" Type="http://schemas.openxmlformats.org/officeDocument/2006/relationships/hyperlink" Target="https://www.europarl.europa.eu/petitions-content/docs/petitions/petition-0959-2018-en.pdf" TargetMode="External"/><Relationship Id="rId112" Type="http://schemas.openxmlformats.org/officeDocument/2006/relationships/hyperlink" Target="https://www.europarl.europa.eu/petitions-content/docs/petitions/petition-0608-2020-en.pdf" TargetMode="External"/><Relationship Id="rId133" Type="http://schemas.openxmlformats.org/officeDocument/2006/relationships/hyperlink" Target="https://www.europarl.europa.eu/RegData/etudes/STUD/2017/602067/IPOL_STU(2017)602067_EN.pdf" TargetMode="External"/><Relationship Id="rId16" Type="http://schemas.openxmlformats.org/officeDocument/2006/relationships/image" Target="media/image4.png"/><Relationship Id="rId37" Type="http://schemas.openxmlformats.org/officeDocument/2006/relationships/hyperlink" Target="https://www.europarl.europa.eu/doceo/document/TA-9-2020-0054_EN.html" TargetMode="External"/><Relationship Id="rId58" Type="http://schemas.openxmlformats.org/officeDocument/2006/relationships/hyperlink" Target="https://www.europarl.europa.eu/petitions-content/docs/petitions/petition-0930-2016-en.pdf" TargetMode="External"/><Relationship Id="rId79" Type="http://schemas.openxmlformats.org/officeDocument/2006/relationships/hyperlink" Target="https://www.europarl.europa.eu/petitions-content/docs/petitions/petition-1190-2017-en.pdf" TargetMode="External"/><Relationship Id="rId102" Type="http://schemas.openxmlformats.org/officeDocument/2006/relationships/hyperlink" Target="https://www.europarl.europa.eu/petitions-content/docs/petitions/petition-0053-2020-en.pdf" TargetMode="External"/><Relationship Id="rId123" Type="http://schemas.openxmlformats.org/officeDocument/2006/relationships/hyperlink" Target="https://www.europarl.europa.eu/petitions-content/docs/petitions/petition-1340-2020-en.pdf" TargetMode="External"/><Relationship Id="rId144" Type="http://schemas.openxmlformats.org/officeDocument/2006/relationships/hyperlink" Target="https://www.europarl.europa.eu/thinktank/en/document/IPOL_STU(2020)656398"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fra.europa.eu/sites/default/files/fra_uploads/fra-2018-fundamental-rights-report-2018_en.pdf" TargetMode="External"/><Relationship Id="rId18" Type="http://schemas.openxmlformats.org/officeDocument/2006/relationships/hyperlink" Target="https://fra.europa.eu/sites/default/files/fra_uploads/fra-2016-right-to-information-translation_en.pdf" TargetMode="External"/><Relationship Id="rId26" Type="http://schemas.openxmlformats.org/officeDocument/2006/relationships/hyperlink" Target="https://fra.europa.eu/en/publication/2017/institutions-community-living-part-iii-outcomes-persons-disabilities" TargetMode="External"/><Relationship Id="rId39" Type="http://schemas.openxmlformats.org/officeDocument/2006/relationships/hyperlink" Target="https://eur-lex.europa.eu/legal-content/en/TXT/?uri=CELEX%3A32021R0782" TargetMode="External"/><Relationship Id="rId21" Type="http://schemas.openxmlformats.org/officeDocument/2006/relationships/hyperlink" Target="https://fra.europa.eu/sites/default/files/fra_uploads/fra-2018-combating-child-poverty_en.pdf" TargetMode="External"/><Relationship Id="rId34" Type="http://schemas.openxmlformats.org/officeDocument/2006/relationships/hyperlink" Target="https://fra.europa.eu/en/publication/2017/institutions-community-living-part-ii-funding-and-budgeting" TargetMode="External"/><Relationship Id="rId42" Type="http://schemas.openxmlformats.org/officeDocument/2006/relationships/hyperlink" Target="https://fra.europa.eu/sites/default/files/fra_uploads/fra-2018-hate-crime-recording_en.pdf" TargetMode="External"/><Relationship Id="rId47" Type="http://schemas.openxmlformats.org/officeDocument/2006/relationships/hyperlink" Target="https://fra.europa.eu/sites/default/files/fra_uploads/fra-2021-hate-crime-reporting_en.pdf" TargetMode="External"/><Relationship Id="rId50" Type="http://schemas.openxmlformats.org/officeDocument/2006/relationships/hyperlink" Target="https://fra.europa.eu/en/publication/2019/fundamental-rights-report-2019" TargetMode="External"/><Relationship Id="rId55" Type="http://schemas.openxmlformats.org/officeDocument/2006/relationships/hyperlink" Target="https://deinstitutionalisation.com/2018/05/02/statement-on-the-post-2020-regulations-for-eu-funding/" TargetMode="External"/><Relationship Id="rId63" Type="http://schemas.openxmlformats.org/officeDocument/2006/relationships/hyperlink" Target="https://fra.europa.eu/sites/default/files/fra_uploads/fra-2019-right-vote-ep-elections-legal-capacity_en.pdf" TargetMode="External"/><Relationship Id="rId68" Type="http://schemas.openxmlformats.org/officeDocument/2006/relationships/hyperlink" Target="https://fra.europa.eu/en/publication/2017/fundamental-rights-report-2017" TargetMode="External"/><Relationship Id="rId76" Type="http://schemas.openxmlformats.org/officeDocument/2006/relationships/hyperlink" Target="https://fra.europa.eu/en/publication/2020/fundamental-rights-report-2020" TargetMode="External"/><Relationship Id="rId84" Type="http://schemas.openxmlformats.org/officeDocument/2006/relationships/hyperlink" Target="https://www.ombudsman.europa.eu/en/doc/correspondence/en/148332" TargetMode="External"/><Relationship Id="rId89" Type="http://schemas.openxmlformats.org/officeDocument/2006/relationships/hyperlink" Target="https://www.ombudsman.europa.eu/en/doc/correspondence/en/135026" TargetMode="External"/><Relationship Id="rId7" Type="http://schemas.openxmlformats.org/officeDocument/2006/relationships/hyperlink" Target="https://fra.europa.eu/sites/default/files/fra_uploads/fra-2021-opinion-equality-directives-01-2021_en.pdf" TargetMode="External"/><Relationship Id="rId71" Type="http://schemas.openxmlformats.org/officeDocument/2006/relationships/hyperlink" Target="https://fra.europa.eu/en/publication/2019/fundamental-rights-report-2019" TargetMode="External"/><Relationship Id="rId92" Type="http://schemas.openxmlformats.org/officeDocument/2006/relationships/hyperlink" Target="https://www.ombudsman.europa.eu/en/decision/en/112191" TargetMode="External"/><Relationship Id="rId2" Type="http://schemas.openxmlformats.org/officeDocument/2006/relationships/hyperlink" Target="https://fra.europa.eu/en/project/2015/fundamental-rights-survey" TargetMode="External"/><Relationship Id="rId16" Type="http://schemas.openxmlformats.org/officeDocument/2006/relationships/hyperlink" Target="https://fra.europa.eu/sites/default/files/fra_uploads/fra-2019-right-vote-ep-elections-legal-capacity_en.pdf" TargetMode="External"/><Relationship Id="rId29" Type="http://schemas.openxmlformats.org/officeDocument/2006/relationships/hyperlink" Target="https://ec.europa.eu/eurostat/statistics-explained/index.php?title=Archive:Europe_2020_indicators_-_executive_summary" TargetMode="External"/><Relationship Id="rId11" Type="http://schemas.openxmlformats.org/officeDocument/2006/relationships/hyperlink" Target="https://eur-lex.europa.eu/legal-content/EN/TXT/?uri=CELEX%3A32016L2102" TargetMode="External"/><Relationship Id="rId24" Type="http://schemas.openxmlformats.org/officeDocument/2006/relationships/hyperlink" Target="https://fra.europa.eu/en/publication/2017/institutions-community-living-part-iii-outcomes-persons-disabilities" TargetMode="External"/><Relationship Id="rId32" Type="http://schemas.openxmlformats.org/officeDocument/2006/relationships/hyperlink" Target="https://fra.europa.eu/sites/default/files/fra_uploads/fra-2021-opinion-equality-directives-01-2021_en.pdf" TargetMode="External"/><Relationship Id="rId37" Type="http://schemas.openxmlformats.org/officeDocument/2006/relationships/hyperlink" Target="https://fra.europa.eu/en/publication/2018/institutions-community-living-persons-disabilities-perspectives-ground" TargetMode="External"/><Relationship Id="rId40" Type="http://schemas.openxmlformats.org/officeDocument/2006/relationships/hyperlink" Target="https://fra.europa.eu/en/publication/2017/institutions-community-living-part-iii-outcomes-persons-disabilities" TargetMode="External"/><Relationship Id="rId45" Type="http://schemas.openxmlformats.org/officeDocument/2006/relationships/hyperlink" Target="https://fra.europa.eu/sites/default/files/fra_uploads/fra-2021-crime-safety-victims-rights_en.pdf" TargetMode="External"/><Relationship Id="rId53" Type="http://schemas.openxmlformats.org/officeDocument/2006/relationships/hyperlink" Target="https://fra.europa.eu/en/publication/2018/institutions-community-living-persons-disabilities-perspectives-ground" TargetMode="External"/><Relationship Id="rId58" Type="http://schemas.openxmlformats.org/officeDocument/2006/relationships/hyperlink" Target="https://fra.europa.eu/sites/default/files/fra_uploads/fra-2018-fundamental-rights-report-2018_en.pdf" TargetMode="External"/><Relationship Id="rId66" Type="http://schemas.openxmlformats.org/officeDocument/2006/relationships/hyperlink" Target="https://fra.europa.eu/en/publication/2015/violence-against-children-disabilities-legislation-policies-and-programmes-eu" TargetMode="External"/><Relationship Id="rId74" Type="http://schemas.openxmlformats.org/officeDocument/2006/relationships/hyperlink" Target="https://fra.europa.eu/en/publication/2017/institutions-community-living-part-iii-outcomes-persons-disabilities" TargetMode="External"/><Relationship Id="rId79" Type="http://schemas.openxmlformats.org/officeDocument/2006/relationships/hyperlink" Target="https://fra.europa.eu/en/publication/2021/fundamental-rights-report-2021" TargetMode="External"/><Relationship Id="rId87" Type="http://schemas.openxmlformats.org/officeDocument/2006/relationships/hyperlink" Target="https://www.ombudsman.europa.eu/en/case/en/48406" TargetMode="External"/><Relationship Id="rId5" Type="http://schemas.openxmlformats.org/officeDocument/2006/relationships/hyperlink" Target="https://fra.europa.eu/en/publication/2017/institutions-community-living-part-iii-outcomes-persons-disabilities" TargetMode="External"/><Relationship Id="rId61" Type="http://schemas.openxmlformats.org/officeDocument/2006/relationships/hyperlink" Target="https://fra.europa.eu/sites/default/files/fra_uploads/fra-2019-right-vote-ep-elections-legal-capacity_en.pdf" TargetMode="External"/><Relationship Id="rId82" Type="http://schemas.openxmlformats.org/officeDocument/2006/relationships/hyperlink" Target="https://ec.europa.eu/info/funding-tenders/funding-opportunities/funding-programmes/overview-funding-programmes/european-structural-and-investment-funds_en" TargetMode="External"/><Relationship Id="rId90" Type="http://schemas.openxmlformats.org/officeDocument/2006/relationships/hyperlink" Target="https://www.ombudsman.europa.eu/en/case/en/50583" TargetMode="External"/><Relationship Id="rId19" Type="http://schemas.openxmlformats.org/officeDocument/2006/relationships/hyperlink" Target="https://fra.europa.eu/sites/default/files/fra_uploads/fra-2021-crime-safety-victims-rights_en.pdf" TargetMode="External"/><Relationship Id="rId14" Type="http://schemas.openxmlformats.org/officeDocument/2006/relationships/hyperlink" Target="https://fra.europa.eu/en/publication/2017/institutions-community-living-part-iii-outcomes-persons-disabilities" TargetMode="External"/><Relationship Id="rId22" Type="http://schemas.openxmlformats.org/officeDocument/2006/relationships/hyperlink" Target="https://fra.europa.eu/en/publication/2017/fundamental-rights-report-2017" TargetMode="External"/><Relationship Id="rId27" Type="http://schemas.openxmlformats.org/officeDocument/2006/relationships/hyperlink" Target="https://fra.europa.eu/en/publication/2018/institutions-community-living-persons-disabilities-perspectives-ground" TargetMode="External"/><Relationship Id="rId30" Type="http://schemas.openxmlformats.org/officeDocument/2006/relationships/hyperlink" Target="https://www.disability-europe.net/downloads/1045-europe-2020-data-people-with-disabilities-tables-eu-silc-2017" TargetMode="External"/><Relationship Id="rId35" Type="http://schemas.openxmlformats.org/officeDocument/2006/relationships/hyperlink" Target="https://fra.europa.eu/en/publication/2018/institutions-community-living-persons-disabilities-perspectives-ground" TargetMode="External"/><Relationship Id="rId43" Type="http://schemas.openxmlformats.org/officeDocument/2006/relationships/hyperlink" Target="https://fra.europa.eu/sites/default/files/fra_uploads/fra-2014-vaw-survey-main-results-apr14_en.pdf" TargetMode="External"/><Relationship Id="rId48" Type="http://schemas.openxmlformats.org/officeDocument/2006/relationships/hyperlink" Target="https://fra.europa.eu/en/publication/2015/equal-protection-all-victims-hate-crime-case-people-disabilities" TargetMode="External"/><Relationship Id="rId56" Type="http://schemas.openxmlformats.org/officeDocument/2006/relationships/hyperlink" Target="https://fra.europa.eu/en/publication/2017/institutions-community-living-part-ii-funding-and-budgeting" TargetMode="External"/><Relationship Id="rId64" Type="http://schemas.openxmlformats.org/officeDocument/2006/relationships/hyperlink" Target="https://fra.europa.eu/sites/default/files/fra_uploads/fra-2018-combating-child-poverty_en.pdf" TargetMode="External"/><Relationship Id="rId69" Type="http://schemas.openxmlformats.org/officeDocument/2006/relationships/hyperlink" Target="https://fra.europa.eu/sites/default/files/fra_uploads/fra-opinion-03-2016-crpd.pdf" TargetMode="External"/><Relationship Id="rId77" Type="http://schemas.openxmlformats.org/officeDocument/2006/relationships/hyperlink" Target="https://fra.europa.eu/sites/default/files/fra_uploads/fra-2018-fundamental-rights-report-2018_en.pdf" TargetMode="External"/><Relationship Id="rId8" Type="http://schemas.openxmlformats.org/officeDocument/2006/relationships/hyperlink" Target="https://fra.europa.eu/en/publication/2017/institutions-community-living-part-iii-outcomes-persons-disabilities" TargetMode="External"/><Relationship Id="rId51" Type="http://schemas.openxmlformats.org/officeDocument/2006/relationships/hyperlink" Target="https://fra.europa.eu/en/publication/2019/criminal-detention-conditions-european-union-rules-and-reality" TargetMode="External"/><Relationship Id="rId72" Type="http://schemas.openxmlformats.org/officeDocument/2006/relationships/hyperlink" Target="https://fra.europa.eu/en/publication/2017/institutions-community-living-part-ii-funding-and-budgeting" TargetMode="External"/><Relationship Id="rId80" Type="http://schemas.openxmlformats.org/officeDocument/2006/relationships/hyperlink" Target="https://www.ombudsman.europa.eu/en/decision/en/119185" TargetMode="External"/><Relationship Id="rId85" Type="http://schemas.openxmlformats.org/officeDocument/2006/relationships/hyperlink" Target="https://www.ombudsman.europa.eu/en/case/en/50299" TargetMode="External"/><Relationship Id="rId3" Type="http://schemas.openxmlformats.org/officeDocument/2006/relationships/hyperlink" Target="https://fra.europa.eu/en/data-and-maps/2021/frs?mdq1=dataset" TargetMode="External"/><Relationship Id="rId12" Type="http://schemas.openxmlformats.org/officeDocument/2006/relationships/hyperlink" Target="https://eur-lex.europa.eu/legal-content/EN/TXT/?uri=CELEX%3A32019L0882" TargetMode="External"/><Relationship Id="rId17" Type="http://schemas.openxmlformats.org/officeDocument/2006/relationships/hyperlink" Target="https://fra.europa.eu/en/publication/2018/institutions-community-living-persons-disabilities-perspectives-ground" TargetMode="External"/><Relationship Id="rId25" Type="http://schemas.openxmlformats.org/officeDocument/2006/relationships/hyperlink" Target="https://fra.europa.eu/sites/default/files/fra_uploads/fra-2021-opinion-equality-directives-01-2021_en.pdf" TargetMode="External"/><Relationship Id="rId33" Type="http://schemas.openxmlformats.org/officeDocument/2006/relationships/hyperlink" Target="https://fra.europa.eu/en/publication/2018/institutions-community-living-persons-disabilities-perspectives-ground" TargetMode="External"/><Relationship Id="rId38" Type="http://schemas.openxmlformats.org/officeDocument/2006/relationships/hyperlink" Target="https://fra.europa.eu/en/publication/2017/institutions-community-living-part-iii-outcomes-persons-disabilities" TargetMode="External"/><Relationship Id="rId46" Type="http://schemas.openxmlformats.org/officeDocument/2006/relationships/hyperlink" Target="https://fra.europa.eu/sites/default/files/fra_uploads/fra-2021-crime-safety-victims-rights_en.pdf" TargetMode="External"/><Relationship Id="rId59" Type="http://schemas.openxmlformats.org/officeDocument/2006/relationships/hyperlink" Target="https://fra.europa.eu/sites/default/files/fra_uploads/fra-2019-right-vote-ep-elections-legal-capacity_en.pdf" TargetMode="External"/><Relationship Id="rId67" Type="http://schemas.openxmlformats.org/officeDocument/2006/relationships/hyperlink" Target="https://fra.europa.eu/sites/default/files/fra_uploads/fra-2020-handbook-law-asylum-migration-borders-2020-ed_en.pdf" TargetMode="External"/><Relationship Id="rId20" Type="http://schemas.openxmlformats.org/officeDocument/2006/relationships/hyperlink" Target="https://ec.europa.eu/info/sites/default/files/1_1_178542_comm_eu_crimes_en.pdf" TargetMode="External"/><Relationship Id="rId41" Type="http://schemas.openxmlformats.org/officeDocument/2006/relationships/hyperlink" Target="https://fra.europa.eu/sites/default/files/fra_uploads/fra-2021-crime-safety-victims-rights_en.pdf" TargetMode="External"/><Relationship Id="rId54" Type="http://schemas.openxmlformats.org/officeDocument/2006/relationships/hyperlink" Target="https://fra.europa.eu/en/publication/2017/institutions-community-living-part-ii-funding-and-budgeting" TargetMode="External"/><Relationship Id="rId62" Type="http://schemas.openxmlformats.org/officeDocument/2006/relationships/hyperlink" Target="https://fra.europa.eu/en/publication/2014/right-political-participation-persons-disabilities-human-rights-indicators" TargetMode="External"/><Relationship Id="rId70" Type="http://schemas.openxmlformats.org/officeDocument/2006/relationships/hyperlink" Target="https://fra.europa.eu/en/publication/2017/fundamental-rights-report-2017" TargetMode="External"/><Relationship Id="rId75" Type="http://schemas.openxmlformats.org/officeDocument/2006/relationships/hyperlink" Target="https://fra.europa.eu/sites/default/files/fra_uploads/fra-2015-violence-against-children-with-disabilities-summary_en.pdf" TargetMode="External"/><Relationship Id="rId83" Type="http://schemas.openxmlformats.org/officeDocument/2006/relationships/hyperlink" Target="https://www.ombudsman.europa.eu/en/opening-summary/en/137679" TargetMode="External"/><Relationship Id="rId88" Type="http://schemas.openxmlformats.org/officeDocument/2006/relationships/hyperlink" Target="https://www.ombudsman.europa.eu/en/decision/en/143861" TargetMode="External"/><Relationship Id="rId91" Type="http://schemas.openxmlformats.org/officeDocument/2006/relationships/hyperlink" Target="https://www.ombudsman.europa.eu/en/opening-summary/en/65814" TargetMode="External"/><Relationship Id="rId1" Type="http://schemas.openxmlformats.org/officeDocument/2006/relationships/hyperlink" Target="https://fra.europa.eu/en/products/search" TargetMode="External"/><Relationship Id="rId6" Type="http://schemas.openxmlformats.org/officeDocument/2006/relationships/hyperlink" Target="https://fra.europa.eu/en/publication/2020/fundamental-rights-survey-trust" TargetMode="External"/><Relationship Id="rId15" Type="http://schemas.openxmlformats.org/officeDocument/2006/relationships/hyperlink" Target="https://fra.europa.eu/en/publication/2021/fundamental-rights-report-2021" TargetMode="External"/><Relationship Id="rId23" Type="http://schemas.openxmlformats.org/officeDocument/2006/relationships/hyperlink" Target="https://fra.europa.eu/en/publication/2020/fundamental-rights-report-2020" TargetMode="External"/><Relationship Id="rId28" Type="http://schemas.openxmlformats.org/officeDocument/2006/relationships/hyperlink" Target="https://fra.europa.eu/en/publication/2020/fundamental-rights-report-2020" TargetMode="External"/><Relationship Id="rId36" Type="http://schemas.openxmlformats.org/officeDocument/2006/relationships/hyperlink" Target="https://fra.europa.eu/en/publication/2017/institutions-community-living-part-iii-outcomes-persons-disabilities" TargetMode="External"/><Relationship Id="rId49" Type="http://schemas.openxmlformats.org/officeDocument/2006/relationships/hyperlink" Target="https://fra.europa.eu/sites/default/files/fra_uploads/fra-2021-hate-crime-reporting_en.pdf" TargetMode="External"/><Relationship Id="rId57" Type="http://schemas.openxmlformats.org/officeDocument/2006/relationships/hyperlink" Target="https://eur-lex.europa.eu/legal-content/EN/TXT/?uri=CELEX%3A32021R1060" TargetMode="External"/><Relationship Id="rId10" Type="http://schemas.openxmlformats.org/officeDocument/2006/relationships/hyperlink" Target="https://fra.europa.eu/en/publication/2020/fundamental-rights-report-2020" TargetMode="External"/><Relationship Id="rId31" Type="http://schemas.openxmlformats.org/officeDocument/2006/relationships/hyperlink" Target="https://fra.europa.eu/sites/default/files/fra_uploads/fra-2021-opinion-equality-directives-01-2021_en.pdf" TargetMode="External"/><Relationship Id="rId44" Type="http://schemas.openxmlformats.org/officeDocument/2006/relationships/hyperlink" Target="https://fra.europa.eu/sites/default/files/fra_uploads/fra-2020-fundamental-rights-survey-security_en.pdf" TargetMode="External"/><Relationship Id="rId52" Type="http://schemas.openxmlformats.org/officeDocument/2006/relationships/hyperlink" Target="https://fra.europa.eu/en/publication/2017/institutions-community-living-part-i-commitments-and-structures" TargetMode="External"/><Relationship Id="rId60" Type="http://schemas.openxmlformats.org/officeDocument/2006/relationships/hyperlink" Target="https://fra.europa.eu/en/publication/2020/fundamental-rights-report-2020" TargetMode="External"/><Relationship Id="rId65" Type="http://schemas.openxmlformats.org/officeDocument/2006/relationships/hyperlink" Target="https://fra.europa.eu/en/publication/2015/violence-against-children-disabilities-legislation-policies-and-programmes-eu" TargetMode="External"/><Relationship Id="rId73" Type="http://schemas.openxmlformats.org/officeDocument/2006/relationships/hyperlink" Target="https://fra.europa.eu/sites/default/files/fra_uploads/fra-2021-opinion-equality-directives-01-2021_en.pdf" TargetMode="External"/><Relationship Id="rId78" Type="http://schemas.openxmlformats.org/officeDocument/2006/relationships/hyperlink" Target="https://fra.europa.eu/en/publication/2020/fundamental-rights-report-2020" TargetMode="External"/><Relationship Id="rId81" Type="http://schemas.openxmlformats.org/officeDocument/2006/relationships/hyperlink" Target="https://www.ombudsman.europa.eu/en/decision/en/130886" TargetMode="External"/><Relationship Id="rId86" Type="http://schemas.openxmlformats.org/officeDocument/2006/relationships/hyperlink" Target="https://www.ombudsman.europa.eu/en/case/en/54781" TargetMode="External"/><Relationship Id="rId4" Type="http://schemas.openxmlformats.org/officeDocument/2006/relationships/hyperlink" Target="https://fra.europa.eu/en/publication/2020/fundamental-rights-survey-trust" TargetMode="External"/><Relationship Id="rId9" Type="http://schemas.openxmlformats.org/officeDocument/2006/relationships/hyperlink" Target="https://fra.europa.eu/sites/default/files/fra_uploads/fra-2021-opinion-equality-directives-01-202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de110eea-2dc3-4557-8db1-f63f1d7e47f1" ContentTypeId="0x010100CC89E02D79A6574C98EECCB3E8C674F501" PreviousValue="false"/>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E7BA6-AC49-451D-884B-CD617234C418}"/>
</file>

<file path=customXml/itemProps2.xml><?xml version="1.0" encoding="utf-8"?>
<ds:datastoreItem xmlns:ds="http://schemas.openxmlformats.org/officeDocument/2006/customXml" ds:itemID="{3AA3E22E-4FC9-44F8-8F91-1329D31CED3D}">
  <ds:schemaRefs>
    <ds:schemaRef ds:uri="http://schemas.microsoft.com/sharepoint/v3/contenttype/forms"/>
  </ds:schemaRefs>
</ds:datastoreItem>
</file>

<file path=customXml/itemProps3.xml><?xml version="1.0" encoding="utf-8"?>
<ds:datastoreItem xmlns:ds="http://schemas.openxmlformats.org/officeDocument/2006/customXml" ds:itemID="{6F075BD1-EFF7-4BAA-8A03-DE41216456E4}">
  <ds:schemaRefs>
    <ds:schemaRef ds:uri="http://schemas.microsoft.com/sharepoint/events"/>
  </ds:schemaRefs>
</ds:datastoreItem>
</file>

<file path=customXml/itemProps4.xml><?xml version="1.0" encoding="utf-8"?>
<ds:datastoreItem xmlns:ds="http://schemas.openxmlformats.org/officeDocument/2006/customXml" ds:itemID="{5BAE816D-F409-4378-966C-78AF85D54BF9}">
  <ds:schemaRefs>
    <ds:schemaRef ds:uri="Microsoft.SharePoint.Taxonomy.ContentTypeSync"/>
  </ds:schemaRefs>
</ds:datastoreItem>
</file>

<file path=customXml/itemProps5.xml><?xml version="1.0" encoding="utf-8"?>
<ds:datastoreItem xmlns:ds="http://schemas.openxmlformats.org/officeDocument/2006/customXml" ds:itemID="{993B1E4B-82CE-4CC5-AE84-7524400D34CD}">
  <ds:schemaRefs>
    <ds:schemaRef ds:uri="http://purl.org/dc/terms/"/>
    <ds:schemaRef ds:uri="http://schemas.microsoft.com/office/2006/documentManagement/types"/>
    <ds:schemaRef ds:uri="http://schemas.microsoft.com/office/2006/metadata/properties"/>
    <ds:schemaRef ds:uri="http://purl.org/dc/elements/1.1/"/>
    <ds:schemaRef ds:uri="ec4b658c-3c15-44e4-ac06-cb652299f685"/>
    <ds:schemaRef ds:uri="http://schemas.microsoft.com/office/infopath/2007/PartnerControls"/>
    <ds:schemaRef ds:uri="http://purl.org/dc/dcmitype/"/>
    <ds:schemaRef ds:uri="http://schemas.openxmlformats.org/package/2006/metadata/core-properties"/>
    <ds:schemaRef ds:uri="3a10b4cc-2768-44f5-9b06-5b6dc5e1e431"/>
    <ds:schemaRef ds:uri="http://www.w3.org/XML/1998/namespace"/>
  </ds:schemaRefs>
</ds:datastoreItem>
</file>

<file path=customXml/itemProps6.xml><?xml version="1.0" encoding="utf-8"?>
<ds:datastoreItem xmlns:ds="http://schemas.openxmlformats.org/officeDocument/2006/customXml" ds:itemID="{B74931A0-6FCD-48A2-BC8B-5A1CDB8DB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9543</Words>
  <Characters>67961</Characters>
  <Application>Microsoft Office Word</Application>
  <DocSecurity>4</DocSecurity>
  <Lines>566</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OUKO Robert</cp:lastModifiedBy>
  <cp:revision>2</cp:revision>
  <dcterms:created xsi:type="dcterms:W3CDTF">2022-02-18T10:02:00Z</dcterms:created>
  <dcterms:modified xsi:type="dcterms:W3CDTF">2022-02-18T10:02:00Z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DocIdItemGuid">
    <vt:lpwstr>91b55d31-b984-4cf7-82d8-3304c45b13d2</vt:lpwstr>
  </property>
  <property fmtid="{D5CDD505-2E9C-101B-9397-08002B2CF9AE}" pid="4" name="Content Language">
    <vt:lpwstr>9;#English|2d2b19a9-1f9f-48bb-ac48-c1a45d7d0217</vt:lpwstr>
  </property>
  <property fmtid="{D5CDD505-2E9C-101B-9397-08002B2CF9AE}" pid="5" name="Group By PPM">
    <vt:lpwstr>8755;#List of Issues 2022|1be3f0cc-51ce-45f8-b7eb-55c6dfb88dfb</vt:lpwstr>
  </property>
  <property fmtid="{D5CDD505-2E9C-101B-9397-08002B2CF9AE}" pid="6" name="Year">
    <vt:lpwstr>4275;#2022|2edacad9-4da0-4aa2-a0da-d2f277b9a16a</vt:lpwstr>
  </property>
  <property fmtid="{D5CDD505-2E9C-101B-9397-08002B2CF9AE}" pid="7" name="Tags">
    <vt:lpwstr/>
  </property>
  <property fmtid="{D5CDD505-2E9C-101B-9397-08002B2CF9AE}" pid="8" name="Group By 2nd">
    <vt:lpwstr/>
  </property>
  <property fmtid="{D5CDD505-2E9C-101B-9397-08002B2CF9AE}" pid="9" name="Classification">
    <vt:lpwstr>37;#Agency use|55d31343-d3aa-4578-af28-fe4fb94c5036</vt:lpwstr>
  </property>
</Properties>
</file>