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B854C8" w14:textId="2A9BF936" w:rsidR="00D72888" w:rsidRDefault="00D72888" w:rsidP="00FE316D">
      <w:pPr>
        <w:spacing w:after="0" w:line="360" w:lineRule="auto"/>
        <w:jc w:val="both"/>
        <w:rPr>
          <w:rFonts w:ascii="Arial" w:hAnsi="Arial" w:cs="Arial"/>
          <w:sz w:val="24"/>
          <w:szCs w:val="24"/>
          <w:lang w:val="en-US"/>
        </w:rPr>
      </w:pPr>
      <w:r>
        <w:rPr>
          <w:noProof/>
        </w:rPr>
        <w:drawing>
          <wp:anchor distT="0" distB="0" distL="114300" distR="114300" simplePos="0" relativeHeight="251659264" behindDoc="1" locked="0" layoutInCell="1" allowOverlap="1" wp14:anchorId="32360F13" wp14:editId="38EE8C4C">
            <wp:simplePos x="0" y="0"/>
            <wp:positionH relativeFrom="column">
              <wp:posOffset>-904875</wp:posOffset>
            </wp:positionH>
            <wp:positionV relativeFrom="page">
              <wp:posOffset>2022475</wp:posOffset>
            </wp:positionV>
            <wp:extent cx="7562850" cy="7629525"/>
            <wp:effectExtent l="0" t="0" r="0" b="0"/>
            <wp:wrapNone/>
            <wp:docPr id="5" name="Picture 5" descr="letterhead-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tterhead-backgro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62850" cy="7629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992D83" w14:textId="48F64403" w:rsidR="00D72888" w:rsidRDefault="00D72888" w:rsidP="00FE316D">
      <w:pPr>
        <w:spacing w:after="0" w:line="360" w:lineRule="auto"/>
        <w:jc w:val="both"/>
        <w:rPr>
          <w:rFonts w:ascii="Arial" w:hAnsi="Arial" w:cs="Arial"/>
          <w:sz w:val="24"/>
          <w:szCs w:val="24"/>
          <w:lang w:val="en-US"/>
        </w:rPr>
      </w:pPr>
    </w:p>
    <w:p w14:paraId="45F9B144" w14:textId="5AF8AF9D" w:rsidR="00FE316D" w:rsidRPr="00FE316D" w:rsidRDefault="00FE316D" w:rsidP="00FE316D">
      <w:pPr>
        <w:spacing w:after="0" w:line="360" w:lineRule="auto"/>
        <w:jc w:val="both"/>
        <w:rPr>
          <w:rFonts w:ascii="Arial" w:hAnsi="Arial" w:cs="Arial"/>
          <w:sz w:val="24"/>
          <w:szCs w:val="24"/>
          <w:lang w:val="en-US"/>
        </w:rPr>
      </w:pPr>
      <w:r w:rsidRPr="00FE316D">
        <w:rPr>
          <w:rFonts w:ascii="Arial" w:hAnsi="Arial" w:cs="Arial"/>
          <w:sz w:val="24"/>
          <w:szCs w:val="24"/>
          <w:lang w:val="en-US"/>
        </w:rPr>
        <w:t>Committee on the Elimination of Racial Discrimination (CERD)</w:t>
      </w:r>
    </w:p>
    <w:p w14:paraId="171268EE" w14:textId="77777777" w:rsidR="00FE316D" w:rsidRPr="00FE316D" w:rsidRDefault="00FE316D" w:rsidP="00FE316D">
      <w:pPr>
        <w:spacing w:after="0" w:line="360" w:lineRule="auto"/>
        <w:jc w:val="both"/>
        <w:rPr>
          <w:rFonts w:ascii="Arial" w:hAnsi="Arial" w:cs="Arial"/>
          <w:sz w:val="24"/>
          <w:szCs w:val="24"/>
          <w:lang w:val="en-US"/>
        </w:rPr>
      </w:pPr>
      <w:r w:rsidRPr="00FE316D">
        <w:rPr>
          <w:rFonts w:ascii="Arial" w:hAnsi="Arial" w:cs="Arial"/>
          <w:sz w:val="24"/>
          <w:szCs w:val="24"/>
          <w:lang w:val="en-US"/>
        </w:rPr>
        <w:t>Human Rights Council and Treaty Mechanisms Division</w:t>
      </w:r>
    </w:p>
    <w:p w14:paraId="3850232A" w14:textId="3B3303D2" w:rsidR="00FE316D" w:rsidRPr="00FE316D" w:rsidRDefault="00FE316D" w:rsidP="00FE316D">
      <w:pPr>
        <w:spacing w:after="0" w:line="360" w:lineRule="auto"/>
        <w:jc w:val="both"/>
        <w:rPr>
          <w:rFonts w:ascii="Arial" w:hAnsi="Arial" w:cs="Arial"/>
          <w:sz w:val="24"/>
          <w:szCs w:val="24"/>
          <w:lang w:val="en-US"/>
        </w:rPr>
      </w:pPr>
      <w:r w:rsidRPr="00FE316D">
        <w:rPr>
          <w:rFonts w:ascii="Arial" w:hAnsi="Arial" w:cs="Arial"/>
          <w:sz w:val="24"/>
          <w:szCs w:val="24"/>
          <w:lang w:val="en-US"/>
        </w:rPr>
        <w:t>Office of the United Nations High Commissioner for Human Rights (OHCHR)</w:t>
      </w:r>
    </w:p>
    <w:p w14:paraId="7561DEA4" w14:textId="4278AF0F" w:rsidR="00FE316D" w:rsidRPr="00FE316D" w:rsidRDefault="00FE316D" w:rsidP="00FE316D">
      <w:pPr>
        <w:spacing w:after="0" w:line="360" w:lineRule="auto"/>
        <w:jc w:val="both"/>
        <w:rPr>
          <w:rFonts w:ascii="Arial" w:hAnsi="Arial" w:cs="Arial"/>
          <w:sz w:val="24"/>
          <w:szCs w:val="24"/>
          <w:lang w:val="en-US"/>
        </w:rPr>
      </w:pPr>
      <w:r w:rsidRPr="00FE316D">
        <w:rPr>
          <w:rFonts w:ascii="Arial" w:hAnsi="Arial" w:cs="Arial"/>
          <w:sz w:val="24"/>
          <w:szCs w:val="24"/>
          <w:lang w:val="en-US"/>
        </w:rPr>
        <w:t>UNOG-OHCHR</w:t>
      </w:r>
    </w:p>
    <w:p w14:paraId="46A7385B" w14:textId="431C10DC" w:rsidR="00FE316D" w:rsidRPr="00FE316D" w:rsidRDefault="00FE316D" w:rsidP="00FE316D">
      <w:pPr>
        <w:spacing w:after="0" w:line="360" w:lineRule="auto"/>
        <w:jc w:val="both"/>
        <w:rPr>
          <w:rFonts w:ascii="Arial" w:hAnsi="Arial" w:cs="Arial"/>
          <w:sz w:val="24"/>
          <w:szCs w:val="24"/>
          <w:lang w:val="en-US"/>
        </w:rPr>
      </w:pPr>
      <w:r w:rsidRPr="00FE316D">
        <w:rPr>
          <w:rFonts w:ascii="Arial" w:hAnsi="Arial" w:cs="Arial"/>
          <w:sz w:val="24"/>
          <w:szCs w:val="24"/>
          <w:lang w:val="en-US"/>
        </w:rPr>
        <w:t xml:space="preserve">8-14 Avenue de la </w:t>
      </w:r>
      <w:proofErr w:type="spellStart"/>
      <w:r w:rsidRPr="00FE316D">
        <w:rPr>
          <w:rFonts w:ascii="Arial" w:hAnsi="Arial" w:cs="Arial"/>
          <w:sz w:val="24"/>
          <w:szCs w:val="24"/>
          <w:lang w:val="en-US"/>
        </w:rPr>
        <w:t>Paix</w:t>
      </w:r>
      <w:proofErr w:type="spellEnd"/>
      <w:r w:rsidRPr="00FE316D">
        <w:rPr>
          <w:rFonts w:ascii="Arial" w:hAnsi="Arial" w:cs="Arial"/>
          <w:sz w:val="24"/>
          <w:szCs w:val="24"/>
          <w:lang w:val="en-US"/>
        </w:rPr>
        <w:t>,</w:t>
      </w:r>
    </w:p>
    <w:p w14:paraId="1829E1CA" w14:textId="16735433" w:rsidR="00FE316D" w:rsidRPr="00FE316D" w:rsidRDefault="00FE316D" w:rsidP="00FE316D">
      <w:pPr>
        <w:spacing w:after="0" w:line="360" w:lineRule="auto"/>
        <w:jc w:val="both"/>
        <w:rPr>
          <w:rFonts w:ascii="Arial" w:hAnsi="Arial" w:cs="Arial"/>
          <w:sz w:val="24"/>
          <w:szCs w:val="24"/>
          <w:lang w:val="en-US"/>
        </w:rPr>
      </w:pPr>
      <w:r w:rsidRPr="00FE316D">
        <w:rPr>
          <w:rFonts w:ascii="Arial" w:hAnsi="Arial" w:cs="Arial"/>
          <w:sz w:val="24"/>
          <w:szCs w:val="24"/>
          <w:lang w:val="en-US"/>
        </w:rPr>
        <w:t xml:space="preserve">1211 </w:t>
      </w:r>
      <w:proofErr w:type="spellStart"/>
      <w:r w:rsidRPr="00FE316D">
        <w:rPr>
          <w:rFonts w:ascii="Arial" w:hAnsi="Arial" w:cs="Arial"/>
          <w:sz w:val="24"/>
          <w:szCs w:val="24"/>
          <w:lang w:val="en-US"/>
        </w:rPr>
        <w:t>Geneve</w:t>
      </w:r>
      <w:proofErr w:type="spellEnd"/>
      <w:r w:rsidRPr="00FE316D">
        <w:rPr>
          <w:rFonts w:ascii="Arial" w:hAnsi="Arial" w:cs="Arial"/>
          <w:sz w:val="24"/>
          <w:szCs w:val="24"/>
          <w:lang w:val="en-US"/>
        </w:rPr>
        <w:t xml:space="preserve"> 10,</w:t>
      </w:r>
    </w:p>
    <w:p w14:paraId="19C7B6FC" w14:textId="16209169" w:rsidR="00FE316D" w:rsidRPr="00FE316D" w:rsidRDefault="00FE316D" w:rsidP="00FE316D">
      <w:pPr>
        <w:spacing w:after="0" w:line="360" w:lineRule="auto"/>
        <w:jc w:val="both"/>
        <w:rPr>
          <w:rFonts w:ascii="Arial" w:hAnsi="Arial" w:cs="Arial"/>
          <w:sz w:val="24"/>
          <w:szCs w:val="24"/>
          <w:lang w:val="en-US"/>
        </w:rPr>
      </w:pPr>
      <w:r w:rsidRPr="00FE316D">
        <w:rPr>
          <w:rFonts w:ascii="Arial" w:hAnsi="Arial" w:cs="Arial"/>
          <w:sz w:val="24"/>
          <w:szCs w:val="24"/>
          <w:lang w:val="en-US"/>
        </w:rPr>
        <w:t>Switzerland</w:t>
      </w:r>
    </w:p>
    <w:p w14:paraId="62F1AD3E" w14:textId="15FFDC87" w:rsidR="00FE316D" w:rsidRPr="00FE316D" w:rsidRDefault="00FE316D" w:rsidP="00FE316D">
      <w:pPr>
        <w:spacing w:after="0" w:line="360" w:lineRule="auto"/>
        <w:jc w:val="both"/>
        <w:rPr>
          <w:rFonts w:ascii="Arial" w:hAnsi="Arial" w:cs="Arial"/>
          <w:sz w:val="24"/>
          <w:szCs w:val="24"/>
          <w:lang w:val="en-US"/>
        </w:rPr>
      </w:pPr>
      <w:r w:rsidRPr="00FE316D">
        <w:rPr>
          <w:rFonts w:ascii="Arial" w:hAnsi="Arial" w:cs="Arial"/>
          <w:sz w:val="24"/>
          <w:szCs w:val="24"/>
          <w:lang w:val="en-US"/>
        </w:rPr>
        <w:t>Email: OHCHR-cerd@un.org</w:t>
      </w:r>
    </w:p>
    <w:p w14:paraId="33B45ED5" w14:textId="4020CDAF" w:rsidR="00FE316D" w:rsidRDefault="00FE316D" w:rsidP="00FE316D">
      <w:pPr>
        <w:spacing w:line="360" w:lineRule="auto"/>
        <w:jc w:val="both"/>
        <w:rPr>
          <w:rFonts w:ascii="Arial" w:hAnsi="Arial" w:cs="Arial"/>
          <w:sz w:val="24"/>
          <w:szCs w:val="24"/>
          <w:lang w:val="en-US"/>
        </w:rPr>
      </w:pPr>
    </w:p>
    <w:p w14:paraId="501EA328" w14:textId="683995A3" w:rsidR="004A448C" w:rsidRPr="00FE316D" w:rsidRDefault="00FE316D" w:rsidP="00FE316D">
      <w:pPr>
        <w:spacing w:line="360" w:lineRule="auto"/>
        <w:jc w:val="both"/>
        <w:rPr>
          <w:rFonts w:ascii="Arial" w:hAnsi="Arial" w:cs="Arial"/>
          <w:sz w:val="24"/>
          <w:szCs w:val="24"/>
          <w:lang w:val="en-US"/>
        </w:rPr>
      </w:pPr>
      <w:r w:rsidRPr="00FE316D">
        <w:rPr>
          <w:rFonts w:ascii="Arial" w:hAnsi="Arial" w:cs="Arial"/>
          <w:sz w:val="24"/>
          <w:szCs w:val="24"/>
          <w:lang w:val="en-US"/>
        </w:rPr>
        <w:t>Dear Mr. Chair / CERD Secretariat</w:t>
      </w:r>
    </w:p>
    <w:p w14:paraId="32082714" w14:textId="7B6E20FE" w:rsidR="00A446D3" w:rsidRPr="00FE316D" w:rsidRDefault="00A446D3" w:rsidP="00FE316D">
      <w:pPr>
        <w:spacing w:line="360" w:lineRule="auto"/>
        <w:jc w:val="both"/>
        <w:rPr>
          <w:rFonts w:ascii="Arial" w:hAnsi="Arial" w:cs="Arial"/>
          <w:sz w:val="24"/>
          <w:szCs w:val="24"/>
          <w:lang w:val="en-US"/>
        </w:rPr>
      </w:pPr>
      <w:r w:rsidRPr="00FE316D">
        <w:rPr>
          <w:rFonts w:ascii="Arial" w:hAnsi="Arial" w:cs="Arial"/>
          <w:sz w:val="24"/>
          <w:szCs w:val="24"/>
          <w:lang w:val="en-US"/>
        </w:rPr>
        <w:t xml:space="preserve">BEMIS Scotland are a national membership and network organisation based in Scotland (UK). </w:t>
      </w:r>
    </w:p>
    <w:p w14:paraId="24B65197" w14:textId="46C54EC3" w:rsidR="00A446D3" w:rsidRPr="00FE316D" w:rsidRDefault="00A446D3" w:rsidP="00FE316D">
      <w:pPr>
        <w:spacing w:line="360" w:lineRule="auto"/>
        <w:jc w:val="both"/>
        <w:rPr>
          <w:rFonts w:ascii="Arial" w:hAnsi="Arial" w:cs="Arial"/>
          <w:sz w:val="24"/>
          <w:szCs w:val="24"/>
          <w:lang w:val="en-US"/>
        </w:rPr>
      </w:pPr>
      <w:r w:rsidRPr="00FE316D">
        <w:rPr>
          <w:rFonts w:ascii="Arial" w:hAnsi="Arial" w:cs="Arial"/>
          <w:sz w:val="24"/>
          <w:szCs w:val="24"/>
          <w:lang w:val="en-US"/>
        </w:rPr>
        <w:t xml:space="preserve">In the UK (Scotland) CERD focused human rights in relation to hate crime, health, education and tackling poverty are the responsibility of the Scottish Government. </w:t>
      </w:r>
    </w:p>
    <w:p w14:paraId="5D39F56E" w14:textId="77777777" w:rsidR="00FE316D" w:rsidRPr="00FE316D" w:rsidRDefault="00A446D3" w:rsidP="00FE316D">
      <w:pPr>
        <w:spacing w:line="360" w:lineRule="auto"/>
        <w:jc w:val="both"/>
        <w:rPr>
          <w:rFonts w:ascii="Arial" w:hAnsi="Arial" w:cs="Arial"/>
          <w:sz w:val="24"/>
          <w:szCs w:val="24"/>
          <w:lang w:val="en-US"/>
        </w:rPr>
      </w:pPr>
      <w:r w:rsidRPr="00FE316D">
        <w:rPr>
          <w:rFonts w:ascii="Arial" w:hAnsi="Arial" w:cs="Arial"/>
          <w:sz w:val="24"/>
          <w:szCs w:val="24"/>
          <w:lang w:val="en-US"/>
        </w:rPr>
        <w:t xml:space="preserve">As such BEMIS have prioritised these policy areas and advise that Scottish specific recommendations are </w:t>
      </w:r>
      <w:r w:rsidR="00570755" w:rsidRPr="00FE316D">
        <w:rPr>
          <w:rFonts w:ascii="Arial" w:hAnsi="Arial" w:cs="Arial"/>
          <w:sz w:val="24"/>
          <w:szCs w:val="24"/>
          <w:lang w:val="en-US"/>
        </w:rPr>
        <w:t>considered by the committee.</w:t>
      </w:r>
    </w:p>
    <w:p w14:paraId="503F516D" w14:textId="77777777" w:rsidR="00FE316D" w:rsidRPr="00FE316D" w:rsidRDefault="00FE316D" w:rsidP="00FE316D">
      <w:pPr>
        <w:spacing w:line="360" w:lineRule="auto"/>
        <w:jc w:val="both"/>
        <w:rPr>
          <w:rFonts w:ascii="Arial" w:hAnsi="Arial" w:cs="Arial"/>
          <w:sz w:val="24"/>
          <w:szCs w:val="24"/>
          <w:lang w:val="en-US"/>
        </w:rPr>
      </w:pPr>
      <w:r w:rsidRPr="00FE316D">
        <w:rPr>
          <w:rFonts w:ascii="Arial" w:hAnsi="Arial" w:cs="Arial"/>
          <w:sz w:val="24"/>
          <w:szCs w:val="24"/>
          <w:lang w:val="en-US"/>
        </w:rPr>
        <w:t>As a strategic national infrastructure organisation, BEMIS aims to empower the diverse Ethnic and Cultural Minority third sector and the communities that this sector represents.</w:t>
      </w:r>
    </w:p>
    <w:p w14:paraId="7BC4B455" w14:textId="77777777" w:rsidR="00FE316D" w:rsidRPr="00FE316D" w:rsidRDefault="00FE316D" w:rsidP="00FE316D">
      <w:pPr>
        <w:spacing w:line="360" w:lineRule="auto"/>
        <w:jc w:val="both"/>
        <w:rPr>
          <w:rFonts w:ascii="Arial" w:hAnsi="Arial" w:cs="Arial"/>
          <w:sz w:val="24"/>
          <w:szCs w:val="24"/>
          <w:lang w:val="en-US"/>
        </w:rPr>
      </w:pPr>
      <w:r w:rsidRPr="00FE316D">
        <w:rPr>
          <w:rFonts w:ascii="Arial" w:hAnsi="Arial" w:cs="Arial"/>
          <w:sz w:val="24"/>
          <w:szCs w:val="24"/>
          <w:lang w:val="en-US"/>
        </w:rPr>
        <w:t>We are committed to promoting inclusion, democratic active citizenship, recognition of diversity, human rights education, and advancing wider representation, as well as effecting a proactive role in maintaining and enhancing pathways to influence government policy at local, Scottish, UK and UN levels.</w:t>
      </w:r>
    </w:p>
    <w:p w14:paraId="3788AF4F" w14:textId="77777777" w:rsidR="00D72888" w:rsidRDefault="00FE316D" w:rsidP="00FE316D">
      <w:pPr>
        <w:spacing w:line="360" w:lineRule="auto"/>
        <w:jc w:val="both"/>
        <w:rPr>
          <w:rFonts w:ascii="Arial" w:hAnsi="Arial" w:cs="Arial"/>
          <w:sz w:val="24"/>
          <w:szCs w:val="24"/>
          <w:lang w:val="en-US"/>
        </w:rPr>
      </w:pPr>
      <w:r w:rsidRPr="00FE316D">
        <w:rPr>
          <w:rFonts w:ascii="Arial" w:hAnsi="Arial" w:cs="Arial"/>
          <w:sz w:val="24"/>
          <w:szCs w:val="24"/>
          <w:lang w:val="en-US"/>
        </w:rPr>
        <w:t xml:space="preserve">BEMIS has been for the last two decades and continues to be a major player in promoting and advancing a Human Rights Based Approach in all that we do </w:t>
      </w:r>
    </w:p>
    <w:p w14:paraId="79738170" w14:textId="11BA3F6C" w:rsidR="00FE316D" w:rsidRPr="00FE316D" w:rsidRDefault="00FE316D" w:rsidP="00FE316D">
      <w:pPr>
        <w:spacing w:line="360" w:lineRule="auto"/>
        <w:jc w:val="both"/>
        <w:rPr>
          <w:rFonts w:ascii="Arial" w:hAnsi="Arial" w:cs="Arial"/>
          <w:sz w:val="24"/>
          <w:szCs w:val="24"/>
          <w:lang w:val="en-US"/>
        </w:rPr>
      </w:pPr>
      <w:r w:rsidRPr="00FE316D">
        <w:rPr>
          <w:rFonts w:ascii="Arial" w:hAnsi="Arial" w:cs="Arial"/>
          <w:sz w:val="24"/>
          <w:szCs w:val="24"/>
          <w:lang w:val="en-US"/>
        </w:rPr>
        <w:lastRenderedPageBreak/>
        <w:t>operation</w:t>
      </w:r>
      <w:bookmarkStart w:id="0" w:name="_GoBack"/>
      <w:bookmarkEnd w:id="0"/>
      <w:r w:rsidRPr="00FE316D">
        <w:rPr>
          <w:rFonts w:ascii="Arial" w:hAnsi="Arial" w:cs="Arial"/>
          <w:sz w:val="24"/>
          <w:szCs w:val="24"/>
          <w:lang w:val="en-US"/>
        </w:rPr>
        <w:t>ally and strategically at local, regional, and national levels. As a national organisation, the PANEL process enables us to:</w:t>
      </w:r>
    </w:p>
    <w:p w14:paraId="3F172AC0" w14:textId="00878877" w:rsidR="00FE316D" w:rsidRPr="00FE316D" w:rsidRDefault="00FE316D" w:rsidP="00FE316D">
      <w:pPr>
        <w:pStyle w:val="ListParagraph"/>
        <w:numPr>
          <w:ilvl w:val="0"/>
          <w:numId w:val="6"/>
        </w:numPr>
        <w:spacing w:line="360" w:lineRule="auto"/>
        <w:jc w:val="both"/>
        <w:rPr>
          <w:rFonts w:ascii="Arial" w:hAnsi="Arial" w:cs="Arial"/>
          <w:sz w:val="24"/>
          <w:szCs w:val="24"/>
          <w:lang w:val="en-US"/>
        </w:rPr>
      </w:pPr>
      <w:r w:rsidRPr="00FE316D">
        <w:rPr>
          <w:rFonts w:ascii="Arial" w:hAnsi="Arial" w:cs="Arial"/>
          <w:sz w:val="24"/>
          <w:szCs w:val="24"/>
          <w:lang w:val="en-US"/>
        </w:rPr>
        <w:t>Respect all communities protected by equality and human rights law ensuring our work is representative, inclusive and accessible.</w:t>
      </w:r>
    </w:p>
    <w:p w14:paraId="6975DBDB" w14:textId="77777777" w:rsidR="00FE316D" w:rsidRPr="00FE316D" w:rsidRDefault="00FE316D" w:rsidP="00FE316D">
      <w:pPr>
        <w:pStyle w:val="ListParagraph"/>
        <w:spacing w:line="360" w:lineRule="auto"/>
        <w:jc w:val="both"/>
        <w:rPr>
          <w:rFonts w:ascii="Arial" w:hAnsi="Arial" w:cs="Arial"/>
          <w:sz w:val="24"/>
          <w:szCs w:val="24"/>
          <w:lang w:val="en-US"/>
        </w:rPr>
      </w:pPr>
    </w:p>
    <w:p w14:paraId="1D4DEF37" w14:textId="6A8AF9FF" w:rsidR="00FE316D" w:rsidRPr="00FE316D" w:rsidRDefault="00FE316D" w:rsidP="00FE316D">
      <w:pPr>
        <w:pStyle w:val="ListParagraph"/>
        <w:numPr>
          <w:ilvl w:val="0"/>
          <w:numId w:val="6"/>
        </w:numPr>
        <w:spacing w:line="360" w:lineRule="auto"/>
        <w:jc w:val="both"/>
        <w:rPr>
          <w:rFonts w:ascii="Arial" w:hAnsi="Arial" w:cs="Arial"/>
          <w:sz w:val="24"/>
          <w:szCs w:val="24"/>
          <w:lang w:val="en-US"/>
        </w:rPr>
      </w:pPr>
      <w:r w:rsidRPr="00FE316D">
        <w:rPr>
          <w:rFonts w:ascii="Arial" w:hAnsi="Arial" w:cs="Arial"/>
          <w:sz w:val="24"/>
          <w:szCs w:val="24"/>
          <w:lang w:val="en-US"/>
        </w:rPr>
        <w:t>Protect diverse communities covered by the provisions of racial protections codified into our Equalities law, mirroring the provisions of racial protections outlined in Article 1 of the International Convention on the Elimination of all forms of Racial Discrimination (ICERD)</w:t>
      </w:r>
    </w:p>
    <w:p w14:paraId="2DA5E2A5" w14:textId="77777777" w:rsidR="00FE316D" w:rsidRPr="00FE316D" w:rsidRDefault="00FE316D" w:rsidP="00FE316D">
      <w:pPr>
        <w:pStyle w:val="ListParagraph"/>
        <w:spacing w:line="360" w:lineRule="auto"/>
        <w:jc w:val="both"/>
        <w:rPr>
          <w:rFonts w:ascii="Arial" w:hAnsi="Arial" w:cs="Arial"/>
          <w:sz w:val="24"/>
          <w:szCs w:val="24"/>
          <w:lang w:val="en-US"/>
        </w:rPr>
      </w:pPr>
    </w:p>
    <w:p w14:paraId="68DD89CA" w14:textId="19206700" w:rsidR="00FE316D" w:rsidRPr="00FE316D" w:rsidRDefault="00FE316D" w:rsidP="00FE316D">
      <w:pPr>
        <w:pStyle w:val="ListParagraph"/>
        <w:numPr>
          <w:ilvl w:val="0"/>
          <w:numId w:val="6"/>
        </w:numPr>
        <w:spacing w:line="360" w:lineRule="auto"/>
        <w:jc w:val="both"/>
        <w:rPr>
          <w:rFonts w:ascii="Arial" w:hAnsi="Arial" w:cs="Arial"/>
          <w:sz w:val="24"/>
          <w:szCs w:val="24"/>
          <w:lang w:val="en-US"/>
        </w:rPr>
      </w:pPr>
      <w:r w:rsidRPr="00FE316D">
        <w:rPr>
          <w:rFonts w:ascii="Arial" w:hAnsi="Arial" w:cs="Arial"/>
          <w:sz w:val="24"/>
          <w:szCs w:val="24"/>
          <w:lang w:val="en-US"/>
        </w:rPr>
        <w:t xml:space="preserve">Fulfil and empower Scotland’s diverse minority ethnic communities by placing their Race Human Rights at the </w:t>
      </w:r>
      <w:proofErr w:type="spellStart"/>
      <w:r w:rsidRPr="00FE316D">
        <w:rPr>
          <w:rFonts w:ascii="Arial" w:hAnsi="Arial" w:cs="Arial"/>
          <w:sz w:val="24"/>
          <w:szCs w:val="24"/>
          <w:lang w:val="en-US"/>
        </w:rPr>
        <w:t>centre</w:t>
      </w:r>
      <w:proofErr w:type="spellEnd"/>
      <w:r w:rsidRPr="00FE316D">
        <w:rPr>
          <w:rFonts w:ascii="Arial" w:hAnsi="Arial" w:cs="Arial"/>
          <w:sz w:val="24"/>
          <w:szCs w:val="24"/>
          <w:lang w:val="en-US"/>
        </w:rPr>
        <w:t xml:space="preserve"> of work and engagement with rights holders, stakeholders and duty bearers.</w:t>
      </w:r>
      <w:r w:rsidR="00570755" w:rsidRPr="00FE316D">
        <w:rPr>
          <w:rFonts w:ascii="Arial" w:hAnsi="Arial" w:cs="Arial"/>
          <w:sz w:val="24"/>
          <w:szCs w:val="24"/>
          <w:lang w:val="en-US"/>
        </w:rPr>
        <w:t xml:space="preserve"> </w:t>
      </w:r>
    </w:p>
    <w:p w14:paraId="0B1C1830" w14:textId="77777777" w:rsidR="00FE316D" w:rsidRPr="00FE316D" w:rsidRDefault="00FE316D" w:rsidP="00FE316D">
      <w:pPr>
        <w:pStyle w:val="ListParagraph"/>
        <w:jc w:val="both"/>
        <w:rPr>
          <w:lang w:val="en-US"/>
        </w:rPr>
      </w:pPr>
    </w:p>
    <w:p w14:paraId="3C0FB7CF" w14:textId="77777777" w:rsidR="00FE316D" w:rsidRPr="00C21A09" w:rsidRDefault="00FE316D" w:rsidP="00FE316D">
      <w:pPr>
        <w:spacing w:line="360" w:lineRule="auto"/>
        <w:jc w:val="both"/>
        <w:rPr>
          <w:rFonts w:ascii="Arial" w:hAnsi="Arial" w:cs="Arial"/>
          <w:b/>
          <w:sz w:val="24"/>
          <w:szCs w:val="24"/>
          <w:u w:val="single"/>
        </w:rPr>
      </w:pPr>
      <w:r w:rsidRPr="00C21A09">
        <w:rPr>
          <w:rFonts w:ascii="Arial" w:hAnsi="Arial" w:cs="Arial"/>
          <w:b/>
          <w:sz w:val="24"/>
          <w:szCs w:val="24"/>
          <w:u w:val="single"/>
        </w:rPr>
        <w:t>Domestic Policy Framework</w:t>
      </w:r>
    </w:p>
    <w:p w14:paraId="420B56BE" w14:textId="430D09FF"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2016 </w:t>
      </w:r>
      <w:r>
        <w:rPr>
          <w:rFonts w:ascii="Arial" w:hAnsi="Arial" w:cs="Arial"/>
          <w:sz w:val="24"/>
          <w:szCs w:val="24"/>
        </w:rPr>
        <w:t>marked the year when the Scottish Government published the ‘Race Equality Framework for Scotland 2016 – 2030’</w:t>
      </w:r>
      <w:r>
        <w:rPr>
          <w:rStyle w:val="FootnoteReference"/>
          <w:rFonts w:ascii="Arial" w:hAnsi="Arial" w:cs="Arial"/>
          <w:sz w:val="24"/>
          <w:szCs w:val="24"/>
        </w:rPr>
        <w:footnoteReference w:id="1"/>
      </w:r>
      <w:r>
        <w:rPr>
          <w:rFonts w:ascii="Arial" w:hAnsi="Arial" w:cs="Arial"/>
          <w:sz w:val="24"/>
          <w:szCs w:val="24"/>
        </w:rPr>
        <w:t xml:space="preserve">. </w:t>
      </w:r>
    </w:p>
    <w:p w14:paraId="480B88FF"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The REF contains 6 thematic policy areas with 30 corresponding goals that outline what the Scottish Government and other duty bearers will do to progress the framework and substantive rights progression for CERD A1 communities. </w:t>
      </w:r>
    </w:p>
    <w:p w14:paraId="7D936D88"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In the period 2017 – 2021 the Scottish Government, in partnership with key stakeholders and communities co-produced the Race Equality Action Plan 17-21 that distilled the thematic areas, goals and actions into measurable outcomes that covered that reporting period</w:t>
      </w:r>
      <w:r>
        <w:rPr>
          <w:rStyle w:val="FootnoteReference"/>
          <w:rFonts w:ascii="Arial" w:hAnsi="Arial" w:cs="Arial"/>
          <w:sz w:val="24"/>
          <w:szCs w:val="24"/>
        </w:rPr>
        <w:footnoteReference w:id="2"/>
      </w:r>
      <w:r>
        <w:rPr>
          <w:rFonts w:ascii="Arial" w:hAnsi="Arial" w:cs="Arial"/>
          <w:sz w:val="24"/>
          <w:szCs w:val="24"/>
        </w:rPr>
        <w:t xml:space="preserve">. </w:t>
      </w:r>
    </w:p>
    <w:p w14:paraId="1BDE04E0"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Since 2021 however there has been no strategic engagement with key stakeholders or rights holding communities on any future iteration of the Race Equality Action Plan </w:t>
      </w:r>
      <w:r>
        <w:rPr>
          <w:rFonts w:ascii="Arial" w:hAnsi="Arial" w:cs="Arial"/>
          <w:sz w:val="24"/>
          <w:szCs w:val="24"/>
        </w:rPr>
        <w:lastRenderedPageBreak/>
        <w:t xml:space="preserve">to be applied in economic, social, health and political context of the present time period. This oversight remains an issue of significant concern and represents a critical threat to the progression of the Race Equality Framework. </w:t>
      </w:r>
    </w:p>
    <w:p w14:paraId="2F6DD2A1"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In practice the Scottish Government while continuing to acknowledge the existence of the Race Equality Framework 2016 – 30 have made no serious effort to engage rights holders on the continued implementation of the framework. </w:t>
      </w:r>
    </w:p>
    <w:p w14:paraId="23362862"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At present the REF 16-30 has in reality been paused as the Scottish Government pursues alternative policy priorities. </w:t>
      </w:r>
    </w:p>
    <w:p w14:paraId="7DF5ED9B" w14:textId="77777777" w:rsidR="00FE316D" w:rsidRPr="001D79B2" w:rsidRDefault="00FE316D" w:rsidP="00FE316D">
      <w:pPr>
        <w:spacing w:line="360" w:lineRule="auto"/>
        <w:jc w:val="both"/>
        <w:rPr>
          <w:rFonts w:ascii="Arial" w:hAnsi="Arial" w:cs="Arial"/>
          <w:b/>
          <w:sz w:val="24"/>
          <w:szCs w:val="24"/>
          <w:u w:val="single"/>
        </w:rPr>
      </w:pPr>
      <w:r w:rsidRPr="001D79B2">
        <w:rPr>
          <w:rFonts w:ascii="Arial" w:hAnsi="Arial" w:cs="Arial"/>
          <w:b/>
          <w:sz w:val="24"/>
          <w:szCs w:val="24"/>
          <w:u w:val="single"/>
        </w:rPr>
        <w:t>Impact of the Covid Pandemic / Cost of Living Crisis</w:t>
      </w:r>
    </w:p>
    <w:p w14:paraId="5EA9559B"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In February 2020 BEMIS Scotland established the Ethnic Minority National Resilience Network to respond to the economic, social, health and welfare needs of CERD A1 communities across Scotland. </w:t>
      </w:r>
    </w:p>
    <w:p w14:paraId="214616B8"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Between March 2020 – December 2023 the EMNRN</w:t>
      </w:r>
    </w:p>
    <w:p w14:paraId="18E24A8B" w14:textId="77777777" w:rsidR="00FE316D" w:rsidRDefault="00FE316D" w:rsidP="00FE316D">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Administered an emergency sustenance fund to support families impacted by lockdown, loss of employment and subjected to NRPF </w:t>
      </w:r>
    </w:p>
    <w:p w14:paraId="3C5264BA" w14:textId="77777777" w:rsidR="00FE316D" w:rsidRDefault="00FE316D" w:rsidP="00FE316D">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Supported communities via the ‘Lockdown Transition Fund’ to change to online working and local service provision and engagement </w:t>
      </w:r>
    </w:p>
    <w:p w14:paraId="3FEF102F" w14:textId="77777777" w:rsidR="00FE316D" w:rsidRDefault="00FE316D" w:rsidP="00FE316D">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Facilitated a bilingual, culturally informed mental health service to respond to isolation and impacts of lockdown </w:t>
      </w:r>
    </w:p>
    <w:p w14:paraId="514CA208" w14:textId="77777777" w:rsidR="00FE316D" w:rsidRDefault="00FE316D" w:rsidP="00FE316D">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Administered a tackling isolation and loneliness fund over winter 2020 / 2021 to address increased pressure on communities and families </w:t>
      </w:r>
    </w:p>
    <w:p w14:paraId="03F0E746" w14:textId="77777777" w:rsidR="00FE316D" w:rsidRDefault="00FE316D" w:rsidP="00FE316D">
      <w:pPr>
        <w:pStyle w:val="ListParagraph"/>
        <w:numPr>
          <w:ilvl w:val="0"/>
          <w:numId w:val="7"/>
        </w:numPr>
        <w:spacing w:line="360" w:lineRule="auto"/>
        <w:jc w:val="both"/>
        <w:rPr>
          <w:rFonts w:ascii="Arial" w:hAnsi="Arial" w:cs="Arial"/>
          <w:sz w:val="24"/>
          <w:szCs w:val="24"/>
        </w:rPr>
      </w:pPr>
      <w:r>
        <w:rPr>
          <w:rFonts w:ascii="Arial" w:hAnsi="Arial" w:cs="Arial"/>
          <w:sz w:val="24"/>
          <w:szCs w:val="24"/>
        </w:rPr>
        <w:t>Facilitated the ‘Inclusive Vaccination Fund’ to ensure equitable access to informed information and dialogue with public health officials and vaccine developers to ensure informed consent to the vaccination programme</w:t>
      </w:r>
      <w:r>
        <w:rPr>
          <w:rStyle w:val="FootnoteReference"/>
          <w:rFonts w:ascii="Arial" w:hAnsi="Arial" w:cs="Arial"/>
          <w:sz w:val="24"/>
          <w:szCs w:val="24"/>
        </w:rPr>
        <w:footnoteReference w:id="3"/>
      </w:r>
      <w:r>
        <w:rPr>
          <w:rFonts w:ascii="Arial" w:hAnsi="Arial" w:cs="Arial"/>
          <w:sz w:val="24"/>
          <w:szCs w:val="24"/>
        </w:rPr>
        <w:t xml:space="preserve">. </w:t>
      </w:r>
    </w:p>
    <w:p w14:paraId="4BE51E27" w14:textId="77777777" w:rsidR="00FE316D" w:rsidRDefault="00FE316D" w:rsidP="00FE316D">
      <w:pPr>
        <w:pStyle w:val="ListParagraph"/>
        <w:numPr>
          <w:ilvl w:val="0"/>
          <w:numId w:val="7"/>
        </w:numPr>
        <w:spacing w:line="360" w:lineRule="auto"/>
        <w:jc w:val="both"/>
        <w:rPr>
          <w:rFonts w:ascii="Arial" w:hAnsi="Arial" w:cs="Arial"/>
          <w:sz w:val="24"/>
          <w:szCs w:val="24"/>
        </w:rPr>
      </w:pPr>
      <w:r>
        <w:rPr>
          <w:rFonts w:ascii="Arial" w:hAnsi="Arial" w:cs="Arial"/>
          <w:sz w:val="24"/>
          <w:szCs w:val="24"/>
        </w:rPr>
        <w:lastRenderedPageBreak/>
        <w:t>Represented BEMIS and the EMNRN on the ‘Expert Reference Group on Covid and Ethnicity’ established by the Scottish Government</w:t>
      </w:r>
      <w:r>
        <w:rPr>
          <w:rStyle w:val="FootnoteReference"/>
          <w:rFonts w:ascii="Arial" w:hAnsi="Arial" w:cs="Arial"/>
          <w:sz w:val="24"/>
          <w:szCs w:val="24"/>
        </w:rPr>
        <w:footnoteReference w:id="4"/>
      </w:r>
      <w:r w:rsidRPr="00C33701">
        <w:rPr>
          <w:rFonts w:ascii="Arial" w:hAnsi="Arial" w:cs="Arial"/>
          <w:sz w:val="24"/>
          <w:szCs w:val="24"/>
        </w:rPr>
        <w:t xml:space="preserve">  </w:t>
      </w:r>
    </w:p>
    <w:p w14:paraId="2FC2A113"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Following the success of the vaccination programme, the removal of lockdown restrictions and the return of society to pre March 2020 conditions BEMIS engaged with the membership the EMNRN between </w:t>
      </w:r>
      <w:proofErr w:type="gramStart"/>
      <w:r>
        <w:rPr>
          <w:rFonts w:ascii="Arial" w:hAnsi="Arial" w:cs="Arial"/>
          <w:sz w:val="24"/>
          <w:szCs w:val="24"/>
        </w:rPr>
        <w:t>March</w:t>
      </w:r>
      <w:proofErr w:type="gramEnd"/>
      <w:r>
        <w:rPr>
          <w:rFonts w:ascii="Arial" w:hAnsi="Arial" w:cs="Arial"/>
          <w:sz w:val="24"/>
          <w:szCs w:val="24"/>
        </w:rPr>
        <w:t xml:space="preserve"> – September 2023 on the future of the network. </w:t>
      </w:r>
    </w:p>
    <w:p w14:paraId="58AA26C0"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In December 2023 the network re-launched as the ‘Ethnic Minority – Race, Equality and Human Rights Network’. </w:t>
      </w:r>
    </w:p>
    <w:p w14:paraId="129D6D38"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The terms of reference of the network specifically outline an ambition to re-align the REF 16-30 to post pandemic circumstances affected by lockdown, unequal social, health and economic outcomes and the cost of living crisis. </w:t>
      </w:r>
    </w:p>
    <w:p w14:paraId="3C73AC2D" w14:textId="77777777" w:rsidR="00FE316D" w:rsidRDefault="00FE316D" w:rsidP="00FE316D">
      <w:pPr>
        <w:spacing w:line="360" w:lineRule="auto"/>
        <w:jc w:val="both"/>
        <w:rPr>
          <w:rFonts w:ascii="Arial" w:hAnsi="Arial" w:cs="Arial"/>
          <w:sz w:val="24"/>
          <w:szCs w:val="24"/>
        </w:rPr>
      </w:pPr>
      <w:r>
        <w:rPr>
          <w:rFonts w:ascii="Arial" w:hAnsi="Arial" w:cs="Arial"/>
          <w:sz w:val="24"/>
          <w:szCs w:val="24"/>
        </w:rPr>
        <w:t xml:space="preserve">In addition a core function of the network will be to support the development of a Human Rights Bill for Scotland and engage with the CERD treaty system monitoring. </w:t>
      </w:r>
    </w:p>
    <w:p w14:paraId="3CA101FB" w14:textId="77777777" w:rsidR="00FE316D" w:rsidRDefault="00FE316D" w:rsidP="00FE316D">
      <w:pPr>
        <w:pBdr>
          <w:bottom w:val="single" w:sz="4" w:space="1" w:color="auto"/>
        </w:pBdr>
        <w:spacing w:line="360" w:lineRule="auto"/>
        <w:jc w:val="both"/>
        <w:rPr>
          <w:rFonts w:ascii="Arial" w:hAnsi="Arial" w:cs="Arial"/>
          <w:sz w:val="24"/>
          <w:szCs w:val="24"/>
        </w:rPr>
      </w:pPr>
    </w:p>
    <w:p w14:paraId="07D5C68A" w14:textId="77777777" w:rsidR="00FE316D" w:rsidRDefault="00FE316D" w:rsidP="00FE316D">
      <w:pPr>
        <w:spacing w:line="360" w:lineRule="auto"/>
        <w:jc w:val="both"/>
        <w:rPr>
          <w:rFonts w:ascii="Arial" w:hAnsi="Arial" w:cs="Arial"/>
          <w:b/>
          <w:sz w:val="24"/>
          <w:szCs w:val="24"/>
          <w:u w:val="single"/>
        </w:rPr>
      </w:pPr>
      <w:r w:rsidRPr="004769D0">
        <w:rPr>
          <w:rFonts w:ascii="Arial" w:hAnsi="Arial" w:cs="Arial"/>
          <w:b/>
          <w:sz w:val="24"/>
          <w:szCs w:val="24"/>
          <w:u w:val="single"/>
        </w:rPr>
        <w:t>Policy Summary</w:t>
      </w:r>
    </w:p>
    <w:p w14:paraId="1F37FF45"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The impact of the pandemic has completely detached the Race Equality Framework for Scotland 2016-30 from the communities it was written to respond to </w:t>
      </w:r>
    </w:p>
    <w:p w14:paraId="4248AB38"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The social, economic and health experiences of the pandemic disproportionately affected all communities recognised under the provisions of CERD A1 </w:t>
      </w:r>
    </w:p>
    <w:p w14:paraId="78DD632D" w14:textId="569B09EA" w:rsidR="00FE316D" w:rsidRPr="004B0A07" w:rsidRDefault="00FE316D" w:rsidP="004B0A07">
      <w:pPr>
        <w:pStyle w:val="ListParagraph"/>
        <w:numPr>
          <w:ilvl w:val="0"/>
          <w:numId w:val="8"/>
        </w:numPr>
        <w:spacing w:line="360" w:lineRule="auto"/>
        <w:jc w:val="both"/>
        <w:rPr>
          <w:rFonts w:ascii="Arial" w:hAnsi="Arial" w:cs="Arial"/>
          <w:sz w:val="24"/>
          <w:szCs w:val="24"/>
        </w:rPr>
      </w:pPr>
      <w:r>
        <w:rPr>
          <w:rFonts w:ascii="Arial" w:hAnsi="Arial" w:cs="Arial"/>
          <w:sz w:val="24"/>
          <w:szCs w:val="24"/>
        </w:rPr>
        <w:t>In January 2022 the Scottish Government moved away from REF focussed strategic development and began to prioritise the work of the Anti-Racism Governance Group as a result of recommendation 7</w:t>
      </w:r>
      <w:r>
        <w:rPr>
          <w:rStyle w:val="FootnoteReference"/>
          <w:rFonts w:ascii="Arial" w:hAnsi="Arial" w:cs="Arial"/>
          <w:sz w:val="24"/>
          <w:szCs w:val="24"/>
        </w:rPr>
        <w:footnoteReference w:id="5"/>
      </w:r>
      <w:r>
        <w:rPr>
          <w:rFonts w:ascii="Arial" w:hAnsi="Arial" w:cs="Arial"/>
          <w:sz w:val="24"/>
          <w:szCs w:val="24"/>
        </w:rPr>
        <w:t xml:space="preserve"> of the Expert Reference </w:t>
      </w:r>
      <w:r>
        <w:rPr>
          <w:rFonts w:ascii="Arial" w:hAnsi="Arial" w:cs="Arial"/>
          <w:sz w:val="24"/>
          <w:szCs w:val="24"/>
        </w:rPr>
        <w:lastRenderedPageBreak/>
        <w:t xml:space="preserve">Group on Covid and Ethnicity to set up an ‘anti-racism observatory’. </w:t>
      </w:r>
      <w:r w:rsidR="008C04B3">
        <w:rPr>
          <w:rFonts w:ascii="Arial" w:hAnsi="Arial" w:cs="Arial"/>
          <w:sz w:val="24"/>
          <w:szCs w:val="24"/>
        </w:rPr>
        <w:t xml:space="preserve">While recommendation 7 of the ERG, which BEMIS helped draft, explicitly outlined the requirement to engage all CERD A1 communities </w:t>
      </w:r>
      <w:r w:rsidR="004B0A07">
        <w:rPr>
          <w:rFonts w:ascii="Arial" w:hAnsi="Arial" w:cs="Arial"/>
          <w:sz w:val="24"/>
          <w:szCs w:val="24"/>
        </w:rPr>
        <w:t>recognised under the agreed text ‘Race and Ethnicity’ acknowledging ‘</w:t>
      </w:r>
      <w:r w:rsidR="004B0A07" w:rsidRPr="004B0A07">
        <w:rPr>
          <w:rFonts w:ascii="Arial" w:hAnsi="Arial" w:cs="Arial"/>
          <w:sz w:val="24"/>
          <w:szCs w:val="24"/>
        </w:rPr>
        <w:t>cultural, historical and other socio political and</w:t>
      </w:r>
      <w:r w:rsidR="004B0A07">
        <w:rPr>
          <w:rFonts w:ascii="Arial" w:hAnsi="Arial" w:cs="Arial"/>
          <w:sz w:val="24"/>
          <w:szCs w:val="24"/>
        </w:rPr>
        <w:t xml:space="preserve"> </w:t>
      </w:r>
      <w:r w:rsidR="004B0A07" w:rsidRPr="004B0A07">
        <w:rPr>
          <w:rFonts w:ascii="Arial" w:hAnsi="Arial" w:cs="Arial"/>
          <w:sz w:val="24"/>
          <w:szCs w:val="24"/>
        </w:rPr>
        <w:t>economic factors</w:t>
      </w:r>
      <w:r w:rsidR="004B0A07">
        <w:rPr>
          <w:rFonts w:ascii="Arial" w:hAnsi="Arial" w:cs="Arial"/>
          <w:sz w:val="24"/>
          <w:szCs w:val="24"/>
        </w:rPr>
        <w:t>’</w:t>
      </w:r>
      <w:r w:rsidR="004B0A07" w:rsidRPr="004B0A07">
        <w:rPr>
          <w:rFonts w:ascii="Arial" w:hAnsi="Arial" w:cs="Arial"/>
          <w:sz w:val="24"/>
          <w:szCs w:val="24"/>
        </w:rPr>
        <w:t>.</w:t>
      </w:r>
      <w:r w:rsidR="004B0A07">
        <w:rPr>
          <w:rFonts w:ascii="Arial" w:hAnsi="Arial" w:cs="Arial"/>
          <w:sz w:val="24"/>
          <w:szCs w:val="24"/>
        </w:rPr>
        <w:t xml:space="preserve"> This is not what occurred in practice. At present the work of the Anti-Racism Governance Group has focussed solely on colour, informed by Critical Race Theory concepts such as whiteness and white privilege. This has been to the significant detriment of hundreds of thousands of ethnic minority citizens who do not benefit from ‘whiteness’. CERD A1 tests must be applied in relation to the social, economic, migration and political history of the jurisdiction that is under review. In Scotland this includes Irish, Jewish, Polish, Roma, Scottish Gypsy Travellers and others who have been strategically excluded from the AIGG but simultaneously have not benefitted from the critical race theory concepts utilised to exclude them. This represents a significant mistake by the Scottish Government and is not responsive to the text or spirit of CERD. This must be addressed as a matter of urgency and priority and we urge the committee to deliver an unambiguous recommendation </w:t>
      </w:r>
      <w:r w:rsidR="004B0A07">
        <w:rPr>
          <w:rFonts w:ascii="Arial" w:hAnsi="Arial" w:cs="Arial"/>
          <w:sz w:val="24"/>
          <w:szCs w:val="24"/>
        </w:rPr>
        <w:lastRenderedPageBreak/>
        <w:t xml:space="preserve">to the Scottish Government to include all CERD A1 communities in the proposed operations of the Anti-Racism Observatory for Scotland. </w:t>
      </w:r>
    </w:p>
    <w:p w14:paraId="60329B66"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The Scottish Government has committed to incorporating the CERD treaty insofar as the devolution settlement allows into Scots Law via a Human Rights Bill for Scotland</w:t>
      </w:r>
    </w:p>
    <w:p w14:paraId="1080812F"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The cost of living crisis allied with the social, economic and health impacts of the pandemic has created conditions for a significant escalation in ethnic minority poverty in Scotland</w:t>
      </w:r>
      <w:r>
        <w:rPr>
          <w:rStyle w:val="FootnoteReference"/>
          <w:rFonts w:ascii="Arial" w:hAnsi="Arial" w:cs="Arial"/>
          <w:sz w:val="24"/>
          <w:szCs w:val="24"/>
        </w:rPr>
        <w:footnoteReference w:id="6"/>
      </w:r>
      <w:r>
        <w:rPr>
          <w:rFonts w:ascii="Arial" w:hAnsi="Arial" w:cs="Arial"/>
          <w:sz w:val="24"/>
          <w:szCs w:val="24"/>
        </w:rPr>
        <w:t xml:space="preserve"> </w:t>
      </w:r>
    </w:p>
    <w:p w14:paraId="2CE8957B"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The cost of living crisis has had a significant impact on the capacity of the ethnic minority 3</w:t>
      </w:r>
      <w:r w:rsidRPr="00167934">
        <w:rPr>
          <w:rFonts w:ascii="Arial" w:hAnsi="Arial" w:cs="Arial"/>
          <w:sz w:val="24"/>
          <w:szCs w:val="24"/>
          <w:vertAlign w:val="superscript"/>
        </w:rPr>
        <w:t>rd</w:t>
      </w:r>
      <w:r>
        <w:rPr>
          <w:rFonts w:ascii="Arial" w:hAnsi="Arial" w:cs="Arial"/>
          <w:sz w:val="24"/>
          <w:szCs w:val="24"/>
        </w:rPr>
        <w:t xml:space="preserve"> sector. Local, regional and national organisations have faced significant budget cuts affecting their ability to operate </w:t>
      </w:r>
    </w:p>
    <w:p w14:paraId="034E65F5" w14:textId="77777777" w:rsidR="004B0A07" w:rsidRDefault="008C04B3" w:rsidP="008C04B3">
      <w:pPr>
        <w:pStyle w:val="ListParagraph"/>
        <w:numPr>
          <w:ilvl w:val="0"/>
          <w:numId w:val="8"/>
        </w:numPr>
        <w:spacing w:line="360" w:lineRule="auto"/>
        <w:jc w:val="both"/>
        <w:rPr>
          <w:rFonts w:ascii="Arial" w:hAnsi="Arial" w:cs="Arial"/>
          <w:sz w:val="24"/>
          <w:szCs w:val="24"/>
        </w:rPr>
      </w:pPr>
      <w:r>
        <w:rPr>
          <w:rFonts w:ascii="Arial" w:hAnsi="Arial" w:cs="Arial"/>
          <w:sz w:val="24"/>
          <w:szCs w:val="24"/>
        </w:rPr>
        <w:t>Racial and religiously aggravated hate crime continues to dominate community cohesion challenges in Scotland</w:t>
      </w:r>
      <w:r>
        <w:rPr>
          <w:rStyle w:val="FootnoteReference"/>
          <w:rFonts w:ascii="Arial" w:hAnsi="Arial" w:cs="Arial"/>
          <w:sz w:val="24"/>
          <w:szCs w:val="24"/>
        </w:rPr>
        <w:footnoteReference w:id="7"/>
      </w:r>
      <w:r>
        <w:rPr>
          <w:rFonts w:ascii="Arial" w:hAnsi="Arial" w:cs="Arial"/>
          <w:sz w:val="24"/>
          <w:szCs w:val="24"/>
        </w:rPr>
        <w:t xml:space="preserve">. </w:t>
      </w:r>
      <w:r w:rsidR="004B0A07">
        <w:rPr>
          <w:rFonts w:ascii="Arial" w:hAnsi="Arial" w:cs="Arial"/>
          <w:sz w:val="24"/>
          <w:szCs w:val="24"/>
        </w:rPr>
        <w:t xml:space="preserve">Colour based racial aggravations remain stubbornly high. </w:t>
      </w:r>
    </w:p>
    <w:p w14:paraId="34FAE950" w14:textId="77777777" w:rsidR="004B0A07" w:rsidRDefault="008C04B3" w:rsidP="008C04B3">
      <w:pPr>
        <w:pStyle w:val="ListParagraph"/>
        <w:numPr>
          <w:ilvl w:val="0"/>
          <w:numId w:val="8"/>
        </w:numPr>
        <w:spacing w:line="360" w:lineRule="auto"/>
        <w:jc w:val="both"/>
        <w:rPr>
          <w:rFonts w:ascii="Arial" w:hAnsi="Arial" w:cs="Arial"/>
          <w:sz w:val="24"/>
          <w:szCs w:val="24"/>
        </w:rPr>
      </w:pPr>
      <w:r w:rsidRPr="0055773F">
        <w:rPr>
          <w:rFonts w:ascii="Arial" w:hAnsi="Arial" w:cs="Arial"/>
          <w:sz w:val="24"/>
          <w:szCs w:val="24"/>
        </w:rPr>
        <w:t>Often religion is used as an indicator of an ethnic identity very specific to Scotland. For example, Catholic / Irish, Muslim / Pakistani.</w:t>
      </w:r>
      <w:r>
        <w:rPr>
          <w:rFonts w:ascii="Arial" w:hAnsi="Arial" w:cs="Arial"/>
          <w:sz w:val="24"/>
          <w:szCs w:val="24"/>
        </w:rPr>
        <w:t xml:space="preserve"> The </w:t>
      </w:r>
      <w:r w:rsidR="004B0A07">
        <w:rPr>
          <w:rFonts w:ascii="Arial" w:hAnsi="Arial" w:cs="Arial"/>
          <w:sz w:val="24"/>
          <w:szCs w:val="24"/>
        </w:rPr>
        <w:t>committee must note</w:t>
      </w:r>
      <w:r>
        <w:rPr>
          <w:rFonts w:ascii="Arial" w:hAnsi="Arial" w:cs="Arial"/>
          <w:sz w:val="24"/>
          <w:szCs w:val="24"/>
        </w:rPr>
        <w:t xml:space="preserve"> that those subjected to anti-Irish racism, a phenomenon specific to Scotland</w:t>
      </w:r>
      <w:r>
        <w:rPr>
          <w:rStyle w:val="FootnoteReference"/>
          <w:rFonts w:ascii="Arial" w:hAnsi="Arial" w:cs="Arial"/>
          <w:sz w:val="24"/>
          <w:szCs w:val="24"/>
        </w:rPr>
        <w:footnoteReference w:id="8"/>
      </w:r>
      <w:r>
        <w:rPr>
          <w:rFonts w:ascii="Arial" w:hAnsi="Arial" w:cs="Arial"/>
          <w:sz w:val="24"/>
          <w:szCs w:val="24"/>
        </w:rPr>
        <w:t xml:space="preserve">, that the community entirely rejects the assertion that this is ‘sectarianism’. </w:t>
      </w:r>
    </w:p>
    <w:p w14:paraId="3F4BD584" w14:textId="5C84EAB2" w:rsidR="008C04B3" w:rsidRDefault="004B0A07" w:rsidP="008C04B3">
      <w:pPr>
        <w:pStyle w:val="ListParagraph"/>
        <w:numPr>
          <w:ilvl w:val="0"/>
          <w:numId w:val="8"/>
        </w:numPr>
        <w:spacing w:line="360" w:lineRule="auto"/>
        <w:jc w:val="both"/>
        <w:rPr>
          <w:rFonts w:ascii="Arial" w:hAnsi="Arial" w:cs="Arial"/>
          <w:sz w:val="24"/>
          <w:szCs w:val="24"/>
        </w:rPr>
      </w:pPr>
      <w:r>
        <w:rPr>
          <w:rFonts w:ascii="Arial" w:hAnsi="Arial" w:cs="Arial"/>
          <w:sz w:val="24"/>
          <w:szCs w:val="24"/>
        </w:rPr>
        <w:t>The Irish community organisations in Scotland</w:t>
      </w:r>
      <w:r w:rsidR="008C04B3">
        <w:rPr>
          <w:rFonts w:ascii="Arial" w:hAnsi="Arial" w:cs="Arial"/>
          <w:sz w:val="24"/>
          <w:szCs w:val="24"/>
        </w:rPr>
        <w:t xml:space="preserve"> have categorically stated that they consider the experiences they have had to be motivated by racial hostility on the basis of their ethnicity as acknowledged explicitly by CERD A1.</w:t>
      </w:r>
      <w:r>
        <w:rPr>
          <w:rFonts w:ascii="Arial" w:hAnsi="Arial" w:cs="Arial"/>
          <w:sz w:val="24"/>
          <w:szCs w:val="24"/>
        </w:rPr>
        <w:t xml:space="preserve"> If duty </w:t>
      </w:r>
      <w:r>
        <w:rPr>
          <w:rFonts w:ascii="Arial" w:hAnsi="Arial" w:cs="Arial"/>
          <w:sz w:val="24"/>
          <w:szCs w:val="24"/>
        </w:rPr>
        <w:lastRenderedPageBreak/>
        <w:t>bearers and stakeholders have the ability to acknowledge Islamophobia and anti-Semitism as specific phenomenons then in a Scottish context anti-Catholicism and its intersectionality with anti-Irish racism has represented over 50% of all religiously aggravated hate crime incidents since devolution in 2000.</w:t>
      </w:r>
    </w:p>
    <w:p w14:paraId="3E394670"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The legislative environment to tackle racism in Scotland, reflected in the provisions of CERD A1, is uniformed across Criminal, Equalities and Human Rights law all of which reflect CERD A1 provisions </w:t>
      </w:r>
    </w:p>
    <w:p w14:paraId="36500CEE"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The Policy environment does not reflect the clarity of CERD A1. Different duty bearers, including within different SG teams, directorates and departments have different concepts of racial discrimination and racism. Some take an A1 CERD legalistic approach to inform policy and others take a more sociological Critical Race Theory approach. Presently this is most acutely identifiable in the ambition to restrict the recognition of racial discrimination via the Anti-Racism Observatory for Scotland that only recognises the CERD A1 provision of Colour and not ethnicity, nationality or citizenship. </w:t>
      </w:r>
    </w:p>
    <w:p w14:paraId="380CE2EC"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While there has been advancement in some policy areas post 2016 such as Education, Justice and tackling Hate Crime overall the period covering 2020 – present has seen a drastic regression in strategic focus on the progression of the Race Equality Framework for Scotland. </w:t>
      </w:r>
    </w:p>
    <w:p w14:paraId="616A571E" w14:textId="77777777" w:rsidR="00FE316D" w:rsidRDefault="00FE316D" w:rsidP="00FE316D">
      <w:pPr>
        <w:pStyle w:val="ListParagraph"/>
        <w:numPr>
          <w:ilvl w:val="0"/>
          <w:numId w:val="8"/>
        </w:numPr>
        <w:spacing w:line="360" w:lineRule="auto"/>
        <w:jc w:val="both"/>
        <w:rPr>
          <w:rFonts w:ascii="Arial" w:hAnsi="Arial" w:cs="Arial"/>
          <w:sz w:val="24"/>
          <w:szCs w:val="24"/>
        </w:rPr>
      </w:pPr>
      <w:r>
        <w:rPr>
          <w:rFonts w:ascii="Arial" w:hAnsi="Arial" w:cs="Arial"/>
          <w:sz w:val="24"/>
          <w:szCs w:val="24"/>
        </w:rPr>
        <w:t>The CERD review period offers a positive opportunity to refocus the SG, communities and sector on the value of and requirement to re-establish the importance of the REF 16-30 and the critical 6 year period leading towards 2030</w:t>
      </w:r>
    </w:p>
    <w:p w14:paraId="15FBF53C" w14:textId="76C235E1" w:rsidR="00FE316D" w:rsidRDefault="00FE316D" w:rsidP="00570755">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The parallel time periods of the CERD review and EQIA process of the proposed anti-racism observatory offers an opportunity </w:t>
      </w:r>
      <w:r>
        <w:rPr>
          <w:rFonts w:ascii="Arial" w:hAnsi="Arial" w:cs="Arial"/>
          <w:sz w:val="24"/>
          <w:szCs w:val="24"/>
        </w:rPr>
        <w:t>to influence positively full</w:t>
      </w:r>
      <w:r>
        <w:rPr>
          <w:rFonts w:ascii="Arial" w:hAnsi="Arial" w:cs="Arial"/>
          <w:sz w:val="24"/>
          <w:szCs w:val="24"/>
        </w:rPr>
        <w:t xml:space="preserve"> compliance with the CERD treaty </w:t>
      </w:r>
    </w:p>
    <w:p w14:paraId="1BA27E72" w14:textId="09627C6C" w:rsidR="00312F7D" w:rsidRDefault="00312F7D" w:rsidP="00312F7D">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The UK immigration status No Recourse to Public Funds (NRFP) continues to place significant pressure on children and families in Scotland affected by this designation. This includes children born in Scotland who are unable to access critical anti-poverty initiatives created by the Scottish Government such as the </w:t>
      </w:r>
      <w:r>
        <w:rPr>
          <w:rFonts w:ascii="Arial" w:hAnsi="Arial" w:cs="Arial"/>
          <w:sz w:val="24"/>
          <w:szCs w:val="24"/>
        </w:rPr>
        <w:lastRenderedPageBreak/>
        <w:t>Scottish Child Payment. BEMIS consider the imposition of the NRPF designation on all children to be a flagrant violation of the CERD treaty.</w:t>
      </w:r>
    </w:p>
    <w:p w14:paraId="224BE592" w14:textId="77777777" w:rsidR="00312F7D" w:rsidRDefault="00312F7D" w:rsidP="00312F7D">
      <w:pPr>
        <w:spacing w:line="360" w:lineRule="auto"/>
        <w:jc w:val="both"/>
        <w:rPr>
          <w:rFonts w:ascii="Arial" w:hAnsi="Arial" w:cs="Arial"/>
          <w:sz w:val="24"/>
          <w:szCs w:val="24"/>
        </w:rPr>
      </w:pPr>
    </w:p>
    <w:p w14:paraId="5AF5241F" w14:textId="4D103B9C" w:rsidR="00312F7D" w:rsidRDefault="00312F7D" w:rsidP="00312F7D">
      <w:pPr>
        <w:spacing w:line="360" w:lineRule="auto"/>
        <w:jc w:val="both"/>
        <w:rPr>
          <w:rFonts w:ascii="Arial" w:hAnsi="Arial" w:cs="Arial"/>
          <w:b/>
          <w:sz w:val="24"/>
          <w:szCs w:val="24"/>
          <w:u w:val="single"/>
        </w:rPr>
      </w:pPr>
      <w:r w:rsidRPr="00312F7D">
        <w:rPr>
          <w:rFonts w:ascii="Arial" w:hAnsi="Arial" w:cs="Arial"/>
          <w:b/>
          <w:sz w:val="24"/>
          <w:szCs w:val="24"/>
          <w:u w:val="single"/>
        </w:rPr>
        <w:t xml:space="preserve">Thematic Areas: </w:t>
      </w:r>
    </w:p>
    <w:p w14:paraId="172A9BDA" w14:textId="77777777" w:rsidR="00312F7D" w:rsidRDefault="00312F7D" w:rsidP="00312F7D">
      <w:pPr>
        <w:spacing w:line="360" w:lineRule="auto"/>
        <w:jc w:val="both"/>
        <w:rPr>
          <w:rFonts w:ascii="Arial" w:hAnsi="Arial" w:cs="Arial"/>
          <w:sz w:val="24"/>
          <w:szCs w:val="24"/>
        </w:rPr>
        <w:sectPr w:rsidR="00312F7D" w:rsidSect="00FE316D">
          <w:headerReference w:type="default" r:id="rId9"/>
          <w:pgSz w:w="11906" w:h="16838"/>
          <w:pgMar w:top="1440" w:right="1440" w:bottom="1440" w:left="1440" w:header="708" w:footer="708" w:gutter="0"/>
          <w:cols w:space="708"/>
          <w:docGrid w:linePitch="360"/>
        </w:sectPr>
      </w:pPr>
      <w:r>
        <w:rPr>
          <w:rFonts w:ascii="Arial" w:hAnsi="Arial" w:cs="Arial"/>
          <w:sz w:val="24"/>
          <w:szCs w:val="24"/>
        </w:rPr>
        <w:t xml:space="preserve">BEMIS have aligned their thematic areas for consultation to some of those identified by our NHRI the Scottish Human Rights Commission.   Between May – June we will continue to engage rights holder communities in Scotland to inform our final submission to the Ctte.  We have identified the core thematic areas reflecting the policy summary as such. </w:t>
      </w:r>
    </w:p>
    <w:p w14:paraId="311FBDEB" w14:textId="77777777" w:rsidR="00D72888" w:rsidRDefault="00D72888" w:rsidP="00312F7D">
      <w:pPr>
        <w:spacing w:line="360" w:lineRule="auto"/>
        <w:jc w:val="both"/>
        <w:rPr>
          <w:rFonts w:ascii="Arial" w:hAnsi="Arial" w:cs="Arial"/>
          <w:b/>
          <w:sz w:val="24"/>
          <w:szCs w:val="24"/>
          <w:u w:val="single"/>
        </w:rPr>
      </w:pPr>
    </w:p>
    <w:p w14:paraId="1A0FA238" w14:textId="77777777" w:rsidR="00312F7D" w:rsidRDefault="00312F7D" w:rsidP="00312F7D">
      <w:pPr>
        <w:spacing w:line="360" w:lineRule="auto"/>
        <w:jc w:val="both"/>
        <w:rPr>
          <w:rFonts w:ascii="Arial" w:hAnsi="Arial" w:cs="Arial"/>
          <w:b/>
          <w:sz w:val="24"/>
          <w:szCs w:val="24"/>
          <w:u w:val="single"/>
        </w:rPr>
      </w:pPr>
      <w:r>
        <w:rPr>
          <w:rFonts w:ascii="Arial" w:hAnsi="Arial" w:cs="Arial"/>
          <w:b/>
          <w:sz w:val="24"/>
          <w:szCs w:val="24"/>
          <w:u w:val="single"/>
        </w:rPr>
        <w:t>BEMIS / SHRC / CERD CONSULTATION TABLE</w:t>
      </w:r>
    </w:p>
    <w:tbl>
      <w:tblPr>
        <w:tblStyle w:val="GridTable4"/>
        <w:tblW w:w="0" w:type="auto"/>
        <w:tblLook w:val="04A0" w:firstRow="1" w:lastRow="0" w:firstColumn="1" w:lastColumn="0" w:noHBand="0" w:noVBand="1"/>
      </w:tblPr>
      <w:tblGrid>
        <w:gridCol w:w="2648"/>
        <w:gridCol w:w="1768"/>
        <w:gridCol w:w="1561"/>
        <w:gridCol w:w="4491"/>
        <w:gridCol w:w="3480"/>
      </w:tblGrid>
      <w:tr w:rsidR="00312F7D" w14:paraId="5A8AA3E1" w14:textId="77777777" w:rsidTr="00A557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7" w:type="dxa"/>
          </w:tcPr>
          <w:p w14:paraId="64CF0D64" w14:textId="77777777" w:rsidR="00312F7D" w:rsidRPr="00877D76" w:rsidRDefault="00312F7D" w:rsidP="00A55794">
            <w:pPr>
              <w:spacing w:line="360" w:lineRule="auto"/>
              <w:jc w:val="both"/>
              <w:rPr>
                <w:rFonts w:ascii="Arial" w:hAnsi="Arial" w:cs="Arial"/>
                <w:b w:val="0"/>
                <w:sz w:val="24"/>
                <w:szCs w:val="24"/>
              </w:rPr>
            </w:pPr>
            <w:r>
              <w:rPr>
                <w:rFonts w:ascii="Arial" w:hAnsi="Arial" w:cs="Arial"/>
                <w:sz w:val="24"/>
                <w:szCs w:val="24"/>
              </w:rPr>
              <w:t xml:space="preserve">SHRC THEME </w:t>
            </w:r>
          </w:p>
        </w:tc>
        <w:tc>
          <w:tcPr>
            <w:tcW w:w="1880" w:type="dxa"/>
          </w:tcPr>
          <w:p w14:paraId="7641A75E" w14:textId="77777777" w:rsidR="00312F7D" w:rsidRPr="00877D76" w:rsidRDefault="00312F7D" w:rsidP="00A557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sz w:val="24"/>
                <w:szCs w:val="24"/>
              </w:rPr>
              <w:t>REF 16-30 THEME</w:t>
            </w:r>
          </w:p>
        </w:tc>
        <w:tc>
          <w:tcPr>
            <w:tcW w:w="1701" w:type="dxa"/>
          </w:tcPr>
          <w:p w14:paraId="4FBEAC85" w14:textId="77777777" w:rsidR="00312F7D" w:rsidRPr="00877D76" w:rsidRDefault="00312F7D" w:rsidP="00A557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sz w:val="24"/>
                <w:szCs w:val="24"/>
              </w:rPr>
              <w:t xml:space="preserve">CERD ARTICLE </w:t>
            </w:r>
          </w:p>
        </w:tc>
        <w:tc>
          <w:tcPr>
            <w:tcW w:w="4677" w:type="dxa"/>
          </w:tcPr>
          <w:p w14:paraId="60ED4F65" w14:textId="77777777" w:rsidR="00312F7D" w:rsidRPr="00877D76" w:rsidRDefault="00312F7D" w:rsidP="00A557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sz w:val="24"/>
                <w:szCs w:val="24"/>
              </w:rPr>
              <w:t xml:space="preserve">EMERGING EVIDENCE / Interventions </w:t>
            </w:r>
          </w:p>
        </w:tc>
        <w:tc>
          <w:tcPr>
            <w:tcW w:w="4053" w:type="dxa"/>
          </w:tcPr>
          <w:p w14:paraId="0B0BB0CF" w14:textId="77777777" w:rsidR="00312F7D" w:rsidRPr="00877D76" w:rsidRDefault="00312F7D" w:rsidP="00A5579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sz w:val="24"/>
                <w:szCs w:val="24"/>
              </w:rPr>
              <w:t>CONSULTATION CONSIDERATION</w:t>
            </w:r>
          </w:p>
        </w:tc>
      </w:tr>
      <w:tr w:rsidR="00312F7D" w14:paraId="410F137F" w14:textId="77777777" w:rsidTr="00A55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7" w:type="dxa"/>
          </w:tcPr>
          <w:p w14:paraId="13BDCECD" w14:textId="77777777" w:rsidR="00312F7D" w:rsidRDefault="00312F7D" w:rsidP="00A55794">
            <w:pPr>
              <w:spacing w:line="360" w:lineRule="auto"/>
              <w:jc w:val="both"/>
              <w:rPr>
                <w:rFonts w:ascii="Arial" w:hAnsi="Arial" w:cs="Arial"/>
                <w:b w:val="0"/>
                <w:sz w:val="24"/>
                <w:szCs w:val="24"/>
              </w:rPr>
            </w:pPr>
          </w:p>
          <w:p w14:paraId="73B33CB3" w14:textId="77777777" w:rsidR="00312F7D" w:rsidRDefault="00312F7D" w:rsidP="00A55794">
            <w:pPr>
              <w:pStyle w:val="xmsonormal"/>
              <w:rPr>
                <w:rFonts w:ascii="Arial" w:hAnsi="Arial" w:cs="Arial"/>
                <w:sz w:val="24"/>
                <w:szCs w:val="24"/>
              </w:rPr>
            </w:pPr>
            <w:r w:rsidRPr="00EB1D2E">
              <w:rPr>
                <w:rFonts w:ascii="Arial" w:hAnsi="Arial" w:cs="Arial"/>
                <w:sz w:val="24"/>
                <w:szCs w:val="24"/>
              </w:rPr>
              <w:t>Legal and policy framewor</w:t>
            </w:r>
            <w:r>
              <w:rPr>
                <w:rFonts w:ascii="Arial" w:hAnsi="Arial" w:cs="Arial"/>
                <w:sz w:val="24"/>
                <w:szCs w:val="24"/>
              </w:rPr>
              <w:t>ks to tackle racism in Scotland</w:t>
            </w:r>
          </w:p>
          <w:p w14:paraId="3E2CA201" w14:textId="77777777" w:rsidR="00312F7D" w:rsidRPr="00877D76" w:rsidRDefault="00312F7D" w:rsidP="00A55794">
            <w:pPr>
              <w:pStyle w:val="xmsonormal"/>
              <w:rPr>
                <w:rFonts w:ascii="Arial" w:hAnsi="Arial" w:cs="Arial"/>
                <w:sz w:val="24"/>
                <w:szCs w:val="24"/>
              </w:rPr>
            </w:pPr>
          </w:p>
        </w:tc>
        <w:tc>
          <w:tcPr>
            <w:tcW w:w="1880" w:type="dxa"/>
          </w:tcPr>
          <w:p w14:paraId="514FC752" w14:textId="77777777" w:rsidR="00312F7D" w:rsidRPr="00AA6046"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C9E6F26" w14:textId="77777777" w:rsidR="00312F7D" w:rsidRPr="00AA6046"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A6046">
              <w:rPr>
                <w:rFonts w:ascii="Arial" w:hAnsi="Arial" w:cs="Arial"/>
                <w:sz w:val="24"/>
                <w:szCs w:val="24"/>
              </w:rPr>
              <w:t xml:space="preserve">Overarching </w:t>
            </w:r>
            <w:r>
              <w:rPr>
                <w:rFonts w:ascii="Arial" w:hAnsi="Arial" w:cs="Arial"/>
                <w:sz w:val="24"/>
                <w:szCs w:val="24"/>
              </w:rPr>
              <w:t>Work</w:t>
            </w:r>
          </w:p>
        </w:tc>
        <w:tc>
          <w:tcPr>
            <w:tcW w:w="1701" w:type="dxa"/>
          </w:tcPr>
          <w:p w14:paraId="651B0741" w14:textId="77777777" w:rsidR="00312F7D" w:rsidRPr="00725424"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8F22B98" w14:textId="77777777" w:rsidR="00312F7D" w:rsidRPr="00725424"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25424">
              <w:rPr>
                <w:rFonts w:ascii="Arial" w:hAnsi="Arial" w:cs="Arial"/>
                <w:sz w:val="24"/>
                <w:szCs w:val="24"/>
              </w:rPr>
              <w:t>Articles 1,2, 4,7</w:t>
            </w:r>
          </w:p>
        </w:tc>
        <w:tc>
          <w:tcPr>
            <w:tcW w:w="4677" w:type="dxa"/>
          </w:tcPr>
          <w:p w14:paraId="5D7F3E09" w14:textId="77777777" w:rsidR="00312F7D" w:rsidRPr="00725424"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57BB49C" w14:textId="77777777" w:rsidR="00312F7D" w:rsidRPr="00725424" w:rsidRDefault="00312F7D" w:rsidP="00A55794">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25424">
              <w:rPr>
                <w:rFonts w:ascii="Arial" w:hAnsi="Arial" w:cs="Arial"/>
                <w:sz w:val="24"/>
                <w:szCs w:val="24"/>
              </w:rPr>
              <w:t xml:space="preserve">REF 16-30 </w:t>
            </w:r>
          </w:p>
          <w:p w14:paraId="25CCC09B" w14:textId="77777777" w:rsidR="00312F7D" w:rsidRDefault="00312F7D" w:rsidP="00A55794">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25424">
              <w:rPr>
                <w:rFonts w:ascii="Arial" w:hAnsi="Arial" w:cs="Arial"/>
                <w:sz w:val="24"/>
                <w:szCs w:val="24"/>
              </w:rPr>
              <w:t xml:space="preserve">Anti-Racism Observatory for Scotland </w:t>
            </w:r>
          </w:p>
          <w:p w14:paraId="3B05BE92" w14:textId="77777777" w:rsidR="00312F7D" w:rsidRDefault="00312F7D" w:rsidP="00A55794">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Hate Crime and Public Order Act (Scotland) 2021</w:t>
            </w:r>
          </w:p>
          <w:p w14:paraId="666CACB8" w14:textId="77777777" w:rsidR="00312F7D" w:rsidRPr="00725424" w:rsidRDefault="00312F7D" w:rsidP="00A55794">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Human Rights Bill for Scotland </w:t>
            </w:r>
          </w:p>
        </w:tc>
        <w:tc>
          <w:tcPr>
            <w:tcW w:w="4053" w:type="dxa"/>
            <w:vMerge w:val="restart"/>
          </w:tcPr>
          <w:p w14:paraId="722B0C32" w14:textId="77777777" w:rsidR="00312F7D"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787FD5F1" w14:textId="77777777" w:rsidR="00312F7D" w:rsidRPr="00047B6C"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7B6C">
              <w:rPr>
                <w:rFonts w:ascii="Arial" w:hAnsi="Arial" w:cs="Arial"/>
                <w:sz w:val="24"/>
                <w:szCs w:val="24"/>
              </w:rPr>
              <w:t xml:space="preserve">1) To what extent has Scottish Government and other duty bearers interventions helped respect, protect and fulfill CERD rights in Scotland? </w:t>
            </w:r>
          </w:p>
          <w:p w14:paraId="5B3F8173" w14:textId="77777777" w:rsidR="00312F7D" w:rsidRPr="00047B6C"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E55FF35" w14:textId="77777777" w:rsidR="00312F7D" w:rsidRPr="00047B6C"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7B6C">
              <w:rPr>
                <w:rFonts w:ascii="Arial" w:hAnsi="Arial" w:cs="Arial"/>
                <w:sz w:val="24"/>
                <w:szCs w:val="24"/>
              </w:rPr>
              <w:t>2) Do you have any examples of good practice and positive progression of rights?</w:t>
            </w:r>
          </w:p>
          <w:p w14:paraId="342C5358" w14:textId="77777777" w:rsidR="00312F7D" w:rsidRPr="00047B6C"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3862E90" w14:textId="77777777" w:rsidR="00312F7D" w:rsidRPr="00047B6C"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7B6C">
              <w:rPr>
                <w:rFonts w:ascii="Arial" w:hAnsi="Arial" w:cs="Arial"/>
                <w:sz w:val="24"/>
                <w:szCs w:val="24"/>
              </w:rPr>
              <w:t xml:space="preserve">3) What more could we do using the legislative framework </w:t>
            </w:r>
            <w:r w:rsidRPr="00047B6C">
              <w:rPr>
                <w:rFonts w:ascii="Arial" w:hAnsi="Arial" w:cs="Arial"/>
                <w:sz w:val="24"/>
                <w:szCs w:val="24"/>
              </w:rPr>
              <w:lastRenderedPageBreak/>
              <w:t xml:space="preserve">to enhance CERD rights protection in Scotland? </w:t>
            </w:r>
          </w:p>
          <w:p w14:paraId="6DB50AC0" w14:textId="77777777" w:rsidR="00312F7D" w:rsidRPr="00047B6C"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56A49AE" w14:textId="77777777" w:rsidR="00312F7D" w:rsidRPr="00047B6C"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47B6C">
              <w:rPr>
                <w:rFonts w:ascii="Arial" w:hAnsi="Arial" w:cs="Arial"/>
                <w:sz w:val="24"/>
                <w:szCs w:val="24"/>
              </w:rPr>
              <w:t xml:space="preserve">4) What more could be done to ensure that policy development and service delivery enhances CERD rights progression in Scotland? </w:t>
            </w:r>
          </w:p>
          <w:p w14:paraId="699981A2" w14:textId="77777777" w:rsidR="00312F7D"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r w:rsidR="00312F7D" w14:paraId="7F793823" w14:textId="77777777" w:rsidTr="00A55794">
        <w:tc>
          <w:tcPr>
            <w:cnfStyle w:val="001000000000" w:firstRow="0" w:lastRow="0" w:firstColumn="1" w:lastColumn="0" w:oddVBand="0" w:evenVBand="0" w:oddHBand="0" w:evenHBand="0" w:firstRowFirstColumn="0" w:firstRowLastColumn="0" w:lastRowFirstColumn="0" w:lastRowLastColumn="0"/>
            <w:tcW w:w="3077" w:type="dxa"/>
          </w:tcPr>
          <w:p w14:paraId="7A6BBB56" w14:textId="77777777" w:rsidR="00312F7D" w:rsidRDefault="00312F7D" w:rsidP="00A55794">
            <w:pPr>
              <w:spacing w:line="360" w:lineRule="auto"/>
              <w:jc w:val="both"/>
              <w:rPr>
                <w:rFonts w:ascii="Arial" w:hAnsi="Arial" w:cs="Arial"/>
                <w:b w:val="0"/>
                <w:sz w:val="24"/>
                <w:szCs w:val="24"/>
              </w:rPr>
            </w:pPr>
          </w:p>
          <w:p w14:paraId="11FEC808" w14:textId="77777777" w:rsidR="00312F7D" w:rsidRDefault="00312F7D" w:rsidP="00A55794">
            <w:pPr>
              <w:rPr>
                <w:rFonts w:ascii="Arial" w:hAnsi="Arial" w:cs="Arial"/>
                <w:sz w:val="24"/>
                <w:szCs w:val="24"/>
              </w:rPr>
            </w:pPr>
            <w:r>
              <w:rPr>
                <w:rFonts w:ascii="Arial" w:hAnsi="Arial" w:cs="Arial"/>
                <w:sz w:val="24"/>
                <w:szCs w:val="24"/>
              </w:rPr>
              <w:t xml:space="preserve">Hate Crime and </w:t>
            </w:r>
            <w:r w:rsidRPr="00877D76">
              <w:rPr>
                <w:rFonts w:ascii="Arial" w:hAnsi="Arial" w:cs="Arial"/>
                <w:sz w:val="24"/>
                <w:szCs w:val="24"/>
              </w:rPr>
              <w:t>Community Cohesion / Sectarianism</w:t>
            </w:r>
            <w:r>
              <w:rPr>
                <w:rFonts w:ascii="Arial" w:hAnsi="Arial" w:cs="Arial"/>
                <w:sz w:val="24"/>
                <w:szCs w:val="24"/>
              </w:rPr>
              <w:t xml:space="preserve"> (Including Gypsy Travellers)</w:t>
            </w:r>
          </w:p>
          <w:p w14:paraId="764CA30F" w14:textId="77777777" w:rsidR="00312F7D" w:rsidRPr="00877D76" w:rsidRDefault="00312F7D" w:rsidP="00A55794">
            <w:pPr>
              <w:rPr>
                <w:rFonts w:ascii="Arial" w:hAnsi="Arial" w:cs="Arial"/>
                <w:sz w:val="24"/>
                <w:szCs w:val="24"/>
              </w:rPr>
            </w:pPr>
          </w:p>
        </w:tc>
        <w:tc>
          <w:tcPr>
            <w:tcW w:w="1880" w:type="dxa"/>
          </w:tcPr>
          <w:p w14:paraId="75187394" w14:textId="77777777" w:rsidR="00312F7D" w:rsidRPr="00AA6046"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616DBCB" w14:textId="77777777" w:rsidR="00312F7D" w:rsidRPr="00AA6046" w:rsidRDefault="00312F7D" w:rsidP="00A5579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A6046">
              <w:rPr>
                <w:rFonts w:ascii="Arial" w:hAnsi="Arial" w:cs="Arial"/>
                <w:sz w:val="24"/>
                <w:szCs w:val="24"/>
              </w:rPr>
              <w:t>Community Cohesion and Safety</w:t>
            </w:r>
          </w:p>
        </w:tc>
        <w:tc>
          <w:tcPr>
            <w:tcW w:w="1701" w:type="dxa"/>
          </w:tcPr>
          <w:p w14:paraId="75FACB4B" w14:textId="77777777" w:rsidR="00312F7D" w:rsidRPr="00725424"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155E034" w14:textId="77777777" w:rsidR="00312F7D" w:rsidRPr="00725424"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25424">
              <w:rPr>
                <w:rFonts w:ascii="Arial" w:hAnsi="Arial" w:cs="Arial"/>
                <w:sz w:val="24"/>
                <w:szCs w:val="24"/>
              </w:rPr>
              <w:t>Articles 1,2, 5e (v) (vi)</w:t>
            </w:r>
          </w:p>
        </w:tc>
        <w:tc>
          <w:tcPr>
            <w:tcW w:w="4677" w:type="dxa"/>
          </w:tcPr>
          <w:p w14:paraId="4686EA5B" w14:textId="77777777" w:rsidR="00312F7D"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0D97921" w14:textId="77777777" w:rsidR="00312F7D" w:rsidRDefault="00312F7D" w:rsidP="00A55794">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Hate Crime Strategy for Scotland </w:t>
            </w:r>
          </w:p>
          <w:p w14:paraId="7208B92F" w14:textId="77777777" w:rsidR="00312F7D" w:rsidRDefault="00312F7D" w:rsidP="00A55794">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Race, Ethnicity and Justice Data</w:t>
            </w:r>
          </w:p>
          <w:p w14:paraId="53B523E1" w14:textId="77777777" w:rsidR="00312F7D" w:rsidRDefault="00312F7D" w:rsidP="00A55794">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EHRC – Is Scotland Fairer 2023</w:t>
            </w:r>
          </w:p>
          <w:p w14:paraId="672E467A" w14:textId="77777777" w:rsidR="00312F7D" w:rsidRPr="00167934" w:rsidRDefault="00312F7D" w:rsidP="00A55794">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2B83">
              <w:rPr>
                <w:rFonts w:ascii="Arial" w:hAnsi="Arial" w:cs="Arial"/>
                <w:sz w:val="24"/>
                <w:szCs w:val="24"/>
              </w:rPr>
              <w:t>Police recorded hate crime - characteristics: updated study</w:t>
            </w:r>
          </w:p>
        </w:tc>
        <w:tc>
          <w:tcPr>
            <w:tcW w:w="4053" w:type="dxa"/>
            <w:vMerge/>
          </w:tcPr>
          <w:p w14:paraId="7552AB0E" w14:textId="77777777" w:rsidR="00312F7D"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r w:rsidR="00312F7D" w14:paraId="231DDD72" w14:textId="77777777" w:rsidTr="00A55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7" w:type="dxa"/>
          </w:tcPr>
          <w:p w14:paraId="686B80E3" w14:textId="77777777" w:rsidR="00312F7D" w:rsidRPr="00877D76" w:rsidRDefault="00312F7D" w:rsidP="00A55794">
            <w:pPr>
              <w:spacing w:line="360" w:lineRule="auto"/>
              <w:jc w:val="both"/>
              <w:rPr>
                <w:rFonts w:ascii="Arial" w:hAnsi="Arial" w:cs="Arial"/>
                <w:sz w:val="24"/>
                <w:szCs w:val="24"/>
              </w:rPr>
            </w:pPr>
          </w:p>
          <w:p w14:paraId="7F3C6D23" w14:textId="77777777" w:rsidR="00312F7D" w:rsidRDefault="00312F7D" w:rsidP="00A55794">
            <w:pPr>
              <w:rPr>
                <w:rFonts w:ascii="Arial" w:hAnsi="Arial" w:cs="Arial"/>
                <w:sz w:val="24"/>
                <w:szCs w:val="24"/>
              </w:rPr>
            </w:pPr>
            <w:r w:rsidRPr="00877D76">
              <w:rPr>
                <w:rFonts w:ascii="Arial" w:hAnsi="Arial" w:cs="Arial"/>
                <w:sz w:val="24"/>
                <w:szCs w:val="24"/>
              </w:rPr>
              <w:t>Socio-economic status</w:t>
            </w:r>
            <w:r>
              <w:rPr>
                <w:rFonts w:ascii="Arial" w:hAnsi="Arial" w:cs="Arial"/>
                <w:sz w:val="24"/>
                <w:szCs w:val="24"/>
              </w:rPr>
              <w:t xml:space="preserve"> (Including Gypsy Travellers)</w:t>
            </w:r>
          </w:p>
          <w:p w14:paraId="4C33CE67" w14:textId="77777777" w:rsidR="00312F7D" w:rsidRDefault="00312F7D" w:rsidP="00A55794">
            <w:pPr>
              <w:spacing w:line="360" w:lineRule="auto"/>
              <w:jc w:val="both"/>
              <w:rPr>
                <w:rFonts w:ascii="Arial" w:hAnsi="Arial" w:cs="Arial"/>
                <w:b w:val="0"/>
                <w:sz w:val="24"/>
                <w:szCs w:val="24"/>
              </w:rPr>
            </w:pPr>
          </w:p>
        </w:tc>
        <w:tc>
          <w:tcPr>
            <w:tcW w:w="1880" w:type="dxa"/>
          </w:tcPr>
          <w:p w14:paraId="7A821477" w14:textId="77777777" w:rsidR="00312F7D"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6B580B45" w14:textId="77777777" w:rsidR="00312F7D" w:rsidRPr="00AA6046"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A6046">
              <w:rPr>
                <w:rFonts w:ascii="Arial" w:hAnsi="Arial" w:cs="Arial"/>
                <w:sz w:val="24"/>
                <w:szCs w:val="24"/>
              </w:rPr>
              <w:t xml:space="preserve">Health and Home </w:t>
            </w:r>
          </w:p>
        </w:tc>
        <w:tc>
          <w:tcPr>
            <w:tcW w:w="1701" w:type="dxa"/>
          </w:tcPr>
          <w:p w14:paraId="2BB54197" w14:textId="77777777" w:rsidR="00312F7D" w:rsidRPr="00725424"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3A20A81" w14:textId="77777777" w:rsidR="00312F7D" w:rsidRPr="00725424"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25424">
              <w:rPr>
                <w:rFonts w:ascii="Arial" w:hAnsi="Arial" w:cs="Arial"/>
                <w:sz w:val="24"/>
                <w:szCs w:val="24"/>
              </w:rPr>
              <w:t>Article 5e (iii) (iv)</w:t>
            </w:r>
          </w:p>
        </w:tc>
        <w:tc>
          <w:tcPr>
            <w:tcW w:w="4677" w:type="dxa"/>
          </w:tcPr>
          <w:p w14:paraId="5A79F019" w14:textId="77777777" w:rsidR="00312F7D"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2FCC4E1" w14:textId="77777777" w:rsidR="00312F7D" w:rsidRDefault="00312F7D" w:rsidP="00A55794">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EHRC – Is Scotland Fairer 2023</w:t>
            </w:r>
          </w:p>
          <w:p w14:paraId="06199E65" w14:textId="77777777" w:rsidR="00312F7D" w:rsidRDefault="00312F7D" w:rsidP="00A55794">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72B83">
              <w:rPr>
                <w:rFonts w:ascii="Arial" w:hAnsi="Arial" w:cs="Arial"/>
                <w:sz w:val="24"/>
                <w:szCs w:val="24"/>
              </w:rPr>
              <w:t>Poverty and Income Inequality in Scotland 2020-23</w:t>
            </w:r>
            <w:r>
              <w:rPr>
                <w:rFonts w:ascii="Arial" w:hAnsi="Arial" w:cs="Arial"/>
                <w:sz w:val="24"/>
                <w:szCs w:val="24"/>
              </w:rPr>
              <w:t xml:space="preserve"> (</w:t>
            </w:r>
            <w:hyperlink r:id="rId10" w:history="1">
              <w:r w:rsidRPr="003562CD">
                <w:rPr>
                  <w:rStyle w:val="Hyperlink"/>
                  <w:rFonts w:ascii="Arial" w:hAnsi="Arial" w:cs="Arial"/>
                  <w:sz w:val="24"/>
                  <w:szCs w:val="24"/>
                </w:rPr>
                <w:t>https://data.gov.scot/poverty/</w:t>
              </w:r>
            </w:hyperlink>
            <w:r>
              <w:rPr>
                <w:rFonts w:ascii="Arial" w:hAnsi="Arial" w:cs="Arial"/>
                <w:sz w:val="24"/>
                <w:szCs w:val="24"/>
              </w:rPr>
              <w:t xml:space="preserve">  )</w:t>
            </w:r>
          </w:p>
          <w:p w14:paraId="1FDE3414" w14:textId="77777777" w:rsidR="00312F7D" w:rsidRPr="00E95194" w:rsidRDefault="00312F7D" w:rsidP="00A55794">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Poverty and Inequality Commission </w:t>
            </w:r>
          </w:p>
        </w:tc>
        <w:tc>
          <w:tcPr>
            <w:tcW w:w="4053" w:type="dxa"/>
            <w:vMerge/>
          </w:tcPr>
          <w:p w14:paraId="2A809D43" w14:textId="77777777" w:rsidR="00312F7D"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r w:rsidR="00312F7D" w14:paraId="7CD07072" w14:textId="77777777" w:rsidTr="00A55794">
        <w:tc>
          <w:tcPr>
            <w:cnfStyle w:val="001000000000" w:firstRow="0" w:lastRow="0" w:firstColumn="1" w:lastColumn="0" w:oddVBand="0" w:evenVBand="0" w:oddHBand="0" w:evenHBand="0" w:firstRowFirstColumn="0" w:firstRowLastColumn="0" w:lastRowFirstColumn="0" w:lastRowLastColumn="0"/>
            <w:tcW w:w="3077" w:type="dxa"/>
          </w:tcPr>
          <w:p w14:paraId="4BC52A8A" w14:textId="77777777" w:rsidR="00312F7D" w:rsidRDefault="00312F7D" w:rsidP="00A55794">
            <w:pPr>
              <w:spacing w:line="360" w:lineRule="auto"/>
              <w:jc w:val="both"/>
              <w:rPr>
                <w:rFonts w:ascii="Arial" w:hAnsi="Arial" w:cs="Arial"/>
                <w:sz w:val="24"/>
                <w:szCs w:val="24"/>
              </w:rPr>
            </w:pPr>
          </w:p>
          <w:p w14:paraId="65FDDEF3" w14:textId="77777777" w:rsidR="00312F7D" w:rsidRDefault="00312F7D" w:rsidP="00A55794">
            <w:pPr>
              <w:spacing w:line="360" w:lineRule="auto"/>
              <w:jc w:val="both"/>
              <w:rPr>
                <w:rFonts w:ascii="Arial" w:hAnsi="Arial" w:cs="Arial"/>
                <w:sz w:val="24"/>
                <w:szCs w:val="24"/>
              </w:rPr>
            </w:pPr>
            <w:r w:rsidRPr="00877D76">
              <w:rPr>
                <w:rFonts w:ascii="Arial" w:hAnsi="Arial" w:cs="Arial"/>
                <w:sz w:val="24"/>
                <w:szCs w:val="24"/>
              </w:rPr>
              <w:t>Migrants and refugees</w:t>
            </w:r>
          </w:p>
          <w:p w14:paraId="575F02EB" w14:textId="77777777" w:rsidR="00312F7D" w:rsidRPr="00877D76" w:rsidRDefault="00312F7D" w:rsidP="00A55794">
            <w:pPr>
              <w:spacing w:line="360" w:lineRule="auto"/>
              <w:jc w:val="both"/>
              <w:rPr>
                <w:rFonts w:ascii="Arial" w:hAnsi="Arial" w:cs="Arial"/>
                <w:sz w:val="24"/>
                <w:szCs w:val="24"/>
              </w:rPr>
            </w:pPr>
          </w:p>
        </w:tc>
        <w:tc>
          <w:tcPr>
            <w:tcW w:w="1880" w:type="dxa"/>
          </w:tcPr>
          <w:p w14:paraId="72FFC7C3" w14:textId="77777777" w:rsidR="00312F7D"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599F6E3D" w14:textId="77777777" w:rsidR="00312F7D" w:rsidRPr="00AA6046"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A6046">
              <w:rPr>
                <w:rFonts w:ascii="Arial" w:hAnsi="Arial" w:cs="Arial"/>
                <w:sz w:val="24"/>
                <w:szCs w:val="24"/>
              </w:rPr>
              <w:t xml:space="preserve">Overarching work </w:t>
            </w:r>
          </w:p>
        </w:tc>
        <w:tc>
          <w:tcPr>
            <w:tcW w:w="1701" w:type="dxa"/>
          </w:tcPr>
          <w:p w14:paraId="5454F14D" w14:textId="77777777" w:rsidR="00312F7D" w:rsidRPr="00725424"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25424">
              <w:rPr>
                <w:rFonts w:ascii="Arial" w:hAnsi="Arial" w:cs="Arial"/>
                <w:sz w:val="24"/>
                <w:szCs w:val="24"/>
              </w:rPr>
              <w:t>Articles 1,2,4,5,7</w:t>
            </w:r>
          </w:p>
        </w:tc>
        <w:tc>
          <w:tcPr>
            <w:tcW w:w="4677" w:type="dxa"/>
          </w:tcPr>
          <w:p w14:paraId="59B9FA54" w14:textId="77777777" w:rsidR="00312F7D"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EC53CCF" w14:textId="77777777" w:rsidR="00312F7D" w:rsidRDefault="00312F7D" w:rsidP="00A55794">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72B83">
              <w:rPr>
                <w:rFonts w:ascii="Arial" w:hAnsi="Arial" w:cs="Arial"/>
                <w:sz w:val="24"/>
                <w:szCs w:val="24"/>
              </w:rPr>
              <w:t>Ending destitution together: strategy</w:t>
            </w:r>
            <w:r>
              <w:rPr>
                <w:rFonts w:ascii="Arial" w:hAnsi="Arial" w:cs="Arial"/>
                <w:sz w:val="24"/>
                <w:szCs w:val="24"/>
              </w:rPr>
              <w:t xml:space="preserve"> - </w:t>
            </w:r>
            <w:r w:rsidRPr="00E72B83">
              <w:rPr>
                <w:rFonts w:ascii="Arial" w:hAnsi="Arial" w:cs="Arial"/>
                <w:sz w:val="24"/>
                <w:szCs w:val="24"/>
              </w:rPr>
              <w:t>A strategy to improve support for people with No Recourse to Public Funds (NRPF) living in Scotland.</w:t>
            </w:r>
          </w:p>
          <w:p w14:paraId="7FBAB84C" w14:textId="77777777" w:rsidR="00312F7D" w:rsidRPr="007F50C0" w:rsidRDefault="00312F7D" w:rsidP="00A55794">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F50C0">
              <w:rPr>
                <w:rFonts w:ascii="Arial" w:hAnsi="Arial" w:cs="Arial"/>
                <w:sz w:val="24"/>
                <w:szCs w:val="24"/>
              </w:rPr>
              <w:t>Addressing the needs of Scotland’s migrant and minority ethnic populations under Covid-19: lessons for the future</w:t>
            </w:r>
          </w:p>
        </w:tc>
        <w:tc>
          <w:tcPr>
            <w:tcW w:w="4053" w:type="dxa"/>
            <w:vMerge/>
          </w:tcPr>
          <w:p w14:paraId="393D396A" w14:textId="77777777" w:rsidR="00312F7D"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r w:rsidR="00312F7D" w14:paraId="2E26096F" w14:textId="77777777" w:rsidTr="00A557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7" w:type="dxa"/>
          </w:tcPr>
          <w:p w14:paraId="6376B68E" w14:textId="77777777" w:rsidR="00312F7D" w:rsidRDefault="00312F7D" w:rsidP="00A55794">
            <w:pPr>
              <w:spacing w:line="360" w:lineRule="auto"/>
              <w:jc w:val="both"/>
              <w:rPr>
                <w:rFonts w:ascii="Arial" w:hAnsi="Arial" w:cs="Arial"/>
                <w:sz w:val="24"/>
                <w:szCs w:val="24"/>
              </w:rPr>
            </w:pPr>
          </w:p>
          <w:p w14:paraId="5C464A37" w14:textId="77777777" w:rsidR="00312F7D" w:rsidRDefault="00312F7D" w:rsidP="00A55794">
            <w:pPr>
              <w:spacing w:line="360" w:lineRule="auto"/>
              <w:jc w:val="both"/>
              <w:rPr>
                <w:rFonts w:ascii="Arial" w:hAnsi="Arial" w:cs="Arial"/>
                <w:sz w:val="24"/>
                <w:szCs w:val="24"/>
              </w:rPr>
            </w:pPr>
            <w:r w:rsidRPr="00877D76">
              <w:rPr>
                <w:rFonts w:ascii="Arial" w:hAnsi="Arial" w:cs="Arial"/>
                <w:sz w:val="24"/>
                <w:szCs w:val="24"/>
              </w:rPr>
              <w:lastRenderedPageBreak/>
              <w:t>Health and Wellbeing</w:t>
            </w:r>
          </w:p>
          <w:p w14:paraId="0F99F7A6" w14:textId="77777777" w:rsidR="00312F7D" w:rsidRDefault="00312F7D" w:rsidP="00A55794">
            <w:pPr>
              <w:spacing w:line="360" w:lineRule="auto"/>
              <w:jc w:val="both"/>
              <w:rPr>
                <w:rFonts w:ascii="Arial" w:hAnsi="Arial" w:cs="Arial"/>
                <w:sz w:val="24"/>
                <w:szCs w:val="24"/>
              </w:rPr>
            </w:pPr>
          </w:p>
        </w:tc>
        <w:tc>
          <w:tcPr>
            <w:tcW w:w="1880" w:type="dxa"/>
          </w:tcPr>
          <w:p w14:paraId="20BE62B7" w14:textId="77777777" w:rsidR="00312F7D"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p w14:paraId="42DDBDED" w14:textId="77777777" w:rsidR="00312F7D" w:rsidRPr="00AA6046"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A6046">
              <w:rPr>
                <w:rFonts w:ascii="Arial" w:hAnsi="Arial" w:cs="Arial"/>
                <w:sz w:val="24"/>
                <w:szCs w:val="24"/>
              </w:rPr>
              <w:lastRenderedPageBreak/>
              <w:t>Health and Home</w:t>
            </w:r>
          </w:p>
        </w:tc>
        <w:tc>
          <w:tcPr>
            <w:tcW w:w="1701" w:type="dxa"/>
          </w:tcPr>
          <w:p w14:paraId="4FCC16D2" w14:textId="77777777" w:rsidR="00312F7D" w:rsidRPr="005B6BF3"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it-IT"/>
              </w:rPr>
            </w:pPr>
          </w:p>
          <w:p w14:paraId="63945B71" w14:textId="77777777" w:rsidR="00312F7D" w:rsidRPr="005B6BF3"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it-IT"/>
              </w:rPr>
            </w:pPr>
            <w:r w:rsidRPr="005B6BF3">
              <w:rPr>
                <w:rFonts w:ascii="Arial" w:hAnsi="Arial" w:cs="Arial"/>
                <w:sz w:val="24"/>
                <w:szCs w:val="24"/>
                <w:lang w:val="it-IT"/>
              </w:rPr>
              <w:lastRenderedPageBreak/>
              <w:t>Article 5e (iii) (iv) (v) (vi)</w:t>
            </w:r>
          </w:p>
        </w:tc>
        <w:tc>
          <w:tcPr>
            <w:tcW w:w="4677" w:type="dxa"/>
          </w:tcPr>
          <w:p w14:paraId="4D84E022" w14:textId="77777777" w:rsidR="00312F7D" w:rsidRPr="005B6BF3"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it-IT"/>
              </w:rPr>
            </w:pPr>
          </w:p>
          <w:p w14:paraId="7D974945" w14:textId="77777777" w:rsidR="00312F7D" w:rsidRPr="007F50C0" w:rsidRDefault="00312F7D" w:rsidP="00A55794">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Is Scotland Fairer – EHRC 2023</w:t>
            </w:r>
          </w:p>
        </w:tc>
        <w:tc>
          <w:tcPr>
            <w:tcW w:w="4053" w:type="dxa"/>
            <w:vMerge/>
          </w:tcPr>
          <w:p w14:paraId="2FE2E2DD" w14:textId="77777777" w:rsidR="00312F7D" w:rsidRDefault="00312F7D" w:rsidP="00A5579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r w:rsidR="00312F7D" w14:paraId="14CD6621" w14:textId="77777777" w:rsidTr="00A55794">
        <w:tc>
          <w:tcPr>
            <w:cnfStyle w:val="001000000000" w:firstRow="0" w:lastRow="0" w:firstColumn="1" w:lastColumn="0" w:oddVBand="0" w:evenVBand="0" w:oddHBand="0" w:evenHBand="0" w:firstRowFirstColumn="0" w:firstRowLastColumn="0" w:lastRowFirstColumn="0" w:lastRowLastColumn="0"/>
            <w:tcW w:w="3077" w:type="dxa"/>
          </w:tcPr>
          <w:p w14:paraId="0444B64D" w14:textId="77777777" w:rsidR="00312F7D" w:rsidRDefault="00312F7D" w:rsidP="00A55794">
            <w:pPr>
              <w:spacing w:line="360" w:lineRule="auto"/>
              <w:jc w:val="both"/>
              <w:rPr>
                <w:rFonts w:ascii="Arial" w:hAnsi="Arial" w:cs="Arial"/>
                <w:sz w:val="24"/>
                <w:szCs w:val="24"/>
              </w:rPr>
            </w:pPr>
          </w:p>
          <w:p w14:paraId="5B126CAE" w14:textId="77777777" w:rsidR="00312F7D" w:rsidRPr="00877D76" w:rsidRDefault="00312F7D" w:rsidP="00A55794">
            <w:pPr>
              <w:spacing w:line="360" w:lineRule="auto"/>
              <w:jc w:val="both"/>
              <w:rPr>
                <w:rFonts w:ascii="Arial" w:hAnsi="Arial" w:cs="Arial"/>
                <w:color w:val="000000"/>
                <w:sz w:val="24"/>
                <w:szCs w:val="24"/>
              </w:rPr>
            </w:pPr>
            <w:r w:rsidRPr="00877D76">
              <w:rPr>
                <w:rFonts w:ascii="Arial" w:hAnsi="Arial" w:cs="Arial"/>
                <w:color w:val="000000"/>
                <w:sz w:val="24"/>
                <w:szCs w:val="24"/>
              </w:rPr>
              <w:t>Justice and Policing</w:t>
            </w:r>
          </w:p>
          <w:p w14:paraId="6CE03EB4" w14:textId="77777777" w:rsidR="00312F7D" w:rsidRDefault="00312F7D" w:rsidP="00A55794">
            <w:pPr>
              <w:spacing w:line="360" w:lineRule="auto"/>
              <w:jc w:val="both"/>
              <w:rPr>
                <w:rFonts w:ascii="Arial" w:hAnsi="Arial" w:cs="Arial"/>
                <w:sz w:val="24"/>
                <w:szCs w:val="24"/>
              </w:rPr>
            </w:pPr>
          </w:p>
        </w:tc>
        <w:tc>
          <w:tcPr>
            <w:tcW w:w="1880" w:type="dxa"/>
          </w:tcPr>
          <w:p w14:paraId="71D26404" w14:textId="77777777" w:rsidR="00312F7D"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p w14:paraId="2F53EB8F" w14:textId="77777777" w:rsidR="00312F7D" w:rsidRPr="00AA6046" w:rsidRDefault="00312F7D" w:rsidP="00A5579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A6046">
              <w:rPr>
                <w:rFonts w:ascii="Arial" w:hAnsi="Arial" w:cs="Arial"/>
                <w:sz w:val="24"/>
                <w:szCs w:val="24"/>
              </w:rPr>
              <w:t xml:space="preserve">Community Cohesion and Safety </w:t>
            </w:r>
          </w:p>
        </w:tc>
        <w:tc>
          <w:tcPr>
            <w:tcW w:w="1701" w:type="dxa"/>
          </w:tcPr>
          <w:p w14:paraId="41809B66" w14:textId="77777777" w:rsidR="00312F7D" w:rsidRPr="00725424"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DD678B5" w14:textId="77777777" w:rsidR="00312F7D" w:rsidRPr="00725424"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25424">
              <w:rPr>
                <w:rFonts w:ascii="Arial" w:hAnsi="Arial" w:cs="Arial"/>
                <w:sz w:val="24"/>
                <w:szCs w:val="24"/>
              </w:rPr>
              <w:t xml:space="preserve">Articles 1,2,4,7 </w:t>
            </w:r>
          </w:p>
        </w:tc>
        <w:tc>
          <w:tcPr>
            <w:tcW w:w="4677" w:type="dxa"/>
          </w:tcPr>
          <w:p w14:paraId="27E1C419" w14:textId="77777777" w:rsidR="00312F7D"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B2CAECD" w14:textId="77777777" w:rsidR="00312F7D" w:rsidRPr="007F50C0" w:rsidRDefault="00312F7D" w:rsidP="00A55794">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Race, Ethnicity and Justice Data 2017-24 </w:t>
            </w:r>
          </w:p>
        </w:tc>
        <w:tc>
          <w:tcPr>
            <w:tcW w:w="4053" w:type="dxa"/>
            <w:vMerge/>
          </w:tcPr>
          <w:p w14:paraId="1C3ABF66" w14:textId="77777777" w:rsidR="00312F7D" w:rsidRDefault="00312F7D" w:rsidP="00A5579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
        </w:tc>
      </w:tr>
    </w:tbl>
    <w:p w14:paraId="21485D09" w14:textId="77777777" w:rsidR="00312F7D" w:rsidRDefault="00312F7D" w:rsidP="00312F7D">
      <w:pPr>
        <w:spacing w:line="360" w:lineRule="auto"/>
        <w:jc w:val="both"/>
        <w:rPr>
          <w:rFonts w:ascii="Arial" w:hAnsi="Arial" w:cs="Arial"/>
          <w:sz w:val="24"/>
          <w:szCs w:val="24"/>
        </w:rPr>
        <w:sectPr w:rsidR="00312F7D" w:rsidSect="00312F7D">
          <w:pgSz w:w="16838" w:h="11906" w:orient="landscape"/>
          <w:pgMar w:top="1440" w:right="1440" w:bottom="1440" w:left="1440" w:header="708" w:footer="708" w:gutter="0"/>
          <w:cols w:space="708"/>
          <w:docGrid w:linePitch="360"/>
        </w:sectPr>
      </w:pPr>
    </w:p>
    <w:p w14:paraId="29C5B63E" w14:textId="77777777" w:rsidR="00D72888" w:rsidRDefault="00D72888" w:rsidP="00D72888">
      <w:pPr>
        <w:spacing w:line="360" w:lineRule="auto"/>
        <w:jc w:val="both"/>
        <w:rPr>
          <w:rFonts w:ascii="Arial" w:hAnsi="Arial" w:cs="Arial"/>
          <w:sz w:val="24"/>
          <w:szCs w:val="24"/>
        </w:rPr>
      </w:pPr>
    </w:p>
    <w:p w14:paraId="7F856B89" w14:textId="77777777" w:rsidR="00D72888" w:rsidRPr="00D72888" w:rsidRDefault="00D72888" w:rsidP="00D72888">
      <w:pPr>
        <w:spacing w:line="360" w:lineRule="auto"/>
        <w:jc w:val="both"/>
        <w:rPr>
          <w:rFonts w:ascii="Arial" w:hAnsi="Arial" w:cs="Arial"/>
          <w:sz w:val="24"/>
          <w:szCs w:val="24"/>
        </w:rPr>
      </w:pPr>
      <w:r w:rsidRPr="00D72888">
        <w:rPr>
          <w:rFonts w:ascii="Arial" w:hAnsi="Arial" w:cs="Arial"/>
          <w:sz w:val="24"/>
          <w:szCs w:val="24"/>
        </w:rPr>
        <w:t xml:space="preserve">The committee may consider prioritising these areas of devolved Government and critically appeal to the Scottish Government to comply with CERD A1 in its entirety. </w:t>
      </w:r>
    </w:p>
    <w:p w14:paraId="3C7B7403" w14:textId="77777777" w:rsidR="00D72888" w:rsidRPr="00D72888" w:rsidRDefault="00D72888" w:rsidP="00D72888">
      <w:pPr>
        <w:spacing w:line="360" w:lineRule="auto"/>
        <w:jc w:val="both"/>
        <w:rPr>
          <w:rFonts w:ascii="Arial" w:hAnsi="Arial" w:cs="Arial"/>
          <w:sz w:val="24"/>
          <w:szCs w:val="24"/>
        </w:rPr>
      </w:pPr>
      <w:r w:rsidRPr="00D72888">
        <w:rPr>
          <w:rFonts w:ascii="Arial" w:hAnsi="Arial" w:cs="Arial"/>
          <w:sz w:val="24"/>
          <w:szCs w:val="24"/>
        </w:rPr>
        <w:t xml:space="preserve">With respect </w:t>
      </w:r>
    </w:p>
    <w:p w14:paraId="2468B3A3" w14:textId="644D7CC4" w:rsidR="00D72888" w:rsidRPr="00D72888" w:rsidRDefault="00D72888" w:rsidP="00D72888">
      <w:pPr>
        <w:spacing w:line="360" w:lineRule="auto"/>
        <w:jc w:val="both"/>
        <w:rPr>
          <w:rFonts w:ascii="Arial" w:hAnsi="Arial" w:cs="Arial"/>
          <w:sz w:val="24"/>
          <w:szCs w:val="24"/>
        </w:rPr>
      </w:pPr>
      <w:r>
        <w:rPr>
          <w:rFonts w:ascii="Arial" w:hAnsi="Arial" w:cs="Arial"/>
          <w:sz w:val="24"/>
          <w:szCs w:val="24"/>
        </w:rPr>
        <w:t xml:space="preserve">BEMIS Scotland </w:t>
      </w:r>
    </w:p>
    <w:p w14:paraId="6DCCDD25" w14:textId="5FC04164" w:rsidR="00312F7D" w:rsidRDefault="00D72888" w:rsidP="00D72888">
      <w:pPr>
        <w:spacing w:line="360" w:lineRule="auto"/>
        <w:jc w:val="both"/>
        <w:rPr>
          <w:rFonts w:ascii="Arial" w:hAnsi="Arial" w:cs="Arial"/>
          <w:sz w:val="24"/>
          <w:szCs w:val="24"/>
        </w:rPr>
      </w:pPr>
      <w:r w:rsidRPr="00D72888">
        <w:rPr>
          <w:rFonts w:ascii="Arial" w:hAnsi="Arial" w:cs="Arial"/>
          <w:sz w:val="24"/>
          <w:szCs w:val="24"/>
        </w:rPr>
        <w:t>05/05/2024</w:t>
      </w:r>
    </w:p>
    <w:p w14:paraId="5342D35E" w14:textId="77777777" w:rsidR="00312F7D" w:rsidRDefault="00312F7D" w:rsidP="00312F7D">
      <w:pPr>
        <w:spacing w:line="360" w:lineRule="auto"/>
        <w:jc w:val="both"/>
        <w:rPr>
          <w:rFonts w:ascii="Arial" w:hAnsi="Arial" w:cs="Arial"/>
          <w:sz w:val="24"/>
          <w:szCs w:val="24"/>
        </w:rPr>
      </w:pPr>
    </w:p>
    <w:p w14:paraId="45B38DC5" w14:textId="77777777" w:rsidR="00312F7D" w:rsidRDefault="00312F7D" w:rsidP="00312F7D">
      <w:pPr>
        <w:spacing w:line="360" w:lineRule="auto"/>
        <w:jc w:val="both"/>
        <w:rPr>
          <w:rFonts w:ascii="Arial" w:hAnsi="Arial" w:cs="Arial"/>
          <w:sz w:val="24"/>
          <w:szCs w:val="24"/>
        </w:rPr>
      </w:pPr>
    </w:p>
    <w:p w14:paraId="1452A97E" w14:textId="77777777" w:rsidR="00312F7D" w:rsidRDefault="00312F7D" w:rsidP="00312F7D">
      <w:pPr>
        <w:spacing w:line="360" w:lineRule="auto"/>
        <w:jc w:val="both"/>
        <w:rPr>
          <w:rFonts w:ascii="Arial" w:hAnsi="Arial" w:cs="Arial"/>
          <w:sz w:val="24"/>
          <w:szCs w:val="24"/>
        </w:rPr>
      </w:pPr>
    </w:p>
    <w:p w14:paraId="423D01F8" w14:textId="77777777" w:rsidR="00312F7D" w:rsidRDefault="00312F7D" w:rsidP="00312F7D">
      <w:pPr>
        <w:spacing w:line="360" w:lineRule="auto"/>
        <w:jc w:val="both"/>
        <w:rPr>
          <w:rFonts w:ascii="Arial" w:hAnsi="Arial" w:cs="Arial"/>
          <w:sz w:val="24"/>
          <w:szCs w:val="24"/>
        </w:rPr>
      </w:pPr>
    </w:p>
    <w:p w14:paraId="39814D9A" w14:textId="77777777" w:rsidR="00312F7D" w:rsidRDefault="00312F7D" w:rsidP="00312F7D">
      <w:pPr>
        <w:spacing w:line="360" w:lineRule="auto"/>
        <w:jc w:val="both"/>
        <w:rPr>
          <w:rFonts w:ascii="Arial" w:hAnsi="Arial" w:cs="Arial"/>
          <w:sz w:val="24"/>
          <w:szCs w:val="24"/>
        </w:rPr>
      </w:pPr>
    </w:p>
    <w:p w14:paraId="308AE3DD" w14:textId="77777777" w:rsidR="00312F7D" w:rsidRDefault="00312F7D" w:rsidP="00312F7D">
      <w:pPr>
        <w:spacing w:line="360" w:lineRule="auto"/>
        <w:jc w:val="both"/>
        <w:rPr>
          <w:rFonts w:ascii="Arial" w:hAnsi="Arial" w:cs="Arial"/>
          <w:sz w:val="24"/>
          <w:szCs w:val="24"/>
        </w:rPr>
      </w:pPr>
    </w:p>
    <w:p w14:paraId="5B5463BC" w14:textId="77777777" w:rsidR="00312F7D" w:rsidRDefault="00312F7D" w:rsidP="00312F7D">
      <w:pPr>
        <w:spacing w:line="360" w:lineRule="auto"/>
        <w:jc w:val="both"/>
        <w:rPr>
          <w:rFonts w:ascii="Arial" w:hAnsi="Arial" w:cs="Arial"/>
          <w:sz w:val="24"/>
          <w:szCs w:val="24"/>
        </w:rPr>
      </w:pPr>
    </w:p>
    <w:p w14:paraId="4F8303F4" w14:textId="77777777" w:rsidR="00312F7D" w:rsidRPr="00312F7D" w:rsidRDefault="00312F7D" w:rsidP="00312F7D">
      <w:pPr>
        <w:spacing w:line="360" w:lineRule="auto"/>
        <w:jc w:val="both"/>
        <w:rPr>
          <w:rFonts w:ascii="Arial" w:hAnsi="Arial" w:cs="Arial"/>
          <w:sz w:val="24"/>
          <w:szCs w:val="24"/>
        </w:rPr>
        <w:sectPr w:rsidR="00312F7D" w:rsidRPr="00312F7D" w:rsidSect="00312F7D">
          <w:pgSz w:w="11906" w:h="16838"/>
          <w:pgMar w:top="1440" w:right="1440" w:bottom="1440" w:left="1440" w:header="708" w:footer="708" w:gutter="0"/>
          <w:cols w:space="708"/>
          <w:docGrid w:linePitch="360"/>
        </w:sectPr>
      </w:pPr>
    </w:p>
    <w:p w14:paraId="50CD4FFE" w14:textId="6F82A17E" w:rsidR="00312F7D" w:rsidRPr="00312F7D" w:rsidRDefault="00312F7D" w:rsidP="00312F7D">
      <w:pPr>
        <w:spacing w:line="360" w:lineRule="auto"/>
        <w:jc w:val="both"/>
        <w:rPr>
          <w:rFonts w:ascii="Arial" w:hAnsi="Arial" w:cs="Arial"/>
          <w:sz w:val="24"/>
          <w:szCs w:val="24"/>
        </w:rPr>
        <w:sectPr w:rsidR="00312F7D" w:rsidRPr="00312F7D" w:rsidSect="00312F7D">
          <w:pgSz w:w="16838" w:h="11906" w:orient="landscape"/>
          <w:pgMar w:top="1440" w:right="1440" w:bottom="1440" w:left="1440" w:header="708" w:footer="708" w:gutter="0"/>
          <w:cols w:space="708"/>
          <w:docGrid w:linePitch="360"/>
        </w:sectPr>
      </w:pPr>
    </w:p>
    <w:p w14:paraId="0E3EF592" w14:textId="139A0096" w:rsidR="00570755" w:rsidRPr="00A446D3" w:rsidRDefault="00570755" w:rsidP="008C04B3">
      <w:pPr>
        <w:spacing w:line="360" w:lineRule="auto"/>
        <w:jc w:val="both"/>
        <w:rPr>
          <w:lang w:val="en-US"/>
        </w:rPr>
      </w:pPr>
    </w:p>
    <w:sectPr w:rsidR="00570755" w:rsidRPr="00A446D3" w:rsidSect="008C04B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D5D40" w14:textId="77777777" w:rsidR="00D06888" w:rsidRDefault="00D06888" w:rsidP="00570755">
      <w:pPr>
        <w:spacing w:after="0" w:line="240" w:lineRule="auto"/>
      </w:pPr>
      <w:r>
        <w:separator/>
      </w:r>
    </w:p>
  </w:endnote>
  <w:endnote w:type="continuationSeparator" w:id="0">
    <w:p w14:paraId="569C7B29" w14:textId="77777777" w:rsidR="00D06888" w:rsidRDefault="00D06888" w:rsidP="00570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E862A" w14:textId="77777777" w:rsidR="00D06888" w:rsidRDefault="00D06888" w:rsidP="00570755">
      <w:pPr>
        <w:spacing w:after="0" w:line="240" w:lineRule="auto"/>
      </w:pPr>
      <w:r>
        <w:separator/>
      </w:r>
    </w:p>
  </w:footnote>
  <w:footnote w:type="continuationSeparator" w:id="0">
    <w:p w14:paraId="53BBF753" w14:textId="77777777" w:rsidR="00D06888" w:rsidRDefault="00D06888" w:rsidP="00570755">
      <w:pPr>
        <w:spacing w:after="0" w:line="240" w:lineRule="auto"/>
      </w:pPr>
      <w:r>
        <w:continuationSeparator/>
      </w:r>
    </w:p>
  </w:footnote>
  <w:footnote w:id="1">
    <w:p w14:paraId="6C8FBC33" w14:textId="77777777" w:rsidR="00FE316D" w:rsidRDefault="00FE316D" w:rsidP="00FE316D">
      <w:pPr>
        <w:pStyle w:val="FootnoteText"/>
        <w:jc w:val="both"/>
      </w:pPr>
      <w:r>
        <w:rPr>
          <w:rStyle w:val="FootnoteReference"/>
        </w:rPr>
        <w:footnoteRef/>
      </w:r>
      <w:r>
        <w:t xml:space="preserve"> </w:t>
      </w:r>
      <w:hyperlink r:id="rId1" w:history="1">
        <w:r w:rsidRPr="005D1A7C">
          <w:rPr>
            <w:rStyle w:val="Hyperlink"/>
          </w:rPr>
          <w:t>https://www.gov.scot/publications/race-equality-framework-scotland-2016-2030/</w:t>
        </w:r>
      </w:hyperlink>
      <w:r>
        <w:t xml:space="preserve"> </w:t>
      </w:r>
    </w:p>
    <w:p w14:paraId="6133DA79" w14:textId="77777777" w:rsidR="00FE316D" w:rsidRDefault="00FE316D" w:rsidP="00FE316D">
      <w:pPr>
        <w:pStyle w:val="FootnoteText"/>
        <w:jc w:val="both"/>
      </w:pPr>
    </w:p>
  </w:footnote>
  <w:footnote w:id="2">
    <w:p w14:paraId="1D514E2B" w14:textId="77777777" w:rsidR="00FE316D" w:rsidRDefault="00FE316D" w:rsidP="00FE316D">
      <w:pPr>
        <w:pStyle w:val="FootnoteText"/>
        <w:jc w:val="both"/>
      </w:pPr>
      <w:r>
        <w:rPr>
          <w:rStyle w:val="FootnoteReference"/>
        </w:rPr>
        <w:footnoteRef/>
      </w:r>
      <w:r>
        <w:t xml:space="preserve"> </w:t>
      </w:r>
      <w:hyperlink r:id="rId2" w:history="1">
        <w:r w:rsidRPr="005D1A7C">
          <w:rPr>
            <w:rStyle w:val="Hyperlink"/>
          </w:rPr>
          <w:t>https://www.gov.scot/publications/race-equality-action-plan-final-report/documents/</w:t>
        </w:r>
      </w:hyperlink>
      <w:r>
        <w:t xml:space="preserve"> </w:t>
      </w:r>
    </w:p>
  </w:footnote>
  <w:footnote w:id="3">
    <w:p w14:paraId="533084E9" w14:textId="77777777" w:rsidR="00FE316D" w:rsidRDefault="00FE316D" w:rsidP="00FE316D">
      <w:pPr>
        <w:pStyle w:val="FootnoteText"/>
      </w:pPr>
      <w:r>
        <w:rPr>
          <w:rStyle w:val="FootnoteReference"/>
        </w:rPr>
        <w:footnoteRef/>
      </w:r>
      <w:r>
        <w:t xml:space="preserve"> </w:t>
      </w:r>
      <w:hyperlink r:id="rId3" w:history="1">
        <w:r w:rsidRPr="005D1A7C">
          <w:rPr>
            <w:rStyle w:val="Hyperlink"/>
          </w:rPr>
          <w:t>https://bemis.org.uk/wp/wp-content/uploads/2022/08/Vaccine-Information-Fund-Report-May-2022.pdf</w:t>
        </w:r>
      </w:hyperlink>
      <w:r>
        <w:t xml:space="preserve"> </w:t>
      </w:r>
    </w:p>
  </w:footnote>
  <w:footnote w:id="4">
    <w:p w14:paraId="0767CED1" w14:textId="77777777" w:rsidR="00FE316D" w:rsidRDefault="00FE316D" w:rsidP="00FE316D">
      <w:pPr>
        <w:pStyle w:val="FootnoteText"/>
      </w:pPr>
      <w:r>
        <w:rPr>
          <w:rStyle w:val="FootnoteReference"/>
        </w:rPr>
        <w:footnoteRef/>
      </w:r>
      <w:r>
        <w:t xml:space="preserve"> </w:t>
      </w:r>
      <w:hyperlink r:id="rId4" w:history="1">
        <w:r w:rsidRPr="005D1A7C">
          <w:rPr>
            <w:rStyle w:val="Hyperlink"/>
          </w:rPr>
          <w:t>https://bemis.org.uk/wp/wp-content/uploads/2020/08/BEMIS-EMNRN-ERG-Recommendations-August-2020.pdf</w:t>
        </w:r>
      </w:hyperlink>
      <w:r>
        <w:t xml:space="preserve"> </w:t>
      </w:r>
    </w:p>
  </w:footnote>
  <w:footnote w:id="5">
    <w:p w14:paraId="3475D82E" w14:textId="77777777" w:rsidR="00FE316D" w:rsidRDefault="00FE316D" w:rsidP="00FE316D">
      <w:pPr>
        <w:pStyle w:val="FootnoteText"/>
      </w:pPr>
      <w:r>
        <w:rPr>
          <w:rStyle w:val="FootnoteReference"/>
        </w:rPr>
        <w:footnoteRef/>
      </w:r>
      <w:r>
        <w:t xml:space="preserve"> </w:t>
      </w:r>
      <w:hyperlink r:id="rId5" w:history="1">
        <w:r w:rsidRPr="005D1A7C">
          <w:rPr>
            <w:rStyle w:val="Hyperlink"/>
          </w:rPr>
          <w:t>https://www.gov.scot/binaries/content/documents/govscot/publications/research-and-analysis/2020/09/expert-reference-group-on-covid-19-and-ethnicity-recommendations-to-scottish-government/documents/systemic-issues-and-risk-initial-advice-and-recommendations-from-the-expert-reference-group-on-covid-19-and-ethnicity/systemic-issues-and-risk-initial-advice-and-recommendations-from-the-expert-reference-group-on-covid-19-and-ethnicity/govscot%3Adocument/Systemic%2BIssues%2Band%2BRisk%2B-%2BInitial%2BAdvice%2Band%2BRecommendations%2Bfrom%2Bthe%2BExpert%2BReference%2BGroup%2Bon%2BCOVID-19%2Band%2BEthnicity%2B%2528002%2529.pdf</w:t>
        </w:r>
      </w:hyperlink>
      <w:r>
        <w:t xml:space="preserve"> </w:t>
      </w:r>
    </w:p>
    <w:p w14:paraId="27F335A7" w14:textId="77777777" w:rsidR="00FE316D" w:rsidRDefault="00FE316D" w:rsidP="00FE316D">
      <w:pPr>
        <w:pStyle w:val="FootnoteText"/>
      </w:pPr>
    </w:p>
    <w:p w14:paraId="385E1272" w14:textId="77777777" w:rsidR="00FE316D" w:rsidRDefault="00FE316D" w:rsidP="00FE316D">
      <w:pPr>
        <w:pStyle w:val="FootnoteText"/>
      </w:pPr>
      <w:r>
        <w:t>Recommendation 7: The proposal is that a new infrastructure, building on what exists already,</w:t>
      </w:r>
    </w:p>
    <w:p w14:paraId="0BF683E5" w14:textId="77777777" w:rsidR="00FE316D" w:rsidRDefault="00FE316D" w:rsidP="00FE316D">
      <w:pPr>
        <w:pStyle w:val="FootnoteText"/>
      </w:pPr>
      <w:r>
        <w:t>should embed four elements</w:t>
      </w:r>
    </w:p>
    <w:p w14:paraId="0B2EB1ED" w14:textId="77777777" w:rsidR="00FE316D" w:rsidRDefault="00FE316D" w:rsidP="00FE316D">
      <w:pPr>
        <w:pStyle w:val="FootnoteText"/>
      </w:pPr>
    </w:p>
    <w:p w14:paraId="196C7A63" w14:textId="77777777" w:rsidR="00FE316D" w:rsidRDefault="00FE316D" w:rsidP="00FE316D">
      <w:pPr>
        <w:pStyle w:val="FootnoteText"/>
      </w:pPr>
      <w:r>
        <w:t>● An Observatory which brings together quantitative and qualitative data on</w:t>
      </w:r>
    </w:p>
    <w:p w14:paraId="719FDEA9" w14:textId="77777777" w:rsidR="00FE316D" w:rsidRDefault="00FE316D" w:rsidP="00FE316D">
      <w:pPr>
        <w:pStyle w:val="FootnoteText"/>
      </w:pPr>
      <w:proofErr w:type="gramStart"/>
      <w:r>
        <w:t>ethnic</w:t>
      </w:r>
      <w:proofErr w:type="gramEnd"/>
      <w:r>
        <w:t xml:space="preserve"> and racial inequalities in Scotland. This should not only include</w:t>
      </w:r>
    </w:p>
    <w:p w14:paraId="1D2DEA2A" w14:textId="77777777" w:rsidR="00FE316D" w:rsidRDefault="00FE316D" w:rsidP="00FE316D">
      <w:pPr>
        <w:pStyle w:val="FootnoteText"/>
      </w:pPr>
      <w:r>
        <w:t>epidemiological data but also cultural, historical and other socio political and</w:t>
      </w:r>
    </w:p>
    <w:p w14:paraId="057D0EF9" w14:textId="77777777" w:rsidR="00FE316D" w:rsidRDefault="00FE316D" w:rsidP="00FE316D">
      <w:pPr>
        <w:pStyle w:val="FootnoteText"/>
      </w:pPr>
      <w:proofErr w:type="gramStart"/>
      <w:r>
        <w:t>economic</w:t>
      </w:r>
      <w:proofErr w:type="gramEnd"/>
      <w:r>
        <w:t xml:space="preserve"> factors.</w:t>
      </w:r>
    </w:p>
    <w:p w14:paraId="29B42566" w14:textId="77777777" w:rsidR="00FE316D" w:rsidRDefault="00FE316D" w:rsidP="00FE316D">
      <w:pPr>
        <w:pStyle w:val="FootnoteText"/>
      </w:pPr>
    </w:p>
    <w:p w14:paraId="7F0B83B5" w14:textId="77777777" w:rsidR="00FE316D" w:rsidRDefault="00FE316D" w:rsidP="00FE316D">
      <w:pPr>
        <w:pStyle w:val="FootnoteText"/>
      </w:pPr>
      <w:r>
        <w:t>● A repository which holds historical and current evidence from arrange of</w:t>
      </w:r>
    </w:p>
    <w:p w14:paraId="77C8A5CB" w14:textId="77777777" w:rsidR="00FE316D" w:rsidRDefault="00FE316D" w:rsidP="00FE316D">
      <w:pPr>
        <w:pStyle w:val="FootnoteText"/>
      </w:pPr>
      <w:proofErr w:type="gramStart"/>
      <w:r>
        <w:t>different</w:t>
      </w:r>
      <w:proofErr w:type="gramEnd"/>
      <w:r>
        <w:t xml:space="preserve"> sources to maintain awareness and inform actions.</w:t>
      </w:r>
    </w:p>
    <w:p w14:paraId="678D6470" w14:textId="77777777" w:rsidR="00FE316D" w:rsidRDefault="00FE316D" w:rsidP="00FE316D">
      <w:pPr>
        <w:pStyle w:val="FootnoteText"/>
      </w:pPr>
    </w:p>
    <w:p w14:paraId="36531B18" w14:textId="77777777" w:rsidR="00FE316D" w:rsidRDefault="00FE316D" w:rsidP="00FE316D">
      <w:pPr>
        <w:pStyle w:val="FootnoteText"/>
      </w:pPr>
      <w:r>
        <w:t>● Collaboration that reflects the consensus between the Scottish Government</w:t>
      </w:r>
    </w:p>
    <w:p w14:paraId="2D432B9B" w14:textId="77777777" w:rsidR="00FE316D" w:rsidRDefault="00FE316D" w:rsidP="00FE316D">
      <w:pPr>
        <w:pStyle w:val="FootnoteText"/>
      </w:pPr>
      <w:r>
        <w:t>and all other relevant stakeholders that Scotland needs to better engage with</w:t>
      </w:r>
    </w:p>
    <w:p w14:paraId="04ECA284" w14:textId="77777777" w:rsidR="00FE316D" w:rsidRDefault="00FE316D" w:rsidP="00FE316D">
      <w:pPr>
        <w:pStyle w:val="FootnoteText"/>
      </w:pPr>
      <w:proofErr w:type="gramStart"/>
      <w:r>
        <w:t>the</w:t>
      </w:r>
      <w:proofErr w:type="gramEnd"/>
      <w:r>
        <w:t xml:space="preserve"> experiences of those racialised in society.</w:t>
      </w:r>
    </w:p>
    <w:p w14:paraId="05236731" w14:textId="77777777" w:rsidR="00FE316D" w:rsidRDefault="00FE316D" w:rsidP="00FE316D">
      <w:pPr>
        <w:pStyle w:val="FootnoteText"/>
      </w:pPr>
    </w:p>
    <w:p w14:paraId="3A3A6FFC" w14:textId="77777777" w:rsidR="00FE316D" w:rsidRDefault="00FE316D" w:rsidP="00FE316D">
      <w:pPr>
        <w:pStyle w:val="FootnoteText"/>
      </w:pPr>
      <w:r>
        <w:t>● Co-production processes led by those who are most affected by its outcomes.</w:t>
      </w:r>
    </w:p>
    <w:p w14:paraId="6EE6DE53" w14:textId="77777777" w:rsidR="00FE316D" w:rsidRDefault="00FE316D" w:rsidP="00FE316D">
      <w:pPr>
        <w:pStyle w:val="FootnoteText"/>
      </w:pPr>
    </w:p>
  </w:footnote>
  <w:footnote w:id="6">
    <w:p w14:paraId="29EC16CE" w14:textId="77777777" w:rsidR="00FE316D" w:rsidRDefault="00FE316D" w:rsidP="00FE316D">
      <w:pPr>
        <w:pStyle w:val="FootnoteText"/>
        <w:rPr>
          <w:i/>
        </w:rPr>
      </w:pPr>
      <w:r>
        <w:rPr>
          <w:rStyle w:val="FootnoteReference"/>
        </w:rPr>
        <w:footnoteRef/>
      </w:r>
      <w:r>
        <w:t xml:space="preserve"> In November 2023 the Equality and Human Rights Commission outlined that </w:t>
      </w:r>
      <w:r w:rsidRPr="00C54608">
        <w:rPr>
          <w:i/>
        </w:rPr>
        <w:t xml:space="preserve">“Levels of poverty and child poverty among ethnic minorities in Scotland remain worse than for White British people. In 2019/20, 36.9% of ethnic minority adults were in poverty compared with 17.5% of White British adults” </w:t>
      </w:r>
    </w:p>
    <w:p w14:paraId="6133B207" w14:textId="77777777" w:rsidR="00FE316D" w:rsidRPr="00C54608" w:rsidRDefault="00FE316D" w:rsidP="00FE316D">
      <w:pPr>
        <w:pStyle w:val="FootnoteText"/>
        <w:rPr>
          <w:i/>
        </w:rPr>
      </w:pPr>
    </w:p>
  </w:footnote>
  <w:footnote w:id="7">
    <w:p w14:paraId="5B4AFEF8" w14:textId="77777777" w:rsidR="008C04B3" w:rsidRDefault="008C04B3" w:rsidP="008C04B3">
      <w:pPr>
        <w:pStyle w:val="FootnoteText"/>
      </w:pPr>
      <w:r>
        <w:rPr>
          <w:rStyle w:val="FootnoteReference"/>
        </w:rPr>
        <w:footnoteRef/>
      </w:r>
      <w:r>
        <w:t xml:space="preserve"> </w:t>
      </w:r>
      <w:r w:rsidRPr="00E453CC">
        <w:t>Police recorded hate crime - characteristics: updated study</w:t>
      </w:r>
      <w:r>
        <w:t xml:space="preserve"> - </w:t>
      </w:r>
      <w:hyperlink r:id="rId6" w:history="1">
        <w:r w:rsidRPr="005D1A7C">
          <w:rPr>
            <w:rStyle w:val="Hyperlink"/>
          </w:rPr>
          <w:t>https://www.gov.scot/publications/updated-study-characteristics-police-recorded-hate-crime-scotland/documents/</w:t>
        </w:r>
      </w:hyperlink>
      <w:r>
        <w:t xml:space="preserve"> </w:t>
      </w:r>
    </w:p>
    <w:p w14:paraId="67245E03" w14:textId="77777777" w:rsidR="008C04B3" w:rsidRDefault="008C04B3" w:rsidP="008C04B3">
      <w:pPr>
        <w:pStyle w:val="FootnoteText"/>
      </w:pPr>
    </w:p>
  </w:footnote>
  <w:footnote w:id="8">
    <w:p w14:paraId="793784D5" w14:textId="77777777" w:rsidR="008C04B3" w:rsidRDefault="008C04B3" w:rsidP="008C04B3">
      <w:pPr>
        <w:pStyle w:val="FootnoteText"/>
      </w:pPr>
      <w:r>
        <w:rPr>
          <w:rStyle w:val="FootnoteReference"/>
        </w:rPr>
        <w:footnoteRef/>
      </w:r>
      <w:r>
        <w:t xml:space="preserve"> 2023 marked the Centenary anniversary of the influential ‘Menace of the Irish Race to the Scottish Nation’ Report that racialised the Irish as a problematic ethnic group and proposed their repatriation or removal of their ethnic identity in Scotland. It was only in 2001 that people of Irish ethnicity could recognise their ethnic group in the national census. A legacy of this is that Catholic is often used as a conflation of Irish ethnicity as this is identifiable in hate crime data and communities lived experience.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BEADA3" w14:textId="5FADFE68" w:rsidR="00D72888" w:rsidRDefault="00D72888">
    <w:pPr>
      <w:pStyle w:val="Header"/>
    </w:pPr>
    <w:r>
      <w:rPr>
        <w:noProof/>
      </w:rPr>
      <w:drawing>
        <wp:anchor distT="0" distB="0" distL="114300" distR="114300" simplePos="0" relativeHeight="251659264" behindDoc="0" locked="0" layoutInCell="1" allowOverlap="1" wp14:anchorId="3105D7A4" wp14:editId="1B1CB642">
          <wp:simplePos x="0" y="0"/>
          <wp:positionH relativeFrom="page">
            <wp:posOffset>2457450</wp:posOffset>
          </wp:positionH>
          <wp:positionV relativeFrom="page">
            <wp:posOffset>648970</wp:posOffset>
          </wp:positionV>
          <wp:extent cx="1876425" cy="1047750"/>
          <wp:effectExtent l="0" t="0" r="0" b="0"/>
          <wp:wrapTopAndBottom/>
          <wp:docPr id="2" name="Picture 1" descr="bemis logo 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mis logo 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1047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D6EF0"/>
    <w:multiLevelType w:val="hybridMultilevel"/>
    <w:tmpl w:val="6E0AD7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B32AF"/>
    <w:multiLevelType w:val="hybridMultilevel"/>
    <w:tmpl w:val="3AA8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772CE"/>
    <w:multiLevelType w:val="hybridMultilevel"/>
    <w:tmpl w:val="D2FEF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F5246"/>
    <w:multiLevelType w:val="hybridMultilevel"/>
    <w:tmpl w:val="106E8F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1276B"/>
    <w:multiLevelType w:val="hybridMultilevel"/>
    <w:tmpl w:val="B9569D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9359D7"/>
    <w:multiLevelType w:val="hybridMultilevel"/>
    <w:tmpl w:val="35DEDC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1A1061"/>
    <w:multiLevelType w:val="hybridMultilevel"/>
    <w:tmpl w:val="2BD298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1321D8"/>
    <w:multiLevelType w:val="hybridMultilevel"/>
    <w:tmpl w:val="2946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0"/>
  </w:num>
  <w:num w:numId="5">
    <w:abstractNumId w:val="5"/>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6D3"/>
    <w:rsid w:val="002942CD"/>
    <w:rsid w:val="00312F7D"/>
    <w:rsid w:val="004A448C"/>
    <w:rsid w:val="004B0A07"/>
    <w:rsid w:val="00570755"/>
    <w:rsid w:val="00575CC5"/>
    <w:rsid w:val="00595B4A"/>
    <w:rsid w:val="00614342"/>
    <w:rsid w:val="0065697D"/>
    <w:rsid w:val="008C04B3"/>
    <w:rsid w:val="00A446D3"/>
    <w:rsid w:val="00AC21B9"/>
    <w:rsid w:val="00D06888"/>
    <w:rsid w:val="00D72888"/>
    <w:rsid w:val="00E5779F"/>
    <w:rsid w:val="00FE3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CEECD"/>
  <w15:chartTrackingRefBased/>
  <w15:docId w15:val="{ED0C8443-0D7F-4577-85CB-08A21337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46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46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46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46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46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46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6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6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6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6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46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46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46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46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46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6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6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6D3"/>
    <w:rPr>
      <w:rFonts w:eastAsiaTheme="majorEastAsia" w:cstheme="majorBidi"/>
      <w:color w:val="272727" w:themeColor="text1" w:themeTint="D8"/>
    </w:rPr>
  </w:style>
  <w:style w:type="paragraph" w:styleId="Title">
    <w:name w:val="Title"/>
    <w:basedOn w:val="Normal"/>
    <w:next w:val="Normal"/>
    <w:link w:val="TitleChar"/>
    <w:uiPriority w:val="10"/>
    <w:qFormat/>
    <w:rsid w:val="00A446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6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6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6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6D3"/>
    <w:pPr>
      <w:spacing w:before="160"/>
      <w:jc w:val="center"/>
    </w:pPr>
    <w:rPr>
      <w:i/>
      <w:iCs/>
      <w:color w:val="404040" w:themeColor="text1" w:themeTint="BF"/>
    </w:rPr>
  </w:style>
  <w:style w:type="character" w:customStyle="1" w:styleId="QuoteChar">
    <w:name w:val="Quote Char"/>
    <w:basedOn w:val="DefaultParagraphFont"/>
    <w:link w:val="Quote"/>
    <w:uiPriority w:val="29"/>
    <w:rsid w:val="00A446D3"/>
    <w:rPr>
      <w:i/>
      <w:iCs/>
      <w:color w:val="404040" w:themeColor="text1" w:themeTint="BF"/>
    </w:rPr>
  </w:style>
  <w:style w:type="paragraph" w:styleId="ListParagraph">
    <w:name w:val="List Paragraph"/>
    <w:basedOn w:val="Normal"/>
    <w:uiPriority w:val="34"/>
    <w:qFormat/>
    <w:rsid w:val="00A446D3"/>
    <w:pPr>
      <w:ind w:left="720"/>
      <w:contextualSpacing/>
    </w:pPr>
  </w:style>
  <w:style w:type="character" w:styleId="IntenseEmphasis">
    <w:name w:val="Intense Emphasis"/>
    <w:basedOn w:val="DefaultParagraphFont"/>
    <w:uiPriority w:val="21"/>
    <w:qFormat/>
    <w:rsid w:val="00A446D3"/>
    <w:rPr>
      <w:i/>
      <w:iCs/>
      <w:color w:val="0F4761" w:themeColor="accent1" w:themeShade="BF"/>
    </w:rPr>
  </w:style>
  <w:style w:type="paragraph" w:styleId="IntenseQuote">
    <w:name w:val="Intense Quote"/>
    <w:basedOn w:val="Normal"/>
    <w:next w:val="Normal"/>
    <w:link w:val="IntenseQuoteChar"/>
    <w:uiPriority w:val="30"/>
    <w:qFormat/>
    <w:rsid w:val="00A446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46D3"/>
    <w:rPr>
      <w:i/>
      <w:iCs/>
      <w:color w:val="0F4761" w:themeColor="accent1" w:themeShade="BF"/>
    </w:rPr>
  </w:style>
  <w:style w:type="character" w:styleId="IntenseReference">
    <w:name w:val="Intense Reference"/>
    <w:basedOn w:val="DefaultParagraphFont"/>
    <w:uiPriority w:val="32"/>
    <w:qFormat/>
    <w:rsid w:val="00A446D3"/>
    <w:rPr>
      <w:b/>
      <w:bCs/>
      <w:smallCaps/>
      <w:color w:val="0F4761" w:themeColor="accent1" w:themeShade="BF"/>
      <w:spacing w:val="5"/>
    </w:rPr>
  </w:style>
  <w:style w:type="character" w:styleId="Hyperlink">
    <w:name w:val="Hyperlink"/>
    <w:basedOn w:val="DefaultParagraphFont"/>
    <w:uiPriority w:val="99"/>
    <w:unhideWhenUsed/>
    <w:rsid w:val="00570755"/>
    <w:rPr>
      <w:color w:val="467886" w:themeColor="hyperlink"/>
      <w:u w:val="single"/>
    </w:rPr>
  </w:style>
  <w:style w:type="paragraph" w:customStyle="1" w:styleId="xmsonormal">
    <w:name w:val="x_msonormal"/>
    <w:basedOn w:val="Normal"/>
    <w:rsid w:val="00570755"/>
    <w:pPr>
      <w:spacing w:after="0" w:line="240" w:lineRule="auto"/>
    </w:pPr>
    <w:rPr>
      <w:rFonts w:ascii="Calibri" w:hAnsi="Calibri" w:cs="Calibri"/>
      <w:kern w:val="0"/>
      <w:lang w:eastAsia="en-GB"/>
      <w14:ligatures w14:val="none"/>
    </w:rPr>
  </w:style>
  <w:style w:type="table" w:styleId="GridTable4">
    <w:name w:val="Grid Table 4"/>
    <w:basedOn w:val="TableNormal"/>
    <w:uiPriority w:val="49"/>
    <w:rsid w:val="00570755"/>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noteText">
    <w:name w:val="footnote text"/>
    <w:basedOn w:val="Normal"/>
    <w:link w:val="FootnoteTextChar"/>
    <w:uiPriority w:val="99"/>
    <w:semiHidden/>
    <w:unhideWhenUsed/>
    <w:rsid w:val="00FE316D"/>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FE316D"/>
    <w:rPr>
      <w:kern w:val="0"/>
      <w:sz w:val="20"/>
      <w:szCs w:val="20"/>
      <w14:ligatures w14:val="none"/>
    </w:rPr>
  </w:style>
  <w:style w:type="character" w:styleId="FootnoteReference">
    <w:name w:val="footnote reference"/>
    <w:basedOn w:val="DefaultParagraphFont"/>
    <w:uiPriority w:val="99"/>
    <w:semiHidden/>
    <w:unhideWhenUsed/>
    <w:rsid w:val="00FE316D"/>
    <w:rPr>
      <w:vertAlign w:val="superscript"/>
    </w:rPr>
  </w:style>
  <w:style w:type="paragraph" w:styleId="Header">
    <w:name w:val="header"/>
    <w:basedOn w:val="Normal"/>
    <w:link w:val="HeaderChar"/>
    <w:uiPriority w:val="99"/>
    <w:unhideWhenUsed/>
    <w:rsid w:val="00312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F7D"/>
  </w:style>
  <w:style w:type="paragraph" w:styleId="Footer">
    <w:name w:val="footer"/>
    <w:basedOn w:val="Normal"/>
    <w:link w:val="FooterChar"/>
    <w:uiPriority w:val="99"/>
    <w:unhideWhenUsed/>
    <w:rsid w:val="00312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106802">
      <w:bodyDiv w:val="1"/>
      <w:marLeft w:val="0"/>
      <w:marRight w:val="0"/>
      <w:marTop w:val="0"/>
      <w:marBottom w:val="0"/>
      <w:divBdr>
        <w:top w:val="none" w:sz="0" w:space="0" w:color="auto"/>
        <w:left w:val="none" w:sz="0" w:space="0" w:color="auto"/>
        <w:bottom w:val="none" w:sz="0" w:space="0" w:color="auto"/>
        <w:right w:val="none" w:sz="0" w:space="0" w:color="auto"/>
      </w:divBdr>
    </w:div>
    <w:div w:id="103111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ata.gov.scot/poverty/"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bemis.org.uk/wp/wp-content/uploads/2022/08/Vaccine-Information-Fund-Report-May-2022.pdf" TargetMode="External"/><Relationship Id="rId2" Type="http://schemas.openxmlformats.org/officeDocument/2006/relationships/hyperlink" Target="https://www.gov.scot/publications/race-equality-action-plan-final-report/documents/" TargetMode="External"/><Relationship Id="rId1" Type="http://schemas.openxmlformats.org/officeDocument/2006/relationships/hyperlink" Target="https://www.gov.scot/publications/race-equality-framework-scotland-2016-2030/" TargetMode="External"/><Relationship Id="rId6" Type="http://schemas.openxmlformats.org/officeDocument/2006/relationships/hyperlink" Target="https://www.gov.scot/publications/updated-study-characteristics-police-recorded-hate-crime-scotland/documents/" TargetMode="External"/><Relationship Id="rId5" Type="http://schemas.openxmlformats.org/officeDocument/2006/relationships/hyperlink" Target="https://www.gov.scot/binaries/content/documents/govscot/publications/research-and-analysis/2020/09/expert-reference-group-on-covid-19-and-ethnicity-recommendations-to-scottish-government/documents/systemic-issues-and-risk-initial-advice-and-recommendations-from-the-expert-reference-group-on-covid-19-and-ethnicity/systemic-issues-and-risk-initial-advice-and-recommendations-from-the-expert-reference-group-on-covid-19-and-ethnicity/govscot%3Adocument/Systemic%2BIssues%2Band%2BRisk%2B-%2BInitial%2BAdvice%2Band%2BRecommendations%2Bfrom%2Bthe%2BExpert%2BReference%2BGroup%2Bon%2BCOVID-19%2Band%2BEthnicity%2B%2528002%2529.pdf" TargetMode="External"/><Relationship Id="rId4" Type="http://schemas.openxmlformats.org/officeDocument/2006/relationships/hyperlink" Target="https://bemis.org.uk/wp/wp-content/uploads/2020/08/BEMIS-EMNRN-ERG-Recommendations-August-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8" ma:contentTypeDescription="Create a new document." ma:contentTypeScope="" ma:versionID="ab8958b101ce9bb38042fae4f833399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a2389356a8274c23b5c8dd1cacc44ddd"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41090C-16D8-4389-B8EC-7E7E4DEB9EBA}">
  <ds:schemaRefs>
    <ds:schemaRef ds:uri="http://schemas.openxmlformats.org/officeDocument/2006/bibliography"/>
  </ds:schemaRefs>
</ds:datastoreItem>
</file>

<file path=customXml/itemProps2.xml><?xml version="1.0" encoding="utf-8"?>
<ds:datastoreItem xmlns:ds="http://schemas.openxmlformats.org/officeDocument/2006/customXml" ds:itemID="{EA180F9F-156D-45FB-A36B-8DE32041745C}"/>
</file>

<file path=customXml/itemProps3.xml><?xml version="1.0" encoding="utf-8"?>
<ds:datastoreItem xmlns:ds="http://schemas.openxmlformats.org/officeDocument/2006/customXml" ds:itemID="{3330D248-EA87-4527-A629-412300375491}"/>
</file>

<file path=docProps/app.xml><?xml version="1.0" encoding="utf-8"?>
<Properties xmlns="http://schemas.openxmlformats.org/officeDocument/2006/extended-properties" xmlns:vt="http://schemas.openxmlformats.org/officeDocument/2006/docPropsVTypes">
  <Template>Normal</Template>
  <TotalTime>0</TotalTime>
  <Pages>14</Pages>
  <Words>2005</Words>
  <Characters>11432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Boyle</dc:creator>
  <cp:keywords/>
  <dc:description/>
  <cp:lastModifiedBy>Danny Boyle</cp:lastModifiedBy>
  <cp:revision>2</cp:revision>
  <cp:lastPrinted>2024-05-15T10:49:00Z</cp:lastPrinted>
  <dcterms:created xsi:type="dcterms:W3CDTF">2024-05-15T10:49:00Z</dcterms:created>
  <dcterms:modified xsi:type="dcterms:W3CDTF">2024-05-15T10:49:00Z</dcterms:modified>
</cp:coreProperties>
</file>