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05D0" w:rsidRPr="009924B3" w:rsidRDefault="006A05D0" w:rsidP="00E268F4">
      <w:pPr>
        <w:kinsoku w:val="0"/>
        <w:overflowPunct w:val="0"/>
        <w:autoSpaceDE w:val="0"/>
        <w:autoSpaceDN w:val="0"/>
        <w:adjustRightInd w:val="0"/>
        <w:spacing w:after="0" w:line="225" w:lineRule="exact"/>
        <w:ind w:left="40"/>
        <w:rPr>
          <w:b/>
          <w:sz w:val="28"/>
          <w:szCs w:val="28"/>
          <w:lang w:val="en-GB"/>
        </w:rPr>
      </w:pPr>
      <w:bookmarkStart w:id="0" w:name="_GoBack"/>
      <w:bookmarkEnd w:id="0"/>
    </w:p>
    <w:p w:rsidR="006A05D0" w:rsidRPr="009924B3" w:rsidRDefault="006A05D0" w:rsidP="00E268F4">
      <w:pPr>
        <w:kinsoku w:val="0"/>
        <w:overflowPunct w:val="0"/>
        <w:autoSpaceDE w:val="0"/>
        <w:autoSpaceDN w:val="0"/>
        <w:adjustRightInd w:val="0"/>
        <w:spacing w:after="0" w:line="225" w:lineRule="exact"/>
        <w:ind w:left="40"/>
        <w:rPr>
          <w:b/>
          <w:sz w:val="28"/>
          <w:szCs w:val="28"/>
          <w:lang w:val="en-GB"/>
        </w:rPr>
      </w:pPr>
    </w:p>
    <w:p w:rsidR="006A05D0" w:rsidRPr="009924B3" w:rsidRDefault="006A05D0" w:rsidP="00E268F4">
      <w:pPr>
        <w:kinsoku w:val="0"/>
        <w:overflowPunct w:val="0"/>
        <w:autoSpaceDE w:val="0"/>
        <w:autoSpaceDN w:val="0"/>
        <w:adjustRightInd w:val="0"/>
        <w:spacing w:after="0" w:line="225" w:lineRule="exact"/>
        <w:ind w:left="40"/>
        <w:rPr>
          <w:b/>
          <w:sz w:val="28"/>
          <w:szCs w:val="28"/>
          <w:lang w:val="en-GB"/>
        </w:rPr>
      </w:pPr>
    </w:p>
    <w:p w:rsidR="006A05D0" w:rsidRPr="009924B3" w:rsidRDefault="006A05D0" w:rsidP="00E268F4">
      <w:pPr>
        <w:kinsoku w:val="0"/>
        <w:overflowPunct w:val="0"/>
        <w:autoSpaceDE w:val="0"/>
        <w:autoSpaceDN w:val="0"/>
        <w:adjustRightInd w:val="0"/>
        <w:spacing w:after="0" w:line="225" w:lineRule="exact"/>
        <w:ind w:left="40"/>
        <w:rPr>
          <w:b/>
          <w:sz w:val="28"/>
          <w:szCs w:val="28"/>
          <w:lang w:val="en-GB"/>
        </w:rPr>
      </w:pPr>
      <w:r w:rsidRPr="009924B3">
        <w:rPr>
          <w:b/>
          <w:noProof/>
          <w:sz w:val="28"/>
          <w:szCs w:val="28"/>
          <w:lang w:val="en-GB" w:eastAsia="en-GB"/>
        </w:rPr>
        <w:drawing>
          <wp:anchor distT="0" distB="0" distL="114300" distR="114300" simplePos="0" relativeHeight="251658240" behindDoc="0" locked="0" layoutInCell="1" allowOverlap="1" wp14:anchorId="178B5A8D" wp14:editId="581D832D">
            <wp:simplePos x="0" y="0"/>
            <wp:positionH relativeFrom="column">
              <wp:posOffset>1828800</wp:posOffset>
            </wp:positionH>
            <wp:positionV relativeFrom="paragraph">
              <wp:posOffset>36195</wp:posOffset>
            </wp:positionV>
            <wp:extent cx="2057400" cy="618490"/>
            <wp:effectExtent l="0" t="0" r="0" b="0"/>
            <wp:wrapNone/>
            <wp:docPr id="2" name="Picture 2" descr="Praxis01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raxis01RGB"/>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57400" cy="6184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A05D0" w:rsidRPr="009924B3" w:rsidRDefault="006A05D0" w:rsidP="00E268F4">
      <w:pPr>
        <w:kinsoku w:val="0"/>
        <w:overflowPunct w:val="0"/>
        <w:autoSpaceDE w:val="0"/>
        <w:autoSpaceDN w:val="0"/>
        <w:adjustRightInd w:val="0"/>
        <w:spacing w:after="0" w:line="225" w:lineRule="exact"/>
        <w:ind w:left="40"/>
        <w:rPr>
          <w:b/>
          <w:sz w:val="28"/>
          <w:szCs w:val="28"/>
          <w:lang w:val="en-GB"/>
        </w:rPr>
      </w:pPr>
    </w:p>
    <w:p w:rsidR="006A05D0" w:rsidRPr="009924B3" w:rsidRDefault="006A05D0" w:rsidP="00E268F4">
      <w:pPr>
        <w:kinsoku w:val="0"/>
        <w:overflowPunct w:val="0"/>
        <w:autoSpaceDE w:val="0"/>
        <w:autoSpaceDN w:val="0"/>
        <w:adjustRightInd w:val="0"/>
        <w:spacing w:after="0" w:line="225" w:lineRule="exact"/>
        <w:ind w:left="40"/>
        <w:rPr>
          <w:b/>
          <w:sz w:val="32"/>
          <w:szCs w:val="32"/>
          <w:lang w:val="en-GB"/>
        </w:rPr>
      </w:pPr>
    </w:p>
    <w:p w:rsidR="006A05D0" w:rsidRPr="009924B3" w:rsidRDefault="006A05D0" w:rsidP="006A05D0">
      <w:pPr>
        <w:kinsoku w:val="0"/>
        <w:overflowPunct w:val="0"/>
        <w:autoSpaceDE w:val="0"/>
        <w:autoSpaceDN w:val="0"/>
        <w:adjustRightInd w:val="0"/>
        <w:spacing w:after="0" w:line="225" w:lineRule="exact"/>
        <w:ind w:left="40"/>
        <w:jc w:val="center"/>
        <w:rPr>
          <w:b/>
          <w:sz w:val="28"/>
          <w:szCs w:val="28"/>
          <w:lang w:val="en-GB"/>
        </w:rPr>
      </w:pPr>
    </w:p>
    <w:p w:rsidR="006A05D0" w:rsidRPr="009924B3" w:rsidRDefault="006A05D0" w:rsidP="006A05D0">
      <w:pPr>
        <w:kinsoku w:val="0"/>
        <w:overflowPunct w:val="0"/>
        <w:autoSpaceDE w:val="0"/>
        <w:autoSpaceDN w:val="0"/>
        <w:adjustRightInd w:val="0"/>
        <w:spacing w:after="0" w:line="225" w:lineRule="exact"/>
        <w:ind w:left="40"/>
        <w:jc w:val="center"/>
        <w:rPr>
          <w:b/>
          <w:sz w:val="28"/>
          <w:szCs w:val="28"/>
          <w:lang w:val="en-GB"/>
        </w:rPr>
      </w:pPr>
    </w:p>
    <w:p w:rsidR="006A05D0" w:rsidRPr="009924B3" w:rsidRDefault="006A05D0" w:rsidP="006A05D0">
      <w:pPr>
        <w:kinsoku w:val="0"/>
        <w:overflowPunct w:val="0"/>
        <w:autoSpaceDE w:val="0"/>
        <w:autoSpaceDN w:val="0"/>
        <w:adjustRightInd w:val="0"/>
        <w:spacing w:after="0" w:line="225" w:lineRule="exact"/>
        <w:ind w:left="40"/>
        <w:jc w:val="center"/>
        <w:rPr>
          <w:b/>
          <w:sz w:val="28"/>
          <w:szCs w:val="28"/>
          <w:lang w:val="en-GB"/>
        </w:rPr>
      </w:pPr>
    </w:p>
    <w:p w:rsidR="006A05D0" w:rsidRPr="009924B3" w:rsidRDefault="006A05D0" w:rsidP="006A05D0">
      <w:pPr>
        <w:kinsoku w:val="0"/>
        <w:overflowPunct w:val="0"/>
        <w:autoSpaceDE w:val="0"/>
        <w:autoSpaceDN w:val="0"/>
        <w:adjustRightInd w:val="0"/>
        <w:spacing w:after="0" w:line="225" w:lineRule="exact"/>
        <w:ind w:left="40"/>
        <w:jc w:val="center"/>
        <w:rPr>
          <w:b/>
          <w:sz w:val="28"/>
          <w:szCs w:val="28"/>
          <w:lang w:val="en-GB"/>
        </w:rPr>
      </w:pPr>
    </w:p>
    <w:p w:rsidR="006A05D0" w:rsidRPr="009924B3" w:rsidRDefault="006A05D0" w:rsidP="006A05D0">
      <w:pPr>
        <w:kinsoku w:val="0"/>
        <w:overflowPunct w:val="0"/>
        <w:autoSpaceDE w:val="0"/>
        <w:autoSpaceDN w:val="0"/>
        <w:adjustRightInd w:val="0"/>
        <w:spacing w:after="0" w:line="225" w:lineRule="exact"/>
        <w:ind w:left="40"/>
        <w:jc w:val="center"/>
        <w:rPr>
          <w:b/>
          <w:sz w:val="28"/>
          <w:szCs w:val="28"/>
          <w:lang w:val="en-GB"/>
        </w:rPr>
      </w:pPr>
    </w:p>
    <w:p w:rsidR="006A05D0" w:rsidRPr="009924B3" w:rsidRDefault="006A05D0" w:rsidP="006A05D0">
      <w:pPr>
        <w:kinsoku w:val="0"/>
        <w:overflowPunct w:val="0"/>
        <w:autoSpaceDE w:val="0"/>
        <w:autoSpaceDN w:val="0"/>
        <w:adjustRightInd w:val="0"/>
        <w:spacing w:after="0" w:line="225" w:lineRule="exact"/>
        <w:ind w:left="40"/>
        <w:jc w:val="center"/>
        <w:rPr>
          <w:b/>
          <w:sz w:val="28"/>
          <w:szCs w:val="28"/>
          <w:lang w:val="en-GB"/>
        </w:rPr>
      </w:pPr>
    </w:p>
    <w:p w:rsidR="006A05D0" w:rsidRPr="009924B3" w:rsidRDefault="006A05D0" w:rsidP="006A05D0">
      <w:pPr>
        <w:kinsoku w:val="0"/>
        <w:overflowPunct w:val="0"/>
        <w:autoSpaceDE w:val="0"/>
        <w:autoSpaceDN w:val="0"/>
        <w:adjustRightInd w:val="0"/>
        <w:spacing w:after="0" w:line="225" w:lineRule="exact"/>
        <w:ind w:left="40"/>
        <w:jc w:val="center"/>
        <w:rPr>
          <w:b/>
          <w:sz w:val="28"/>
          <w:szCs w:val="28"/>
          <w:lang w:val="en-GB"/>
        </w:rPr>
      </w:pPr>
    </w:p>
    <w:p w:rsidR="006A05D0" w:rsidRPr="009924B3" w:rsidRDefault="006A05D0" w:rsidP="00553B8A">
      <w:pPr>
        <w:jc w:val="center"/>
        <w:rPr>
          <w:b/>
          <w:sz w:val="36"/>
          <w:szCs w:val="36"/>
          <w:lang w:val="en-GB"/>
        </w:rPr>
      </w:pPr>
      <w:r w:rsidRPr="009924B3">
        <w:rPr>
          <w:b/>
          <w:sz w:val="36"/>
          <w:szCs w:val="36"/>
          <w:lang w:val="en-GB"/>
        </w:rPr>
        <w:t>NGO Praxis</w:t>
      </w:r>
    </w:p>
    <w:p w:rsidR="006A05D0" w:rsidRPr="009924B3" w:rsidRDefault="006A05D0" w:rsidP="00553B8A">
      <w:pPr>
        <w:jc w:val="center"/>
        <w:rPr>
          <w:b/>
          <w:sz w:val="32"/>
          <w:szCs w:val="32"/>
          <w:lang w:val="en-GB"/>
        </w:rPr>
      </w:pPr>
    </w:p>
    <w:p w:rsidR="0077408E" w:rsidRPr="009924B3" w:rsidRDefault="0077408E" w:rsidP="00553B8A">
      <w:pPr>
        <w:jc w:val="center"/>
        <w:rPr>
          <w:b/>
          <w:sz w:val="32"/>
          <w:szCs w:val="32"/>
          <w:lang w:val="en-GB"/>
        </w:rPr>
      </w:pPr>
    </w:p>
    <w:p w:rsidR="0077408E" w:rsidRPr="009924B3" w:rsidRDefault="0077408E" w:rsidP="00553B8A">
      <w:pPr>
        <w:jc w:val="center"/>
        <w:rPr>
          <w:b/>
          <w:sz w:val="32"/>
          <w:szCs w:val="32"/>
          <w:lang w:val="en-GB"/>
        </w:rPr>
      </w:pPr>
    </w:p>
    <w:p w:rsidR="006A05D0" w:rsidRPr="009924B3" w:rsidRDefault="003B0B97" w:rsidP="00553B8A">
      <w:pPr>
        <w:jc w:val="center"/>
        <w:rPr>
          <w:b/>
          <w:sz w:val="32"/>
          <w:szCs w:val="32"/>
          <w:lang w:val="en-GB"/>
        </w:rPr>
      </w:pPr>
      <w:r w:rsidRPr="009924B3">
        <w:rPr>
          <w:b/>
          <w:sz w:val="32"/>
          <w:szCs w:val="32"/>
          <w:lang w:val="en-GB"/>
        </w:rPr>
        <w:t>Specific comments</w:t>
      </w:r>
      <w:r w:rsidR="006A05D0" w:rsidRPr="009924B3">
        <w:rPr>
          <w:b/>
          <w:sz w:val="32"/>
          <w:szCs w:val="32"/>
          <w:lang w:val="en-GB"/>
        </w:rPr>
        <w:t xml:space="preserve"> subm</w:t>
      </w:r>
      <w:r w:rsidR="008F787A">
        <w:rPr>
          <w:b/>
          <w:sz w:val="32"/>
          <w:szCs w:val="32"/>
          <w:lang w:val="en-GB"/>
        </w:rPr>
        <w:t xml:space="preserve">itted to the </w:t>
      </w:r>
      <w:r w:rsidR="000F38D2">
        <w:rPr>
          <w:b/>
          <w:sz w:val="32"/>
          <w:szCs w:val="32"/>
          <w:lang w:val="en-GB"/>
        </w:rPr>
        <w:t xml:space="preserve">UN </w:t>
      </w:r>
      <w:r w:rsidR="008F787A">
        <w:rPr>
          <w:b/>
          <w:sz w:val="32"/>
          <w:szCs w:val="32"/>
          <w:lang w:val="en-GB"/>
        </w:rPr>
        <w:t>Human Rights Committee</w:t>
      </w:r>
    </w:p>
    <w:p w:rsidR="006A05D0" w:rsidRPr="009924B3" w:rsidRDefault="006A05D0" w:rsidP="00553B8A">
      <w:pPr>
        <w:jc w:val="center"/>
        <w:rPr>
          <w:b/>
          <w:sz w:val="32"/>
          <w:szCs w:val="32"/>
          <w:lang w:val="en-GB"/>
        </w:rPr>
      </w:pPr>
      <w:r w:rsidRPr="009924B3">
        <w:rPr>
          <w:b/>
          <w:sz w:val="32"/>
          <w:szCs w:val="32"/>
          <w:lang w:val="en-GB"/>
        </w:rPr>
        <w:t>concerning the</w:t>
      </w:r>
    </w:p>
    <w:p w:rsidR="0077408E" w:rsidRPr="009924B3" w:rsidRDefault="0077408E" w:rsidP="00553B8A">
      <w:pPr>
        <w:jc w:val="center"/>
        <w:rPr>
          <w:b/>
          <w:sz w:val="32"/>
          <w:szCs w:val="32"/>
          <w:lang w:val="en-GB"/>
        </w:rPr>
      </w:pPr>
      <w:r w:rsidRPr="009924B3">
        <w:rPr>
          <w:b/>
          <w:sz w:val="32"/>
          <w:szCs w:val="32"/>
          <w:lang w:val="en-GB"/>
        </w:rPr>
        <w:t>Information received f</w:t>
      </w:r>
      <w:r w:rsidR="00273B7E">
        <w:rPr>
          <w:b/>
          <w:sz w:val="32"/>
          <w:szCs w:val="32"/>
          <w:lang w:val="en-GB"/>
        </w:rPr>
        <w:t>rom Serbia on follow-up to the C</w:t>
      </w:r>
      <w:r w:rsidRPr="009924B3">
        <w:rPr>
          <w:b/>
          <w:sz w:val="32"/>
          <w:szCs w:val="32"/>
          <w:lang w:val="en-GB"/>
        </w:rPr>
        <w:t xml:space="preserve">oncluding </w:t>
      </w:r>
      <w:r w:rsidR="00273B7E">
        <w:rPr>
          <w:b/>
          <w:sz w:val="32"/>
          <w:szCs w:val="32"/>
          <w:lang w:val="en-GB"/>
        </w:rPr>
        <w:t>O</w:t>
      </w:r>
      <w:r w:rsidRPr="009924B3">
        <w:rPr>
          <w:b/>
          <w:sz w:val="32"/>
          <w:szCs w:val="32"/>
          <w:lang w:val="en-GB"/>
        </w:rPr>
        <w:t>bservations</w:t>
      </w:r>
      <w:r w:rsidR="00D01B92">
        <w:rPr>
          <w:b/>
          <w:sz w:val="32"/>
          <w:szCs w:val="32"/>
          <w:lang w:val="en-GB"/>
        </w:rPr>
        <w:t xml:space="preserve"> on 14</w:t>
      </w:r>
      <w:r w:rsidR="00D01B92" w:rsidRPr="00D01B92">
        <w:rPr>
          <w:b/>
          <w:sz w:val="32"/>
          <w:szCs w:val="32"/>
          <w:vertAlign w:val="superscript"/>
          <w:lang w:val="en-GB"/>
        </w:rPr>
        <w:t>th</w:t>
      </w:r>
      <w:r w:rsidR="00D01B92">
        <w:rPr>
          <w:b/>
          <w:sz w:val="32"/>
          <w:szCs w:val="32"/>
          <w:lang w:val="en-GB"/>
        </w:rPr>
        <w:t xml:space="preserve"> January 2019</w:t>
      </w:r>
    </w:p>
    <w:p w:rsidR="0077408E" w:rsidRPr="009924B3" w:rsidRDefault="0077408E" w:rsidP="00553B8A">
      <w:pPr>
        <w:jc w:val="center"/>
        <w:rPr>
          <w:b/>
          <w:i/>
          <w:sz w:val="32"/>
          <w:szCs w:val="32"/>
          <w:lang w:val="en-GB"/>
        </w:rPr>
      </w:pPr>
    </w:p>
    <w:p w:rsidR="0077408E" w:rsidRPr="009924B3" w:rsidRDefault="0077408E" w:rsidP="00553B8A">
      <w:pPr>
        <w:jc w:val="center"/>
        <w:rPr>
          <w:b/>
          <w:i/>
          <w:sz w:val="32"/>
          <w:szCs w:val="32"/>
          <w:lang w:val="en-GB"/>
        </w:rPr>
      </w:pPr>
    </w:p>
    <w:p w:rsidR="0077408E" w:rsidRPr="009924B3" w:rsidRDefault="0077408E" w:rsidP="00553B8A">
      <w:pPr>
        <w:jc w:val="center"/>
        <w:rPr>
          <w:b/>
          <w:i/>
          <w:sz w:val="32"/>
          <w:szCs w:val="32"/>
          <w:lang w:val="en-GB"/>
        </w:rPr>
      </w:pPr>
    </w:p>
    <w:p w:rsidR="006A05D0" w:rsidRPr="009924B3" w:rsidRDefault="006A05D0" w:rsidP="00553B8A">
      <w:pPr>
        <w:jc w:val="center"/>
        <w:rPr>
          <w:b/>
          <w:sz w:val="32"/>
          <w:szCs w:val="32"/>
          <w:lang w:val="en-GB"/>
        </w:rPr>
      </w:pPr>
      <w:r w:rsidRPr="009924B3">
        <w:rPr>
          <w:b/>
          <w:sz w:val="32"/>
          <w:szCs w:val="32"/>
          <w:lang w:val="en-GB"/>
        </w:rPr>
        <w:t>Serbia</w:t>
      </w:r>
    </w:p>
    <w:p w:rsidR="006A05D0" w:rsidRPr="009924B3" w:rsidRDefault="006A05D0" w:rsidP="00553B8A">
      <w:pPr>
        <w:jc w:val="center"/>
        <w:rPr>
          <w:b/>
          <w:sz w:val="32"/>
          <w:szCs w:val="32"/>
          <w:lang w:val="en-GB"/>
        </w:rPr>
      </w:pPr>
    </w:p>
    <w:p w:rsidR="006A05D0" w:rsidRPr="009924B3" w:rsidRDefault="006A05D0" w:rsidP="00553B8A">
      <w:pPr>
        <w:jc w:val="center"/>
        <w:rPr>
          <w:b/>
          <w:sz w:val="32"/>
          <w:szCs w:val="32"/>
          <w:lang w:val="en-GB"/>
        </w:rPr>
      </w:pPr>
      <w:r w:rsidRPr="009924B3">
        <w:rPr>
          <w:b/>
          <w:sz w:val="32"/>
          <w:szCs w:val="32"/>
          <w:lang w:val="en-GB"/>
        </w:rPr>
        <w:t>13</w:t>
      </w:r>
      <w:r w:rsidRPr="009924B3">
        <w:rPr>
          <w:b/>
          <w:sz w:val="32"/>
          <w:szCs w:val="32"/>
          <w:vertAlign w:val="superscript"/>
          <w:lang w:val="en-GB"/>
        </w:rPr>
        <w:t>th</w:t>
      </w:r>
      <w:r w:rsidRPr="009924B3">
        <w:rPr>
          <w:b/>
          <w:sz w:val="32"/>
          <w:szCs w:val="32"/>
          <w:lang w:val="en-GB"/>
        </w:rPr>
        <w:t xml:space="preserve"> March 2019</w:t>
      </w:r>
    </w:p>
    <w:p w:rsidR="006A05D0" w:rsidRPr="009924B3" w:rsidRDefault="006A05D0" w:rsidP="00553B8A">
      <w:pPr>
        <w:rPr>
          <w:i/>
          <w:sz w:val="32"/>
          <w:szCs w:val="32"/>
          <w:u w:val="single"/>
          <w:lang w:val="en-GB"/>
        </w:rPr>
      </w:pPr>
    </w:p>
    <w:p w:rsidR="006A05D0" w:rsidRPr="009924B3" w:rsidRDefault="006A05D0" w:rsidP="00553B8A">
      <w:pPr>
        <w:rPr>
          <w:sz w:val="32"/>
          <w:szCs w:val="32"/>
          <w:lang w:val="en-GB"/>
        </w:rPr>
      </w:pPr>
    </w:p>
    <w:p w:rsidR="006A05D0" w:rsidRPr="009924B3" w:rsidRDefault="006A05D0" w:rsidP="00E268F4">
      <w:pPr>
        <w:kinsoku w:val="0"/>
        <w:overflowPunct w:val="0"/>
        <w:autoSpaceDE w:val="0"/>
        <w:autoSpaceDN w:val="0"/>
        <w:adjustRightInd w:val="0"/>
        <w:spacing w:after="0" w:line="225" w:lineRule="exact"/>
        <w:ind w:left="40"/>
        <w:rPr>
          <w:b/>
          <w:i/>
          <w:u w:val="single"/>
          <w:lang w:val="en-GB"/>
        </w:rPr>
      </w:pPr>
    </w:p>
    <w:p w:rsidR="006A05D0" w:rsidRPr="009924B3" w:rsidRDefault="006A05D0" w:rsidP="00E268F4">
      <w:pPr>
        <w:kinsoku w:val="0"/>
        <w:overflowPunct w:val="0"/>
        <w:autoSpaceDE w:val="0"/>
        <w:autoSpaceDN w:val="0"/>
        <w:adjustRightInd w:val="0"/>
        <w:spacing w:after="0" w:line="225" w:lineRule="exact"/>
        <w:ind w:left="40"/>
        <w:rPr>
          <w:b/>
          <w:i/>
          <w:u w:val="single"/>
          <w:lang w:val="en-GB"/>
        </w:rPr>
      </w:pPr>
    </w:p>
    <w:p w:rsidR="006A05D0" w:rsidRPr="009924B3" w:rsidRDefault="006A05D0" w:rsidP="00E268F4">
      <w:pPr>
        <w:kinsoku w:val="0"/>
        <w:overflowPunct w:val="0"/>
        <w:autoSpaceDE w:val="0"/>
        <w:autoSpaceDN w:val="0"/>
        <w:adjustRightInd w:val="0"/>
        <w:spacing w:after="0" w:line="225" w:lineRule="exact"/>
        <w:ind w:left="40"/>
        <w:rPr>
          <w:b/>
          <w:i/>
          <w:u w:val="single"/>
          <w:lang w:val="en-GB"/>
        </w:rPr>
      </w:pPr>
    </w:p>
    <w:p w:rsidR="00553B8A" w:rsidRPr="009924B3" w:rsidRDefault="00553B8A" w:rsidP="00E268F4">
      <w:pPr>
        <w:kinsoku w:val="0"/>
        <w:overflowPunct w:val="0"/>
        <w:autoSpaceDE w:val="0"/>
        <w:autoSpaceDN w:val="0"/>
        <w:adjustRightInd w:val="0"/>
        <w:spacing w:after="0" w:line="225" w:lineRule="exact"/>
        <w:ind w:left="40"/>
        <w:rPr>
          <w:b/>
          <w:sz w:val="28"/>
          <w:szCs w:val="28"/>
          <w:lang w:val="en-GB"/>
        </w:rPr>
      </w:pPr>
      <w:r w:rsidRPr="009924B3">
        <w:rPr>
          <w:b/>
          <w:sz w:val="28"/>
          <w:szCs w:val="28"/>
          <w:lang w:val="en-GB"/>
        </w:rPr>
        <w:lastRenderedPageBreak/>
        <w:t>INTRODUCTION</w:t>
      </w:r>
    </w:p>
    <w:p w:rsidR="006A05D0" w:rsidRPr="009924B3" w:rsidRDefault="006A05D0" w:rsidP="00E268F4">
      <w:pPr>
        <w:kinsoku w:val="0"/>
        <w:overflowPunct w:val="0"/>
        <w:autoSpaceDE w:val="0"/>
        <w:autoSpaceDN w:val="0"/>
        <w:adjustRightInd w:val="0"/>
        <w:spacing w:after="0" w:line="225" w:lineRule="exact"/>
        <w:ind w:left="40"/>
        <w:rPr>
          <w:b/>
          <w:i/>
          <w:u w:val="single"/>
          <w:lang w:val="en-GB"/>
        </w:rPr>
      </w:pPr>
    </w:p>
    <w:p w:rsidR="00553B8A" w:rsidRPr="009924B3" w:rsidRDefault="00553B8A" w:rsidP="00553B8A">
      <w:pPr>
        <w:pStyle w:val="Default"/>
        <w:rPr>
          <w:lang w:val="en-GB"/>
        </w:rPr>
      </w:pPr>
    </w:p>
    <w:p w:rsidR="003A2209" w:rsidRPr="009924B3" w:rsidRDefault="00553B8A" w:rsidP="009924B3">
      <w:pPr>
        <w:pStyle w:val="ListParagraph"/>
        <w:numPr>
          <w:ilvl w:val="0"/>
          <w:numId w:val="6"/>
        </w:numPr>
        <w:jc w:val="both"/>
        <w:rPr>
          <w:lang w:val="en-GB"/>
        </w:rPr>
      </w:pPr>
      <w:r w:rsidRPr="009924B3">
        <w:rPr>
          <w:lang w:val="en-GB"/>
        </w:rPr>
        <w:t>Praxis</w:t>
      </w:r>
      <w:r w:rsidR="00073969" w:rsidRPr="009924B3">
        <w:rPr>
          <w:rStyle w:val="FootnoteReference"/>
          <w:lang w:val="en-GB"/>
        </w:rPr>
        <w:footnoteReference w:id="1"/>
      </w:r>
      <w:r w:rsidRPr="009924B3">
        <w:rPr>
          <w:lang w:val="en-GB"/>
        </w:rPr>
        <w:t xml:space="preserve"> is a national non-governmental organisation established in 2004 in Belgrade that protects human rights by providing legal protection and advocating for elimination of systemic obstacles in access to rights</w:t>
      </w:r>
      <w:r w:rsidR="00073969" w:rsidRPr="009924B3">
        <w:rPr>
          <w:lang w:val="en-GB"/>
        </w:rPr>
        <w:t xml:space="preserve"> by the most vulnerable categories of population</w:t>
      </w:r>
      <w:r w:rsidRPr="009924B3">
        <w:rPr>
          <w:lang w:val="en-GB"/>
        </w:rPr>
        <w:t xml:space="preserve">. Praxis acts in the area of status and socioeconomic rights, anti-discrimination, gender equality, migration and child rights. </w:t>
      </w:r>
    </w:p>
    <w:p w:rsidR="00073969" w:rsidRPr="009924B3" w:rsidRDefault="00073969" w:rsidP="009924B3">
      <w:pPr>
        <w:pStyle w:val="ListParagraph"/>
        <w:ind w:left="360"/>
        <w:jc w:val="both"/>
        <w:rPr>
          <w:lang w:val="en-GB"/>
        </w:rPr>
      </w:pPr>
    </w:p>
    <w:p w:rsidR="00374C62" w:rsidRPr="009924B3" w:rsidRDefault="00553B8A" w:rsidP="009924B3">
      <w:pPr>
        <w:pStyle w:val="ListParagraph"/>
        <w:numPr>
          <w:ilvl w:val="0"/>
          <w:numId w:val="6"/>
        </w:numPr>
        <w:jc w:val="both"/>
        <w:rPr>
          <w:lang w:val="en-GB"/>
        </w:rPr>
      </w:pPr>
      <w:r w:rsidRPr="009924B3">
        <w:rPr>
          <w:lang w:val="en-GB"/>
        </w:rPr>
        <w:t>Th</w:t>
      </w:r>
      <w:r w:rsidR="005E57F1" w:rsidRPr="009924B3">
        <w:rPr>
          <w:lang w:val="en-GB"/>
        </w:rPr>
        <w:t>is</w:t>
      </w:r>
      <w:r w:rsidRPr="009924B3">
        <w:rPr>
          <w:lang w:val="en-GB"/>
        </w:rPr>
        <w:t xml:space="preserve"> submission provides comments </w:t>
      </w:r>
      <w:r w:rsidR="005E57F1" w:rsidRPr="009924B3">
        <w:rPr>
          <w:lang w:val="en-GB"/>
        </w:rPr>
        <w:t>related to</w:t>
      </w:r>
      <w:r w:rsidR="00374C62" w:rsidRPr="009924B3">
        <w:rPr>
          <w:lang w:val="en-GB"/>
        </w:rPr>
        <w:t xml:space="preserve"> </w:t>
      </w:r>
      <w:r w:rsidRPr="009924B3">
        <w:rPr>
          <w:lang w:val="en-GB"/>
        </w:rPr>
        <w:t xml:space="preserve">the </w:t>
      </w:r>
      <w:r w:rsidR="00744BCF">
        <w:rPr>
          <w:lang w:val="en-GB"/>
        </w:rPr>
        <w:t xml:space="preserve">information provided by Serbia on follow-up </w:t>
      </w:r>
      <w:r w:rsidR="00273B7E">
        <w:rPr>
          <w:lang w:val="en-GB"/>
        </w:rPr>
        <w:t>to the C</w:t>
      </w:r>
      <w:r w:rsidR="00744BCF">
        <w:rPr>
          <w:lang w:val="en-GB"/>
        </w:rPr>
        <w:t xml:space="preserve">oncluding </w:t>
      </w:r>
      <w:r w:rsidR="00273B7E">
        <w:rPr>
          <w:lang w:val="en-GB"/>
        </w:rPr>
        <w:t>O</w:t>
      </w:r>
      <w:r w:rsidR="00744BCF">
        <w:rPr>
          <w:lang w:val="en-GB"/>
        </w:rPr>
        <w:t>bservations of the</w:t>
      </w:r>
      <w:r w:rsidR="00374C62" w:rsidRPr="009924B3">
        <w:rPr>
          <w:lang w:val="en-GB"/>
        </w:rPr>
        <w:t xml:space="preserve"> </w:t>
      </w:r>
      <w:r w:rsidR="0083563D">
        <w:rPr>
          <w:lang w:val="en-GB"/>
        </w:rPr>
        <w:t xml:space="preserve">UN </w:t>
      </w:r>
      <w:r w:rsidR="008F787A">
        <w:rPr>
          <w:lang w:val="en-GB"/>
        </w:rPr>
        <w:t>HRC</w:t>
      </w:r>
      <w:r w:rsidR="00374C62" w:rsidRPr="009924B3">
        <w:rPr>
          <w:lang w:val="en-GB"/>
        </w:rPr>
        <w:t xml:space="preserve"> regarding the Third Periodic Report on the implementation of the International Covenant on Civil and Political Rights</w:t>
      </w:r>
      <w:r w:rsidR="00744BCF">
        <w:rPr>
          <w:lang w:val="en-GB"/>
        </w:rPr>
        <w:t>. The submission focuses</w:t>
      </w:r>
      <w:r w:rsidR="00C45352" w:rsidRPr="009924B3">
        <w:rPr>
          <w:lang w:val="en-GB"/>
        </w:rPr>
        <w:t xml:space="preserve"> specifically on </w:t>
      </w:r>
      <w:r w:rsidR="00374C62" w:rsidRPr="009924B3">
        <w:rPr>
          <w:lang w:val="en-GB"/>
        </w:rPr>
        <w:t xml:space="preserve">the </w:t>
      </w:r>
      <w:r w:rsidR="005E57F1" w:rsidRPr="009924B3">
        <w:rPr>
          <w:lang w:val="en-GB"/>
        </w:rPr>
        <w:t xml:space="preserve">issue of </w:t>
      </w:r>
      <w:r w:rsidR="00374C62" w:rsidRPr="009924B3">
        <w:rPr>
          <w:lang w:val="en-GB"/>
        </w:rPr>
        <w:t>Roma exclusion and the implementation of the recommendation 15 (a and b).</w:t>
      </w:r>
    </w:p>
    <w:p w:rsidR="00553B8A" w:rsidRPr="009924B3" w:rsidRDefault="00553B8A" w:rsidP="00E268F4">
      <w:pPr>
        <w:kinsoku w:val="0"/>
        <w:overflowPunct w:val="0"/>
        <w:autoSpaceDE w:val="0"/>
        <w:autoSpaceDN w:val="0"/>
        <w:adjustRightInd w:val="0"/>
        <w:spacing w:after="0" w:line="225" w:lineRule="exact"/>
        <w:ind w:left="40"/>
        <w:rPr>
          <w:b/>
          <w:i/>
          <w:u w:val="single"/>
          <w:lang w:val="en-GB"/>
        </w:rPr>
      </w:pPr>
    </w:p>
    <w:p w:rsidR="003A2209" w:rsidRPr="009924B3" w:rsidRDefault="003A2209" w:rsidP="00E268F4">
      <w:pPr>
        <w:kinsoku w:val="0"/>
        <w:overflowPunct w:val="0"/>
        <w:autoSpaceDE w:val="0"/>
        <w:autoSpaceDN w:val="0"/>
        <w:adjustRightInd w:val="0"/>
        <w:spacing w:after="0" w:line="225" w:lineRule="exact"/>
        <w:ind w:left="40"/>
        <w:rPr>
          <w:b/>
          <w:i/>
          <w:u w:val="single"/>
          <w:lang w:val="en-GB"/>
        </w:rPr>
      </w:pPr>
    </w:p>
    <w:p w:rsidR="00E624F4" w:rsidRPr="009924B3" w:rsidRDefault="00E624F4" w:rsidP="00E268F4">
      <w:pPr>
        <w:kinsoku w:val="0"/>
        <w:overflowPunct w:val="0"/>
        <w:autoSpaceDE w:val="0"/>
        <w:autoSpaceDN w:val="0"/>
        <w:adjustRightInd w:val="0"/>
        <w:spacing w:after="0" w:line="225" w:lineRule="exact"/>
        <w:ind w:left="40"/>
        <w:rPr>
          <w:b/>
          <w:i/>
          <w:u w:val="single"/>
          <w:lang w:val="en-GB"/>
        </w:rPr>
      </w:pPr>
    </w:p>
    <w:p w:rsidR="00E624F4" w:rsidRPr="009924B3" w:rsidRDefault="00E624F4" w:rsidP="00E268F4">
      <w:pPr>
        <w:kinsoku w:val="0"/>
        <w:overflowPunct w:val="0"/>
        <w:autoSpaceDE w:val="0"/>
        <w:autoSpaceDN w:val="0"/>
        <w:adjustRightInd w:val="0"/>
        <w:spacing w:after="0" w:line="225" w:lineRule="exact"/>
        <w:ind w:left="40"/>
        <w:rPr>
          <w:b/>
          <w:i/>
          <w:u w:val="single"/>
          <w:lang w:val="en-GB"/>
        </w:rPr>
      </w:pPr>
    </w:p>
    <w:p w:rsidR="00E624F4" w:rsidRPr="009924B3" w:rsidRDefault="00E624F4" w:rsidP="00E268F4">
      <w:pPr>
        <w:kinsoku w:val="0"/>
        <w:overflowPunct w:val="0"/>
        <w:autoSpaceDE w:val="0"/>
        <w:autoSpaceDN w:val="0"/>
        <w:adjustRightInd w:val="0"/>
        <w:spacing w:after="0" w:line="225" w:lineRule="exact"/>
        <w:ind w:left="40"/>
        <w:rPr>
          <w:b/>
          <w:i/>
          <w:u w:val="single"/>
          <w:lang w:val="en-GB"/>
        </w:rPr>
      </w:pPr>
    </w:p>
    <w:p w:rsidR="005E57F1" w:rsidRPr="009924B3" w:rsidRDefault="005E57F1" w:rsidP="003A2209">
      <w:pPr>
        <w:kinsoku w:val="0"/>
        <w:overflowPunct w:val="0"/>
        <w:autoSpaceDE w:val="0"/>
        <w:autoSpaceDN w:val="0"/>
        <w:adjustRightInd w:val="0"/>
        <w:spacing w:after="0" w:line="225" w:lineRule="exact"/>
        <w:rPr>
          <w:b/>
          <w:u w:val="single"/>
          <w:lang w:val="en-GB"/>
        </w:rPr>
      </w:pPr>
    </w:p>
    <w:p w:rsidR="00AF6C8D" w:rsidRPr="009924B3" w:rsidRDefault="005E57F1" w:rsidP="00AF6C8D">
      <w:pPr>
        <w:kinsoku w:val="0"/>
        <w:overflowPunct w:val="0"/>
        <w:autoSpaceDE w:val="0"/>
        <w:autoSpaceDN w:val="0"/>
        <w:adjustRightInd w:val="0"/>
        <w:spacing w:after="0" w:line="225" w:lineRule="exact"/>
        <w:ind w:left="40"/>
        <w:rPr>
          <w:b/>
          <w:sz w:val="28"/>
          <w:szCs w:val="28"/>
          <w:u w:val="single"/>
          <w:lang w:val="en-GB"/>
        </w:rPr>
      </w:pPr>
      <w:r w:rsidRPr="009924B3">
        <w:rPr>
          <w:b/>
          <w:sz w:val="28"/>
          <w:szCs w:val="28"/>
          <w:u w:val="single"/>
          <w:lang w:val="en-GB"/>
        </w:rPr>
        <w:t>ROMA EXCLUSION</w:t>
      </w:r>
    </w:p>
    <w:p w:rsidR="00AF6C8D" w:rsidRPr="009924B3" w:rsidRDefault="00AF6C8D" w:rsidP="00AF6C8D">
      <w:pPr>
        <w:kinsoku w:val="0"/>
        <w:overflowPunct w:val="0"/>
        <w:autoSpaceDE w:val="0"/>
        <w:autoSpaceDN w:val="0"/>
        <w:adjustRightInd w:val="0"/>
        <w:spacing w:after="0" w:line="225" w:lineRule="exact"/>
        <w:ind w:left="40"/>
        <w:rPr>
          <w:b/>
          <w:i/>
          <w:u w:val="single"/>
          <w:lang w:val="en-GB"/>
        </w:rPr>
      </w:pPr>
    </w:p>
    <w:p w:rsidR="00AF6C8D" w:rsidRPr="009924B3" w:rsidRDefault="00AF6C8D" w:rsidP="005E57F1">
      <w:pPr>
        <w:kinsoku w:val="0"/>
        <w:overflowPunct w:val="0"/>
        <w:autoSpaceDE w:val="0"/>
        <w:autoSpaceDN w:val="0"/>
        <w:adjustRightInd w:val="0"/>
        <w:spacing w:after="0" w:line="225" w:lineRule="exact"/>
        <w:ind w:left="40"/>
        <w:rPr>
          <w:b/>
          <w:bCs/>
          <w:lang w:val="en-GB"/>
        </w:rPr>
      </w:pPr>
      <w:r w:rsidRPr="009924B3">
        <w:rPr>
          <w:rStyle w:val="tlid-translation"/>
          <w:b/>
          <w:lang w:val="en-GB"/>
        </w:rPr>
        <w:t>Recommendation</w:t>
      </w:r>
      <w:r w:rsidRPr="009924B3">
        <w:rPr>
          <w:b/>
          <w:bCs/>
          <w:lang w:val="en-GB"/>
        </w:rPr>
        <w:t xml:space="preserve"> 15 (a)</w:t>
      </w:r>
      <w:r w:rsidR="00D37A7D" w:rsidRPr="009924B3">
        <w:rPr>
          <w:b/>
          <w:bCs/>
          <w:lang w:val="en-GB"/>
        </w:rPr>
        <w:t>:</w:t>
      </w:r>
      <w:r w:rsidRPr="009924B3">
        <w:rPr>
          <w:b/>
          <w:bCs/>
          <w:lang w:val="en-GB"/>
        </w:rPr>
        <w:t xml:space="preserve"> </w:t>
      </w:r>
    </w:p>
    <w:p w:rsidR="00AF6C8D" w:rsidRPr="009924B3" w:rsidRDefault="00AF6C8D" w:rsidP="00AF6C8D">
      <w:pPr>
        <w:kinsoku w:val="0"/>
        <w:overflowPunct w:val="0"/>
        <w:autoSpaceDE w:val="0"/>
        <w:autoSpaceDN w:val="0"/>
        <w:adjustRightInd w:val="0"/>
        <w:spacing w:after="0" w:line="225" w:lineRule="exact"/>
        <w:ind w:left="40"/>
        <w:rPr>
          <w:b/>
          <w:bCs/>
          <w:lang w:val="en-GB"/>
        </w:rPr>
      </w:pPr>
    </w:p>
    <w:p w:rsidR="004D6E08" w:rsidRPr="009924B3" w:rsidRDefault="004D6E08" w:rsidP="00AF6C8D">
      <w:pPr>
        <w:kinsoku w:val="0"/>
        <w:overflowPunct w:val="0"/>
        <w:autoSpaceDE w:val="0"/>
        <w:autoSpaceDN w:val="0"/>
        <w:adjustRightInd w:val="0"/>
        <w:spacing w:after="0" w:line="225" w:lineRule="exact"/>
        <w:ind w:left="40"/>
        <w:rPr>
          <w:b/>
          <w:bCs/>
          <w:lang w:val="en-GB"/>
        </w:rPr>
      </w:pPr>
    </w:p>
    <w:p w:rsidR="00AF6C8D" w:rsidRPr="009924B3" w:rsidRDefault="003A2209" w:rsidP="00AF6C8D">
      <w:pPr>
        <w:kinsoku w:val="0"/>
        <w:overflowPunct w:val="0"/>
        <w:autoSpaceDE w:val="0"/>
        <w:autoSpaceDN w:val="0"/>
        <w:adjustRightInd w:val="0"/>
        <w:spacing w:after="0" w:line="225" w:lineRule="exact"/>
        <w:ind w:left="40"/>
        <w:rPr>
          <w:rFonts w:ascii="Calibri" w:hAnsi="Calibri" w:cs="Calibri"/>
          <w:b/>
          <w:i/>
          <w:lang w:val="en-GB"/>
        </w:rPr>
      </w:pPr>
      <w:r w:rsidRPr="009924B3">
        <w:rPr>
          <w:b/>
          <w:bCs/>
          <w:lang w:val="en-GB"/>
        </w:rPr>
        <w:t>EDUCATION</w:t>
      </w:r>
    </w:p>
    <w:p w:rsidR="005D278B" w:rsidRPr="009924B3" w:rsidRDefault="004D6E08" w:rsidP="0044395D">
      <w:pPr>
        <w:pStyle w:val="ListParagraph"/>
        <w:numPr>
          <w:ilvl w:val="0"/>
          <w:numId w:val="6"/>
        </w:numPr>
        <w:autoSpaceDE w:val="0"/>
        <w:autoSpaceDN w:val="0"/>
        <w:adjustRightInd w:val="0"/>
        <w:spacing w:before="103" w:after="0"/>
        <w:ind w:right="114"/>
        <w:jc w:val="both"/>
        <w:rPr>
          <w:rFonts w:ascii="Calibri" w:hAnsi="Calibri" w:cs="Calibri"/>
          <w:lang w:val="en-GB"/>
        </w:rPr>
      </w:pPr>
      <w:r w:rsidRPr="009924B3">
        <w:rPr>
          <w:lang w:val="en-GB"/>
        </w:rPr>
        <w:t xml:space="preserve">Violation of the right to education and discrimination of Roma children are still </w:t>
      </w:r>
      <w:r w:rsidR="00C55F9E" w:rsidRPr="009924B3">
        <w:rPr>
          <w:lang w:val="en-GB"/>
        </w:rPr>
        <w:t>widespread.</w:t>
      </w:r>
      <w:r w:rsidR="003B3A01" w:rsidRPr="009924B3">
        <w:rPr>
          <w:lang w:val="en-GB"/>
        </w:rPr>
        <w:t xml:space="preserve"> Lower quality of education for Roma children, continuous high school drop-out rate</w:t>
      </w:r>
      <w:r w:rsidR="006273CB" w:rsidRPr="009924B3">
        <w:rPr>
          <w:lang w:val="en-GB"/>
        </w:rPr>
        <w:t xml:space="preserve"> and </w:t>
      </w:r>
      <w:r w:rsidR="003B3A01" w:rsidRPr="009924B3">
        <w:rPr>
          <w:lang w:val="en-GB"/>
        </w:rPr>
        <w:t xml:space="preserve">segregation in education constitute systemic problems. There </w:t>
      </w:r>
      <w:r w:rsidR="004B7E32">
        <w:rPr>
          <w:lang w:val="en-GB"/>
        </w:rPr>
        <w:t>is still</w:t>
      </w:r>
      <w:r w:rsidR="003B3A01" w:rsidRPr="009924B3">
        <w:rPr>
          <w:lang w:val="en-GB"/>
        </w:rPr>
        <w:t xml:space="preserve"> lack of adequate support to Roma students in education. </w:t>
      </w:r>
    </w:p>
    <w:p w:rsidR="005D278B" w:rsidRPr="009924B3" w:rsidRDefault="003B3A01" w:rsidP="0044395D">
      <w:pPr>
        <w:pStyle w:val="ListParagraph"/>
        <w:numPr>
          <w:ilvl w:val="0"/>
          <w:numId w:val="6"/>
        </w:numPr>
        <w:autoSpaceDE w:val="0"/>
        <w:autoSpaceDN w:val="0"/>
        <w:adjustRightInd w:val="0"/>
        <w:spacing w:before="103" w:after="0"/>
        <w:ind w:right="114"/>
        <w:jc w:val="both"/>
        <w:rPr>
          <w:rFonts w:ascii="Calibri" w:hAnsi="Calibri" w:cs="Calibri"/>
          <w:lang w:val="en-GB"/>
        </w:rPr>
      </w:pPr>
      <w:r w:rsidRPr="009924B3">
        <w:rPr>
          <w:lang w:val="en-GB"/>
        </w:rPr>
        <w:t>In September 2018, Praxis identified another case of segregation of Roma students in</w:t>
      </w:r>
      <w:r w:rsidR="008C1C70" w:rsidRPr="009924B3">
        <w:rPr>
          <w:lang w:val="en-GB"/>
        </w:rPr>
        <w:t xml:space="preserve"> a</w:t>
      </w:r>
      <w:r w:rsidRPr="009924B3">
        <w:rPr>
          <w:lang w:val="en-GB"/>
        </w:rPr>
        <w:t xml:space="preserve"> primary s</w:t>
      </w:r>
      <w:r w:rsidR="008C1C70" w:rsidRPr="009924B3">
        <w:rPr>
          <w:lang w:val="en-GB"/>
        </w:rPr>
        <w:t>chool in Bujanovac</w:t>
      </w:r>
      <w:r w:rsidRPr="009924B3">
        <w:rPr>
          <w:lang w:val="en-GB"/>
        </w:rPr>
        <w:t>, which confirms that segregation, as a form of discrimination, is a systemic problem</w:t>
      </w:r>
      <w:r w:rsidR="003968AC" w:rsidRPr="009924B3">
        <w:rPr>
          <w:lang w:val="en-GB"/>
        </w:rPr>
        <w:t xml:space="preserve">. What is also worrying is the practice </w:t>
      </w:r>
      <w:r w:rsidR="00BD06CE" w:rsidRPr="009924B3">
        <w:rPr>
          <w:lang w:val="en-GB"/>
        </w:rPr>
        <w:t>of</w:t>
      </w:r>
      <w:r w:rsidR="003968AC" w:rsidRPr="009924B3">
        <w:rPr>
          <w:lang w:val="en-GB"/>
        </w:rPr>
        <w:t xml:space="preserve"> the Commissioner for Protection of Equality with regard to segregation of Roma students in primary education, since the Commissioner avoids bringing </w:t>
      </w:r>
      <w:r w:rsidR="00EE0C9C" w:rsidRPr="009924B3">
        <w:rPr>
          <w:lang w:val="en-GB"/>
        </w:rPr>
        <w:t>decisions establishing discrimination, but rather refers those submitting complaints to the procedure of mediation</w:t>
      </w:r>
      <w:r w:rsidR="00BD06CE" w:rsidRPr="009924B3">
        <w:rPr>
          <w:lang w:val="en-GB"/>
        </w:rPr>
        <w:t xml:space="preserve">. </w:t>
      </w:r>
      <w:r w:rsidR="00C55F9E" w:rsidRPr="009924B3">
        <w:rPr>
          <w:lang w:val="en-GB"/>
        </w:rPr>
        <w:t xml:space="preserve">It is particularly visible that there is no systemic approach in resolving the problem of segregation in education. </w:t>
      </w:r>
    </w:p>
    <w:p w:rsidR="006273CB" w:rsidRPr="009924B3" w:rsidRDefault="004C59D8" w:rsidP="006273CB">
      <w:pPr>
        <w:pStyle w:val="ListParagraph"/>
        <w:numPr>
          <w:ilvl w:val="0"/>
          <w:numId w:val="6"/>
        </w:numPr>
        <w:autoSpaceDE w:val="0"/>
        <w:autoSpaceDN w:val="0"/>
        <w:adjustRightInd w:val="0"/>
        <w:spacing w:before="103" w:after="0"/>
        <w:ind w:right="114"/>
        <w:jc w:val="both"/>
        <w:rPr>
          <w:rFonts w:cs="Calibri"/>
          <w:lang w:val="en-GB"/>
        </w:rPr>
      </w:pPr>
      <w:r>
        <w:rPr>
          <w:lang w:val="en-GB"/>
        </w:rPr>
        <w:t>One</w:t>
      </w:r>
      <w:r w:rsidR="006273CB" w:rsidRPr="009924B3">
        <w:rPr>
          <w:lang w:val="en-GB"/>
        </w:rPr>
        <w:t xml:space="preserve"> of the reasons for early school drop-out is child, early and forced marriages</w:t>
      </w:r>
      <w:r w:rsidR="006D2880" w:rsidRPr="009924B3">
        <w:rPr>
          <w:lang w:val="en-GB"/>
        </w:rPr>
        <w:t xml:space="preserve"> (CEFM)</w:t>
      </w:r>
      <w:r w:rsidR="008F451C" w:rsidRPr="009924B3">
        <w:rPr>
          <w:lang w:val="en-GB"/>
        </w:rPr>
        <w:t>, which are still common among the Roma</w:t>
      </w:r>
      <w:r w:rsidR="006273CB" w:rsidRPr="009924B3">
        <w:rPr>
          <w:lang w:val="en-GB"/>
        </w:rPr>
        <w:t>. They re</w:t>
      </w:r>
      <w:r w:rsidR="0083563D">
        <w:rPr>
          <w:lang w:val="en-GB"/>
        </w:rPr>
        <w:t>present a gross violation of</w:t>
      </w:r>
      <w:r w:rsidR="006273CB" w:rsidRPr="009924B3">
        <w:rPr>
          <w:lang w:val="en-GB"/>
        </w:rPr>
        <w:t xml:space="preserve"> rights of children, particularly girls, contrary to the Convention on the Rights of the Child and the Convention on the Elimination of All Forms of Discrimination against Women. </w:t>
      </w:r>
      <w:r w:rsidR="006D2880" w:rsidRPr="009924B3">
        <w:rPr>
          <w:rFonts w:cs="Arial"/>
          <w:lang w:val="en-GB"/>
        </w:rPr>
        <w:t>An adequate protection of children, particularly girls, impli</w:t>
      </w:r>
      <w:r w:rsidR="0083563D">
        <w:rPr>
          <w:rFonts w:cs="Arial"/>
          <w:lang w:val="en-GB"/>
        </w:rPr>
        <w:t>es the need for establishing</w:t>
      </w:r>
      <w:r w:rsidR="006D2880" w:rsidRPr="009924B3">
        <w:rPr>
          <w:rFonts w:cs="Arial"/>
          <w:lang w:val="en-GB"/>
        </w:rPr>
        <w:t xml:space="preserve"> efficient, operational, organized and coordinated inter-sectoral cooperation</w:t>
      </w:r>
      <w:r>
        <w:rPr>
          <w:rFonts w:cs="Arial"/>
          <w:lang w:val="en-GB"/>
        </w:rPr>
        <w:t xml:space="preserve"> of</w:t>
      </w:r>
      <w:r w:rsidR="006D2880" w:rsidRPr="009924B3">
        <w:rPr>
          <w:rFonts w:cs="Arial"/>
          <w:lang w:val="en-GB"/>
        </w:rPr>
        <w:t xml:space="preserve"> all relevant institutions (schools, social welfare centres, health care and prosecution institutions). </w:t>
      </w:r>
    </w:p>
    <w:p w:rsidR="006D721F" w:rsidRDefault="006D721F" w:rsidP="00AF6C8D">
      <w:pPr>
        <w:pStyle w:val="BodyText"/>
        <w:kinsoku w:val="0"/>
        <w:overflowPunct w:val="0"/>
        <w:spacing w:before="9"/>
        <w:jc w:val="both"/>
        <w:rPr>
          <w:b/>
          <w:bCs/>
          <w:lang w:val="en-GB"/>
        </w:rPr>
      </w:pPr>
      <w:r>
        <w:rPr>
          <w:b/>
          <w:bCs/>
          <w:lang w:val="en-GB"/>
        </w:rPr>
        <w:br/>
      </w:r>
    </w:p>
    <w:p w:rsidR="006D721F" w:rsidRDefault="006D721F" w:rsidP="00AF6C8D">
      <w:pPr>
        <w:pStyle w:val="BodyText"/>
        <w:kinsoku w:val="0"/>
        <w:overflowPunct w:val="0"/>
        <w:spacing w:before="9"/>
        <w:jc w:val="both"/>
        <w:rPr>
          <w:b/>
          <w:bCs/>
          <w:lang w:val="en-GB"/>
        </w:rPr>
      </w:pPr>
    </w:p>
    <w:p w:rsidR="00AF6C8D" w:rsidRPr="009924B3" w:rsidRDefault="00E624F4" w:rsidP="00AF6C8D">
      <w:pPr>
        <w:pStyle w:val="BodyText"/>
        <w:kinsoku w:val="0"/>
        <w:overflowPunct w:val="0"/>
        <w:spacing w:before="9"/>
        <w:jc w:val="both"/>
        <w:rPr>
          <w:b/>
          <w:bCs/>
          <w:lang w:val="en-GB"/>
        </w:rPr>
      </w:pPr>
      <w:r w:rsidRPr="009924B3">
        <w:rPr>
          <w:b/>
          <w:bCs/>
          <w:lang w:val="en-GB"/>
        </w:rPr>
        <w:lastRenderedPageBreak/>
        <w:t>HEALTHCARE</w:t>
      </w:r>
    </w:p>
    <w:p w:rsidR="00AF6C8D" w:rsidRPr="009924B3" w:rsidRDefault="00E624F4" w:rsidP="00CF7F4C">
      <w:pPr>
        <w:pStyle w:val="BodyText"/>
        <w:numPr>
          <w:ilvl w:val="0"/>
          <w:numId w:val="6"/>
        </w:numPr>
        <w:kinsoku w:val="0"/>
        <w:overflowPunct w:val="0"/>
        <w:spacing w:before="9"/>
        <w:jc w:val="both"/>
        <w:rPr>
          <w:bCs/>
          <w:lang w:val="en-GB"/>
        </w:rPr>
      </w:pPr>
      <w:r w:rsidRPr="009924B3">
        <w:rPr>
          <w:bCs/>
          <w:lang w:val="en-GB"/>
        </w:rPr>
        <w:t>Roma community is still facing obstacles</w:t>
      </w:r>
      <w:r w:rsidR="007228E5">
        <w:rPr>
          <w:bCs/>
          <w:lang w:val="en-GB"/>
        </w:rPr>
        <w:t xml:space="preserve"> in accessing health care. Equal </w:t>
      </w:r>
      <w:r w:rsidRPr="009924B3">
        <w:rPr>
          <w:bCs/>
          <w:lang w:val="en-GB"/>
        </w:rPr>
        <w:t>access of Roma to health care services has not been ensured due to discrimination based on ethnicity, poverty and social exclusion. Roma face insurmountable obstacles in exercising rights to primary health care due to the fact that health insurance registration is conditioned by registration of permanent residence and possession of personal documents. Since a number of Roma in Serbia still do not possess personal documents and cannot register permanent residence</w:t>
      </w:r>
      <w:r w:rsidR="003532F6" w:rsidRPr="009924B3">
        <w:rPr>
          <w:bCs/>
          <w:lang w:val="en-GB"/>
        </w:rPr>
        <w:t xml:space="preserve"> (more in the section </w:t>
      </w:r>
      <w:r w:rsidR="003532F6" w:rsidRPr="009924B3">
        <w:rPr>
          <w:bCs/>
          <w:i/>
          <w:lang w:val="en-GB"/>
        </w:rPr>
        <w:t>Recommendation 15b</w:t>
      </w:r>
      <w:r w:rsidR="003532F6" w:rsidRPr="009924B3">
        <w:rPr>
          <w:bCs/>
          <w:lang w:val="en-GB"/>
        </w:rPr>
        <w:t>)</w:t>
      </w:r>
      <w:r w:rsidRPr="009924B3">
        <w:rPr>
          <w:bCs/>
          <w:lang w:val="en-GB"/>
        </w:rPr>
        <w:t>, it is clear that these persons can neither exercise the right to health care under the same conditions.</w:t>
      </w:r>
    </w:p>
    <w:p w:rsidR="00FF44C5" w:rsidRPr="009924B3" w:rsidRDefault="00FF44C5" w:rsidP="00AF6C8D">
      <w:pPr>
        <w:jc w:val="both"/>
        <w:rPr>
          <w:b/>
          <w:lang w:val="en-GB"/>
        </w:rPr>
      </w:pPr>
    </w:p>
    <w:p w:rsidR="00AF6C8D" w:rsidRPr="009924B3" w:rsidRDefault="00CF7F4C" w:rsidP="00AF6C8D">
      <w:pPr>
        <w:jc w:val="both"/>
        <w:rPr>
          <w:b/>
          <w:lang w:val="en-GB"/>
        </w:rPr>
      </w:pPr>
      <w:r w:rsidRPr="009924B3">
        <w:rPr>
          <w:b/>
          <w:lang w:val="en-GB"/>
        </w:rPr>
        <w:t>SOCIAL WELFARE</w:t>
      </w:r>
    </w:p>
    <w:p w:rsidR="005D278B" w:rsidRPr="009924B3" w:rsidRDefault="00541AB3" w:rsidP="0044395D">
      <w:pPr>
        <w:pStyle w:val="ListParagraph"/>
        <w:numPr>
          <w:ilvl w:val="0"/>
          <w:numId w:val="6"/>
        </w:numPr>
        <w:jc w:val="both"/>
        <w:rPr>
          <w:rFonts w:eastAsia="Times New Roman" w:cs="Arial"/>
          <w:lang w:val="en-GB"/>
        </w:rPr>
      </w:pPr>
      <w:r>
        <w:rPr>
          <w:rFonts w:ascii="Calibri" w:hAnsi="Calibri" w:cs="Calibri"/>
          <w:lang w:val="en-GB"/>
        </w:rPr>
        <w:t>N</w:t>
      </w:r>
      <w:r w:rsidR="00BD06CE" w:rsidRPr="009924B3">
        <w:rPr>
          <w:rFonts w:ascii="Calibri" w:hAnsi="Calibri" w:cs="Calibri"/>
          <w:lang w:val="en-GB"/>
        </w:rPr>
        <w:t xml:space="preserve">ew </w:t>
      </w:r>
      <w:r w:rsidR="00C4317E" w:rsidRPr="009924B3">
        <w:rPr>
          <w:lang w:val="en-GB"/>
        </w:rPr>
        <w:t>Law on Financial Support to Families with Children prescribes in Article 25, paragraph 1 that the right to parental allowance cannot be exercised if the new-born child of the mother applying for the parental allowance or her previously born children have not been v</w:t>
      </w:r>
      <w:r>
        <w:rPr>
          <w:lang w:val="en-GB"/>
        </w:rPr>
        <w:t>accinated in accordance with</w:t>
      </w:r>
      <w:r w:rsidR="00C4317E" w:rsidRPr="009924B3">
        <w:rPr>
          <w:lang w:val="en-GB"/>
        </w:rPr>
        <w:t xml:space="preserve"> regulations in the field of health protection, or if the children do not regularly attend pre-school or primary school. In practice, this means that the parents</w:t>
      </w:r>
      <w:r w:rsidR="004302AA" w:rsidRPr="009924B3">
        <w:rPr>
          <w:lang w:val="en-GB"/>
        </w:rPr>
        <w:t>,</w:t>
      </w:r>
      <w:r w:rsidR="00C4317E" w:rsidRPr="009924B3">
        <w:rPr>
          <w:lang w:val="en-GB"/>
        </w:rPr>
        <w:t xml:space="preserve"> whose at least one child has not received all the required vaccines, as stipulate by the regulations, will be deprived of the right to parental allowance. The survey conducted by the Statistical Office of the Republic of Serbia and UNICEF</w:t>
      </w:r>
      <w:r w:rsidR="00C4317E" w:rsidRPr="009924B3">
        <w:rPr>
          <w:rStyle w:val="FootnoteReference"/>
          <w:lang w:val="en-GB"/>
        </w:rPr>
        <w:footnoteReference w:id="2"/>
      </w:r>
      <w:r w:rsidR="00C4317E" w:rsidRPr="009924B3">
        <w:rPr>
          <w:lang w:val="en-GB"/>
        </w:rPr>
        <w:t xml:space="preserve"> show</w:t>
      </w:r>
      <w:r w:rsidR="009F67B9">
        <w:rPr>
          <w:lang w:val="en-GB"/>
        </w:rPr>
        <w:t>s</w:t>
      </w:r>
      <w:r w:rsidR="00C4317E" w:rsidRPr="009924B3">
        <w:rPr>
          <w:lang w:val="en-GB"/>
        </w:rPr>
        <w:t xml:space="preserve"> that the percentage</w:t>
      </w:r>
      <w:r w:rsidR="00C4317E" w:rsidRPr="009924B3">
        <w:rPr>
          <w:rFonts w:eastAsia="Times New Roman" w:cs="Arial"/>
          <w:lang w:val="en-GB"/>
        </w:rPr>
        <w:t xml:space="preserve"> of children in Roma settlements age</w:t>
      </w:r>
      <w:r w:rsidR="004302AA" w:rsidRPr="009924B3">
        <w:rPr>
          <w:rFonts w:eastAsia="Times New Roman" w:cs="Arial"/>
          <w:lang w:val="en-GB"/>
        </w:rPr>
        <w:t>d</w:t>
      </w:r>
      <w:r w:rsidR="00C4317E" w:rsidRPr="009924B3">
        <w:rPr>
          <w:rFonts w:eastAsia="Times New Roman" w:cs="Arial"/>
          <w:lang w:val="en-GB"/>
        </w:rPr>
        <w:t xml:space="preserve"> 24-35 months who received all vaccinations recommended in the national immunization schedule by their first birthday (and by their second birthday for measles) is 12.7, while it is 70.5% of children among general population in Serbia. This problem has also been recognized in the Roma Social Inclusion Strategy for the period 2016-2025. It is clear that these provisions of the Law are discriminatory and that they will disproportionately affect Roma children in comparison to general population. In October 2019, Praxis came across a case in which parents</w:t>
      </w:r>
      <w:r w:rsidR="004302AA" w:rsidRPr="009924B3">
        <w:rPr>
          <w:rFonts w:eastAsia="Times New Roman" w:cs="Arial"/>
          <w:lang w:val="en-GB"/>
        </w:rPr>
        <w:t>,</w:t>
      </w:r>
      <w:r w:rsidR="00C4317E" w:rsidRPr="009924B3">
        <w:rPr>
          <w:rFonts w:eastAsia="Times New Roman" w:cs="Arial"/>
          <w:lang w:val="en-GB"/>
        </w:rPr>
        <w:t xml:space="preserve"> whose request for parental allowance was rejected because one child in the family had not been vaccinated, were once again denied the access to this right after their child received all necessary vaccines. Even though the </w:t>
      </w:r>
      <w:r w:rsidR="009F67B9">
        <w:rPr>
          <w:rFonts w:eastAsia="Times New Roman" w:cs="Arial"/>
          <w:lang w:val="en-GB"/>
        </w:rPr>
        <w:t>law does not</w:t>
      </w:r>
      <w:r w:rsidR="00C4317E" w:rsidRPr="009924B3">
        <w:rPr>
          <w:rFonts w:eastAsia="Times New Roman" w:cs="Arial"/>
          <w:lang w:val="en-GB"/>
        </w:rPr>
        <w:t xml:space="preserve"> exclude the possibility of applying again after the stipulated conditions have been met, the parents in question were not allowed by the competent body to submit a new request. Regarding the attendance of pre-school programme and primary schools, the percentage of children who leave school early or do not attend pre-school programme is also </w:t>
      </w:r>
      <w:r w:rsidR="00BD06CE" w:rsidRPr="009924B3">
        <w:rPr>
          <w:rFonts w:eastAsia="Times New Roman" w:cs="Arial"/>
          <w:lang w:val="en-GB"/>
        </w:rPr>
        <w:t>drastically</w:t>
      </w:r>
      <w:r w:rsidR="00C4317E" w:rsidRPr="009924B3">
        <w:rPr>
          <w:rFonts w:eastAsia="Times New Roman" w:cs="Arial"/>
          <w:lang w:val="en-GB"/>
        </w:rPr>
        <w:t xml:space="preserve"> higher among Roma population in co</w:t>
      </w:r>
      <w:r w:rsidR="005D278B" w:rsidRPr="009924B3">
        <w:rPr>
          <w:rFonts w:eastAsia="Times New Roman" w:cs="Arial"/>
          <w:lang w:val="en-GB"/>
        </w:rPr>
        <w:t xml:space="preserve">mparison to general population (only 6% of children in Roma settlements aged 3-4 attend pre-school </w:t>
      </w:r>
      <w:r w:rsidR="00BD06CE" w:rsidRPr="009924B3">
        <w:rPr>
          <w:rFonts w:eastAsia="Times New Roman" w:cs="Arial"/>
          <w:lang w:val="en-GB"/>
        </w:rPr>
        <w:t>(</w:t>
      </w:r>
      <w:r w:rsidR="005D278B" w:rsidRPr="009924B3">
        <w:rPr>
          <w:rFonts w:eastAsia="Times New Roman" w:cs="Arial"/>
          <w:lang w:val="en-GB"/>
        </w:rPr>
        <w:t>50% in general population</w:t>
      </w:r>
      <w:r w:rsidR="00BD06CE" w:rsidRPr="009924B3">
        <w:rPr>
          <w:rFonts w:eastAsia="Times New Roman" w:cs="Arial"/>
          <w:lang w:val="en-GB"/>
        </w:rPr>
        <w:t>)</w:t>
      </w:r>
      <w:r w:rsidR="005D278B" w:rsidRPr="009924B3">
        <w:rPr>
          <w:rFonts w:eastAsia="Times New Roman" w:cs="Arial"/>
          <w:lang w:val="en-GB"/>
        </w:rPr>
        <w:t>; 85% attend primary school</w:t>
      </w:r>
      <w:r w:rsidR="00BD06CE" w:rsidRPr="009924B3">
        <w:rPr>
          <w:rFonts w:eastAsia="Times New Roman" w:cs="Arial"/>
          <w:lang w:val="en-GB"/>
        </w:rPr>
        <w:t xml:space="preserve"> (</w:t>
      </w:r>
      <w:r w:rsidR="005D278B" w:rsidRPr="009924B3">
        <w:rPr>
          <w:rFonts w:eastAsia="Times New Roman" w:cs="Arial"/>
          <w:lang w:val="en-GB"/>
        </w:rPr>
        <w:t>99% in general population</w:t>
      </w:r>
      <w:r w:rsidR="00BD06CE" w:rsidRPr="009924B3">
        <w:rPr>
          <w:rFonts w:eastAsia="Times New Roman" w:cs="Arial"/>
          <w:lang w:val="en-GB"/>
        </w:rPr>
        <w:t>)</w:t>
      </w:r>
      <w:r w:rsidR="005D278B" w:rsidRPr="009924B3">
        <w:rPr>
          <w:rFonts w:eastAsia="Times New Roman" w:cs="Arial"/>
          <w:lang w:val="en-GB"/>
        </w:rPr>
        <w:t xml:space="preserve">, while 64% finish primary school </w:t>
      </w:r>
      <w:r w:rsidR="00BD06CE" w:rsidRPr="009924B3">
        <w:rPr>
          <w:rFonts w:eastAsia="Times New Roman" w:cs="Arial"/>
          <w:lang w:val="en-GB"/>
        </w:rPr>
        <w:t>(</w:t>
      </w:r>
      <w:r w:rsidR="005D278B" w:rsidRPr="009924B3">
        <w:rPr>
          <w:rFonts w:eastAsia="Times New Roman" w:cs="Arial"/>
          <w:lang w:val="en-GB"/>
        </w:rPr>
        <w:t>93% in general population</w:t>
      </w:r>
      <w:r w:rsidR="00BD06CE" w:rsidRPr="009924B3">
        <w:rPr>
          <w:rFonts w:eastAsia="Times New Roman" w:cs="Arial"/>
          <w:lang w:val="en-GB"/>
        </w:rPr>
        <w:t>)</w:t>
      </w:r>
      <w:r w:rsidR="005D278B" w:rsidRPr="009924B3">
        <w:rPr>
          <w:rFonts w:eastAsia="Times New Roman" w:cs="Arial"/>
          <w:lang w:val="en-GB"/>
        </w:rPr>
        <w:t>). The reasons for the above-mentioned are manifold, related to specific difficulties faced by members of Roma minority and should, in no way, be resolved by additionally punishing particularly vulnerable children, but by prescribing measures that would lead to resolution of identified problems.</w:t>
      </w:r>
    </w:p>
    <w:p w:rsidR="005D278B" w:rsidRPr="009924B3" w:rsidRDefault="00C4317E" w:rsidP="0044395D">
      <w:pPr>
        <w:pStyle w:val="ListParagraph"/>
        <w:numPr>
          <w:ilvl w:val="0"/>
          <w:numId w:val="6"/>
        </w:numPr>
        <w:jc w:val="both"/>
        <w:rPr>
          <w:rFonts w:eastAsia="Times New Roman" w:cs="Arial"/>
          <w:lang w:val="en-GB"/>
        </w:rPr>
      </w:pPr>
      <w:r w:rsidRPr="009924B3">
        <w:rPr>
          <w:lang w:val="en-GB"/>
        </w:rPr>
        <w:t xml:space="preserve">Law on Financial Support to Families with Children </w:t>
      </w:r>
      <w:r w:rsidR="009F67B9">
        <w:rPr>
          <w:lang w:val="en-GB"/>
        </w:rPr>
        <w:t xml:space="preserve">also </w:t>
      </w:r>
      <w:r w:rsidRPr="009924B3">
        <w:rPr>
          <w:lang w:val="en-GB"/>
        </w:rPr>
        <w:t>prescribes that the father may also access the right to parental allowance if the mother of the child is a foreign citizen (Arti</w:t>
      </w:r>
      <w:r w:rsidR="009F67B9">
        <w:rPr>
          <w:lang w:val="en-GB"/>
        </w:rPr>
        <w:t xml:space="preserve">cle 22, paragraph </w:t>
      </w:r>
      <w:r w:rsidR="009F67B9">
        <w:rPr>
          <w:lang w:val="en-GB"/>
        </w:rPr>
        <w:lastRenderedPageBreak/>
        <w:t xml:space="preserve">8 of the Law), but excludes this possibility </w:t>
      </w:r>
      <w:r w:rsidRPr="009924B3">
        <w:rPr>
          <w:lang w:val="en-GB"/>
        </w:rPr>
        <w:t xml:space="preserve">if the mother of the child is without citizenship. </w:t>
      </w:r>
      <w:r w:rsidR="00255123" w:rsidRPr="009924B3">
        <w:rPr>
          <w:lang w:val="en-GB"/>
        </w:rPr>
        <w:t>This</w:t>
      </w:r>
      <w:r w:rsidRPr="009924B3">
        <w:rPr>
          <w:lang w:val="en-GB"/>
        </w:rPr>
        <w:t xml:space="preserve"> provision is discriminatory as it puts in unequal position the children whose mothers are stateless or at risk of statelessness. This has also been confirmed by the Constitutional Court in a decision</w:t>
      </w:r>
      <w:r w:rsidRPr="009924B3">
        <w:rPr>
          <w:rStyle w:val="FootnoteReference"/>
          <w:lang w:val="en-GB"/>
        </w:rPr>
        <w:footnoteReference w:id="3"/>
      </w:r>
      <w:r w:rsidRPr="009924B3">
        <w:rPr>
          <w:lang w:val="en-GB"/>
        </w:rPr>
        <w:t xml:space="preserve"> in which it assessed the legality of the provisions of the law regulating this right, upon the initiative by the Serbian Commissioner for the Protection of Equality. However, the Law completely neglected the category of mothers without citizenship, thus leaving their children without this much needed type of assistance.</w:t>
      </w:r>
    </w:p>
    <w:p w:rsidR="00CF7F4C" w:rsidRPr="009924B3" w:rsidRDefault="005D278B" w:rsidP="00AF6C8D">
      <w:pPr>
        <w:pStyle w:val="ListParagraph"/>
        <w:numPr>
          <w:ilvl w:val="0"/>
          <w:numId w:val="6"/>
        </w:numPr>
        <w:jc w:val="both"/>
        <w:rPr>
          <w:rFonts w:ascii="Calibri" w:hAnsi="Calibri" w:cs="Calibri"/>
          <w:lang w:val="en-GB"/>
        </w:rPr>
      </w:pPr>
      <w:r w:rsidRPr="009924B3">
        <w:rPr>
          <w:rFonts w:ascii="Calibri" w:hAnsi="Calibri" w:cs="Calibri"/>
          <w:lang w:val="en-GB"/>
        </w:rPr>
        <w:t xml:space="preserve">Furthermore, the </w:t>
      </w:r>
      <w:r w:rsidRPr="009924B3">
        <w:rPr>
          <w:lang w:val="en-GB"/>
        </w:rPr>
        <w:t>Regulation on the measures of social inclusion of the beneficiaries of cash social assistance</w:t>
      </w:r>
      <w:r w:rsidR="00911BB7" w:rsidRPr="009924B3">
        <w:rPr>
          <w:lang w:val="en-GB"/>
        </w:rPr>
        <w:t>, adopted in 2014, is still in force. The Regulation conditions exercise of the right to cash social assistance, as a form of social welfare benefits, by putting an obligation on beneficiaries to participate in public works, trainings, etc</w:t>
      </w:r>
      <w:r w:rsidR="004302AA" w:rsidRPr="009924B3">
        <w:rPr>
          <w:lang w:val="en-GB"/>
        </w:rPr>
        <w:t>. If they fail to do so, they</w:t>
      </w:r>
      <w:r w:rsidR="00911BB7" w:rsidRPr="009924B3">
        <w:rPr>
          <w:lang w:val="en-GB"/>
        </w:rPr>
        <w:t xml:space="preserve"> will lose the right to cash social assistance as one of the social protection rights guaranteed by the Constitution. Praxis and other non-governmental organizations submitted initiative to the Constitutional Court for assessment of constitutionality and legality of the Regulation in 2014, but there has been no reply from the Court so far.</w:t>
      </w:r>
    </w:p>
    <w:p w:rsidR="00AF6C8D" w:rsidRPr="009924B3" w:rsidRDefault="00AF6C8D" w:rsidP="00AF6C8D">
      <w:pPr>
        <w:kinsoku w:val="0"/>
        <w:overflowPunct w:val="0"/>
        <w:autoSpaceDE w:val="0"/>
        <w:autoSpaceDN w:val="0"/>
        <w:adjustRightInd w:val="0"/>
        <w:spacing w:after="0" w:line="240" w:lineRule="auto"/>
        <w:jc w:val="both"/>
        <w:rPr>
          <w:rFonts w:ascii="Calibri" w:hAnsi="Calibri" w:cs="Calibri"/>
          <w:u w:val="single"/>
          <w:lang w:val="en-GB"/>
        </w:rPr>
      </w:pPr>
    </w:p>
    <w:p w:rsidR="00AF6C8D" w:rsidRPr="009924B3" w:rsidRDefault="006957F7" w:rsidP="00AF6C8D">
      <w:pPr>
        <w:jc w:val="both"/>
        <w:rPr>
          <w:b/>
          <w:lang w:val="en-GB"/>
        </w:rPr>
      </w:pPr>
      <w:r w:rsidRPr="009924B3">
        <w:rPr>
          <w:rFonts w:ascii="Calibri" w:hAnsi="Calibri" w:cs="Calibri"/>
          <w:b/>
          <w:lang w:val="en-GB"/>
        </w:rPr>
        <w:t>PARTICIPATION</w:t>
      </w:r>
    </w:p>
    <w:p w:rsidR="006957F7" w:rsidRPr="009924B3" w:rsidRDefault="006957F7" w:rsidP="006957F7">
      <w:pPr>
        <w:pStyle w:val="ListParagraph"/>
        <w:numPr>
          <w:ilvl w:val="0"/>
          <w:numId w:val="6"/>
        </w:numPr>
        <w:jc w:val="both"/>
        <w:rPr>
          <w:b/>
          <w:lang w:val="en-GB"/>
        </w:rPr>
      </w:pPr>
      <w:r w:rsidRPr="009924B3">
        <w:rPr>
          <w:rFonts w:ascii="Calibri" w:hAnsi="Calibri" w:cs="Calibri"/>
          <w:lang w:val="en-GB"/>
        </w:rPr>
        <w:t>Based on the recently conducted Praxis’ research</w:t>
      </w:r>
      <w:r w:rsidRPr="009924B3">
        <w:rPr>
          <w:rStyle w:val="FootnoteReference"/>
          <w:rFonts w:ascii="Calibri" w:hAnsi="Calibri" w:cs="Calibri"/>
          <w:lang w:val="en-GB"/>
        </w:rPr>
        <w:footnoteReference w:id="4"/>
      </w:r>
      <w:r w:rsidRPr="009924B3">
        <w:rPr>
          <w:rFonts w:ascii="Calibri" w:hAnsi="Calibri" w:cs="Calibri"/>
          <w:lang w:val="en-GB"/>
        </w:rPr>
        <w:t xml:space="preserve">, the </w:t>
      </w:r>
      <w:r w:rsidRPr="009924B3">
        <w:rPr>
          <w:lang w:val="en-GB"/>
        </w:rPr>
        <w:t>administrative authorities significantly lack the proactive approach in informing citizens about simplified procedures, which largely jeopardizes the position of the most marginalized citizens,</w:t>
      </w:r>
      <w:r w:rsidR="00BD06CE" w:rsidRPr="009924B3">
        <w:rPr>
          <w:lang w:val="en-GB"/>
        </w:rPr>
        <w:t xml:space="preserve"> Roma among them,</w:t>
      </w:r>
      <w:r w:rsidRPr="009924B3">
        <w:rPr>
          <w:lang w:val="en-GB"/>
        </w:rPr>
        <w:t xml:space="preserve"> since the manner in which information is made available to public </w:t>
      </w:r>
      <w:r w:rsidR="005A14BC" w:rsidRPr="009924B3">
        <w:rPr>
          <w:lang w:val="en-GB"/>
        </w:rPr>
        <w:t>is usually inadequate to reach</w:t>
      </w:r>
      <w:r w:rsidRPr="009924B3">
        <w:rPr>
          <w:lang w:val="en-GB"/>
        </w:rPr>
        <w:t xml:space="preserve"> citizens who are uneducated, do not have access to internet and modern means of communication, or are persons with disabilities. The same research showed that the process of creating local policies was not transparent and inclusive, resulting in often discriminatory and non-participatory policies. During 2018, Praxis identified more than ten local decisions which established unequal conditions for exercise of rights for some vulnerable categories of citizens. One of the examples is conditioning the exercise of rights by a beneficiary having permanent residence registered in that specific </w:t>
      </w:r>
      <w:r w:rsidR="005A14BC" w:rsidRPr="009924B3">
        <w:rPr>
          <w:lang w:val="en-GB"/>
        </w:rPr>
        <w:t>municipality</w:t>
      </w:r>
      <w:r w:rsidRPr="009924B3">
        <w:rPr>
          <w:lang w:val="en-GB"/>
        </w:rPr>
        <w:t xml:space="preserve"> which adopted the decision, thus excluding a great number of </w:t>
      </w:r>
      <w:r w:rsidR="006D721F">
        <w:rPr>
          <w:lang w:val="en-GB"/>
        </w:rPr>
        <w:t>IDPs</w:t>
      </w:r>
      <w:r w:rsidRPr="009924B3">
        <w:rPr>
          <w:lang w:val="en-GB"/>
        </w:rPr>
        <w:t xml:space="preserve"> from Kosovo</w:t>
      </w:r>
      <w:r w:rsidR="006D721F">
        <w:rPr>
          <w:lang w:val="en-GB"/>
        </w:rPr>
        <w:t>, among them Roma,</w:t>
      </w:r>
      <w:r w:rsidRPr="009924B3">
        <w:rPr>
          <w:lang w:val="en-GB"/>
        </w:rPr>
        <w:t xml:space="preserve"> to exercise their rights</w:t>
      </w:r>
      <w:r w:rsidR="006D721F">
        <w:rPr>
          <w:lang w:val="en-GB"/>
        </w:rPr>
        <w:t>.</w:t>
      </w:r>
    </w:p>
    <w:p w:rsidR="00AF6C8D" w:rsidRPr="009924B3" w:rsidRDefault="00AF6C8D" w:rsidP="00AF6C8D">
      <w:pPr>
        <w:pStyle w:val="ListParagraph"/>
        <w:jc w:val="both"/>
        <w:rPr>
          <w:lang w:val="en-GB"/>
        </w:rPr>
      </w:pPr>
    </w:p>
    <w:p w:rsidR="00374C62" w:rsidRPr="009924B3" w:rsidRDefault="00FF44C5" w:rsidP="00374C62">
      <w:pPr>
        <w:jc w:val="both"/>
        <w:rPr>
          <w:b/>
          <w:u w:val="single"/>
          <w:lang w:val="en-GB"/>
        </w:rPr>
      </w:pPr>
      <w:r w:rsidRPr="009924B3">
        <w:rPr>
          <w:b/>
          <w:u w:val="single"/>
          <w:lang w:val="en-GB"/>
        </w:rPr>
        <w:t xml:space="preserve">RECOMMENDATION 15 (B) </w:t>
      </w:r>
    </w:p>
    <w:p w:rsidR="0044395D" w:rsidRPr="009924B3" w:rsidRDefault="0044395D" w:rsidP="00374C62">
      <w:pPr>
        <w:jc w:val="both"/>
        <w:rPr>
          <w:b/>
          <w:lang w:val="en-GB"/>
        </w:rPr>
      </w:pPr>
      <w:r w:rsidRPr="009924B3">
        <w:rPr>
          <w:b/>
          <w:lang w:val="en-GB"/>
        </w:rPr>
        <w:t>ACCESS TO BIRTH REGISTRATION</w:t>
      </w:r>
      <w:r w:rsidR="00934E39" w:rsidRPr="009924B3">
        <w:rPr>
          <w:b/>
          <w:lang w:val="en-GB"/>
        </w:rPr>
        <w:t>,</w:t>
      </w:r>
      <w:r w:rsidR="00244C38" w:rsidRPr="009924B3">
        <w:rPr>
          <w:b/>
          <w:lang w:val="en-GB"/>
        </w:rPr>
        <w:t xml:space="preserve"> </w:t>
      </w:r>
      <w:r w:rsidRPr="009924B3">
        <w:rPr>
          <w:b/>
          <w:lang w:val="en-GB"/>
        </w:rPr>
        <w:t xml:space="preserve">CITIZENSHIP </w:t>
      </w:r>
      <w:r w:rsidR="00934E39" w:rsidRPr="009924B3">
        <w:rPr>
          <w:b/>
          <w:lang w:val="en-GB"/>
        </w:rPr>
        <w:t>AND REGISTRATION OF PERMANENT RESIDENCE</w:t>
      </w:r>
    </w:p>
    <w:p w:rsidR="0044395D" w:rsidRPr="009924B3" w:rsidRDefault="000560D2" w:rsidP="0044395D">
      <w:pPr>
        <w:pStyle w:val="ListParagraph"/>
        <w:numPr>
          <w:ilvl w:val="0"/>
          <w:numId w:val="6"/>
        </w:numPr>
        <w:jc w:val="both"/>
        <w:rPr>
          <w:lang w:val="en-GB"/>
        </w:rPr>
      </w:pPr>
      <w:r w:rsidRPr="009924B3">
        <w:rPr>
          <w:lang w:val="en-GB"/>
        </w:rPr>
        <w:t xml:space="preserve">Over the years, Roma in Serbia have been facing </w:t>
      </w:r>
      <w:r w:rsidR="00531F00">
        <w:rPr>
          <w:lang w:val="en-GB"/>
        </w:rPr>
        <w:t>numerous</w:t>
      </w:r>
      <w:r w:rsidRPr="009924B3">
        <w:rPr>
          <w:lang w:val="en-GB"/>
        </w:rPr>
        <w:t xml:space="preserve"> obstacles preventing them from exercising the right to birth registration, citizenship and personal documents. However, the adoption of the Law on Amendments to the Law on Non-Contentious Procedure (in 2012) and the Law on Permanent and Temporary Residence of Citizens (2011) was a decisive factor in achieving progress in this field. The former introduced a new, simple and accelerated court procedure for determining the date and place of birth</w:t>
      </w:r>
      <w:r w:rsidR="003446ED" w:rsidRPr="009924B3">
        <w:rPr>
          <w:lang w:val="en-GB"/>
        </w:rPr>
        <w:t xml:space="preserve">, owing to which </w:t>
      </w:r>
      <w:r w:rsidRPr="009924B3">
        <w:rPr>
          <w:lang w:val="en-GB"/>
        </w:rPr>
        <w:t xml:space="preserve">many Roma have finally managed to </w:t>
      </w:r>
      <w:r w:rsidR="003446ED" w:rsidRPr="009924B3">
        <w:rPr>
          <w:lang w:val="en-GB"/>
        </w:rPr>
        <w:t>register</w:t>
      </w:r>
      <w:r w:rsidRPr="009924B3">
        <w:rPr>
          <w:lang w:val="en-GB"/>
        </w:rPr>
        <w:t xml:space="preserve"> in birth </w:t>
      </w:r>
      <w:r w:rsidR="003446ED" w:rsidRPr="009924B3">
        <w:rPr>
          <w:lang w:val="en-GB"/>
        </w:rPr>
        <w:t>registry</w:t>
      </w:r>
      <w:r w:rsidRPr="009924B3">
        <w:rPr>
          <w:lang w:val="en-GB"/>
        </w:rPr>
        <w:t xml:space="preserve">. </w:t>
      </w:r>
      <w:r w:rsidR="005E57F1" w:rsidRPr="009924B3">
        <w:rPr>
          <w:lang w:val="en-GB"/>
        </w:rPr>
        <w:t xml:space="preserve">The latter allowed them to register permanent residence at </w:t>
      </w:r>
      <w:r w:rsidR="005E57F1" w:rsidRPr="009924B3">
        <w:rPr>
          <w:lang w:val="en-GB"/>
        </w:rPr>
        <w:lastRenderedPageBreak/>
        <w:t>the address of social welfare centres and thus obtain ID cards</w:t>
      </w:r>
      <w:r w:rsidR="00E63225" w:rsidRPr="009924B3">
        <w:rPr>
          <w:lang w:val="en-GB"/>
        </w:rPr>
        <w:t xml:space="preserve"> for the first time</w:t>
      </w:r>
      <w:r w:rsidR="005E57F1" w:rsidRPr="009924B3">
        <w:rPr>
          <w:lang w:val="en-GB"/>
        </w:rPr>
        <w:t>, without which it is impossible to access almost any right.</w:t>
      </w:r>
    </w:p>
    <w:p w:rsidR="0044395D" w:rsidRPr="009924B3" w:rsidRDefault="000560D2" w:rsidP="0044395D">
      <w:pPr>
        <w:pStyle w:val="ListParagraph"/>
        <w:numPr>
          <w:ilvl w:val="0"/>
          <w:numId w:val="6"/>
        </w:numPr>
        <w:jc w:val="both"/>
        <w:rPr>
          <w:lang w:val="en-GB"/>
        </w:rPr>
      </w:pPr>
      <w:r w:rsidRPr="009924B3">
        <w:rPr>
          <w:lang w:val="en-GB"/>
        </w:rPr>
        <w:t xml:space="preserve">However, some systemic obstacles still remain that prevent </w:t>
      </w:r>
      <w:r w:rsidR="003446ED" w:rsidRPr="009924B3">
        <w:rPr>
          <w:lang w:val="en-GB"/>
        </w:rPr>
        <w:t xml:space="preserve">birth </w:t>
      </w:r>
      <w:r w:rsidRPr="009924B3">
        <w:rPr>
          <w:lang w:val="en-GB"/>
        </w:rPr>
        <w:t>registration of every child immediately after birth. T</w:t>
      </w:r>
      <w:r w:rsidRPr="009924B3">
        <w:rPr>
          <w:rFonts w:eastAsiaTheme="minorEastAsia" w:cstheme="minorHAnsi"/>
          <w:shd w:val="clear" w:color="auto" w:fill="FFFFFF"/>
          <w:lang w:val="en-GB" w:eastAsia="zh-CN"/>
        </w:rPr>
        <w:t>he provisions of two bylaws</w:t>
      </w:r>
      <w:r w:rsidRPr="009924B3">
        <w:rPr>
          <w:rFonts w:eastAsiaTheme="minorEastAsia" w:cstheme="minorHAnsi"/>
          <w:shd w:val="clear" w:color="auto" w:fill="FFFFFF"/>
          <w:vertAlign w:val="superscript"/>
          <w:lang w:val="en-GB" w:eastAsia="zh-CN"/>
        </w:rPr>
        <w:footnoteReference w:id="5"/>
      </w:r>
      <w:r w:rsidRPr="009924B3">
        <w:rPr>
          <w:rFonts w:eastAsiaTheme="minorEastAsia" w:cstheme="minorHAnsi"/>
          <w:shd w:val="clear" w:color="auto" w:fill="FFFFFF"/>
          <w:lang w:val="en-GB" w:eastAsia="zh-CN"/>
        </w:rPr>
        <w:t xml:space="preserve"> stipulate that parents’ data are entered into the birth notification form and birth registry books on the basis of their birth certificates (and marriage certificates if they are married) and identity cards (or passports for foreigners). This means that if a mother does not possess such documents, it will not be possible to determine the personal name of the child and the child will remain unregistered. </w:t>
      </w:r>
      <w:r w:rsidRPr="009924B3">
        <w:rPr>
          <w:lang w:val="en-GB"/>
        </w:rPr>
        <w:t xml:space="preserve">Consequently, the child will remain without citizenship. </w:t>
      </w:r>
      <w:r w:rsidRPr="009924B3">
        <w:rPr>
          <w:rFonts w:eastAsiaTheme="minorEastAsia" w:cstheme="minorHAnsi"/>
          <w:shd w:val="clear" w:color="auto" w:fill="FFFFFF"/>
          <w:lang w:val="en-GB" w:eastAsia="zh-CN"/>
        </w:rPr>
        <w:t xml:space="preserve">It further means that it will be necessary to conduct </w:t>
      </w:r>
      <w:r w:rsidRPr="009924B3">
        <w:rPr>
          <w:rFonts w:cstheme="minorHAnsi"/>
          <w:lang w:val="en-GB"/>
        </w:rPr>
        <w:t>one or more procedures: determination of personal name, s</w:t>
      </w:r>
      <w:r w:rsidR="004F793F" w:rsidRPr="009924B3">
        <w:rPr>
          <w:rFonts w:cstheme="minorHAnsi"/>
          <w:lang w:val="en-GB"/>
        </w:rPr>
        <w:t>ubs</w:t>
      </w:r>
      <w:r w:rsidR="005E57F1" w:rsidRPr="009924B3">
        <w:rPr>
          <w:rFonts w:cstheme="minorHAnsi"/>
          <w:lang w:val="en-GB"/>
        </w:rPr>
        <w:t>equent birth registration or</w:t>
      </w:r>
      <w:r w:rsidRPr="009924B3">
        <w:rPr>
          <w:rFonts w:cstheme="minorHAnsi"/>
          <w:lang w:val="en-GB"/>
        </w:rPr>
        <w:t xml:space="preserve"> determination of the date and place of birth, </w:t>
      </w:r>
      <w:r w:rsidR="004F793F" w:rsidRPr="009924B3">
        <w:rPr>
          <w:rFonts w:cstheme="minorHAnsi"/>
          <w:lang w:val="en-GB"/>
        </w:rPr>
        <w:t xml:space="preserve">while in some cases </w:t>
      </w:r>
      <w:r w:rsidR="00531F00">
        <w:rPr>
          <w:rFonts w:cstheme="minorHAnsi"/>
          <w:lang w:val="en-GB"/>
        </w:rPr>
        <w:t xml:space="preserve">also </w:t>
      </w:r>
      <w:r w:rsidR="004F793F" w:rsidRPr="009924B3">
        <w:rPr>
          <w:rFonts w:cstheme="minorHAnsi"/>
          <w:lang w:val="en-GB"/>
        </w:rPr>
        <w:t xml:space="preserve">a </w:t>
      </w:r>
      <w:r w:rsidRPr="009924B3">
        <w:rPr>
          <w:rFonts w:cstheme="minorHAnsi"/>
          <w:lang w:val="en-GB"/>
        </w:rPr>
        <w:t xml:space="preserve">procedure for acquisition of citizenship. </w:t>
      </w:r>
      <w:r w:rsidR="00D4758D">
        <w:rPr>
          <w:rFonts w:cstheme="minorHAnsi"/>
          <w:lang w:val="en-GB"/>
        </w:rPr>
        <w:t>These</w:t>
      </w:r>
      <w:r w:rsidRPr="009924B3">
        <w:rPr>
          <w:rFonts w:cstheme="minorHAnsi"/>
          <w:lang w:val="en-GB"/>
        </w:rPr>
        <w:t xml:space="preserve"> procedures can last for several months, or up to a year or more in complex cases. Therefore, the legal framework and practice do not ensure that children are registered immediately after birth where parents are undocumented. </w:t>
      </w:r>
    </w:p>
    <w:p w:rsidR="00DB2466" w:rsidRPr="009924B3" w:rsidRDefault="00DA2CE1" w:rsidP="0044395D">
      <w:pPr>
        <w:pStyle w:val="ListParagraph"/>
        <w:numPr>
          <w:ilvl w:val="0"/>
          <w:numId w:val="6"/>
        </w:numPr>
        <w:jc w:val="both"/>
        <w:rPr>
          <w:lang w:val="en-GB"/>
        </w:rPr>
      </w:pPr>
      <w:r w:rsidRPr="009924B3">
        <w:rPr>
          <w:lang w:val="en-GB"/>
        </w:rPr>
        <w:t xml:space="preserve">The stated by-laws are inacceptable from the human rights perspective. </w:t>
      </w:r>
      <w:r w:rsidR="00090025" w:rsidRPr="009924B3">
        <w:rPr>
          <w:lang w:val="en-GB"/>
        </w:rPr>
        <w:t>T</w:t>
      </w:r>
      <w:r w:rsidRPr="009924B3">
        <w:rPr>
          <w:lang w:val="en-GB"/>
        </w:rPr>
        <w:t xml:space="preserve">he Article 7 of the Convention on the Rights of the Child and Article 24, paragraph 2 of the International Covenant on Civil and Political Rights guarantee the right to birth registration and to a personal name to </w:t>
      </w:r>
      <w:r w:rsidRPr="009924B3">
        <w:rPr>
          <w:i/>
          <w:lang w:val="en-GB"/>
        </w:rPr>
        <w:t xml:space="preserve">every </w:t>
      </w:r>
      <w:r w:rsidRPr="009924B3">
        <w:rPr>
          <w:lang w:val="en-GB"/>
        </w:rPr>
        <w:t xml:space="preserve">child, </w:t>
      </w:r>
      <w:r w:rsidRPr="009924B3">
        <w:rPr>
          <w:i/>
          <w:lang w:val="en-GB"/>
        </w:rPr>
        <w:t xml:space="preserve">immediately </w:t>
      </w:r>
      <w:r w:rsidRPr="009924B3">
        <w:rPr>
          <w:lang w:val="en-GB"/>
        </w:rPr>
        <w:t xml:space="preserve">after birth. </w:t>
      </w:r>
      <w:r w:rsidR="00D4758D">
        <w:rPr>
          <w:lang w:val="en-GB"/>
        </w:rPr>
        <w:t xml:space="preserve">UNICEF’s </w:t>
      </w:r>
      <w:r w:rsidRPr="009924B3">
        <w:rPr>
          <w:lang w:val="en-GB"/>
        </w:rPr>
        <w:t xml:space="preserve">interpretation of legal standard </w:t>
      </w:r>
      <w:r w:rsidRPr="009924B3">
        <w:rPr>
          <w:i/>
          <w:lang w:val="en-GB"/>
        </w:rPr>
        <w:t>immediately after birth</w:t>
      </w:r>
      <w:r w:rsidRPr="009924B3">
        <w:rPr>
          <w:lang w:val="en-GB"/>
        </w:rPr>
        <w:t xml:space="preserve"> </w:t>
      </w:r>
      <w:r w:rsidR="00D4758D">
        <w:rPr>
          <w:lang w:val="en-GB"/>
        </w:rPr>
        <w:t>states</w:t>
      </w:r>
      <w:r w:rsidRPr="009924B3">
        <w:rPr>
          <w:lang w:val="en-GB"/>
        </w:rPr>
        <w:t>:  “According to Article 7, the child should be registered “immediately after birth” which implies a defined period of days rather than months.”</w:t>
      </w:r>
      <w:r w:rsidRPr="009924B3">
        <w:rPr>
          <w:vertAlign w:val="superscript"/>
          <w:lang w:val="en-GB"/>
        </w:rPr>
        <w:footnoteReference w:id="6"/>
      </w:r>
      <w:r w:rsidRPr="009924B3">
        <w:rPr>
          <w:lang w:val="en-GB"/>
        </w:rPr>
        <w:t xml:space="preserve"> Furthermore, Serbian Constitution prescribes that every child shall have the right to </w:t>
      </w:r>
      <w:r w:rsidR="00DB2466" w:rsidRPr="009924B3">
        <w:rPr>
          <w:lang w:val="en-GB"/>
        </w:rPr>
        <w:t xml:space="preserve">a </w:t>
      </w:r>
      <w:r w:rsidRPr="009924B3">
        <w:rPr>
          <w:lang w:val="en-GB"/>
        </w:rPr>
        <w:t>personal name and entry in the registry of births (Article 64, paragraph 2), while the Family Law stipulates that e</w:t>
      </w:r>
      <w:r w:rsidRPr="009924B3">
        <w:rPr>
          <w:rFonts w:eastAsia="Times New Roman" w:cs="Arial"/>
          <w:lang w:val="en-GB"/>
        </w:rPr>
        <w:t>veryone shall have the right to</w:t>
      </w:r>
      <w:r w:rsidR="00DB2466" w:rsidRPr="009924B3">
        <w:rPr>
          <w:rFonts w:eastAsia="Times New Roman" w:cs="Arial"/>
          <w:lang w:val="en-GB"/>
        </w:rPr>
        <w:t xml:space="preserve"> a</w:t>
      </w:r>
      <w:r w:rsidRPr="009924B3">
        <w:rPr>
          <w:rFonts w:eastAsia="Times New Roman" w:cs="Arial"/>
          <w:lang w:val="en-GB"/>
        </w:rPr>
        <w:t xml:space="preserve"> personal name and that </w:t>
      </w:r>
      <w:r w:rsidR="00DB2466" w:rsidRPr="009924B3">
        <w:rPr>
          <w:rFonts w:eastAsia="Times New Roman" w:cs="Arial"/>
          <w:lang w:val="en-GB"/>
        </w:rPr>
        <w:t xml:space="preserve">the </w:t>
      </w:r>
      <w:r w:rsidRPr="009924B3">
        <w:rPr>
          <w:rFonts w:eastAsia="Times New Roman" w:cs="Arial"/>
          <w:lang w:val="en-GB"/>
        </w:rPr>
        <w:t xml:space="preserve">personal name shall be acquired by birth (Article 13). </w:t>
      </w:r>
      <w:r w:rsidRPr="009924B3">
        <w:rPr>
          <w:lang w:val="en-GB"/>
        </w:rPr>
        <w:t xml:space="preserve">Therefore, these acts unambiguously </w:t>
      </w:r>
      <w:r w:rsidR="00D20633" w:rsidRPr="009924B3">
        <w:rPr>
          <w:lang w:val="en-GB"/>
        </w:rPr>
        <w:t>prescribe</w:t>
      </w:r>
      <w:r w:rsidRPr="009924B3">
        <w:rPr>
          <w:lang w:val="en-GB"/>
        </w:rPr>
        <w:t xml:space="preserve"> that </w:t>
      </w:r>
      <w:r w:rsidRPr="009924B3">
        <w:rPr>
          <w:i/>
          <w:lang w:val="en-GB"/>
        </w:rPr>
        <w:t xml:space="preserve">every </w:t>
      </w:r>
      <w:r w:rsidRPr="009924B3">
        <w:rPr>
          <w:lang w:val="en-GB"/>
        </w:rPr>
        <w:t xml:space="preserve">child has the rights to birth registration and a personal name, that these rights are acquired by birth, and that birth registration must be conducted </w:t>
      </w:r>
      <w:r w:rsidRPr="009924B3">
        <w:rPr>
          <w:i/>
          <w:lang w:val="en-GB"/>
        </w:rPr>
        <w:t xml:space="preserve">immediately after birth, </w:t>
      </w:r>
      <w:r w:rsidRPr="009924B3">
        <w:rPr>
          <w:lang w:val="en-GB"/>
        </w:rPr>
        <w:t xml:space="preserve">regardless of any other conditions, including whether parents possess personal documents or not. As opposed to that, the stated by-laws deprive a number of children of the right </w:t>
      </w:r>
      <w:r w:rsidR="00AA735E" w:rsidRPr="009924B3">
        <w:rPr>
          <w:lang w:val="en-GB"/>
        </w:rPr>
        <w:t>to</w:t>
      </w:r>
      <w:r w:rsidR="00D4758D">
        <w:rPr>
          <w:lang w:val="en-GB"/>
        </w:rPr>
        <w:t xml:space="preserve"> timely</w:t>
      </w:r>
      <w:r w:rsidR="00AA735E" w:rsidRPr="009924B3">
        <w:rPr>
          <w:lang w:val="en-GB"/>
        </w:rPr>
        <w:t xml:space="preserve"> birth registration, mainly Roma children who</w:t>
      </w:r>
      <w:r w:rsidRPr="009924B3">
        <w:rPr>
          <w:lang w:val="en-GB"/>
        </w:rPr>
        <w:t xml:space="preserve"> usually belong to the most sensitive, marginalized and discriminated groups.</w:t>
      </w:r>
    </w:p>
    <w:p w:rsidR="00D20633" w:rsidRPr="009924B3" w:rsidRDefault="00DA2CE1" w:rsidP="0044395D">
      <w:pPr>
        <w:pStyle w:val="ListParagraph"/>
        <w:numPr>
          <w:ilvl w:val="0"/>
          <w:numId w:val="6"/>
        </w:numPr>
        <w:jc w:val="both"/>
        <w:rPr>
          <w:lang w:val="en-GB"/>
        </w:rPr>
      </w:pPr>
      <w:r w:rsidRPr="009924B3">
        <w:rPr>
          <w:lang w:val="en-GB"/>
        </w:rPr>
        <w:t xml:space="preserve">Other international organizations and treaty bodies have also been pointing to the obligation of Serbia to ensure that every child is registered in the birth registry immediately after birth: Universal Periodic Review from 2018 (recommendation 114.28), Concluding observations on the combined second and third periodic reports of Serbia by the Committee on the Rights of the Child from 2017 (recommendation 31), Annual progress report of the European Commission for Serbia from 2018 (page 29). </w:t>
      </w:r>
    </w:p>
    <w:p w:rsidR="00090025" w:rsidRPr="009924B3" w:rsidRDefault="004F793F" w:rsidP="0044395D">
      <w:pPr>
        <w:pStyle w:val="ListParagraph"/>
        <w:numPr>
          <w:ilvl w:val="0"/>
          <w:numId w:val="6"/>
        </w:numPr>
        <w:jc w:val="both"/>
        <w:rPr>
          <w:lang w:val="en-GB"/>
        </w:rPr>
      </w:pPr>
      <w:r w:rsidRPr="009924B3">
        <w:rPr>
          <w:rFonts w:cstheme="minorHAnsi"/>
          <w:color w:val="000000"/>
          <w:lang w:val="en-GB"/>
        </w:rPr>
        <w:t xml:space="preserve">In 2016, the Serbian Government attempted to solve this problem through an instruction (as a part of the “Baby, Welcome to the World” Project), establishing a simple and facilitated procedure of birth registration intended to enable the registration of children born in hospital </w:t>
      </w:r>
      <w:r w:rsidRPr="009924B3">
        <w:rPr>
          <w:rFonts w:cstheme="minorHAnsi"/>
          <w:color w:val="000000"/>
          <w:lang w:val="en-GB"/>
        </w:rPr>
        <w:lastRenderedPageBreak/>
        <w:t xml:space="preserve">whose mothers do not possess personal documents. </w:t>
      </w:r>
      <w:r w:rsidR="00DB2466" w:rsidRPr="009924B3">
        <w:rPr>
          <w:rFonts w:cs="Arial"/>
          <w:color w:val="000000"/>
          <w:lang w:val="en-GB"/>
        </w:rPr>
        <w:t>However, the i</w:t>
      </w:r>
      <w:r w:rsidRPr="009924B3">
        <w:rPr>
          <w:rFonts w:cs="Arial"/>
          <w:color w:val="000000"/>
          <w:lang w:val="en-GB"/>
        </w:rPr>
        <w:t>nstruction is not a legally binding act and its provisions contradict the existing legally binding regulations.</w:t>
      </w:r>
      <w:r w:rsidRPr="009924B3">
        <w:rPr>
          <w:shd w:val="clear" w:color="auto" w:fill="FFFFFF"/>
          <w:lang w:val="en-GB"/>
        </w:rPr>
        <w:t xml:space="preserve"> In 2017, Praxis conducted a survey which showed that nothing had changed in practice and that children of undocumented parents, born in a hospital, </w:t>
      </w:r>
      <w:r w:rsidRPr="009924B3">
        <w:rPr>
          <w:lang w:val="en-GB"/>
        </w:rPr>
        <w:t>remained without a personal name and complete birth registration and, therefore, could not obtain a birth certificate.</w:t>
      </w:r>
      <w:r w:rsidRPr="009924B3">
        <w:rPr>
          <w:rStyle w:val="FootnoteReference"/>
          <w:lang w:val="en-GB"/>
        </w:rPr>
        <w:footnoteReference w:id="7"/>
      </w:r>
      <w:r w:rsidRPr="009924B3">
        <w:rPr>
          <w:lang w:val="en-GB"/>
        </w:rPr>
        <w:t xml:space="preserve"> </w:t>
      </w:r>
    </w:p>
    <w:p w:rsidR="00DB2466" w:rsidRPr="009924B3" w:rsidRDefault="00DB2466" w:rsidP="0044395D">
      <w:pPr>
        <w:pStyle w:val="ListParagraph"/>
        <w:numPr>
          <w:ilvl w:val="0"/>
          <w:numId w:val="6"/>
        </w:numPr>
        <w:jc w:val="both"/>
        <w:rPr>
          <w:lang w:val="en-GB"/>
        </w:rPr>
      </w:pPr>
      <w:r w:rsidRPr="009924B3">
        <w:rPr>
          <w:lang w:val="en-GB"/>
        </w:rPr>
        <w:t>In July 2018, Praxis sent an appeal to the Ministry of Public Administration and Local Self-Government to undertake measures within its jurisdiction to remove</w:t>
      </w:r>
      <w:r w:rsidR="007B5977" w:rsidRPr="009924B3">
        <w:rPr>
          <w:lang w:val="en-GB"/>
        </w:rPr>
        <w:t xml:space="preserve"> the stated</w:t>
      </w:r>
      <w:r w:rsidRPr="009924B3">
        <w:rPr>
          <w:lang w:val="en-GB"/>
        </w:rPr>
        <w:t xml:space="preserve"> legal obstacles</w:t>
      </w:r>
      <w:r w:rsidR="005451F9" w:rsidRPr="009924B3">
        <w:rPr>
          <w:lang w:val="en-GB"/>
        </w:rPr>
        <w:t xml:space="preserve">, </w:t>
      </w:r>
      <w:r w:rsidR="00055157">
        <w:rPr>
          <w:lang w:val="en-GB"/>
        </w:rPr>
        <w:t>i.e.</w:t>
      </w:r>
      <w:r w:rsidR="005451F9" w:rsidRPr="009924B3">
        <w:rPr>
          <w:lang w:val="en-GB"/>
        </w:rPr>
        <w:t xml:space="preserve"> to change the two</w:t>
      </w:r>
      <w:r w:rsidR="00AA735E" w:rsidRPr="009924B3">
        <w:rPr>
          <w:lang w:val="en-GB"/>
        </w:rPr>
        <w:t xml:space="preserve"> disputed</w:t>
      </w:r>
      <w:r w:rsidR="005451F9" w:rsidRPr="009924B3">
        <w:rPr>
          <w:lang w:val="en-GB"/>
        </w:rPr>
        <w:t xml:space="preserve"> by-laws</w:t>
      </w:r>
      <w:r w:rsidR="00AA735E" w:rsidRPr="009924B3">
        <w:rPr>
          <w:lang w:val="en-GB"/>
        </w:rPr>
        <w:t xml:space="preserve">. </w:t>
      </w:r>
      <w:r w:rsidR="005451F9" w:rsidRPr="009924B3">
        <w:rPr>
          <w:lang w:val="en-GB"/>
        </w:rPr>
        <w:t xml:space="preserve">However, the Ministry </w:t>
      </w:r>
      <w:r w:rsidR="00055157">
        <w:rPr>
          <w:lang w:val="en-GB"/>
        </w:rPr>
        <w:t>replied</w:t>
      </w:r>
      <w:r w:rsidR="00FF44C5" w:rsidRPr="009924B3">
        <w:rPr>
          <w:lang w:val="en-GB"/>
        </w:rPr>
        <w:t xml:space="preserve"> </w:t>
      </w:r>
      <w:r w:rsidR="005451F9" w:rsidRPr="009924B3">
        <w:rPr>
          <w:lang w:val="en-GB"/>
        </w:rPr>
        <w:t>that the normative framework enabled ever</w:t>
      </w:r>
      <w:r w:rsidR="00FF44C5" w:rsidRPr="009924B3">
        <w:rPr>
          <w:lang w:val="en-GB"/>
        </w:rPr>
        <w:t>y person to be registered, not taking i</w:t>
      </w:r>
      <w:r w:rsidR="005451F9" w:rsidRPr="009924B3">
        <w:rPr>
          <w:lang w:val="en-GB"/>
        </w:rPr>
        <w:t xml:space="preserve">nto consideration that children </w:t>
      </w:r>
      <w:r w:rsidR="00FF44C5" w:rsidRPr="009924B3">
        <w:rPr>
          <w:lang w:val="en-GB"/>
        </w:rPr>
        <w:t>of undocumented parents</w:t>
      </w:r>
      <w:r w:rsidR="005451F9" w:rsidRPr="009924B3">
        <w:rPr>
          <w:lang w:val="en-GB"/>
        </w:rPr>
        <w:t xml:space="preserve"> </w:t>
      </w:r>
      <w:r w:rsidR="00055157">
        <w:rPr>
          <w:lang w:val="en-GB"/>
        </w:rPr>
        <w:t xml:space="preserve">would </w:t>
      </w:r>
      <w:r w:rsidR="005451F9" w:rsidRPr="009924B3">
        <w:rPr>
          <w:lang w:val="en-GB"/>
        </w:rPr>
        <w:t xml:space="preserve">not be able to </w:t>
      </w:r>
      <w:r w:rsidR="00FF44C5" w:rsidRPr="009924B3">
        <w:rPr>
          <w:lang w:val="en-GB"/>
        </w:rPr>
        <w:t>register</w:t>
      </w:r>
      <w:r w:rsidR="005451F9" w:rsidRPr="009924B3">
        <w:rPr>
          <w:lang w:val="en-GB"/>
        </w:rPr>
        <w:t xml:space="preserve"> in the birth </w:t>
      </w:r>
      <w:r w:rsidR="00FF44C5" w:rsidRPr="009924B3">
        <w:rPr>
          <w:lang w:val="en-GB"/>
        </w:rPr>
        <w:t>registry</w:t>
      </w:r>
      <w:r w:rsidR="005451F9" w:rsidRPr="009924B3">
        <w:rPr>
          <w:lang w:val="en-GB"/>
        </w:rPr>
        <w:t xml:space="preserve"> immediately after birth</w:t>
      </w:r>
      <w:r w:rsidR="00055157">
        <w:rPr>
          <w:lang w:val="en-GB"/>
        </w:rPr>
        <w:t xml:space="preserve"> and that </w:t>
      </w:r>
      <w:r w:rsidR="005451F9" w:rsidRPr="009924B3">
        <w:rPr>
          <w:lang w:val="en-GB"/>
        </w:rPr>
        <w:t>additional, often lengthy procedures would have to be conducted for them.</w:t>
      </w:r>
    </w:p>
    <w:p w:rsidR="00D20633" w:rsidRPr="009924B3" w:rsidRDefault="00D20633" w:rsidP="007B5977">
      <w:pPr>
        <w:pStyle w:val="ListParagraph"/>
        <w:numPr>
          <w:ilvl w:val="0"/>
          <w:numId w:val="6"/>
        </w:numPr>
        <w:jc w:val="both"/>
        <w:rPr>
          <w:lang w:val="en-GB"/>
        </w:rPr>
      </w:pPr>
      <w:r w:rsidRPr="009924B3">
        <w:rPr>
          <w:lang w:val="en-GB"/>
        </w:rPr>
        <w:t xml:space="preserve">Furthermore, </w:t>
      </w:r>
      <w:r w:rsidR="00D625BB">
        <w:rPr>
          <w:lang w:val="en-GB"/>
        </w:rPr>
        <w:t xml:space="preserve">Serbian Government, </w:t>
      </w:r>
      <w:r w:rsidRPr="009924B3">
        <w:rPr>
          <w:lang w:val="en-GB"/>
        </w:rPr>
        <w:t>in cooperation with the European Commission, organized the fourth seminar “Social Inclusion of Roma in the Republic of Serbia” in October 2017</w:t>
      </w:r>
      <w:r w:rsidR="00AD5C34" w:rsidRPr="009924B3">
        <w:rPr>
          <w:lang w:val="en-GB"/>
        </w:rPr>
        <w:t>, where the</w:t>
      </w:r>
      <w:r w:rsidRPr="009924B3">
        <w:rPr>
          <w:lang w:val="en-GB"/>
        </w:rPr>
        <w:t xml:space="preserve"> priorities were defined for the next period in the form of Operational conclusions that represent undertaken obligations by Serbia for the period 2017-2019. Even though Serbia stated in its reply to the HRC t</w:t>
      </w:r>
      <w:r w:rsidR="00DB2466" w:rsidRPr="009924B3">
        <w:rPr>
          <w:lang w:val="en-GB"/>
        </w:rPr>
        <w:t>hat the O</w:t>
      </w:r>
      <w:r w:rsidRPr="009924B3">
        <w:rPr>
          <w:lang w:val="en-GB"/>
        </w:rPr>
        <w:t xml:space="preserve">perational </w:t>
      </w:r>
      <w:r w:rsidR="000F65CD" w:rsidRPr="009924B3">
        <w:rPr>
          <w:lang w:val="en-GB"/>
        </w:rPr>
        <w:t>conclusions</w:t>
      </w:r>
      <w:r w:rsidRPr="009924B3">
        <w:rPr>
          <w:lang w:val="en-GB"/>
        </w:rPr>
        <w:t xml:space="preserve"> for the period until 2019 were in the final phase of harmonization, in 2018, Praxis received a copy of the final version of the Operational con</w:t>
      </w:r>
      <w:r w:rsidR="00C74DAA" w:rsidRPr="009924B3">
        <w:rPr>
          <w:lang w:val="en-GB"/>
        </w:rPr>
        <w:t>clusions from the Ministry for Construction, Transport and Infrastructure, as the Minister of Construction is the hea</w:t>
      </w:r>
      <w:r w:rsidR="00D625BB">
        <w:rPr>
          <w:lang w:val="en-GB"/>
        </w:rPr>
        <w:t>d of the Coordination Body for m</w:t>
      </w:r>
      <w:r w:rsidR="00C74DAA" w:rsidRPr="009924B3">
        <w:rPr>
          <w:lang w:val="en-GB"/>
        </w:rPr>
        <w:t xml:space="preserve">onitoring the </w:t>
      </w:r>
      <w:r w:rsidR="00D625BB">
        <w:rPr>
          <w:lang w:val="en-GB"/>
        </w:rPr>
        <w:t>i</w:t>
      </w:r>
      <w:r w:rsidR="00C74DAA" w:rsidRPr="009924B3">
        <w:rPr>
          <w:lang w:val="en-GB"/>
        </w:rPr>
        <w:t>mplementation of the</w:t>
      </w:r>
      <w:r w:rsidR="00D625BB">
        <w:rPr>
          <w:lang w:val="en-GB"/>
        </w:rPr>
        <w:t xml:space="preserve"> Roma Inclusion</w:t>
      </w:r>
      <w:r w:rsidR="00C74DAA" w:rsidRPr="009924B3">
        <w:rPr>
          <w:lang w:val="en-GB"/>
        </w:rPr>
        <w:t xml:space="preserve"> Strategy for the period </w:t>
      </w:r>
      <w:r w:rsidR="00D625BB">
        <w:rPr>
          <w:lang w:val="en-GB"/>
        </w:rPr>
        <w:t>2016-</w:t>
      </w:r>
      <w:r w:rsidR="00C74DAA" w:rsidRPr="009924B3">
        <w:rPr>
          <w:lang w:val="en-GB"/>
        </w:rPr>
        <w:t xml:space="preserve">2025, </w:t>
      </w:r>
      <w:r w:rsidR="00770B35" w:rsidRPr="009924B3">
        <w:rPr>
          <w:lang w:val="en-GB"/>
        </w:rPr>
        <w:t>and, therefore,</w:t>
      </w:r>
      <w:r w:rsidR="00AD5C34" w:rsidRPr="009924B3">
        <w:rPr>
          <w:lang w:val="en-GB"/>
        </w:rPr>
        <w:t xml:space="preserve"> </w:t>
      </w:r>
      <w:r w:rsidR="00C74DAA" w:rsidRPr="009924B3">
        <w:rPr>
          <w:lang w:val="en-GB"/>
        </w:rPr>
        <w:t xml:space="preserve">implementation of </w:t>
      </w:r>
      <w:r w:rsidR="00AD5C34" w:rsidRPr="009924B3">
        <w:rPr>
          <w:lang w:val="en-GB"/>
        </w:rPr>
        <w:t xml:space="preserve">the </w:t>
      </w:r>
      <w:r w:rsidR="00C74DAA" w:rsidRPr="009924B3">
        <w:rPr>
          <w:lang w:val="en-GB"/>
        </w:rPr>
        <w:t>Operational</w:t>
      </w:r>
      <w:r w:rsidR="00D625BB">
        <w:rPr>
          <w:lang w:val="en-GB"/>
        </w:rPr>
        <w:t xml:space="preserve"> conclusions</w:t>
      </w:r>
      <w:r w:rsidR="00C74DAA" w:rsidRPr="009924B3">
        <w:rPr>
          <w:lang w:val="en-GB"/>
        </w:rPr>
        <w:t xml:space="preserve">. </w:t>
      </w:r>
      <w:r w:rsidRPr="009924B3">
        <w:rPr>
          <w:lang w:val="en-GB"/>
        </w:rPr>
        <w:t xml:space="preserve">Operational conclusions </w:t>
      </w:r>
      <w:r w:rsidR="00770B35" w:rsidRPr="009924B3">
        <w:rPr>
          <w:lang w:val="en-GB"/>
        </w:rPr>
        <w:t>for the period 2017-2019</w:t>
      </w:r>
      <w:r w:rsidRPr="009924B3">
        <w:rPr>
          <w:lang w:val="en-GB"/>
        </w:rPr>
        <w:t>,</w:t>
      </w:r>
      <w:r w:rsidR="00DB2466" w:rsidRPr="009924B3">
        <w:rPr>
          <w:lang w:val="en-GB"/>
        </w:rPr>
        <w:t xml:space="preserve"> that were sent to Praxis</w:t>
      </w:r>
      <w:r w:rsidR="00DB2466" w:rsidRPr="009924B3">
        <w:rPr>
          <w:rStyle w:val="FootnoteReference"/>
          <w:lang w:val="en-GB"/>
        </w:rPr>
        <w:footnoteReference w:id="8"/>
      </w:r>
      <w:r w:rsidR="00DB2466" w:rsidRPr="009924B3">
        <w:rPr>
          <w:lang w:val="en-GB"/>
        </w:rPr>
        <w:t>,</w:t>
      </w:r>
      <w:r w:rsidRPr="009924B3">
        <w:rPr>
          <w:lang w:val="en-GB"/>
        </w:rPr>
        <w:t xml:space="preserve"> prescribe in Point 14 that the Ministry of Public Administration and Local Self-Government will continue to monitor the situation in the field and, in cooperation with the Ministry of Interior and </w:t>
      </w:r>
      <w:r w:rsidR="00C74DAA" w:rsidRPr="009924B3">
        <w:rPr>
          <w:lang w:val="en-GB"/>
        </w:rPr>
        <w:t>t</w:t>
      </w:r>
      <w:r w:rsidRPr="009924B3">
        <w:rPr>
          <w:lang w:val="en-GB"/>
        </w:rPr>
        <w:t>he Ministry of Health, it will “ensure the fulfilment of the right to report and register births of children born in health institutions whose parents do not have personal documents, as well as of children born outside health institutions.”</w:t>
      </w:r>
      <w:r w:rsidR="00C74DAA" w:rsidRPr="009924B3">
        <w:rPr>
          <w:lang w:val="en-GB"/>
        </w:rPr>
        <w:t xml:space="preserve"> However, no progress has been made in </w:t>
      </w:r>
      <w:r w:rsidR="00D625BB">
        <w:rPr>
          <w:lang w:val="en-GB"/>
        </w:rPr>
        <w:t>this field</w:t>
      </w:r>
      <w:r w:rsidR="00C74DAA" w:rsidRPr="009924B3">
        <w:rPr>
          <w:lang w:val="en-GB"/>
        </w:rPr>
        <w:t>.</w:t>
      </w:r>
    </w:p>
    <w:p w:rsidR="0044395D" w:rsidRPr="009924B3" w:rsidRDefault="00C74DAA" w:rsidP="0044395D">
      <w:pPr>
        <w:pStyle w:val="ListParagraph"/>
        <w:numPr>
          <w:ilvl w:val="0"/>
          <w:numId w:val="6"/>
        </w:numPr>
        <w:jc w:val="both"/>
        <w:rPr>
          <w:lang w:val="en-GB"/>
        </w:rPr>
      </w:pPr>
      <w:r w:rsidRPr="009924B3">
        <w:rPr>
          <w:lang w:val="en-GB"/>
        </w:rPr>
        <w:t>Furthermore, i</w:t>
      </w:r>
      <w:r w:rsidR="004F793F" w:rsidRPr="009924B3">
        <w:rPr>
          <w:lang w:val="en-GB"/>
        </w:rPr>
        <w:t>n cases where a child is registered in birth registry books even though the mother does not possess personal documents (e.g. after conducting the procedure of determination of personal name), the child's</w:t>
      </w:r>
      <w:r w:rsidR="00206B2F" w:rsidRPr="009924B3">
        <w:rPr>
          <w:lang w:val="en-GB"/>
        </w:rPr>
        <w:t xml:space="preserve"> citizenship is often a problem, since </w:t>
      </w:r>
      <w:r w:rsidR="004F793F" w:rsidRPr="009924B3">
        <w:rPr>
          <w:lang w:val="en-GB"/>
        </w:rPr>
        <w:t xml:space="preserve">the child </w:t>
      </w:r>
      <w:r w:rsidR="00206B2F" w:rsidRPr="009924B3">
        <w:rPr>
          <w:lang w:val="en-GB"/>
        </w:rPr>
        <w:t>cannot</w:t>
      </w:r>
      <w:r w:rsidR="004F793F" w:rsidRPr="009924B3">
        <w:rPr>
          <w:lang w:val="en-GB"/>
        </w:rPr>
        <w:t xml:space="preserve"> acquire </w:t>
      </w:r>
      <w:r w:rsidR="00206B2F" w:rsidRPr="009924B3">
        <w:rPr>
          <w:lang w:val="en-GB"/>
        </w:rPr>
        <w:t xml:space="preserve">Serbian </w:t>
      </w:r>
      <w:r w:rsidR="004F793F" w:rsidRPr="009924B3">
        <w:rPr>
          <w:lang w:val="en-GB"/>
        </w:rPr>
        <w:t>citizenship based on the mother's citizenship</w:t>
      </w:r>
      <w:r w:rsidR="00206B2F" w:rsidRPr="009924B3">
        <w:rPr>
          <w:lang w:val="en-GB"/>
        </w:rPr>
        <w:t>, as she is undocumented</w:t>
      </w:r>
      <w:r w:rsidR="004F793F" w:rsidRPr="009924B3">
        <w:rPr>
          <w:lang w:val="en-GB"/>
        </w:rPr>
        <w:t xml:space="preserve">. Even if the child's father is a </w:t>
      </w:r>
      <w:r w:rsidR="00206B2F" w:rsidRPr="009924B3">
        <w:rPr>
          <w:lang w:val="en-GB"/>
        </w:rPr>
        <w:t xml:space="preserve">Serbian </w:t>
      </w:r>
      <w:r w:rsidR="004F793F" w:rsidRPr="009924B3">
        <w:rPr>
          <w:lang w:val="en-GB"/>
        </w:rPr>
        <w:t xml:space="preserve">citizen, the child cannot acquire citizenship on that basis, because the mother who does not have an ID card cannot confirm the father's acknowledgement of paternity, and, consequently, the data on the father are not entered in birth registry books. </w:t>
      </w:r>
      <w:r w:rsidR="00770B35" w:rsidRPr="009924B3">
        <w:rPr>
          <w:lang w:val="en-GB"/>
        </w:rPr>
        <w:t>This problem</w:t>
      </w:r>
      <w:r w:rsidR="004F793F" w:rsidRPr="009924B3">
        <w:rPr>
          <w:lang w:val="en-GB"/>
        </w:rPr>
        <w:t xml:space="preserve"> could be easily solved by applying Article 13 of the </w:t>
      </w:r>
      <w:r w:rsidR="006E088F" w:rsidRPr="009924B3">
        <w:rPr>
          <w:lang w:val="en-GB"/>
        </w:rPr>
        <w:t xml:space="preserve">Serbian </w:t>
      </w:r>
      <w:r w:rsidR="004F793F" w:rsidRPr="009924B3">
        <w:rPr>
          <w:lang w:val="en-GB"/>
        </w:rPr>
        <w:t xml:space="preserve">Law on Citizenship, which stipulates that a child born in Serbia shall acquire Serbian citizenship by birth if both parents are unknown or of unknown citizenship or stateless or if the child would otherwise be stateless. Therefore, the registrars should enter the fact of child’s citizenship in birth registry books </w:t>
      </w:r>
      <w:r w:rsidR="00770B35" w:rsidRPr="009924B3">
        <w:rPr>
          <w:lang w:val="en-GB"/>
        </w:rPr>
        <w:t xml:space="preserve">which </w:t>
      </w:r>
      <w:r w:rsidR="004F793F" w:rsidRPr="009924B3">
        <w:rPr>
          <w:lang w:val="en-GB"/>
        </w:rPr>
        <w:t xml:space="preserve">they almost never do. </w:t>
      </w:r>
    </w:p>
    <w:p w:rsidR="007748D8" w:rsidRPr="009924B3" w:rsidRDefault="000F65CD" w:rsidP="0044395D">
      <w:pPr>
        <w:pStyle w:val="ListParagraph"/>
        <w:numPr>
          <w:ilvl w:val="0"/>
          <w:numId w:val="6"/>
        </w:numPr>
        <w:jc w:val="both"/>
        <w:rPr>
          <w:lang w:val="en-GB"/>
        </w:rPr>
      </w:pPr>
      <w:r w:rsidRPr="009924B3">
        <w:rPr>
          <w:lang w:val="en-GB"/>
        </w:rPr>
        <w:t xml:space="preserve">With regard to registration of permanent residence, the </w:t>
      </w:r>
      <w:r w:rsidR="005E1680" w:rsidRPr="009924B3">
        <w:rPr>
          <w:lang w:val="en-GB"/>
        </w:rPr>
        <w:t xml:space="preserve">Roma </w:t>
      </w:r>
      <w:r w:rsidRPr="009924B3">
        <w:rPr>
          <w:lang w:val="en-GB"/>
        </w:rPr>
        <w:t>residents of informal settlements and non-legalised buildings</w:t>
      </w:r>
      <w:r w:rsidR="00D93412" w:rsidRPr="009924B3">
        <w:rPr>
          <w:lang w:val="en-GB"/>
        </w:rPr>
        <w:t xml:space="preserve"> </w:t>
      </w:r>
      <w:r w:rsidRPr="009924B3">
        <w:rPr>
          <w:lang w:val="en-GB"/>
        </w:rPr>
        <w:t xml:space="preserve">benefited from the Law on Permanent and Temporary Residence of </w:t>
      </w:r>
      <w:r w:rsidRPr="009924B3">
        <w:rPr>
          <w:lang w:val="en-GB"/>
        </w:rPr>
        <w:lastRenderedPageBreak/>
        <w:t>Citizens</w:t>
      </w:r>
      <w:r w:rsidR="005E1680" w:rsidRPr="009924B3">
        <w:rPr>
          <w:lang w:val="en-GB"/>
        </w:rPr>
        <w:t>,</w:t>
      </w:r>
      <w:r w:rsidR="00D93412" w:rsidRPr="009924B3">
        <w:rPr>
          <w:lang w:val="en-GB"/>
        </w:rPr>
        <w:t xml:space="preserve"> as they were provided a possibility to register residence at the address of a social welfare centre</w:t>
      </w:r>
      <w:r w:rsidR="00E63225" w:rsidRPr="009924B3">
        <w:rPr>
          <w:lang w:val="en-GB"/>
        </w:rPr>
        <w:t>.</w:t>
      </w:r>
      <w:r w:rsidRPr="009924B3">
        <w:rPr>
          <w:lang w:val="en-GB"/>
        </w:rPr>
        <w:t xml:space="preserve"> However, there are</w:t>
      </w:r>
      <w:r w:rsidR="00E63225" w:rsidRPr="009924B3">
        <w:rPr>
          <w:lang w:val="en-GB"/>
        </w:rPr>
        <w:t xml:space="preserve"> still</w:t>
      </w:r>
      <w:r w:rsidRPr="009924B3">
        <w:rPr>
          <w:lang w:val="en-GB"/>
        </w:rPr>
        <w:t xml:space="preserve"> some obstacles in practice that hinder exercise of this right for a number of Roma.</w:t>
      </w:r>
      <w:r w:rsidR="008627A7" w:rsidRPr="009924B3">
        <w:rPr>
          <w:lang w:val="en-GB"/>
        </w:rPr>
        <w:t xml:space="preserve"> </w:t>
      </w:r>
      <w:r w:rsidR="008627A7" w:rsidRPr="009924B3">
        <w:rPr>
          <w:rFonts w:cs="Arial"/>
          <w:lang w:val="en-GB"/>
        </w:rPr>
        <w:t xml:space="preserve">In practice, persons who already have permanent residence registered are denied this option, even though they have not been living in their place of permanent residence for years or decades and have lost connection with that place (this primarily refers to </w:t>
      </w:r>
      <w:r w:rsidR="00CD60B2" w:rsidRPr="009924B3">
        <w:rPr>
          <w:rFonts w:cs="Arial"/>
          <w:lang w:val="en-GB"/>
        </w:rPr>
        <w:t xml:space="preserve">Roma </w:t>
      </w:r>
      <w:r w:rsidR="00487B50" w:rsidRPr="009924B3">
        <w:rPr>
          <w:rFonts w:cs="Arial"/>
          <w:lang w:val="en-GB"/>
        </w:rPr>
        <w:t>IDPs</w:t>
      </w:r>
      <w:r w:rsidR="008627A7" w:rsidRPr="009924B3">
        <w:rPr>
          <w:rFonts w:cs="Arial"/>
          <w:lang w:val="en-GB"/>
        </w:rPr>
        <w:t xml:space="preserve"> from Kosovo</w:t>
      </w:r>
      <w:r w:rsidR="00BA232C" w:rsidRPr="009924B3">
        <w:rPr>
          <w:rFonts w:cs="Arial"/>
          <w:lang w:val="en-GB"/>
        </w:rPr>
        <w:t xml:space="preserve">, </w:t>
      </w:r>
      <w:r w:rsidR="00D93412" w:rsidRPr="009924B3">
        <w:rPr>
          <w:rFonts w:cs="Arial"/>
          <w:lang w:val="en-GB"/>
        </w:rPr>
        <w:t>who inhabited informal settlements after fleeing Kosovo</w:t>
      </w:r>
      <w:r w:rsidR="008627A7" w:rsidRPr="009924B3">
        <w:rPr>
          <w:rFonts w:cs="Arial"/>
          <w:lang w:val="en-GB"/>
        </w:rPr>
        <w:t xml:space="preserve">). Even though some progress was noticed in the past year in relation to this problem, and some police stations started </w:t>
      </w:r>
      <w:r w:rsidR="00CD60B2" w:rsidRPr="009924B3">
        <w:rPr>
          <w:rFonts w:cs="Arial"/>
          <w:lang w:val="en-GB"/>
        </w:rPr>
        <w:t>enabling</w:t>
      </w:r>
      <w:r w:rsidR="008627A7" w:rsidRPr="009924B3">
        <w:rPr>
          <w:rFonts w:cs="Arial"/>
          <w:lang w:val="en-GB"/>
        </w:rPr>
        <w:t xml:space="preserve"> registration of permanent residence to these persons, the negative practice has recently reoccurred and the registration of permanent residence for these persons is again impossible.</w:t>
      </w:r>
    </w:p>
    <w:p w:rsidR="0044395D" w:rsidRPr="009924B3" w:rsidRDefault="007748D8" w:rsidP="007748D8">
      <w:pPr>
        <w:pStyle w:val="ListParagraph"/>
        <w:numPr>
          <w:ilvl w:val="0"/>
          <w:numId w:val="6"/>
        </w:numPr>
        <w:jc w:val="both"/>
        <w:rPr>
          <w:lang w:val="en-GB"/>
        </w:rPr>
      </w:pPr>
      <w:r w:rsidRPr="009924B3">
        <w:rPr>
          <w:lang w:val="en-GB"/>
        </w:rPr>
        <w:t>There are also irregularities in the procedures for registering permanent residence at the address of a social welfare centre. In the procedure for registration of permanent residence, police station sends a form for registration to the social welfare centre, which is due to verify it, to give its consent to registration of permanent residence</w:t>
      </w:r>
      <w:r w:rsidR="005E1680" w:rsidRPr="009924B3">
        <w:rPr>
          <w:lang w:val="en-GB"/>
        </w:rPr>
        <w:t xml:space="preserve"> at their address</w:t>
      </w:r>
      <w:r w:rsidRPr="009924B3">
        <w:rPr>
          <w:lang w:val="en-GB"/>
        </w:rPr>
        <w:t xml:space="preserve">. </w:t>
      </w:r>
      <w:r w:rsidR="00CD60B2" w:rsidRPr="009924B3">
        <w:rPr>
          <w:lang w:val="en-GB"/>
        </w:rPr>
        <w:t xml:space="preserve">However, </w:t>
      </w:r>
      <w:r w:rsidRPr="009924B3">
        <w:rPr>
          <w:lang w:val="en-GB"/>
        </w:rPr>
        <w:t>in some municipalities, social welfare centres stopped giving consent</w:t>
      </w:r>
      <w:r w:rsidR="00487B50" w:rsidRPr="009924B3">
        <w:rPr>
          <w:lang w:val="en-GB"/>
        </w:rPr>
        <w:t>, resulting in rejection of requests for residence registration</w:t>
      </w:r>
      <w:r w:rsidRPr="009924B3">
        <w:rPr>
          <w:lang w:val="en-GB"/>
        </w:rPr>
        <w:t>. Irregularities have also been observed in a number of police stations in which officers refused to receive the request and referred the parties to first address the social welfare centre</w:t>
      </w:r>
      <w:r w:rsidRPr="009924B3">
        <w:rPr>
          <w:i/>
          <w:lang w:val="en-GB"/>
        </w:rPr>
        <w:t>.</w:t>
      </w:r>
      <w:r w:rsidRPr="009924B3">
        <w:rPr>
          <w:lang w:val="en-GB"/>
        </w:rPr>
        <w:t xml:space="preserve"> </w:t>
      </w:r>
    </w:p>
    <w:p w:rsidR="00D93412" w:rsidRPr="009924B3" w:rsidRDefault="00CD60B2" w:rsidP="0044395D">
      <w:pPr>
        <w:pStyle w:val="ListParagraph"/>
        <w:numPr>
          <w:ilvl w:val="0"/>
          <w:numId w:val="6"/>
        </w:numPr>
        <w:jc w:val="both"/>
        <w:rPr>
          <w:lang w:val="en-GB"/>
        </w:rPr>
      </w:pPr>
      <w:r w:rsidRPr="009924B3">
        <w:rPr>
          <w:lang w:val="en-GB"/>
        </w:rPr>
        <w:t>Furthermore, i</w:t>
      </w:r>
      <w:r w:rsidR="000F65CD" w:rsidRPr="009924B3">
        <w:rPr>
          <w:lang w:val="en-GB"/>
        </w:rPr>
        <w:t xml:space="preserve">n a great number of police station, </w:t>
      </w:r>
      <w:r w:rsidR="008627A7" w:rsidRPr="009924B3">
        <w:rPr>
          <w:lang w:val="en-GB"/>
        </w:rPr>
        <w:t xml:space="preserve">those </w:t>
      </w:r>
      <w:r w:rsidR="000F65CD" w:rsidRPr="009924B3">
        <w:rPr>
          <w:lang w:val="en-GB"/>
        </w:rPr>
        <w:t xml:space="preserve">who wish to register permanent residence and obtain ID card for the first time, are referred to submit the request in the police station in their place of birth, even though these persons have not been living </w:t>
      </w:r>
      <w:r w:rsidR="00CB154B">
        <w:rPr>
          <w:lang w:val="en-GB"/>
        </w:rPr>
        <w:t>there</w:t>
      </w:r>
      <w:r w:rsidR="00487B50" w:rsidRPr="009924B3">
        <w:rPr>
          <w:lang w:val="en-GB"/>
        </w:rPr>
        <w:t xml:space="preserve"> for years or decades</w:t>
      </w:r>
      <w:r w:rsidR="000F65CD" w:rsidRPr="009924B3">
        <w:rPr>
          <w:lang w:val="en-GB"/>
        </w:rPr>
        <w:t xml:space="preserve">. </w:t>
      </w:r>
      <w:r w:rsidR="00BA232C" w:rsidRPr="009924B3">
        <w:rPr>
          <w:lang w:val="en-GB"/>
        </w:rPr>
        <w:t xml:space="preserve">This </w:t>
      </w:r>
      <w:r w:rsidR="00D625BB">
        <w:rPr>
          <w:lang w:val="en-GB"/>
        </w:rPr>
        <w:t>again</w:t>
      </w:r>
      <w:r w:rsidR="00BA232C" w:rsidRPr="009924B3">
        <w:rPr>
          <w:lang w:val="en-GB"/>
        </w:rPr>
        <w:t xml:space="preserve"> especially</w:t>
      </w:r>
      <w:r w:rsidRPr="009924B3">
        <w:rPr>
          <w:lang w:val="en-GB"/>
        </w:rPr>
        <w:t xml:space="preserve"> refers to</w:t>
      </w:r>
      <w:r w:rsidR="00BA232C" w:rsidRPr="009924B3">
        <w:rPr>
          <w:lang w:val="en-GB"/>
        </w:rPr>
        <w:t xml:space="preserve"> Roma IDPs from Kosovo. </w:t>
      </w:r>
    </w:p>
    <w:p w:rsidR="000560D2" w:rsidRPr="009924B3" w:rsidRDefault="000560D2" w:rsidP="004F793F">
      <w:pPr>
        <w:pStyle w:val="Default"/>
        <w:jc w:val="both"/>
        <w:rPr>
          <w:rFonts w:asciiTheme="minorHAnsi" w:hAnsiTheme="minorHAnsi"/>
          <w:sz w:val="22"/>
          <w:szCs w:val="22"/>
          <w:lang w:val="en-GB"/>
        </w:rPr>
      </w:pPr>
    </w:p>
    <w:p w:rsidR="004F793F" w:rsidRPr="009924B3" w:rsidRDefault="004F793F" w:rsidP="004F793F">
      <w:pPr>
        <w:pStyle w:val="Default"/>
        <w:jc w:val="both"/>
        <w:rPr>
          <w:rFonts w:asciiTheme="minorHAnsi" w:hAnsiTheme="minorHAnsi"/>
          <w:sz w:val="22"/>
          <w:szCs w:val="22"/>
          <w:lang w:val="en-GB"/>
        </w:rPr>
      </w:pPr>
    </w:p>
    <w:p w:rsidR="004F793F" w:rsidRPr="009924B3" w:rsidRDefault="004F793F" w:rsidP="004F793F">
      <w:pPr>
        <w:pStyle w:val="Default"/>
        <w:jc w:val="both"/>
        <w:rPr>
          <w:rFonts w:asciiTheme="minorHAnsi" w:hAnsiTheme="minorHAnsi"/>
          <w:sz w:val="22"/>
          <w:szCs w:val="22"/>
          <w:lang w:val="en-GB"/>
        </w:rPr>
      </w:pPr>
    </w:p>
    <w:p w:rsidR="00F10917" w:rsidRPr="009924B3" w:rsidRDefault="00F10917" w:rsidP="004F793F">
      <w:pPr>
        <w:pStyle w:val="Default"/>
        <w:jc w:val="both"/>
        <w:rPr>
          <w:rFonts w:asciiTheme="minorHAnsi" w:hAnsiTheme="minorHAnsi"/>
          <w:sz w:val="22"/>
          <w:szCs w:val="22"/>
          <w:lang w:val="en-GB"/>
        </w:rPr>
      </w:pPr>
    </w:p>
    <w:p w:rsidR="004F793F" w:rsidRPr="009924B3" w:rsidRDefault="004F793F" w:rsidP="004F793F">
      <w:pPr>
        <w:pStyle w:val="Default"/>
        <w:jc w:val="both"/>
        <w:rPr>
          <w:rFonts w:asciiTheme="minorHAnsi" w:hAnsiTheme="minorHAnsi"/>
          <w:sz w:val="22"/>
          <w:szCs w:val="22"/>
          <w:lang w:val="en-GB"/>
        </w:rPr>
      </w:pPr>
    </w:p>
    <w:p w:rsidR="004F793F" w:rsidRPr="009924B3" w:rsidRDefault="004F793F" w:rsidP="004F793F">
      <w:pPr>
        <w:pStyle w:val="Default"/>
        <w:rPr>
          <w:rFonts w:asciiTheme="minorHAnsi" w:hAnsiTheme="minorHAnsi"/>
          <w:sz w:val="22"/>
          <w:szCs w:val="22"/>
          <w:lang w:val="en-GB"/>
        </w:rPr>
      </w:pPr>
    </w:p>
    <w:p w:rsidR="004F793F" w:rsidRPr="009924B3" w:rsidRDefault="004F793F" w:rsidP="004F793F">
      <w:pPr>
        <w:pStyle w:val="Default"/>
        <w:rPr>
          <w:rFonts w:asciiTheme="minorHAnsi" w:hAnsiTheme="minorHAnsi"/>
          <w:sz w:val="22"/>
          <w:szCs w:val="22"/>
          <w:lang w:val="en-GB"/>
        </w:rPr>
      </w:pPr>
      <w:r w:rsidRPr="009924B3">
        <w:rPr>
          <w:rFonts w:asciiTheme="minorHAnsi" w:hAnsiTheme="minorHAnsi"/>
          <w:b/>
          <w:bCs/>
          <w:sz w:val="22"/>
          <w:szCs w:val="22"/>
          <w:lang w:val="en-GB"/>
        </w:rPr>
        <w:t xml:space="preserve">RECOMMENDATIONS </w:t>
      </w:r>
    </w:p>
    <w:p w:rsidR="004F793F" w:rsidRPr="009924B3" w:rsidRDefault="004F793F" w:rsidP="004F793F">
      <w:pPr>
        <w:pStyle w:val="Default"/>
        <w:rPr>
          <w:rFonts w:asciiTheme="minorHAnsi" w:hAnsiTheme="minorHAnsi"/>
          <w:sz w:val="22"/>
          <w:szCs w:val="22"/>
          <w:lang w:val="en-GB"/>
        </w:rPr>
      </w:pPr>
    </w:p>
    <w:p w:rsidR="0044395D" w:rsidRPr="009924B3" w:rsidRDefault="0044395D" w:rsidP="0044395D">
      <w:pPr>
        <w:jc w:val="both"/>
        <w:rPr>
          <w:i/>
          <w:lang w:val="en-GB"/>
        </w:rPr>
      </w:pPr>
      <w:r w:rsidRPr="009924B3">
        <w:rPr>
          <w:lang w:val="en-GB"/>
        </w:rPr>
        <w:t xml:space="preserve">I. </w:t>
      </w:r>
      <w:r w:rsidR="00D0709A" w:rsidRPr="009924B3">
        <w:rPr>
          <w:lang w:val="en-GB"/>
        </w:rPr>
        <w:t>E</w:t>
      </w:r>
      <w:r w:rsidRPr="009924B3">
        <w:rPr>
          <w:rFonts w:ascii="Calibri" w:hAnsi="Calibri" w:cs="Calibri"/>
          <w:lang w:val="en-GB"/>
        </w:rPr>
        <w:t>nsure full implementation of antidiscrimination laws and strengthen national mechanisms for preventing and combatting discrimination in education, especially segregation of Roma children in primary education.</w:t>
      </w:r>
    </w:p>
    <w:p w:rsidR="0044395D" w:rsidRPr="009924B3" w:rsidRDefault="0044395D" w:rsidP="0044395D">
      <w:pPr>
        <w:jc w:val="both"/>
        <w:rPr>
          <w:i/>
          <w:lang w:val="en-GB"/>
        </w:rPr>
      </w:pPr>
      <w:r w:rsidRPr="009924B3">
        <w:rPr>
          <w:lang w:val="en-GB"/>
        </w:rPr>
        <w:t xml:space="preserve">II. </w:t>
      </w:r>
      <w:r w:rsidR="00D0709A" w:rsidRPr="009924B3">
        <w:rPr>
          <w:lang w:val="en-GB"/>
        </w:rPr>
        <w:t>P</w:t>
      </w:r>
      <w:r w:rsidRPr="009924B3">
        <w:rPr>
          <w:rFonts w:ascii="Calibri" w:hAnsi="Calibri" w:cs="Calibri"/>
          <w:lang w:val="en-GB"/>
        </w:rPr>
        <w:t>repare a separate protocol that would be based on a holistic approach implying engagement of all actors, including Roma parents, in overcoming challenges faced by Roma students in education, containing clear guidance on proceeding of competent institutions in cases of segregation.</w:t>
      </w:r>
    </w:p>
    <w:p w:rsidR="0044395D" w:rsidRPr="009924B3" w:rsidRDefault="0044395D" w:rsidP="0044395D">
      <w:pPr>
        <w:jc w:val="both"/>
        <w:rPr>
          <w:rFonts w:ascii="Calibri" w:hAnsi="Calibri" w:cs="Calibri"/>
          <w:lang w:val="en-GB"/>
        </w:rPr>
      </w:pPr>
      <w:r w:rsidRPr="009924B3">
        <w:rPr>
          <w:lang w:val="en-GB"/>
        </w:rPr>
        <w:t xml:space="preserve">III. </w:t>
      </w:r>
      <w:r w:rsidR="00D0709A" w:rsidRPr="009924B3">
        <w:rPr>
          <w:lang w:val="en-GB"/>
        </w:rPr>
        <w:t>D</w:t>
      </w:r>
      <w:r w:rsidRPr="009924B3">
        <w:rPr>
          <w:rFonts w:ascii="Calibri" w:hAnsi="Calibri" w:cs="Calibri"/>
          <w:lang w:val="en-GB"/>
        </w:rPr>
        <w:t xml:space="preserve">evelop educational campaigns dealing with negative social attitudes towards Roma children, ensure implementation of measures aimed at facilitating inclusion of Roma children in the education system and strengthen efforts </w:t>
      </w:r>
      <w:r w:rsidR="00F10917" w:rsidRPr="009924B3">
        <w:rPr>
          <w:rFonts w:ascii="Calibri" w:hAnsi="Calibri" w:cs="Calibri"/>
          <w:lang w:val="en-GB"/>
        </w:rPr>
        <w:t>to reduce</w:t>
      </w:r>
      <w:r w:rsidRPr="009924B3">
        <w:rPr>
          <w:rFonts w:ascii="Calibri" w:hAnsi="Calibri" w:cs="Calibri"/>
          <w:lang w:val="en-GB"/>
        </w:rPr>
        <w:t xml:space="preserve"> drop-out rate among Roma students. </w:t>
      </w:r>
    </w:p>
    <w:p w:rsidR="0044395D" w:rsidRPr="009924B3" w:rsidRDefault="0044395D" w:rsidP="0044395D">
      <w:pPr>
        <w:jc w:val="both"/>
        <w:rPr>
          <w:lang w:val="en-GB"/>
        </w:rPr>
      </w:pPr>
      <w:r w:rsidRPr="009924B3">
        <w:rPr>
          <w:rFonts w:ascii="Calibri" w:hAnsi="Calibri" w:cs="Calibri"/>
          <w:lang w:val="en-GB"/>
        </w:rPr>
        <w:t xml:space="preserve">IV. </w:t>
      </w:r>
      <w:r w:rsidR="00D0709A" w:rsidRPr="009924B3">
        <w:rPr>
          <w:rFonts w:ascii="Calibri" w:hAnsi="Calibri" w:cs="Calibri"/>
          <w:lang w:val="en-GB"/>
        </w:rPr>
        <w:t>E</w:t>
      </w:r>
      <w:r w:rsidRPr="009924B3">
        <w:rPr>
          <w:lang w:val="en-GB"/>
        </w:rPr>
        <w:t>nsure that educational</w:t>
      </w:r>
      <w:r w:rsidR="00F10917" w:rsidRPr="009924B3">
        <w:rPr>
          <w:lang w:val="en-GB"/>
        </w:rPr>
        <w:t xml:space="preserve"> trainings are organized for</w:t>
      </w:r>
      <w:r w:rsidRPr="009924B3">
        <w:rPr>
          <w:lang w:val="en-GB"/>
        </w:rPr>
        <w:t xml:space="preserve"> employees in the competent institutions (social welfare centre, police, prosecution, school, health institutions) to sensitize them </w:t>
      </w:r>
      <w:r w:rsidR="0083753D" w:rsidRPr="009924B3">
        <w:rPr>
          <w:lang w:val="en-GB"/>
        </w:rPr>
        <w:t>to</w:t>
      </w:r>
      <w:r w:rsidRPr="009924B3">
        <w:rPr>
          <w:lang w:val="en-GB"/>
        </w:rPr>
        <w:t xml:space="preserve"> timely identify, mutually cooperate and respond adequately to CEFM and to ensure that Local Action Plans </w:t>
      </w:r>
      <w:r w:rsidRPr="009924B3">
        <w:rPr>
          <w:lang w:val="en-GB"/>
        </w:rPr>
        <w:lastRenderedPageBreak/>
        <w:t>(for youth, gender equality, social inclusion of Roma, etc.) include the activities on the prevention and elimination of CEFM and implement them consistently.</w:t>
      </w:r>
    </w:p>
    <w:p w:rsidR="00D625BB" w:rsidRPr="00D625BB" w:rsidRDefault="00602B92" w:rsidP="00D625BB">
      <w:pPr>
        <w:pStyle w:val="Default"/>
        <w:rPr>
          <w:sz w:val="22"/>
          <w:szCs w:val="22"/>
        </w:rPr>
      </w:pPr>
      <w:r w:rsidRPr="00D625BB">
        <w:rPr>
          <w:sz w:val="22"/>
          <w:szCs w:val="22"/>
          <w:lang w:val="en-GB"/>
        </w:rPr>
        <w:t>V</w:t>
      </w:r>
      <w:r w:rsidR="0044395D" w:rsidRPr="00D625BB">
        <w:rPr>
          <w:sz w:val="22"/>
          <w:szCs w:val="22"/>
          <w:lang w:val="en-GB"/>
        </w:rPr>
        <w:t xml:space="preserve">. </w:t>
      </w:r>
      <w:r w:rsidR="00D625BB" w:rsidRPr="00D625BB">
        <w:rPr>
          <w:sz w:val="22"/>
          <w:szCs w:val="22"/>
        </w:rPr>
        <w:t xml:space="preserve">Fully enable access to health care for Roma without permanent/temporary residence; </w:t>
      </w:r>
    </w:p>
    <w:p w:rsidR="0044395D" w:rsidRPr="009924B3" w:rsidRDefault="00D625BB" w:rsidP="0044395D">
      <w:pPr>
        <w:jc w:val="both"/>
        <w:rPr>
          <w:rFonts w:eastAsia="Times New Roman" w:cs="Arial"/>
          <w:lang w:val="en-GB"/>
        </w:rPr>
      </w:pPr>
      <w:r>
        <w:rPr>
          <w:lang w:val="en-GB"/>
        </w:rPr>
        <w:br/>
      </w:r>
      <w:r w:rsidR="00602B92" w:rsidRPr="009924B3">
        <w:rPr>
          <w:lang w:val="en-GB"/>
        </w:rPr>
        <w:t>VI</w:t>
      </w:r>
      <w:r w:rsidR="0044395D" w:rsidRPr="009924B3">
        <w:rPr>
          <w:lang w:val="en-GB"/>
        </w:rPr>
        <w:t xml:space="preserve">. </w:t>
      </w:r>
      <w:r>
        <w:rPr>
          <w:lang w:val="en-GB"/>
        </w:rPr>
        <w:t>Remove th</w:t>
      </w:r>
      <w:r w:rsidR="0044395D" w:rsidRPr="009924B3">
        <w:rPr>
          <w:rFonts w:eastAsia="Times New Roman" w:cs="Arial"/>
          <w:lang w:val="en-GB"/>
        </w:rPr>
        <w:t>e discriminatory provisions of the Law on Financial Support to Families with Children which condition exercise of the right to parental allowance by vaccina</w:t>
      </w:r>
      <w:r w:rsidR="00F10917" w:rsidRPr="009924B3">
        <w:rPr>
          <w:rFonts w:eastAsia="Times New Roman" w:cs="Arial"/>
          <w:lang w:val="en-GB"/>
        </w:rPr>
        <w:t>tion of children and pre-school/</w:t>
      </w:r>
      <w:r w:rsidR="0044395D" w:rsidRPr="009924B3">
        <w:rPr>
          <w:rFonts w:eastAsia="Times New Roman" w:cs="Arial"/>
          <w:lang w:val="en-GB"/>
        </w:rPr>
        <w:t xml:space="preserve">school attendance, bearing in mind the best interest of the child. </w:t>
      </w:r>
    </w:p>
    <w:p w:rsidR="0044395D" w:rsidRPr="009924B3" w:rsidRDefault="00602B92" w:rsidP="0044395D">
      <w:pPr>
        <w:pStyle w:val="Default"/>
        <w:jc w:val="both"/>
        <w:rPr>
          <w:rFonts w:eastAsia="Times New Roman" w:cs="Arial"/>
          <w:sz w:val="22"/>
          <w:szCs w:val="22"/>
          <w:lang w:val="en-GB"/>
        </w:rPr>
      </w:pPr>
      <w:r w:rsidRPr="009924B3">
        <w:rPr>
          <w:rFonts w:eastAsia="Times New Roman" w:cs="Arial"/>
          <w:sz w:val="22"/>
          <w:szCs w:val="22"/>
          <w:lang w:val="en-GB"/>
        </w:rPr>
        <w:t>VI</w:t>
      </w:r>
      <w:r w:rsidR="00AB54FC" w:rsidRPr="009924B3">
        <w:rPr>
          <w:rFonts w:eastAsia="Times New Roman" w:cs="Arial"/>
          <w:sz w:val="22"/>
          <w:szCs w:val="22"/>
          <w:lang w:val="en-GB"/>
        </w:rPr>
        <w:t xml:space="preserve">I. </w:t>
      </w:r>
      <w:r w:rsidR="005E5A55">
        <w:rPr>
          <w:rFonts w:eastAsia="Times New Roman" w:cs="Arial"/>
          <w:sz w:val="22"/>
          <w:szCs w:val="22"/>
          <w:lang w:val="en-GB"/>
        </w:rPr>
        <w:t>Enable a</w:t>
      </w:r>
      <w:r w:rsidR="00AB54FC" w:rsidRPr="009924B3">
        <w:rPr>
          <w:rFonts w:eastAsia="Times New Roman" w:cs="Arial"/>
          <w:sz w:val="22"/>
          <w:szCs w:val="22"/>
          <w:lang w:val="en-GB"/>
        </w:rPr>
        <w:t>ccess to</w:t>
      </w:r>
      <w:r w:rsidR="0044395D" w:rsidRPr="009924B3">
        <w:rPr>
          <w:rFonts w:eastAsia="Times New Roman" w:cs="Arial"/>
          <w:sz w:val="22"/>
          <w:szCs w:val="22"/>
          <w:lang w:val="en-GB"/>
        </w:rPr>
        <w:t xml:space="preserve"> parental allowance to fathers of children whose mothers are </w:t>
      </w:r>
      <w:r w:rsidR="005E5A55">
        <w:rPr>
          <w:rFonts w:eastAsia="Times New Roman" w:cs="Arial"/>
          <w:sz w:val="22"/>
          <w:szCs w:val="22"/>
          <w:lang w:val="en-GB"/>
        </w:rPr>
        <w:t>at risk of statelessness</w:t>
      </w:r>
      <w:r w:rsidR="0044395D" w:rsidRPr="009924B3">
        <w:rPr>
          <w:rFonts w:eastAsia="Times New Roman" w:cs="Arial"/>
          <w:sz w:val="22"/>
          <w:szCs w:val="22"/>
          <w:lang w:val="en-GB"/>
        </w:rPr>
        <w:t>.</w:t>
      </w:r>
    </w:p>
    <w:p w:rsidR="00AB54FC" w:rsidRPr="009924B3" w:rsidRDefault="00AB54FC" w:rsidP="0044395D">
      <w:pPr>
        <w:pStyle w:val="Default"/>
        <w:jc w:val="both"/>
        <w:rPr>
          <w:rFonts w:eastAsia="Times New Roman" w:cs="Arial"/>
          <w:sz w:val="22"/>
          <w:szCs w:val="22"/>
          <w:lang w:val="en-GB"/>
        </w:rPr>
      </w:pPr>
    </w:p>
    <w:p w:rsidR="00AB54FC" w:rsidRPr="009924B3" w:rsidRDefault="00602B92" w:rsidP="0044395D">
      <w:pPr>
        <w:pStyle w:val="Default"/>
        <w:jc w:val="both"/>
        <w:rPr>
          <w:rFonts w:eastAsia="Times New Roman" w:cs="Arial"/>
          <w:sz w:val="22"/>
          <w:szCs w:val="22"/>
          <w:lang w:val="en-GB"/>
        </w:rPr>
      </w:pPr>
      <w:r w:rsidRPr="009924B3">
        <w:rPr>
          <w:rFonts w:eastAsia="Times New Roman" w:cs="Arial"/>
          <w:sz w:val="22"/>
          <w:szCs w:val="22"/>
          <w:lang w:val="en-GB"/>
        </w:rPr>
        <w:t>VIII</w:t>
      </w:r>
      <w:r w:rsidR="00AB54FC" w:rsidRPr="009924B3">
        <w:rPr>
          <w:rFonts w:eastAsia="Times New Roman" w:cs="Arial"/>
          <w:sz w:val="22"/>
          <w:szCs w:val="22"/>
          <w:lang w:val="en-GB"/>
        </w:rPr>
        <w:t>. Development and adoption of policies should be based on human rights principles and non-discrimination, especially of those policies regulating the area of social protection.</w:t>
      </w:r>
    </w:p>
    <w:p w:rsidR="00AB54FC" w:rsidRPr="009924B3" w:rsidRDefault="00AB54FC" w:rsidP="0044395D">
      <w:pPr>
        <w:pStyle w:val="Default"/>
        <w:jc w:val="both"/>
        <w:rPr>
          <w:rFonts w:eastAsia="Times New Roman" w:cs="Arial"/>
          <w:sz w:val="22"/>
          <w:szCs w:val="22"/>
          <w:lang w:val="en-GB"/>
        </w:rPr>
      </w:pPr>
    </w:p>
    <w:p w:rsidR="00AB54FC" w:rsidRPr="009924B3" w:rsidRDefault="00602B92" w:rsidP="0044395D">
      <w:pPr>
        <w:pStyle w:val="Default"/>
        <w:jc w:val="both"/>
        <w:rPr>
          <w:rFonts w:eastAsia="Times New Roman" w:cs="Arial"/>
          <w:sz w:val="22"/>
          <w:szCs w:val="22"/>
          <w:lang w:val="en-GB"/>
        </w:rPr>
      </w:pPr>
      <w:r w:rsidRPr="009924B3">
        <w:rPr>
          <w:rFonts w:eastAsia="Times New Roman" w:cs="Arial"/>
          <w:sz w:val="22"/>
          <w:szCs w:val="22"/>
          <w:lang w:val="en-GB"/>
        </w:rPr>
        <w:t>IX</w:t>
      </w:r>
      <w:r w:rsidR="00AB54FC" w:rsidRPr="009924B3">
        <w:rPr>
          <w:rFonts w:eastAsia="Times New Roman" w:cs="Arial"/>
          <w:sz w:val="22"/>
          <w:szCs w:val="22"/>
          <w:lang w:val="en-GB"/>
        </w:rPr>
        <w:t xml:space="preserve">. </w:t>
      </w:r>
      <w:r w:rsidR="00DE3090" w:rsidRPr="009924B3">
        <w:rPr>
          <w:rFonts w:eastAsia="Times New Roman" w:cs="Arial"/>
          <w:sz w:val="22"/>
          <w:szCs w:val="22"/>
          <w:lang w:val="en-GB"/>
        </w:rPr>
        <w:t>E</w:t>
      </w:r>
      <w:r w:rsidR="00AB54FC" w:rsidRPr="009924B3">
        <w:rPr>
          <w:rFonts w:eastAsia="Times New Roman" w:cs="Arial"/>
          <w:sz w:val="22"/>
          <w:szCs w:val="22"/>
          <w:lang w:val="en-GB"/>
        </w:rPr>
        <w:t xml:space="preserve">nsure consistent implementation of the existing legal framework that defines the principles and levels of citizen and civil society participation in the process of preparation, development, adoption and monitoring of implementation of local policies so as to observe the specific position of vulnerable citizens, including Roma. </w:t>
      </w:r>
    </w:p>
    <w:p w:rsidR="00A02874" w:rsidRPr="009924B3" w:rsidRDefault="00BD06CE" w:rsidP="002445A5">
      <w:pPr>
        <w:jc w:val="both"/>
        <w:rPr>
          <w:lang w:val="en-GB"/>
        </w:rPr>
      </w:pPr>
      <w:r w:rsidRPr="009924B3">
        <w:rPr>
          <w:lang w:val="en-GB"/>
        </w:rPr>
        <w:br/>
      </w:r>
      <w:r w:rsidR="00AB54FC" w:rsidRPr="009924B3">
        <w:rPr>
          <w:lang w:val="en-GB"/>
        </w:rPr>
        <w:t>X</w:t>
      </w:r>
      <w:r w:rsidR="004F793F" w:rsidRPr="009924B3">
        <w:rPr>
          <w:lang w:val="en-GB"/>
        </w:rPr>
        <w:t xml:space="preserve">. </w:t>
      </w:r>
      <w:r w:rsidR="00DE3090" w:rsidRPr="009924B3">
        <w:rPr>
          <w:lang w:val="en-GB"/>
        </w:rPr>
        <w:t>Carry out</w:t>
      </w:r>
      <w:r w:rsidR="00A02874" w:rsidRPr="009924B3">
        <w:rPr>
          <w:lang w:val="en-GB"/>
        </w:rPr>
        <w:t xml:space="preserve"> necessary measures, </w:t>
      </w:r>
      <w:r w:rsidR="00BA232C" w:rsidRPr="009924B3">
        <w:rPr>
          <w:lang w:val="en-GB"/>
        </w:rPr>
        <w:t>i.e. amend the by-laws that require parents to have identity cards and birth certificates in order to register child’s birth</w:t>
      </w:r>
      <w:r w:rsidR="00A02874" w:rsidRPr="009924B3">
        <w:rPr>
          <w:lang w:val="en-GB"/>
        </w:rPr>
        <w:t xml:space="preserve">, </w:t>
      </w:r>
      <w:r w:rsidR="00BA232C" w:rsidRPr="009924B3">
        <w:rPr>
          <w:lang w:val="en-GB"/>
        </w:rPr>
        <w:t xml:space="preserve">in order </w:t>
      </w:r>
      <w:r w:rsidR="00A02874" w:rsidRPr="009924B3">
        <w:rPr>
          <w:lang w:val="en-GB"/>
        </w:rPr>
        <w:t xml:space="preserve">to ensure that </w:t>
      </w:r>
      <w:r w:rsidR="00A02874" w:rsidRPr="009924B3">
        <w:rPr>
          <w:i/>
          <w:iCs/>
          <w:lang w:val="en-GB"/>
        </w:rPr>
        <w:t xml:space="preserve">all </w:t>
      </w:r>
      <w:r w:rsidR="00A02874" w:rsidRPr="009924B3">
        <w:rPr>
          <w:lang w:val="en-GB"/>
        </w:rPr>
        <w:t xml:space="preserve">children born in Serbia have access to </w:t>
      </w:r>
      <w:r w:rsidR="00A02874" w:rsidRPr="009924B3">
        <w:rPr>
          <w:i/>
          <w:iCs/>
          <w:lang w:val="en-GB"/>
        </w:rPr>
        <w:t xml:space="preserve">timely </w:t>
      </w:r>
      <w:r w:rsidR="00A02874" w:rsidRPr="009924B3">
        <w:rPr>
          <w:lang w:val="en-GB"/>
        </w:rPr>
        <w:t xml:space="preserve">birth registration </w:t>
      </w:r>
      <w:r w:rsidR="00A02874" w:rsidRPr="009924B3">
        <w:rPr>
          <w:i/>
          <w:iCs/>
          <w:lang w:val="en-GB"/>
        </w:rPr>
        <w:t xml:space="preserve">immediately </w:t>
      </w:r>
      <w:r w:rsidR="00A02874" w:rsidRPr="009924B3">
        <w:rPr>
          <w:lang w:val="en-GB"/>
        </w:rPr>
        <w:t>after birth without discrimination and regardless of the legal or docume</w:t>
      </w:r>
      <w:r w:rsidR="00BA232C" w:rsidRPr="009924B3">
        <w:rPr>
          <w:lang w:val="en-GB"/>
        </w:rPr>
        <w:t>ntation status of their parents, in line with international law.</w:t>
      </w:r>
      <w:r w:rsidR="00A02874" w:rsidRPr="009924B3">
        <w:rPr>
          <w:lang w:val="en-GB"/>
        </w:rPr>
        <w:t xml:space="preserve"> </w:t>
      </w:r>
    </w:p>
    <w:p w:rsidR="00BA232C" w:rsidRPr="009924B3" w:rsidRDefault="00AB54FC" w:rsidP="00DF5DCC">
      <w:pPr>
        <w:jc w:val="both"/>
        <w:rPr>
          <w:lang w:val="en-GB"/>
        </w:rPr>
      </w:pPr>
      <w:r w:rsidRPr="009924B3">
        <w:rPr>
          <w:lang w:val="en-GB"/>
        </w:rPr>
        <w:t>X</w:t>
      </w:r>
      <w:r w:rsidR="00602B92" w:rsidRPr="009924B3">
        <w:rPr>
          <w:lang w:val="en-GB"/>
        </w:rPr>
        <w:t>I</w:t>
      </w:r>
      <w:r w:rsidR="004F793F" w:rsidRPr="009924B3">
        <w:rPr>
          <w:lang w:val="en-GB"/>
        </w:rPr>
        <w:t xml:space="preserve">. </w:t>
      </w:r>
      <w:r w:rsidR="00DF5DCC" w:rsidRPr="009924B3">
        <w:rPr>
          <w:lang w:val="en-GB"/>
        </w:rPr>
        <w:t>E</w:t>
      </w:r>
      <w:r w:rsidR="00BA232C" w:rsidRPr="009924B3">
        <w:rPr>
          <w:lang w:val="en-GB"/>
        </w:rPr>
        <w:t>nsure that Article 13 of the Law on Citizenship is implemented as it is set out in law, so that citizenship is acquired automatically and without conducting a separate procedure, in line with the 1961 Convention on the Reduction of Statelessness and the Convention on the Rights of the Child</w:t>
      </w:r>
      <w:r w:rsidR="00344E93">
        <w:rPr>
          <w:lang w:val="en-GB"/>
        </w:rPr>
        <w:t>.</w:t>
      </w:r>
      <w:r w:rsidR="00BA232C" w:rsidRPr="009924B3">
        <w:rPr>
          <w:lang w:val="en-GB"/>
        </w:rPr>
        <w:t xml:space="preserve"> </w:t>
      </w:r>
    </w:p>
    <w:p w:rsidR="00BA232C" w:rsidRPr="009924B3" w:rsidRDefault="00AB54FC" w:rsidP="00E63225">
      <w:pPr>
        <w:jc w:val="both"/>
        <w:rPr>
          <w:lang w:val="en-GB"/>
        </w:rPr>
      </w:pPr>
      <w:r w:rsidRPr="009924B3">
        <w:rPr>
          <w:lang w:val="en-GB"/>
        </w:rPr>
        <w:t>X</w:t>
      </w:r>
      <w:r w:rsidR="00602B92" w:rsidRPr="009924B3">
        <w:rPr>
          <w:lang w:val="en-GB"/>
        </w:rPr>
        <w:t>I</w:t>
      </w:r>
      <w:r w:rsidR="004F793F" w:rsidRPr="009924B3">
        <w:rPr>
          <w:lang w:val="en-GB"/>
        </w:rPr>
        <w:t xml:space="preserve">I. </w:t>
      </w:r>
      <w:r w:rsidR="00DF5DCC" w:rsidRPr="009924B3">
        <w:rPr>
          <w:lang w:val="en-GB"/>
        </w:rPr>
        <w:t>H</w:t>
      </w:r>
      <w:r w:rsidR="004F793F" w:rsidRPr="009924B3">
        <w:rPr>
          <w:lang w:val="en-GB"/>
        </w:rPr>
        <w:t xml:space="preserve">armonize the practice of all bodies to ensure consistent implementation of the regulations </w:t>
      </w:r>
      <w:r w:rsidR="00BA232C" w:rsidRPr="009924B3">
        <w:rPr>
          <w:lang w:val="en-GB"/>
        </w:rPr>
        <w:t>governing birth registration,</w:t>
      </w:r>
      <w:r w:rsidR="004F793F" w:rsidRPr="009924B3">
        <w:rPr>
          <w:lang w:val="en-GB"/>
        </w:rPr>
        <w:t xml:space="preserve"> acquisition of citizenship </w:t>
      </w:r>
      <w:r w:rsidR="00BA232C" w:rsidRPr="009924B3">
        <w:rPr>
          <w:lang w:val="en-GB"/>
        </w:rPr>
        <w:t xml:space="preserve">and registration of residence </w:t>
      </w:r>
      <w:r w:rsidR="004F793F" w:rsidRPr="009924B3">
        <w:rPr>
          <w:lang w:val="en-GB"/>
        </w:rPr>
        <w:t>and respect of the good governance principles in all individual cases and before all bodies</w:t>
      </w:r>
      <w:r w:rsidR="00BA232C" w:rsidRPr="009924B3">
        <w:rPr>
          <w:lang w:val="en-GB"/>
        </w:rPr>
        <w:t>.</w:t>
      </w:r>
    </w:p>
    <w:p w:rsidR="0044395D" w:rsidRPr="009924B3" w:rsidRDefault="00AB54FC" w:rsidP="000B2D57">
      <w:pPr>
        <w:jc w:val="both"/>
        <w:rPr>
          <w:i/>
          <w:lang w:val="en-GB"/>
        </w:rPr>
      </w:pPr>
      <w:r w:rsidRPr="009924B3">
        <w:rPr>
          <w:lang w:val="en-GB"/>
        </w:rPr>
        <w:t>X</w:t>
      </w:r>
      <w:r w:rsidR="00602B92" w:rsidRPr="009924B3">
        <w:rPr>
          <w:lang w:val="en-GB"/>
        </w:rPr>
        <w:t>III</w:t>
      </w:r>
      <w:r w:rsidR="00BA232C" w:rsidRPr="009924B3">
        <w:rPr>
          <w:lang w:val="en-GB"/>
        </w:rPr>
        <w:t xml:space="preserve">. </w:t>
      </w:r>
      <w:r w:rsidR="00DF5DCC" w:rsidRPr="009924B3">
        <w:rPr>
          <w:lang w:val="en-GB"/>
        </w:rPr>
        <w:t>E</w:t>
      </w:r>
      <w:r w:rsidR="00BA232C" w:rsidRPr="009924B3">
        <w:rPr>
          <w:lang w:val="en-GB"/>
        </w:rPr>
        <w:t xml:space="preserve">nable registration of permanent residence at the address of a social welfare centre to persons who have permanent residence registered in places in which they </w:t>
      </w:r>
      <w:r w:rsidR="00B4666E">
        <w:rPr>
          <w:lang w:val="en-GB"/>
        </w:rPr>
        <w:t>no longer live</w:t>
      </w:r>
      <w:r w:rsidR="00BA232C" w:rsidRPr="009924B3">
        <w:rPr>
          <w:lang w:val="en-GB"/>
        </w:rPr>
        <w:t>, and who do not have legal basis of housing in the place they live and have the intention to reside permanently</w:t>
      </w:r>
      <w:r w:rsidR="00013700" w:rsidRPr="009924B3">
        <w:rPr>
          <w:lang w:val="en-GB"/>
        </w:rPr>
        <w:t>.</w:t>
      </w:r>
    </w:p>
    <w:p w:rsidR="00DB2466" w:rsidRPr="009924B3" w:rsidRDefault="00DB2466" w:rsidP="000B2D57">
      <w:pPr>
        <w:pStyle w:val="Default"/>
        <w:jc w:val="both"/>
        <w:rPr>
          <w:rFonts w:asciiTheme="minorHAnsi" w:hAnsiTheme="minorHAnsi"/>
          <w:sz w:val="22"/>
          <w:szCs w:val="22"/>
          <w:lang w:val="en-GB"/>
        </w:rPr>
      </w:pPr>
    </w:p>
    <w:p w:rsidR="00911BB7" w:rsidRPr="009924B3" w:rsidRDefault="00911BB7" w:rsidP="000B2D57">
      <w:pPr>
        <w:pStyle w:val="Default"/>
        <w:jc w:val="both"/>
        <w:rPr>
          <w:rFonts w:eastAsia="Times New Roman" w:cs="Arial"/>
          <w:lang w:val="en-GB"/>
        </w:rPr>
      </w:pPr>
    </w:p>
    <w:p w:rsidR="00911BB7" w:rsidRPr="009924B3" w:rsidRDefault="00911BB7" w:rsidP="000B2D57">
      <w:pPr>
        <w:pStyle w:val="Default"/>
        <w:jc w:val="both"/>
        <w:rPr>
          <w:rFonts w:asciiTheme="minorHAnsi" w:hAnsiTheme="minorHAnsi"/>
          <w:sz w:val="22"/>
          <w:szCs w:val="22"/>
          <w:lang w:val="en-GB"/>
        </w:rPr>
      </w:pPr>
    </w:p>
    <w:sectPr w:rsidR="00911BB7" w:rsidRPr="009924B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B37C1" w:rsidRDefault="009B37C1" w:rsidP="00E268F4">
      <w:pPr>
        <w:spacing w:after="0" w:line="240" w:lineRule="auto"/>
      </w:pPr>
      <w:r>
        <w:separator/>
      </w:r>
    </w:p>
  </w:endnote>
  <w:endnote w:type="continuationSeparator" w:id="0">
    <w:p w:rsidR="009B37C1" w:rsidRDefault="009B37C1" w:rsidP="00E268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B37C1" w:rsidRDefault="009B37C1" w:rsidP="00E268F4">
      <w:pPr>
        <w:spacing w:after="0" w:line="240" w:lineRule="auto"/>
      </w:pPr>
      <w:r>
        <w:separator/>
      </w:r>
    </w:p>
  </w:footnote>
  <w:footnote w:type="continuationSeparator" w:id="0">
    <w:p w:rsidR="009B37C1" w:rsidRDefault="009B37C1" w:rsidP="00E268F4">
      <w:pPr>
        <w:spacing w:after="0" w:line="240" w:lineRule="auto"/>
      </w:pPr>
      <w:r>
        <w:continuationSeparator/>
      </w:r>
    </w:p>
  </w:footnote>
  <w:footnote w:id="1">
    <w:p w:rsidR="00073969" w:rsidRPr="00073969" w:rsidRDefault="00073969">
      <w:pPr>
        <w:pStyle w:val="FootnoteText"/>
        <w:rPr>
          <w:lang w:val="en-GB"/>
        </w:rPr>
      </w:pPr>
      <w:r>
        <w:rPr>
          <w:rStyle w:val="FootnoteReference"/>
        </w:rPr>
        <w:footnoteRef/>
      </w:r>
      <w:r>
        <w:t xml:space="preserve"> </w:t>
      </w:r>
      <w:hyperlink r:id="rId1" w:history="1">
        <w:r w:rsidRPr="005708BD">
          <w:rPr>
            <w:rStyle w:val="Hyperlink"/>
            <w:lang w:val="en-GB"/>
          </w:rPr>
          <w:t>www.praxis.org.rs</w:t>
        </w:r>
      </w:hyperlink>
      <w:r>
        <w:rPr>
          <w:lang w:val="en-GB"/>
        </w:rPr>
        <w:t xml:space="preserve"> </w:t>
      </w:r>
    </w:p>
  </w:footnote>
  <w:footnote w:id="2">
    <w:p w:rsidR="00C4317E" w:rsidRPr="00370BF5" w:rsidRDefault="00C4317E" w:rsidP="00C4317E">
      <w:pPr>
        <w:pStyle w:val="NoSpacing"/>
        <w:rPr>
          <w:rFonts w:ascii="Times New Roman" w:hAnsi="Times New Roman"/>
          <w:sz w:val="18"/>
          <w:szCs w:val="18"/>
        </w:rPr>
      </w:pPr>
      <w:r w:rsidRPr="00370BF5">
        <w:rPr>
          <w:rStyle w:val="FootnoteReference"/>
          <w:sz w:val="18"/>
          <w:szCs w:val="18"/>
        </w:rPr>
        <w:footnoteRef/>
      </w:r>
      <w:r w:rsidRPr="00370BF5">
        <w:rPr>
          <w:sz w:val="18"/>
          <w:szCs w:val="18"/>
        </w:rPr>
        <w:t xml:space="preserve"> Statistical Office of the Republic of Serbia and UNICEF. 2014. Serbia Multiple Indicator Cluster Survey and Serbia Roma Settlements Multiple Indicator Cluster Survey, 2014, Final Reports. Belgrade, Serbia: Statistical Office of the Republic of Serbia and UNICEF</w:t>
      </w:r>
    </w:p>
  </w:footnote>
  <w:footnote w:id="3">
    <w:p w:rsidR="00C4317E" w:rsidRPr="00945359" w:rsidRDefault="00C4317E" w:rsidP="00C4317E">
      <w:pPr>
        <w:pStyle w:val="NoSpacing"/>
      </w:pPr>
      <w:r w:rsidRPr="00370BF5">
        <w:rPr>
          <w:rStyle w:val="FootnoteReference"/>
          <w:sz w:val="18"/>
          <w:szCs w:val="18"/>
        </w:rPr>
        <w:footnoteRef/>
      </w:r>
      <w:r w:rsidRPr="00370BF5">
        <w:rPr>
          <w:sz w:val="18"/>
          <w:szCs w:val="18"/>
        </w:rPr>
        <w:t xml:space="preserve"> Constitutional Court of the Republic of Serbia, Decision no. </w:t>
      </w:r>
      <w:r w:rsidRPr="00370BF5">
        <w:rPr>
          <w:sz w:val="18"/>
          <w:szCs w:val="18"/>
          <w:lang w:val="sr-Cyrl-RS"/>
        </w:rPr>
        <w:t>Уз</w:t>
      </w:r>
      <w:r w:rsidRPr="00370BF5">
        <w:rPr>
          <w:sz w:val="18"/>
          <w:szCs w:val="18"/>
        </w:rPr>
        <w:t>-40</w:t>
      </w:r>
      <w:r w:rsidRPr="00370BF5">
        <w:rPr>
          <w:sz w:val="18"/>
          <w:szCs w:val="18"/>
          <w:lang w:val="sr-Cyrl-RS"/>
        </w:rPr>
        <w:t>/2012</w:t>
      </w:r>
      <w:r w:rsidRPr="00370BF5">
        <w:rPr>
          <w:sz w:val="18"/>
          <w:szCs w:val="18"/>
        </w:rPr>
        <w:t>.</w:t>
      </w:r>
    </w:p>
  </w:footnote>
  <w:footnote w:id="4">
    <w:p w:rsidR="006957F7" w:rsidRPr="006354D9" w:rsidRDefault="006957F7" w:rsidP="006957F7">
      <w:pPr>
        <w:pStyle w:val="FootnoteText"/>
      </w:pPr>
      <w:r>
        <w:rPr>
          <w:rStyle w:val="FootnoteReference"/>
        </w:rPr>
        <w:footnoteRef/>
      </w:r>
      <w:r>
        <w:t xml:space="preserve"> </w:t>
      </w:r>
      <w:r>
        <w:rPr>
          <w:sz w:val="16"/>
          <w:szCs w:val="16"/>
        </w:rPr>
        <w:t xml:space="preserve">The findings of Praxis research are available at: </w:t>
      </w:r>
      <w:hyperlink r:id="rId2" w:history="1">
        <w:r w:rsidRPr="00CA4074">
          <w:rPr>
            <w:rStyle w:val="Hyperlink"/>
            <w:sz w:val="16"/>
            <w:szCs w:val="16"/>
          </w:rPr>
          <w:t>https://www.praxis.org.rs/index.php/en/reports-documents/praxis-reports/item/1322-contributing-to-public-administration-reform-in-kraljevo</w:t>
        </w:r>
      </w:hyperlink>
    </w:p>
  </w:footnote>
  <w:footnote w:id="5">
    <w:p w:rsidR="000560D2" w:rsidRPr="003446ED" w:rsidRDefault="000560D2" w:rsidP="000560D2">
      <w:pPr>
        <w:pStyle w:val="FootnoteText"/>
        <w:jc w:val="both"/>
        <w:rPr>
          <w:sz w:val="18"/>
          <w:szCs w:val="18"/>
        </w:rPr>
      </w:pPr>
      <w:r w:rsidRPr="003446ED">
        <w:rPr>
          <w:rStyle w:val="FootnoteReference"/>
          <w:sz w:val="18"/>
          <w:szCs w:val="18"/>
        </w:rPr>
        <w:footnoteRef/>
      </w:r>
      <w:r w:rsidRPr="003446ED">
        <w:rPr>
          <w:sz w:val="18"/>
          <w:szCs w:val="18"/>
        </w:rPr>
        <w:t xml:space="preserve"> Article 5 of the Rulebook on the procedure for the issuance of birth notification and form of the issuance of birth notification in a health care institution (</w:t>
      </w:r>
      <w:r w:rsidRPr="003446ED">
        <w:rPr>
          <w:i/>
          <w:sz w:val="18"/>
          <w:szCs w:val="18"/>
        </w:rPr>
        <w:t>Official Gazette of RS</w:t>
      </w:r>
      <w:r w:rsidRPr="003446ED">
        <w:rPr>
          <w:sz w:val="18"/>
          <w:szCs w:val="18"/>
        </w:rPr>
        <w:t>, nos. 5/2011, 9/2016, 16/2016 and 36/2016) and points 10 and 24 of the Instruction on administering registry books and forms of registry books (</w:t>
      </w:r>
      <w:r w:rsidRPr="003446ED">
        <w:rPr>
          <w:i/>
          <w:sz w:val="18"/>
          <w:szCs w:val="18"/>
        </w:rPr>
        <w:t>Official Gazette of RS</w:t>
      </w:r>
      <w:r w:rsidRPr="003446ED">
        <w:rPr>
          <w:sz w:val="18"/>
          <w:szCs w:val="18"/>
        </w:rPr>
        <w:t>, nos. 109/2009, 4/2010, 10/2010, 25/2011, 5/2013 and 94/2013).</w:t>
      </w:r>
    </w:p>
  </w:footnote>
  <w:footnote w:id="6">
    <w:p w:rsidR="00DA2CE1" w:rsidRPr="003446ED" w:rsidRDefault="00DA2CE1" w:rsidP="00DA2CE1">
      <w:pPr>
        <w:pStyle w:val="NoSpacing"/>
        <w:rPr>
          <w:sz w:val="18"/>
          <w:szCs w:val="18"/>
        </w:rPr>
      </w:pPr>
      <w:r w:rsidRPr="003446ED">
        <w:rPr>
          <w:rStyle w:val="FootnoteReference"/>
          <w:sz w:val="18"/>
          <w:szCs w:val="18"/>
        </w:rPr>
        <w:footnoteRef/>
      </w:r>
      <w:r w:rsidRPr="003446ED">
        <w:rPr>
          <w:sz w:val="18"/>
          <w:szCs w:val="18"/>
        </w:rPr>
        <w:t xml:space="preserve"> Implementation Handbook for the Convention on the Rights of the Child, fully revised third edition (2007), p. 100, </w:t>
      </w:r>
      <w:r w:rsidR="00934E39">
        <w:rPr>
          <w:sz w:val="18"/>
          <w:szCs w:val="18"/>
        </w:rPr>
        <w:t xml:space="preserve">UNICEF, </w:t>
      </w:r>
      <w:r w:rsidRPr="003446ED">
        <w:rPr>
          <w:sz w:val="18"/>
          <w:szCs w:val="18"/>
        </w:rPr>
        <w:t xml:space="preserve">available at: </w:t>
      </w:r>
      <w:hyperlink r:id="rId3">
        <w:r w:rsidRPr="003446ED">
          <w:rPr>
            <w:rStyle w:val="Hyperlink"/>
            <w:sz w:val="18"/>
            <w:szCs w:val="18"/>
          </w:rPr>
          <w:t>http://www.unicef.org/publications/files/Implementation_Handbook_for_the_Convention_on_the_Rights_of_the_Child.pdf</w:t>
        </w:r>
      </w:hyperlink>
      <w:r w:rsidRPr="003446ED">
        <w:rPr>
          <w:rStyle w:val="Hyperlink"/>
          <w:sz w:val="18"/>
          <w:szCs w:val="18"/>
        </w:rPr>
        <w:t>.</w:t>
      </w:r>
      <w:r w:rsidRPr="003446ED">
        <w:rPr>
          <w:sz w:val="18"/>
          <w:szCs w:val="18"/>
        </w:rPr>
        <w:t xml:space="preserve"> </w:t>
      </w:r>
    </w:p>
  </w:footnote>
  <w:footnote w:id="7">
    <w:p w:rsidR="004F793F" w:rsidRPr="0035648D" w:rsidRDefault="004F793F" w:rsidP="004F793F">
      <w:pPr>
        <w:pStyle w:val="FootnoteText"/>
        <w:rPr>
          <w:sz w:val="18"/>
          <w:szCs w:val="18"/>
        </w:rPr>
      </w:pPr>
      <w:r w:rsidRPr="003446ED">
        <w:rPr>
          <w:rStyle w:val="FootnoteReference"/>
          <w:sz w:val="18"/>
          <w:szCs w:val="18"/>
        </w:rPr>
        <w:footnoteRef/>
      </w:r>
      <w:r w:rsidRPr="003446ED">
        <w:rPr>
          <w:sz w:val="18"/>
          <w:szCs w:val="18"/>
        </w:rPr>
        <w:t xml:space="preserve"> </w:t>
      </w:r>
      <w:r w:rsidRPr="003446ED">
        <w:rPr>
          <w:rFonts w:cstheme="minorHAnsi"/>
          <w:sz w:val="18"/>
          <w:szCs w:val="18"/>
        </w:rPr>
        <w:t xml:space="preserve">See: </w:t>
      </w:r>
      <w:r w:rsidRPr="003446ED">
        <w:rPr>
          <w:rFonts w:cstheme="minorHAnsi"/>
          <w:i/>
          <w:iCs/>
          <w:sz w:val="18"/>
          <w:szCs w:val="18"/>
        </w:rPr>
        <w:t>Determining the Date and Place of Birth, Right to Citizenship and Permanent Residence Registration - Analysis of Remaining Obstacles</w:t>
      </w:r>
      <w:r w:rsidRPr="003446ED">
        <w:rPr>
          <w:rFonts w:cstheme="minorHAnsi"/>
          <w:sz w:val="18"/>
          <w:szCs w:val="18"/>
        </w:rPr>
        <w:t xml:space="preserve">, Praxis 2017;  </w:t>
      </w:r>
      <w:r w:rsidRPr="003446ED">
        <w:rPr>
          <w:rFonts w:cstheme="minorHAnsi"/>
          <w:sz w:val="18"/>
          <w:szCs w:val="18"/>
          <w:lang w:eastAsia="sr-Latn-RS"/>
        </w:rPr>
        <w:t xml:space="preserve">available at: </w:t>
      </w:r>
      <w:hyperlink r:id="rId4" w:history="1">
        <w:r w:rsidRPr="003446ED">
          <w:rPr>
            <w:rStyle w:val="Hyperlink"/>
            <w:rFonts w:cstheme="minorHAnsi"/>
            <w:sz w:val="18"/>
            <w:szCs w:val="18"/>
          </w:rPr>
          <w:t>https://www.praxis.org.rs/images/praxis_downloads/UNHCR_izvestaj_2017.pdf</w:t>
        </w:r>
      </w:hyperlink>
      <w:r w:rsidRPr="0035648D">
        <w:rPr>
          <w:rFonts w:cstheme="minorHAnsi"/>
          <w:sz w:val="18"/>
          <w:szCs w:val="18"/>
        </w:rPr>
        <w:t xml:space="preserve">  </w:t>
      </w:r>
    </w:p>
  </w:footnote>
  <w:footnote w:id="8">
    <w:p w:rsidR="00DB2466" w:rsidRPr="00DB2466" w:rsidRDefault="00DB2466">
      <w:pPr>
        <w:pStyle w:val="FootnoteText"/>
        <w:rPr>
          <w:lang w:val="en-GB"/>
        </w:rPr>
      </w:pPr>
      <w:r>
        <w:rPr>
          <w:rStyle w:val="FootnoteReference"/>
        </w:rPr>
        <w:footnoteRef/>
      </w:r>
      <w:r>
        <w:t xml:space="preserve"> </w:t>
      </w:r>
      <w:r>
        <w:rPr>
          <w:lang w:val="en-GB"/>
        </w:rPr>
        <w:t xml:space="preserve">See the news on Praxis website: </w:t>
      </w:r>
      <w:hyperlink r:id="rId5" w:history="1">
        <w:r w:rsidRPr="00FC373D">
          <w:rPr>
            <w:rStyle w:val="Hyperlink"/>
            <w:lang w:val="en-GB"/>
          </w:rPr>
          <w:t>http://www.praxis.org.rs/index.php/en/praxis-in-action/status-and-socioeconomic-rights/item/1371-the-state-committed-to-ensure-that-every-child-is-registered-at-birth</w:t>
        </w:r>
      </w:hyperlink>
      <w:r>
        <w:rPr>
          <w:lang w:val="en-GB"/>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B7528135"/>
    <w:multiLevelType w:val="hybridMultilevel"/>
    <w:tmpl w:val="8D6DE431"/>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402"/>
    <w:multiLevelType w:val="multilevel"/>
    <w:tmpl w:val="00000885"/>
    <w:lvl w:ilvl="0">
      <w:numFmt w:val="bullet"/>
      <w:lvlText w:val=""/>
      <w:lvlJc w:val="left"/>
      <w:pPr>
        <w:ind w:left="567" w:hanging="567"/>
      </w:pPr>
      <w:rPr>
        <w:rFonts w:ascii="Wingdings" w:hAnsi="Wingdings" w:cs="Wingdings"/>
        <w:b w:val="0"/>
        <w:bCs w:val="0"/>
        <w:w w:val="100"/>
        <w:sz w:val="22"/>
        <w:szCs w:val="22"/>
      </w:rPr>
    </w:lvl>
    <w:lvl w:ilvl="1">
      <w:numFmt w:val="bullet"/>
      <w:lvlText w:val="•"/>
      <w:lvlJc w:val="left"/>
      <w:pPr>
        <w:ind w:left="1453" w:hanging="567"/>
      </w:pPr>
    </w:lvl>
    <w:lvl w:ilvl="2">
      <w:numFmt w:val="bullet"/>
      <w:lvlText w:val="•"/>
      <w:lvlJc w:val="left"/>
      <w:pPr>
        <w:ind w:left="2345" w:hanging="567"/>
      </w:pPr>
    </w:lvl>
    <w:lvl w:ilvl="3">
      <w:numFmt w:val="bullet"/>
      <w:lvlText w:val="•"/>
      <w:lvlJc w:val="left"/>
      <w:pPr>
        <w:ind w:left="3237" w:hanging="567"/>
      </w:pPr>
    </w:lvl>
    <w:lvl w:ilvl="4">
      <w:numFmt w:val="bullet"/>
      <w:lvlText w:val="•"/>
      <w:lvlJc w:val="left"/>
      <w:pPr>
        <w:ind w:left="4129" w:hanging="567"/>
      </w:pPr>
    </w:lvl>
    <w:lvl w:ilvl="5">
      <w:numFmt w:val="bullet"/>
      <w:lvlText w:val="•"/>
      <w:lvlJc w:val="left"/>
      <w:pPr>
        <w:ind w:left="5021" w:hanging="567"/>
      </w:pPr>
    </w:lvl>
    <w:lvl w:ilvl="6">
      <w:numFmt w:val="bullet"/>
      <w:lvlText w:val="•"/>
      <w:lvlJc w:val="left"/>
      <w:pPr>
        <w:ind w:left="5913" w:hanging="567"/>
      </w:pPr>
    </w:lvl>
    <w:lvl w:ilvl="7">
      <w:numFmt w:val="bullet"/>
      <w:lvlText w:val="•"/>
      <w:lvlJc w:val="left"/>
      <w:pPr>
        <w:ind w:left="6805" w:hanging="567"/>
      </w:pPr>
    </w:lvl>
    <w:lvl w:ilvl="8">
      <w:numFmt w:val="bullet"/>
      <w:lvlText w:val="•"/>
      <w:lvlJc w:val="left"/>
      <w:pPr>
        <w:ind w:left="7697" w:hanging="567"/>
      </w:pPr>
    </w:lvl>
  </w:abstractNum>
  <w:abstractNum w:abstractNumId="2" w15:restartNumberingAfterBreak="0">
    <w:nsid w:val="027B6A0B"/>
    <w:multiLevelType w:val="hybridMultilevel"/>
    <w:tmpl w:val="D1D0ACFC"/>
    <w:lvl w:ilvl="0" w:tplc="7DEA1C02">
      <w:start w:val="5"/>
      <w:numFmt w:val="upperRoman"/>
      <w:lvlText w:val="%1."/>
      <w:lvlJc w:val="left"/>
      <w:pPr>
        <w:ind w:left="720" w:hanging="720"/>
      </w:pPr>
      <w:rPr>
        <w:rFonts w:asciiTheme="minorHAnsi" w:hAnsiTheme="minorHAnsi" w:hint="default"/>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D9B1832"/>
    <w:multiLevelType w:val="hybridMultilevel"/>
    <w:tmpl w:val="C300D0BA"/>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DC201E2"/>
    <w:multiLevelType w:val="hybridMultilevel"/>
    <w:tmpl w:val="57780DC6"/>
    <w:lvl w:ilvl="0" w:tplc="B3123526">
      <w:start w:val="1"/>
      <w:numFmt w:val="decimal"/>
      <w:lvlText w:val="%1."/>
      <w:lvlJc w:val="left"/>
      <w:pPr>
        <w:ind w:left="360" w:hanging="360"/>
      </w:pPr>
      <w:rPr>
        <w:rFonts w:hint="default"/>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60211D6"/>
    <w:multiLevelType w:val="hybridMultilevel"/>
    <w:tmpl w:val="1B2020DC"/>
    <w:lvl w:ilvl="0" w:tplc="482E8BF8">
      <w:start w:val="5"/>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B4E25A8"/>
    <w:multiLevelType w:val="hybridMultilevel"/>
    <w:tmpl w:val="602A7FD4"/>
    <w:lvl w:ilvl="0" w:tplc="6F6E709C">
      <w:start w:val="1"/>
      <w:numFmt w:val="decimal"/>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E8347C0"/>
    <w:multiLevelType w:val="hybridMultilevel"/>
    <w:tmpl w:val="ED4C168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19F01A9"/>
    <w:multiLevelType w:val="hybridMultilevel"/>
    <w:tmpl w:val="D19AADF8"/>
    <w:lvl w:ilvl="0" w:tplc="241A000B">
      <w:start w:val="1"/>
      <w:numFmt w:val="bullet"/>
      <w:lvlText w:val=""/>
      <w:lvlJc w:val="left"/>
      <w:pPr>
        <w:ind w:left="720" w:hanging="360"/>
      </w:pPr>
      <w:rPr>
        <w:rFonts w:ascii="Wingdings" w:hAnsi="Wingdings"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9" w15:restartNumberingAfterBreak="0">
    <w:nsid w:val="3A4649DF"/>
    <w:multiLevelType w:val="hybridMultilevel"/>
    <w:tmpl w:val="F73EA756"/>
    <w:lvl w:ilvl="0" w:tplc="42620E2C">
      <w:start w:val="1"/>
      <w:numFmt w:val="decimal"/>
      <w:lvlText w:val="%1."/>
      <w:lvlJc w:val="left"/>
      <w:pPr>
        <w:ind w:left="360" w:hanging="360"/>
      </w:pPr>
      <w:rPr>
        <w:rFonts w:hint="default"/>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5A203F5D"/>
    <w:multiLevelType w:val="hybridMultilevel"/>
    <w:tmpl w:val="F84C3524"/>
    <w:lvl w:ilvl="0" w:tplc="0FD4A99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C7665EA"/>
    <w:multiLevelType w:val="hybridMultilevel"/>
    <w:tmpl w:val="90269F3E"/>
    <w:lvl w:ilvl="0" w:tplc="04090001">
      <w:start w:val="5"/>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EC27B62"/>
    <w:multiLevelType w:val="hybridMultilevel"/>
    <w:tmpl w:val="ACFA89D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6B6136A8"/>
    <w:multiLevelType w:val="hybridMultilevel"/>
    <w:tmpl w:val="06FA0724"/>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4" w15:restartNumberingAfterBreak="0">
    <w:nsid w:val="6BF30524"/>
    <w:multiLevelType w:val="hybridMultilevel"/>
    <w:tmpl w:val="CFE63514"/>
    <w:lvl w:ilvl="0" w:tplc="0D3C04E8">
      <w:numFmt w:val="bullet"/>
      <w:lvlText w:val="-"/>
      <w:lvlJc w:val="left"/>
      <w:pPr>
        <w:ind w:left="502" w:hanging="360"/>
      </w:pPr>
      <w:rPr>
        <w:rFonts w:ascii="Calibri" w:eastAsiaTheme="minorHAnsi" w:hAnsi="Calibri" w:cs="Times New Roman" w:hint="default"/>
      </w:rPr>
    </w:lvl>
    <w:lvl w:ilvl="1" w:tplc="241A0003" w:tentative="1">
      <w:start w:val="1"/>
      <w:numFmt w:val="bullet"/>
      <w:lvlText w:val="o"/>
      <w:lvlJc w:val="left"/>
      <w:pPr>
        <w:ind w:left="1222" w:hanging="360"/>
      </w:pPr>
      <w:rPr>
        <w:rFonts w:ascii="Courier New" w:hAnsi="Courier New" w:cs="Courier New" w:hint="default"/>
      </w:rPr>
    </w:lvl>
    <w:lvl w:ilvl="2" w:tplc="241A0005" w:tentative="1">
      <w:start w:val="1"/>
      <w:numFmt w:val="bullet"/>
      <w:lvlText w:val=""/>
      <w:lvlJc w:val="left"/>
      <w:pPr>
        <w:ind w:left="1942" w:hanging="360"/>
      </w:pPr>
      <w:rPr>
        <w:rFonts w:ascii="Wingdings" w:hAnsi="Wingdings" w:hint="default"/>
      </w:rPr>
    </w:lvl>
    <w:lvl w:ilvl="3" w:tplc="241A0001" w:tentative="1">
      <w:start w:val="1"/>
      <w:numFmt w:val="bullet"/>
      <w:lvlText w:val=""/>
      <w:lvlJc w:val="left"/>
      <w:pPr>
        <w:ind w:left="2662" w:hanging="360"/>
      </w:pPr>
      <w:rPr>
        <w:rFonts w:ascii="Symbol" w:hAnsi="Symbol" w:hint="default"/>
      </w:rPr>
    </w:lvl>
    <w:lvl w:ilvl="4" w:tplc="241A0003" w:tentative="1">
      <w:start w:val="1"/>
      <w:numFmt w:val="bullet"/>
      <w:lvlText w:val="o"/>
      <w:lvlJc w:val="left"/>
      <w:pPr>
        <w:ind w:left="3382" w:hanging="360"/>
      </w:pPr>
      <w:rPr>
        <w:rFonts w:ascii="Courier New" w:hAnsi="Courier New" w:cs="Courier New" w:hint="default"/>
      </w:rPr>
    </w:lvl>
    <w:lvl w:ilvl="5" w:tplc="241A0005" w:tentative="1">
      <w:start w:val="1"/>
      <w:numFmt w:val="bullet"/>
      <w:lvlText w:val=""/>
      <w:lvlJc w:val="left"/>
      <w:pPr>
        <w:ind w:left="4102" w:hanging="360"/>
      </w:pPr>
      <w:rPr>
        <w:rFonts w:ascii="Wingdings" w:hAnsi="Wingdings" w:hint="default"/>
      </w:rPr>
    </w:lvl>
    <w:lvl w:ilvl="6" w:tplc="241A0001" w:tentative="1">
      <w:start w:val="1"/>
      <w:numFmt w:val="bullet"/>
      <w:lvlText w:val=""/>
      <w:lvlJc w:val="left"/>
      <w:pPr>
        <w:ind w:left="4822" w:hanging="360"/>
      </w:pPr>
      <w:rPr>
        <w:rFonts w:ascii="Symbol" w:hAnsi="Symbol" w:hint="default"/>
      </w:rPr>
    </w:lvl>
    <w:lvl w:ilvl="7" w:tplc="241A0003" w:tentative="1">
      <w:start w:val="1"/>
      <w:numFmt w:val="bullet"/>
      <w:lvlText w:val="o"/>
      <w:lvlJc w:val="left"/>
      <w:pPr>
        <w:ind w:left="5542" w:hanging="360"/>
      </w:pPr>
      <w:rPr>
        <w:rFonts w:ascii="Courier New" w:hAnsi="Courier New" w:cs="Courier New" w:hint="default"/>
      </w:rPr>
    </w:lvl>
    <w:lvl w:ilvl="8" w:tplc="241A0005" w:tentative="1">
      <w:start w:val="1"/>
      <w:numFmt w:val="bullet"/>
      <w:lvlText w:val=""/>
      <w:lvlJc w:val="left"/>
      <w:pPr>
        <w:ind w:left="6262" w:hanging="360"/>
      </w:pPr>
      <w:rPr>
        <w:rFonts w:ascii="Wingdings" w:hAnsi="Wingdings" w:hint="default"/>
      </w:rPr>
    </w:lvl>
  </w:abstractNum>
  <w:abstractNum w:abstractNumId="15" w15:restartNumberingAfterBreak="0">
    <w:nsid w:val="721556AF"/>
    <w:multiLevelType w:val="hybridMultilevel"/>
    <w:tmpl w:val="F24E40D0"/>
    <w:lvl w:ilvl="0" w:tplc="C8B0B9DE">
      <w:start w:val="6"/>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C0B1360"/>
    <w:multiLevelType w:val="hybridMultilevel"/>
    <w:tmpl w:val="83049A70"/>
    <w:lvl w:ilvl="0" w:tplc="241A000B">
      <w:start w:val="1"/>
      <w:numFmt w:val="bullet"/>
      <w:lvlText w:val=""/>
      <w:lvlJc w:val="left"/>
      <w:pPr>
        <w:ind w:left="720" w:hanging="360"/>
      </w:pPr>
      <w:rPr>
        <w:rFonts w:ascii="Wingdings" w:hAnsi="Wingdings" w:hint="default"/>
      </w:rPr>
    </w:lvl>
    <w:lvl w:ilvl="1" w:tplc="241A0003">
      <w:start w:val="1"/>
      <w:numFmt w:val="bullet"/>
      <w:lvlText w:val="o"/>
      <w:lvlJc w:val="left"/>
      <w:pPr>
        <w:ind w:left="1440" w:hanging="360"/>
      </w:pPr>
      <w:rPr>
        <w:rFonts w:ascii="Courier New" w:hAnsi="Courier New" w:cs="Courier New" w:hint="default"/>
      </w:rPr>
    </w:lvl>
    <w:lvl w:ilvl="2" w:tplc="241A0005">
      <w:start w:val="1"/>
      <w:numFmt w:val="bullet"/>
      <w:lvlText w:val=""/>
      <w:lvlJc w:val="left"/>
      <w:pPr>
        <w:ind w:left="2160" w:hanging="360"/>
      </w:pPr>
      <w:rPr>
        <w:rFonts w:ascii="Wingdings" w:hAnsi="Wingdings" w:hint="default"/>
      </w:rPr>
    </w:lvl>
    <w:lvl w:ilvl="3" w:tplc="241A0001">
      <w:start w:val="1"/>
      <w:numFmt w:val="bullet"/>
      <w:lvlText w:val=""/>
      <w:lvlJc w:val="left"/>
      <w:pPr>
        <w:ind w:left="2880" w:hanging="360"/>
      </w:pPr>
      <w:rPr>
        <w:rFonts w:ascii="Symbol" w:hAnsi="Symbol" w:hint="default"/>
      </w:rPr>
    </w:lvl>
    <w:lvl w:ilvl="4" w:tplc="241A0003">
      <w:start w:val="1"/>
      <w:numFmt w:val="bullet"/>
      <w:lvlText w:val="o"/>
      <w:lvlJc w:val="left"/>
      <w:pPr>
        <w:ind w:left="3600" w:hanging="360"/>
      </w:pPr>
      <w:rPr>
        <w:rFonts w:ascii="Courier New" w:hAnsi="Courier New" w:cs="Courier New" w:hint="default"/>
      </w:rPr>
    </w:lvl>
    <w:lvl w:ilvl="5" w:tplc="241A0005">
      <w:start w:val="1"/>
      <w:numFmt w:val="bullet"/>
      <w:lvlText w:val=""/>
      <w:lvlJc w:val="left"/>
      <w:pPr>
        <w:ind w:left="4320" w:hanging="360"/>
      </w:pPr>
      <w:rPr>
        <w:rFonts w:ascii="Wingdings" w:hAnsi="Wingdings" w:hint="default"/>
      </w:rPr>
    </w:lvl>
    <w:lvl w:ilvl="6" w:tplc="241A0001">
      <w:start w:val="1"/>
      <w:numFmt w:val="bullet"/>
      <w:lvlText w:val=""/>
      <w:lvlJc w:val="left"/>
      <w:pPr>
        <w:ind w:left="5040" w:hanging="360"/>
      </w:pPr>
      <w:rPr>
        <w:rFonts w:ascii="Symbol" w:hAnsi="Symbol" w:hint="default"/>
      </w:rPr>
    </w:lvl>
    <w:lvl w:ilvl="7" w:tplc="241A0003">
      <w:start w:val="1"/>
      <w:numFmt w:val="bullet"/>
      <w:lvlText w:val="o"/>
      <w:lvlJc w:val="left"/>
      <w:pPr>
        <w:ind w:left="5760" w:hanging="360"/>
      </w:pPr>
      <w:rPr>
        <w:rFonts w:ascii="Courier New" w:hAnsi="Courier New" w:cs="Courier New" w:hint="default"/>
      </w:rPr>
    </w:lvl>
    <w:lvl w:ilvl="8" w:tplc="241A0005">
      <w:start w:val="1"/>
      <w:numFmt w:val="bullet"/>
      <w:lvlText w:val=""/>
      <w:lvlJc w:val="left"/>
      <w:pPr>
        <w:ind w:left="6480" w:hanging="360"/>
      </w:pPr>
      <w:rPr>
        <w:rFonts w:ascii="Wingdings" w:hAnsi="Wingdings" w:hint="default"/>
      </w:rPr>
    </w:lvl>
  </w:abstractNum>
  <w:num w:numId="1">
    <w:abstractNumId w:val="16"/>
  </w:num>
  <w:num w:numId="2">
    <w:abstractNumId w:val="1"/>
  </w:num>
  <w:num w:numId="3">
    <w:abstractNumId w:val="16"/>
  </w:num>
  <w:num w:numId="4">
    <w:abstractNumId w:val="8"/>
  </w:num>
  <w:num w:numId="5">
    <w:abstractNumId w:val="11"/>
  </w:num>
  <w:num w:numId="6">
    <w:abstractNumId w:val="6"/>
  </w:num>
  <w:num w:numId="7">
    <w:abstractNumId w:val="12"/>
  </w:num>
  <w:num w:numId="8">
    <w:abstractNumId w:val="4"/>
  </w:num>
  <w:num w:numId="9">
    <w:abstractNumId w:val="7"/>
  </w:num>
  <w:num w:numId="10">
    <w:abstractNumId w:val="9"/>
  </w:num>
  <w:num w:numId="11">
    <w:abstractNumId w:val="0"/>
  </w:num>
  <w:num w:numId="12">
    <w:abstractNumId w:val="3"/>
  </w:num>
  <w:num w:numId="13">
    <w:abstractNumId w:val="14"/>
  </w:num>
  <w:num w:numId="14">
    <w:abstractNumId w:val="13"/>
  </w:num>
  <w:num w:numId="15">
    <w:abstractNumId w:val="5"/>
  </w:num>
  <w:num w:numId="16">
    <w:abstractNumId w:val="2"/>
  </w:num>
  <w:num w:numId="17">
    <w:abstractNumId w:val="15"/>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48"/>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6966"/>
    <w:rsid w:val="00013700"/>
    <w:rsid w:val="00055157"/>
    <w:rsid w:val="000560D2"/>
    <w:rsid w:val="00065BE0"/>
    <w:rsid w:val="00073969"/>
    <w:rsid w:val="00090025"/>
    <w:rsid w:val="000B2D57"/>
    <w:rsid w:val="000C6966"/>
    <w:rsid w:val="000F38D2"/>
    <w:rsid w:val="000F65CD"/>
    <w:rsid w:val="00120982"/>
    <w:rsid w:val="00164DEC"/>
    <w:rsid w:val="00170001"/>
    <w:rsid w:val="00170D69"/>
    <w:rsid w:val="00206B2F"/>
    <w:rsid w:val="002445A5"/>
    <w:rsid w:val="00244C38"/>
    <w:rsid w:val="00255123"/>
    <w:rsid w:val="00273B7E"/>
    <w:rsid w:val="002B09BD"/>
    <w:rsid w:val="002C659D"/>
    <w:rsid w:val="002D19AA"/>
    <w:rsid w:val="002F0F32"/>
    <w:rsid w:val="0030027B"/>
    <w:rsid w:val="003446ED"/>
    <w:rsid w:val="00344E93"/>
    <w:rsid w:val="00347E82"/>
    <w:rsid w:val="003532F6"/>
    <w:rsid w:val="00360105"/>
    <w:rsid w:val="00374C62"/>
    <w:rsid w:val="003968AC"/>
    <w:rsid w:val="003A2209"/>
    <w:rsid w:val="003B0B97"/>
    <w:rsid w:val="003B3A01"/>
    <w:rsid w:val="003B61FE"/>
    <w:rsid w:val="004302AA"/>
    <w:rsid w:val="0044395D"/>
    <w:rsid w:val="00446939"/>
    <w:rsid w:val="00487B50"/>
    <w:rsid w:val="004B7E32"/>
    <w:rsid w:val="004C50D4"/>
    <w:rsid w:val="004C59D8"/>
    <w:rsid w:val="004D6E08"/>
    <w:rsid w:val="004F793F"/>
    <w:rsid w:val="00521331"/>
    <w:rsid w:val="00531F00"/>
    <w:rsid w:val="00541AB3"/>
    <w:rsid w:val="005451F9"/>
    <w:rsid w:val="00547F92"/>
    <w:rsid w:val="00553B8A"/>
    <w:rsid w:val="005A14BC"/>
    <w:rsid w:val="005A6C87"/>
    <w:rsid w:val="005D278B"/>
    <w:rsid w:val="005E1680"/>
    <w:rsid w:val="005E57F1"/>
    <w:rsid w:val="005E5A55"/>
    <w:rsid w:val="005F3C46"/>
    <w:rsid w:val="00602B92"/>
    <w:rsid w:val="006273CB"/>
    <w:rsid w:val="00642B9C"/>
    <w:rsid w:val="006572A0"/>
    <w:rsid w:val="006957F7"/>
    <w:rsid w:val="006A05D0"/>
    <w:rsid w:val="006C1E0C"/>
    <w:rsid w:val="006D2880"/>
    <w:rsid w:val="006D721F"/>
    <w:rsid w:val="006E088F"/>
    <w:rsid w:val="007228E5"/>
    <w:rsid w:val="007263BA"/>
    <w:rsid w:val="00744BCF"/>
    <w:rsid w:val="00770B35"/>
    <w:rsid w:val="0077408E"/>
    <w:rsid w:val="007748D8"/>
    <w:rsid w:val="007B5977"/>
    <w:rsid w:val="00825BD5"/>
    <w:rsid w:val="0083563D"/>
    <w:rsid w:val="0083753D"/>
    <w:rsid w:val="008520E6"/>
    <w:rsid w:val="008627A7"/>
    <w:rsid w:val="008C1C70"/>
    <w:rsid w:val="008C6D90"/>
    <w:rsid w:val="008F0E00"/>
    <w:rsid w:val="008F451C"/>
    <w:rsid w:val="008F787A"/>
    <w:rsid w:val="00903165"/>
    <w:rsid w:val="00911BB7"/>
    <w:rsid w:val="00934E39"/>
    <w:rsid w:val="009924B3"/>
    <w:rsid w:val="009A4ACD"/>
    <w:rsid w:val="009B37C1"/>
    <w:rsid w:val="009F67B9"/>
    <w:rsid w:val="00A02874"/>
    <w:rsid w:val="00A55862"/>
    <w:rsid w:val="00AA735E"/>
    <w:rsid w:val="00AB0A07"/>
    <w:rsid w:val="00AB54FC"/>
    <w:rsid w:val="00AD5C34"/>
    <w:rsid w:val="00AF644B"/>
    <w:rsid w:val="00AF6C8D"/>
    <w:rsid w:val="00B135C6"/>
    <w:rsid w:val="00B2352A"/>
    <w:rsid w:val="00B4666E"/>
    <w:rsid w:val="00BA232C"/>
    <w:rsid w:val="00BD06CE"/>
    <w:rsid w:val="00BF6A97"/>
    <w:rsid w:val="00C4317E"/>
    <w:rsid w:val="00C45352"/>
    <w:rsid w:val="00C510D4"/>
    <w:rsid w:val="00C55F9E"/>
    <w:rsid w:val="00C74DAA"/>
    <w:rsid w:val="00C776C8"/>
    <w:rsid w:val="00CA358C"/>
    <w:rsid w:val="00CB154B"/>
    <w:rsid w:val="00CD60B2"/>
    <w:rsid w:val="00CF7F4C"/>
    <w:rsid w:val="00D01B92"/>
    <w:rsid w:val="00D050C1"/>
    <w:rsid w:val="00D0709A"/>
    <w:rsid w:val="00D20633"/>
    <w:rsid w:val="00D37A7D"/>
    <w:rsid w:val="00D4758D"/>
    <w:rsid w:val="00D625BB"/>
    <w:rsid w:val="00D93412"/>
    <w:rsid w:val="00DA2CE1"/>
    <w:rsid w:val="00DA31CA"/>
    <w:rsid w:val="00DB2466"/>
    <w:rsid w:val="00DE3090"/>
    <w:rsid w:val="00DF48D8"/>
    <w:rsid w:val="00DF5DCC"/>
    <w:rsid w:val="00E268F4"/>
    <w:rsid w:val="00E624F4"/>
    <w:rsid w:val="00E63225"/>
    <w:rsid w:val="00E7134B"/>
    <w:rsid w:val="00EE0C9C"/>
    <w:rsid w:val="00F0430C"/>
    <w:rsid w:val="00F10917"/>
    <w:rsid w:val="00F651DF"/>
    <w:rsid w:val="00FF44C5"/>
  </w:rsids>
  <m:mathPr>
    <m:mathFont m:val="Cambria Math"/>
    <m:brkBin m:val="before"/>
    <m:brkBinSub m:val="--"/>
    <m:smallFrac m:val="0"/>
    <m:dispDef/>
    <m:lMargin m:val="0"/>
    <m:rMargin m:val="0"/>
    <m:defJc m:val="centerGroup"/>
    <m:wrapIndent m:val="1440"/>
    <m:intLim m:val="subSup"/>
    <m:naryLim m:val="undOvr"/>
  </m:mathPr>
  <w:themeFontLang w:val="sr-Latn-R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C812C5D-771A-4F3B-B2A2-2487324026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r-Latn-R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68F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268F4"/>
    <w:rPr>
      <w:color w:val="0000FF" w:themeColor="hyperlink"/>
      <w:u w:val="single"/>
    </w:rPr>
  </w:style>
  <w:style w:type="paragraph" w:styleId="FootnoteText">
    <w:name w:val="footnote text"/>
    <w:aliases w:val="5_G,Footnote Text Char Char,Char,Char Char Char,Char Char Char Char,single space,Footnote Text Char Char Char Char Char Char Char,Note de bas de page2,Текст сноски Знак,Texte de note de bas de page,Car,Footnote Text Quote,f,fn"/>
    <w:basedOn w:val="Normal"/>
    <w:link w:val="FootnoteTextChar"/>
    <w:uiPriority w:val="99"/>
    <w:unhideWhenUsed/>
    <w:qFormat/>
    <w:rsid w:val="00E268F4"/>
    <w:pPr>
      <w:spacing w:after="0" w:line="240" w:lineRule="auto"/>
    </w:pPr>
    <w:rPr>
      <w:sz w:val="20"/>
      <w:szCs w:val="20"/>
    </w:rPr>
  </w:style>
  <w:style w:type="character" w:customStyle="1" w:styleId="FootnoteTextChar">
    <w:name w:val="Footnote Text Char"/>
    <w:aliases w:val="5_G Char,Footnote Text Char Char Char,Char Char,Char Char Char Char1,Char Char Char Char Char,single space Char,Footnote Text Char Char Char Char Char Char Char Char,Note de bas de page2 Char,Текст сноски Знак Char,Car Char,f Char"/>
    <w:basedOn w:val="DefaultParagraphFont"/>
    <w:link w:val="FootnoteText"/>
    <w:uiPriority w:val="99"/>
    <w:rsid w:val="00E268F4"/>
    <w:rPr>
      <w:sz w:val="20"/>
      <w:szCs w:val="20"/>
    </w:rPr>
  </w:style>
  <w:style w:type="paragraph" w:styleId="BodyText">
    <w:name w:val="Body Text"/>
    <w:basedOn w:val="Normal"/>
    <w:link w:val="BodyTextChar"/>
    <w:uiPriority w:val="99"/>
    <w:semiHidden/>
    <w:unhideWhenUsed/>
    <w:rsid w:val="00E268F4"/>
    <w:pPr>
      <w:spacing w:after="120"/>
    </w:pPr>
  </w:style>
  <w:style w:type="character" w:customStyle="1" w:styleId="BodyTextChar">
    <w:name w:val="Body Text Char"/>
    <w:basedOn w:val="DefaultParagraphFont"/>
    <w:link w:val="BodyText"/>
    <w:uiPriority w:val="99"/>
    <w:semiHidden/>
    <w:rsid w:val="00E268F4"/>
  </w:style>
  <w:style w:type="paragraph" w:styleId="ListParagraph">
    <w:name w:val="List Paragraph"/>
    <w:basedOn w:val="Normal"/>
    <w:uiPriority w:val="34"/>
    <w:qFormat/>
    <w:rsid w:val="00E268F4"/>
    <w:pPr>
      <w:ind w:left="720"/>
      <w:contextualSpacing/>
    </w:pPr>
  </w:style>
  <w:style w:type="character" w:styleId="FootnoteReference">
    <w:name w:val="footnote reference"/>
    <w:aliases w:val="BVI fnr Char Char Char Char Char Char Char Char Char Char Char Char Char Char Char Char Char Char Char,BVI fnr Car Car Char Char Char Char Char Char Char Char Char Char Char Char Char Char Char Char Char Char Char Char Char Char Char"/>
    <w:basedOn w:val="DefaultParagraphFont"/>
    <w:uiPriority w:val="99"/>
    <w:unhideWhenUsed/>
    <w:qFormat/>
    <w:rsid w:val="00E268F4"/>
    <w:rPr>
      <w:vertAlign w:val="superscript"/>
    </w:rPr>
  </w:style>
  <w:style w:type="character" w:customStyle="1" w:styleId="tlid-translation">
    <w:name w:val="tlid-translation"/>
    <w:basedOn w:val="DefaultParagraphFont"/>
    <w:rsid w:val="00E268F4"/>
  </w:style>
  <w:style w:type="character" w:styleId="CommentReference">
    <w:name w:val="annotation reference"/>
    <w:basedOn w:val="DefaultParagraphFont"/>
    <w:uiPriority w:val="99"/>
    <w:semiHidden/>
    <w:unhideWhenUsed/>
    <w:rsid w:val="00E7134B"/>
    <w:rPr>
      <w:sz w:val="16"/>
      <w:szCs w:val="16"/>
    </w:rPr>
  </w:style>
  <w:style w:type="paragraph" w:styleId="CommentText">
    <w:name w:val="annotation text"/>
    <w:basedOn w:val="Normal"/>
    <w:link w:val="CommentTextChar"/>
    <w:uiPriority w:val="99"/>
    <w:semiHidden/>
    <w:unhideWhenUsed/>
    <w:rsid w:val="00E7134B"/>
    <w:pPr>
      <w:spacing w:line="240" w:lineRule="auto"/>
    </w:pPr>
    <w:rPr>
      <w:sz w:val="20"/>
      <w:szCs w:val="20"/>
    </w:rPr>
  </w:style>
  <w:style w:type="character" w:customStyle="1" w:styleId="CommentTextChar">
    <w:name w:val="Comment Text Char"/>
    <w:basedOn w:val="DefaultParagraphFont"/>
    <w:link w:val="CommentText"/>
    <w:uiPriority w:val="99"/>
    <w:semiHidden/>
    <w:rsid w:val="00E7134B"/>
    <w:rPr>
      <w:sz w:val="20"/>
      <w:szCs w:val="20"/>
    </w:rPr>
  </w:style>
  <w:style w:type="paragraph" w:styleId="CommentSubject">
    <w:name w:val="annotation subject"/>
    <w:basedOn w:val="CommentText"/>
    <w:next w:val="CommentText"/>
    <w:link w:val="CommentSubjectChar"/>
    <w:uiPriority w:val="99"/>
    <w:semiHidden/>
    <w:unhideWhenUsed/>
    <w:rsid w:val="00E7134B"/>
    <w:rPr>
      <w:b/>
      <w:bCs/>
    </w:rPr>
  </w:style>
  <w:style w:type="character" w:customStyle="1" w:styleId="CommentSubjectChar">
    <w:name w:val="Comment Subject Char"/>
    <w:basedOn w:val="CommentTextChar"/>
    <w:link w:val="CommentSubject"/>
    <w:uiPriority w:val="99"/>
    <w:semiHidden/>
    <w:rsid w:val="00E7134B"/>
    <w:rPr>
      <w:b/>
      <w:bCs/>
      <w:sz w:val="20"/>
      <w:szCs w:val="20"/>
    </w:rPr>
  </w:style>
  <w:style w:type="paragraph" w:styleId="BalloonText">
    <w:name w:val="Balloon Text"/>
    <w:basedOn w:val="Normal"/>
    <w:link w:val="BalloonTextChar"/>
    <w:uiPriority w:val="99"/>
    <w:semiHidden/>
    <w:unhideWhenUsed/>
    <w:rsid w:val="00E7134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7134B"/>
    <w:rPr>
      <w:rFonts w:ascii="Tahoma" w:hAnsi="Tahoma" w:cs="Tahoma"/>
      <w:sz w:val="16"/>
      <w:szCs w:val="16"/>
    </w:rPr>
  </w:style>
  <w:style w:type="paragraph" w:customStyle="1" w:styleId="Default">
    <w:name w:val="Default"/>
    <w:rsid w:val="00553B8A"/>
    <w:pPr>
      <w:autoSpaceDE w:val="0"/>
      <w:autoSpaceDN w:val="0"/>
      <w:adjustRightInd w:val="0"/>
      <w:spacing w:after="0" w:line="240" w:lineRule="auto"/>
    </w:pPr>
    <w:rPr>
      <w:rFonts w:ascii="Calibri" w:hAnsi="Calibri" w:cs="Calibri"/>
      <w:color w:val="000000"/>
      <w:sz w:val="24"/>
      <w:szCs w:val="24"/>
      <w:lang w:val="en-US"/>
    </w:rPr>
  </w:style>
  <w:style w:type="paragraph" w:styleId="NoSpacing">
    <w:name w:val="No Spacing"/>
    <w:uiPriority w:val="1"/>
    <w:qFormat/>
    <w:rsid w:val="000560D2"/>
    <w:pPr>
      <w:spacing w:after="0" w:line="240" w:lineRule="auto"/>
    </w:pPr>
  </w:style>
  <w:style w:type="paragraph" w:styleId="NormalWeb">
    <w:name w:val="Normal (Web)"/>
    <w:basedOn w:val="Normal"/>
    <w:uiPriority w:val="99"/>
    <w:unhideWhenUsed/>
    <w:rsid w:val="00D20633"/>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FollowedHyperlink">
    <w:name w:val="FollowedHyperlink"/>
    <w:basedOn w:val="DefaultParagraphFont"/>
    <w:uiPriority w:val="99"/>
    <w:semiHidden/>
    <w:unhideWhenUsed/>
    <w:rsid w:val="00D2063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513701">
      <w:bodyDiv w:val="1"/>
      <w:marLeft w:val="0"/>
      <w:marRight w:val="0"/>
      <w:marTop w:val="0"/>
      <w:marBottom w:val="0"/>
      <w:divBdr>
        <w:top w:val="none" w:sz="0" w:space="0" w:color="auto"/>
        <w:left w:val="none" w:sz="0" w:space="0" w:color="auto"/>
        <w:bottom w:val="none" w:sz="0" w:space="0" w:color="auto"/>
        <w:right w:val="none" w:sz="0" w:space="0" w:color="auto"/>
      </w:divBdr>
    </w:div>
    <w:div w:id="1234463007">
      <w:bodyDiv w:val="1"/>
      <w:marLeft w:val="0"/>
      <w:marRight w:val="0"/>
      <w:marTop w:val="0"/>
      <w:marBottom w:val="0"/>
      <w:divBdr>
        <w:top w:val="none" w:sz="0" w:space="0" w:color="auto"/>
        <w:left w:val="none" w:sz="0" w:space="0" w:color="auto"/>
        <w:bottom w:val="none" w:sz="0" w:space="0" w:color="auto"/>
        <w:right w:val="none" w:sz="0" w:space="0" w:color="auto"/>
      </w:divBdr>
    </w:div>
    <w:div w:id="1308243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www.unicef.org/publications/files/Implementation_Handbook_for_the_Convention_on_the_Rights_of_the_Child.pdf" TargetMode="External"/><Relationship Id="rId2" Type="http://schemas.openxmlformats.org/officeDocument/2006/relationships/hyperlink" Target="https://www.praxis.org.rs/index.php/en/reports-documents/praxis-reports/item/1322-contributing-to-public-administration-reform-in-kraljevo" TargetMode="External"/><Relationship Id="rId1" Type="http://schemas.openxmlformats.org/officeDocument/2006/relationships/hyperlink" Target="http://www.praxis.org.rs" TargetMode="External"/><Relationship Id="rId5" Type="http://schemas.openxmlformats.org/officeDocument/2006/relationships/hyperlink" Target="http://www.praxis.org.rs/index.php/en/praxis-in-action/status-and-socioeconomic-rights/item/1371-the-state-committed-to-ensure-that-every-child-is-registered-at-birth" TargetMode="External"/><Relationship Id="rId4" Type="http://schemas.openxmlformats.org/officeDocument/2006/relationships/hyperlink" Target="https://www.praxis.org.rs/images/praxis_downloads/UNHCR_izvestaj_2017.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C2E03E4-7CE5-4388-96D6-6525B1F23D9B}"/>
</file>

<file path=customXml/itemProps2.xml><?xml version="1.0" encoding="utf-8"?>
<ds:datastoreItem xmlns:ds="http://schemas.openxmlformats.org/officeDocument/2006/customXml" ds:itemID="{27374C27-E997-42C7-81F1-39EDC4B5C525}"/>
</file>

<file path=customXml/itemProps3.xml><?xml version="1.0" encoding="utf-8"?>
<ds:datastoreItem xmlns:ds="http://schemas.openxmlformats.org/officeDocument/2006/customXml" ds:itemID="{8FA4707E-9822-42FA-ABCD-7327C5E81A48}"/>
</file>

<file path=customXml/itemProps4.xml><?xml version="1.0" encoding="utf-8"?>
<ds:datastoreItem xmlns:ds="http://schemas.openxmlformats.org/officeDocument/2006/customXml" ds:itemID="{D12099B7-A7C4-49B4-BCBF-D843DEF14E96}"/>
</file>

<file path=docProps/app.xml><?xml version="1.0" encoding="utf-8"?>
<Properties xmlns="http://schemas.openxmlformats.org/officeDocument/2006/extended-properties" xmlns:vt="http://schemas.openxmlformats.org/officeDocument/2006/docPropsVTypes">
  <Template>Normal.dotm</Template>
  <TotalTime>1</TotalTime>
  <Pages>8</Pages>
  <Words>3248</Words>
  <Characters>18514</Characters>
  <Application>Microsoft Office Word</Application>
  <DocSecurity>4</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Marija Drazović</dc:creator>
  <cp:keywords/>
  <dc:description/>
  <cp:lastModifiedBy>Durnescu Lilian</cp:lastModifiedBy>
  <cp:revision>2</cp:revision>
  <dcterms:created xsi:type="dcterms:W3CDTF">2019-03-13T14:49:00Z</dcterms:created>
  <dcterms:modified xsi:type="dcterms:W3CDTF">2019-03-13T14:49:00Z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