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AC7" w:rsidRPr="00DC17BB" w:rsidRDefault="00B452E7" w:rsidP="00E42AC7">
      <w:pPr>
        <w:spacing w:before="120"/>
        <w:jc w:val="center"/>
        <w:rPr>
          <w:rFonts w:ascii="Cambria" w:hAnsi="Cambria"/>
          <w:lang w:val="en-GB"/>
        </w:rPr>
      </w:pPr>
      <w:bookmarkStart w:id="0" w:name="_GoBack"/>
      <w:bookmarkEnd w:id="0"/>
      <w:r w:rsidRPr="00DC17BB">
        <w:rPr>
          <w:rFonts w:ascii="Cambria" w:hAnsi="Cambria"/>
          <w:b/>
          <w:lang w:val="en-GB"/>
        </w:rPr>
        <w:t>ADDITIONAL INFORMATION</w:t>
      </w:r>
      <w:r w:rsidR="00E42AC7" w:rsidRPr="00DC17BB">
        <w:rPr>
          <w:rFonts w:ascii="Cambria" w:hAnsi="Cambria"/>
          <w:b/>
          <w:lang w:val="en-GB"/>
        </w:rPr>
        <w:t xml:space="preserve"> </w:t>
      </w:r>
      <w:r w:rsidR="00A07703">
        <w:rPr>
          <w:rFonts w:ascii="Cambria" w:hAnsi="Cambria"/>
          <w:b/>
          <w:lang w:val="en-GB"/>
        </w:rPr>
        <w:t xml:space="preserve">PROVIDED </w:t>
      </w:r>
      <w:r w:rsidR="00E42AC7" w:rsidRPr="00DC17BB">
        <w:rPr>
          <w:rFonts w:ascii="Cambria" w:hAnsi="Cambria"/>
          <w:b/>
          <w:lang w:val="en-GB"/>
        </w:rPr>
        <w:t xml:space="preserve">BY THE GOVERNMENT OF BULGARIA </w:t>
      </w:r>
      <w:r w:rsidRPr="00DC17BB">
        <w:rPr>
          <w:rFonts w:ascii="Cambria" w:hAnsi="Cambria"/>
          <w:b/>
          <w:lang w:val="en-GB"/>
        </w:rPr>
        <w:t>TO THE CONSIDERATION OF THE VI</w:t>
      </w:r>
      <w:r w:rsidRPr="00DC17BB">
        <w:rPr>
          <w:rFonts w:ascii="Cambria" w:hAnsi="Cambria"/>
          <w:b/>
          <w:vertAlign w:val="superscript"/>
          <w:lang w:val="en-GB"/>
        </w:rPr>
        <w:t>th</w:t>
      </w:r>
      <w:r w:rsidRPr="00DC17BB">
        <w:rPr>
          <w:rFonts w:ascii="Cambria" w:hAnsi="Cambria"/>
          <w:b/>
          <w:lang w:val="en-GB"/>
        </w:rPr>
        <w:t xml:space="preserve"> NATIONAL REPORT ON THE IMPLEMENTATION OF THE CONVENTION AGAINST TORTURE AND OTHER CRUEL, INHUMAN OR DEGRADING TREATMENT OR PUNISHMENT</w:t>
      </w:r>
    </w:p>
    <w:p w:rsidR="00E42AC7" w:rsidRPr="00DC17BB" w:rsidRDefault="00E42AC7" w:rsidP="00E42AC7">
      <w:pPr>
        <w:spacing w:before="120"/>
        <w:jc w:val="both"/>
        <w:rPr>
          <w:rFonts w:ascii="Cambria" w:hAnsi="Cambria"/>
          <w:lang w:val="en-GB"/>
        </w:rPr>
      </w:pPr>
    </w:p>
    <w:p w:rsidR="003617FF" w:rsidRPr="00DC17BB" w:rsidRDefault="00E42AC7" w:rsidP="00285597">
      <w:pPr>
        <w:spacing w:after="240"/>
        <w:jc w:val="both"/>
        <w:rPr>
          <w:rFonts w:ascii="Cambria" w:hAnsi="Cambria"/>
          <w:lang w:val="en-GB"/>
        </w:rPr>
      </w:pPr>
      <w:r w:rsidRPr="00DC17BB">
        <w:rPr>
          <w:rFonts w:ascii="Cambria" w:hAnsi="Cambria"/>
          <w:lang w:val="en-GB"/>
        </w:rPr>
        <w:t xml:space="preserve">The government of the Republic of Bulgaria would like to convey the following </w:t>
      </w:r>
      <w:r w:rsidR="00A07703">
        <w:rPr>
          <w:rFonts w:ascii="Cambria" w:hAnsi="Cambria"/>
          <w:lang w:val="en-GB"/>
        </w:rPr>
        <w:t xml:space="preserve">additional </w:t>
      </w:r>
      <w:r w:rsidRPr="00DC17BB">
        <w:rPr>
          <w:rFonts w:ascii="Cambria" w:hAnsi="Cambria"/>
          <w:lang w:val="en-GB"/>
        </w:rPr>
        <w:t>information:</w:t>
      </w:r>
    </w:p>
    <w:p w:rsidR="00B452E7" w:rsidRPr="00DC17BB" w:rsidRDefault="003215D5" w:rsidP="00B452E7">
      <w:pPr>
        <w:spacing w:after="120"/>
        <w:jc w:val="both"/>
        <w:rPr>
          <w:rFonts w:ascii="Cambria" w:hAnsi="Cambria"/>
          <w:b/>
          <w:i/>
          <w:lang w:val="en-GB"/>
        </w:rPr>
      </w:pPr>
      <w:r w:rsidRPr="00DC17BB">
        <w:rPr>
          <w:rFonts w:ascii="Cambria" w:hAnsi="Cambria"/>
          <w:b/>
          <w:i/>
          <w:lang w:val="en-GB"/>
        </w:rPr>
        <w:t>U</w:t>
      </w:r>
      <w:r w:rsidR="00B452E7" w:rsidRPr="00DC17BB">
        <w:rPr>
          <w:rFonts w:ascii="Cambria" w:hAnsi="Cambria"/>
          <w:b/>
          <w:i/>
          <w:lang w:val="en-GB"/>
        </w:rPr>
        <w:t>se of force against minors</w:t>
      </w:r>
      <w:r w:rsidR="00856C24" w:rsidRPr="00DC17BB">
        <w:rPr>
          <w:rFonts w:ascii="Cambria" w:hAnsi="Cambria"/>
          <w:b/>
          <w:i/>
          <w:lang w:val="en-GB"/>
        </w:rPr>
        <w:t xml:space="preserve"> during pre-trial detention</w:t>
      </w:r>
    </w:p>
    <w:p w:rsidR="00856C24" w:rsidRPr="00DC17BB" w:rsidRDefault="00856C24" w:rsidP="00856C24">
      <w:pPr>
        <w:spacing w:after="120"/>
        <w:jc w:val="both"/>
        <w:rPr>
          <w:rFonts w:ascii="Cambria" w:hAnsi="Cambria"/>
          <w:bCs/>
          <w:lang w:val="en-GB"/>
        </w:rPr>
      </w:pPr>
      <w:r w:rsidRPr="00DC17BB">
        <w:rPr>
          <w:rFonts w:ascii="Cambria" w:hAnsi="Cambria"/>
          <w:bCs/>
          <w:lang w:val="en-GB"/>
        </w:rPr>
        <w:t>The detention of minors is regulated in the Ministry of Interior Act, art.72, para</w:t>
      </w:r>
      <w:r w:rsidR="007E25E9">
        <w:rPr>
          <w:rFonts w:ascii="Cambria" w:hAnsi="Cambria"/>
          <w:bCs/>
          <w:lang w:val="en-GB"/>
        </w:rPr>
        <w:t>graph</w:t>
      </w:r>
      <w:r w:rsidRPr="00DC17BB">
        <w:rPr>
          <w:rFonts w:ascii="Cambria" w:hAnsi="Cambria"/>
          <w:bCs/>
          <w:lang w:val="en-GB"/>
        </w:rPr>
        <w:t xml:space="preserve"> 8: </w:t>
      </w:r>
      <w:r w:rsidRPr="007E25E9">
        <w:rPr>
          <w:rFonts w:ascii="Cambria" w:hAnsi="Cambria"/>
          <w:bCs/>
          <w:i/>
          <w:lang w:val="en-GB"/>
        </w:rPr>
        <w:t>The detained underage persons shall be placed in special premises, separately from the detained adults</w:t>
      </w:r>
      <w:r w:rsidRPr="00DC17BB">
        <w:rPr>
          <w:rFonts w:ascii="Cambria" w:hAnsi="Cambria"/>
          <w:bCs/>
          <w:lang w:val="en-GB"/>
        </w:rPr>
        <w:t>.</w:t>
      </w:r>
    </w:p>
    <w:p w:rsidR="00856C24" w:rsidRPr="00DC17BB" w:rsidRDefault="00856C24" w:rsidP="00856C24">
      <w:pPr>
        <w:spacing w:after="120"/>
        <w:jc w:val="both"/>
        <w:rPr>
          <w:rFonts w:ascii="Cambria" w:hAnsi="Cambria"/>
          <w:bCs/>
          <w:lang w:val="en-GB"/>
        </w:rPr>
      </w:pPr>
      <w:r w:rsidRPr="00DC17BB">
        <w:rPr>
          <w:rFonts w:ascii="Cambria" w:hAnsi="Cambria"/>
          <w:bCs/>
          <w:lang w:val="en-GB"/>
        </w:rPr>
        <w:t>The order of detention, the equipment of the detention premises and the order in which persons are detained are determined by Instruction No. 8121h-78 of January 24, 2015, issued by the Minister of Interior.</w:t>
      </w:r>
    </w:p>
    <w:p w:rsidR="00856C24" w:rsidRPr="00DC17BB" w:rsidRDefault="00856C24" w:rsidP="00856C24">
      <w:pPr>
        <w:spacing w:after="120"/>
        <w:jc w:val="both"/>
        <w:rPr>
          <w:rFonts w:ascii="Cambria" w:hAnsi="Cambria"/>
          <w:bCs/>
          <w:lang w:val="en-GB"/>
        </w:rPr>
      </w:pPr>
      <w:r w:rsidRPr="00DC17BB">
        <w:rPr>
          <w:rFonts w:ascii="Cambria" w:hAnsi="Cambria"/>
          <w:bCs/>
          <w:lang w:val="en-GB"/>
        </w:rPr>
        <w:t>There are specific requirements about the special detention premises for underage persons and those premises shall meet the following additional conditions:</w:t>
      </w:r>
    </w:p>
    <w:p w:rsidR="00856C24" w:rsidRPr="00DC17BB" w:rsidRDefault="00856C24" w:rsidP="003215D5">
      <w:pPr>
        <w:numPr>
          <w:ilvl w:val="0"/>
          <w:numId w:val="1"/>
        </w:numPr>
        <w:ind w:left="714" w:hanging="357"/>
        <w:contextualSpacing/>
        <w:jc w:val="both"/>
        <w:rPr>
          <w:rFonts w:ascii="Cambria" w:hAnsi="Cambria"/>
          <w:bCs/>
          <w:lang w:val="en-GB"/>
        </w:rPr>
      </w:pPr>
      <w:r w:rsidRPr="00DC17BB">
        <w:rPr>
          <w:rFonts w:ascii="Cambria" w:hAnsi="Cambria"/>
          <w:bCs/>
          <w:lang w:val="en-GB"/>
        </w:rPr>
        <w:t>the interior shall be friendly and appropriate to their age;</w:t>
      </w:r>
    </w:p>
    <w:p w:rsidR="00856C24" w:rsidRPr="00DC17BB" w:rsidRDefault="00856C24" w:rsidP="003215D5">
      <w:pPr>
        <w:numPr>
          <w:ilvl w:val="0"/>
          <w:numId w:val="1"/>
        </w:numPr>
        <w:ind w:left="714" w:hanging="357"/>
        <w:contextualSpacing/>
        <w:jc w:val="both"/>
        <w:rPr>
          <w:rFonts w:ascii="Cambria" w:hAnsi="Cambria"/>
          <w:bCs/>
          <w:lang w:val="en-GB"/>
        </w:rPr>
      </w:pPr>
      <w:r w:rsidRPr="00DC17BB">
        <w:rPr>
          <w:rFonts w:ascii="Cambria" w:hAnsi="Cambria"/>
          <w:bCs/>
          <w:lang w:val="en-GB"/>
        </w:rPr>
        <w:t>there shall be separate beds complete with bedding supplies (sheets, pillow-cases, blankets, pillows), table, two chairs, cupboard for personal items, soap and towels;</w:t>
      </w:r>
    </w:p>
    <w:p w:rsidR="00856C24" w:rsidRPr="00DC17BB" w:rsidRDefault="00856C24" w:rsidP="003215D5">
      <w:pPr>
        <w:numPr>
          <w:ilvl w:val="0"/>
          <w:numId w:val="1"/>
        </w:numPr>
        <w:ind w:left="714" w:hanging="357"/>
        <w:contextualSpacing/>
        <w:jc w:val="both"/>
        <w:rPr>
          <w:rFonts w:ascii="Cambria" w:hAnsi="Cambria"/>
          <w:bCs/>
          <w:lang w:val="en-GB"/>
        </w:rPr>
      </w:pPr>
      <w:r w:rsidRPr="00DC17BB">
        <w:rPr>
          <w:rFonts w:ascii="Cambria" w:hAnsi="Cambria"/>
          <w:bCs/>
          <w:lang w:val="en-GB"/>
        </w:rPr>
        <w:t>there shall be constant monitoring by the operational duty unit, either direct or through CCTV on a monitor;</w:t>
      </w:r>
    </w:p>
    <w:p w:rsidR="00856C24" w:rsidRPr="00DC17BB" w:rsidRDefault="00856C24" w:rsidP="003215D5">
      <w:pPr>
        <w:numPr>
          <w:ilvl w:val="0"/>
          <w:numId w:val="1"/>
        </w:numPr>
        <w:ind w:left="714" w:hanging="357"/>
        <w:contextualSpacing/>
        <w:jc w:val="both"/>
        <w:rPr>
          <w:rFonts w:ascii="Cambria" w:hAnsi="Cambria"/>
          <w:bCs/>
          <w:lang w:val="en-GB"/>
        </w:rPr>
      </w:pPr>
      <w:r w:rsidRPr="00DC17BB">
        <w:rPr>
          <w:rFonts w:ascii="Cambria" w:hAnsi="Cambria"/>
          <w:bCs/>
          <w:lang w:val="en-GB"/>
        </w:rPr>
        <w:t>there shall be built-in alert buttons to be used by the detainees if necessary;</w:t>
      </w:r>
    </w:p>
    <w:p w:rsidR="00856C24" w:rsidRPr="00DC17BB" w:rsidRDefault="00856C24" w:rsidP="003215D5">
      <w:pPr>
        <w:numPr>
          <w:ilvl w:val="0"/>
          <w:numId w:val="1"/>
        </w:numPr>
        <w:ind w:left="714" w:hanging="357"/>
        <w:contextualSpacing/>
        <w:jc w:val="both"/>
        <w:rPr>
          <w:rFonts w:ascii="Cambria" w:hAnsi="Cambria"/>
          <w:bCs/>
          <w:lang w:val="en-GB"/>
        </w:rPr>
      </w:pPr>
      <w:r w:rsidRPr="00DC17BB">
        <w:rPr>
          <w:rFonts w:ascii="Cambria" w:hAnsi="Cambria"/>
          <w:bCs/>
          <w:lang w:val="en-GB"/>
        </w:rPr>
        <w:t>the window panes shall be secured on the inside with a metal net, so that minors cannot reach them;</w:t>
      </w:r>
    </w:p>
    <w:p w:rsidR="00856C24" w:rsidRPr="00DC17BB" w:rsidRDefault="00856C24" w:rsidP="00856C24">
      <w:pPr>
        <w:numPr>
          <w:ilvl w:val="0"/>
          <w:numId w:val="1"/>
        </w:numPr>
        <w:spacing w:after="120"/>
        <w:jc w:val="both"/>
        <w:rPr>
          <w:rFonts w:ascii="Cambria" w:hAnsi="Cambria"/>
          <w:bCs/>
          <w:lang w:val="en-GB"/>
        </w:rPr>
      </w:pPr>
      <w:r w:rsidRPr="00DC17BB">
        <w:rPr>
          <w:rFonts w:ascii="Cambria" w:hAnsi="Cambria"/>
          <w:bCs/>
          <w:lang w:val="en-GB"/>
        </w:rPr>
        <w:t xml:space="preserve">there shall be no open electric power sources, as well as sharp, cutting, inflammable and other objects, which  could endanger the health and lives of the detainees.  </w:t>
      </w:r>
    </w:p>
    <w:p w:rsidR="00856C24" w:rsidRPr="00DC17BB" w:rsidRDefault="00856C24" w:rsidP="00856C24">
      <w:pPr>
        <w:spacing w:after="120"/>
        <w:jc w:val="both"/>
        <w:rPr>
          <w:rFonts w:ascii="Cambria" w:hAnsi="Cambria"/>
          <w:bCs/>
          <w:lang w:val="en-GB"/>
        </w:rPr>
      </w:pPr>
      <w:r w:rsidRPr="00DC17BB">
        <w:rPr>
          <w:rFonts w:ascii="Cambria" w:hAnsi="Cambria"/>
          <w:bCs/>
          <w:lang w:val="en-GB"/>
        </w:rPr>
        <w:t xml:space="preserve">The Ministry of Interior and the General Directorate National Police fully share the opinion and </w:t>
      </w:r>
      <w:r w:rsidR="007E25E9">
        <w:rPr>
          <w:rFonts w:ascii="Cambria" w:hAnsi="Cambria"/>
          <w:bCs/>
          <w:lang w:val="en-GB"/>
        </w:rPr>
        <w:t>comply with</w:t>
      </w:r>
      <w:r w:rsidRPr="00DC17BB">
        <w:rPr>
          <w:rFonts w:ascii="Cambria" w:hAnsi="Cambria"/>
          <w:bCs/>
          <w:lang w:val="en-GB"/>
        </w:rPr>
        <w:t xml:space="preserve"> international standards that detention of children in the preliminary phase should be a measure of last resort, for a minimum period of time and subject to immediate judicial control.</w:t>
      </w:r>
    </w:p>
    <w:p w:rsidR="000E74E0" w:rsidRPr="00DC17BB" w:rsidRDefault="000E74E0" w:rsidP="000E74E0">
      <w:pPr>
        <w:spacing w:after="120"/>
        <w:jc w:val="both"/>
        <w:rPr>
          <w:rFonts w:ascii="Cambria" w:hAnsi="Cambria"/>
          <w:bCs/>
          <w:lang w:val="en-GB"/>
        </w:rPr>
      </w:pPr>
      <w:r w:rsidRPr="00DC17BB">
        <w:rPr>
          <w:rFonts w:ascii="Cambria" w:hAnsi="Cambria"/>
          <w:bCs/>
          <w:lang w:val="en-GB"/>
        </w:rPr>
        <w:t>60 existing premises for detention of juveniles are envisaged to undergo repair work and be equipped in order to be in compliance with European standards. UNICEF Bulgaria fully recognizes and supports the willingness and efforts of the General Directorate National Police to further strengthen the capacity of the Bulgarian police to create a child-sensitive and child-friendly environment.</w:t>
      </w:r>
    </w:p>
    <w:p w:rsidR="000E74E0" w:rsidRPr="00DC17BB" w:rsidRDefault="000E74E0" w:rsidP="000E74E0">
      <w:pPr>
        <w:spacing w:after="120"/>
        <w:jc w:val="both"/>
        <w:rPr>
          <w:rFonts w:ascii="Cambria" w:hAnsi="Cambria"/>
          <w:bCs/>
          <w:lang w:val="en-GB"/>
        </w:rPr>
      </w:pPr>
      <w:r w:rsidRPr="00DC17BB">
        <w:rPr>
          <w:rFonts w:ascii="Cambria" w:hAnsi="Cambria"/>
          <w:bCs/>
          <w:lang w:val="en-GB"/>
        </w:rPr>
        <w:t>For 2016,  1 635 children under 14 yrs. of age and 4325 children aged between 14 and 18</w:t>
      </w:r>
      <w:r w:rsidRPr="00DC17BB">
        <w:rPr>
          <w:rFonts w:ascii="Cambria" w:hAnsi="Cambria"/>
          <w:b/>
          <w:bCs/>
          <w:lang w:val="en-GB"/>
        </w:rPr>
        <w:t xml:space="preserve"> </w:t>
      </w:r>
      <w:r w:rsidRPr="00DC17BB">
        <w:rPr>
          <w:rFonts w:ascii="Cambria" w:hAnsi="Cambria"/>
          <w:bCs/>
          <w:lang w:val="en-GB"/>
        </w:rPr>
        <w:t xml:space="preserve">were found to be perpetrators of general crimes, which is a total of 5960 children. The police reports show that less than 10% of the children </w:t>
      </w:r>
      <w:r w:rsidRPr="00E665DB">
        <w:rPr>
          <w:rFonts w:ascii="Cambria" w:hAnsi="Cambria"/>
          <w:bCs/>
          <w:lang w:val="en-GB"/>
        </w:rPr>
        <w:t>above 14 years of age</w:t>
      </w:r>
      <w:r w:rsidRPr="00DC17BB">
        <w:rPr>
          <w:rFonts w:ascii="Cambria" w:hAnsi="Cambria"/>
          <w:bCs/>
          <w:lang w:val="en-GB"/>
        </w:rPr>
        <w:t xml:space="preserve"> who must have committed serious crime, such as murder, robbery, rape, etc., have been detained.</w:t>
      </w:r>
    </w:p>
    <w:p w:rsidR="000E74E0" w:rsidRPr="00DC17BB" w:rsidRDefault="00B11304" w:rsidP="0000288D">
      <w:pPr>
        <w:spacing w:after="80"/>
        <w:jc w:val="both"/>
        <w:rPr>
          <w:rFonts w:ascii="Cambria" w:hAnsi="Cambria"/>
          <w:bCs/>
          <w:lang w:val="en-GB"/>
        </w:rPr>
      </w:pPr>
      <w:r w:rsidRPr="00DC17BB">
        <w:rPr>
          <w:rFonts w:ascii="Cambria" w:hAnsi="Cambria"/>
          <w:bCs/>
          <w:lang w:val="en-GB"/>
        </w:rPr>
        <w:t>In Chapter thirty of the Penal Procedure Code there are s</w:t>
      </w:r>
      <w:r w:rsidR="000E74E0" w:rsidRPr="00DC17BB">
        <w:rPr>
          <w:rFonts w:ascii="Cambria" w:hAnsi="Cambria"/>
          <w:bCs/>
          <w:lang w:val="en-GB"/>
        </w:rPr>
        <w:t>pecial rules for trying cases of crimes perpetrated by minors</w:t>
      </w:r>
      <w:r w:rsidRPr="00DC17BB">
        <w:rPr>
          <w:rFonts w:ascii="Cambria" w:hAnsi="Cambria"/>
          <w:bCs/>
          <w:lang w:val="en-GB"/>
        </w:rPr>
        <w:t xml:space="preserve"> </w:t>
      </w:r>
      <w:r w:rsidR="000E74E0" w:rsidRPr="00DC17BB">
        <w:rPr>
          <w:rFonts w:ascii="Cambria" w:hAnsi="Cambria"/>
          <w:bCs/>
          <w:lang w:val="en-GB"/>
        </w:rPr>
        <w:t>o</w:t>
      </w:r>
      <w:r w:rsidR="0000288D">
        <w:rPr>
          <w:rFonts w:ascii="Cambria" w:hAnsi="Cambria"/>
          <w:bCs/>
          <w:lang w:val="en-GB"/>
        </w:rPr>
        <w:t xml:space="preserve">n </w:t>
      </w:r>
      <w:r w:rsidR="000E74E0" w:rsidRPr="00DC17BB">
        <w:rPr>
          <w:rFonts w:ascii="Cambria" w:hAnsi="Cambria"/>
          <w:bCs/>
          <w:lang w:val="en-GB"/>
        </w:rPr>
        <w:t>pre-trial procedure;</w:t>
      </w:r>
      <w:r w:rsidR="0000288D">
        <w:rPr>
          <w:rFonts w:ascii="Cambria" w:hAnsi="Cambria"/>
          <w:bCs/>
          <w:lang w:val="en-GB"/>
        </w:rPr>
        <w:t xml:space="preserve"> </w:t>
      </w:r>
      <w:r w:rsidR="000E74E0" w:rsidRPr="00DC17BB">
        <w:rPr>
          <w:rFonts w:ascii="Cambria" w:hAnsi="Cambria"/>
          <w:bCs/>
          <w:lang w:val="en-GB"/>
        </w:rPr>
        <w:t>restraining measures;</w:t>
      </w:r>
      <w:r w:rsidR="0000288D">
        <w:rPr>
          <w:rFonts w:ascii="Cambria" w:hAnsi="Cambria"/>
          <w:bCs/>
          <w:lang w:val="en-GB"/>
        </w:rPr>
        <w:t xml:space="preserve"> </w:t>
      </w:r>
      <w:r w:rsidR="000E74E0" w:rsidRPr="00DC17BB">
        <w:rPr>
          <w:rFonts w:ascii="Cambria" w:hAnsi="Cambria"/>
          <w:bCs/>
          <w:lang w:val="en-GB"/>
        </w:rPr>
        <w:t>participation of a pedagogue or psychologist in the interrogation of persons at minor age;</w:t>
      </w:r>
      <w:r w:rsidR="0000288D">
        <w:rPr>
          <w:rFonts w:ascii="Cambria" w:hAnsi="Cambria"/>
          <w:bCs/>
          <w:lang w:val="en-GB"/>
        </w:rPr>
        <w:t xml:space="preserve"> </w:t>
      </w:r>
      <w:r w:rsidR="000E74E0" w:rsidRPr="00DC17BB">
        <w:rPr>
          <w:rFonts w:ascii="Cambria" w:hAnsi="Cambria"/>
          <w:bCs/>
          <w:lang w:val="en-GB"/>
        </w:rPr>
        <w:t xml:space="preserve">mandatory notification of the parents or trustees of a minor defendant for attending </w:t>
      </w:r>
      <w:r w:rsidR="000E74E0" w:rsidRPr="00DC17BB">
        <w:rPr>
          <w:rFonts w:ascii="Cambria" w:hAnsi="Cambria"/>
          <w:bCs/>
          <w:lang w:val="en-GB"/>
        </w:rPr>
        <w:lastRenderedPageBreak/>
        <w:t>the Submission of the investigation, if they wish to;</w:t>
      </w:r>
      <w:r w:rsidR="0000288D">
        <w:rPr>
          <w:rFonts w:ascii="Cambria" w:hAnsi="Cambria"/>
          <w:bCs/>
          <w:lang w:val="en-GB"/>
        </w:rPr>
        <w:t xml:space="preserve"> </w:t>
      </w:r>
      <w:r w:rsidR="000E74E0" w:rsidRPr="00DC17BB">
        <w:rPr>
          <w:rFonts w:ascii="Cambria" w:hAnsi="Cambria"/>
          <w:bCs/>
          <w:lang w:val="en-GB"/>
        </w:rPr>
        <w:t>special rule that the court session in cases against minor age persons shall be held behind closed doors unless the Court finds that it is in the public interest to try the case in a public session;</w:t>
      </w:r>
      <w:r w:rsidR="0000288D">
        <w:rPr>
          <w:rFonts w:ascii="Cambria" w:hAnsi="Cambria"/>
          <w:bCs/>
          <w:lang w:val="en-GB"/>
        </w:rPr>
        <w:t xml:space="preserve"> </w:t>
      </w:r>
      <w:r w:rsidR="000E74E0" w:rsidRPr="00DC17BB">
        <w:rPr>
          <w:rFonts w:ascii="Cambria" w:hAnsi="Cambria"/>
          <w:bCs/>
          <w:lang w:val="en-GB"/>
        </w:rPr>
        <w:t>parents or trustees</w:t>
      </w:r>
      <w:r w:rsidR="00285597" w:rsidRPr="00DC17BB">
        <w:rPr>
          <w:rFonts w:ascii="Cambria" w:hAnsi="Cambria"/>
          <w:bCs/>
          <w:lang w:val="en-GB"/>
        </w:rPr>
        <w:t xml:space="preserve"> of the minor</w:t>
      </w:r>
      <w:r w:rsidR="000E74E0" w:rsidRPr="00DC17BB">
        <w:rPr>
          <w:rFonts w:ascii="Cambria" w:hAnsi="Cambria"/>
          <w:bCs/>
          <w:lang w:val="en-GB"/>
        </w:rPr>
        <w:t xml:space="preserve"> shall have the right to participate in collecting and verifying the evidence materials and to address reques</w:t>
      </w:r>
      <w:r w:rsidR="00285597" w:rsidRPr="00DC17BB">
        <w:rPr>
          <w:rFonts w:ascii="Cambria" w:hAnsi="Cambria"/>
          <w:bCs/>
          <w:lang w:val="en-GB"/>
        </w:rPr>
        <w:t xml:space="preserve">ts, remarks and objections; </w:t>
      </w:r>
      <w:r w:rsidR="0000288D">
        <w:rPr>
          <w:rFonts w:ascii="Cambria" w:hAnsi="Cambria"/>
          <w:bCs/>
          <w:lang w:val="en-GB"/>
        </w:rPr>
        <w:t>etc</w:t>
      </w:r>
      <w:r w:rsidR="000E74E0" w:rsidRPr="00DC17BB">
        <w:rPr>
          <w:rFonts w:ascii="Cambria" w:hAnsi="Cambria"/>
          <w:bCs/>
          <w:lang w:val="en-GB"/>
        </w:rPr>
        <w:t>.</w:t>
      </w:r>
    </w:p>
    <w:p w:rsidR="000E74E0" w:rsidRPr="00DC17BB" w:rsidRDefault="00B93822" w:rsidP="000E74E0">
      <w:pPr>
        <w:spacing w:after="120"/>
        <w:jc w:val="both"/>
        <w:rPr>
          <w:rFonts w:ascii="Cambria" w:hAnsi="Cambria"/>
          <w:bCs/>
          <w:lang w:val="en-GB"/>
        </w:rPr>
      </w:pPr>
      <w:r w:rsidRPr="00DC17BB">
        <w:rPr>
          <w:rFonts w:ascii="Cambria" w:hAnsi="Cambria"/>
          <w:bCs/>
          <w:lang w:val="en-GB"/>
        </w:rPr>
        <w:t>In accordance with the needs of minors and for preserving secondary victimization, there are premises with special equipment, called “blue rooms</w:t>
      </w:r>
      <w:r w:rsidR="009404E8">
        <w:rPr>
          <w:rFonts w:ascii="Cambria" w:hAnsi="Cambria"/>
          <w:bCs/>
          <w:lang w:val="en-GB"/>
        </w:rPr>
        <w:t>”</w:t>
      </w:r>
      <w:r w:rsidRPr="00DC17BB">
        <w:rPr>
          <w:rFonts w:ascii="Cambria" w:hAnsi="Cambria"/>
          <w:bCs/>
          <w:lang w:val="en-GB"/>
        </w:rPr>
        <w:t xml:space="preserve">. There are </w:t>
      </w:r>
      <w:r w:rsidR="000E74E0" w:rsidRPr="00DC17BB">
        <w:rPr>
          <w:rFonts w:ascii="Cambria" w:hAnsi="Cambria"/>
          <w:bCs/>
          <w:lang w:val="en-GB"/>
        </w:rPr>
        <w:t>currently 23 blue rooms in the country. Most of them are located in social services, operated by NGOs, and some in the police. The blue rooms are used for forensic interviewing during pre-trial and during trial in criminal cases (having in mind that interviewing children during trials is reduced as much as possible in order to avoid secondary victimisation) and sometimes in civil cases related to parental rights. </w:t>
      </w:r>
      <w:r w:rsidR="00285597" w:rsidRPr="00DC17BB">
        <w:rPr>
          <w:rFonts w:ascii="Cambria" w:hAnsi="Cambria"/>
          <w:bCs/>
          <w:lang w:val="en-GB"/>
        </w:rPr>
        <w:t xml:space="preserve">Following the recommendations </w:t>
      </w:r>
      <w:r w:rsidR="009404E8">
        <w:rPr>
          <w:rFonts w:ascii="Cambria" w:hAnsi="Cambria"/>
          <w:bCs/>
          <w:lang w:val="en-GB"/>
        </w:rPr>
        <w:t xml:space="preserve">of the </w:t>
      </w:r>
      <w:r w:rsidR="00285597" w:rsidRPr="00DC17BB">
        <w:rPr>
          <w:rFonts w:ascii="Cambria" w:hAnsi="Cambria"/>
          <w:bCs/>
          <w:lang w:val="en-GB"/>
        </w:rPr>
        <w:t>UN Committee on the Rights of the Child of 2016, it is planned to renovate the 23 “blue rooms” and to provide further equipment, where needed, in order to optimize police practice for hearing children victims or witnesses of crime, so as to protect fully their rights and their best interests and</w:t>
      </w:r>
      <w:r w:rsidR="00E6485C">
        <w:rPr>
          <w:rFonts w:ascii="Cambria" w:hAnsi="Cambria"/>
          <w:bCs/>
        </w:rPr>
        <w:t xml:space="preserve"> </w:t>
      </w:r>
      <w:r w:rsidR="00E6485C">
        <w:rPr>
          <w:rFonts w:ascii="Cambria" w:hAnsi="Cambria"/>
          <w:bCs/>
          <w:lang w:val="en-US"/>
        </w:rPr>
        <w:t>ensure</w:t>
      </w:r>
      <w:r w:rsidR="00285597" w:rsidRPr="00DC17BB">
        <w:rPr>
          <w:rFonts w:ascii="Cambria" w:hAnsi="Cambria"/>
          <w:bCs/>
          <w:lang w:val="en-GB"/>
        </w:rPr>
        <w:t xml:space="preserve"> effective child-friendly justice.</w:t>
      </w:r>
    </w:p>
    <w:p w:rsidR="000E74E0" w:rsidRPr="00790878" w:rsidRDefault="000E74E0" w:rsidP="000E74E0">
      <w:pPr>
        <w:spacing w:after="120"/>
        <w:jc w:val="both"/>
        <w:rPr>
          <w:rFonts w:ascii="Cambria" w:hAnsi="Cambria"/>
          <w:bCs/>
        </w:rPr>
      </w:pPr>
      <w:r w:rsidRPr="00DC17BB">
        <w:rPr>
          <w:rFonts w:ascii="Cambria" w:hAnsi="Cambria"/>
          <w:bCs/>
          <w:lang w:val="en-GB"/>
        </w:rPr>
        <w:t xml:space="preserve">Following the Norwegian model of work with children in the </w:t>
      </w:r>
      <w:r w:rsidRPr="00DC17BB">
        <w:rPr>
          <w:rFonts w:ascii="Cambria" w:hAnsi="Cambria"/>
          <w:bCs/>
          <w:i/>
          <w:lang w:val="en-GB"/>
        </w:rPr>
        <w:t>Statens barnehus</w:t>
      </w:r>
      <w:r w:rsidRPr="00DC17BB">
        <w:rPr>
          <w:rFonts w:ascii="Cambria" w:hAnsi="Cambria"/>
          <w:bCs/>
          <w:lang w:val="en-GB"/>
        </w:rPr>
        <w:t xml:space="preserve"> and the UNICEF initiative, it is envisaged to establish at least 2 up to 4 Child Advocacy </w:t>
      </w:r>
      <w:r w:rsidR="00285597" w:rsidRPr="00DC17BB">
        <w:rPr>
          <w:rFonts w:ascii="Cambria" w:hAnsi="Cambria"/>
          <w:bCs/>
          <w:lang w:val="en-GB"/>
        </w:rPr>
        <w:t>Centres</w:t>
      </w:r>
      <w:r w:rsidRPr="00DC17BB">
        <w:rPr>
          <w:rFonts w:ascii="Cambria" w:hAnsi="Cambria"/>
          <w:bCs/>
          <w:lang w:val="en-GB"/>
        </w:rPr>
        <w:t xml:space="preserve"> where a child victim or witness of crime can receive consultation, support, legal aid, psychological and social support, assistance for medical examination, child-sensitive forensic interview or hearing, adv</w:t>
      </w:r>
      <w:r w:rsidR="00790878">
        <w:rPr>
          <w:rFonts w:ascii="Cambria" w:hAnsi="Cambria"/>
          <w:bCs/>
          <w:lang w:val="en-GB"/>
        </w:rPr>
        <w:t>ocacy for their best interests.</w:t>
      </w:r>
    </w:p>
    <w:p w:rsidR="007E25E9" w:rsidRPr="00DC17BB" w:rsidRDefault="007E25E9" w:rsidP="007E25E9">
      <w:pPr>
        <w:spacing w:after="120"/>
        <w:jc w:val="both"/>
        <w:rPr>
          <w:rFonts w:ascii="Cambria" w:hAnsi="Cambria"/>
          <w:bCs/>
          <w:lang w:val="en-GB"/>
        </w:rPr>
      </w:pPr>
      <w:r w:rsidRPr="007E25E9">
        <w:rPr>
          <w:rFonts w:ascii="Cambria" w:hAnsi="Cambria"/>
          <w:bCs/>
          <w:lang w:val="en-GB"/>
        </w:rPr>
        <w:t>Under the Penal procedure code, in cases of crimes perpetrated by minors, the pre-trial procedure is carried out by determined investigating police officers with special training. There are two training courses for actualization of the professional qualification, which are being conducted in the Academy of the Ministry of Interior, annually – “Specialized hearing of child - victims or at risk of violence” and “Investigating of crimes involving minors”, involving investigating police officers.</w:t>
      </w:r>
    </w:p>
    <w:p w:rsidR="000E74E0" w:rsidRPr="00DC17BB" w:rsidRDefault="000E74E0" w:rsidP="000E74E0">
      <w:pPr>
        <w:spacing w:after="120"/>
        <w:jc w:val="both"/>
        <w:rPr>
          <w:rFonts w:ascii="Cambria" w:hAnsi="Cambria"/>
          <w:bCs/>
          <w:lang w:val="en-GB"/>
        </w:rPr>
      </w:pPr>
      <w:r w:rsidRPr="00DC17BB">
        <w:rPr>
          <w:rFonts w:ascii="Cambria" w:hAnsi="Cambria"/>
          <w:bCs/>
          <w:lang w:val="en-GB"/>
        </w:rPr>
        <w:t>The training of professionals and the setting up of specialized facilities for interviewing vulnerable victims of crime is also in line with the UN Guidelines on Justice in Matters involving Child Victims and Witnesses of Crime (ECOSOC Resolution 2005/20)</w:t>
      </w:r>
      <w:r w:rsidR="009404E8">
        <w:rPr>
          <w:rFonts w:ascii="Cambria" w:hAnsi="Cambria"/>
          <w:bCs/>
          <w:lang w:val="en-GB"/>
        </w:rPr>
        <w:t>.</w:t>
      </w:r>
    </w:p>
    <w:p w:rsidR="000E74E0" w:rsidRPr="00DC17BB" w:rsidRDefault="000E74E0" w:rsidP="00D23763">
      <w:pPr>
        <w:spacing w:after="240"/>
        <w:jc w:val="both"/>
        <w:rPr>
          <w:rFonts w:ascii="Cambria" w:hAnsi="Cambria"/>
          <w:bCs/>
          <w:lang w:val="en-GB"/>
        </w:rPr>
      </w:pPr>
      <w:r w:rsidRPr="00DC17BB">
        <w:rPr>
          <w:rFonts w:ascii="Cambria" w:hAnsi="Cambria"/>
          <w:bCs/>
          <w:lang w:val="en-GB"/>
        </w:rPr>
        <w:t xml:space="preserve">To strengthen police capacity in work with children, police staff will be further trained on the rights of the child on national and international level, the adopted standards referring to detention and police protection of children, child-friendly justice methodology, specific ways to conduct child-friendly interviewing, and international standards for work with children-victims.  The Academy of MoI will expand its training curricula with new modules </w:t>
      </w:r>
      <w:r w:rsidR="009404E8">
        <w:rPr>
          <w:rFonts w:ascii="Cambria" w:hAnsi="Cambria"/>
          <w:bCs/>
          <w:lang w:val="en-GB"/>
        </w:rPr>
        <w:t>o</w:t>
      </w:r>
      <w:r w:rsidRPr="00DC17BB">
        <w:rPr>
          <w:rFonts w:ascii="Cambria" w:hAnsi="Cambria"/>
          <w:bCs/>
          <w:lang w:val="en-GB"/>
        </w:rPr>
        <w:t>n th</w:t>
      </w:r>
      <w:r w:rsidR="009404E8">
        <w:rPr>
          <w:rFonts w:ascii="Cambria" w:hAnsi="Cambria"/>
          <w:bCs/>
          <w:lang w:val="en-GB"/>
        </w:rPr>
        <w:t>is subject-</w:t>
      </w:r>
      <w:r w:rsidRPr="00DC17BB">
        <w:rPr>
          <w:rFonts w:ascii="Cambria" w:hAnsi="Cambria"/>
          <w:bCs/>
          <w:lang w:val="en-GB"/>
        </w:rPr>
        <w:t>mat</w:t>
      </w:r>
      <w:r w:rsidR="009404E8">
        <w:rPr>
          <w:rFonts w:ascii="Cambria" w:hAnsi="Cambria"/>
          <w:bCs/>
          <w:lang w:val="en-GB"/>
        </w:rPr>
        <w:t>t</w:t>
      </w:r>
      <w:r w:rsidRPr="00DC17BB">
        <w:rPr>
          <w:rFonts w:ascii="Cambria" w:hAnsi="Cambria"/>
          <w:bCs/>
          <w:lang w:val="en-GB"/>
        </w:rPr>
        <w:t>er.</w:t>
      </w:r>
    </w:p>
    <w:p w:rsidR="00B452E7" w:rsidRPr="00DC17BB" w:rsidRDefault="00B452E7" w:rsidP="00B452E7">
      <w:pPr>
        <w:spacing w:after="120"/>
        <w:jc w:val="both"/>
        <w:rPr>
          <w:rFonts w:ascii="Cambria" w:hAnsi="Cambria"/>
          <w:b/>
          <w:i/>
          <w:lang w:val="en-GB"/>
        </w:rPr>
      </w:pPr>
      <w:r w:rsidRPr="00DC17BB">
        <w:rPr>
          <w:rFonts w:ascii="Cambria" w:hAnsi="Cambria"/>
          <w:b/>
          <w:i/>
          <w:lang w:val="en-GB"/>
        </w:rPr>
        <w:t>Data on compensations received by victims of violence during police detention or in special medical establishments</w:t>
      </w:r>
    </w:p>
    <w:p w:rsidR="00BC2802" w:rsidRPr="00DC17BB" w:rsidRDefault="00BC2802" w:rsidP="00BC2802">
      <w:pPr>
        <w:spacing w:after="120"/>
        <w:jc w:val="both"/>
        <w:rPr>
          <w:rFonts w:ascii="Cambria" w:hAnsi="Cambria"/>
          <w:lang w:val="en-GB"/>
        </w:rPr>
      </w:pPr>
      <w:r w:rsidRPr="00DC17BB">
        <w:rPr>
          <w:rFonts w:ascii="Cambria" w:hAnsi="Cambria"/>
          <w:lang w:val="en-GB"/>
        </w:rPr>
        <w:t>The right to financial compensation from the state under the Crime Victim Assistance and Financial Compensation Act is granted to Bulgarian nationals or nationals of European Union Member States</w:t>
      </w:r>
      <w:r w:rsidR="00574F8B" w:rsidRPr="00DC17BB">
        <w:rPr>
          <w:rFonts w:ascii="Cambria" w:hAnsi="Cambria"/>
          <w:lang w:val="en-GB"/>
        </w:rPr>
        <w:t>,</w:t>
      </w:r>
      <w:r w:rsidRPr="00DC17BB">
        <w:rPr>
          <w:rFonts w:ascii="Cambria" w:hAnsi="Cambria"/>
          <w:lang w:val="en-GB"/>
        </w:rPr>
        <w:t xml:space="preserve"> as well as</w:t>
      </w:r>
      <w:r w:rsidR="00574F8B" w:rsidRPr="00DC17BB">
        <w:rPr>
          <w:rFonts w:ascii="Cambria" w:hAnsi="Cambria"/>
          <w:lang w:val="en-GB"/>
        </w:rPr>
        <w:t xml:space="preserve"> to</w:t>
      </w:r>
      <w:r w:rsidRPr="00DC17BB">
        <w:rPr>
          <w:rFonts w:ascii="Cambria" w:hAnsi="Cambria"/>
          <w:lang w:val="en-GB"/>
        </w:rPr>
        <w:t xml:space="preserve"> foreign nationals in the cases provided for in an international treaty to which the Republic of Bulgaria is a party.</w:t>
      </w:r>
    </w:p>
    <w:p w:rsidR="00BC2802" w:rsidRPr="00DC17BB" w:rsidRDefault="00BC2802" w:rsidP="009404E8">
      <w:pPr>
        <w:spacing w:after="80"/>
        <w:jc w:val="both"/>
        <w:rPr>
          <w:rFonts w:ascii="Cambria" w:hAnsi="Cambria"/>
          <w:lang w:val="en-GB"/>
        </w:rPr>
      </w:pPr>
      <w:r w:rsidRPr="00DC17BB">
        <w:rPr>
          <w:rFonts w:ascii="Cambria" w:hAnsi="Cambria"/>
          <w:lang w:val="en-GB"/>
        </w:rPr>
        <w:t>Financial compensation</w:t>
      </w:r>
      <w:r w:rsidR="00574F8B" w:rsidRPr="00DC17BB">
        <w:rPr>
          <w:rFonts w:ascii="Cambria" w:hAnsi="Cambria"/>
          <w:lang w:val="en-GB"/>
        </w:rPr>
        <w:t>s</w:t>
      </w:r>
      <w:r w:rsidRPr="00DC17BB">
        <w:rPr>
          <w:rFonts w:ascii="Cambria" w:hAnsi="Cambria"/>
          <w:lang w:val="en-GB"/>
        </w:rPr>
        <w:t xml:space="preserve"> under the Crime Victim Assistance and Financial Compensation Act is provided for the following crimes:</w:t>
      </w:r>
    </w:p>
    <w:p w:rsidR="00BC2802" w:rsidRPr="00DC17BB" w:rsidRDefault="00BC2802" w:rsidP="00DC17BB">
      <w:pPr>
        <w:pStyle w:val="ListParagraph"/>
        <w:numPr>
          <w:ilvl w:val="0"/>
          <w:numId w:val="9"/>
        </w:numPr>
        <w:spacing w:after="120"/>
        <w:jc w:val="both"/>
        <w:rPr>
          <w:rFonts w:ascii="Cambria" w:hAnsi="Cambria"/>
          <w:lang w:val="en-GB"/>
        </w:rPr>
      </w:pPr>
      <w:r w:rsidRPr="00DC17BB">
        <w:rPr>
          <w:rFonts w:ascii="Cambria" w:hAnsi="Cambria"/>
          <w:lang w:val="en-GB"/>
        </w:rPr>
        <w:t>Terrorism; intentional murder; attempt</w:t>
      </w:r>
      <w:r w:rsidR="009404E8">
        <w:rPr>
          <w:rFonts w:ascii="Cambria" w:hAnsi="Cambria"/>
          <w:lang w:val="en-GB"/>
        </w:rPr>
        <w:t>ed</w:t>
      </w:r>
      <w:r w:rsidRPr="00DC17BB">
        <w:rPr>
          <w:rFonts w:ascii="Cambria" w:hAnsi="Cambria"/>
          <w:lang w:val="en-GB"/>
        </w:rPr>
        <w:t xml:space="preserve"> murder; intentional grave bodily injury; fornication; rape; trafficking in human beings;</w:t>
      </w:r>
    </w:p>
    <w:p w:rsidR="00BC2802" w:rsidRPr="00DC17BB" w:rsidRDefault="00BC2802" w:rsidP="00DC17BB">
      <w:pPr>
        <w:pStyle w:val="ListParagraph"/>
        <w:numPr>
          <w:ilvl w:val="0"/>
          <w:numId w:val="9"/>
        </w:numPr>
        <w:spacing w:after="120"/>
        <w:jc w:val="both"/>
        <w:rPr>
          <w:rFonts w:ascii="Cambria" w:hAnsi="Cambria"/>
          <w:lang w:val="en-GB"/>
        </w:rPr>
      </w:pPr>
      <w:r w:rsidRPr="00DC17BB">
        <w:rPr>
          <w:rFonts w:ascii="Cambria" w:hAnsi="Cambria"/>
          <w:lang w:val="en-GB"/>
        </w:rPr>
        <w:lastRenderedPageBreak/>
        <w:t>Crimes committed upon commission or in performance of a decision of an organised criminal group;</w:t>
      </w:r>
    </w:p>
    <w:p w:rsidR="00BC2802" w:rsidRPr="00DC17BB" w:rsidRDefault="00BC2802" w:rsidP="00DC17BB">
      <w:pPr>
        <w:pStyle w:val="ListParagraph"/>
        <w:numPr>
          <w:ilvl w:val="0"/>
          <w:numId w:val="9"/>
        </w:numPr>
        <w:spacing w:after="120"/>
        <w:jc w:val="both"/>
        <w:rPr>
          <w:rFonts w:ascii="Cambria" w:hAnsi="Cambria"/>
          <w:lang w:val="en-GB"/>
        </w:rPr>
      </w:pPr>
      <w:r w:rsidRPr="00DC17BB">
        <w:rPr>
          <w:rFonts w:ascii="Cambria" w:hAnsi="Cambria"/>
          <w:lang w:val="en-GB"/>
        </w:rPr>
        <w:t>Other grave intentional crimes which have led to death or grave bodily injury.</w:t>
      </w:r>
    </w:p>
    <w:p w:rsidR="00BC2802" w:rsidRPr="00DC17BB" w:rsidRDefault="00BC2802" w:rsidP="00BC2802">
      <w:pPr>
        <w:spacing w:after="120"/>
        <w:jc w:val="both"/>
        <w:rPr>
          <w:rFonts w:ascii="Cambria" w:hAnsi="Cambria"/>
          <w:lang w:val="en-GB"/>
        </w:rPr>
      </w:pPr>
      <w:r w:rsidRPr="00DC17BB">
        <w:rPr>
          <w:rFonts w:ascii="Cambria" w:hAnsi="Cambria"/>
          <w:lang w:val="en-GB"/>
        </w:rPr>
        <w:t xml:space="preserve">Under the terms and procedure of the </w:t>
      </w:r>
      <w:r w:rsidR="009404E8">
        <w:rPr>
          <w:rFonts w:ascii="Cambria" w:hAnsi="Cambria"/>
          <w:lang w:val="en-GB"/>
        </w:rPr>
        <w:t>Act</w:t>
      </w:r>
      <w:r w:rsidRPr="00DC17BB">
        <w:rPr>
          <w:rFonts w:ascii="Cambria" w:hAnsi="Cambria"/>
          <w:lang w:val="en-GB"/>
        </w:rPr>
        <w:t>, financial compensation may be obtained by victims who have suffered pecuniary damages. When the victim has passed away as a result of the crime, the right to compensation is transferred to their heirs or the person they co-habited with.</w:t>
      </w:r>
    </w:p>
    <w:p w:rsidR="00BC2802" w:rsidRPr="00DC17BB" w:rsidRDefault="00BC2802" w:rsidP="009404E8">
      <w:pPr>
        <w:spacing w:after="120"/>
        <w:jc w:val="both"/>
        <w:rPr>
          <w:rFonts w:ascii="Cambria" w:hAnsi="Cambria"/>
          <w:lang w:val="en-GB"/>
        </w:rPr>
      </w:pPr>
      <w:r w:rsidRPr="00DC17BB">
        <w:rPr>
          <w:rFonts w:ascii="Cambria" w:hAnsi="Cambria"/>
          <w:lang w:val="en-GB"/>
        </w:rPr>
        <w:t>Victims of crime may claim financial compensation following the completion of the criminal proceedings when there is an effective act of the judicial authorities</w:t>
      </w:r>
      <w:r w:rsidR="009404E8">
        <w:rPr>
          <w:rFonts w:ascii="Cambria" w:hAnsi="Cambria"/>
          <w:lang w:val="en-GB"/>
        </w:rPr>
        <w:t>.</w:t>
      </w:r>
    </w:p>
    <w:p w:rsidR="00BC2802" w:rsidRPr="00DC17BB" w:rsidRDefault="00BC2802" w:rsidP="00BC2802">
      <w:pPr>
        <w:spacing w:after="120"/>
        <w:jc w:val="both"/>
        <w:rPr>
          <w:rFonts w:ascii="Cambria" w:hAnsi="Cambria"/>
          <w:lang w:val="en-GB"/>
        </w:rPr>
      </w:pPr>
      <w:r w:rsidRPr="00DC17BB">
        <w:rPr>
          <w:rFonts w:ascii="Cambria" w:hAnsi="Cambria"/>
          <w:lang w:val="en-GB"/>
        </w:rPr>
        <w:t>The financial compensation application is submitted to the National Council for Assistance and Compensation to Victims of Crime with the Ministry of Justice within one year following the entry into force of the respective act of the judicial authorities. The request may also be filed through a victim support organisation or the regional governor as per the victim’s current address. The requests for financial compensation are reviewed within one month as of the date of their submission; if necessary, the term may be extended by up to three months.</w:t>
      </w:r>
    </w:p>
    <w:p w:rsidR="00BC2802" w:rsidRPr="00DC17BB" w:rsidRDefault="00BC2802" w:rsidP="00BC2802">
      <w:pPr>
        <w:spacing w:after="120"/>
        <w:jc w:val="both"/>
        <w:rPr>
          <w:rFonts w:ascii="Cambria" w:hAnsi="Cambria"/>
          <w:lang w:val="en-GB"/>
        </w:rPr>
      </w:pPr>
      <w:r w:rsidRPr="00DC17BB">
        <w:rPr>
          <w:rFonts w:ascii="Cambria" w:hAnsi="Cambria"/>
          <w:lang w:val="en-GB"/>
        </w:rPr>
        <w:t xml:space="preserve">A sample financial compensation application and a list of the necessary documents is provided to the victims by the National Council, the regional governors, the authorities of the Ministry of the Interior and victim support organisations as well as electronically on the National Council website – </w:t>
      </w:r>
      <w:hyperlink r:id="rId9" w:history="1">
        <w:r w:rsidRPr="00DC17BB">
          <w:rPr>
            <w:rStyle w:val="Hyperlink"/>
            <w:rFonts w:ascii="Cambria" w:hAnsi="Cambria"/>
            <w:lang w:val="en-GB"/>
          </w:rPr>
          <w:t>www.compensation.bg</w:t>
        </w:r>
      </w:hyperlink>
    </w:p>
    <w:p w:rsidR="00BC2802" w:rsidRPr="00DC17BB" w:rsidRDefault="00BC2802" w:rsidP="00BC2802">
      <w:pPr>
        <w:spacing w:after="120"/>
        <w:jc w:val="both"/>
        <w:rPr>
          <w:rFonts w:ascii="Cambria" w:hAnsi="Cambria"/>
          <w:lang w:val="en-GB"/>
        </w:rPr>
      </w:pPr>
      <w:r w:rsidRPr="00DC17BB">
        <w:rPr>
          <w:rFonts w:ascii="Cambria" w:hAnsi="Cambria"/>
          <w:lang w:val="en-GB"/>
        </w:rPr>
        <w:t xml:space="preserve">The financial compensation takes the form of a sum provided by the state, as its maximum amount may not exceed BGN 10,000. When the financial compensation is provided for maintenance of </w:t>
      </w:r>
      <w:r w:rsidR="0055321A">
        <w:rPr>
          <w:rFonts w:ascii="Cambria" w:hAnsi="Cambria"/>
          <w:lang w:val="en-GB"/>
        </w:rPr>
        <w:t>minors</w:t>
      </w:r>
      <w:r w:rsidRPr="00DC17BB">
        <w:rPr>
          <w:rFonts w:ascii="Cambria" w:hAnsi="Cambria"/>
          <w:lang w:val="en-GB"/>
        </w:rPr>
        <w:t>, the amount is BGN 10,000 per person.</w:t>
      </w:r>
    </w:p>
    <w:p w:rsidR="00BC2802" w:rsidRPr="00DC17BB" w:rsidRDefault="00BC2802" w:rsidP="00BC2802">
      <w:pPr>
        <w:spacing w:after="120"/>
        <w:jc w:val="both"/>
        <w:rPr>
          <w:rFonts w:ascii="Cambria" w:hAnsi="Cambria"/>
          <w:lang w:val="en-GB"/>
        </w:rPr>
      </w:pPr>
      <w:r w:rsidRPr="00DC17BB">
        <w:rPr>
          <w:rFonts w:ascii="Cambria" w:hAnsi="Cambria"/>
          <w:lang w:val="en-GB"/>
        </w:rPr>
        <w:t>The financial compensation covers, jointly or separately, the pecuniary damages directly caused by a crime and consisting in:</w:t>
      </w:r>
    </w:p>
    <w:p w:rsidR="00BC2802" w:rsidRPr="00DC17BB" w:rsidRDefault="00BC2802" w:rsidP="00DC17BB">
      <w:pPr>
        <w:pStyle w:val="ListParagraph"/>
        <w:numPr>
          <w:ilvl w:val="0"/>
          <w:numId w:val="6"/>
        </w:numPr>
        <w:spacing w:after="120"/>
        <w:jc w:val="both"/>
        <w:rPr>
          <w:rFonts w:ascii="Cambria" w:hAnsi="Cambria"/>
          <w:lang w:val="en-GB"/>
        </w:rPr>
      </w:pPr>
      <w:r w:rsidRPr="00DC17BB">
        <w:rPr>
          <w:rFonts w:ascii="Cambria" w:hAnsi="Cambria"/>
          <w:lang w:val="en-GB"/>
        </w:rPr>
        <w:t>medical  expenses,  except  for  expenses  covered  by  the  budget  of  the  National Health Insurance Fund;</w:t>
      </w:r>
    </w:p>
    <w:p w:rsidR="00BC2802" w:rsidRPr="00DC17BB" w:rsidRDefault="00BC2802" w:rsidP="00DC17BB">
      <w:pPr>
        <w:pStyle w:val="ListParagraph"/>
        <w:numPr>
          <w:ilvl w:val="0"/>
          <w:numId w:val="6"/>
        </w:numPr>
        <w:spacing w:after="120"/>
        <w:jc w:val="both"/>
        <w:rPr>
          <w:rFonts w:ascii="Cambria" w:hAnsi="Cambria"/>
          <w:lang w:val="en-GB"/>
        </w:rPr>
      </w:pPr>
      <w:r w:rsidRPr="00DC17BB">
        <w:rPr>
          <w:rFonts w:ascii="Cambria" w:hAnsi="Cambria"/>
          <w:lang w:val="en-GB"/>
        </w:rPr>
        <w:t>lost income;</w:t>
      </w:r>
    </w:p>
    <w:p w:rsidR="00BC2802" w:rsidRPr="00DC17BB" w:rsidRDefault="00BC2802" w:rsidP="00DC17BB">
      <w:pPr>
        <w:pStyle w:val="ListParagraph"/>
        <w:numPr>
          <w:ilvl w:val="0"/>
          <w:numId w:val="6"/>
        </w:numPr>
        <w:spacing w:after="120"/>
        <w:jc w:val="both"/>
        <w:rPr>
          <w:rFonts w:ascii="Cambria" w:hAnsi="Cambria"/>
          <w:lang w:val="en-GB"/>
        </w:rPr>
      </w:pPr>
      <w:r w:rsidRPr="00DC17BB">
        <w:rPr>
          <w:rFonts w:ascii="Cambria" w:hAnsi="Cambria"/>
          <w:lang w:val="en-GB"/>
        </w:rPr>
        <w:t>legal fees and litigation costs;</w:t>
      </w:r>
    </w:p>
    <w:p w:rsidR="00BC2802" w:rsidRPr="00DC17BB" w:rsidRDefault="00BC2802" w:rsidP="00DC17BB">
      <w:pPr>
        <w:pStyle w:val="ListParagraph"/>
        <w:numPr>
          <w:ilvl w:val="0"/>
          <w:numId w:val="6"/>
        </w:numPr>
        <w:spacing w:after="120"/>
        <w:jc w:val="both"/>
        <w:rPr>
          <w:rFonts w:ascii="Cambria" w:hAnsi="Cambria"/>
          <w:lang w:val="en-GB"/>
        </w:rPr>
      </w:pPr>
      <w:r w:rsidRPr="00DC17BB">
        <w:rPr>
          <w:rFonts w:ascii="Cambria" w:hAnsi="Cambria"/>
          <w:lang w:val="en-GB"/>
        </w:rPr>
        <w:t>support to dependents;</w:t>
      </w:r>
    </w:p>
    <w:p w:rsidR="00BC2802" w:rsidRPr="00DC17BB" w:rsidRDefault="00BC2802" w:rsidP="00DC17BB">
      <w:pPr>
        <w:pStyle w:val="ListParagraph"/>
        <w:numPr>
          <w:ilvl w:val="0"/>
          <w:numId w:val="6"/>
        </w:numPr>
        <w:spacing w:after="120"/>
        <w:jc w:val="both"/>
        <w:rPr>
          <w:rFonts w:ascii="Cambria" w:hAnsi="Cambria"/>
          <w:lang w:val="en-GB"/>
        </w:rPr>
      </w:pPr>
      <w:r w:rsidRPr="00DC17BB">
        <w:rPr>
          <w:rFonts w:ascii="Cambria" w:hAnsi="Cambria"/>
          <w:lang w:val="en-GB"/>
        </w:rPr>
        <w:t>funeral expenses;</w:t>
      </w:r>
      <w:r w:rsidR="00DC17BB">
        <w:rPr>
          <w:rFonts w:ascii="Cambria" w:hAnsi="Cambria"/>
          <w:lang w:val="en-GB"/>
        </w:rPr>
        <w:t xml:space="preserve"> and</w:t>
      </w:r>
    </w:p>
    <w:p w:rsidR="00BC2802" w:rsidRPr="00DC17BB" w:rsidRDefault="00BC2802" w:rsidP="00DC17BB">
      <w:pPr>
        <w:pStyle w:val="ListParagraph"/>
        <w:numPr>
          <w:ilvl w:val="0"/>
          <w:numId w:val="6"/>
        </w:numPr>
        <w:spacing w:after="120"/>
        <w:jc w:val="both"/>
        <w:rPr>
          <w:rFonts w:ascii="Cambria" w:hAnsi="Cambria"/>
          <w:lang w:val="en-GB"/>
        </w:rPr>
      </w:pPr>
      <w:r w:rsidRPr="00DC17BB">
        <w:rPr>
          <w:rFonts w:ascii="Cambria" w:hAnsi="Cambria"/>
          <w:lang w:val="en-GB"/>
        </w:rPr>
        <w:t>other pecuniary damages.</w:t>
      </w:r>
    </w:p>
    <w:p w:rsidR="00BC2802" w:rsidRPr="00DC17BB" w:rsidRDefault="00BC2802" w:rsidP="00BC2802">
      <w:pPr>
        <w:spacing w:after="120"/>
        <w:jc w:val="both"/>
        <w:rPr>
          <w:rFonts w:ascii="Cambria" w:hAnsi="Cambria"/>
          <w:lang w:val="en-GB"/>
        </w:rPr>
      </w:pPr>
      <w:r w:rsidRPr="00DC17BB">
        <w:rPr>
          <w:rFonts w:ascii="Cambria" w:hAnsi="Cambria"/>
          <w:lang w:val="en-GB"/>
        </w:rPr>
        <w:t>In 2016, 23 applications for financial compensation amounting to 47 514 BGN were satisfied. In 2017 the number of compensated victims of crime is 16, with the total amount of the compensation being in the amount of 36 702 BGN.</w:t>
      </w:r>
    </w:p>
    <w:p w:rsidR="00D23763" w:rsidRPr="00DC17BB" w:rsidRDefault="00BC2802" w:rsidP="00B452E7">
      <w:pPr>
        <w:spacing w:after="120"/>
        <w:jc w:val="both"/>
        <w:rPr>
          <w:rFonts w:ascii="Cambria" w:hAnsi="Cambria"/>
          <w:lang w:val="en-GB"/>
        </w:rPr>
      </w:pPr>
      <w:r w:rsidRPr="00DC17BB">
        <w:rPr>
          <w:rFonts w:ascii="Cambria" w:hAnsi="Cambria"/>
          <w:lang w:val="en-GB"/>
        </w:rPr>
        <w:t>We do not have detailed statistics on how many of the victims are victims of violence during police detention or in special medical establishments.</w:t>
      </w:r>
    </w:p>
    <w:p w:rsidR="00B452E7" w:rsidRPr="00DC17BB" w:rsidRDefault="00B452E7" w:rsidP="00BC2802">
      <w:pPr>
        <w:spacing w:before="240" w:after="120"/>
        <w:jc w:val="both"/>
        <w:rPr>
          <w:rFonts w:ascii="Cambria" w:hAnsi="Cambria"/>
          <w:b/>
          <w:i/>
          <w:lang w:val="en-GB"/>
        </w:rPr>
      </w:pPr>
      <w:r w:rsidRPr="00DC17BB">
        <w:rPr>
          <w:rFonts w:ascii="Cambria" w:hAnsi="Cambria"/>
          <w:b/>
          <w:i/>
          <w:lang w:val="en-GB"/>
        </w:rPr>
        <w:t xml:space="preserve">Information on the use of drugs as a mental and physical disincentive in psychiatric institutions and in homes for </w:t>
      </w:r>
      <w:r w:rsidR="00856C24" w:rsidRPr="00DC17BB">
        <w:rPr>
          <w:rFonts w:ascii="Cambria" w:hAnsi="Cambria"/>
          <w:b/>
          <w:i/>
          <w:lang w:val="en-GB"/>
        </w:rPr>
        <w:t>persons</w:t>
      </w:r>
      <w:r w:rsidRPr="00DC17BB">
        <w:rPr>
          <w:rFonts w:ascii="Cambria" w:hAnsi="Cambria"/>
          <w:b/>
          <w:i/>
          <w:lang w:val="en-GB"/>
        </w:rPr>
        <w:t xml:space="preserve"> with mental disabilities</w:t>
      </w:r>
    </w:p>
    <w:p w:rsidR="00D23763" w:rsidRPr="00DC17BB" w:rsidRDefault="00D23763" w:rsidP="00D23763">
      <w:pPr>
        <w:spacing w:after="120"/>
        <w:jc w:val="both"/>
        <w:rPr>
          <w:rFonts w:ascii="Cambria" w:hAnsi="Cambria"/>
          <w:lang w:val="en-GB"/>
        </w:rPr>
      </w:pPr>
      <w:r w:rsidRPr="00DC17BB">
        <w:rPr>
          <w:rFonts w:ascii="Cambria" w:hAnsi="Cambria"/>
          <w:lang w:val="en-GB"/>
        </w:rPr>
        <w:t>Hospitalization of unpredictable and uncontrolled people, who can be a risk factor for the other</w:t>
      </w:r>
      <w:r w:rsidR="00555B04" w:rsidRPr="00DC17BB">
        <w:rPr>
          <w:rFonts w:ascii="Cambria" w:hAnsi="Cambria"/>
          <w:lang w:val="en-GB"/>
        </w:rPr>
        <w:t>s</w:t>
      </w:r>
      <w:r w:rsidRPr="00DC17BB">
        <w:rPr>
          <w:rFonts w:ascii="Cambria" w:hAnsi="Cambria"/>
          <w:lang w:val="en-GB"/>
        </w:rPr>
        <w:t xml:space="preserve"> is strictly regulated by the Health </w:t>
      </w:r>
      <w:r w:rsidR="00555B04" w:rsidRPr="00DC17BB">
        <w:rPr>
          <w:rFonts w:ascii="Cambria" w:hAnsi="Cambria"/>
          <w:lang w:val="en-GB"/>
        </w:rPr>
        <w:t>Act</w:t>
      </w:r>
      <w:r w:rsidRPr="00DC17BB">
        <w:rPr>
          <w:rFonts w:ascii="Cambria" w:hAnsi="Cambria"/>
          <w:lang w:val="en-GB"/>
        </w:rPr>
        <w:t xml:space="preserve">, chapter V, “Psychical health” and is </w:t>
      </w:r>
      <w:r w:rsidR="00555B04" w:rsidRPr="00DC17BB">
        <w:rPr>
          <w:rFonts w:ascii="Cambria" w:hAnsi="Cambria"/>
          <w:lang w:val="en-GB"/>
        </w:rPr>
        <w:t>implemented</w:t>
      </w:r>
      <w:r w:rsidRPr="00DC17BB">
        <w:rPr>
          <w:rFonts w:ascii="Cambria" w:hAnsi="Cambria"/>
          <w:lang w:val="en-GB"/>
        </w:rPr>
        <w:t xml:space="preserve"> in the state psychiatric hospitals, centres for psychical health and the respective departments of the university hospitals.</w:t>
      </w:r>
    </w:p>
    <w:p w:rsidR="00D23763" w:rsidRPr="00DC17BB" w:rsidRDefault="00D23763" w:rsidP="00D23763">
      <w:pPr>
        <w:spacing w:after="120"/>
        <w:jc w:val="both"/>
        <w:rPr>
          <w:rFonts w:ascii="Cambria" w:hAnsi="Cambria"/>
          <w:lang w:val="en-GB"/>
        </w:rPr>
      </w:pPr>
      <w:r w:rsidRPr="00DC17BB">
        <w:rPr>
          <w:rFonts w:ascii="Cambria" w:hAnsi="Cambria"/>
          <w:lang w:val="en-GB"/>
        </w:rPr>
        <w:t xml:space="preserve">Application of physical and mental restrains to </w:t>
      </w:r>
      <w:r w:rsidR="00555B04" w:rsidRPr="00DC17BB">
        <w:rPr>
          <w:rFonts w:ascii="Cambria" w:hAnsi="Cambria"/>
          <w:lang w:val="en-GB"/>
        </w:rPr>
        <w:t xml:space="preserve">patients, </w:t>
      </w:r>
      <w:r w:rsidR="00FB5243" w:rsidRPr="00DC17BB">
        <w:rPr>
          <w:rFonts w:ascii="Cambria" w:hAnsi="Cambria"/>
          <w:lang w:val="en-GB"/>
        </w:rPr>
        <w:t>who</w:t>
      </w:r>
      <w:r w:rsidR="00555B04" w:rsidRPr="00DC17BB">
        <w:rPr>
          <w:rFonts w:ascii="Cambria" w:hAnsi="Cambria"/>
          <w:lang w:val="en-GB"/>
        </w:rPr>
        <w:t xml:space="preserve"> are hospitalized in </w:t>
      </w:r>
      <w:r w:rsidR="00FB5243" w:rsidRPr="00443455">
        <w:rPr>
          <w:rFonts w:ascii="Cambria" w:hAnsi="Cambria"/>
          <w:i/>
          <w:lang w:val="en-GB"/>
        </w:rPr>
        <w:t>p</w:t>
      </w:r>
      <w:r w:rsidR="00555B04" w:rsidRPr="00443455">
        <w:rPr>
          <w:rFonts w:ascii="Cambria" w:hAnsi="Cambria"/>
          <w:i/>
          <w:lang w:val="en-GB"/>
        </w:rPr>
        <w:t>sychiatric establishments</w:t>
      </w:r>
      <w:r w:rsidR="00555B04" w:rsidRPr="00DC17BB">
        <w:rPr>
          <w:rFonts w:ascii="Cambria" w:hAnsi="Cambria"/>
          <w:lang w:val="en-GB"/>
        </w:rPr>
        <w:t>, falls under</w:t>
      </w:r>
      <w:r w:rsidRPr="00DC17BB">
        <w:rPr>
          <w:rFonts w:ascii="Cambria" w:hAnsi="Cambria"/>
          <w:lang w:val="en-GB"/>
        </w:rPr>
        <w:t xml:space="preserve"> the National medical standard for “</w:t>
      </w:r>
      <w:r w:rsidR="00555B04" w:rsidRPr="00DC17BB">
        <w:rPr>
          <w:rFonts w:ascii="Cambria" w:hAnsi="Cambria"/>
          <w:lang w:val="en-GB"/>
        </w:rPr>
        <w:t>Psychiatry</w:t>
      </w:r>
      <w:r w:rsidRPr="00DC17BB">
        <w:rPr>
          <w:rFonts w:ascii="Cambria" w:hAnsi="Cambria"/>
          <w:lang w:val="en-GB"/>
        </w:rPr>
        <w:t xml:space="preserve">”. </w:t>
      </w:r>
      <w:r w:rsidRPr="00DC17BB">
        <w:rPr>
          <w:rFonts w:ascii="Cambria" w:hAnsi="Cambria"/>
          <w:lang w:val="en-GB"/>
        </w:rPr>
        <w:lastRenderedPageBreak/>
        <w:t>The standard widely deals with the procedure on applying of measures for physical restriction: indications, participation of medical personnel</w:t>
      </w:r>
      <w:r w:rsidR="00555B04" w:rsidRPr="00DC17BB">
        <w:rPr>
          <w:rFonts w:ascii="Cambria" w:hAnsi="Cambria"/>
          <w:lang w:val="en-GB"/>
        </w:rPr>
        <w:t>,</w:t>
      </w:r>
      <w:r w:rsidRPr="00DC17BB">
        <w:rPr>
          <w:rFonts w:ascii="Cambria" w:hAnsi="Cambria"/>
          <w:lang w:val="en-GB"/>
        </w:rPr>
        <w:t xml:space="preserve"> timing, observation, record of the restrictions in the medical documentation</w:t>
      </w:r>
      <w:r w:rsidR="00FB5243">
        <w:rPr>
          <w:rFonts w:ascii="Cambria" w:hAnsi="Cambria"/>
          <w:lang w:val="en-GB"/>
        </w:rPr>
        <w:t>, etc</w:t>
      </w:r>
      <w:r w:rsidRPr="00DC17BB">
        <w:rPr>
          <w:rFonts w:ascii="Cambria" w:hAnsi="Cambria"/>
          <w:lang w:val="en-GB"/>
        </w:rPr>
        <w:t>.</w:t>
      </w:r>
    </w:p>
    <w:p w:rsidR="00D23763" w:rsidRPr="00DC17BB" w:rsidRDefault="00D23763" w:rsidP="00D23763">
      <w:pPr>
        <w:spacing w:after="120"/>
        <w:jc w:val="both"/>
        <w:rPr>
          <w:rFonts w:ascii="Cambria" w:hAnsi="Cambria"/>
          <w:lang w:val="en-GB"/>
        </w:rPr>
      </w:pPr>
      <w:r w:rsidRPr="00DC17BB">
        <w:rPr>
          <w:rFonts w:ascii="Cambria" w:hAnsi="Cambria"/>
          <w:lang w:val="en-GB"/>
        </w:rPr>
        <w:t xml:space="preserve">Deviation from the procedures </w:t>
      </w:r>
      <w:r w:rsidR="00555B04" w:rsidRPr="00DC17BB">
        <w:rPr>
          <w:rFonts w:ascii="Cambria" w:hAnsi="Cambria"/>
          <w:lang w:val="en-GB"/>
        </w:rPr>
        <w:t>is</w:t>
      </w:r>
      <w:r w:rsidRPr="00DC17BB">
        <w:rPr>
          <w:rFonts w:ascii="Cambria" w:hAnsi="Cambria"/>
          <w:lang w:val="en-GB"/>
        </w:rPr>
        <w:t xml:space="preserve"> controlled by the board and </w:t>
      </w:r>
      <w:r w:rsidR="00555B04" w:rsidRPr="00DC17BB">
        <w:rPr>
          <w:rFonts w:ascii="Cambria" w:hAnsi="Cambria"/>
          <w:lang w:val="en-GB"/>
        </w:rPr>
        <w:t>is</w:t>
      </w:r>
      <w:r w:rsidRPr="00DC17BB">
        <w:rPr>
          <w:rFonts w:ascii="Cambria" w:hAnsi="Cambria"/>
          <w:lang w:val="en-GB"/>
        </w:rPr>
        <w:t xml:space="preserve"> administratively sanctioned.</w:t>
      </w:r>
    </w:p>
    <w:p w:rsidR="00D23763" w:rsidRPr="00DC17BB" w:rsidRDefault="00D23763" w:rsidP="00D23763">
      <w:pPr>
        <w:spacing w:after="120"/>
        <w:jc w:val="both"/>
        <w:rPr>
          <w:rFonts w:ascii="Cambria" w:hAnsi="Cambria"/>
          <w:lang w:val="en-GB"/>
        </w:rPr>
      </w:pPr>
      <w:r w:rsidRPr="00DC17BB">
        <w:rPr>
          <w:rFonts w:ascii="Cambria" w:hAnsi="Cambria"/>
          <w:lang w:val="en-GB"/>
        </w:rPr>
        <w:t xml:space="preserve">There are no restrictions to </w:t>
      </w:r>
      <w:r w:rsidR="0018229D">
        <w:rPr>
          <w:rFonts w:ascii="Cambria" w:hAnsi="Cambria"/>
          <w:lang w:val="en-GB"/>
        </w:rPr>
        <w:t>NGOs</w:t>
      </w:r>
      <w:r w:rsidRPr="00DC17BB">
        <w:rPr>
          <w:rFonts w:ascii="Cambria" w:hAnsi="Cambria"/>
          <w:lang w:val="en-GB"/>
        </w:rPr>
        <w:t xml:space="preserve"> to </w:t>
      </w:r>
      <w:r w:rsidR="00C85DAC">
        <w:rPr>
          <w:rFonts w:ascii="Cambria" w:hAnsi="Cambria"/>
          <w:lang w:val="en-GB"/>
        </w:rPr>
        <w:t>conduct</w:t>
      </w:r>
      <w:r w:rsidRPr="00DC17BB">
        <w:rPr>
          <w:rFonts w:ascii="Cambria" w:hAnsi="Cambria"/>
          <w:lang w:val="en-GB"/>
        </w:rPr>
        <w:t xml:space="preserve"> monitoring in the psychiatric establishments. Visits are strictly </w:t>
      </w:r>
      <w:r w:rsidR="00555B04" w:rsidRPr="00DC17BB">
        <w:rPr>
          <w:rFonts w:ascii="Cambria" w:hAnsi="Cambria"/>
          <w:lang w:val="en-GB"/>
        </w:rPr>
        <w:t>regulated</w:t>
      </w:r>
      <w:r w:rsidR="00C85DAC">
        <w:rPr>
          <w:rFonts w:ascii="Cambria" w:hAnsi="Cambria"/>
          <w:lang w:val="en-GB"/>
        </w:rPr>
        <w:t xml:space="preserve"> and the</w:t>
      </w:r>
      <w:r w:rsidRPr="00DC17BB">
        <w:rPr>
          <w:rFonts w:ascii="Cambria" w:hAnsi="Cambria"/>
          <w:lang w:val="en-GB"/>
        </w:rPr>
        <w:t xml:space="preserve"> rights and obligations of both sides are put in written in a contract or letter of support. The visits are negotiated between </w:t>
      </w:r>
      <w:r w:rsidR="00555B04" w:rsidRPr="00DC17BB">
        <w:rPr>
          <w:rFonts w:ascii="Cambria" w:hAnsi="Cambria"/>
          <w:lang w:val="en-GB"/>
        </w:rPr>
        <w:t>NGOs</w:t>
      </w:r>
      <w:r w:rsidRPr="00DC17BB">
        <w:rPr>
          <w:rFonts w:ascii="Cambria" w:hAnsi="Cambria"/>
          <w:lang w:val="en-GB"/>
        </w:rPr>
        <w:t xml:space="preserve">, institutions (Ministry of </w:t>
      </w:r>
      <w:r w:rsidR="003351BD">
        <w:rPr>
          <w:rFonts w:ascii="Cambria" w:hAnsi="Cambria"/>
          <w:lang w:val="en-GB"/>
        </w:rPr>
        <w:t>H</w:t>
      </w:r>
      <w:r w:rsidRPr="00DC17BB">
        <w:rPr>
          <w:rFonts w:ascii="Cambria" w:hAnsi="Cambria"/>
          <w:lang w:val="en-GB"/>
        </w:rPr>
        <w:t xml:space="preserve">ealth), </w:t>
      </w:r>
      <w:r w:rsidR="00555B04" w:rsidRPr="00DC17BB">
        <w:rPr>
          <w:rFonts w:ascii="Cambria" w:hAnsi="Cambria"/>
          <w:lang w:val="en-GB"/>
        </w:rPr>
        <w:t xml:space="preserve">and the </w:t>
      </w:r>
      <w:r w:rsidRPr="00DC17BB">
        <w:rPr>
          <w:rFonts w:ascii="Cambria" w:hAnsi="Cambria"/>
          <w:lang w:val="en-GB"/>
        </w:rPr>
        <w:t xml:space="preserve">administrative body of the psychiatric establishment. The monitoring by the </w:t>
      </w:r>
      <w:r w:rsidR="00555B04" w:rsidRPr="00DC17BB">
        <w:rPr>
          <w:rFonts w:ascii="Cambria" w:hAnsi="Cambria"/>
          <w:lang w:val="en-GB"/>
        </w:rPr>
        <w:t>NGO</w:t>
      </w:r>
      <w:r w:rsidRPr="00DC17BB">
        <w:rPr>
          <w:rFonts w:ascii="Cambria" w:hAnsi="Cambria"/>
          <w:lang w:val="en-GB"/>
        </w:rPr>
        <w:t>s</w:t>
      </w:r>
      <w:r w:rsidR="00555B04" w:rsidRPr="00DC17BB">
        <w:rPr>
          <w:rFonts w:ascii="Cambria" w:hAnsi="Cambria"/>
          <w:lang w:val="en-GB"/>
        </w:rPr>
        <w:t xml:space="preserve"> is important and necessary </w:t>
      </w:r>
      <w:r w:rsidRPr="00DC17BB">
        <w:rPr>
          <w:rFonts w:ascii="Cambria" w:hAnsi="Cambria"/>
          <w:lang w:val="en-GB"/>
        </w:rPr>
        <w:t xml:space="preserve">for the abidance of the rights of the </w:t>
      </w:r>
      <w:r w:rsidR="00555B04" w:rsidRPr="00DC17BB">
        <w:rPr>
          <w:rFonts w:ascii="Cambria" w:hAnsi="Cambria"/>
          <w:lang w:val="en-GB"/>
        </w:rPr>
        <w:t>patients</w:t>
      </w:r>
      <w:r w:rsidRPr="00DC17BB">
        <w:rPr>
          <w:rFonts w:ascii="Cambria" w:hAnsi="Cambria"/>
          <w:lang w:val="en-GB"/>
        </w:rPr>
        <w:t>.</w:t>
      </w:r>
    </w:p>
    <w:p w:rsidR="00D23763" w:rsidRPr="00DC17BB" w:rsidRDefault="00D23763" w:rsidP="00D23763">
      <w:pPr>
        <w:spacing w:after="120"/>
        <w:jc w:val="both"/>
        <w:rPr>
          <w:rFonts w:ascii="Cambria" w:hAnsi="Cambria"/>
          <w:lang w:val="en-GB"/>
        </w:rPr>
      </w:pPr>
      <w:r w:rsidRPr="00DC17BB">
        <w:rPr>
          <w:rFonts w:ascii="Cambria" w:hAnsi="Cambria"/>
          <w:lang w:val="en-GB"/>
        </w:rPr>
        <w:t xml:space="preserve">The use of </w:t>
      </w:r>
      <w:r w:rsidR="00555B04" w:rsidRPr="00DC17BB">
        <w:rPr>
          <w:rFonts w:ascii="Cambria" w:hAnsi="Cambria"/>
          <w:lang w:val="en-GB"/>
        </w:rPr>
        <w:t>drugs (</w:t>
      </w:r>
      <w:r w:rsidR="007D26BE" w:rsidRPr="00DC17BB">
        <w:rPr>
          <w:rFonts w:ascii="Cambria" w:hAnsi="Cambria"/>
          <w:lang w:val="en-GB"/>
        </w:rPr>
        <w:t>psycho-pharmaceutical treatment</w:t>
      </w:r>
      <w:r w:rsidR="00555B04" w:rsidRPr="00DC17BB">
        <w:rPr>
          <w:rFonts w:ascii="Cambria" w:hAnsi="Cambria"/>
          <w:lang w:val="en-GB"/>
        </w:rPr>
        <w:t>)</w:t>
      </w:r>
      <w:r w:rsidRPr="00DC17BB">
        <w:rPr>
          <w:rFonts w:ascii="Cambria" w:hAnsi="Cambria"/>
          <w:lang w:val="en-GB"/>
        </w:rPr>
        <w:t xml:space="preserve"> is a significant part of the complex treatment of the patients. </w:t>
      </w:r>
      <w:r w:rsidR="007D26BE" w:rsidRPr="00DC17BB">
        <w:rPr>
          <w:rFonts w:ascii="Cambria" w:hAnsi="Cambria"/>
          <w:lang w:val="en-GB"/>
        </w:rPr>
        <w:t>In s</w:t>
      </w:r>
      <w:r w:rsidRPr="00DC17BB">
        <w:rPr>
          <w:rFonts w:ascii="Cambria" w:hAnsi="Cambria"/>
          <w:lang w:val="en-GB"/>
        </w:rPr>
        <w:t xml:space="preserve">tate psychiatric hospitals the patients </w:t>
      </w:r>
      <w:r w:rsidR="007D26BE" w:rsidRPr="00DC17BB">
        <w:rPr>
          <w:rFonts w:ascii="Cambria" w:hAnsi="Cambria"/>
          <w:lang w:val="en-GB"/>
        </w:rPr>
        <w:t>are also</w:t>
      </w:r>
      <w:r w:rsidRPr="00DC17BB">
        <w:rPr>
          <w:rFonts w:ascii="Cambria" w:hAnsi="Cambria"/>
          <w:lang w:val="en-GB"/>
        </w:rPr>
        <w:t xml:space="preserve"> involved in psycho</w:t>
      </w:r>
      <w:r w:rsidR="007D26BE" w:rsidRPr="00DC17BB">
        <w:rPr>
          <w:rFonts w:ascii="Cambria" w:hAnsi="Cambria"/>
          <w:lang w:val="en-GB"/>
        </w:rPr>
        <w:t>-</w:t>
      </w:r>
      <w:r w:rsidRPr="00DC17BB">
        <w:rPr>
          <w:rFonts w:ascii="Cambria" w:hAnsi="Cambria"/>
          <w:lang w:val="en-GB"/>
        </w:rPr>
        <w:t>rehabilitation programs</w:t>
      </w:r>
      <w:r w:rsidR="007D26BE" w:rsidRPr="00DC17BB">
        <w:rPr>
          <w:rFonts w:ascii="Cambria" w:hAnsi="Cambria"/>
          <w:lang w:val="en-GB"/>
        </w:rPr>
        <w:t>,</w:t>
      </w:r>
      <w:r w:rsidRPr="00DC17BB">
        <w:rPr>
          <w:rFonts w:ascii="Cambria" w:hAnsi="Cambria"/>
          <w:lang w:val="en-GB"/>
        </w:rPr>
        <w:t xml:space="preserve"> therapies, </w:t>
      </w:r>
      <w:r w:rsidR="007D26BE" w:rsidRPr="00DC17BB">
        <w:rPr>
          <w:rFonts w:ascii="Cambria" w:hAnsi="Cambria"/>
          <w:lang w:val="en-GB"/>
        </w:rPr>
        <w:t>including</w:t>
      </w:r>
      <w:r w:rsidRPr="00DC17BB">
        <w:rPr>
          <w:rFonts w:ascii="Cambria" w:hAnsi="Cambria"/>
          <w:lang w:val="en-GB"/>
        </w:rPr>
        <w:t xml:space="preserve"> art-</w:t>
      </w:r>
      <w:r w:rsidR="007D26BE" w:rsidRPr="00DC17BB">
        <w:rPr>
          <w:rFonts w:ascii="Cambria" w:hAnsi="Cambria"/>
          <w:lang w:val="en-GB"/>
        </w:rPr>
        <w:t>therapy, physical culture, theatre</w:t>
      </w:r>
      <w:r w:rsidRPr="00DC17BB">
        <w:rPr>
          <w:rFonts w:ascii="Cambria" w:hAnsi="Cambria"/>
          <w:lang w:val="en-GB"/>
        </w:rPr>
        <w:t xml:space="preserve"> </w:t>
      </w:r>
      <w:r w:rsidR="007D26BE" w:rsidRPr="00DC17BB">
        <w:rPr>
          <w:rFonts w:ascii="Cambria" w:hAnsi="Cambria"/>
          <w:lang w:val="en-GB"/>
        </w:rPr>
        <w:t>groups</w:t>
      </w:r>
      <w:r w:rsidRPr="00DC17BB">
        <w:rPr>
          <w:rFonts w:ascii="Cambria" w:hAnsi="Cambria"/>
          <w:lang w:val="en-GB"/>
        </w:rPr>
        <w:t>, labo</w:t>
      </w:r>
      <w:r w:rsidR="007D26BE" w:rsidRPr="00DC17BB">
        <w:rPr>
          <w:rFonts w:ascii="Cambria" w:hAnsi="Cambria"/>
          <w:lang w:val="en-GB"/>
        </w:rPr>
        <w:t>u</w:t>
      </w:r>
      <w:r w:rsidRPr="00DC17BB">
        <w:rPr>
          <w:rFonts w:ascii="Cambria" w:hAnsi="Cambria"/>
          <w:lang w:val="en-GB"/>
        </w:rPr>
        <w:t>r in vegetable</w:t>
      </w:r>
      <w:r w:rsidR="009D2ACD" w:rsidRPr="00DC17BB">
        <w:rPr>
          <w:rFonts w:ascii="Cambria" w:hAnsi="Cambria"/>
          <w:lang w:val="en-GB"/>
        </w:rPr>
        <w:t xml:space="preserve"> gardens</w:t>
      </w:r>
      <w:r w:rsidRPr="00DC17BB">
        <w:rPr>
          <w:rFonts w:ascii="Cambria" w:hAnsi="Cambria"/>
          <w:lang w:val="en-GB"/>
        </w:rPr>
        <w:t xml:space="preserve"> (upon</w:t>
      </w:r>
      <w:r w:rsidR="009D2ACD" w:rsidRPr="00DC17BB">
        <w:rPr>
          <w:rFonts w:ascii="Cambria" w:hAnsi="Cambria"/>
          <w:lang w:val="en-GB"/>
        </w:rPr>
        <w:t xml:space="preserve"> the</w:t>
      </w:r>
      <w:r w:rsidRPr="00DC17BB">
        <w:rPr>
          <w:rFonts w:ascii="Cambria" w:hAnsi="Cambria"/>
          <w:lang w:val="en-GB"/>
        </w:rPr>
        <w:t xml:space="preserve"> patient’s agreement), tailoring</w:t>
      </w:r>
      <w:r w:rsidR="009D2ACD" w:rsidRPr="00DC17BB">
        <w:rPr>
          <w:rFonts w:ascii="Cambria" w:hAnsi="Cambria"/>
          <w:lang w:val="en-GB"/>
        </w:rPr>
        <w:t>, etc</w:t>
      </w:r>
      <w:r w:rsidRPr="00DC17BB">
        <w:rPr>
          <w:rFonts w:ascii="Cambria" w:hAnsi="Cambria"/>
          <w:lang w:val="en-GB"/>
        </w:rPr>
        <w:t>.</w:t>
      </w:r>
    </w:p>
    <w:p w:rsidR="00D23763" w:rsidRPr="00DC17BB" w:rsidRDefault="00D23763" w:rsidP="00D23763">
      <w:pPr>
        <w:spacing w:after="120"/>
        <w:jc w:val="both"/>
        <w:rPr>
          <w:rFonts w:ascii="Cambria" w:hAnsi="Cambria"/>
          <w:lang w:val="en-GB"/>
        </w:rPr>
      </w:pPr>
      <w:r w:rsidRPr="00DC17BB">
        <w:rPr>
          <w:rFonts w:ascii="Cambria" w:hAnsi="Cambria"/>
          <w:lang w:val="en-GB"/>
        </w:rPr>
        <w:t xml:space="preserve">The prevailing of the </w:t>
      </w:r>
      <w:r w:rsidR="007D26BE" w:rsidRPr="00DC17BB">
        <w:rPr>
          <w:rFonts w:ascii="Cambria" w:hAnsi="Cambria"/>
          <w:lang w:val="en-GB"/>
        </w:rPr>
        <w:t xml:space="preserve">psycho-pharmaceutical treatment </w:t>
      </w:r>
      <w:r w:rsidRPr="00DC17BB">
        <w:rPr>
          <w:rFonts w:ascii="Cambria" w:hAnsi="Cambria"/>
          <w:lang w:val="en-GB"/>
        </w:rPr>
        <w:t>over the psychosocial rehabilitation gives the impression for over</w:t>
      </w:r>
      <w:r w:rsidR="009D2ACD" w:rsidRPr="00DC17BB">
        <w:rPr>
          <w:rFonts w:ascii="Cambria" w:hAnsi="Cambria"/>
          <w:lang w:val="en-GB"/>
        </w:rPr>
        <w:t>-</w:t>
      </w:r>
      <w:r w:rsidRPr="00DC17BB">
        <w:rPr>
          <w:rFonts w:ascii="Cambria" w:hAnsi="Cambria"/>
          <w:lang w:val="en-GB"/>
        </w:rPr>
        <w:t>dosage of medication. The intra</w:t>
      </w:r>
      <w:r w:rsidR="009D2ACD" w:rsidRPr="00DC17BB">
        <w:rPr>
          <w:rFonts w:ascii="Cambria" w:hAnsi="Cambria"/>
          <w:lang w:val="en-GB"/>
        </w:rPr>
        <w:t>-</w:t>
      </w:r>
      <w:r w:rsidRPr="00DC17BB">
        <w:rPr>
          <w:rFonts w:ascii="Cambria" w:hAnsi="Cambria"/>
          <w:lang w:val="en-GB"/>
        </w:rPr>
        <w:t>hospital rehabilitation is included in the complex hospital treatment. In some hospital structures there is shortage of qualified personnel in the field of psychosocial rehabilitation and psychotherapy despite the efforts of the ruling bodies.</w:t>
      </w:r>
    </w:p>
    <w:p w:rsidR="007D26BE" w:rsidRPr="00DC17BB" w:rsidRDefault="007D26BE" w:rsidP="007D26BE">
      <w:pPr>
        <w:spacing w:after="120"/>
        <w:jc w:val="both"/>
        <w:rPr>
          <w:rFonts w:ascii="Cambria" w:hAnsi="Cambria"/>
          <w:lang w:val="en-GB"/>
        </w:rPr>
      </w:pPr>
      <w:r w:rsidRPr="00DC17BB">
        <w:rPr>
          <w:rFonts w:ascii="Cambria" w:hAnsi="Cambria"/>
          <w:lang w:val="en-GB"/>
        </w:rPr>
        <w:t xml:space="preserve">In line with Article 41, subparagraph 2 of the Regulation on the implementation of the Social Assistance Act the social services provided in specialized institutions, incl. </w:t>
      </w:r>
      <w:r w:rsidRPr="00443455">
        <w:rPr>
          <w:rFonts w:ascii="Cambria" w:hAnsi="Cambria"/>
          <w:i/>
          <w:lang w:val="en-GB"/>
        </w:rPr>
        <w:t>institutions for people with mental disorders</w:t>
      </w:r>
      <w:r w:rsidRPr="00DC17BB">
        <w:rPr>
          <w:rFonts w:ascii="Cambria" w:hAnsi="Cambria"/>
          <w:lang w:val="en-GB"/>
        </w:rPr>
        <w:t xml:space="preserve"> encompass also assistance for provision of healthcare and prescribed medicines.</w:t>
      </w:r>
    </w:p>
    <w:p w:rsidR="007D26BE" w:rsidRPr="00DC17BB" w:rsidRDefault="007D26BE" w:rsidP="007D26BE">
      <w:pPr>
        <w:spacing w:after="120"/>
        <w:jc w:val="both"/>
        <w:rPr>
          <w:rFonts w:ascii="Cambria" w:hAnsi="Cambria"/>
          <w:lang w:val="en-GB"/>
        </w:rPr>
      </w:pPr>
      <w:r w:rsidRPr="00DC17BB">
        <w:rPr>
          <w:rFonts w:ascii="Cambria" w:hAnsi="Cambria"/>
          <w:lang w:val="en-GB"/>
        </w:rPr>
        <w:t xml:space="preserve">Customers of the </w:t>
      </w:r>
      <w:r w:rsidR="00443455" w:rsidRPr="00DC17BB">
        <w:rPr>
          <w:rFonts w:ascii="Cambria" w:hAnsi="Cambria"/>
          <w:lang w:val="en-GB"/>
        </w:rPr>
        <w:t xml:space="preserve">social services </w:t>
      </w:r>
      <w:r w:rsidRPr="00DC17BB">
        <w:rPr>
          <w:rFonts w:ascii="Cambria" w:hAnsi="Cambria"/>
          <w:lang w:val="en-GB"/>
        </w:rPr>
        <w:t>are provided with healthcare assistance by their personal physicians and healthcare professionals from medical institutions. People with mental disorders receive specialized medical assistance from psychiatrists who prescribe the respective medicinal treatment. In each specialized institution for people with mental disorders, the</w:t>
      </w:r>
      <w:r w:rsidR="009D2ACD" w:rsidRPr="00DC17BB">
        <w:rPr>
          <w:rFonts w:ascii="Cambria" w:hAnsi="Cambria"/>
          <w:lang w:val="en-GB"/>
        </w:rPr>
        <w:t xml:space="preserve">re is an employee who monitors </w:t>
      </w:r>
      <w:r w:rsidRPr="00DC17BB">
        <w:rPr>
          <w:rFonts w:ascii="Cambria" w:hAnsi="Cambria"/>
          <w:lang w:val="en-GB"/>
        </w:rPr>
        <w:t>the right use of the medicines prescribed and keeps a register of prescriptions.</w:t>
      </w:r>
    </w:p>
    <w:p w:rsidR="007D26BE" w:rsidRPr="00DC17BB" w:rsidRDefault="007D26BE" w:rsidP="009D2ACD">
      <w:pPr>
        <w:spacing w:after="240"/>
        <w:jc w:val="both"/>
        <w:rPr>
          <w:rFonts w:ascii="Cambria" w:hAnsi="Cambria"/>
          <w:lang w:val="en-GB"/>
        </w:rPr>
      </w:pPr>
      <w:r w:rsidRPr="00DC17BB">
        <w:rPr>
          <w:rFonts w:ascii="Cambria" w:hAnsi="Cambria"/>
          <w:lang w:val="en-GB"/>
        </w:rPr>
        <w:t xml:space="preserve">The Inspectorate to the Social Assistance Agency monitors regularly the compliance with the criteria and quality standards of services provided in care homes for people with mental disorders. By visiting such homes it supervises the support for the provision of healthcare and checks whether each customer has a personal physician and an access to specialized medical assistance that is adequate for  his/her disability.  Furthermore, the Inspectorate checks the Register of prescriptions. </w:t>
      </w:r>
    </w:p>
    <w:p w:rsidR="00856C24" w:rsidRDefault="00856C24" w:rsidP="00B452E7">
      <w:pPr>
        <w:spacing w:after="120"/>
        <w:jc w:val="both"/>
        <w:rPr>
          <w:rFonts w:ascii="Cambria" w:hAnsi="Cambria"/>
          <w:b/>
          <w:i/>
          <w:lang w:val="en-GB"/>
        </w:rPr>
      </w:pPr>
      <w:r w:rsidRPr="00DC17BB">
        <w:rPr>
          <w:rFonts w:ascii="Cambria" w:hAnsi="Cambria"/>
          <w:b/>
          <w:i/>
          <w:lang w:val="en-GB"/>
        </w:rPr>
        <w:t>Information on the prosecution of members of vigilantes against refugees and migrants</w:t>
      </w:r>
    </w:p>
    <w:p w:rsidR="00030A75" w:rsidRDefault="00C65707" w:rsidP="00030A75">
      <w:pPr>
        <w:spacing w:after="120"/>
        <w:jc w:val="both"/>
        <w:rPr>
          <w:rFonts w:ascii="Cambria" w:hAnsi="Cambria"/>
          <w:lang w:val="en-GB"/>
        </w:rPr>
      </w:pPr>
      <w:r w:rsidRPr="00C65707">
        <w:rPr>
          <w:rFonts w:ascii="Cambria" w:hAnsi="Cambria"/>
          <w:lang w:val="en-GB"/>
        </w:rPr>
        <w:t xml:space="preserve">The Bulgarian Government </w:t>
      </w:r>
      <w:r w:rsidR="0089359D">
        <w:rPr>
          <w:rFonts w:ascii="Cambria" w:hAnsi="Cambria"/>
          <w:lang w:val="en-GB"/>
        </w:rPr>
        <w:t>do</w:t>
      </w:r>
      <w:r w:rsidRPr="00C65707">
        <w:rPr>
          <w:rFonts w:ascii="Cambria" w:hAnsi="Cambria"/>
          <w:lang w:val="en-GB"/>
        </w:rPr>
        <w:t xml:space="preserve"> not tolerate any acts of individuals and groups done without legal authority, contrary to law and thus violating the rights of people seeking protection. All cases </w:t>
      </w:r>
      <w:r w:rsidR="00E72AD7">
        <w:rPr>
          <w:rFonts w:ascii="Cambria" w:hAnsi="Cambria"/>
          <w:lang w:val="en-GB"/>
        </w:rPr>
        <w:t>are</w:t>
      </w:r>
      <w:r w:rsidRPr="00C65707">
        <w:rPr>
          <w:rFonts w:ascii="Cambria" w:hAnsi="Cambria"/>
          <w:lang w:val="en-GB"/>
        </w:rPr>
        <w:t xml:space="preserve"> subject to proper investigation by the competent Bulgarian authorities.</w:t>
      </w:r>
    </w:p>
    <w:p w:rsidR="00C65707" w:rsidRDefault="00C65707" w:rsidP="00C65707">
      <w:pPr>
        <w:spacing w:after="120"/>
        <w:jc w:val="both"/>
        <w:rPr>
          <w:rFonts w:ascii="Cambria" w:hAnsi="Cambria"/>
          <w:lang w:val="en-GB"/>
        </w:rPr>
      </w:pPr>
      <w:r w:rsidRPr="00C65707">
        <w:rPr>
          <w:rFonts w:ascii="Cambria" w:hAnsi="Cambria"/>
          <w:lang w:val="en-GB"/>
        </w:rPr>
        <w:t xml:space="preserve">On 14.11.2016 pre-trial proceedings were initiated against Gospodin Vulev Vulev (also known as Dinko) for the fact that in the context of an undisrupted crime, for the period of February – March 2016, in the territory of the village Dolno Yabylkovo, Sredets </w:t>
      </w:r>
      <w:r w:rsidRPr="00C65707">
        <w:rPr>
          <w:rFonts w:ascii="Cambria" w:hAnsi="Cambria"/>
          <w:lang w:val="en-GB"/>
        </w:rPr>
        <w:lastRenderedPageBreak/>
        <w:t>Municipality and the city of Sofia, through mass media, electronic information systems and Internet, incites to hatred and provokes discrimination, violence on the basis of nationality and ethnicity – a criminal offence punishable under Art.162, para.1, in conn</w:t>
      </w:r>
      <w:r>
        <w:rPr>
          <w:rFonts w:ascii="Cambria" w:hAnsi="Cambria"/>
          <w:lang w:val="en-GB"/>
        </w:rPr>
        <w:t>ection</w:t>
      </w:r>
      <w:r w:rsidRPr="00C65707">
        <w:rPr>
          <w:rFonts w:ascii="Cambria" w:hAnsi="Cambria"/>
          <w:lang w:val="en-GB"/>
        </w:rPr>
        <w:t xml:space="preserve"> with Art.26, para.1 of the Penal Code. The investigation is still ongoing.</w:t>
      </w:r>
    </w:p>
    <w:p w:rsidR="00C65707" w:rsidRPr="00030A75" w:rsidRDefault="0087117B" w:rsidP="00C65707">
      <w:pPr>
        <w:spacing w:after="120"/>
        <w:jc w:val="both"/>
        <w:rPr>
          <w:rFonts w:ascii="Cambria" w:hAnsi="Cambria"/>
          <w:lang w:val="en-GB"/>
        </w:rPr>
      </w:pPr>
      <w:r>
        <w:rPr>
          <w:rFonts w:ascii="Cambria" w:hAnsi="Cambria"/>
          <w:lang w:val="en-GB"/>
        </w:rPr>
        <w:t>On 0</w:t>
      </w:r>
      <w:r w:rsidRPr="0087117B">
        <w:rPr>
          <w:rFonts w:ascii="Cambria" w:hAnsi="Cambria"/>
          <w:lang w:val="en-GB"/>
        </w:rPr>
        <w:t>4.1</w:t>
      </w:r>
      <w:r>
        <w:rPr>
          <w:rFonts w:ascii="Cambria" w:hAnsi="Cambria"/>
          <w:lang w:val="en-GB"/>
        </w:rPr>
        <w:t>0</w:t>
      </w:r>
      <w:r w:rsidRPr="0087117B">
        <w:rPr>
          <w:rFonts w:ascii="Cambria" w:hAnsi="Cambria"/>
          <w:lang w:val="en-GB"/>
        </w:rPr>
        <w:t>.2016</w:t>
      </w:r>
      <w:r>
        <w:rPr>
          <w:rFonts w:ascii="Cambria" w:hAnsi="Cambria"/>
          <w:lang w:val="en-GB"/>
        </w:rPr>
        <w:t xml:space="preserve"> the Prosecutor’s Office brought to the court an indictment against Petar Nizamov for a crime under Art.142 a of the Penal Code for unlawfully detaining three citizens of Afghanistan by binding their hands, close to the Bulgarian-Turkish border. The </w:t>
      </w:r>
      <w:r w:rsidR="007E25E9">
        <w:rPr>
          <w:rFonts w:ascii="Cambria" w:hAnsi="Cambria"/>
          <w:lang w:val="en-GB"/>
        </w:rPr>
        <w:t>court</w:t>
      </w:r>
      <w:r w:rsidR="00F655D8">
        <w:rPr>
          <w:rFonts w:ascii="Cambria" w:hAnsi="Cambria"/>
          <w:lang w:val="en-GB"/>
        </w:rPr>
        <w:t xml:space="preserve"> </w:t>
      </w:r>
      <w:r w:rsidR="006C5B60">
        <w:rPr>
          <w:rFonts w:ascii="Cambria" w:hAnsi="Cambria"/>
          <w:lang w:val="en-GB"/>
        </w:rPr>
        <w:t>trial is</w:t>
      </w:r>
      <w:r w:rsidR="00F655D8">
        <w:rPr>
          <w:rFonts w:ascii="Cambria" w:hAnsi="Cambria"/>
          <w:lang w:val="en-GB"/>
        </w:rPr>
        <w:t xml:space="preserve"> ongoing.</w:t>
      </w:r>
    </w:p>
    <w:p w:rsidR="00856C24" w:rsidRPr="00DC17BB" w:rsidRDefault="00856C24" w:rsidP="00DD37A0">
      <w:pPr>
        <w:spacing w:before="240" w:after="120"/>
        <w:jc w:val="both"/>
        <w:rPr>
          <w:rFonts w:ascii="Cambria" w:hAnsi="Cambria"/>
          <w:b/>
          <w:i/>
          <w:lang w:val="en-GB"/>
        </w:rPr>
      </w:pPr>
      <w:r w:rsidRPr="00DC17BB">
        <w:rPr>
          <w:rFonts w:ascii="Cambria" w:hAnsi="Cambria"/>
          <w:b/>
          <w:i/>
          <w:lang w:val="en-GB"/>
        </w:rPr>
        <w:t>The role of medical practitioners in the early identification of traumas during detention</w:t>
      </w:r>
    </w:p>
    <w:p w:rsidR="00DD37A0" w:rsidRPr="00DC17BB" w:rsidRDefault="00DD37A0" w:rsidP="00DD37A0">
      <w:pPr>
        <w:spacing w:after="120"/>
        <w:jc w:val="both"/>
        <w:rPr>
          <w:rFonts w:ascii="Cambria" w:hAnsi="Cambria"/>
          <w:lang w:val="en-GB"/>
        </w:rPr>
      </w:pPr>
      <w:r w:rsidRPr="00DC17BB">
        <w:rPr>
          <w:rFonts w:ascii="Cambria" w:hAnsi="Cambria"/>
          <w:lang w:val="en-GB"/>
        </w:rPr>
        <w:t xml:space="preserve">After entering the places of deprivation of liberty, every person is subject to primary medical examination for assessment of their general state of health. In the reception of data or detecting traces of violence, the person is certified and measures of medical attendance are taken. The case is reported to the relevant head, who notifies immediately the prosecutor, supervising the legality.                 </w:t>
      </w:r>
    </w:p>
    <w:p w:rsidR="00DD37A0" w:rsidRPr="00DC17BB" w:rsidRDefault="00DD37A0" w:rsidP="00DD37A0">
      <w:pPr>
        <w:spacing w:after="120"/>
        <w:jc w:val="both"/>
        <w:rPr>
          <w:rFonts w:ascii="Cambria" w:hAnsi="Cambria"/>
          <w:lang w:val="en-GB"/>
        </w:rPr>
      </w:pPr>
      <w:r w:rsidRPr="00DC17BB">
        <w:rPr>
          <w:rFonts w:ascii="Cambria" w:hAnsi="Cambria"/>
          <w:lang w:val="en-GB"/>
        </w:rPr>
        <w:t>The medical specialists in places of deprivation of liberty keep a register for traumatic injuries of prisoners and detained in custody, in which they add all received complaints for exercised violation and traumatic injuries.</w:t>
      </w:r>
      <w:r w:rsidR="00110993">
        <w:rPr>
          <w:rFonts w:ascii="Cambria" w:hAnsi="Cambria"/>
          <w:lang w:val="en-GB"/>
        </w:rPr>
        <w:t xml:space="preserve"> </w:t>
      </w:r>
      <w:r w:rsidRPr="00DC17BB">
        <w:rPr>
          <w:rFonts w:ascii="Cambria" w:hAnsi="Cambria"/>
          <w:lang w:val="en-GB"/>
        </w:rPr>
        <w:t xml:space="preserve">The register consists of serial number, name of patient, data anamnesis, diagnosis of trauma and prescribed treatment. </w:t>
      </w:r>
    </w:p>
    <w:p w:rsidR="00DD37A0" w:rsidRPr="00DC17BB" w:rsidRDefault="00DD37A0" w:rsidP="00DD37A0">
      <w:pPr>
        <w:spacing w:after="120"/>
        <w:jc w:val="both"/>
        <w:rPr>
          <w:rFonts w:ascii="Cambria" w:hAnsi="Cambria"/>
          <w:lang w:val="en-GB"/>
        </w:rPr>
      </w:pPr>
      <w:r w:rsidRPr="00DC17BB">
        <w:rPr>
          <w:rFonts w:ascii="Cambria" w:hAnsi="Cambria"/>
          <w:lang w:val="en-GB"/>
        </w:rPr>
        <w:t>In cases of complaints of exercised violence and if there are visible traces of violence following the use of physical force or subsidiary means, the officials provide immediate access of the prisoner to a medical specialist.</w:t>
      </w:r>
    </w:p>
    <w:p w:rsidR="00DD37A0" w:rsidRPr="00DC17BB" w:rsidRDefault="00DD37A0" w:rsidP="00DD37A0">
      <w:pPr>
        <w:spacing w:after="120"/>
        <w:jc w:val="both"/>
        <w:rPr>
          <w:rFonts w:ascii="Cambria" w:hAnsi="Cambria"/>
          <w:lang w:val="en-GB"/>
        </w:rPr>
      </w:pPr>
      <w:r w:rsidRPr="00DC17BB">
        <w:rPr>
          <w:rFonts w:ascii="Cambria" w:hAnsi="Cambria"/>
          <w:lang w:val="en-GB"/>
        </w:rPr>
        <w:t>A thorough medical examination is completed. Data is added in</w:t>
      </w:r>
      <w:r w:rsidR="001A7C69">
        <w:rPr>
          <w:rFonts w:ascii="Cambria" w:hAnsi="Cambria"/>
          <w:lang w:val="en-GB"/>
        </w:rPr>
        <w:t xml:space="preserve"> a</w:t>
      </w:r>
      <w:r w:rsidRPr="00DC17BB">
        <w:rPr>
          <w:rFonts w:ascii="Cambria" w:hAnsi="Cambria"/>
          <w:lang w:val="en-GB"/>
        </w:rPr>
        <w:t xml:space="preserve"> „Registration form for traumatic injuries of deprived of liberty/detained in custody“</w:t>
      </w:r>
      <w:r w:rsidR="001A7C69">
        <w:rPr>
          <w:rFonts w:ascii="Cambria" w:hAnsi="Cambria"/>
          <w:lang w:val="en-GB"/>
        </w:rPr>
        <w:t xml:space="preserve"> </w:t>
      </w:r>
      <w:r w:rsidRPr="00DC17BB">
        <w:rPr>
          <w:rFonts w:ascii="Cambria" w:hAnsi="Cambria"/>
          <w:lang w:val="en-GB"/>
        </w:rPr>
        <w:t>and is marked on</w:t>
      </w:r>
      <w:r w:rsidR="00A11712">
        <w:rPr>
          <w:rFonts w:ascii="Cambria" w:hAnsi="Cambria"/>
          <w:lang w:val="en-GB"/>
        </w:rPr>
        <w:t xml:space="preserve"> a</w:t>
      </w:r>
      <w:r w:rsidRPr="00DC17BB">
        <w:rPr>
          <w:rFonts w:ascii="Cambria" w:hAnsi="Cambria"/>
          <w:lang w:val="en-GB"/>
        </w:rPr>
        <w:t xml:space="preserve"> „Human body diagram for marking the traumatic injuries“. </w:t>
      </w:r>
    </w:p>
    <w:p w:rsidR="00DD37A0" w:rsidRPr="00DC17BB" w:rsidRDefault="00DD37A0" w:rsidP="00DD37A0">
      <w:pPr>
        <w:spacing w:after="120"/>
        <w:jc w:val="both"/>
        <w:rPr>
          <w:rFonts w:ascii="Cambria" w:hAnsi="Cambria"/>
          <w:lang w:val="en-GB"/>
        </w:rPr>
      </w:pPr>
      <w:r w:rsidRPr="00DC17BB">
        <w:rPr>
          <w:rFonts w:ascii="Cambria" w:hAnsi="Cambria"/>
          <w:lang w:val="en-GB"/>
        </w:rPr>
        <w:t xml:space="preserve">The examination is accomplished in conditions of confidentiality, except for unusual cases and an explicit desire of the deprived of liberty, which is noted. The registration form is presented to the prisoner for signature. </w:t>
      </w:r>
    </w:p>
    <w:p w:rsidR="00DD37A0" w:rsidRPr="00DC17BB" w:rsidRDefault="00650A9E" w:rsidP="00DD37A0">
      <w:pPr>
        <w:spacing w:after="120"/>
        <w:jc w:val="both"/>
        <w:rPr>
          <w:rFonts w:ascii="Cambria" w:hAnsi="Cambria"/>
          <w:lang w:val="en-GB"/>
        </w:rPr>
      </w:pPr>
      <w:r>
        <w:rPr>
          <w:rFonts w:ascii="Cambria" w:hAnsi="Cambria"/>
          <w:lang w:val="en-GB"/>
        </w:rPr>
        <w:t>After</w:t>
      </w:r>
      <w:r w:rsidR="00DD37A0" w:rsidRPr="00DC17BB">
        <w:rPr>
          <w:rFonts w:ascii="Cambria" w:hAnsi="Cambria"/>
          <w:lang w:val="en-GB"/>
        </w:rPr>
        <w:t xml:space="preserve"> consent of the deprived of liberty</w:t>
      </w:r>
      <w:r w:rsidR="00300367" w:rsidRPr="00DC17BB">
        <w:rPr>
          <w:rFonts w:ascii="Cambria" w:hAnsi="Cambria"/>
          <w:lang w:val="en-GB"/>
        </w:rPr>
        <w:t>,</w:t>
      </w:r>
      <w:r w:rsidR="00DD37A0" w:rsidRPr="00DC17BB">
        <w:rPr>
          <w:rFonts w:ascii="Cambria" w:hAnsi="Cambria"/>
          <w:lang w:val="en-GB"/>
        </w:rPr>
        <w:t xml:space="preserve"> the injuries are photographed by the medical specialist completing the examination.</w:t>
      </w:r>
    </w:p>
    <w:p w:rsidR="00DD37A0" w:rsidRPr="00DC17BB" w:rsidRDefault="00DD37A0" w:rsidP="00DD37A0">
      <w:pPr>
        <w:spacing w:after="120"/>
        <w:jc w:val="both"/>
        <w:rPr>
          <w:rFonts w:ascii="Cambria" w:hAnsi="Cambria"/>
          <w:lang w:val="en-GB"/>
        </w:rPr>
      </w:pPr>
      <w:r w:rsidRPr="00DC17BB">
        <w:rPr>
          <w:rFonts w:ascii="Cambria" w:hAnsi="Cambria"/>
          <w:lang w:val="en-GB"/>
        </w:rPr>
        <w:t xml:space="preserve">In case of traumatic injuries, the medical specialists take immediate actions to inform the relevant Prosecutor’s office and to send the </w:t>
      </w:r>
      <w:r w:rsidR="00EE3059">
        <w:rPr>
          <w:rFonts w:ascii="Cambria" w:hAnsi="Cambria"/>
          <w:lang w:val="en-GB"/>
        </w:rPr>
        <w:t xml:space="preserve">relevant </w:t>
      </w:r>
      <w:r w:rsidRPr="00DC17BB">
        <w:rPr>
          <w:rFonts w:ascii="Cambria" w:hAnsi="Cambria"/>
          <w:lang w:val="en-GB"/>
        </w:rPr>
        <w:t xml:space="preserve">documents and photos. </w:t>
      </w:r>
    </w:p>
    <w:p w:rsidR="00DD37A0" w:rsidRPr="00DC17BB" w:rsidRDefault="00DD37A0" w:rsidP="00DD37A0">
      <w:pPr>
        <w:spacing w:after="120"/>
        <w:jc w:val="both"/>
        <w:rPr>
          <w:rFonts w:ascii="Cambria" w:hAnsi="Cambria"/>
          <w:lang w:val="en-GB"/>
        </w:rPr>
      </w:pPr>
      <w:r w:rsidRPr="00DC17BB">
        <w:rPr>
          <w:rFonts w:ascii="Cambria" w:hAnsi="Cambria"/>
          <w:lang w:val="en-GB"/>
        </w:rPr>
        <w:t xml:space="preserve">In case of expressed desire by the person or </w:t>
      </w:r>
      <w:r w:rsidR="00300367" w:rsidRPr="00DC17BB">
        <w:rPr>
          <w:rFonts w:ascii="Cambria" w:hAnsi="Cambria"/>
          <w:lang w:val="en-GB"/>
        </w:rPr>
        <w:t>by</w:t>
      </w:r>
      <w:r w:rsidR="0096503D">
        <w:rPr>
          <w:rFonts w:ascii="Cambria" w:hAnsi="Cambria"/>
          <w:lang w:val="en-GB"/>
        </w:rPr>
        <w:t xml:space="preserve"> a</w:t>
      </w:r>
      <w:r w:rsidR="00300367" w:rsidRPr="00DC17BB">
        <w:rPr>
          <w:rFonts w:ascii="Cambria" w:hAnsi="Cambria"/>
          <w:lang w:val="en-GB"/>
        </w:rPr>
        <w:t xml:space="preserve"> </w:t>
      </w:r>
      <w:r w:rsidRPr="00DC17BB">
        <w:rPr>
          <w:rFonts w:ascii="Cambria" w:hAnsi="Cambria"/>
          <w:lang w:val="en-GB"/>
        </w:rPr>
        <w:t>prosecutor’s decision</w:t>
      </w:r>
      <w:r w:rsidR="00300367" w:rsidRPr="00DC17BB">
        <w:rPr>
          <w:rFonts w:ascii="Cambria" w:hAnsi="Cambria"/>
          <w:lang w:val="en-GB"/>
        </w:rPr>
        <w:t>,</w:t>
      </w:r>
      <w:r w:rsidR="0096503D">
        <w:rPr>
          <w:rFonts w:ascii="Cambria" w:hAnsi="Cambria"/>
          <w:lang w:val="en-GB"/>
        </w:rPr>
        <w:t xml:space="preserve"> an immediate additional examination by</w:t>
      </w:r>
      <w:r w:rsidRPr="00DC17BB">
        <w:rPr>
          <w:rFonts w:ascii="Cambria" w:hAnsi="Cambria"/>
          <w:lang w:val="en-GB"/>
        </w:rPr>
        <w:t xml:space="preserve"> </w:t>
      </w:r>
      <w:r w:rsidR="00300367" w:rsidRPr="00DC17BB">
        <w:rPr>
          <w:rFonts w:ascii="Cambria" w:hAnsi="Cambria"/>
          <w:lang w:val="en-GB"/>
        </w:rPr>
        <w:t xml:space="preserve">an </w:t>
      </w:r>
      <w:r w:rsidRPr="00DC17BB">
        <w:rPr>
          <w:rFonts w:ascii="Cambria" w:hAnsi="Cambria"/>
          <w:lang w:val="en-GB"/>
        </w:rPr>
        <w:t xml:space="preserve">independent specialist in a medical </w:t>
      </w:r>
      <w:r w:rsidR="0096503D" w:rsidRPr="00DC17BB">
        <w:rPr>
          <w:rFonts w:ascii="Cambria" w:hAnsi="Cambria"/>
          <w:lang w:val="en-GB"/>
        </w:rPr>
        <w:t>centre</w:t>
      </w:r>
      <w:r w:rsidRPr="00DC17BB">
        <w:rPr>
          <w:rFonts w:ascii="Cambria" w:hAnsi="Cambria"/>
          <w:lang w:val="en-GB"/>
        </w:rPr>
        <w:t xml:space="preserve"> outside </w:t>
      </w:r>
      <w:r w:rsidR="00300367" w:rsidRPr="00DC17BB">
        <w:rPr>
          <w:rFonts w:ascii="Cambria" w:hAnsi="Cambria"/>
          <w:lang w:val="en-GB"/>
        </w:rPr>
        <w:t xml:space="preserve">the </w:t>
      </w:r>
      <w:r w:rsidRPr="00DC17BB">
        <w:rPr>
          <w:rFonts w:ascii="Cambria" w:hAnsi="Cambria"/>
          <w:lang w:val="en-GB"/>
        </w:rPr>
        <w:t>places of deprivation of liberty</w:t>
      </w:r>
      <w:r w:rsidR="00300367" w:rsidRPr="00DC17BB">
        <w:rPr>
          <w:rFonts w:ascii="Cambria" w:hAnsi="Cambria"/>
          <w:lang w:val="en-GB"/>
        </w:rPr>
        <w:t xml:space="preserve"> is provided</w:t>
      </w:r>
      <w:r w:rsidRPr="00DC17BB">
        <w:rPr>
          <w:rFonts w:ascii="Cambria" w:hAnsi="Cambria"/>
          <w:lang w:val="en-GB"/>
        </w:rPr>
        <w:t>.</w:t>
      </w:r>
    </w:p>
    <w:p w:rsidR="00DD37A0" w:rsidRPr="00DC17BB" w:rsidRDefault="00300367" w:rsidP="00DD37A0">
      <w:pPr>
        <w:spacing w:after="120"/>
        <w:jc w:val="both"/>
        <w:rPr>
          <w:rFonts w:ascii="Cambria" w:hAnsi="Cambria"/>
          <w:lang w:val="en-GB"/>
        </w:rPr>
      </w:pPr>
      <w:r w:rsidRPr="00DC17BB">
        <w:rPr>
          <w:rFonts w:ascii="Cambria" w:hAnsi="Cambria"/>
          <w:lang w:val="en-GB"/>
        </w:rPr>
        <w:t>All</w:t>
      </w:r>
      <w:r w:rsidR="00DD37A0" w:rsidRPr="00DC17BB">
        <w:rPr>
          <w:rFonts w:ascii="Cambria" w:hAnsi="Cambria"/>
          <w:lang w:val="en-GB"/>
        </w:rPr>
        <w:t xml:space="preserve"> examination</w:t>
      </w:r>
      <w:r w:rsidRPr="00DC17BB">
        <w:rPr>
          <w:rFonts w:ascii="Cambria" w:hAnsi="Cambria"/>
          <w:lang w:val="en-GB"/>
        </w:rPr>
        <w:t xml:space="preserve"> files</w:t>
      </w:r>
      <w:r w:rsidR="00DD37A0" w:rsidRPr="00DC17BB">
        <w:rPr>
          <w:rFonts w:ascii="Cambria" w:hAnsi="Cambria"/>
          <w:lang w:val="en-GB"/>
        </w:rPr>
        <w:t xml:space="preserve"> are ad</w:t>
      </w:r>
      <w:r w:rsidRPr="00DC17BB">
        <w:rPr>
          <w:rFonts w:ascii="Cambria" w:hAnsi="Cambria"/>
          <w:lang w:val="en-GB"/>
        </w:rPr>
        <w:t>ded to</w:t>
      </w:r>
      <w:r w:rsidR="00DD37A0" w:rsidRPr="00DC17BB">
        <w:rPr>
          <w:rFonts w:ascii="Cambria" w:hAnsi="Cambria"/>
          <w:lang w:val="en-GB"/>
        </w:rPr>
        <w:t xml:space="preserve"> the medical file of the prisoner. </w:t>
      </w:r>
    </w:p>
    <w:p w:rsidR="00DD37A0" w:rsidRPr="00DC17BB" w:rsidRDefault="00DD37A0" w:rsidP="00DD37A0">
      <w:pPr>
        <w:spacing w:after="120"/>
        <w:jc w:val="both"/>
        <w:rPr>
          <w:rFonts w:ascii="Cambria" w:hAnsi="Cambria"/>
          <w:lang w:val="en-GB"/>
        </w:rPr>
      </w:pPr>
      <w:r w:rsidRPr="00DC17BB">
        <w:rPr>
          <w:rFonts w:ascii="Cambria" w:hAnsi="Cambria"/>
          <w:lang w:val="en-GB"/>
        </w:rPr>
        <w:t>Every month the Heads of prisons, reformatories and District Services of Execution of Sentences send to the General Director of General Directorate „Execution of Sentences</w:t>
      </w:r>
      <w:r w:rsidR="0008049B">
        <w:rPr>
          <w:rFonts w:ascii="Cambria" w:hAnsi="Cambria"/>
          <w:lang w:val="en-GB"/>
        </w:rPr>
        <w:t xml:space="preserve">” a </w:t>
      </w:r>
      <w:r w:rsidRPr="00DC17BB">
        <w:rPr>
          <w:rFonts w:ascii="Cambria" w:hAnsi="Cambria"/>
          <w:lang w:val="en-GB"/>
        </w:rPr>
        <w:t xml:space="preserve">detailed report, regarding entries in the register for the previous month. The data for every quarter </w:t>
      </w:r>
      <w:r w:rsidR="00052B2E" w:rsidRPr="00DC17BB">
        <w:rPr>
          <w:rFonts w:ascii="Cambria" w:hAnsi="Cambria"/>
          <w:lang w:val="en-GB"/>
        </w:rPr>
        <w:t>is</w:t>
      </w:r>
      <w:r w:rsidRPr="00DC17BB">
        <w:rPr>
          <w:rFonts w:ascii="Cambria" w:hAnsi="Cambria"/>
          <w:lang w:val="en-GB"/>
        </w:rPr>
        <w:t xml:space="preserve"> generalized and analyzed.</w:t>
      </w:r>
    </w:p>
    <w:p w:rsidR="00DD37A0" w:rsidRPr="00DC17BB" w:rsidRDefault="00DD37A0" w:rsidP="00DD37A0">
      <w:pPr>
        <w:spacing w:after="120"/>
        <w:jc w:val="both"/>
        <w:rPr>
          <w:rFonts w:ascii="Cambria" w:hAnsi="Cambria"/>
          <w:lang w:val="en-GB"/>
        </w:rPr>
      </w:pPr>
      <w:r w:rsidRPr="00DC17BB">
        <w:rPr>
          <w:rFonts w:ascii="Cambria" w:hAnsi="Cambria"/>
          <w:lang w:val="en-GB"/>
        </w:rPr>
        <w:t xml:space="preserve">In the period January 2016 - September 2017 </w:t>
      </w:r>
      <w:r w:rsidR="00052B2E" w:rsidRPr="00DC17BB">
        <w:rPr>
          <w:rFonts w:ascii="Cambria" w:hAnsi="Cambria"/>
          <w:lang w:val="en-GB"/>
        </w:rPr>
        <w:t>there are</w:t>
      </w:r>
      <w:r w:rsidRPr="00DC17BB">
        <w:rPr>
          <w:rFonts w:ascii="Cambria" w:hAnsi="Cambria"/>
          <w:lang w:val="en-GB"/>
        </w:rPr>
        <w:t xml:space="preserve">:        </w:t>
      </w:r>
    </w:p>
    <w:p w:rsidR="00DD37A0" w:rsidRPr="00DC17BB" w:rsidRDefault="00DD37A0" w:rsidP="00DD37A0">
      <w:pPr>
        <w:numPr>
          <w:ilvl w:val="0"/>
          <w:numId w:val="4"/>
        </w:numPr>
        <w:spacing w:after="120"/>
        <w:jc w:val="both"/>
        <w:rPr>
          <w:rFonts w:ascii="Cambria" w:hAnsi="Cambria"/>
          <w:lang w:val="en-GB"/>
        </w:rPr>
      </w:pPr>
      <w:r w:rsidRPr="00DC17BB">
        <w:rPr>
          <w:rFonts w:ascii="Cambria" w:hAnsi="Cambria"/>
          <w:lang w:val="en-GB"/>
        </w:rPr>
        <w:t>Registered cases with public incidents: 276 cases</w:t>
      </w:r>
    </w:p>
    <w:p w:rsidR="00DD37A0" w:rsidRPr="00DC17BB" w:rsidRDefault="00DD37A0" w:rsidP="00DD37A0">
      <w:pPr>
        <w:numPr>
          <w:ilvl w:val="0"/>
          <w:numId w:val="4"/>
        </w:numPr>
        <w:spacing w:after="120"/>
        <w:jc w:val="both"/>
        <w:rPr>
          <w:rFonts w:ascii="Cambria" w:hAnsi="Cambria"/>
          <w:lang w:val="en-GB"/>
        </w:rPr>
      </w:pPr>
      <w:r w:rsidRPr="00DC17BB">
        <w:rPr>
          <w:rFonts w:ascii="Cambria" w:hAnsi="Cambria"/>
          <w:lang w:val="en-GB"/>
        </w:rPr>
        <w:t>Registered incidents related to cases of self-injuries of prisoners: 107 cases, most of which are superficial injuries.</w:t>
      </w:r>
    </w:p>
    <w:p w:rsidR="00DD37A0" w:rsidRPr="00DC17BB" w:rsidRDefault="00DD37A0" w:rsidP="00DD37A0">
      <w:pPr>
        <w:numPr>
          <w:ilvl w:val="0"/>
          <w:numId w:val="4"/>
        </w:numPr>
        <w:spacing w:after="120"/>
        <w:jc w:val="both"/>
        <w:rPr>
          <w:rFonts w:ascii="Cambria" w:hAnsi="Cambria"/>
          <w:lang w:val="en-GB"/>
        </w:rPr>
      </w:pPr>
      <w:r w:rsidRPr="00DC17BB">
        <w:rPr>
          <w:rFonts w:ascii="Cambria" w:hAnsi="Cambria"/>
          <w:lang w:val="en-GB"/>
        </w:rPr>
        <w:lastRenderedPageBreak/>
        <w:t>Number of registered cases in result of violence between inmates: 509 cases, most of which have public character.</w:t>
      </w:r>
    </w:p>
    <w:p w:rsidR="00DD37A0" w:rsidRPr="00DC17BB" w:rsidRDefault="00DD37A0" w:rsidP="00DD37A0">
      <w:pPr>
        <w:spacing w:after="120"/>
        <w:jc w:val="both"/>
        <w:rPr>
          <w:rFonts w:ascii="Cambria" w:hAnsi="Cambria"/>
          <w:lang w:val="en-GB"/>
        </w:rPr>
      </w:pPr>
      <w:r w:rsidRPr="00DC17BB">
        <w:rPr>
          <w:rFonts w:ascii="Cambria" w:hAnsi="Cambria"/>
          <w:lang w:val="en-GB"/>
        </w:rPr>
        <w:t>After the introduction of the Register for traumatic injuries there are no established cases of illegal use of physical force or subsidiary means by the employees with the result of occurring physical injuries and harms of inmates.</w:t>
      </w:r>
    </w:p>
    <w:p w:rsidR="00DD37A0" w:rsidRPr="00DC17BB" w:rsidRDefault="00DD37A0" w:rsidP="00DD37A0">
      <w:pPr>
        <w:spacing w:after="120"/>
        <w:jc w:val="both"/>
        <w:rPr>
          <w:rFonts w:ascii="Cambria" w:hAnsi="Cambria"/>
          <w:lang w:val="en-GB"/>
        </w:rPr>
      </w:pPr>
      <w:r w:rsidRPr="00DC17BB">
        <w:rPr>
          <w:rFonts w:ascii="Cambria" w:hAnsi="Cambria"/>
          <w:lang w:val="en-GB"/>
        </w:rPr>
        <w:t>In cases when it is necessary to save the life and health of inmates or the personnel</w:t>
      </w:r>
      <w:r w:rsidR="00BC2802" w:rsidRPr="00DC17BB">
        <w:rPr>
          <w:rFonts w:ascii="Cambria" w:hAnsi="Cambria"/>
          <w:lang w:val="en-GB"/>
        </w:rPr>
        <w:t>,</w:t>
      </w:r>
      <w:r w:rsidRPr="00DC17BB">
        <w:rPr>
          <w:rFonts w:ascii="Cambria" w:hAnsi="Cambria"/>
          <w:lang w:val="en-GB"/>
        </w:rPr>
        <w:t xml:space="preserve"> physical force and subsidiary means</w:t>
      </w:r>
      <w:r w:rsidR="00BC2802" w:rsidRPr="00DC17BB">
        <w:rPr>
          <w:rFonts w:ascii="Cambria" w:hAnsi="Cambria"/>
          <w:lang w:val="en-GB"/>
        </w:rPr>
        <w:t xml:space="preserve"> may be used</w:t>
      </w:r>
      <w:r w:rsidRPr="00DC17BB">
        <w:rPr>
          <w:rFonts w:ascii="Cambria" w:hAnsi="Cambria"/>
          <w:lang w:val="en-GB"/>
        </w:rPr>
        <w:t xml:space="preserve"> after </w:t>
      </w:r>
      <w:r w:rsidR="00BC2802" w:rsidRPr="00DC17BB">
        <w:rPr>
          <w:rFonts w:ascii="Cambria" w:hAnsi="Cambria"/>
          <w:lang w:val="en-GB"/>
        </w:rPr>
        <w:t>other</w:t>
      </w:r>
      <w:r w:rsidRPr="00DC17BB">
        <w:rPr>
          <w:rFonts w:ascii="Cambria" w:hAnsi="Cambria"/>
          <w:lang w:val="en-GB"/>
        </w:rPr>
        <w:t xml:space="preserve"> possibilities are exhausted and as a last </w:t>
      </w:r>
      <w:r w:rsidR="00BC2802" w:rsidRPr="00DC17BB">
        <w:rPr>
          <w:rFonts w:ascii="Cambria" w:hAnsi="Cambria"/>
          <w:lang w:val="en-GB"/>
        </w:rPr>
        <w:t>resort</w:t>
      </w:r>
      <w:r w:rsidRPr="00DC17BB">
        <w:rPr>
          <w:rFonts w:ascii="Cambria" w:hAnsi="Cambria"/>
          <w:lang w:val="en-GB"/>
        </w:rPr>
        <w:t>.</w:t>
      </w:r>
    </w:p>
    <w:p w:rsidR="00DD37A0" w:rsidRPr="00DC17BB" w:rsidRDefault="00DD37A0" w:rsidP="00030A75">
      <w:pPr>
        <w:jc w:val="both"/>
        <w:rPr>
          <w:rFonts w:ascii="Cambria" w:hAnsi="Cambria"/>
          <w:lang w:val="en-GB"/>
        </w:rPr>
      </w:pPr>
      <w:r w:rsidRPr="00DC17BB">
        <w:rPr>
          <w:rFonts w:ascii="Cambria" w:hAnsi="Cambria"/>
          <w:lang w:val="en-GB"/>
        </w:rPr>
        <w:t>In the concise statements of the European Committee for Prevention of Torture of Council of Europe after the last visit in September 2017 it was noted that the cases of ill</w:t>
      </w:r>
      <w:r w:rsidR="00BC2802" w:rsidRPr="00DC17BB">
        <w:rPr>
          <w:rFonts w:ascii="Cambria" w:hAnsi="Cambria"/>
          <w:lang w:val="en-GB"/>
        </w:rPr>
        <w:t>-</w:t>
      </w:r>
      <w:r w:rsidRPr="00DC17BB">
        <w:rPr>
          <w:rFonts w:ascii="Cambria" w:hAnsi="Cambria"/>
          <w:lang w:val="en-GB"/>
        </w:rPr>
        <w:t xml:space="preserve">treatment by the personnel towards inmates </w:t>
      </w:r>
      <w:r w:rsidR="0057308A">
        <w:rPr>
          <w:rFonts w:ascii="Cambria" w:hAnsi="Cambria"/>
          <w:lang w:val="en-GB"/>
        </w:rPr>
        <w:t xml:space="preserve">have </w:t>
      </w:r>
      <w:r w:rsidRPr="00DC17BB">
        <w:rPr>
          <w:rFonts w:ascii="Cambria" w:hAnsi="Cambria"/>
          <w:lang w:val="en-GB"/>
        </w:rPr>
        <w:t xml:space="preserve">decreased and are </w:t>
      </w:r>
      <w:r w:rsidR="00BC2802" w:rsidRPr="00DC17BB">
        <w:rPr>
          <w:rFonts w:ascii="Cambria" w:hAnsi="Cambria"/>
          <w:lang w:val="en-GB"/>
        </w:rPr>
        <w:t>rare</w:t>
      </w:r>
      <w:r w:rsidRPr="00DC17BB">
        <w:rPr>
          <w:rFonts w:ascii="Cambria" w:hAnsi="Cambria"/>
          <w:lang w:val="en-GB"/>
        </w:rPr>
        <w:t xml:space="preserve"> in co</w:t>
      </w:r>
      <w:r w:rsidR="00CF70E9">
        <w:rPr>
          <w:rFonts w:ascii="Cambria" w:hAnsi="Cambria"/>
          <w:lang w:val="en-GB"/>
        </w:rPr>
        <w:t>mparison to the past. It is not</w:t>
      </w:r>
      <w:r w:rsidRPr="00DC17BB">
        <w:rPr>
          <w:rFonts w:ascii="Cambria" w:hAnsi="Cambria"/>
          <w:lang w:val="en-GB"/>
        </w:rPr>
        <w:t xml:space="preserve">ed that in most cases these </w:t>
      </w:r>
      <w:r w:rsidR="00CF70E9">
        <w:rPr>
          <w:rFonts w:ascii="Cambria" w:hAnsi="Cambria"/>
          <w:lang w:val="en-GB"/>
        </w:rPr>
        <w:t>is only</w:t>
      </w:r>
      <w:r w:rsidRPr="00DC17BB">
        <w:rPr>
          <w:rFonts w:ascii="Cambria" w:hAnsi="Cambria"/>
          <w:lang w:val="en-GB"/>
        </w:rPr>
        <w:t xml:space="preserve"> verbal aggression. The management of General Directorate Execution of Sentences does not undervalue and ignore these cases, as the managers of the respective units carry out periodic meetings and instructions with the security staff with the aim to prevent such situations.</w:t>
      </w:r>
    </w:p>
    <w:p w:rsidR="00856C24" w:rsidRDefault="00856C24" w:rsidP="0049346C">
      <w:pPr>
        <w:spacing w:before="240" w:after="120"/>
        <w:jc w:val="both"/>
        <w:rPr>
          <w:rFonts w:ascii="Cambria" w:hAnsi="Cambria"/>
          <w:b/>
          <w:i/>
          <w:lang w:val="en-GB"/>
        </w:rPr>
      </w:pPr>
      <w:r w:rsidRPr="00DC17BB">
        <w:rPr>
          <w:rFonts w:ascii="Cambria" w:hAnsi="Cambria"/>
          <w:b/>
          <w:i/>
          <w:lang w:val="en-GB"/>
        </w:rPr>
        <w:t>Sanitary conditions in the reception centres for refugees. Early identification of vulnerable groups and victims of torture</w:t>
      </w:r>
    </w:p>
    <w:p w:rsidR="00030A75" w:rsidRDefault="00030A75" w:rsidP="00030A75">
      <w:pPr>
        <w:spacing w:after="120"/>
        <w:jc w:val="both"/>
        <w:rPr>
          <w:rFonts w:ascii="Cambria" w:hAnsi="Cambria"/>
          <w:lang w:val="en-GB"/>
        </w:rPr>
      </w:pPr>
      <w:r w:rsidRPr="00030A75">
        <w:rPr>
          <w:rFonts w:ascii="Cambria" w:hAnsi="Cambria"/>
          <w:lang w:val="en-GB"/>
        </w:rPr>
        <w:t>In 2016, the conditions in the Registration and Reception Centre (RRC) in Harmanli have been improved, through the construction of a building for initial admission, a wagon settlement for 400 asylum seekers and a combined sports ground (outdoor sports ground for volleyball, outdoor multifunctional basketball court and mini football and open fitness area). A boiler room for central heating was built, and equipments for heating and hot water were installed in three of the buildings for accommodation of asylum seekers in RRC Harmanli. Eleven buildings were demolished, due to their poor condition, and the roofs of two buildings in the centre were repaired.</w:t>
      </w:r>
    </w:p>
    <w:p w:rsidR="00030A75" w:rsidRPr="00030A75" w:rsidRDefault="00030A75" w:rsidP="00030A75">
      <w:pPr>
        <w:spacing w:after="120"/>
        <w:jc w:val="both"/>
        <w:rPr>
          <w:rFonts w:ascii="Cambria" w:hAnsi="Cambria"/>
          <w:lang w:val="en-GB"/>
        </w:rPr>
      </w:pPr>
      <w:r w:rsidRPr="00030A75">
        <w:rPr>
          <w:rFonts w:ascii="Cambria" w:hAnsi="Cambria"/>
          <w:lang w:val="en-GB"/>
        </w:rPr>
        <w:t>In order to increase the security of the accommodated persons, new fences were built, while the existing fences along the whole outer perimeter of RRC Harmanli were reconstructed and upgraded. Video surveillance is ensured in 4 buildings. Lighting is available throughout the entire outer perimeter of the fences and in parts of the inner area.</w:t>
      </w:r>
    </w:p>
    <w:p w:rsidR="00030A75" w:rsidRPr="00030A75" w:rsidRDefault="00030A75" w:rsidP="00030A75">
      <w:pPr>
        <w:spacing w:after="120"/>
        <w:jc w:val="both"/>
        <w:rPr>
          <w:rFonts w:ascii="Cambria" w:hAnsi="Cambria"/>
          <w:lang w:val="en-GB"/>
        </w:rPr>
      </w:pPr>
      <w:r w:rsidRPr="00030A75">
        <w:rPr>
          <w:rFonts w:ascii="Cambria" w:hAnsi="Cambria"/>
          <w:lang w:val="en-GB"/>
        </w:rPr>
        <w:t>In order to improve and accelerate the reception procedure, an existing cinema hall at RRC Sofia “Voenna rampa” was transformed into premises for initial reception, registration and interviews.</w:t>
      </w:r>
    </w:p>
    <w:p w:rsidR="00030A75" w:rsidRPr="00030A75" w:rsidRDefault="00030A75" w:rsidP="00F82D27">
      <w:pPr>
        <w:spacing w:after="80"/>
        <w:jc w:val="both"/>
        <w:rPr>
          <w:rFonts w:ascii="Cambria" w:hAnsi="Cambria"/>
          <w:lang w:val="en-GB"/>
        </w:rPr>
      </w:pPr>
      <w:r w:rsidRPr="00030A75">
        <w:rPr>
          <w:rFonts w:ascii="Cambria" w:hAnsi="Cambria"/>
          <w:lang w:val="en-GB"/>
        </w:rPr>
        <w:t>Since the beginning of 2017, several new activities have started, funded under the Asylum, Migration and Integration Fund Emergency Measures, and are due to be finalized within the year:</w:t>
      </w:r>
    </w:p>
    <w:p w:rsidR="00030A75" w:rsidRPr="00030A75" w:rsidRDefault="00030A75" w:rsidP="00F82D27">
      <w:pPr>
        <w:numPr>
          <w:ilvl w:val="0"/>
          <w:numId w:val="10"/>
        </w:numPr>
        <w:spacing w:after="120"/>
        <w:ind w:left="714" w:hanging="357"/>
        <w:contextualSpacing/>
        <w:jc w:val="both"/>
        <w:rPr>
          <w:rFonts w:ascii="Cambria" w:hAnsi="Cambria"/>
          <w:lang w:val="en-GB"/>
        </w:rPr>
      </w:pPr>
      <w:r w:rsidRPr="00030A75">
        <w:rPr>
          <w:rFonts w:ascii="Cambria" w:hAnsi="Cambria"/>
          <w:lang w:val="en-GB"/>
        </w:rPr>
        <w:t>Transformation of Block 1 of RRC Harmanli to a closed type.</w:t>
      </w:r>
    </w:p>
    <w:p w:rsidR="00030A75" w:rsidRPr="00030A75" w:rsidRDefault="00030A75" w:rsidP="00F82D27">
      <w:pPr>
        <w:numPr>
          <w:ilvl w:val="0"/>
          <w:numId w:val="10"/>
        </w:numPr>
        <w:spacing w:after="120"/>
        <w:ind w:left="714" w:hanging="357"/>
        <w:contextualSpacing/>
        <w:jc w:val="both"/>
        <w:rPr>
          <w:rFonts w:ascii="Cambria" w:hAnsi="Cambria"/>
          <w:lang w:val="en-GB"/>
        </w:rPr>
      </w:pPr>
      <w:r w:rsidRPr="00030A75">
        <w:rPr>
          <w:rFonts w:ascii="Cambria" w:hAnsi="Cambria"/>
          <w:lang w:val="en-GB"/>
        </w:rPr>
        <w:t>Transformation of TC Pastrogor to a closed type centre.</w:t>
      </w:r>
    </w:p>
    <w:p w:rsidR="00030A75" w:rsidRPr="00030A75" w:rsidRDefault="00030A75" w:rsidP="00F82D27">
      <w:pPr>
        <w:numPr>
          <w:ilvl w:val="0"/>
          <w:numId w:val="10"/>
        </w:numPr>
        <w:spacing w:after="120"/>
        <w:ind w:left="714" w:hanging="357"/>
        <w:jc w:val="both"/>
        <w:rPr>
          <w:rFonts w:ascii="Cambria" w:hAnsi="Cambria"/>
          <w:lang w:val="en-GB"/>
        </w:rPr>
      </w:pPr>
      <w:r w:rsidRPr="00030A75">
        <w:rPr>
          <w:rFonts w:ascii="Cambria" w:hAnsi="Cambria"/>
          <w:lang w:val="en-GB"/>
        </w:rPr>
        <w:t>Renovation of premises in RRC Harmanli and internal repairs of premises in RRC Sofia, “Ovcha Kupel” territorial unit.</w:t>
      </w:r>
    </w:p>
    <w:p w:rsidR="00030A75" w:rsidRDefault="00030A75" w:rsidP="00030A75">
      <w:pPr>
        <w:spacing w:after="120"/>
        <w:jc w:val="both"/>
        <w:rPr>
          <w:rFonts w:ascii="Cambria" w:hAnsi="Cambria"/>
          <w:lang w:val="en-GB"/>
        </w:rPr>
      </w:pPr>
      <w:r w:rsidRPr="00030A75">
        <w:rPr>
          <w:rFonts w:ascii="Cambria" w:hAnsi="Cambria"/>
          <w:lang w:val="en-GB"/>
        </w:rPr>
        <w:t>Design and installation of a video surveillance system, fire alarm system, and new access control system and a system for technical security and signalling in the RRC Sofia, “Ovcha Kupel” territorial unit.</w:t>
      </w:r>
    </w:p>
    <w:p w:rsidR="00F82D27" w:rsidRPr="00030A75" w:rsidRDefault="00F82D27" w:rsidP="00030A75">
      <w:pPr>
        <w:spacing w:after="120"/>
        <w:jc w:val="both"/>
        <w:rPr>
          <w:rFonts w:ascii="Cambria" w:hAnsi="Cambria"/>
          <w:lang w:val="en-GB"/>
        </w:rPr>
      </w:pPr>
      <w:r>
        <w:rPr>
          <w:rFonts w:ascii="Cambria" w:hAnsi="Cambria"/>
        </w:rPr>
        <w:t>I</w:t>
      </w:r>
      <w:r w:rsidRPr="00F82D27">
        <w:rPr>
          <w:rFonts w:ascii="Cambria" w:hAnsi="Cambria"/>
        </w:rPr>
        <w:t xml:space="preserve">n all territorial units of </w:t>
      </w:r>
      <w:r>
        <w:rPr>
          <w:rFonts w:ascii="Cambria" w:hAnsi="Cambria"/>
        </w:rPr>
        <w:t>the State Agency for Refugees (SAR) there are</w:t>
      </w:r>
      <w:r w:rsidRPr="00F82D27">
        <w:rPr>
          <w:rFonts w:ascii="Cambria" w:hAnsi="Cambria"/>
        </w:rPr>
        <w:t xml:space="preserve"> psychologists of the agency </w:t>
      </w:r>
      <w:r>
        <w:rPr>
          <w:rFonts w:ascii="Cambria" w:hAnsi="Cambria"/>
        </w:rPr>
        <w:t>and</w:t>
      </w:r>
      <w:r w:rsidRPr="00F82D27">
        <w:rPr>
          <w:rFonts w:ascii="Cambria" w:hAnsi="Cambria"/>
        </w:rPr>
        <w:t xml:space="preserve"> psychologists from NGOs and other organizations. They provide the necessary psychological care to those seeking international protection. In 2012, the SAR </w:t>
      </w:r>
      <w:r w:rsidRPr="00F82D27">
        <w:rPr>
          <w:rFonts w:ascii="Cambria" w:hAnsi="Cambria"/>
        </w:rPr>
        <w:lastRenderedPageBreak/>
        <w:t xml:space="preserve">approved a </w:t>
      </w:r>
      <w:r w:rsidRPr="0027420B">
        <w:rPr>
          <w:rFonts w:ascii="Cambria" w:hAnsi="Cambria"/>
        </w:rPr>
        <w:t>questionnaire for the identification of people seeking protection with traumatic experience</w:t>
      </w:r>
      <w:r w:rsidRPr="00F82D27">
        <w:rPr>
          <w:rFonts w:ascii="Cambria" w:hAnsi="Cambria"/>
        </w:rPr>
        <w:t xml:space="preserve">. This tool enables torture, physical, mental and sexual abuse </w:t>
      </w:r>
      <w:r>
        <w:rPr>
          <w:rFonts w:ascii="Cambria" w:hAnsi="Cambria"/>
        </w:rPr>
        <w:t xml:space="preserve">victims </w:t>
      </w:r>
      <w:r w:rsidRPr="00F82D27">
        <w:rPr>
          <w:rFonts w:ascii="Cambria" w:hAnsi="Cambria"/>
        </w:rPr>
        <w:t>to be recognized at the earliest stage of the procedure.</w:t>
      </w:r>
      <w:r>
        <w:rPr>
          <w:rFonts w:ascii="Cambria" w:hAnsi="Cambria"/>
        </w:rPr>
        <w:t xml:space="preserve"> The </w:t>
      </w:r>
      <w:r w:rsidRPr="00F82D27">
        <w:rPr>
          <w:rFonts w:ascii="Cambria" w:hAnsi="Cambria"/>
        </w:rPr>
        <w:t>SAR has</w:t>
      </w:r>
      <w:r>
        <w:rPr>
          <w:rFonts w:ascii="Cambria" w:hAnsi="Cambria"/>
        </w:rPr>
        <w:t xml:space="preserve"> also</w:t>
      </w:r>
      <w:r w:rsidRPr="00F82D27">
        <w:rPr>
          <w:rFonts w:ascii="Cambria" w:hAnsi="Cambria"/>
        </w:rPr>
        <w:t xml:space="preserve"> developed tools for work on the early identification of vulnerable persons, </w:t>
      </w:r>
      <w:r>
        <w:rPr>
          <w:rFonts w:ascii="Cambria" w:hAnsi="Cambria"/>
        </w:rPr>
        <w:t>and is also implementing the</w:t>
      </w:r>
      <w:r w:rsidRPr="00F82D27">
        <w:rPr>
          <w:rFonts w:ascii="Cambria" w:hAnsi="Cambria"/>
        </w:rPr>
        <w:t xml:space="preserve"> EASO tool for recognizing vulnerable people and identifying special needs</w:t>
      </w:r>
      <w:r>
        <w:rPr>
          <w:rFonts w:ascii="Cambria" w:hAnsi="Cambria"/>
        </w:rPr>
        <w:t>.</w:t>
      </w:r>
    </w:p>
    <w:p w:rsidR="00856C24" w:rsidRDefault="00856C24" w:rsidP="0049346C">
      <w:pPr>
        <w:spacing w:before="240" w:after="120"/>
        <w:jc w:val="both"/>
        <w:rPr>
          <w:rFonts w:ascii="Cambria" w:hAnsi="Cambria"/>
          <w:b/>
          <w:i/>
          <w:lang w:val="en-GB"/>
        </w:rPr>
      </w:pPr>
      <w:r w:rsidRPr="00DC17BB">
        <w:rPr>
          <w:rFonts w:ascii="Cambria" w:hAnsi="Cambria"/>
          <w:b/>
          <w:i/>
          <w:lang w:val="en-GB"/>
        </w:rPr>
        <w:t>Non-refoulement</w:t>
      </w:r>
    </w:p>
    <w:p w:rsidR="009760A5" w:rsidRPr="009760A5" w:rsidRDefault="009760A5" w:rsidP="009760A5">
      <w:pPr>
        <w:spacing w:after="120"/>
        <w:jc w:val="both"/>
        <w:rPr>
          <w:rFonts w:ascii="Cambria" w:hAnsi="Cambria"/>
        </w:rPr>
      </w:pPr>
      <w:r w:rsidRPr="009760A5">
        <w:rPr>
          <w:rFonts w:ascii="Cambria" w:hAnsi="Cambria"/>
          <w:lang w:val="en-US"/>
        </w:rPr>
        <w:t xml:space="preserve">Bulgaria complies with the commitment to protect the human rights of international asylum seekers and guarantee their right to access the territory of the country </w:t>
      </w:r>
      <w:r w:rsidRPr="009760A5">
        <w:rPr>
          <w:rFonts w:ascii="Cambria" w:hAnsi="Cambria"/>
        </w:rPr>
        <w:t>(</w:t>
      </w:r>
      <w:r w:rsidRPr="009760A5">
        <w:rPr>
          <w:rFonts w:ascii="Cambria" w:hAnsi="Cambria"/>
          <w:lang w:val="en-US"/>
        </w:rPr>
        <w:t>the non-refoulement principle</w:t>
      </w:r>
      <w:r w:rsidRPr="009760A5">
        <w:rPr>
          <w:rFonts w:ascii="Cambria" w:hAnsi="Cambria"/>
        </w:rPr>
        <w:t xml:space="preserve">). </w:t>
      </w:r>
      <w:r w:rsidRPr="009760A5">
        <w:rPr>
          <w:rFonts w:ascii="Cambria" w:hAnsi="Cambria"/>
          <w:lang w:val="en-US"/>
        </w:rPr>
        <w:t xml:space="preserve">All border crossing checkpoints are open, accessible and operative in </w:t>
      </w:r>
      <w:r w:rsidRPr="009760A5">
        <w:rPr>
          <w:rFonts w:ascii="Cambria" w:hAnsi="Cambria"/>
        </w:rPr>
        <w:t>24/7</w:t>
      </w:r>
      <w:r w:rsidRPr="009760A5">
        <w:rPr>
          <w:rFonts w:ascii="Cambria" w:hAnsi="Cambria"/>
          <w:lang w:val="en-US"/>
        </w:rPr>
        <w:t xml:space="preserve"> mode</w:t>
      </w:r>
      <w:r w:rsidRPr="009760A5">
        <w:rPr>
          <w:rFonts w:ascii="Cambria" w:hAnsi="Cambria"/>
        </w:rPr>
        <w:t xml:space="preserve">. </w:t>
      </w:r>
      <w:r w:rsidRPr="009760A5">
        <w:rPr>
          <w:rFonts w:ascii="Cambria" w:hAnsi="Cambria"/>
          <w:lang w:val="en-US"/>
        </w:rPr>
        <w:t xml:space="preserve">So far there have been no </w:t>
      </w:r>
      <w:r>
        <w:rPr>
          <w:rFonts w:ascii="Cambria" w:hAnsi="Cambria"/>
          <w:lang w:val="en-US"/>
        </w:rPr>
        <w:t>cases for</w:t>
      </w:r>
      <w:r w:rsidRPr="009760A5">
        <w:rPr>
          <w:rFonts w:ascii="Cambria" w:hAnsi="Cambria"/>
          <w:lang w:val="en-US"/>
        </w:rPr>
        <w:t xml:space="preserve"> denied access to Bulgaria </w:t>
      </w:r>
      <w:r>
        <w:rPr>
          <w:rFonts w:ascii="Cambria" w:hAnsi="Cambria"/>
          <w:lang w:val="en-US"/>
        </w:rPr>
        <w:t>in</w:t>
      </w:r>
      <w:r w:rsidRPr="009760A5">
        <w:rPr>
          <w:rFonts w:ascii="Cambria" w:hAnsi="Cambria"/>
          <w:lang w:val="en-US"/>
        </w:rPr>
        <w:t xml:space="preserve"> se</w:t>
      </w:r>
      <w:r>
        <w:rPr>
          <w:rFonts w:ascii="Cambria" w:hAnsi="Cambria"/>
          <w:lang w:val="en-US"/>
        </w:rPr>
        <w:t>arch</w:t>
      </w:r>
      <w:r w:rsidRPr="009760A5">
        <w:rPr>
          <w:rFonts w:ascii="Cambria" w:hAnsi="Cambria"/>
          <w:lang w:val="en-US"/>
        </w:rPr>
        <w:t xml:space="preserve"> for protection</w:t>
      </w:r>
      <w:r w:rsidRPr="009760A5">
        <w:rPr>
          <w:rFonts w:ascii="Cambria" w:hAnsi="Cambria"/>
        </w:rPr>
        <w:t xml:space="preserve">. </w:t>
      </w:r>
    </w:p>
    <w:p w:rsidR="009760A5" w:rsidRPr="009760A5" w:rsidRDefault="009760A5" w:rsidP="009760A5">
      <w:pPr>
        <w:spacing w:after="120"/>
        <w:jc w:val="both"/>
        <w:rPr>
          <w:rFonts w:ascii="Cambria" w:hAnsi="Cambria"/>
        </w:rPr>
      </w:pPr>
      <w:r w:rsidRPr="009760A5">
        <w:rPr>
          <w:rFonts w:ascii="Cambria" w:hAnsi="Cambria"/>
          <w:lang w:val="en-US"/>
        </w:rPr>
        <w:t>Considerable efforts are made to provide balanced and effective border control</w:t>
      </w:r>
      <w:r w:rsidRPr="009760A5">
        <w:rPr>
          <w:rFonts w:ascii="Cambria" w:hAnsi="Cambria"/>
        </w:rPr>
        <w:t xml:space="preserve">, </w:t>
      </w:r>
      <w:r w:rsidRPr="009760A5">
        <w:rPr>
          <w:rFonts w:ascii="Cambria" w:hAnsi="Cambria"/>
          <w:lang w:val="en-US"/>
        </w:rPr>
        <w:t>while considering the fundamental rights of immigrants and persons seeking for protection and guaranteeing the security of the EU external borders</w:t>
      </w:r>
      <w:r w:rsidRPr="009760A5">
        <w:rPr>
          <w:rFonts w:ascii="Cambria" w:hAnsi="Cambria"/>
        </w:rPr>
        <w:t>.</w:t>
      </w:r>
    </w:p>
    <w:p w:rsidR="009760A5" w:rsidRPr="009760A5" w:rsidRDefault="009760A5" w:rsidP="009760A5">
      <w:pPr>
        <w:spacing w:after="120"/>
        <w:jc w:val="both"/>
        <w:rPr>
          <w:rFonts w:ascii="Cambria" w:hAnsi="Cambria"/>
        </w:rPr>
      </w:pPr>
      <w:r w:rsidRPr="009760A5">
        <w:rPr>
          <w:rFonts w:ascii="Cambria" w:hAnsi="Cambria"/>
          <w:lang w:val="en-US"/>
        </w:rPr>
        <w:t>Based on a signed trilateral Memorandum of Cooperation with UNHCR and the Bulgarian Helsinki Committee, joint ad-hoc checks are held at the border. The support received by Frontex is another guarantee for the compliance with the non-</w:t>
      </w:r>
      <w:r w:rsidR="00EA2F18" w:rsidRPr="009760A5">
        <w:rPr>
          <w:rFonts w:ascii="Cambria" w:hAnsi="Cambria"/>
          <w:lang w:val="en-US"/>
        </w:rPr>
        <w:t>refoulement</w:t>
      </w:r>
      <w:r w:rsidRPr="009760A5">
        <w:rPr>
          <w:rFonts w:ascii="Cambria" w:hAnsi="Cambria"/>
          <w:lang w:val="en-US"/>
        </w:rPr>
        <w:t xml:space="preserve"> principle. The procedures and the overall treatment of the third country detainees are conducted in the presence and with the involvement of guest officers</w:t>
      </w:r>
      <w:r w:rsidRPr="009760A5">
        <w:rPr>
          <w:rFonts w:ascii="Cambria" w:hAnsi="Cambria"/>
        </w:rPr>
        <w:t>.</w:t>
      </w:r>
    </w:p>
    <w:p w:rsidR="009760A5" w:rsidRPr="009760A5" w:rsidRDefault="001F0AD5" w:rsidP="009760A5">
      <w:pPr>
        <w:spacing w:after="120"/>
        <w:jc w:val="both"/>
        <w:rPr>
          <w:rFonts w:ascii="Cambria" w:hAnsi="Cambria"/>
          <w:lang w:val="en-GB"/>
        </w:rPr>
      </w:pPr>
      <w:r>
        <w:rPr>
          <w:rFonts w:ascii="Cambria" w:hAnsi="Cambria"/>
          <w:lang w:val="en-US"/>
        </w:rPr>
        <w:t xml:space="preserve">There is no information on </w:t>
      </w:r>
      <w:r w:rsidR="009760A5" w:rsidRPr="009760A5">
        <w:rPr>
          <w:rFonts w:ascii="Cambria" w:hAnsi="Cambria"/>
          <w:lang w:val="en-US"/>
        </w:rPr>
        <w:t>violations of human rights and</w:t>
      </w:r>
      <w:r>
        <w:rPr>
          <w:rFonts w:ascii="Cambria" w:hAnsi="Cambria"/>
          <w:lang w:val="en-US"/>
        </w:rPr>
        <w:t xml:space="preserve"> cases of</w:t>
      </w:r>
      <w:r w:rsidR="009760A5" w:rsidRPr="009760A5">
        <w:rPr>
          <w:rFonts w:ascii="Cambria" w:hAnsi="Cambria"/>
          <w:lang w:val="en-US"/>
        </w:rPr>
        <w:t xml:space="preserve"> </w:t>
      </w:r>
      <w:r w:rsidR="00EA2F18" w:rsidRPr="009760A5">
        <w:rPr>
          <w:rFonts w:ascii="Cambria" w:hAnsi="Cambria"/>
          <w:lang w:val="en-US"/>
        </w:rPr>
        <w:t>refoulement</w:t>
      </w:r>
      <w:r w:rsidR="009760A5" w:rsidRPr="009760A5">
        <w:rPr>
          <w:rFonts w:ascii="Cambria" w:hAnsi="Cambria"/>
          <w:lang w:val="en-US"/>
        </w:rPr>
        <w:t>. The Ministry of Interior actively cooperates with the UNHCR, Frontex and other agencies to establish the facts on signals</w:t>
      </w:r>
      <w:r w:rsidR="00037351" w:rsidRPr="00037351">
        <w:rPr>
          <w:rFonts w:ascii="Cambria" w:hAnsi="Cambria"/>
          <w:lang w:val="en-US"/>
        </w:rPr>
        <w:t xml:space="preserve"> </w:t>
      </w:r>
      <w:r w:rsidR="00037351" w:rsidRPr="009760A5">
        <w:rPr>
          <w:rFonts w:ascii="Cambria" w:hAnsi="Cambria"/>
          <w:lang w:val="en-US"/>
        </w:rPr>
        <w:t>filed</w:t>
      </w:r>
      <w:r w:rsidR="009760A5" w:rsidRPr="009760A5">
        <w:rPr>
          <w:rFonts w:ascii="Cambria" w:hAnsi="Cambria"/>
          <w:lang w:val="en-US"/>
        </w:rPr>
        <w:t>.</w:t>
      </w:r>
    </w:p>
    <w:p w:rsidR="00856C24" w:rsidRPr="00DC17BB" w:rsidRDefault="00856C24" w:rsidP="0049346C">
      <w:pPr>
        <w:spacing w:before="240" w:after="120"/>
        <w:jc w:val="both"/>
        <w:rPr>
          <w:rFonts w:ascii="Cambria" w:hAnsi="Cambria"/>
          <w:b/>
          <w:i/>
          <w:lang w:val="en-GB"/>
        </w:rPr>
      </w:pPr>
      <w:r w:rsidRPr="00DC17BB">
        <w:rPr>
          <w:rFonts w:ascii="Cambria" w:hAnsi="Cambria"/>
          <w:b/>
          <w:i/>
          <w:lang w:val="en-GB"/>
        </w:rPr>
        <w:t>The use of handcuffs on persons with life sentences</w:t>
      </w:r>
    </w:p>
    <w:p w:rsidR="0049346C" w:rsidRPr="00DC17BB" w:rsidRDefault="0049346C" w:rsidP="0049346C">
      <w:pPr>
        <w:spacing w:after="120"/>
        <w:jc w:val="both"/>
        <w:rPr>
          <w:rFonts w:ascii="Cambria" w:hAnsi="Cambria"/>
          <w:lang w:val="en-GB"/>
        </w:rPr>
      </w:pPr>
      <w:r w:rsidRPr="00DC17BB">
        <w:rPr>
          <w:rFonts w:ascii="Cambria" w:hAnsi="Cambria"/>
          <w:lang w:val="en-GB"/>
        </w:rPr>
        <w:t>In terms of treatment of people with life sentence in the Bulgarian Penitentiary System, there is no practice for them to be taken outside dormitories (cells) with handcuffs.</w:t>
      </w:r>
    </w:p>
    <w:p w:rsidR="0049346C" w:rsidRPr="00DC17BB" w:rsidRDefault="0049346C" w:rsidP="0049346C">
      <w:pPr>
        <w:spacing w:after="120"/>
        <w:jc w:val="both"/>
        <w:rPr>
          <w:rFonts w:ascii="Cambria" w:hAnsi="Cambria"/>
          <w:lang w:val="en-GB"/>
        </w:rPr>
      </w:pPr>
      <w:r w:rsidRPr="00DC17BB">
        <w:rPr>
          <w:rFonts w:ascii="Cambria" w:hAnsi="Cambria"/>
          <w:lang w:val="en-GB"/>
        </w:rPr>
        <w:t xml:space="preserve">Such measures may be applied as an exception for inmates of high risk, who are a threat for other people or the personnel, taking into account the specification of the respective prison. </w:t>
      </w:r>
    </w:p>
    <w:p w:rsidR="0049346C" w:rsidRPr="00DC17BB" w:rsidRDefault="0049346C" w:rsidP="0049346C">
      <w:pPr>
        <w:spacing w:after="120"/>
        <w:jc w:val="both"/>
        <w:rPr>
          <w:rFonts w:ascii="Cambria" w:hAnsi="Cambria"/>
          <w:lang w:val="en-GB"/>
        </w:rPr>
      </w:pPr>
      <w:r w:rsidRPr="00DC17BB">
        <w:rPr>
          <w:rFonts w:ascii="Cambria" w:hAnsi="Cambria"/>
          <w:lang w:val="en-GB"/>
        </w:rPr>
        <w:t>Handcuffs are not used in the cells. There are no registered cases by the prison administration and by the carried out periodic checks by the European Committee for Prevention of Torture and other organizations, which implement monitoring on the places for deprivation of liberty.</w:t>
      </w:r>
    </w:p>
    <w:p w:rsidR="00856C24" w:rsidRPr="00DC17BB" w:rsidRDefault="00856C24" w:rsidP="0049346C">
      <w:pPr>
        <w:spacing w:before="240" w:after="120"/>
        <w:jc w:val="both"/>
        <w:rPr>
          <w:rFonts w:ascii="Cambria" w:hAnsi="Cambria"/>
          <w:b/>
          <w:i/>
          <w:lang w:val="en-GB"/>
        </w:rPr>
      </w:pPr>
      <w:r w:rsidRPr="00DC17BB">
        <w:rPr>
          <w:rFonts w:ascii="Cambria" w:hAnsi="Cambria"/>
          <w:b/>
          <w:i/>
          <w:lang w:val="en-GB"/>
        </w:rPr>
        <w:t>Clarification of the capacity of the prison in Sofia</w:t>
      </w:r>
    </w:p>
    <w:p w:rsidR="00A757C4" w:rsidRPr="00DC17BB" w:rsidRDefault="00A757C4" w:rsidP="00A757C4">
      <w:pPr>
        <w:spacing w:after="120"/>
        <w:jc w:val="both"/>
        <w:rPr>
          <w:rFonts w:ascii="Cambria" w:hAnsi="Cambria"/>
          <w:lang w:val="en-GB"/>
        </w:rPr>
      </w:pPr>
      <w:r w:rsidRPr="00DC17BB">
        <w:rPr>
          <w:rFonts w:ascii="Cambria" w:hAnsi="Cambria"/>
          <w:lang w:val="en-GB"/>
        </w:rPr>
        <w:t xml:space="preserve">For the past years, there is a successive policy for reduction and solving the problem with overcrowding. The amendments and additions in the Execution of Sentences and Detention Act entered into force in November 2016, incorporating the last recommendations of the European Committee for Prevention of Torture of </w:t>
      </w:r>
      <w:r w:rsidR="008E71C1">
        <w:rPr>
          <w:rFonts w:ascii="Cambria" w:hAnsi="Cambria"/>
          <w:lang w:val="en-GB"/>
        </w:rPr>
        <w:t xml:space="preserve">the </w:t>
      </w:r>
      <w:r w:rsidRPr="00DC17BB">
        <w:rPr>
          <w:rFonts w:ascii="Cambria" w:hAnsi="Cambria"/>
          <w:lang w:val="en-GB"/>
        </w:rPr>
        <w:t>Council of Europe of December 2015 concerning the living space. A Unified Register of Actual Data is established to calculate the capacity of District Services of General Direc</w:t>
      </w:r>
      <w:r w:rsidR="0061082E">
        <w:rPr>
          <w:rFonts w:ascii="Cambria" w:hAnsi="Cambria"/>
          <w:lang w:val="en-GB"/>
        </w:rPr>
        <w:t>torate Execution of Sentences</w:t>
      </w:r>
      <w:r w:rsidRPr="00DC17BB">
        <w:rPr>
          <w:rFonts w:ascii="Cambria" w:hAnsi="Cambria"/>
          <w:lang w:val="en-GB"/>
        </w:rPr>
        <w:t xml:space="preserve"> on the basis of 4m</w:t>
      </w:r>
      <w:r w:rsidRPr="00DC17BB">
        <w:rPr>
          <w:rFonts w:ascii="Cambria" w:hAnsi="Cambria"/>
          <w:vertAlign w:val="superscript"/>
          <w:lang w:val="en-GB"/>
        </w:rPr>
        <w:t xml:space="preserve">2 </w:t>
      </w:r>
      <w:r w:rsidRPr="00DC17BB">
        <w:rPr>
          <w:rFonts w:ascii="Cambria" w:hAnsi="Cambria"/>
          <w:lang w:val="en-GB"/>
        </w:rPr>
        <w:t xml:space="preserve">living space for every prisoner, </w:t>
      </w:r>
      <w:r w:rsidR="00BD5DB7" w:rsidRPr="00DC17BB">
        <w:rPr>
          <w:rFonts w:ascii="Cambria" w:hAnsi="Cambria"/>
          <w:lang w:val="en-GB"/>
        </w:rPr>
        <w:t>without the sanitary facilities</w:t>
      </w:r>
      <w:r w:rsidRPr="00DC17BB">
        <w:rPr>
          <w:rFonts w:ascii="Cambria" w:hAnsi="Cambria"/>
          <w:lang w:val="en-GB"/>
        </w:rPr>
        <w:t xml:space="preserve">. </w:t>
      </w:r>
    </w:p>
    <w:p w:rsidR="00A757C4" w:rsidRPr="00DC17BB" w:rsidRDefault="00BD5DB7" w:rsidP="00A757C4">
      <w:pPr>
        <w:spacing w:after="120"/>
        <w:jc w:val="both"/>
        <w:rPr>
          <w:rFonts w:ascii="Cambria" w:hAnsi="Cambria"/>
          <w:lang w:val="en-GB"/>
        </w:rPr>
      </w:pPr>
      <w:r w:rsidRPr="00DC17BB">
        <w:rPr>
          <w:rFonts w:ascii="Cambria" w:hAnsi="Cambria"/>
          <w:lang w:val="en-GB"/>
        </w:rPr>
        <w:t>As of</w:t>
      </w:r>
      <w:r w:rsidR="00A757C4" w:rsidRPr="00DC17BB">
        <w:rPr>
          <w:rFonts w:ascii="Cambria" w:hAnsi="Cambria"/>
          <w:lang w:val="en-GB"/>
        </w:rPr>
        <w:t xml:space="preserve"> </w:t>
      </w:r>
      <w:r w:rsidRPr="00DC17BB">
        <w:rPr>
          <w:rFonts w:ascii="Cambria" w:hAnsi="Cambria"/>
          <w:lang w:val="en-GB"/>
        </w:rPr>
        <w:t>November</w:t>
      </w:r>
      <w:r w:rsidR="00A757C4" w:rsidRPr="00DC17BB">
        <w:rPr>
          <w:rFonts w:ascii="Cambria" w:hAnsi="Cambria"/>
          <w:lang w:val="en-GB"/>
        </w:rPr>
        <w:t xml:space="preserve"> 2017</w:t>
      </w:r>
      <w:r w:rsidR="00622475">
        <w:rPr>
          <w:rFonts w:ascii="Cambria" w:hAnsi="Cambria"/>
          <w:lang w:val="en-GB"/>
        </w:rPr>
        <w:t>,</w:t>
      </w:r>
      <w:r w:rsidR="00A757C4" w:rsidRPr="00DC17BB">
        <w:rPr>
          <w:rFonts w:ascii="Cambria" w:hAnsi="Cambria"/>
          <w:lang w:val="en-GB"/>
        </w:rPr>
        <w:t xml:space="preserve"> the capacity of Sofia Prison is 924 places</w:t>
      </w:r>
      <w:r w:rsidRPr="00DC17BB">
        <w:rPr>
          <w:rFonts w:ascii="Cambria" w:hAnsi="Cambria"/>
          <w:lang w:val="en-GB"/>
        </w:rPr>
        <w:t>, occupied by</w:t>
      </w:r>
      <w:r w:rsidR="00A757C4" w:rsidRPr="00DC17BB">
        <w:rPr>
          <w:rFonts w:ascii="Cambria" w:hAnsi="Cambria"/>
          <w:lang w:val="en-GB"/>
        </w:rPr>
        <w:t xml:space="preserve"> 716 prisoners</w:t>
      </w:r>
      <w:r w:rsidRPr="00DC17BB">
        <w:rPr>
          <w:rFonts w:ascii="Cambria" w:hAnsi="Cambria"/>
          <w:lang w:val="en-GB"/>
        </w:rPr>
        <w:t>; t</w:t>
      </w:r>
      <w:r w:rsidR="00A757C4" w:rsidRPr="00DC17BB">
        <w:rPr>
          <w:rFonts w:ascii="Cambria" w:hAnsi="Cambria"/>
          <w:lang w:val="en-GB"/>
        </w:rPr>
        <w:t xml:space="preserve">he capacity of the closed type prison hostel “Kremikovtsi” is 475 </w:t>
      </w:r>
      <w:r w:rsidRPr="00DC17BB">
        <w:rPr>
          <w:rFonts w:ascii="Cambria" w:hAnsi="Cambria"/>
          <w:lang w:val="en-GB"/>
        </w:rPr>
        <w:t xml:space="preserve">places for </w:t>
      </w:r>
      <w:r w:rsidR="00A757C4" w:rsidRPr="00DC17BB">
        <w:rPr>
          <w:rFonts w:ascii="Cambria" w:hAnsi="Cambria"/>
          <w:lang w:val="en-GB"/>
        </w:rPr>
        <w:lastRenderedPageBreak/>
        <w:t>353 prisoners</w:t>
      </w:r>
      <w:r w:rsidRPr="00DC17BB">
        <w:rPr>
          <w:rFonts w:ascii="Cambria" w:hAnsi="Cambria"/>
          <w:lang w:val="en-GB"/>
        </w:rPr>
        <w:t xml:space="preserve">; and </w:t>
      </w:r>
      <w:r w:rsidR="00A757C4" w:rsidRPr="00DC17BB">
        <w:rPr>
          <w:rFonts w:ascii="Cambria" w:hAnsi="Cambria"/>
          <w:lang w:val="en-GB"/>
        </w:rPr>
        <w:t xml:space="preserve">the capacity of the open type prison hostel “Kazichene” is 525 places </w:t>
      </w:r>
      <w:r w:rsidRPr="00DC17BB">
        <w:rPr>
          <w:rFonts w:ascii="Cambria" w:hAnsi="Cambria"/>
          <w:lang w:val="en-GB"/>
        </w:rPr>
        <w:t>for</w:t>
      </w:r>
      <w:r w:rsidR="00A757C4" w:rsidRPr="00DC17BB">
        <w:rPr>
          <w:rFonts w:ascii="Cambria" w:hAnsi="Cambria"/>
          <w:lang w:val="en-GB"/>
        </w:rPr>
        <w:t xml:space="preserve"> 285 prisoners. </w:t>
      </w:r>
    </w:p>
    <w:p w:rsidR="00A757C4" w:rsidRPr="00DC17BB" w:rsidRDefault="00A757C4" w:rsidP="00A757C4">
      <w:pPr>
        <w:spacing w:after="120"/>
        <w:jc w:val="both"/>
        <w:rPr>
          <w:rFonts w:ascii="Cambria" w:hAnsi="Cambria"/>
          <w:lang w:val="en-GB"/>
        </w:rPr>
      </w:pPr>
      <w:r w:rsidRPr="00DC17BB">
        <w:rPr>
          <w:rFonts w:ascii="Cambria" w:hAnsi="Cambria"/>
          <w:lang w:val="en-GB"/>
        </w:rPr>
        <w:t xml:space="preserve">The mismatches in data for 2016 and 2017 are explained with the fact that the </w:t>
      </w:r>
      <w:r w:rsidR="00BD5DB7" w:rsidRPr="00DC17BB">
        <w:rPr>
          <w:rFonts w:ascii="Cambria" w:hAnsi="Cambria"/>
          <w:lang w:val="en-GB"/>
        </w:rPr>
        <w:t>capacity measurement register was</w:t>
      </w:r>
      <w:r w:rsidRPr="00DC17BB">
        <w:rPr>
          <w:rFonts w:ascii="Cambria" w:hAnsi="Cambria"/>
          <w:lang w:val="en-GB"/>
        </w:rPr>
        <w:t xml:space="preserve"> introduced at the end of 2016 as a new practice in the penitentiary system, which led to deviations in the calculations.</w:t>
      </w:r>
    </w:p>
    <w:p w:rsidR="00A757C4" w:rsidRDefault="00A757C4" w:rsidP="00A757C4">
      <w:pPr>
        <w:spacing w:after="120"/>
        <w:jc w:val="both"/>
        <w:rPr>
          <w:rFonts w:ascii="Cambria" w:hAnsi="Cambria"/>
          <w:lang w:val="en-GB"/>
        </w:rPr>
      </w:pPr>
      <w:r w:rsidRPr="00DC17BB">
        <w:rPr>
          <w:rFonts w:ascii="Cambria" w:hAnsi="Cambria"/>
          <w:lang w:val="en-GB"/>
        </w:rPr>
        <w:t>Activities are planned, which will start at the beginning of 2018 to get a new measurement of the capacity of places of deprivation of liberty and detention in connection with the carried out repairs in prisons and custodies in 2017.</w:t>
      </w:r>
    </w:p>
    <w:p w:rsidR="00D11958" w:rsidRDefault="00D11958" w:rsidP="00A757C4">
      <w:pPr>
        <w:spacing w:after="120"/>
        <w:jc w:val="both"/>
        <w:rPr>
          <w:rFonts w:ascii="Cambria" w:hAnsi="Cambria"/>
          <w:lang w:val="en-GB"/>
        </w:rPr>
      </w:pPr>
    </w:p>
    <w:p w:rsidR="00D11958" w:rsidRDefault="00D11958" w:rsidP="00D11958">
      <w:pPr>
        <w:jc w:val="both"/>
        <w:rPr>
          <w:rFonts w:ascii="Cambria" w:hAnsi="Cambria"/>
          <w:b/>
          <w:i/>
          <w:lang w:val="en-GB"/>
        </w:rPr>
      </w:pPr>
      <w:r>
        <w:rPr>
          <w:rFonts w:ascii="Cambria" w:hAnsi="Cambria"/>
          <w:b/>
          <w:i/>
          <w:lang w:val="en-GB"/>
        </w:rPr>
        <w:t>23 November 2017</w:t>
      </w:r>
    </w:p>
    <w:p w:rsidR="00D11958" w:rsidRPr="00D11958" w:rsidRDefault="00D11958" w:rsidP="00D11958">
      <w:pPr>
        <w:jc w:val="both"/>
        <w:rPr>
          <w:rFonts w:ascii="Cambria" w:hAnsi="Cambria"/>
          <w:b/>
          <w:i/>
          <w:lang w:val="en-GB"/>
        </w:rPr>
      </w:pPr>
      <w:r>
        <w:rPr>
          <w:rFonts w:ascii="Cambria" w:hAnsi="Cambria"/>
          <w:b/>
          <w:i/>
          <w:lang w:val="en-GB"/>
        </w:rPr>
        <w:t>Sofia</w:t>
      </w:r>
    </w:p>
    <w:sectPr w:rsidR="00D11958" w:rsidRPr="00D11958" w:rsidSect="006C5B60">
      <w:footerReference w:type="default" r:id="rId10"/>
      <w:pgSz w:w="11906" w:h="16838"/>
      <w:pgMar w:top="1135"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689" w:rsidRDefault="00C75689" w:rsidP="00D94FEE">
      <w:r>
        <w:separator/>
      </w:r>
    </w:p>
  </w:endnote>
  <w:endnote w:type="continuationSeparator" w:id="0">
    <w:p w:rsidR="00C75689" w:rsidRDefault="00C75689" w:rsidP="00D94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0188"/>
      <w:docPartObj>
        <w:docPartGallery w:val="Page Numbers (Bottom of Page)"/>
        <w:docPartUnique/>
      </w:docPartObj>
    </w:sdtPr>
    <w:sdtEndPr/>
    <w:sdtContent>
      <w:p w:rsidR="00A757C4" w:rsidRDefault="00C75689">
        <w:pPr>
          <w:pStyle w:val="Footer"/>
          <w:jc w:val="right"/>
        </w:pPr>
        <w:r>
          <w:fldChar w:fldCharType="begin"/>
        </w:r>
        <w:r>
          <w:instrText xml:space="preserve"> PAGE   \* MERGEFORMAT </w:instrText>
        </w:r>
        <w:r>
          <w:fldChar w:fldCharType="separate"/>
        </w:r>
        <w:r w:rsidR="00A01DD6">
          <w:rPr>
            <w:noProof/>
          </w:rPr>
          <w:t>2</w:t>
        </w:r>
        <w:r>
          <w:rPr>
            <w:noProof/>
          </w:rPr>
          <w:fldChar w:fldCharType="end"/>
        </w:r>
      </w:p>
    </w:sdtContent>
  </w:sdt>
  <w:p w:rsidR="00A757C4" w:rsidRDefault="00A757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689" w:rsidRDefault="00C75689" w:rsidP="00D94FEE">
      <w:r>
        <w:separator/>
      </w:r>
    </w:p>
  </w:footnote>
  <w:footnote w:type="continuationSeparator" w:id="0">
    <w:p w:rsidR="00C75689" w:rsidRDefault="00C75689" w:rsidP="00D94F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E3286"/>
    <w:multiLevelType w:val="hybridMultilevel"/>
    <w:tmpl w:val="EDF67A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1D2374C5"/>
    <w:multiLevelType w:val="hybridMultilevel"/>
    <w:tmpl w:val="6FA0B68E"/>
    <w:lvl w:ilvl="0" w:tplc="572CCA60">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2">
    <w:nsid w:val="1E70532A"/>
    <w:multiLevelType w:val="hybridMultilevel"/>
    <w:tmpl w:val="9190D62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241D20D6"/>
    <w:multiLevelType w:val="hybridMultilevel"/>
    <w:tmpl w:val="1736CD60"/>
    <w:lvl w:ilvl="0" w:tplc="82A2FA02">
      <w:numFmt w:val="bullet"/>
      <w:lvlText w:val="-"/>
      <w:lvlJc w:val="left"/>
      <w:pPr>
        <w:ind w:left="720" w:hanging="360"/>
      </w:pPr>
      <w:rPr>
        <w:rFonts w:ascii="Cambria" w:eastAsia="Times New Roman" w:hAnsi="Cambria"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25BB2245"/>
    <w:multiLevelType w:val="hybridMultilevel"/>
    <w:tmpl w:val="4F3C3948"/>
    <w:lvl w:ilvl="0" w:tplc="0D4445F8">
      <w:start w:val="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28E64D12"/>
    <w:multiLevelType w:val="hybridMultilevel"/>
    <w:tmpl w:val="CF98857E"/>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cs="Courier New" w:hint="default"/>
      </w:rPr>
    </w:lvl>
    <w:lvl w:ilvl="2" w:tplc="04090005">
      <w:start w:val="1"/>
      <w:numFmt w:val="bullet"/>
      <w:lvlText w:val=""/>
      <w:lvlJc w:val="left"/>
      <w:pPr>
        <w:ind w:left="2217" w:hanging="360"/>
      </w:pPr>
      <w:rPr>
        <w:rFonts w:ascii="Wingdings" w:hAnsi="Wingdings" w:hint="default"/>
      </w:rPr>
    </w:lvl>
    <w:lvl w:ilvl="3" w:tplc="04090001">
      <w:start w:val="1"/>
      <w:numFmt w:val="bullet"/>
      <w:lvlText w:val=""/>
      <w:lvlJc w:val="left"/>
      <w:pPr>
        <w:ind w:left="2937" w:hanging="360"/>
      </w:pPr>
      <w:rPr>
        <w:rFonts w:ascii="Symbol" w:hAnsi="Symbol" w:hint="default"/>
      </w:rPr>
    </w:lvl>
    <w:lvl w:ilvl="4" w:tplc="04090003">
      <w:start w:val="1"/>
      <w:numFmt w:val="bullet"/>
      <w:lvlText w:val="o"/>
      <w:lvlJc w:val="left"/>
      <w:pPr>
        <w:ind w:left="3657" w:hanging="360"/>
      </w:pPr>
      <w:rPr>
        <w:rFonts w:ascii="Courier New" w:hAnsi="Courier New" w:cs="Courier New" w:hint="default"/>
      </w:rPr>
    </w:lvl>
    <w:lvl w:ilvl="5" w:tplc="04090005">
      <w:start w:val="1"/>
      <w:numFmt w:val="bullet"/>
      <w:lvlText w:val=""/>
      <w:lvlJc w:val="left"/>
      <w:pPr>
        <w:ind w:left="4377" w:hanging="360"/>
      </w:pPr>
      <w:rPr>
        <w:rFonts w:ascii="Wingdings" w:hAnsi="Wingdings" w:hint="default"/>
      </w:rPr>
    </w:lvl>
    <w:lvl w:ilvl="6" w:tplc="04090001">
      <w:start w:val="1"/>
      <w:numFmt w:val="bullet"/>
      <w:lvlText w:val=""/>
      <w:lvlJc w:val="left"/>
      <w:pPr>
        <w:ind w:left="5097" w:hanging="360"/>
      </w:pPr>
      <w:rPr>
        <w:rFonts w:ascii="Symbol" w:hAnsi="Symbol" w:hint="default"/>
      </w:rPr>
    </w:lvl>
    <w:lvl w:ilvl="7" w:tplc="04090003">
      <w:start w:val="1"/>
      <w:numFmt w:val="bullet"/>
      <w:lvlText w:val="o"/>
      <w:lvlJc w:val="left"/>
      <w:pPr>
        <w:ind w:left="5817" w:hanging="360"/>
      </w:pPr>
      <w:rPr>
        <w:rFonts w:ascii="Courier New" w:hAnsi="Courier New" w:cs="Courier New" w:hint="default"/>
      </w:rPr>
    </w:lvl>
    <w:lvl w:ilvl="8" w:tplc="04090005">
      <w:start w:val="1"/>
      <w:numFmt w:val="bullet"/>
      <w:lvlText w:val=""/>
      <w:lvlJc w:val="left"/>
      <w:pPr>
        <w:ind w:left="6537" w:hanging="360"/>
      </w:pPr>
      <w:rPr>
        <w:rFonts w:ascii="Wingdings" w:hAnsi="Wingdings" w:hint="default"/>
      </w:rPr>
    </w:lvl>
  </w:abstractNum>
  <w:abstractNum w:abstractNumId="6">
    <w:nsid w:val="30736210"/>
    <w:multiLevelType w:val="hybridMultilevel"/>
    <w:tmpl w:val="808CF72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48873644"/>
    <w:multiLevelType w:val="hybridMultilevel"/>
    <w:tmpl w:val="3288E02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6A1032DD"/>
    <w:multiLevelType w:val="hybridMultilevel"/>
    <w:tmpl w:val="2BDAD3B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74484E66"/>
    <w:multiLevelType w:val="hybridMultilevel"/>
    <w:tmpl w:val="A51C9928"/>
    <w:lvl w:ilvl="0" w:tplc="82A2FA02">
      <w:numFmt w:val="bullet"/>
      <w:lvlText w:val="-"/>
      <w:lvlJc w:val="left"/>
      <w:pPr>
        <w:ind w:left="720" w:hanging="360"/>
      </w:pPr>
      <w:rPr>
        <w:rFonts w:ascii="Cambria" w:eastAsia="Times New Roman" w:hAnsi="Cambria"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5"/>
  </w:num>
  <w:num w:numId="4">
    <w:abstractNumId w:val="1"/>
  </w:num>
  <w:num w:numId="5">
    <w:abstractNumId w:val="2"/>
  </w:num>
  <w:num w:numId="6">
    <w:abstractNumId w:val="3"/>
  </w:num>
  <w:num w:numId="7">
    <w:abstractNumId w:val="9"/>
  </w:num>
  <w:num w:numId="8">
    <w:abstractNumId w:val="6"/>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82D"/>
    <w:rsid w:val="0000288D"/>
    <w:rsid w:val="000102CE"/>
    <w:rsid w:val="0002294B"/>
    <w:rsid w:val="000261FC"/>
    <w:rsid w:val="00030A75"/>
    <w:rsid w:val="00037351"/>
    <w:rsid w:val="00052B2E"/>
    <w:rsid w:val="0008049B"/>
    <w:rsid w:val="000A7951"/>
    <w:rsid w:val="000E74E0"/>
    <w:rsid w:val="000F1743"/>
    <w:rsid w:val="00110993"/>
    <w:rsid w:val="0017190B"/>
    <w:rsid w:val="0018229D"/>
    <w:rsid w:val="001A7C69"/>
    <w:rsid w:val="001E7127"/>
    <w:rsid w:val="001F0AD5"/>
    <w:rsid w:val="001F16FD"/>
    <w:rsid w:val="002226F9"/>
    <w:rsid w:val="002311FE"/>
    <w:rsid w:val="0023542D"/>
    <w:rsid w:val="00262735"/>
    <w:rsid w:val="00264B29"/>
    <w:rsid w:val="00272EA0"/>
    <w:rsid w:val="0027420B"/>
    <w:rsid w:val="00274829"/>
    <w:rsid w:val="00285597"/>
    <w:rsid w:val="0029721C"/>
    <w:rsid w:val="002A4BC3"/>
    <w:rsid w:val="002E485E"/>
    <w:rsid w:val="00300367"/>
    <w:rsid w:val="00315E0D"/>
    <w:rsid w:val="003215D5"/>
    <w:rsid w:val="00327BC3"/>
    <w:rsid w:val="003351BD"/>
    <w:rsid w:val="003617FF"/>
    <w:rsid w:val="0036518D"/>
    <w:rsid w:val="00392FDD"/>
    <w:rsid w:val="00393FE6"/>
    <w:rsid w:val="003C7474"/>
    <w:rsid w:val="003D3B43"/>
    <w:rsid w:val="003F53AA"/>
    <w:rsid w:val="00411AD0"/>
    <w:rsid w:val="00443455"/>
    <w:rsid w:val="00464389"/>
    <w:rsid w:val="0048258F"/>
    <w:rsid w:val="0049346C"/>
    <w:rsid w:val="004A014E"/>
    <w:rsid w:val="004A429C"/>
    <w:rsid w:val="004D1297"/>
    <w:rsid w:val="0055321A"/>
    <w:rsid w:val="00555B04"/>
    <w:rsid w:val="0057308A"/>
    <w:rsid w:val="00574F8B"/>
    <w:rsid w:val="005B711F"/>
    <w:rsid w:val="005D5459"/>
    <w:rsid w:val="005D7480"/>
    <w:rsid w:val="005E165B"/>
    <w:rsid w:val="005F10C3"/>
    <w:rsid w:val="005F2C16"/>
    <w:rsid w:val="0061082E"/>
    <w:rsid w:val="00622475"/>
    <w:rsid w:val="00650A9E"/>
    <w:rsid w:val="00687DFD"/>
    <w:rsid w:val="0069000C"/>
    <w:rsid w:val="006A55EC"/>
    <w:rsid w:val="006C5B60"/>
    <w:rsid w:val="00700716"/>
    <w:rsid w:val="00711C0C"/>
    <w:rsid w:val="0075292F"/>
    <w:rsid w:val="00757145"/>
    <w:rsid w:val="0078119D"/>
    <w:rsid w:val="0078282D"/>
    <w:rsid w:val="00790878"/>
    <w:rsid w:val="007D26BE"/>
    <w:rsid w:val="007E25E9"/>
    <w:rsid w:val="007F7987"/>
    <w:rsid w:val="00833B93"/>
    <w:rsid w:val="008507D1"/>
    <w:rsid w:val="00851546"/>
    <w:rsid w:val="00856C24"/>
    <w:rsid w:val="0087117B"/>
    <w:rsid w:val="008831DD"/>
    <w:rsid w:val="0089359D"/>
    <w:rsid w:val="00893628"/>
    <w:rsid w:val="00896FC8"/>
    <w:rsid w:val="008A2F04"/>
    <w:rsid w:val="008A3406"/>
    <w:rsid w:val="008D30B6"/>
    <w:rsid w:val="008E140E"/>
    <w:rsid w:val="008E71C1"/>
    <w:rsid w:val="008E7D5E"/>
    <w:rsid w:val="00921CDF"/>
    <w:rsid w:val="009404E8"/>
    <w:rsid w:val="0096503D"/>
    <w:rsid w:val="00970407"/>
    <w:rsid w:val="009760A5"/>
    <w:rsid w:val="00985E56"/>
    <w:rsid w:val="009D2ACD"/>
    <w:rsid w:val="009E7DFE"/>
    <w:rsid w:val="009F51E4"/>
    <w:rsid w:val="009F7414"/>
    <w:rsid w:val="00A01DD6"/>
    <w:rsid w:val="00A04586"/>
    <w:rsid w:val="00A07703"/>
    <w:rsid w:val="00A11712"/>
    <w:rsid w:val="00A447AC"/>
    <w:rsid w:val="00A72EAA"/>
    <w:rsid w:val="00A757C4"/>
    <w:rsid w:val="00A86B99"/>
    <w:rsid w:val="00AA4BA5"/>
    <w:rsid w:val="00AB5326"/>
    <w:rsid w:val="00AC36D3"/>
    <w:rsid w:val="00AC5FAB"/>
    <w:rsid w:val="00AE4A71"/>
    <w:rsid w:val="00AF225A"/>
    <w:rsid w:val="00B11304"/>
    <w:rsid w:val="00B260FB"/>
    <w:rsid w:val="00B452E7"/>
    <w:rsid w:val="00B91F3F"/>
    <w:rsid w:val="00B93822"/>
    <w:rsid w:val="00BC2802"/>
    <w:rsid w:val="00BD5DB7"/>
    <w:rsid w:val="00BF3A0C"/>
    <w:rsid w:val="00BF54D9"/>
    <w:rsid w:val="00C16D6C"/>
    <w:rsid w:val="00C65707"/>
    <w:rsid w:val="00C73F7F"/>
    <w:rsid w:val="00C75689"/>
    <w:rsid w:val="00C85DAC"/>
    <w:rsid w:val="00CA589D"/>
    <w:rsid w:val="00CB7E1A"/>
    <w:rsid w:val="00CC18E1"/>
    <w:rsid w:val="00CD34F1"/>
    <w:rsid w:val="00CD57C3"/>
    <w:rsid w:val="00CF70E9"/>
    <w:rsid w:val="00D02413"/>
    <w:rsid w:val="00D11958"/>
    <w:rsid w:val="00D23763"/>
    <w:rsid w:val="00D36102"/>
    <w:rsid w:val="00D91547"/>
    <w:rsid w:val="00D94FEE"/>
    <w:rsid w:val="00DC17BB"/>
    <w:rsid w:val="00DD37A0"/>
    <w:rsid w:val="00E12787"/>
    <w:rsid w:val="00E42AC7"/>
    <w:rsid w:val="00E6485C"/>
    <w:rsid w:val="00E665DB"/>
    <w:rsid w:val="00E72AD7"/>
    <w:rsid w:val="00E84BCC"/>
    <w:rsid w:val="00EA2F18"/>
    <w:rsid w:val="00EA693A"/>
    <w:rsid w:val="00ED14ED"/>
    <w:rsid w:val="00ED7100"/>
    <w:rsid w:val="00EE3059"/>
    <w:rsid w:val="00EE3C90"/>
    <w:rsid w:val="00F12513"/>
    <w:rsid w:val="00F131D4"/>
    <w:rsid w:val="00F172A9"/>
    <w:rsid w:val="00F655D8"/>
    <w:rsid w:val="00F67D13"/>
    <w:rsid w:val="00F721C2"/>
    <w:rsid w:val="00F82D27"/>
    <w:rsid w:val="00FA479C"/>
    <w:rsid w:val="00FB05F8"/>
    <w:rsid w:val="00FB5243"/>
    <w:rsid w:val="00FC0B93"/>
    <w:rsid w:val="00FC1481"/>
    <w:rsid w:val="00FC40D4"/>
    <w:rsid w:val="00FD477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82D"/>
    <w:pPr>
      <w:spacing w:after="0" w:line="240" w:lineRule="auto"/>
    </w:pPr>
    <w:rPr>
      <w:rFonts w:ascii="Times New Roman" w:eastAsia="Times New Roman" w:hAnsi="Times New Roman" w:cs="Times New Roman"/>
      <w:sz w:val="24"/>
      <w:szCs w:val="24"/>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8282D"/>
    <w:rPr>
      <w:color w:val="0000FF"/>
      <w:u w:val="single"/>
    </w:rPr>
  </w:style>
  <w:style w:type="paragraph" w:styleId="BalloonText">
    <w:name w:val="Balloon Text"/>
    <w:basedOn w:val="Normal"/>
    <w:link w:val="BalloonTextChar"/>
    <w:uiPriority w:val="99"/>
    <w:semiHidden/>
    <w:unhideWhenUsed/>
    <w:rsid w:val="008D30B6"/>
    <w:rPr>
      <w:rFonts w:ascii="Tahoma" w:hAnsi="Tahoma" w:cs="Tahoma"/>
      <w:sz w:val="16"/>
      <w:szCs w:val="16"/>
    </w:rPr>
  </w:style>
  <w:style w:type="character" w:customStyle="1" w:styleId="BalloonTextChar">
    <w:name w:val="Balloon Text Char"/>
    <w:basedOn w:val="DefaultParagraphFont"/>
    <w:link w:val="BalloonText"/>
    <w:uiPriority w:val="99"/>
    <w:semiHidden/>
    <w:rsid w:val="008D30B6"/>
    <w:rPr>
      <w:rFonts w:ascii="Tahoma" w:eastAsia="Times New Roman" w:hAnsi="Tahoma" w:cs="Tahoma"/>
      <w:sz w:val="16"/>
      <w:szCs w:val="16"/>
      <w:lang w:eastAsia="bg-BG"/>
    </w:rPr>
  </w:style>
  <w:style w:type="character" w:styleId="Strong">
    <w:name w:val="Strong"/>
    <w:basedOn w:val="DefaultParagraphFont"/>
    <w:uiPriority w:val="22"/>
    <w:qFormat/>
    <w:rsid w:val="00AC5FAB"/>
    <w:rPr>
      <w:b/>
      <w:bCs/>
    </w:rPr>
  </w:style>
  <w:style w:type="character" w:customStyle="1" w:styleId="apple-converted-space">
    <w:name w:val="apple-converted-space"/>
    <w:basedOn w:val="DefaultParagraphFont"/>
    <w:rsid w:val="00AC5FAB"/>
  </w:style>
  <w:style w:type="paragraph" w:styleId="Header">
    <w:name w:val="header"/>
    <w:basedOn w:val="Normal"/>
    <w:link w:val="HeaderChar"/>
    <w:uiPriority w:val="99"/>
    <w:semiHidden/>
    <w:unhideWhenUsed/>
    <w:rsid w:val="00D94FEE"/>
    <w:pPr>
      <w:tabs>
        <w:tab w:val="center" w:pos="4536"/>
        <w:tab w:val="right" w:pos="9072"/>
      </w:tabs>
    </w:pPr>
  </w:style>
  <w:style w:type="character" w:customStyle="1" w:styleId="HeaderChar">
    <w:name w:val="Header Char"/>
    <w:basedOn w:val="DefaultParagraphFont"/>
    <w:link w:val="Header"/>
    <w:uiPriority w:val="99"/>
    <w:semiHidden/>
    <w:rsid w:val="00D94FEE"/>
    <w:rPr>
      <w:rFonts w:ascii="Times New Roman" w:eastAsia="Times New Roman" w:hAnsi="Times New Roman" w:cs="Times New Roman"/>
      <w:sz w:val="24"/>
      <w:szCs w:val="24"/>
      <w:lang w:eastAsia="bg-BG"/>
    </w:rPr>
  </w:style>
  <w:style w:type="paragraph" w:styleId="Footer">
    <w:name w:val="footer"/>
    <w:basedOn w:val="Normal"/>
    <w:link w:val="FooterChar"/>
    <w:uiPriority w:val="99"/>
    <w:unhideWhenUsed/>
    <w:rsid w:val="00D94FEE"/>
    <w:pPr>
      <w:tabs>
        <w:tab w:val="center" w:pos="4536"/>
        <w:tab w:val="right" w:pos="9072"/>
      </w:tabs>
    </w:pPr>
  </w:style>
  <w:style w:type="character" w:customStyle="1" w:styleId="FooterChar">
    <w:name w:val="Footer Char"/>
    <w:basedOn w:val="DefaultParagraphFont"/>
    <w:link w:val="Footer"/>
    <w:uiPriority w:val="99"/>
    <w:rsid w:val="00D94FEE"/>
    <w:rPr>
      <w:rFonts w:ascii="Times New Roman" w:eastAsia="Times New Roman" w:hAnsi="Times New Roman" w:cs="Times New Roman"/>
      <w:sz w:val="24"/>
      <w:szCs w:val="24"/>
      <w:lang w:eastAsia="bg-BG"/>
    </w:rPr>
  </w:style>
  <w:style w:type="paragraph" w:styleId="FootnoteText">
    <w:name w:val="footnote text"/>
    <w:basedOn w:val="Normal"/>
    <w:link w:val="FootnoteTextChar"/>
    <w:uiPriority w:val="99"/>
    <w:semiHidden/>
    <w:unhideWhenUsed/>
    <w:rsid w:val="000E74E0"/>
    <w:rPr>
      <w:sz w:val="20"/>
      <w:szCs w:val="20"/>
    </w:rPr>
  </w:style>
  <w:style w:type="character" w:customStyle="1" w:styleId="FootnoteTextChar">
    <w:name w:val="Footnote Text Char"/>
    <w:basedOn w:val="DefaultParagraphFont"/>
    <w:link w:val="FootnoteText"/>
    <w:uiPriority w:val="99"/>
    <w:semiHidden/>
    <w:rsid w:val="000E74E0"/>
    <w:rPr>
      <w:rFonts w:ascii="Times New Roman" w:eastAsia="Times New Roman" w:hAnsi="Times New Roman" w:cs="Times New Roman"/>
      <w:sz w:val="20"/>
      <w:szCs w:val="20"/>
      <w:lang w:eastAsia="bg-BG"/>
    </w:rPr>
  </w:style>
  <w:style w:type="character" w:styleId="FootnoteReference">
    <w:name w:val="footnote reference"/>
    <w:basedOn w:val="DefaultParagraphFont"/>
    <w:uiPriority w:val="99"/>
    <w:semiHidden/>
    <w:unhideWhenUsed/>
    <w:rsid w:val="000E74E0"/>
    <w:rPr>
      <w:vertAlign w:val="superscript"/>
    </w:rPr>
  </w:style>
  <w:style w:type="paragraph" w:styleId="ListParagraph">
    <w:name w:val="List Paragraph"/>
    <w:basedOn w:val="Normal"/>
    <w:uiPriority w:val="34"/>
    <w:qFormat/>
    <w:rsid w:val="00DC17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82D"/>
    <w:pPr>
      <w:spacing w:after="0" w:line="240" w:lineRule="auto"/>
    </w:pPr>
    <w:rPr>
      <w:rFonts w:ascii="Times New Roman" w:eastAsia="Times New Roman" w:hAnsi="Times New Roman" w:cs="Times New Roman"/>
      <w:sz w:val="24"/>
      <w:szCs w:val="24"/>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8282D"/>
    <w:rPr>
      <w:color w:val="0000FF"/>
      <w:u w:val="single"/>
    </w:rPr>
  </w:style>
  <w:style w:type="paragraph" w:styleId="BalloonText">
    <w:name w:val="Balloon Text"/>
    <w:basedOn w:val="Normal"/>
    <w:link w:val="BalloonTextChar"/>
    <w:uiPriority w:val="99"/>
    <w:semiHidden/>
    <w:unhideWhenUsed/>
    <w:rsid w:val="008D30B6"/>
    <w:rPr>
      <w:rFonts w:ascii="Tahoma" w:hAnsi="Tahoma" w:cs="Tahoma"/>
      <w:sz w:val="16"/>
      <w:szCs w:val="16"/>
    </w:rPr>
  </w:style>
  <w:style w:type="character" w:customStyle="1" w:styleId="BalloonTextChar">
    <w:name w:val="Balloon Text Char"/>
    <w:basedOn w:val="DefaultParagraphFont"/>
    <w:link w:val="BalloonText"/>
    <w:uiPriority w:val="99"/>
    <w:semiHidden/>
    <w:rsid w:val="008D30B6"/>
    <w:rPr>
      <w:rFonts w:ascii="Tahoma" w:eastAsia="Times New Roman" w:hAnsi="Tahoma" w:cs="Tahoma"/>
      <w:sz w:val="16"/>
      <w:szCs w:val="16"/>
      <w:lang w:eastAsia="bg-BG"/>
    </w:rPr>
  </w:style>
  <w:style w:type="character" w:styleId="Strong">
    <w:name w:val="Strong"/>
    <w:basedOn w:val="DefaultParagraphFont"/>
    <w:uiPriority w:val="22"/>
    <w:qFormat/>
    <w:rsid w:val="00AC5FAB"/>
    <w:rPr>
      <w:b/>
      <w:bCs/>
    </w:rPr>
  </w:style>
  <w:style w:type="character" w:customStyle="1" w:styleId="apple-converted-space">
    <w:name w:val="apple-converted-space"/>
    <w:basedOn w:val="DefaultParagraphFont"/>
    <w:rsid w:val="00AC5FAB"/>
  </w:style>
  <w:style w:type="paragraph" w:styleId="Header">
    <w:name w:val="header"/>
    <w:basedOn w:val="Normal"/>
    <w:link w:val="HeaderChar"/>
    <w:uiPriority w:val="99"/>
    <w:semiHidden/>
    <w:unhideWhenUsed/>
    <w:rsid w:val="00D94FEE"/>
    <w:pPr>
      <w:tabs>
        <w:tab w:val="center" w:pos="4536"/>
        <w:tab w:val="right" w:pos="9072"/>
      </w:tabs>
    </w:pPr>
  </w:style>
  <w:style w:type="character" w:customStyle="1" w:styleId="HeaderChar">
    <w:name w:val="Header Char"/>
    <w:basedOn w:val="DefaultParagraphFont"/>
    <w:link w:val="Header"/>
    <w:uiPriority w:val="99"/>
    <w:semiHidden/>
    <w:rsid w:val="00D94FEE"/>
    <w:rPr>
      <w:rFonts w:ascii="Times New Roman" w:eastAsia="Times New Roman" w:hAnsi="Times New Roman" w:cs="Times New Roman"/>
      <w:sz w:val="24"/>
      <w:szCs w:val="24"/>
      <w:lang w:eastAsia="bg-BG"/>
    </w:rPr>
  </w:style>
  <w:style w:type="paragraph" w:styleId="Footer">
    <w:name w:val="footer"/>
    <w:basedOn w:val="Normal"/>
    <w:link w:val="FooterChar"/>
    <w:uiPriority w:val="99"/>
    <w:unhideWhenUsed/>
    <w:rsid w:val="00D94FEE"/>
    <w:pPr>
      <w:tabs>
        <w:tab w:val="center" w:pos="4536"/>
        <w:tab w:val="right" w:pos="9072"/>
      </w:tabs>
    </w:pPr>
  </w:style>
  <w:style w:type="character" w:customStyle="1" w:styleId="FooterChar">
    <w:name w:val="Footer Char"/>
    <w:basedOn w:val="DefaultParagraphFont"/>
    <w:link w:val="Footer"/>
    <w:uiPriority w:val="99"/>
    <w:rsid w:val="00D94FEE"/>
    <w:rPr>
      <w:rFonts w:ascii="Times New Roman" w:eastAsia="Times New Roman" w:hAnsi="Times New Roman" w:cs="Times New Roman"/>
      <w:sz w:val="24"/>
      <w:szCs w:val="24"/>
      <w:lang w:eastAsia="bg-BG"/>
    </w:rPr>
  </w:style>
  <w:style w:type="paragraph" w:styleId="FootnoteText">
    <w:name w:val="footnote text"/>
    <w:basedOn w:val="Normal"/>
    <w:link w:val="FootnoteTextChar"/>
    <w:uiPriority w:val="99"/>
    <w:semiHidden/>
    <w:unhideWhenUsed/>
    <w:rsid w:val="000E74E0"/>
    <w:rPr>
      <w:sz w:val="20"/>
      <w:szCs w:val="20"/>
    </w:rPr>
  </w:style>
  <w:style w:type="character" w:customStyle="1" w:styleId="FootnoteTextChar">
    <w:name w:val="Footnote Text Char"/>
    <w:basedOn w:val="DefaultParagraphFont"/>
    <w:link w:val="FootnoteText"/>
    <w:uiPriority w:val="99"/>
    <w:semiHidden/>
    <w:rsid w:val="000E74E0"/>
    <w:rPr>
      <w:rFonts w:ascii="Times New Roman" w:eastAsia="Times New Roman" w:hAnsi="Times New Roman" w:cs="Times New Roman"/>
      <w:sz w:val="20"/>
      <w:szCs w:val="20"/>
      <w:lang w:eastAsia="bg-BG"/>
    </w:rPr>
  </w:style>
  <w:style w:type="character" w:styleId="FootnoteReference">
    <w:name w:val="footnote reference"/>
    <w:basedOn w:val="DefaultParagraphFont"/>
    <w:uiPriority w:val="99"/>
    <w:semiHidden/>
    <w:unhideWhenUsed/>
    <w:rsid w:val="000E74E0"/>
    <w:rPr>
      <w:vertAlign w:val="superscript"/>
    </w:rPr>
  </w:style>
  <w:style w:type="paragraph" w:styleId="ListParagraph">
    <w:name w:val="List Paragraph"/>
    <w:basedOn w:val="Normal"/>
    <w:uiPriority w:val="34"/>
    <w:qFormat/>
    <w:rsid w:val="00DC17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85935">
      <w:bodyDiv w:val="1"/>
      <w:marLeft w:val="0"/>
      <w:marRight w:val="0"/>
      <w:marTop w:val="0"/>
      <w:marBottom w:val="0"/>
      <w:divBdr>
        <w:top w:val="none" w:sz="0" w:space="0" w:color="auto"/>
        <w:left w:val="none" w:sz="0" w:space="0" w:color="auto"/>
        <w:bottom w:val="none" w:sz="0" w:space="0" w:color="auto"/>
        <w:right w:val="none" w:sz="0" w:space="0" w:color="auto"/>
      </w:divBdr>
    </w:div>
    <w:div w:id="1214078392">
      <w:bodyDiv w:val="1"/>
      <w:marLeft w:val="0"/>
      <w:marRight w:val="0"/>
      <w:marTop w:val="0"/>
      <w:marBottom w:val="0"/>
      <w:divBdr>
        <w:top w:val="none" w:sz="0" w:space="0" w:color="auto"/>
        <w:left w:val="none" w:sz="0" w:space="0" w:color="auto"/>
        <w:bottom w:val="none" w:sz="0" w:space="0" w:color="auto"/>
        <w:right w:val="none" w:sz="0" w:space="0" w:color="auto"/>
      </w:divBdr>
      <w:divsChild>
        <w:div w:id="1618834015">
          <w:marLeft w:val="0"/>
          <w:marRight w:val="0"/>
          <w:marTop w:val="0"/>
          <w:marBottom w:val="0"/>
          <w:divBdr>
            <w:top w:val="none" w:sz="0" w:space="0" w:color="auto"/>
            <w:left w:val="none" w:sz="0" w:space="0" w:color="auto"/>
            <w:bottom w:val="none" w:sz="0" w:space="0" w:color="auto"/>
            <w:right w:val="none" w:sz="0" w:space="0" w:color="auto"/>
          </w:divBdr>
          <w:divsChild>
            <w:div w:id="1993368048">
              <w:marLeft w:val="0"/>
              <w:marRight w:val="300"/>
              <w:marTop w:val="0"/>
              <w:marBottom w:val="0"/>
              <w:divBdr>
                <w:top w:val="none" w:sz="0" w:space="0" w:color="auto"/>
                <w:left w:val="none" w:sz="0" w:space="0" w:color="auto"/>
                <w:bottom w:val="none" w:sz="0" w:space="0" w:color="auto"/>
                <w:right w:val="none" w:sz="0" w:space="0" w:color="auto"/>
              </w:divBdr>
            </w:div>
          </w:divsChild>
        </w:div>
        <w:div w:id="2088191977">
          <w:marLeft w:val="0"/>
          <w:marRight w:val="0"/>
          <w:marTop w:val="0"/>
          <w:marBottom w:val="0"/>
          <w:divBdr>
            <w:top w:val="none" w:sz="0" w:space="0" w:color="auto"/>
            <w:left w:val="none" w:sz="0" w:space="0" w:color="auto"/>
            <w:bottom w:val="none" w:sz="0" w:space="0" w:color="auto"/>
            <w:right w:val="none" w:sz="0" w:space="0" w:color="auto"/>
          </w:divBdr>
          <w:divsChild>
            <w:div w:id="2055617633">
              <w:marLeft w:val="0"/>
              <w:marRight w:val="0"/>
              <w:marTop w:val="0"/>
              <w:marBottom w:val="0"/>
              <w:divBdr>
                <w:top w:val="none" w:sz="0" w:space="0" w:color="auto"/>
                <w:left w:val="none" w:sz="0" w:space="0" w:color="auto"/>
                <w:bottom w:val="none" w:sz="0" w:space="0" w:color="auto"/>
                <w:right w:val="none" w:sz="0" w:space="0" w:color="auto"/>
              </w:divBdr>
              <w:divsChild>
                <w:div w:id="104983922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42212984">
      <w:bodyDiv w:val="1"/>
      <w:marLeft w:val="0"/>
      <w:marRight w:val="0"/>
      <w:marTop w:val="0"/>
      <w:marBottom w:val="0"/>
      <w:divBdr>
        <w:top w:val="none" w:sz="0" w:space="0" w:color="auto"/>
        <w:left w:val="none" w:sz="0" w:space="0" w:color="auto"/>
        <w:bottom w:val="none" w:sz="0" w:space="0" w:color="auto"/>
        <w:right w:val="none" w:sz="0" w:space="0" w:color="auto"/>
      </w:divBdr>
      <w:divsChild>
        <w:div w:id="985746700">
          <w:marLeft w:val="0"/>
          <w:marRight w:val="0"/>
          <w:marTop w:val="0"/>
          <w:marBottom w:val="0"/>
          <w:divBdr>
            <w:top w:val="none" w:sz="0" w:space="0" w:color="auto"/>
            <w:left w:val="none" w:sz="0" w:space="0" w:color="auto"/>
            <w:bottom w:val="none" w:sz="0" w:space="0" w:color="auto"/>
            <w:right w:val="none" w:sz="0" w:space="0" w:color="auto"/>
          </w:divBdr>
          <w:divsChild>
            <w:div w:id="489516281">
              <w:marLeft w:val="0"/>
              <w:marRight w:val="300"/>
              <w:marTop w:val="0"/>
              <w:marBottom w:val="0"/>
              <w:divBdr>
                <w:top w:val="none" w:sz="0" w:space="0" w:color="auto"/>
                <w:left w:val="none" w:sz="0" w:space="0" w:color="auto"/>
                <w:bottom w:val="none" w:sz="0" w:space="0" w:color="auto"/>
                <w:right w:val="none" w:sz="0" w:space="0" w:color="auto"/>
              </w:divBdr>
            </w:div>
          </w:divsChild>
        </w:div>
        <w:div w:id="549414154">
          <w:marLeft w:val="0"/>
          <w:marRight w:val="0"/>
          <w:marTop w:val="0"/>
          <w:marBottom w:val="0"/>
          <w:divBdr>
            <w:top w:val="none" w:sz="0" w:space="0" w:color="auto"/>
            <w:left w:val="none" w:sz="0" w:space="0" w:color="auto"/>
            <w:bottom w:val="none" w:sz="0" w:space="0" w:color="auto"/>
            <w:right w:val="none" w:sz="0" w:space="0" w:color="auto"/>
          </w:divBdr>
          <w:divsChild>
            <w:div w:id="1111317161">
              <w:marLeft w:val="0"/>
              <w:marRight w:val="0"/>
              <w:marTop w:val="0"/>
              <w:marBottom w:val="0"/>
              <w:divBdr>
                <w:top w:val="none" w:sz="0" w:space="0" w:color="auto"/>
                <w:left w:val="none" w:sz="0" w:space="0" w:color="auto"/>
                <w:bottom w:val="none" w:sz="0" w:space="0" w:color="auto"/>
                <w:right w:val="none" w:sz="0" w:space="0" w:color="auto"/>
              </w:divBdr>
              <w:divsChild>
                <w:div w:id="181050945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6299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ompensation.bg" TargetMode="External"/><Relationship Id="rId14" Type="http://schemas.openxmlformats.org/officeDocument/2006/relationships/customXml" Target="../customXml/item3.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99B177-4480-4092-847E-D695349DD99E}"/>
</file>

<file path=customXml/itemProps2.xml><?xml version="1.0" encoding="utf-8"?>
<ds:datastoreItem xmlns:ds="http://schemas.openxmlformats.org/officeDocument/2006/customXml" ds:itemID="{A6EB7999-4889-4A39-BA54-D00863FEEF57}"/>
</file>

<file path=customXml/itemProps3.xml><?xml version="1.0" encoding="utf-8"?>
<ds:datastoreItem xmlns:ds="http://schemas.openxmlformats.org/officeDocument/2006/customXml" ds:itemID="{75B99408-0824-40A4-8A1E-2700A90D0DE1}"/>
</file>

<file path=customXml/itemProps4.xml><?xml version="1.0" encoding="utf-8"?>
<ds:datastoreItem xmlns:ds="http://schemas.openxmlformats.org/officeDocument/2006/customXml" ds:itemID="{127D76E2-9A74-49F4-A839-00EB899CB376}"/>
</file>

<file path=docProps/app.xml><?xml version="1.0" encoding="utf-8"?>
<Properties xmlns="http://schemas.openxmlformats.org/officeDocument/2006/extended-properties" xmlns:vt="http://schemas.openxmlformats.org/officeDocument/2006/docPropsVTypes">
  <Template>Normal.dotm</Template>
  <TotalTime>2</TotalTime>
  <Pages>8</Pages>
  <Words>3531</Words>
  <Characters>20132</Characters>
  <Application>Microsoft Office Word</Application>
  <DocSecurity>0</DocSecurity>
  <Lines>167</Lines>
  <Paragraphs>47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OHCHR</Company>
  <LinksUpToDate>false</LinksUpToDate>
  <CharactersWithSpaces>23616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Viktoria Saprykina-Houdemer</cp:lastModifiedBy>
  <cp:revision>2</cp:revision>
  <cp:lastPrinted>2016-05-25T13:24:00Z</cp:lastPrinted>
  <dcterms:created xsi:type="dcterms:W3CDTF">2017-11-23T14:57:00Z</dcterms:created>
  <dcterms:modified xsi:type="dcterms:W3CDTF">2017-11-23T14:57:00Z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