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cs="Arial"/>
          <w:lang w:val="fr-FR"/>
        </w:rPr>
        <w:id w:val="-1034722514"/>
        <w:docPartObj>
          <w:docPartGallery w:val="Cover Pages"/>
          <w:docPartUnique/>
        </w:docPartObj>
      </w:sdtPr>
      <w:sdtEndPr>
        <w:rPr>
          <w:sz w:val="26"/>
          <w:szCs w:val="26"/>
        </w:rPr>
      </w:sdtEndPr>
      <w:sdtContent>
        <w:p w14:paraId="2820FEA3" w14:textId="4427E9D1" w:rsidR="009B09F1" w:rsidRPr="004C3169" w:rsidRDefault="009B09F1" w:rsidP="006733C5">
          <w:pPr>
            <w:pStyle w:val="Sansinterligne"/>
            <w:jc w:val="both"/>
            <w:rPr>
              <w:rFonts w:ascii="Arial" w:hAnsi="Arial" w:cs="Arial"/>
            </w:rPr>
          </w:pPr>
          <w:r w:rsidRPr="004C3169">
            <w:rPr>
              <w:rFonts w:ascii="Arial" w:hAnsi="Arial" w:cs="Arial"/>
              <w:noProof/>
            </w:rPr>
            <mc:AlternateContent>
              <mc:Choice Requires="wps">
                <w:drawing>
                  <wp:anchor distT="0" distB="0" distL="114300" distR="114300" simplePos="0" relativeHeight="251658240" behindDoc="0" locked="0" layoutInCell="1" allowOverlap="1" wp14:anchorId="6484FDB2" wp14:editId="4A41DBA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Zone de texte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BB3642" w14:textId="373BC90E" w:rsidR="00F57363" w:rsidRPr="006B5D68" w:rsidRDefault="00F57363">
                                <w:pPr>
                                  <w:pStyle w:val="Sansinterligne"/>
                                  <w:rPr>
                                    <w:color w:val="1CADE4" w:themeColor="accent1"/>
                                    <w:sz w:val="26"/>
                                    <w:szCs w:val="26"/>
                                    <w:lang w:val="fr-CD"/>
                                  </w:rPr>
                                </w:pPr>
                              </w:p>
                              <w:p w14:paraId="321D3142" w14:textId="5DE3F531" w:rsidR="00F57363" w:rsidRPr="006B5D68" w:rsidRDefault="00915549">
                                <w:pPr>
                                  <w:pStyle w:val="Sansinterligne"/>
                                  <w:rPr>
                                    <w:color w:val="595959" w:themeColor="text1" w:themeTint="A6"/>
                                    <w:sz w:val="20"/>
                                    <w:szCs w:val="20"/>
                                    <w:lang w:val="fr-CD"/>
                                  </w:rPr>
                                </w:pPr>
                                <w:sdt>
                                  <w:sdtPr>
                                    <w:rPr>
                                      <w:caps/>
                                      <w:color w:val="595959" w:themeColor="text1" w:themeTint="A6"/>
                                      <w:sz w:val="20"/>
                                      <w:szCs w:val="20"/>
                                    </w:rPr>
                                    <w:alias w:val="Société"/>
                                    <w:tag w:val=""/>
                                    <w:id w:val="305436218"/>
                                    <w:showingPlcHdr/>
                                    <w:dataBinding w:prefixMappings="xmlns:ns0='http://schemas.openxmlformats.org/officeDocument/2006/extended-properties' " w:xpath="/ns0:Properties[1]/ns0:Company[1]" w:storeItemID="{6668398D-A668-4E3E-A5EB-62B293D839F1}"/>
                                    <w:text/>
                                  </w:sdtPr>
                                  <w:sdtEndPr/>
                                  <w:sdtContent>
                                    <w:r w:rsidR="00F57363">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484FDB2" id="_x0000_t202" coordsize="21600,21600" o:spt="202" path="m,l,21600r21600,l21600,xe">
                    <v:stroke joinstyle="miter"/>
                    <v:path gradientshapeok="t" o:connecttype="rect"/>
                  </v:shapetype>
                  <v:shape id="Zone de texte 32" o:spid="_x0000_s1026" type="#_x0000_t202" style="position:absolute;left:0;text-align:left;margin-left:0;margin-top:0;width:4in;height:28.8pt;z-index:2516582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CpZaxIWwIAAC0FAAAOAAAAAAAAAAAAAAAAAC4CAABkcnMvZTJvRG9jLnhtbFBL&#13;&#10;AQItABQABgAIAAAAIQB1EYRE2wAAAAkBAAAPAAAAAAAAAAAAAAAAALUEAABkcnMvZG93bnJldi54&#13;&#10;bWxQSwUGAAAAAAQABADzAAAAvQUAAAAA&#13;&#10;" filled="f" stroked="f" strokeweight=".5pt">
                    <v:textbox style="mso-fit-shape-to-text:t" inset="0,0,0,0">
                      <w:txbxContent>
                        <w:p w14:paraId="1DBB3642" w14:textId="373BC90E" w:rsidR="00F57363" w:rsidRPr="006B5D68" w:rsidRDefault="00F57363">
                          <w:pPr>
                            <w:pStyle w:val="Sansinterligne"/>
                            <w:rPr>
                              <w:color w:val="1CADE4" w:themeColor="accent1"/>
                              <w:sz w:val="26"/>
                              <w:szCs w:val="26"/>
                              <w:lang w:val="fr-CD"/>
                            </w:rPr>
                          </w:pPr>
                        </w:p>
                        <w:p w14:paraId="321D3142" w14:textId="5DE3F531" w:rsidR="00F57363" w:rsidRPr="006B5D68" w:rsidRDefault="00915549">
                          <w:pPr>
                            <w:pStyle w:val="Sansinterligne"/>
                            <w:rPr>
                              <w:color w:val="595959" w:themeColor="text1" w:themeTint="A6"/>
                              <w:sz w:val="20"/>
                              <w:szCs w:val="20"/>
                              <w:lang w:val="fr-CD"/>
                            </w:rPr>
                          </w:pPr>
                          <w:sdt>
                            <w:sdtPr>
                              <w:rPr>
                                <w:caps/>
                                <w:color w:val="595959" w:themeColor="text1" w:themeTint="A6"/>
                                <w:sz w:val="20"/>
                                <w:szCs w:val="20"/>
                              </w:rPr>
                              <w:alias w:val="Société"/>
                              <w:tag w:val=""/>
                              <w:id w:val="305436218"/>
                              <w:showingPlcHdr/>
                              <w:dataBinding w:prefixMappings="xmlns:ns0='http://schemas.openxmlformats.org/officeDocument/2006/extended-properties' " w:xpath="/ns0:Properties[1]/ns0:Company[1]" w:storeItemID="{6668398D-A668-4E3E-A5EB-62B293D839F1}"/>
                              <w:text/>
                            </w:sdtPr>
                            <w:sdtEndPr/>
                            <w:sdtContent>
                              <w:r w:rsidR="00F57363">
                                <w:rPr>
                                  <w:caps/>
                                  <w:color w:val="595959" w:themeColor="text1" w:themeTint="A6"/>
                                  <w:sz w:val="20"/>
                                  <w:szCs w:val="20"/>
                                </w:rPr>
                                <w:t xml:space="preserve">     </w:t>
                              </w:r>
                            </w:sdtContent>
                          </w:sdt>
                        </w:p>
                      </w:txbxContent>
                    </v:textbox>
                    <w10:wrap anchorx="page" anchory="page"/>
                  </v:shape>
                </w:pict>
              </mc:Fallback>
            </mc:AlternateContent>
          </w:r>
        </w:p>
        <w:p w14:paraId="6DB3A5E2" w14:textId="361A1DD6" w:rsidR="008C2931" w:rsidRPr="004C3169" w:rsidRDefault="009B09F1" w:rsidP="006733C5">
          <w:pPr>
            <w:jc w:val="both"/>
            <w:rPr>
              <w:rFonts w:ascii="Arial" w:hAnsi="Arial" w:cs="Arial"/>
              <w:sz w:val="26"/>
              <w:szCs w:val="26"/>
            </w:rPr>
          </w:pPr>
          <w:r w:rsidRPr="004C3169">
            <w:rPr>
              <w:rFonts w:ascii="Arial" w:hAnsi="Arial" w:cs="Arial"/>
              <w:sz w:val="26"/>
              <w:szCs w:val="26"/>
            </w:rPr>
            <w:t xml:space="preserve">                        </w:t>
          </w:r>
        </w:p>
        <w:p w14:paraId="4DC876E5" w14:textId="1287FDB5" w:rsidR="008C2931" w:rsidRPr="004C3169" w:rsidRDefault="008C2931">
          <w:pPr>
            <w:rPr>
              <w:rFonts w:ascii="Arial" w:hAnsi="Arial" w:cs="Arial"/>
              <w:sz w:val="26"/>
              <w:szCs w:val="26"/>
            </w:rPr>
          </w:pPr>
        </w:p>
        <w:p w14:paraId="03251990" w14:textId="4A92878A" w:rsidR="008C2931" w:rsidRPr="004C3169" w:rsidRDefault="007865BF" w:rsidP="006733C5">
          <w:pPr>
            <w:jc w:val="both"/>
            <w:rPr>
              <w:rFonts w:ascii="Arial" w:hAnsi="Arial" w:cs="Arial"/>
              <w:sz w:val="40"/>
              <w:szCs w:val="40"/>
            </w:rPr>
          </w:pPr>
          <w:r w:rsidRPr="004C3169">
            <w:rPr>
              <w:rFonts w:ascii="Arial" w:hAnsi="Arial" w:cs="Arial"/>
              <w:noProof/>
              <w:sz w:val="40"/>
              <w:szCs w:val="40"/>
            </w:rPr>
            <mc:AlternateContent>
              <mc:Choice Requires="wps">
                <w:drawing>
                  <wp:anchor distT="0" distB="0" distL="114300" distR="114300" simplePos="0" relativeHeight="251664384" behindDoc="0" locked="0" layoutInCell="1" allowOverlap="1" wp14:anchorId="72668495" wp14:editId="4DD7648A">
                    <wp:simplePos x="0" y="0"/>
                    <wp:positionH relativeFrom="column">
                      <wp:posOffset>-923701</wp:posOffset>
                    </wp:positionH>
                    <wp:positionV relativeFrom="paragraph">
                      <wp:posOffset>-929677</wp:posOffset>
                    </wp:positionV>
                    <wp:extent cx="7560123" cy="3436470"/>
                    <wp:effectExtent l="0" t="0" r="9525" b="18415"/>
                    <wp:wrapNone/>
                    <wp:docPr id="1266866536" name="Zone de texte 27"/>
                    <wp:cNvGraphicFramePr/>
                    <a:graphic xmlns:a="http://schemas.openxmlformats.org/drawingml/2006/main">
                      <a:graphicData uri="http://schemas.microsoft.com/office/word/2010/wordprocessingShape">
                        <wps:wsp>
                          <wps:cNvSpPr txBox="1"/>
                          <wps:spPr>
                            <a:xfrm>
                              <a:off x="0" y="0"/>
                              <a:ext cx="7560123" cy="3436470"/>
                            </a:xfrm>
                            <a:prstGeom prst="rect">
                              <a:avLst/>
                            </a:prstGeom>
                            <a:solidFill>
                              <a:srgbClr val="0070C0"/>
                            </a:solidFill>
                            <a:ln w="6350">
                              <a:solidFill>
                                <a:prstClr val="black"/>
                              </a:solidFill>
                            </a:ln>
                          </wps:spPr>
                          <wps:txbx>
                            <w:txbxContent>
                              <w:p w14:paraId="47F760AD" w14:textId="77777777" w:rsidR="007865BF" w:rsidRDefault="007865BF" w:rsidP="007865BF">
                                <w:pPr>
                                  <w:ind w:left="1276" w:right="1115"/>
                                  <w:jc w:val="right"/>
                                  <w:rPr>
                                    <w:color w:val="FFFFFF" w:themeColor="background1"/>
                                    <w:sz w:val="36"/>
                                    <w:szCs w:val="36"/>
                                  </w:rPr>
                                </w:pPr>
                              </w:p>
                              <w:p w14:paraId="7F5F0137" w14:textId="77777777" w:rsidR="007865BF" w:rsidRDefault="007865BF" w:rsidP="007865BF">
                                <w:pPr>
                                  <w:ind w:left="1276" w:right="1115"/>
                                  <w:jc w:val="right"/>
                                  <w:rPr>
                                    <w:color w:val="FFFFFF" w:themeColor="background1"/>
                                    <w:sz w:val="36"/>
                                    <w:szCs w:val="36"/>
                                  </w:rPr>
                                </w:pPr>
                              </w:p>
                              <w:p w14:paraId="38B09986" w14:textId="6D9E2AE1" w:rsidR="007865BF" w:rsidRDefault="007865BF" w:rsidP="007865BF">
                                <w:pPr>
                                  <w:ind w:left="1276" w:right="1115"/>
                                  <w:jc w:val="right"/>
                                  <w:rPr>
                                    <w:color w:val="FFFFFF" w:themeColor="background1"/>
                                    <w:sz w:val="36"/>
                                    <w:szCs w:val="36"/>
                                  </w:rPr>
                                </w:pPr>
                                <w:r w:rsidRPr="007865BF">
                                  <w:rPr>
                                    <w:color w:val="FFFFFF" w:themeColor="background1"/>
                                    <w:sz w:val="36"/>
                                    <w:szCs w:val="36"/>
                                  </w:rPr>
                                  <w:t xml:space="preserve">Rapport </w:t>
                                </w:r>
                                <w:r>
                                  <w:rPr>
                                    <w:color w:val="FFFFFF" w:themeColor="background1"/>
                                    <w:sz w:val="36"/>
                                    <w:szCs w:val="36"/>
                                  </w:rPr>
                                  <w:t xml:space="preserve">de la société civile </w:t>
                                </w:r>
                                <w:r w:rsidRPr="007865BF">
                                  <w:rPr>
                                    <w:color w:val="FFFFFF" w:themeColor="background1"/>
                                    <w:sz w:val="36"/>
                                    <w:szCs w:val="36"/>
                                  </w:rPr>
                                  <w:t xml:space="preserve">sur la liste des points et questions </w:t>
                                </w:r>
                                <w:r>
                                  <w:rPr>
                                    <w:color w:val="FFFFFF" w:themeColor="background1"/>
                                    <w:sz w:val="36"/>
                                    <w:szCs w:val="36"/>
                                  </w:rPr>
                                  <w:t>République Démocratique du Congo</w:t>
                                </w:r>
                              </w:p>
                              <w:p w14:paraId="15B56D9D" w14:textId="322D4DFF" w:rsidR="007865BF" w:rsidRDefault="007865BF" w:rsidP="007865BF">
                                <w:pPr>
                                  <w:ind w:left="1276" w:right="1115"/>
                                  <w:jc w:val="right"/>
                                  <w:rPr>
                                    <w:color w:val="FFFFFF" w:themeColor="background1"/>
                                    <w:sz w:val="36"/>
                                    <w:szCs w:val="36"/>
                                  </w:rPr>
                                </w:pPr>
                                <w:r>
                                  <w:rPr>
                                    <w:color w:val="FFFFFF" w:themeColor="background1"/>
                                    <w:sz w:val="36"/>
                                    <w:szCs w:val="36"/>
                                  </w:rPr>
                                  <w:t>9</w:t>
                                </w:r>
                                <w:r w:rsidRPr="007865BF">
                                  <w:rPr>
                                    <w:color w:val="FFFFFF" w:themeColor="background1"/>
                                    <w:sz w:val="36"/>
                                    <w:szCs w:val="36"/>
                                    <w:vertAlign w:val="superscript"/>
                                  </w:rPr>
                                  <w:t>e</w:t>
                                </w:r>
                                <w:r>
                                  <w:rPr>
                                    <w:color w:val="FFFFFF" w:themeColor="background1"/>
                                    <w:sz w:val="36"/>
                                    <w:szCs w:val="36"/>
                                  </w:rPr>
                                  <w:t xml:space="preserve"> rapport – examen exceptionnel</w:t>
                                </w:r>
                              </w:p>
                              <w:p w14:paraId="5AD2865D" w14:textId="49704C5B" w:rsidR="007865BF" w:rsidRDefault="007865BF" w:rsidP="007865BF">
                                <w:pPr>
                                  <w:ind w:left="1276" w:right="1115"/>
                                  <w:jc w:val="right"/>
                                  <w:rPr>
                                    <w:color w:val="FFFFFF" w:themeColor="background1"/>
                                    <w:sz w:val="36"/>
                                    <w:szCs w:val="36"/>
                                  </w:rPr>
                                </w:pPr>
                                <w:r>
                                  <w:rPr>
                                    <w:color w:val="FFFFFF" w:themeColor="background1"/>
                                    <w:sz w:val="36"/>
                                    <w:szCs w:val="36"/>
                                  </w:rPr>
                                  <w:t>CEDEF</w:t>
                                </w:r>
                              </w:p>
                              <w:p w14:paraId="27A07FAD" w14:textId="3008295F" w:rsidR="007865BF" w:rsidRPr="007865BF" w:rsidRDefault="007865BF" w:rsidP="007865BF">
                                <w:pPr>
                                  <w:ind w:left="1276" w:right="1115"/>
                                  <w:jc w:val="right"/>
                                  <w:rPr>
                                    <w:color w:val="FFFFFF" w:themeColor="background1"/>
                                    <w:sz w:val="36"/>
                                    <w:szCs w:val="36"/>
                                  </w:rPr>
                                </w:pPr>
                                <w:r>
                                  <w:rPr>
                                    <w:color w:val="FFFFFF" w:themeColor="background1"/>
                                    <w:sz w:val="36"/>
                                    <w:szCs w:val="36"/>
                                  </w:rPr>
                                  <w:t>Février 2025</w:t>
                                </w:r>
                              </w:p>
                              <w:p w14:paraId="0AFF7B89" w14:textId="77777777" w:rsidR="007865BF" w:rsidRPr="007865BF" w:rsidRDefault="007865B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68495" id="Zone de texte 27" o:spid="_x0000_s1027" type="#_x0000_t202" style="position:absolute;left:0;text-align:left;margin-left:-72.75pt;margin-top:-73.2pt;width:595.3pt;height:27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" fillcolor="#0070c0" strokeweight=".5pt">
                    <v:textbox>
                      <w:txbxContent>
                        <w:p w14:paraId="47F760AD" w14:textId="77777777" w:rsidR="007865BF" w:rsidRDefault="007865BF" w:rsidP="007865BF">
                          <w:pPr>
                            <w:ind w:left="1276" w:right="1115"/>
                            <w:jc w:val="right"/>
                            <w:rPr>
                              <w:color w:val="FFFFFF" w:themeColor="background1"/>
                              <w:sz w:val="36"/>
                              <w:szCs w:val="36"/>
                            </w:rPr>
                          </w:pPr>
                        </w:p>
                        <w:p w14:paraId="7F5F0137" w14:textId="77777777" w:rsidR="007865BF" w:rsidRDefault="007865BF" w:rsidP="007865BF">
                          <w:pPr>
                            <w:ind w:left="1276" w:right="1115"/>
                            <w:jc w:val="right"/>
                            <w:rPr>
                              <w:color w:val="FFFFFF" w:themeColor="background1"/>
                              <w:sz w:val="36"/>
                              <w:szCs w:val="36"/>
                            </w:rPr>
                          </w:pPr>
                        </w:p>
                        <w:p w14:paraId="38B09986" w14:textId="6D9E2AE1" w:rsidR="007865BF" w:rsidRDefault="007865BF" w:rsidP="007865BF">
                          <w:pPr>
                            <w:ind w:left="1276" w:right="1115"/>
                            <w:jc w:val="right"/>
                            <w:rPr>
                              <w:color w:val="FFFFFF" w:themeColor="background1"/>
                              <w:sz w:val="36"/>
                              <w:szCs w:val="36"/>
                            </w:rPr>
                          </w:pPr>
                          <w:r w:rsidRPr="007865BF">
                            <w:rPr>
                              <w:color w:val="FFFFFF" w:themeColor="background1"/>
                              <w:sz w:val="36"/>
                              <w:szCs w:val="36"/>
                            </w:rPr>
                            <w:t xml:space="preserve">Rapport </w:t>
                          </w:r>
                          <w:r>
                            <w:rPr>
                              <w:color w:val="FFFFFF" w:themeColor="background1"/>
                              <w:sz w:val="36"/>
                              <w:szCs w:val="36"/>
                            </w:rPr>
                            <w:t xml:space="preserve">de la société civile </w:t>
                          </w:r>
                          <w:r w:rsidRPr="007865BF">
                            <w:rPr>
                              <w:color w:val="FFFFFF" w:themeColor="background1"/>
                              <w:sz w:val="36"/>
                              <w:szCs w:val="36"/>
                            </w:rPr>
                            <w:t xml:space="preserve">sur la liste des points et questions </w:t>
                          </w:r>
                          <w:r>
                            <w:rPr>
                              <w:color w:val="FFFFFF" w:themeColor="background1"/>
                              <w:sz w:val="36"/>
                              <w:szCs w:val="36"/>
                            </w:rPr>
                            <w:t>République Démocratique du Congo</w:t>
                          </w:r>
                        </w:p>
                        <w:p w14:paraId="15B56D9D" w14:textId="322D4DFF" w:rsidR="007865BF" w:rsidRDefault="007865BF" w:rsidP="007865BF">
                          <w:pPr>
                            <w:ind w:left="1276" w:right="1115"/>
                            <w:jc w:val="right"/>
                            <w:rPr>
                              <w:color w:val="FFFFFF" w:themeColor="background1"/>
                              <w:sz w:val="36"/>
                              <w:szCs w:val="36"/>
                            </w:rPr>
                          </w:pPr>
                          <w:r>
                            <w:rPr>
                              <w:color w:val="FFFFFF" w:themeColor="background1"/>
                              <w:sz w:val="36"/>
                              <w:szCs w:val="36"/>
                            </w:rPr>
                            <w:t>9</w:t>
                          </w:r>
                          <w:r w:rsidRPr="007865BF">
                            <w:rPr>
                              <w:color w:val="FFFFFF" w:themeColor="background1"/>
                              <w:sz w:val="36"/>
                              <w:szCs w:val="36"/>
                              <w:vertAlign w:val="superscript"/>
                            </w:rPr>
                            <w:t>e</w:t>
                          </w:r>
                          <w:r>
                            <w:rPr>
                              <w:color w:val="FFFFFF" w:themeColor="background1"/>
                              <w:sz w:val="36"/>
                              <w:szCs w:val="36"/>
                            </w:rPr>
                            <w:t xml:space="preserve"> rapport – examen exceptionnel</w:t>
                          </w:r>
                        </w:p>
                        <w:p w14:paraId="5AD2865D" w14:textId="49704C5B" w:rsidR="007865BF" w:rsidRDefault="007865BF" w:rsidP="007865BF">
                          <w:pPr>
                            <w:ind w:left="1276" w:right="1115"/>
                            <w:jc w:val="right"/>
                            <w:rPr>
                              <w:color w:val="FFFFFF" w:themeColor="background1"/>
                              <w:sz w:val="36"/>
                              <w:szCs w:val="36"/>
                            </w:rPr>
                          </w:pPr>
                          <w:r>
                            <w:rPr>
                              <w:color w:val="FFFFFF" w:themeColor="background1"/>
                              <w:sz w:val="36"/>
                              <w:szCs w:val="36"/>
                            </w:rPr>
                            <w:t>CEDEF</w:t>
                          </w:r>
                        </w:p>
                        <w:p w14:paraId="27A07FAD" w14:textId="3008295F" w:rsidR="007865BF" w:rsidRPr="007865BF" w:rsidRDefault="007865BF" w:rsidP="007865BF">
                          <w:pPr>
                            <w:ind w:left="1276" w:right="1115"/>
                            <w:jc w:val="right"/>
                            <w:rPr>
                              <w:color w:val="FFFFFF" w:themeColor="background1"/>
                              <w:sz w:val="36"/>
                              <w:szCs w:val="36"/>
                            </w:rPr>
                          </w:pPr>
                          <w:r>
                            <w:rPr>
                              <w:color w:val="FFFFFF" w:themeColor="background1"/>
                              <w:sz w:val="36"/>
                              <w:szCs w:val="36"/>
                            </w:rPr>
                            <w:t>Février 2025</w:t>
                          </w:r>
                        </w:p>
                        <w:p w14:paraId="0AFF7B89" w14:textId="77777777" w:rsidR="007865BF" w:rsidRPr="007865BF" w:rsidRDefault="007865BF">
                          <w:pPr>
                            <w:rPr>
                              <w:color w:val="FFFFFF" w:themeColor="background1"/>
                            </w:rPr>
                          </w:pPr>
                        </w:p>
                      </w:txbxContent>
                    </v:textbox>
                  </v:shape>
                </w:pict>
              </mc:Fallback>
            </mc:AlternateContent>
          </w:r>
        </w:p>
        <w:p w14:paraId="0E76D1CE" w14:textId="77777777" w:rsidR="008C2931" w:rsidRPr="004C3169" w:rsidRDefault="008C2931" w:rsidP="006733C5">
          <w:pPr>
            <w:jc w:val="both"/>
            <w:rPr>
              <w:rFonts w:ascii="Arial" w:hAnsi="Arial" w:cs="Arial"/>
              <w:sz w:val="40"/>
              <w:szCs w:val="40"/>
            </w:rPr>
          </w:pPr>
        </w:p>
        <w:p w14:paraId="68FE08AC" w14:textId="4152543F" w:rsidR="009B09F1" w:rsidRPr="004C3169" w:rsidRDefault="009B09F1" w:rsidP="006733C5">
          <w:pPr>
            <w:jc w:val="both"/>
            <w:rPr>
              <w:rFonts w:ascii="Arial" w:hAnsi="Arial" w:cs="Arial"/>
              <w:sz w:val="26"/>
              <w:szCs w:val="26"/>
            </w:rPr>
          </w:pPr>
          <w:r w:rsidRPr="004C3169">
            <w:rPr>
              <w:rFonts w:ascii="Arial" w:hAnsi="Arial" w:cs="Arial"/>
              <w:sz w:val="40"/>
              <w:szCs w:val="40"/>
            </w:rPr>
            <w:t>Groupe d’Action Pour les Droits de la Femme</w:t>
          </w:r>
          <w:r w:rsidRPr="004C3169">
            <w:rPr>
              <w:rFonts w:ascii="Arial" w:hAnsi="Arial" w:cs="Arial"/>
              <w:sz w:val="26"/>
              <w:szCs w:val="26"/>
            </w:rPr>
            <w:t xml:space="preserve"> </w:t>
          </w:r>
        </w:p>
      </w:sdtContent>
    </w:sdt>
    <w:p w14:paraId="746EE2FA" w14:textId="77777777" w:rsidR="009B09F1" w:rsidRPr="004C3169" w:rsidRDefault="009B09F1" w:rsidP="006733C5">
      <w:pPr>
        <w:jc w:val="both"/>
        <w:rPr>
          <w:rFonts w:ascii="Arial" w:hAnsi="Arial" w:cs="Arial"/>
          <w:b/>
          <w:sz w:val="26"/>
          <w:szCs w:val="26"/>
        </w:rPr>
      </w:pPr>
    </w:p>
    <w:p w14:paraId="5F698B56" w14:textId="77777777" w:rsidR="009B09F1" w:rsidRPr="004C3169" w:rsidRDefault="009B09F1" w:rsidP="006733C5">
      <w:pPr>
        <w:jc w:val="both"/>
        <w:rPr>
          <w:rFonts w:ascii="Arial" w:hAnsi="Arial" w:cs="Arial"/>
          <w:b/>
          <w:sz w:val="26"/>
          <w:szCs w:val="26"/>
        </w:rPr>
      </w:pPr>
    </w:p>
    <w:p w14:paraId="537E3A90" w14:textId="77777777" w:rsidR="009B09F1" w:rsidRPr="004C3169" w:rsidRDefault="009B09F1" w:rsidP="006733C5">
      <w:pPr>
        <w:jc w:val="both"/>
        <w:rPr>
          <w:rFonts w:ascii="Arial" w:hAnsi="Arial" w:cs="Arial"/>
          <w:b/>
          <w:sz w:val="26"/>
          <w:szCs w:val="26"/>
        </w:rPr>
      </w:pPr>
    </w:p>
    <w:p w14:paraId="18B65FC1" w14:textId="77777777" w:rsidR="009B09F1" w:rsidRPr="004C3169" w:rsidRDefault="009B09F1" w:rsidP="006733C5">
      <w:pPr>
        <w:jc w:val="both"/>
        <w:rPr>
          <w:rFonts w:ascii="Arial" w:hAnsi="Arial" w:cs="Arial"/>
          <w:b/>
          <w:sz w:val="26"/>
          <w:szCs w:val="26"/>
        </w:rPr>
      </w:pPr>
    </w:p>
    <w:p w14:paraId="16B0A42E" w14:textId="77777777" w:rsidR="009B09F1" w:rsidRPr="004C3169" w:rsidRDefault="009B09F1" w:rsidP="00CA6C4B">
      <w:pPr>
        <w:jc w:val="center"/>
        <w:rPr>
          <w:rFonts w:ascii="Arial" w:hAnsi="Arial" w:cs="Arial"/>
          <w:b/>
          <w:sz w:val="26"/>
          <w:szCs w:val="26"/>
        </w:rPr>
      </w:pPr>
    </w:p>
    <w:p w14:paraId="125A69AF" w14:textId="77777777" w:rsidR="009B09F1" w:rsidRPr="004C3169" w:rsidRDefault="009B09F1" w:rsidP="00CA6C4B">
      <w:pPr>
        <w:jc w:val="center"/>
        <w:rPr>
          <w:rFonts w:ascii="Arial" w:hAnsi="Arial" w:cs="Arial"/>
          <w:b/>
          <w:sz w:val="26"/>
          <w:szCs w:val="26"/>
        </w:rPr>
      </w:pPr>
    </w:p>
    <w:p w14:paraId="4254C6B1" w14:textId="047029EE" w:rsidR="009B09F1" w:rsidRPr="004C3169" w:rsidRDefault="00CA6C4B" w:rsidP="00CA6C4B">
      <w:pPr>
        <w:jc w:val="center"/>
        <w:rPr>
          <w:rFonts w:ascii="Arial" w:hAnsi="Arial" w:cs="Arial"/>
          <w:b/>
          <w:sz w:val="26"/>
          <w:szCs w:val="26"/>
        </w:rPr>
      </w:pPr>
      <w:r w:rsidRPr="004C3169">
        <w:rPr>
          <w:rFonts w:ascii="Arial" w:hAnsi="Arial" w:cs="Arial"/>
          <w:sz w:val="40"/>
          <w:szCs w:val="40"/>
        </w:rPr>
        <w:t>Groupe d’Action Pour les Droits de la Femme</w:t>
      </w:r>
    </w:p>
    <w:p w14:paraId="356BEC1B" w14:textId="18221CDB" w:rsidR="009B09F1" w:rsidRPr="004C3169" w:rsidRDefault="00CA6C4B" w:rsidP="00CA6C4B">
      <w:pPr>
        <w:jc w:val="center"/>
        <w:rPr>
          <w:rFonts w:ascii="Arial" w:hAnsi="Arial" w:cs="Arial"/>
          <w:b/>
          <w:sz w:val="26"/>
          <w:szCs w:val="26"/>
        </w:rPr>
      </w:pPr>
      <w:r w:rsidRPr="004C3169">
        <w:rPr>
          <w:rFonts w:ascii="Arial" w:hAnsi="Arial" w:cs="Arial"/>
          <w:noProof/>
          <w:sz w:val="24"/>
          <w:szCs w:val="24"/>
        </w:rPr>
        <w:drawing>
          <wp:anchor distT="0" distB="0" distL="114300" distR="114300" simplePos="0" relativeHeight="251666432" behindDoc="0" locked="0" layoutInCell="1" allowOverlap="1" wp14:anchorId="19A43BA2" wp14:editId="3DF7E6F0">
            <wp:simplePos x="0" y="0"/>
            <wp:positionH relativeFrom="margin">
              <wp:posOffset>2446020</wp:posOffset>
            </wp:positionH>
            <wp:positionV relativeFrom="paragraph">
              <wp:posOffset>168910</wp:posOffset>
            </wp:positionV>
            <wp:extent cx="950026" cy="1197033"/>
            <wp:effectExtent l="0" t="0" r="2540" b="3175"/>
            <wp:wrapNone/>
            <wp:docPr id="420" name="Picture 420" descr="Une image contenant texte, Police, symbol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Picture 420" descr="Une image contenant texte, Police, symbole, logo&#10;&#10;Description générée automatiquement"/>
                    <pic:cNvPicPr/>
                  </pic:nvPicPr>
                  <pic:blipFill>
                    <a:blip r:embed="rId9">
                      <a:extLst>
                        <a:ext uri="{28A0092B-C50C-407E-A947-70E740481C1C}">
                          <a14:useLocalDpi xmlns:a14="http://schemas.microsoft.com/office/drawing/2010/main" val="0"/>
                        </a:ext>
                      </a:extLst>
                    </a:blip>
                    <a:stretch>
                      <a:fillRect/>
                    </a:stretch>
                  </pic:blipFill>
                  <pic:spPr>
                    <a:xfrm>
                      <a:off x="0" y="0"/>
                      <a:ext cx="950026" cy="1197033"/>
                    </a:xfrm>
                    <a:prstGeom prst="rect">
                      <a:avLst/>
                    </a:prstGeom>
                  </pic:spPr>
                </pic:pic>
              </a:graphicData>
            </a:graphic>
            <wp14:sizeRelH relativeFrom="page">
              <wp14:pctWidth>0</wp14:pctWidth>
            </wp14:sizeRelH>
            <wp14:sizeRelV relativeFrom="page">
              <wp14:pctHeight>0</wp14:pctHeight>
            </wp14:sizeRelV>
          </wp:anchor>
        </w:drawing>
      </w:r>
    </w:p>
    <w:p w14:paraId="22177352" w14:textId="3850E012" w:rsidR="009B09F1" w:rsidRPr="004C3169" w:rsidRDefault="009B09F1" w:rsidP="00CA6C4B">
      <w:pPr>
        <w:jc w:val="center"/>
        <w:rPr>
          <w:rFonts w:ascii="Arial" w:hAnsi="Arial" w:cs="Arial"/>
          <w:b/>
          <w:sz w:val="26"/>
          <w:szCs w:val="26"/>
        </w:rPr>
      </w:pPr>
    </w:p>
    <w:p w14:paraId="0B090ADE" w14:textId="77777777" w:rsidR="009B09F1" w:rsidRPr="004C3169" w:rsidRDefault="009B09F1" w:rsidP="00CA6C4B">
      <w:pPr>
        <w:jc w:val="center"/>
        <w:rPr>
          <w:rFonts w:ascii="Arial" w:hAnsi="Arial" w:cs="Arial"/>
          <w:b/>
          <w:sz w:val="26"/>
          <w:szCs w:val="26"/>
        </w:rPr>
      </w:pPr>
    </w:p>
    <w:p w14:paraId="1C87F2D9" w14:textId="77777777" w:rsidR="009B09F1" w:rsidRPr="004C3169" w:rsidRDefault="009B09F1" w:rsidP="00CA6C4B">
      <w:pPr>
        <w:jc w:val="center"/>
        <w:rPr>
          <w:rFonts w:ascii="Arial" w:hAnsi="Arial" w:cs="Arial"/>
          <w:b/>
          <w:sz w:val="26"/>
          <w:szCs w:val="26"/>
        </w:rPr>
      </w:pPr>
    </w:p>
    <w:p w14:paraId="11ABD301" w14:textId="77777777" w:rsidR="009B09F1" w:rsidRPr="004C3169" w:rsidRDefault="009B09F1" w:rsidP="00CA6C4B">
      <w:pPr>
        <w:jc w:val="center"/>
        <w:rPr>
          <w:rFonts w:ascii="Arial" w:hAnsi="Arial" w:cs="Arial"/>
          <w:b/>
          <w:sz w:val="26"/>
          <w:szCs w:val="26"/>
        </w:rPr>
      </w:pPr>
    </w:p>
    <w:p w14:paraId="101E2DAE" w14:textId="77777777" w:rsidR="00CA6C4B" w:rsidRPr="004C3169" w:rsidRDefault="00CA6C4B" w:rsidP="00CA6C4B">
      <w:pPr>
        <w:spacing w:after="0"/>
        <w:jc w:val="center"/>
        <w:rPr>
          <w:rFonts w:ascii="Arial" w:hAnsi="Arial" w:cs="Arial"/>
          <w:b/>
          <w:sz w:val="26"/>
          <w:szCs w:val="26"/>
        </w:rPr>
      </w:pPr>
    </w:p>
    <w:p w14:paraId="70CB309E" w14:textId="77777777" w:rsidR="00CA6C4B" w:rsidRPr="004C3169" w:rsidRDefault="00CA6C4B" w:rsidP="00CA6C4B">
      <w:pPr>
        <w:spacing w:after="0"/>
        <w:jc w:val="center"/>
        <w:rPr>
          <w:rFonts w:ascii="Arial" w:hAnsi="Arial" w:cs="Arial"/>
          <w:b/>
          <w:sz w:val="26"/>
          <w:szCs w:val="26"/>
          <w:lang w:val="en-US"/>
        </w:rPr>
      </w:pPr>
      <w:r w:rsidRPr="004C3169">
        <w:rPr>
          <w:rFonts w:ascii="Arial" w:hAnsi="Arial" w:cs="Arial"/>
          <w:b/>
          <w:sz w:val="26"/>
          <w:szCs w:val="26"/>
          <w:lang w:val="en-US"/>
        </w:rPr>
        <w:t>Contacts: Astrid TAMBWE</w:t>
      </w:r>
    </w:p>
    <w:p w14:paraId="3E151762" w14:textId="5E053BAB" w:rsidR="00CA6C4B" w:rsidRPr="004C3169" w:rsidRDefault="00CA6C4B" w:rsidP="00CA6C4B">
      <w:pPr>
        <w:spacing w:after="0"/>
        <w:jc w:val="center"/>
        <w:rPr>
          <w:rFonts w:ascii="Arial" w:hAnsi="Arial" w:cs="Arial"/>
          <w:b/>
          <w:sz w:val="26"/>
          <w:szCs w:val="26"/>
          <w:lang w:val="en-US"/>
        </w:rPr>
      </w:pPr>
      <w:r w:rsidRPr="004C3169">
        <w:rPr>
          <w:rFonts w:ascii="Arial" w:hAnsi="Arial" w:cs="Arial"/>
          <w:b/>
          <w:sz w:val="26"/>
          <w:szCs w:val="26"/>
          <w:lang w:val="en-US"/>
        </w:rPr>
        <w:t>+243 850 699 244</w:t>
      </w:r>
    </w:p>
    <w:p w14:paraId="4A2ED95A" w14:textId="77777777" w:rsidR="00CA6C4B" w:rsidRPr="004C3169" w:rsidRDefault="00CA6C4B" w:rsidP="00CA6C4B">
      <w:pPr>
        <w:spacing w:after="0"/>
        <w:jc w:val="center"/>
        <w:rPr>
          <w:rStyle w:val="Lienhypertexte"/>
          <w:rFonts w:ascii="Arial" w:hAnsi="Arial" w:cs="Arial"/>
          <w:b/>
          <w:sz w:val="26"/>
          <w:szCs w:val="26"/>
          <w:lang w:val="en-US"/>
        </w:rPr>
      </w:pPr>
      <w:hyperlink r:id="rId10" w:history="1">
        <w:r w:rsidRPr="004C3169">
          <w:rPr>
            <w:rStyle w:val="Lienhypertexte"/>
            <w:rFonts w:ascii="Arial" w:hAnsi="Arial" w:cs="Arial"/>
            <w:b/>
            <w:sz w:val="26"/>
            <w:szCs w:val="26"/>
            <w:lang w:val="en-US"/>
          </w:rPr>
          <w:t>astridtambwe@gmail.com</w:t>
        </w:r>
      </w:hyperlink>
    </w:p>
    <w:p w14:paraId="025527DE" w14:textId="77777777" w:rsidR="00CA6C4B" w:rsidRPr="004C3169" w:rsidRDefault="00CA6C4B" w:rsidP="00CA6C4B">
      <w:pPr>
        <w:spacing w:after="0"/>
        <w:jc w:val="center"/>
        <w:rPr>
          <w:rStyle w:val="Lienhypertexte"/>
          <w:rFonts w:ascii="Arial" w:hAnsi="Arial" w:cs="Arial"/>
          <w:b/>
          <w:sz w:val="26"/>
          <w:szCs w:val="26"/>
          <w:lang w:val="en-US"/>
        </w:rPr>
      </w:pPr>
    </w:p>
    <w:p w14:paraId="17E71EC8" w14:textId="77777777" w:rsidR="00CA6C4B" w:rsidRPr="004C3169" w:rsidRDefault="00CA6C4B" w:rsidP="00CA6C4B">
      <w:pPr>
        <w:spacing w:after="0"/>
        <w:jc w:val="center"/>
        <w:rPr>
          <w:rStyle w:val="Lienhypertexte"/>
          <w:rFonts w:ascii="Arial" w:hAnsi="Arial" w:cs="Arial"/>
          <w:b/>
          <w:sz w:val="26"/>
          <w:szCs w:val="26"/>
          <w:lang w:val="en-US"/>
        </w:rPr>
      </w:pPr>
    </w:p>
    <w:p w14:paraId="18949BCE" w14:textId="77777777" w:rsidR="00CA6C4B" w:rsidRPr="004C3169" w:rsidRDefault="00CA6C4B" w:rsidP="00CA6C4B">
      <w:pPr>
        <w:spacing w:after="0"/>
        <w:jc w:val="center"/>
        <w:rPr>
          <w:rStyle w:val="Lienhypertexte"/>
          <w:rFonts w:ascii="Arial" w:hAnsi="Arial" w:cs="Arial"/>
          <w:b/>
          <w:color w:val="auto"/>
          <w:sz w:val="26"/>
          <w:szCs w:val="26"/>
          <w:u w:val="none"/>
        </w:rPr>
      </w:pPr>
      <w:r w:rsidRPr="004C3169">
        <w:rPr>
          <w:rStyle w:val="Lienhypertexte"/>
          <w:rFonts w:ascii="Arial" w:hAnsi="Arial" w:cs="Arial"/>
          <w:b/>
          <w:color w:val="auto"/>
          <w:sz w:val="26"/>
          <w:szCs w:val="26"/>
          <w:u w:val="none"/>
        </w:rPr>
        <w:t>Décembre 2024</w:t>
      </w:r>
    </w:p>
    <w:p w14:paraId="3E45EF2A" w14:textId="77777777" w:rsidR="00CA6C4B" w:rsidRPr="004C3169" w:rsidRDefault="00CA6C4B" w:rsidP="00CA6C4B">
      <w:pPr>
        <w:spacing w:after="0"/>
        <w:jc w:val="center"/>
        <w:rPr>
          <w:rStyle w:val="Lienhypertexte"/>
          <w:rFonts w:ascii="Arial" w:hAnsi="Arial" w:cs="Arial"/>
          <w:b/>
          <w:color w:val="auto"/>
          <w:sz w:val="26"/>
          <w:szCs w:val="26"/>
          <w:u w:val="none"/>
        </w:rPr>
      </w:pPr>
    </w:p>
    <w:p w14:paraId="1EB3B635" w14:textId="44DA03CB" w:rsidR="00CA6C4B" w:rsidRPr="004C3169" w:rsidRDefault="00CA6C4B" w:rsidP="00CA6C4B">
      <w:pPr>
        <w:spacing w:after="0"/>
        <w:jc w:val="center"/>
        <w:rPr>
          <w:rFonts w:ascii="Arial" w:hAnsi="Arial" w:cs="Arial"/>
          <w:b/>
          <w:sz w:val="26"/>
          <w:szCs w:val="26"/>
        </w:rPr>
      </w:pPr>
      <w:r w:rsidRPr="004C3169">
        <w:rPr>
          <w:rStyle w:val="Lienhypertexte"/>
          <w:rFonts w:ascii="Arial" w:hAnsi="Arial" w:cs="Arial"/>
          <w:b/>
          <w:color w:val="auto"/>
          <w:sz w:val="26"/>
          <w:szCs w:val="26"/>
          <w:u w:val="none"/>
        </w:rPr>
        <w:t>Avec le soutien du Centre pour les droits civils et politiques</w:t>
      </w:r>
    </w:p>
    <w:p w14:paraId="00C012A2" w14:textId="77777777" w:rsidR="009B09F1" w:rsidRPr="004C3169" w:rsidRDefault="009B09F1" w:rsidP="006733C5">
      <w:pPr>
        <w:jc w:val="both"/>
        <w:rPr>
          <w:rFonts w:ascii="Arial" w:hAnsi="Arial" w:cs="Arial"/>
          <w:b/>
          <w:sz w:val="26"/>
          <w:szCs w:val="26"/>
        </w:rPr>
      </w:pPr>
    </w:p>
    <w:p w14:paraId="455ACC19" w14:textId="77777777" w:rsidR="009B09F1" w:rsidRPr="004C3169" w:rsidRDefault="009B09F1" w:rsidP="006733C5">
      <w:pPr>
        <w:jc w:val="both"/>
        <w:rPr>
          <w:rFonts w:ascii="Arial" w:hAnsi="Arial" w:cs="Arial"/>
          <w:b/>
          <w:sz w:val="26"/>
          <w:szCs w:val="26"/>
        </w:rPr>
      </w:pPr>
    </w:p>
    <w:p w14:paraId="19C9DB71" w14:textId="77777777" w:rsidR="009B09F1" w:rsidRPr="004C3169" w:rsidRDefault="009B09F1" w:rsidP="006733C5">
      <w:pPr>
        <w:jc w:val="both"/>
        <w:rPr>
          <w:rFonts w:ascii="Arial" w:hAnsi="Arial" w:cs="Arial"/>
          <w:b/>
          <w:sz w:val="26"/>
          <w:szCs w:val="26"/>
        </w:rPr>
      </w:pPr>
    </w:p>
    <w:p w14:paraId="7495412A" w14:textId="77777777" w:rsidR="00443BBC" w:rsidRPr="004C3169" w:rsidRDefault="00443BBC" w:rsidP="006733C5">
      <w:pPr>
        <w:jc w:val="both"/>
        <w:rPr>
          <w:rFonts w:ascii="Arial" w:hAnsi="Arial" w:cs="Arial"/>
          <w:b/>
          <w:sz w:val="26"/>
          <w:szCs w:val="26"/>
        </w:rPr>
      </w:pPr>
    </w:p>
    <w:sdt>
      <w:sdtPr>
        <w:rPr>
          <w:rFonts w:eastAsiaTheme="minorEastAsia"/>
          <w:sz w:val="24"/>
          <w:szCs w:val="24"/>
        </w:rPr>
        <w:id w:val="1585725064"/>
        <w:docPartObj>
          <w:docPartGallery w:val="Table of Contents"/>
          <w:docPartUnique/>
        </w:docPartObj>
      </w:sdtPr>
      <w:sdtEndPr>
        <w:rPr>
          <w:b w:val="0"/>
          <w:bCs w:val="0"/>
          <w:color w:val="auto"/>
        </w:rPr>
      </w:sdtEndPr>
      <w:sdtContent>
        <w:sdt>
          <w:sdtPr>
            <w:rPr>
              <w:rFonts w:eastAsiaTheme="minorHAnsi"/>
              <w:sz w:val="22"/>
              <w:szCs w:val="22"/>
              <w:lang w:eastAsia="en-US"/>
            </w:rPr>
            <w:id w:val="-274795261"/>
            <w:docPartObj>
              <w:docPartGallery w:val="Table of Contents"/>
              <w:docPartUnique/>
            </w:docPartObj>
          </w:sdtPr>
          <w:sdtEndPr>
            <w:rPr>
              <w:b w:val="0"/>
              <w:bCs w:val="0"/>
              <w:color w:val="auto"/>
            </w:rPr>
          </w:sdtEndPr>
          <w:sdtContent>
            <w:p w14:paraId="7FCC5D0F" w14:textId="77777777" w:rsidR="00BE6C22" w:rsidRPr="004C3169" w:rsidRDefault="00BE6C22" w:rsidP="007E50E5">
              <w:pPr>
                <w:pStyle w:val="En-ttedetabledesmatires"/>
              </w:pPr>
              <w:r w:rsidRPr="004C3169">
                <w:t>TABLE DES MATIERES</w:t>
              </w:r>
            </w:p>
            <w:p w14:paraId="5E1B01D5" w14:textId="77777777" w:rsidR="00BE6C22" w:rsidRPr="004C3169" w:rsidRDefault="00BE6C22" w:rsidP="00BE6C22">
              <w:pPr>
                <w:rPr>
                  <w:rFonts w:ascii="Arial" w:hAnsi="Arial" w:cs="Arial"/>
                  <w:lang w:eastAsia="fr-FR"/>
                </w:rPr>
              </w:pPr>
            </w:p>
            <w:p w14:paraId="49E7D8EC" w14:textId="6B7EDBDC" w:rsidR="007A26AC" w:rsidRDefault="00BE6C22">
              <w:pPr>
                <w:pStyle w:val="TM1"/>
                <w:tabs>
                  <w:tab w:val="right" w:leader="dot" w:pos="9062"/>
                </w:tabs>
                <w:rPr>
                  <w:noProof/>
                  <w:kern w:val="2"/>
                  <w:sz w:val="24"/>
                  <w:szCs w:val="24"/>
                  <w:lang w:val="fr-CH"/>
                  <w14:ligatures w14:val="standardContextual"/>
                </w:rPr>
              </w:pPr>
              <w:r w:rsidRPr="004C3169">
                <w:rPr>
                  <w:rFonts w:ascii="Arial" w:hAnsi="Arial" w:cs="Arial"/>
                </w:rPr>
                <w:fldChar w:fldCharType="begin"/>
              </w:r>
              <w:r w:rsidRPr="004C3169">
                <w:rPr>
                  <w:rFonts w:ascii="Arial" w:hAnsi="Arial" w:cs="Arial"/>
                </w:rPr>
                <w:instrText xml:space="preserve"> TOC \o "1-3" \h \z \u </w:instrText>
              </w:r>
              <w:r w:rsidRPr="004C3169">
                <w:rPr>
                  <w:rFonts w:ascii="Arial" w:hAnsi="Arial" w:cs="Arial"/>
                </w:rPr>
                <w:fldChar w:fldCharType="separate"/>
              </w:r>
              <w:hyperlink w:anchor="_Toc187161320" w:history="1">
                <w:r w:rsidR="007A26AC" w:rsidRPr="00CF0920">
                  <w:rPr>
                    <w:rStyle w:val="Lienhypertexte"/>
                    <w:noProof/>
                  </w:rPr>
                  <w:t>ACRONYMES</w:t>
                </w:r>
                <w:r w:rsidR="007A26AC">
                  <w:rPr>
                    <w:noProof/>
                    <w:webHidden/>
                  </w:rPr>
                  <w:tab/>
                </w:r>
                <w:r w:rsidR="007A26AC">
                  <w:rPr>
                    <w:noProof/>
                    <w:webHidden/>
                  </w:rPr>
                  <w:fldChar w:fldCharType="begin"/>
                </w:r>
                <w:r w:rsidR="007A26AC">
                  <w:rPr>
                    <w:noProof/>
                    <w:webHidden/>
                  </w:rPr>
                  <w:instrText xml:space="preserve"> PAGEREF _Toc187161320 \h </w:instrText>
                </w:r>
                <w:r w:rsidR="007A26AC">
                  <w:rPr>
                    <w:noProof/>
                    <w:webHidden/>
                  </w:rPr>
                </w:r>
                <w:r w:rsidR="007A26AC">
                  <w:rPr>
                    <w:noProof/>
                    <w:webHidden/>
                  </w:rPr>
                  <w:fldChar w:fldCharType="separate"/>
                </w:r>
                <w:r w:rsidR="00915549">
                  <w:rPr>
                    <w:noProof/>
                    <w:webHidden/>
                  </w:rPr>
                  <w:t>2</w:t>
                </w:r>
                <w:r w:rsidR="007A26AC">
                  <w:rPr>
                    <w:noProof/>
                    <w:webHidden/>
                  </w:rPr>
                  <w:fldChar w:fldCharType="end"/>
                </w:r>
              </w:hyperlink>
            </w:p>
            <w:p w14:paraId="5E79B5F1" w14:textId="3D3A5246" w:rsidR="007A26AC" w:rsidRDefault="007A26AC">
              <w:pPr>
                <w:pStyle w:val="TM1"/>
                <w:tabs>
                  <w:tab w:val="right" w:leader="dot" w:pos="9062"/>
                </w:tabs>
                <w:rPr>
                  <w:noProof/>
                  <w:kern w:val="2"/>
                  <w:sz w:val="24"/>
                  <w:szCs w:val="24"/>
                  <w:lang w:val="fr-CH"/>
                  <w14:ligatures w14:val="standardContextual"/>
                </w:rPr>
              </w:pPr>
              <w:hyperlink w:anchor="_Toc187161321" w:history="1">
                <w:r w:rsidRPr="00CF0920">
                  <w:rPr>
                    <w:rStyle w:val="Lienhypertexte"/>
                    <w:noProof/>
                  </w:rPr>
                  <w:t>INTRODUCTION</w:t>
                </w:r>
                <w:r>
                  <w:rPr>
                    <w:noProof/>
                    <w:webHidden/>
                  </w:rPr>
                  <w:tab/>
                </w:r>
                <w:r>
                  <w:rPr>
                    <w:noProof/>
                    <w:webHidden/>
                  </w:rPr>
                  <w:fldChar w:fldCharType="begin"/>
                </w:r>
                <w:r>
                  <w:rPr>
                    <w:noProof/>
                    <w:webHidden/>
                  </w:rPr>
                  <w:instrText xml:space="preserve"> PAGEREF _Toc187161321 \h </w:instrText>
                </w:r>
                <w:r>
                  <w:rPr>
                    <w:noProof/>
                    <w:webHidden/>
                  </w:rPr>
                </w:r>
                <w:r>
                  <w:rPr>
                    <w:noProof/>
                    <w:webHidden/>
                  </w:rPr>
                  <w:fldChar w:fldCharType="separate"/>
                </w:r>
                <w:r w:rsidR="00915549">
                  <w:rPr>
                    <w:noProof/>
                    <w:webHidden/>
                  </w:rPr>
                  <w:t>3</w:t>
                </w:r>
                <w:r>
                  <w:rPr>
                    <w:noProof/>
                    <w:webHidden/>
                  </w:rPr>
                  <w:fldChar w:fldCharType="end"/>
                </w:r>
              </w:hyperlink>
            </w:p>
            <w:p w14:paraId="7E45C114" w14:textId="38ADA74A" w:rsidR="007A26AC" w:rsidRDefault="007A26AC">
              <w:pPr>
                <w:pStyle w:val="TM2"/>
                <w:tabs>
                  <w:tab w:val="right" w:leader="dot" w:pos="9062"/>
                </w:tabs>
                <w:rPr>
                  <w:noProof/>
                  <w:kern w:val="2"/>
                  <w:sz w:val="24"/>
                  <w:szCs w:val="24"/>
                  <w:lang w:val="fr-CH"/>
                  <w14:ligatures w14:val="standardContextual"/>
                </w:rPr>
              </w:pPr>
              <w:hyperlink w:anchor="_Toc187161322" w:history="1">
                <w:r w:rsidRPr="00CF0920">
                  <w:rPr>
                    <w:rStyle w:val="Lienhypertexte"/>
                    <w:noProof/>
                  </w:rPr>
                  <w:t>Les auteurs</w:t>
                </w:r>
                <w:r>
                  <w:rPr>
                    <w:noProof/>
                    <w:webHidden/>
                  </w:rPr>
                  <w:tab/>
                </w:r>
                <w:r>
                  <w:rPr>
                    <w:noProof/>
                    <w:webHidden/>
                  </w:rPr>
                  <w:fldChar w:fldCharType="begin"/>
                </w:r>
                <w:r>
                  <w:rPr>
                    <w:noProof/>
                    <w:webHidden/>
                  </w:rPr>
                  <w:instrText xml:space="preserve"> PAGEREF _Toc187161322 \h </w:instrText>
                </w:r>
                <w:r>
                  <w:rPr>
                    <w:noProof/>
                    <w:webHidden/>
                  </w:rPr>
                </w:r>
                <w:r>
                  <w:rPr>
                    <w:noProof/>
                    <w:webHidden/>
                  </w:rPr>
                  <w:fldChar w:fldCharType="separate"/>
                </w:r>
                <w:r w:rsidR="00915549">
                  <w:rPr>
                    <w:noProof/>
                    <w:webHidden/>
                  </w:rPr>
                  <w:t>3</w:t>
                </w:r>
                <w:r>
                  <w:rPr>
                    <w:noProof/>
                    <w:webHidden/>
                  </w:rPr>
                  <w:fldChar w:fldCharType="end"/>
                </w:r>
              </w:hyperlink>
            </w:p>
            <w:p w14:paraId="550D16FF" w14:textId="4FB612FA" w:rsidR="007A26AC" w:rsidRDefault="007A26AC">
              <w:pPr>
                <w:pStyle w:val="TM2"/>
                <w:tabs>
                  <w:tab w:val="right" w:leader="dot" w:pos="9062"/>
                </w:tabs>
                <w:rPr>
                  <w:noProof/>
                  <w:kern w:val="2"/>
                  <w:sz w:val="24"/>
                  <w:szCs w:val="24"/>
                  <w:lang w:val="fr-CH"/>
                  <w14:ligatures w14:val="standardContextual"/>
                </w:rPr>
              </w:pPr>
              <w:hyperlink w:anchor="_Toc187161323" w:history="1">
                <w:r w:rsidRPr="00CF0920">
                  <w:rPr>
                    <w:rStyle w:val="Lienhypertexte"/>
                    <w:noProof/>
                  </w:rPr>
                  <w:t>Méthodologie</w:t>
                </w:r>
                <w:r>
                  <w:rPr>
                    <w:noProof/>
                    <w:webHidden/>
                  </w:rPr>
                  <w:tab/>
                </w:r>
                <w:r>
                  <w:rPr>
                    <w:noProof/>
                    <w:webHidden/>
                  </w:rPr>
                  <w:fldChar w:fldCharType="begin"/>
                </w:r>
                <w:r>
                  <w:rPr>
                    <w:noProof/>
                    <w:webHidden/>
                  </w:rPr>
                  <w:instrText xml:space="preserve"> PAGEREF _Toc187161323 \h </w:instrText>
                </w:r>
                <w:r>
                  <w:rPr>
                    <w:noProof/>
                    <w:webHidden/>
                  </w:rPr>
                </w:r>
                <w:r>
                  <w:rPr>
                    <w:noProof/>
                    <w:webHidden/>
                  </w:rPr>
                  <w:fldChar w:fldCharType="separate"/>
                </w:r>
                <w:r w:rsidR="00915549">
                  <w:rPr>
                    <w:noProof/>
                    <w:webHidden/>
                  </w:rPr>
                  <w:t>3</w:t>
                </w:r>
                <w:r>
                  <w:rPr>
                    <w:noProof/>
                    <w:webHidden/>
                  </w:rPr>
                  <w:fldChar w:fldCharType="end"/>
                </w:r>
              </w:hyperlink>
            </w:p>
            <w:p w14:paraId="723822B4" w14:textId="66937425" w:rsidR="007A26AC" w:rsidRDefault="007A26AC">
              <w:pPr>
                <w:pStyle w:val="TM1"/>
                <w:tabs>
                  <w:tab w:val="right" w:leader="dot" w:pos="9062"/>
                </w:tabs>
                <w:rPr>
                  <w:noProof/>
                  <w:kern w:val="2"/>
                  <w:sz w:val="24"/>
                  <w:szCs w:val="24"/>
                  <w:lang w:val="fr-CH"/>
                  <w14:ligatures w14:val="standardContextual"/>
                </w:rPr>
              </w:pPr>
              <w:hyperlink w:anchor="_Toc187161324" w:history="1">
                <w:r w:rsidRPr="00CF0920">
                  <w:rPr>
                    <w:rStyle w:val="Lienhypertexte"/>
                    <w:noProof/>
                  </w:rPr>
                  <w:t>ETAT DES QUESTIONS</w:t>
                </w:r>
                <w:r>
                  <w:rPr>
                    <w:noProof/>
                    <w:webHidden/>
                  </w:rPr>
                  <w:tab/>
                </w:r>
                <w:r>
                  <w:rPr>
                    <w:noProof/>
                    <w:webHidden/>
                  </w:rPr>
                  <w:fldChar w:fldCharType="begin"/>
                </w:r>
                <w:r>
                  <w:rPr>
                    <w:noProof/>
                    <w:webHidden/>
                  </w:rPr>
                  <w:instrText xml:space="preserve"> PAGEREF _Toc187161324 \h </w:instrText>
                </w:r>
                <w:r>
                  <w:rPr>
                    <w:noProof/>
                    <w:webHidden/>
                  </w:rPr>
                </w:r>
                <w:r>
                  <w:rPr>
                    <w:noProof/>
                    <w:webHidden/>
                  </w:rPr>
                  <w:fldChar w:fldCharType="separate"/>
                </w:r>
                <w:r w:rsidR="00915549">
                  <w:rPr>
                    <w:noProof/>
                    <w:webHidden/>
                  </w:rPr>
                  <w:t>4</w:t>
                </w:r>
                <w:r>
                  <w:rPr>
                    <w:noProof/>
                    <w:webHidden/>
                  </w:rPr>
                  <w:fldChar w:fldCharType="end"/>
                </w:r>
              </w:hyperlink>
            </w:p>
            <w:p w14:paraId="6E984D12" w14:textId="23D71FA6" w:rsidR="007A26AC" w:rsidRDefault="007A26AC">
              <w:pPr>
                <w:pStyle w:val="TM2"/>
                <w:tabs>
                  <w:tab w:val="right" w:leader="dot" w:pos="9062"/>
                </w:tabs>
                <w:rPr>
                  <w:noProof/>
                  <w:kern w:val="2"/>
                  <w:sz w:val="24"/>
                  <w:szCs w:val="24"/>
                  <w:lang w:val="fr-CH"/>
                  <w14:ligatures w14:val="standardContextual"/>
                </w:rPr>
              </w:pPr>
              <w:hyperlink w:anchor="_Toc187161325" w:history="1">
                <w:r w:rsidRPr="00CF0920">
                  <w:rPr>
                    <w:rStyle w:val="Lienhypertexte"/>
                    <w:noProof/>
                  </w:rPr>
                  <w:t>Réponse politique :</w:t>
                </w:r>
                <w:r>
                  <w:rPr>
                    <w:noProof/>
                    <w:webHidden/>
                  </w:rPr>
                  <w:tab/>
                </w:r>
                <w:r>
                  <w:rPr>
                    <w:noProof/>
                    <w:webHidden/>
                  </w:rPr>
                  <w:fldChar w:fldCharType="begin"/>
                </w:r>
                <w:r>
                  <w:rPr>
                    <w:noProof/>
                    <w:webHidden/>
                  </w:rPr>
                  <w:instrText xml:space="preserve"> PAGEREF _Toc187161325 \h </w:instrText>
                </w:r>
                <w:r>
                  <w:rPr>
                    <w:noProof/>
                    <w:webHidden/>
                  </w:rPr>
                </w:r>
                <w:r>
                  <w:rPr>
                    <w:noProof/>
                    <w:webHidden/>
                  </w:rPr>
                  <w:fldChar w:fldCharType="separate"/>
                </w:r>
                <w:r w:rsidR="00915549">
                  <w:rPr>
                    <w:noProof/>
                    <w:webHidden/>
                  </w:rPr>
                  <w:t>4</w:t>
                </w:r>
                <w:r>
                  <w:rPr>
                    <w:noProof/>
                    <w:webHidden/>
                  </w:rPr>
                  <w:fldChar w:fldCharType="end"/>
                </w:r>
              </w:hyperlink>
            </w:p>
            <w:p w14:paraId="63D1AB24" w14:textId="274D1034" w:rsidR="007A26AC" w:rsidRDefault="007A26AC">
              <w:pPr>
                <w:pStyle w:val="TM3"/>
                <w:tabs>
                  <w:tab w:val="right" w:leader="dot" w:pos="9062"/>
                </w:tabs>
                <w:rPr>
                  <w:noProof/>
                  <w:kern w:val="2"/>
                  <w:sz w:val="24"/>
                  <w:szCs w:val="24"/>
                  <w:lang w:val="fr-CH"/>
                  <w14:ligatures w14:val="standardContextual"/>
                </w:rPr>
              </w:pPr>
              <w:hyperlink w:anchor="_Toc187161326" w:history="1">
                <w:r w:rsidRPr="00CF0920">
                  <w:rPr>
                    <w:rStyle w:val="Lienhypertexte"/>
                    <w:noProof/>
                  </w:rPr>
                  <w:t>Protection civile après le retrait de la MONUSCO</w:t>
                </w:r>
                <w:r>
                  <w:rPr>
                    <w:noProof/>
                    <w:webHidden/>
                  </w:rPr>
                  <w:tab/>
                </w:r>
                <w:r>
                  <w:rPr>
                    <w:noProof/>
                    <w:webHidden/>
                  </w:rPr>
                  <w:fldChar w:fldCharType="begin"/>
                </w:r>
                <w:r>
                  <w:rPr>
                    <w:noProof/>
                    <w:webHidden/>
                  </w:rPr>
                  <w:instrText xml:space="preserve"> PAGEREF _Toc187161326 \h </w:instrText>
                </w:r>
                <w:r>
                  <w:rPr>
                    <w:noProof/>
                    <w:webHidden/>
                  </w:rPr>
                </w:r>
                <w:r>
                  <w:rPr>
                    <w:noProof/>
                    <w:webHidden/>
                  </w:rPr>
                  <w:fldChar w:fldCharType="separate"/>
                </w:r>
                <w:r w:rsidR="00915549">
                  <w:rPr>
                    <w:noProof/>
                    <w:webHidden/>
                  </w:rPr>
                  <w:t>4</w:t>
                </w:r>
                <w:r>
                  <w:rPr>
                    <w:noProof/>
                    <w:webHidden/>
                  </w:rPr>
                  <w:fldChar w:fldCharType="end"/>
                </w:r>
              </w:hyperlink>
            </w:p>
            <w:p w14:paraId="7D9F6ACD" w14:textId="2EAEA582" w:rsidR="007A26AC" w:rsidRDefault="007A26AC">
              <w:pPr>
                <w:pStyle w:val="TM3"/>
                <w:tabs>
                  <w:tab w:val="right" w:leader="dot" w:pos="9062"/>
                </w:tabs>
                <w:rPr>
                  <w:noProof/>
                  <w:kern w:val="2"/>
                  <w:sz w:val="24"/>
                  <w:szCs w:val="24"/>
                  <w:lang w:val="fr-CH"/>
                  <w14:ligatures w14:val="standardContextual"/>
                </w:rPr>
              </w:pPr>
              <w:hyperlink w:anchor="_Toc187161327" w:history="1">
                <w:r w:rsidRPr="00CF0920">
                  <w:rPr>
                    <w:rStyle w:val="Lienhypertexte"/>
                    <w:noProof/>
                  </w:rPr>
                  <w:t>Décisions politiques et opérationnelles pour protéger les civils contre les violences sexuelles et autres violations des droits humains dans l’Est de la RDC</w:t>
                </w:r>
                <w:r>
                  <w:rPr>
                    <w:noProof/>
                    <w:webHidden/>
                  </w:rPr>
                  <w:tab/>
                </w:r>
                <w:r>
                  <w:rPr>
                    <w:noProof/>
                    <w:webHidden/>
                  </w:rPr>
                  <w:fldChar w:fldCharType="begin"/>
                </w:r>
                <w:r>
                  <w:rPr>
                    <w:noProof/>
                    <w:webHidden/>
                  </w:rPr>
                  <w:instrText xml:space="preserve"> PAGEREF _Toc187161327 \h </w:instrText>
                </w:r>
                <w:r>
                  <w:rPr>
                    <w:noProof/>
                    <w:webHidden/>
                  </w:rPr>
                </w:r>
                <w:r>
                  <w:rPr>
                    <w:noProof/>
                    <w:webHidden/>
                  </w:rPr>
                  <w:fldChar w:fldCharType="separate"/>
                </w:r>
                <w:r w:rsidR="00915549">
                  <w:rPr>
                    <w:noProof/>
                    <w:webHidden/>
                  </w:rPr>
                  <w:t>5</w:t>
                </w:r>
                <w:r>
                  <w:rPr>
                    <w:noProof/>
                    <w:webHidden/>
                  </w:rPr>
                  <w:fldChar w:fldCharType="end"/>
                </w:r>
              </w:hyperlink>
            </w:p>
            <w:p w14:paraId="67D13BCC" w14:textId="732C198E" w:rsidR="007A26AC" w:rsidRDefault="007A26AC">
              <w:pPr>
                <w:pStyle w:val="TM3"/>
                <w:tabs>
                  <w:tab w:val="right" w:leader="dot" w:pos="9062"/>
                </w:tabs>
                <w:rPr>
                  <w:noProof/>
                  <w:kern w:val="2"/>
                  <w:sz w:val="24"/>
                  <w:szCs w:val="24"/>
                  <w:lang w:val="fr-CH"/>
                  <w14:ligatures w14:val="standardContextual"/>
                </w:rPr>
              </w:pPr>
              <w:hyperlink w:anchor="_Toc187161328" w:history="1">
                <w:r w:rsidRPr="00CF0920">
                  <w:rPr>
                    <w:rStyle w:val="Lienhypertexte"/>
                    <w:noProof/>
                  </w:rPr>
                  <w:t>Prévention des violences électorales et post-électorales.</w:t>
                </w:r>
                <w:r>
                  <w:rPr>
                    <w:noProof/>
                    <w:webHidden/>
                  </w:rPr>
                  <w:tab/>
                </w:r>
                <w:r>
                  <w:rPr>
                    <w:noProof/>
                    <w:webHidden/>
                  </w:rPr>
                  <w:fldChar w:fldCharType="begin"/>
                </w:r>
                <w:r>
                  <w:rPr>
                    <w:noProof/>
                    <w:webHidden/>
                  </w:rPr>
                  <w:instrText xml:space="preserve"> PAGEREF _Toc187161328 \h </w:instrText>
                </w:r>
                <w:r>
                  <w:rPr>
                    <w:noProof/>
                    <w:webHidden/>
                  </w:rPr>
                </w:r>
                <w:r>
                  <w:rPr>
                    <w:noProof/>
                    <w:webHidden/>
                  </w:rPr>
                  <w:fldChar w:fldCharType="separate"/>
                </w:r>
                <w:r w:rsidR="00915549">
                  <w:rPr>
                    <w:noProof/>
                    <w:webHidden/>
                  </w:rPr>
                  <w:t>6</w:t>
                </w:r>
                <w:r>
                  <w:rPr>
                    <w:noProof/>
                    <w:webHidden/>
                  </w:rPr>
                  <w:fldChar w:fldCharType="end"/>
                </w:r>
              </w:hyperlink>
            </w:p>
            <w:p w14:paraId="60EFEE94" w14:textId="2CA5AC84" w:rsidR="007A26AC" w:rsidRDefault="007A26AC">
              <w:pPr>
                <w:pStyle w:val="TM3"/>
                <w:tabs>
                  <w:tab w:val="right" w:leader="dot" w:pos="9062"/>
                </w:tabs>
                <w:rPr>
                  <w:noProof/>
                  <w:kern w:val="2"/>
                  <w:sz w:val="24"/>
                  <w:szCs w:val="24"/>
                  <w:lang w:val="fr-CH"/>
                  <w14:ligatures w14:val="standardContextual"/>
                </w:rPr>
              </w:pPr>
              <w:hyperlink w:anchor="_Toc187161329" w:history="1">
                <w:r w:rsidRPr="00CF0920">
                  <w:rPr>
                    <w:rStyle w:val="Lienhypertexte"/>
                    <w:noProof/>
                  </w:rPr>
                  <w:t>Mise en œuvre des plans d'action des forces de sécurité contre les violences sexuelles.</w:t>
                </w:r>
                <w:r>
                  <w:rPr>
                    <w:noProof/>
                    <w:webHidden/>
                  </w:rPr>
                  <w:tab/>
                </w:r>
                <w:r>
                  <w:rPr>
                    <w:noProof/>
                    <w:webHidden/>
                  </w:rPr>
                  <w:fldChar w:fldCharType="begin"/>
                </w:r>
                <w:r>
                  <w:rPr>
                    <w:noProof/>
                    <w:webHidden/>
                  </w:rPr>
                  <w:instrText xml:space="preserve"> PAGEREF _Toc187161329 \h </w:instrText>
                </w:r>
                <w:r>
                  <w:rPr>
                    <w:noProof/>
                    <w:webHidden/>
                  </w:rPr>
                </w:r>
                <w:r>
                  <w:rPr>
                    <w:noProof/>
                    <w:webHidden/>
                  </w:rPr>
                  <w:fldChar w:fldCharType="separate"/>
                </w:r>
                <w:r w:rsidR="00915549">
                  <w:rPr>
                    <w:noProof/>
                    <w:webHidden/>
                  </w:rPr>
                  <w:t>6</w:t>
                </w:r>
                <w:r>
                  <w:rPr>
                    <w:noProof/>
                    <w:webHidden/>
                  </w:rPr>
                  <w:fldChar w:fldCharType="end"/>
                </w:r>
              </w:hyperlink>
            </w:p>
            <w:p w14:paraId="6FA08C10" w14:textId="7D60E46B" w:rsidR="007A26AC" w:rsidRDefault="007A26AC">
              <w:pPr>
                <w:pStyle w:val="TM3"/>
                <w:tabs>
                  <w:tab w:val="right" w:leader="dot" w:pos="9062"/>
                </w:tabs>
                <w:rPr>
                  <w:noProof/>
                  <w:kern w:val="2"/>
                  <w:sz w:val="24"/>
                  <w:szCs w:val="24"/>
                  <w:lang w:val="fr-CH"/>
                  <w14:ligatures w14:val="standardContextual"/>
                </w:rPr>
              </w:pPr>
              <w:hyperlink w:anchor="_Toc187161330" w:history="1">
                <w:r w:rsidRPr="00CF0920">
                  <w:rPr>
                    <w:rStyle w:val="Lienhypertexte"/>
                    <w:noProof/>
                  </w:rPr>
                  <w:t>Progrès dans la nomination de l'équipe technique pour la feuille de route nationale contre les violences sexuelles liées aux conflits</w:t>
                </w:r>
                <w:r>
                  <w:rPr>
                    <w:noProof/>
                    <w:webHidden/>
                  </w:rPr>
                  <w:tab/>
                </w:r>
                <w:r>
                  <w:rPr>
                    <w:noProof/>
                    <w:webHidden/>
                  </w:rPr>
                  <w:fldChar w:fldCharType="begin"/>
                </w:r>
                <w:r>
                  <w:rPr>
                    <w:noProof/>
                    <w:webHidden/>
                  </w:rPr>
                  <w:instrText xml:space="preserve"> PAGEREF _Toc187161330 \h </w:instrText>
                </w:r>
                <w:r>
                  <w:rPr>
                    <w:noProof/>
                    <w:webHidden/>
                  </w:rPr>
                </w:r>
                <w:r>
                  <w:rPr>
                    <w:noProof/>
                    <w:webHidden/>
                  </w:rPr>
                  <w:fldChar w:fldCharType="separate"/>
                </w:r>
                <w:r w:rsidR="00915549">
                  <w:rPr>
                    <w:noProof/>
                    <w:webHidden/>
                  </w:rPr>
                  <w:t>6</w:t>
                </w:r>
                <w:r>
                  <w:rPr>
                    <w:noProof/>
                    <w:webHidden/>
                  </w:rPr>
                  <w:fldChar w:fldCharType="end"/>
                </w:r>
              </w:hyperlink>
            </w:p>
            <w:p w14:paraId="7D2A3C04" w14:textId="58D4B999" w:rsidR="007A26AC" w:rsidRDefault="007A26AC">
              <w:pPr>
                <w:pStyle w:val="TM3"/>
                <w:tabs>
                  <w:tab w:val="right" w:leader="dot" w:pos="9062"/>
                </w:tabs>
                <w:rPr>
                  <w:noProof/>
                  <w:kern w:val="2"/>
                  <w:sz w:val="24"/>
                  <w:szCs w:val="24"/>
                  <w:lang w:val="fr-CH"/>
                  <w14:ligatures w14:val="standardContextual"/>
                </w:rPr>
              </w:pPr>
              <w:hyperlink w:anchor="_Toc187161331" w:history="1">
                <w:r w:rsidRPr="00CF0920">
                  <w:rPr>
                    <w:rStyle w:val="Lienhypertexte"/>
                    <w:noProof/>
                  </w:rPr>
                  <w:t>Mise en œuvre des réparations administratives</w:t>
                </w:r>
                <w:r>
                  <w:rPr>
                    <w:noProof/>
                    <w:webHidden/>
                  </w:rPr>
                  <w:tab/>
                </w:r>
                <w:r>
                  <w:rPr>
                    <w:noProof/>
                    <w:webHidden/>
                  </w:rPr>
                  <w:fldChar w:fldCharType="begin"/>
                </w:r>
                <w:r>
                  <w:rPr>
                    <w:noProof/>
                    <w:webHidden/>
                  </w:rPr>
                  <w:instrText xml:space="preserve"> PAGEREF _Toc187161331 \h </w:instrText>
                </w:r>
                <w:r>
                  <w:rPr>
                    <w:noProof/>
                    <w:webHidden/>
                  </w:rPr>
                </w:r>
                <w:r>
                  <w:rPr>
                    <w:noProof/>
                    <w:webHidden/>
                  </w:rPr>
                  <w:fldChar w:fldCharType="separate"/>
                </w:r>
                <w:r w:rsidR="00915549">
                  <w:rPr>
                    <w:noProof/>
                    <w:webHidden/>
                  </w:rPr>
                  <w:t>7</w:t>
                </w:r>
                <w:r>
                  <w:rPr>
                    <w:noProof/>
                    <w:webHidden/>
                  </w:rPr>
                  <w:fldChar w:fldCharType="end"/>
                </w:r>
              </w:hyperlink>
            </w:p>
            <w:p w14:paraId="584D6F8B" w14:textId="19E4658A" w:rsidR="007A26AC" w:rsidRDefault="007A26AC">
              <w:pPr>
                <w:pStyle w:val="TM2"/>
                <w:tabs>
                  <w:tab w:val="right" w:leader="dot" w:pos="9062"/>
                </w:tabs>
                <w:rPr>
                  <w:noProof/>
                  <w:kern w:val="2"/>
                  <w:sz w:val="24"/>
                  <w:szCs w:val="24"/>
                  <w:lang w:val="fr-CH"/>
                  <w14:ligatures w14:val="standardContextual"/>
                </w:rPr>
              </w:pPr>
              <w:hyperlink w:anchor="_Toc187161332" w:history="1">
                <w:r w:rsidRPr="00CF0920">
                  <w:rPr>
                    <w:rStyle w:val="Lienhypertexte"/>
                    <w:noProof/>
                  </w:rPr>
                  <w:t>Réponse sécuritaire et humanitaire :</w:t>
                </w:r>
                <w:r>
                  <w:rPr>
                    <w:noProof/>
                    <w:webHidden/>
                  </w:rPr>
                  <w:tab/>
                </w:r>
                <w:r>
                  <w:rPr>
                    <w:noProof/>
                    <w:webHidden/>
                  </w:rPr>
                  <w:fldChar w:fldCharType="begin"/>
                </w:r>
                <w:r>
                  <w:rPr>
                    <w:noProof/>
                    <w:webHidden/>
                  </w:rPr>
                  <w:instrText xml:space="preserve"> PAGEREF _Toc187161332 \h </w:instrText>
                </w:r>
                <w:r>
                  <w:rPr>
                    <w:noProof/>
                    <w:webHidden/>
                  </w:rPr>
                </w:r>
                <w:r>
                  <w:rPr>
                    <w:noProof/>
                    <w:webHidden/>
                  </w:rPr>
                  <w:fldChar w:fldCharType="separate"/>
                </w:r>
                <w:r w:rsidR="00915549">
                  <w:rPr>
                    <w:noProof/>
                    <w:webHidden/>
                  </w:rPr>
                  <w:t>8</w:t>
                </w:r>
                <w:r>
                  <w:rPr>
                    <w:noProof/>
                    <w:webHidden/>
                  </w:rPr>
                  <w:fldChar w:fldCharType="end"/>
                </w:r>
              </w:hyperlink>
            </w:p>
            <w:p w14:paraId="2DBD1EB5" w14:textId="37CB4524" w:rsidR="007A26AC" w:rsidRDefault="007A26AC">
              <w:pPr>
                <w:pStyle w:val="TM3"/>
                <w:tabs>
                  <w:tab w:val="right" w:leader="dot" w:pos="9062"/>
                </w:tabs>
                <w:rPr>
                  <w:noProof/>
                  <w:kern w:val="2"/>
                  <w:sz w:val="24"/>
                  <w:szCs w:val="24"/>
                  <w:lang w:val="fr-CH"/>
                  <w14:ligatures w14:val="standardContextual"/>
                </w:rPr>
              </w:pPr>
              <w:hyperlink w:anchor="_Toc187161333" w:history="1">
                <w:r w:rsidRPr="00CF0920">
                  <w:rPr>
                    <w:rStyle w:val="Lienhypertexte"/>
                    <w:noProof/>
                  </w:rPr>
                  <w:t>Sécurisation des camps de déplacés et limitation des armes légères.</w:t>
                </w:r>
                <w:r>
                  <w:rPr>
                    <w:noProof/>
                    <w:webHidden/>
                  </w:rPr>
                  <w:tab/>
                </w:r>
                <w:r>
                  <w:rPr>
                    <w:noProof/>
                    <w:webHidden/>
                  </w:rPr>
                  <w:fldChar w:fldCharType="begin"/>
                </w:r>
                <w:r>
                  <w:rPr>
                    <w:noProof/>
                    <w:webHidden/>
                  </w:rPr>
                  <w:instrText xml:space="preserve"> PAGEREF _Toc187161333 \h </w:instrText>
                </w:r>
                <w:r>
                  <w:rPr>
                    <w:noProof/>
                    <w:webHidden/>
                  </w:rPr>
                </w:r>
                <w:r>
                  <w:rPr>
                    <w:noProof/>
                    <w:webHidden/>
                  </w:rPr>
                  <w:fldChar w:fldCharType="separate"/>
                </w:r>
                <w:r w:rsidR="00915549">
                  <w:rPr>
                    <w:noProof/>
                    <w:webHidden/>
                  </w:rPr>
                  <w:t>8</w:t>
                </w:r>
                <w:r>
                  <w:rPr>
                    <w:noProof/>
                    <w:webHidden/>
                  </w:rPr>
                  <w:fldChar w:fldCharType="end"/>
                </w:r>
              </w:hyperlink>
            </w:p>
            <w:p w14:paraId="4B4FDF38" w14:textId="7D7E2ADB" w:rsidR="007A26AC" w:rsidRDefault="007A26AC">
              <w:pPr>
                <w:pStyle w:val="TM3"/>
                <w:tabs>
                  <w:tab w:val="right" w:leader="dot" w:pos="9062"/>
                </w:tabs>
                <w:rPr>
                  <w:noProof/>
                  <w:kern w:val="2"/>
                  <w:sz w:val="24"/>
                  <w:szCs w:val="24"/>
                  <w:lang w:val="fr-CH"/>
                  <w14:ligatures w14:val="standardContextual"/>
                </w:rPr>
              </w:pPr>
              <w:hyperlink w:anchor="_Toc187161334" w:history="1">
                <w:r w:rsidRPr="00CF0920">
                  <w:rPr>
                    <w:rStyle w:val="Lienhypertexte"/>
                    <w:noProof/>
                  </w:rPr>
                  <w:t>Augmentation des terrains pour les camps de déplacés</w:t>
                </w:r>
                <w:r>
                  <w:rPr>
                    <w:noProof/>
                    <w:webHidden/>
                  </w:rPr>
                  <w:tab/>
                </w:r>
                <w:r>
                  <w:rPr>
                    <w:noProof/>
                    <w:webHidden/>
                  </w:rPr>
                  <w:fldChar w:fldCharType="begin"/>
                </w:r>
                <w:r>
                  <w:rPr>
                    <w:noProof/>
                    <w:webHidden/>
                  </w:rPr>
                  <w:instrText xml:space="preserve"> PAGEREF _Toc187161334 \h </w:instrText>
                </w:r>
                <w:r>
                  <w:rPr>
                    <w:noProof/>
                    <w:webHidden/>
                  </w:rPr>
                </w:r>
                <w:r>
                  <w:rPr>
                    <w:noProof/>
                    <w:webHidden/>
                  </w:rPr>
                  <w:fldChar w:fldCharType="separate"/>
                </w:r>
                <w:r w:rsidR="00915549">
                  <w:rPr>
                    <w:noProof/>
                    <w:webHidden/>
                  </w:rPr>
                  <w:t>9</w:t>
                </w:r>
                <w:r>
                  <w:rPr>
                    <w:noProof/>
                    <w:webHidden/>
                  </w:rPr>
                  <w:fldChar w:fldCharType="end"/>
                </w:r>
              </w:hyperlink>
            </w:p>
            <w:p w14:paraId="52333C89" w14:textId="4A2DF9DD" w:rsidR="007A26AC" w:rsidRDefault="007A26AC">
              <w:pPr>
                <w:pStyle w:val="TM3"/>
                <w:tabs>
                  <w:tab w:val="right" w:leader="dot" w:pos="9062"/>
                </w:tabs>
                <w:rPr>
                  <w:noProof/>
                  <w:kern w:val="2"/>
                  <w:sz w:val="24"/>
                  <w:szCs w:val="24"/>
                  <w:lang w:val="fr-CH"/>
                  <w14:ligatures w14:val="standardContextual"/>
                </w:rPr>
              </w:pPr>
              <w:hyperlink w:anchor="_Toc187161335" w:history="1">
                <w:r w:rsidRPr="00CF0920">
                  <w:rPr>
                    <w:rStyle w:val="Lienhypertexte"/>
                    <w:noProof/>
                  </w:rPr>
                  <w:t>Documentation des violences sexuelles et des "maisons de tolérance"</w:t>
                </w:r>
                <w:r>
                  <w:rPr>
                    <w:noProof/>
                    <w:webHidden/>
                  </w:rPr>
                  <w:tab/>
                </w:r>
                <w:r>
                  <w:rPr>
                    <w:noProof/>
                    <w:webHidden/>
                  </w:rPr>
                  <w:fldChar w:fldCharType="begin"/>
                </w:r>
                <w:r>
                  <w:rPr>
                    <w:noProof/>
                    <w:webHidden/>
                  </w:rPr>
                  <w:instrText xml:space="preserve"> PAGEREF _Toc187161335 \h </w:instrText>
                </w:r>
                <w:r>
                  <w:rPr>
                    <w:noProof/>
                    <w:webHidden/>
                  </w:rPr>
                </w:r>
                <w:r>
                  <w:rPr>
                    <w:noProof/>
                    <w:webHidden/>
                  </w:rPr>
                  <w:fldChar w:fldCharType="separate"/>
                </w:r>
                <w:r w:rsidR="00915549">
                  <w:rPr>
                    <w:noProof/>
                    <w:webHidden/>
                  </w:rPr>
                  <w:t>9</w:t>
                </w:r>
                <w:r>
                  <w:rPr>
                    <w:noProof/>
                    <w:webHidden/>
                  </w:rPr>
                  <w:fldChar w:fldCharType="end"/>
                </w:r>
              </w:hyperlink>
            </w:p>
            <w:p w14:paraId="12A641C4" w14:textId="43C73331" w:rsidR="007A26AC" w:rsidRDefault="007A26AC">
              <w:pPr>
                <w:pStyle w:val="TM3"/>
                <w:tabs>
                  <w:tab w:val="right" w:leader="dot" w:pos="9062"/>
                </w:tabs>
                <w:rPr>
                  <w:noProof/>
                  <w:kern w:val="2"/>
                  <w:sz w:val="24"/>
                  <w:szCs w:val="24"/>
                  <w:lang w:val="fr-CH"/>
                  <w14:ligatures w14:val="standardContextual"/>
                </w:rPr>
              </w:pPr>
              <w:hyperlink w:anchor="_Toc187161336" w:history="1">
                <w:r w:rsidRPr="00CF0920">
                  <w:rPr>
                    <w:rStyle w:val="Lienhypertexte"/>
                    <w:noProof/>
                  </w:rPr>
                  <w:t>Renforcement de l’aide humanitaire et des structures sanitaires</w:t>
                </w:r>
                <w:r>
                  <w:rPr>
                    <w:noProof/>
                    <w:webHidden/>
                  </w:rPr>
                  <w:tab/>
                </w:r>
                <w:r>
                  <w:rPr>
                    <w:noProof/>
                    <w:webHidden/>
                  </w:rPr>
                  <w:fldChar w:fldCharType="begin"/>
                </w:r>
                <w:r>
                  <w:rPr>
                    <w:noProof/>
                    <w:webHidden/>
                  </w:rPr>
                  <w:instrText xml:space="preserve"> PAGEREF _Toc187161336 \h </w:instrText>
                </w:r>
                <w:r>
                  <w:rPr>
                    <w:noProof/>
                    <w:webHidden/>
                  </w:rPr>
                </w:r>
                <w:r>
                  <w:rPr>
                    <w:noProof/>
                    <w:webHidden/>
                  </w:rPr>
                  <w:fldChar w:fldCharType="separate"/>
                </w:r>
                <w:r w:rsidR="00915549">
                  <w:rPr>
                    <w:noProof/>
                    <w:webHidden/>
                  </w:rPr>
                  <w:t>9</w:t>
                </w:r>
                <w:r>
                  <w:rPr>
                    <w:noProof/>
                    <w:webHidden/>
                  </w:rPr>
                  <w:fldChar w:fldCharType="end"/>
                </w:r>
              </w:hyperlink>
            </w:p>
            <w:p w14:paraId="0F35C88F" w14:textId="482AE217" w:rsidR="007A26AC" w:rsidRDefault="007A26AC">
              <w:pPr>
                <w:pStyle w:val="TM2"/>
                <w:tabs>
                  <w:tab w:val="right" w:leader="dot" w:pos="9062"/>
                </w:tabs>
                <w:rPr>
                  <w:noProof/>
                  <w:kern w:val="2"/>
                  <w:sz w:val="24"/>
                  <w:szCs w:val="24"/>
                  <w:lang w:val="fr-CH"/>
                  <w14:ligatures w14:val="standardContextual"/>
                </w:rPr>
              </w:pPr>
              <w:hyperlink w:anchor="_Toc187161337" w:history="1">
                <w:r w:rsidRPr="00CF0920">
                  <w:rPr>
                    <w:rStyle w:val="Lienhypertexte"/>
                    <w:noProof/>
                  </w:rPr>
                  <w:t>Réponse judiciaire et lutte contre l’impunité</w:t>
                </w:r>
                <w:r>
                  <w:rPr>
                    <w:noProof/>
                    <w:webHidden/>
                  </w:rPr>
                  <w:tab/>
                </w:r>
                <w:r>
                  <w:rPr>
                    <w:noProof/>
                    <w:webHidden/>
                  </w:rPr>
                  <w:fldChar w:fldCharType="begin"/>
                </w:r>
                <w:r>
                  <w:rPr>
                    <w:noProof/>
                    <w:webHidden/>
                  </w:rPr>
                  <w:instrText xml:space="preserve"> PAGEREF _Toc187161337 \h </w:instrText>
                </w:r>
                <w:r>
                  <w:rPr>
                    <w:noProof/>
                    <w:webHidden/>
                  </w:rPr>
                </w:r>
                <w:r>
                  <w:rPr>
                    <w:noProof/>
                    <w:webHidden/>
                  </w:rPr>
                  <w:fldChar w:fldCharType="separate"/>
                </w:r>
                <w:r w:rsidR="00915549">
                  <w:rPr>
                    <w:noProof/>
                    <w:webHidden/>
                  </w:rPr>
                  <w:t>10</w:t>
                </w:r>
                <w:r>
                  <w:rPr>
                    <w:noProof/>
                    <w:webHidden/>
                  </w:rPr>
                  <w:fldChar w:fldCharType="end"/>
                </w:r>
              </w:hyperlink>
            </w:p>
            <w:p w14:paraId="1D5BCCF3" w14:textId="4E45C162" w:rsidR="007A26AC" w:rsidRDefault="007A26AC">
              <w:pPr>
                <w:pStyle w:val="TM3"/>
                <w:tabs>
                  <w:tab w:val="right" w:leader="dot" w:pos="9062"/>
                </w:tabs>
                <w:rPr>
                  <w:noProof/>
                  <w:kern w:val="2"/>
                  <w:sz w:val="24"/>
                  <w:szCs w:val="24"/>
                  <w:lang w:val="fr-CH"/>
                  <w14:ligatures w14:val="standardContextual"/>
                </w:rPr>
              </w:pPr>
              <w:hyperlink w:anchor="_Toc187161338" w:history="1">
                <w:r w:rsidRPr="00CF0920">
                  <w:rPr>
                    <w:rStyle w:val="Lienhypertexte"/>
                    <w:noProof/>
                  </w:rPr>
                  <w:t>Mise en place des structures d’accès à la justice pour les victimes</w:t>
                </w:r>
                <w:r>
                  <w:rPr>
                    <w:noProof/>
                    <w:webHidden/>
                  </w:rPr>
                  <w:tab/>
                </w:r>
                <w:r>
                  <w:rPr>
                    <w:noProof/>
                    <w:webHidden/>
                  </w:rPr>
                  <w:fldChar w:fldCharType="begin"/>
                </w:r>
                <w:r>
                  <w:rPr>
                    <w:noProof/>
                    <w:webHidden/>
                  </w:rPr>
                  <w:instrText xml:space="preserve"> PAGEREF _Toc187161338 \h </w:instrText>
                </w:r>
                <w:r>
                  <w:rPr>
                    <w:noProof/>
                    <w:webHidden/>
                  </w:rPr>
                </w:r>
                <w:r>
                  <w:rPr>
                    <w:noProof/>
                    <w:webHidden/>
                  </w:rPr>
                  <w:fldChar w:fldCharType="separate"/>
                </w:r>
                <w:r w:rsidR="00915549">
                  <w:rPr>
                    <w:noProof/>
                    <w:webHidden/>
                  </w:rPr>
                  <w:t>10</w:t>
                </w:r>
                <w:r>
                  <w:rPr>
                    <w:noProof/>
                    <w:webHidden/>
                  </w:rPr>
                  <w:fldChar w:fldCharType="end"/>
                </w:r>
              </w:hyperlink>
            </w:p>
            <w:p w14:paraId="65D24630" w14:textId="7FC1372F" w:rsidR="007A26AC" w:rsidRDefault="007A26AC">
              <w:pPr>
                <w:pStyle w:val="TM3"/>
                <w:tabs>
                  <w:tab w:val="right" w:leader="dot" w:pos="9062"/>
                </w:tabs>
                <w:rPr>
                  <w:noProof/>
                  <w:kern w:val="2"/>
                  <w:sz w:val="24"/>
                  <w:szCs w:val="24"/>
                  <w:lang w:val="fr-CH"/>
                  <w14:ligatures w14:val="standardContextual"/>
                </w:rPr>
              </w:pPr>
              <w:hyperlink w:anchor="_Toc187161339" w:history="1">
                <w:r w:rsidRPr="00CF0920">
                  <w:rPr>
                    <w:rStyle w:val="Lienhypertexte"/>
                    <w:noProof/>
                  </w:rPr>
                  <w:t>Progrès de la commission d’enquête sur les exactions des Forces armées</w:t>
                </w:r>
                <w:r>
                  <w:rPr>
                    <w:noProof/>
                    <w:webHidden/>
                  </w:rPr>
                  <w:tab/>
                </w:r>
                <w:r>
                  <w:rPr>
                    <w:noProof/>
                    <w:webHidden/>
                  </w:rPr>
                  <w:fldChar w:fldCharType="begin"/>
                </w:r>
                <w:r>
                  <w:rPr>
                    <w:noProof/>
                    <w:webHidden/>
                  </w:rPr>
                  <w:instrText xml:space="preserve"> PAGEREF _Toc187161339 \h </w:instrText>
                </w:r>
                <w:r>
                  <w:rPr>
                    <w:noProof/>
                    <w:webHidden/>
                  </w:rPr>
                </w:r>
                <w:r>
                  <w:rPr>
                    <w:noProof/>
                    <w:webHidden/>
                  </w:rPr>
                  <w:fldChar w:fldCharType="separate"/>
                </w:r>
                <w:r w:rsidR="00915549">
                  <w:rPr>
                    <w:noProof/>
                    <w:webHidden/>
                  </w:rPr>
                  <w:t>11</w:t>
                </w:r>
                <w:r>
                  <w:rPr>
                    <w:noProof/>
                    <w:webHidden/>
                  </w:rPr>
                  <w:fldChar w:fldCharType="end"/>
                </w:r>
              </w:hyperlink>
            </w:p>
            <w:p w14:paraId="4EDB9D51" w14:textId="6514C8C9" w:rsidR="007A26AC" w:rsidRDefault="007A26AC">
              <w:pPr>
                <w:pStyle w:val="TM3"/>
                <w:tabs>
                  <w:tab w:val="right" w:leader="dot" w:pos="9062"/>
                </w:tabs>
                <w:rPr>
                  <w:noProof/>
                  <w:kern w:val="2"/>
                  <w:sz w:val="24"/>
                  <w:szCs w:val="24"/>
                  <w:lang w:val="fr-CH"/>
                  <w14:ligatures w14:val="standardContextual"/>
                </w:rPr>
              </w:pPr>
              <w:hyperlink w:anchor="_Toc187161340" w:history="1">
                <w:r w:rsidRPr="00CF0920">
                  <w:rPr>
                    <w:rStyle w:val="Lienhypertexte"/>
                    <w:noProof/>
                  </w:rPr>
                  <w:t>Mesures additionnelles nécessaires</w:t>
                </w:r>
                <w:r>
                  <w:rPr>
                    <w:noProof/>
                    <w:webHidden/>
                  </w:rPr>
                  <w:tab/>
                </w:r>
                <w:r>
                  <w:rPr>
                    <w:noProof/>
                    <w:webHidden/>
                  </w:rPr>
                  <w:fldChar w:fldCharType="begin"/>
                </w:r>
                <w:r>
                  <w:rPr>
                    <w:noProof/>
                    <w:webHidden/>
                  </w:rPr>
                  <w:instrText xml:space="preserve"> PAGEREF _Toc187161340 \h </w:instrText>
                </w:r>
                <w:r>
                  <w:rPr>
                    <w:noProof/>
                    <w:webHidden/>
                  </w:rPr>
                </w:r>
                <w:r>
                  <w:rPr>
                    <w:noProof/>
                    <w:webHidden/>
                  </w:rPr>
                  <w:fldChar w:fldCharType="separate"/>
                </w:r>
                <w:r w:rsidR="00915549">
                  <w:rPr>
                    <w:noProof/>
                    <w:webHidden/>
                  </w:rPr>
                  <w:t>12</w:t>
                </w:r>
                <w:r>
                  <w:rPr>
                    <w:noProof/>
                    <w:webHidden/>
                  </w:rPr>
                  <w:fldChar w:fldCharType="end"/>
                </w:r>
              </w:hyperlink>
            </w:p>
            <w:p w14:paraId="5A2F0C42" w14:textId="4831027B" w:rsidR="007A26AC" w:rsidRDefault="007A26AC">
              <w:pPr>
                <w:pStyle w:val="TM1"/>
                <w:tabs>
                  <w:tab w:val="right" w:leader="dot" w:pos="9062"/>
                </w:tabs>
                <w:rPr>
                  <w:noProof/>
                  <w:kern w:val="2"/>
                  <w:sz w:val="24"/>
                  <w:szCs w:val="24"/>
                  <w:lang w:val="fr-CH"/>
                  <w14:ligatures w14:val="standardContextual"/>
                </w:rPr>
              </w:pPr>
              <w:hyperlink w:anchor="_Toc187161341" w:history="1">
                <w:r w:rsidRPr="00CF0920">
                  <w:rPr>
                    <w:rStyle w:val="Lienhypertexte"/>
                    <w:noProof/>
                  </w:rPr>
                  <w:t>CONCLUSION</w:t>
                </w:r>
                <w:r>
                  <w:rPr>
                    <w:noProof/>
                    <w:webHidden/>
                  </w:rPr>
                  <w:tab/>
                </w:r>
                <w:r>
                  <w:rPr>
                    <w:noProof/>
                    <w:webHidden/>
                  </w:rPr>
                  <w:fldChar w:fldCharType="begin"/>
                </w:r>
                <w:r>
                  <w:rPr>
                    <w:noProof/>
                    <w:webHidden/>
                  </w:rPr>
                  <w:instrText xml:space="preserve"> PAGEREF _Toc187161341 \h </w:instrText>
                </w:r>
                <w:r>
                  <w:rPr>
                    <w:noProof/>
                    <w:webHidden/>
                  </w:rPr>
                </w:r>
                <w:r>
                  <w:rPr>
                    <w:noProof/>
                    <w:webHidden/>
                  </w:rPr>
                  <w:fldChar w:fldCharType="separate"/>
                </w:r>
                <w:r w:rsidR="00915549">
                  <w:rPr>
                    <w:noProof/>
                    <w:webHidden/>
                  </w:rPr>
                  <w:t>12</w:t>
                </w:r>
                <w:r>
                  <w:rPr>
                    <w:noProof/>
                    <w:webHidden/>
                  </w:rPr>
                  <w:fldChar w:fldCharType="end"/>
                </w:r>
              </w:hyperlink>
            </w:p>
            <w:p w14:paraId="59F62607" w14:textId="75987B0C" w:rsidR="007A26AC" w:rsidRDefault="007A26AC">
              <w:pPr>
                <w:pStyle w:val="TM1"/>
                <w:tabs>
                  <w:tab w:val="right" w:leader="dot" w:pos="9062"/>
                </w:tabs>
                <w:rPr>
                  <w:noProof/>
                  <w:kern w:val="2"/>
                  <w:sz w:val="24"/>
                  <w:szCs w:val="24"/>
                  <w:lang w:val="fr-CH"/>
                  <w14:ligatures w14:val="standardContextual"/>
                </w:rPr>
              </w:pPr>
              <w:hyperlink w:anchor="_Toc187161342" w:history="1">
                <w:r w:rsidRPr="00CF0920">
                  <w:rPr>
                    <w:rStyle w:val="Lienhypertexte"/>
                    <w:noProof/>
                  </w:rPr>
                  <w:t>BIBLIOGRAPHIE</w:t>
                </w:r>
                <w:r>
                  <w:rPr>
                    <w:noProof/>
                    <w:webHidden/>
                  </w:rPr>
                  <w:tab/>
                </w:r>
                <w:r>
                  <w:rPr>
                    <w:noProof/>
                    <w:webHidden/>
                  </w:rPr>
                  <w:fldChar w:fldCharType="begin"/>
                </w:r>
                <w:r>
                  <w:rPr>
                    <w:noProof/>
                    <w:webHidden/>
                  </w:rPr>
                  <w:instrText xml:space="preserve"> PAGEREF _Toc187161342 \h </w:instrText>
                </w:r>
                <w:r>
                  <w:rPr>
                    <w:noProof/>
                    <w:webHidden/>
                  </w:rPr>
                </w:r>
                <w:r>
                  <w:rPr>
                    <w:noProof/>
                    <w:webHidden/>
                  </w:rPr>
                  <w:fldChar w:fldCharType="separate"/>
                </w:r>
                <w:r w:rsidR="00915549">
                  <w:rPr>
                    <w:noProof/>
                    <w:webHidden/>
                  </w:rPr>
                  <w:t>13</w:t>
                </w:r>
                <w:r>
                  <w:rPr>
                    <w:noProof/>
                    <w:webHidden/>
                  </w:rPr>
                  <w:fldChar w:fldCharType="end"/>
                </w:r>
              </w:hyperlink>
            </w:p>
            <w:p w14:paraId="71CA0644" w14:textId="5ACAD5E2" w:rsidR="009A2217" w:rsidRPr="00307B69" w:rsidRDefault="00BE6C22" w:rsidP="009A2217">
              <w:pPr>
                <w:rPr>
                  <w:rFonts w:ascii="Arial" w:hAnsi="Arial" w:cs="Arial"/>
                </w:rPr>
              </w:pPr>
              <w:r w:rsidRPr="004C3169">
                <w:rPr>
                  <w:rFonts w:ascii="Arial" w:hAnsi="Arial" w:cs="Arial"/>
                </w:rPr>
                <w:fldChar w:fldCharType="end"/>
              </w:r>
            </w:p>
          </w:sdtContent>
        </w:sdt>
        <w:p w14:paraId="3B635C4B" w14:textId="512188E5" w:rsidR="00733575" w:rsidRPr="001D6258" w:rsidRDefault="00915549" w:rsidP="00307B69">
          <w:pPr>
            <w:pStyle w:val="TM3"/>
            <w:ind w:left="0"/>
            <w:rPr>
              <w:rFonts w:ascii="Arial" w:hAnsi="Arial" w:cs="Arial"/>
            </w:rPr>
          </w:pPr>
        </w:p>
      </w:sdtContent>
    </w:sdt>
    <w:p w14:paraId="68FB90DF" w14:textId="512188E5" w:rsidR="00B81F66" w:rsidRPr="007E50E5" w:rsidRDefault="00B81F66" w:rsidP="007E50E5">
      <w:pPr>
        <w:pStyle w:val="Titre1"/>
      </w:pPr>
      <w:bookmarkStart w:id="0" w:name="_Toc187161320"/>
      <w:r w:rsidRPr="007E50E5">
        <w:rPr>
          <w:rStyle w:val="lev"/>
          <w:b/>
          <w:bCs/>
        </w:rPr>
        <w:lastRenderedPageBreak/>
        <w:t>ACRONYMES</w:t>
      </w:r>
      <w:bookmarkEnd w:id="0"/>
    </w:p>
    <w:p w14:paraId="15F1B36D" w14:textId="77777777" w:rsidR="00B81F66" w:rsidRPr="004C3169" w:rsidRDefault="00B81F66" w:rsidP="00B81F66">
      <w:pPr>
        <w:pStyle w:val="whitespace-pre-wrap"/>
        <w:rPr>
          <w:rFonts w:ascii="Arial" w:hAnsi="Arial" w:cs="Arial"/>
        </w:rPr>
      </w:pPr>
      <w:r w:rsidRPr="004C3169">
        <w:rPr>
          <w:rStyle w:val="lev"/>
          <w:rFonts w:ascii="Arial" w:hAnsi="Arial" w:cs="Arial"/>
        </w:rPr>
        <w:t>CEDEF</w:t>
      </w:r>
      <w:r w:rsidRPr="004C3169">
        <w:rPr>
          <w:rFonts w:ascii="Arial" w:hAnsi="Arial" w:cs="Arial"/>
        </w:rPr>
        <w:t xml:space="preserve"> : Convention sur l'Élimination de toutes les formes de Discrimination à l'Égard des Femmes</w:t>
      </w:r>
    </w:p>
    <w:p w14:paraId="747D0C19" w14:textId="77777777" w:rsidR="00B81F66" w:rsidRPr="004C3169" w:rsidRDefault="00B81F66" w:rsidP="00B81F66">
      <w:pPr>
        <w:pStyle w:val="whitespace-pre-wrap"/>
        <w:rPr>
          <w:rFonts w:ascii="Arial" w:hAnsi="Arial" w:cs="Arial"/>
        </w:rPr>
      </w:pPr>
      <w:r w:rsidRPr="004C3169">
        <w:rPr>
          <w:rStyle w:val="lev"/>
          <w:rFonts w:ascii="Arial" w:hAnsi="Arial" w:cs="Arial"/>
        </w:rPr>
        <w:t>CIA-VAR</w:t>
      </w:r>
      <w:r w:rsidRPr="004C3169">
        <w:rPr>
          <w:rFonts w:ascii="Arial" w:hAnsi="Arial" w:cs="Arial"/>
        </w:rPr>
        <w:t xml:space="preserve"> : Commission Interinstitutionnelle d'Aide aux Victimes et d'Appui aux Réformes</w:t>
      </w:r>
    </w:p>
    <w:p w14:paraId="7C46216D" w14:textId="77777777" w:rsidR="00B81F66" w:rsidRPr="004C3169" w:rsidRDefault="00B81F66" w:rsidP="00B81F66">
      <w:pPr>
        <w:pStyle w:val="whitespace-pre-wrap"/>
        <w:rPr>
          <w:rFonts w:ascii="Arial" w:hAnsi="Arial" w:cs="Arial"/>
        </w:rPr>
      </w:pPr>
      <w:r w:rsidRPr="004C3169">
        <w:rPr>
          <w:rStyle w:val="lev"/>
          <w:rFonts w:ascii="Arial" w:hAnsi="Arial" w:cs="Arial"/>
        </w:rPr>
        <w:t>CISM</w:t>
      </w:r>
      <w:r w:rsidRPr="004C3169">
        <w:rPr>
          <w:rFonts w:ascii="Arial" w:hAnsi="Arial" w:cs="Arial"/>
        </w:rPr>
        <w:t xml:space="preserve"> : Centres Intégrés des Services Multisectoriels</w:t>
      </w:r>
    </w:p>
    <w:p w14:paraId="297D46AA" w14:textId="77777777" w:rsidR="00B81F66" w:rsidRPr="004C3169" w:rsidRDefault="00B81F66" w:rsidP="00B81F66">
      <w:pPr>
        <w:pStyle w:val="whitespace-pre-wrap"/>
        <w:rPr>
          <w:rFonts w:ascii="Arial" w:hAnsi="Arial" w:cs="Arial"/>
        </w:rPr>
      </w:pPr>
      <w:r w:rsidRPr="004C3169">
        <w:rPr>
          <w:rStyle w:val="lev"/>
          <w:rFonts w:ascii="Arial" w:hAnsi="Arial" w:cs="Arial"/>
        </w:rPr>
        <w:t>CLSP</w:t>
      </w:r>
      <w:r w:rsidRPr="004C3169">
        <w:rPr>
          <w:rFonts w:ascii="Arial" w:hAnsi="Arial" w:cs="Arial"/>
        </w:rPr>
        <w:t xml:space="preserve"> : Comités Locaux de Sécurité de Proximité</w:t>
      </w:r>
    </w:p>
    <w:p w14:paraId="460CA92C" w14:textId="77777777" w:rsidR="00B81F66" w:rsidRPr="004C3169" w:rsidRDefault="00B81F66" w:rsidP="00B81F66">
      <w:pPr>
        <w:pStyle w:val="whitespace-pre-wrap"/>
        <w:rPr>
          <w:rFonts w:ascii="Arial" w:hAnsi="Arial" w:cs="Arial"/>
        </w:rPr>
      </w:pPr>
      <w:r w:rsidRPr="004C3169">
        <w:rPr>
          <w:rStyle w:val="lev"/>
          <w:rFonts w:ascii="Arial" w:hAnsi="Arial" w:cs="Arial"/>
        </w:rPr>
        <w:t>CNC-ALPC</w:t>
      </w:r>
      <w:r w:rsidRPr="004C3169">
        <w:rPr>
          <w:rFonts w:ascii="Arial" w:hAnsi="Arial" w:cs="Arial"/>
        </w:rPr>
        <w:t xml:space="preserve"> : Commission Nationale du Contrôle des Armes Légères et Petit Calibre</w:t>
      </w:r>
    </w:p>
    <w:p w14:paraId="6EC2C669" w14:textId="77777777" w:rsidR="00B81F66" w:rsidRPr="004C3169" w:rsidRDefault="00B81F66" w:rsidP="00B81F66">
      <w:pPr>
        <w:pStyle w:val="whitespace-pre-wrap"/>
        <w:rPr>
          <w:rFonts w:ascii="Arial" w:hAnsi="Arial" w:cs="Arial"/>
        </w:rPr>
      </w:pPr>
      <w:r w:rsidRPr="004C3169">
        <w:rPr>
          <w:rStyle w:val="lev"/>
          <w:rFonts w:ascii="Arial" w:hAnsi="Arial" w:cs="Arial"/>
        </w:rPr>
        <w:t>CSM</w:t>
      </w:r>
      <w:r w:rsidRPr="004C3169">
        <w:rPr>
          <w:rFonts w:ascii="Arial" w:hAnsi="Arial" w:cs="Arial"/>
        </w:rPr>
        <w:t xml:space="preserve"> : Conseil Supérieur de la Magistrature</w:t>
      </w:r>
    </w:p>
    <w:p w14:paraId="4142AAA6" w14:textId="77777777" w:rsidR="00B81F66" w:rsidRPr="004C3169" w:rsidRDefault="00B81F66" w:rsidP="00B81F66">
      <w:pPr>
        <w:pStyle w:val="whitespace-pre-wrap"/>
        <w:rPr>
          <w:rFonts w:ascii="Arial" w:hAnsi="Arial" w:cs="Arial"/>
        </w:rPr>
      </w:pPr>
      <w:r w:rsidRPr="004C3169">
        <w:rPr>
          <w:rStyle w:val="lev"/>
          <w:rFonts w:ascii="Arial" w:hAnsi="Arial" w:cs="Arial"/>
        </w:rPr>
        <w:t>FARDC</w:t>
      </w:r>
      <w:r w:rsidRPr="004C3169">
        <w:rPr>
          <w:rFonts w:ascii="Arial" w:hAnsi="Arial" w:cs="Arial"/>
        </w:rPr>
        <w:t xml:space="preserve"> : Forces Armées de la République Démocratique du Congo</w:t>
      </w:r>
    </w:p>
    <w:p w14:paraId="35996990" w14:textId="77777777" w:rsidR="00B81F66" w:rsidRPr="004C3169" w:rsidRDefault="00B81F66" w:rsidP="00B81F66">
      <w:pPr>
        <w:pStyle w:val="whitespace-pre-wrap"/>
        <w:rPr>
          <w:rFonts w:ascii="Arial" w:hAnsi="Arial" w:cs="Arial"/>
        </w:rPr>
      </w:pPr>
      <w:r w:rsidRPr="004C3169">
        <w:rPr>
          <w:rStyle w:val="lev"/>
          <w:rFonts w:ascii="Arial" w:hAnsi="Arial" w:cs="Arial"/>
        </w:rPr>
        <w:t>FONAREV</w:t>
      </w:r>
      <w:r w:rsidRPr="004C3169">
        <w:rPr>
          <w:rFonts w:ascii="Arial" w:hAnsi="Arial" w:cs="Arial"/>
        </w:rPr>
        <w:t xml:space="preserve"> : Fonds National des Réparations des Victimes de Violences Sexuelles liées aux conflits et d'autres crimes contre la paix et la sécurité de l'humanité</w:t>
      </w:r>
    </w:p>
    <w:p w14:paraId="5973892F" w14:textId="77777777" w:rsidR="00B81F66" w:rsidRPr="004C3169" w:rsidRDefault="00B81F66" w:rsidP="00B81F66">
      <w:pPr>
        <w:pStyle w:val="whitespace-pre-wrap"/>
        <w:rPr>
          <w:rFonts w:ascii="Arial" w:hAnsi="Arial" w:cs="Arial"/>
        </w:rPr>
      </w:pPr>
      <w:r w:rsidRPr="004C3169">
        <w:rPr>
          <w:rStyle w:val="lev"/>
          <w:rFonts w:ascii="Arial" w:hAnsi="Arial" w:cs="Arial"/>
        </w:rPr>
        <w:t>GADF</w:t>
      </w:r>
      <w:r w:rsidRPr="004C3169">
        <w:rPr>
          <w:rFonts w:ascii="Arial" w:hAnsi="Arial" w:cs="Arial"/>
        </w:rPr>
        <w:t xml:space="preserve"> : Groupe d'Action pour les Droits de la Femme</w:t>
      </w:r>
    </w:p>
    <w:p w14:paraId="4062C20A" w14:textId="77777777" w:rsidR="00B81F66" w:rsidRPr="004C3169" w:rsidRDefault="00B81F66" w:rsidP="00B81F66">
      <w:pPr>
        <w:pStyle w:val="whitespace-pre-wrap"/>
        <w:rPr>
          <w:rFonts w:ascii="Arial" w:hAnsi="Arial" w:cs="Arial"/>
        </w:rPr>
      </w:pPr>
      <w:r w:rsidRPr="004C3169">
        <w:rPr>
          <w:rStyle w:val="lev"/>
          <w:rFonts w:ascii="Arial" w:hAnsi="Arial" w:cs="Arial"/>
        </w:rPr>
        <w:t>MONUSCO</w:t>
      </w:r>
      <w:r w:rsidRPr="004C3169">
        <w:rPr>
          <w:rFonts w:ascii="Arial" w:hAnsi="Arial" w:cs="Arial"/>
        </w:rPr>
        <w:t xml:space="preserve"> : Mission de l'Organisation des Nations Unies pour la Stabilisation en République Démocratique du Congo</w:t>
      </w:r>
    </w:p>
    <w:p w14:paraId="27BADE0A" w14:textId="77777777" w:rsidR="00B81F66" w:rsidRPr="004C3169" w:rsidRDefault="00B81F66" w:rsidP="00B81F66">
      <w:pPr>
        <w:pStyle w:val="whitespace-pre-wrap"/>
        <w:rPr>
          <w:rFonts w:ascii="Arial" w:hAnsi="Arial" w:cs="Arial"/>
        </w:rPr>
      </w:pPr>
      <w:r w:rsidRPr="004C3169">
        <w:rPr>
          <w:rStyle w:val="lev"/>
          <w:rFonts w:ascii="Arial" w:hAnsi="Arial" w:cs="Arial"/>
        </w:rPr>
        <w:t>PAN 1325</w:t>
      </w:r>
      <w:r w:rsidRPr="004C3169">
        <w:rPr>
          <w:rFonts w:ascii="Arial" w:hAnsi="Arial" w:cs="Arial"/>
        </w:rPr>
        <w:t xml:space="preserve"> : Plan d'Action National de mise en œuvre de la Résolution 1325</w:t>
      </w:r>
    </w:p>
    <w:p w14:paraId="46E4E865" w14:textId="77777777" w:rsidR="00B81F66" w:rsidRPr="004C3169" w:rsidRDefault="00B81F66" w:rsidP="00B81F66">
      <w:pPr>
        <w:pStyle w:val="whitespace-pre-wrap"/>
        <w:rPr>
          <w:rFonts w:ascii="Arial" w:hAnsi="Arial" w:cs="Arial"/>
        </w:rPr>
      </w:pPr>
      <w:r w:rsidRPr="004C3169">
        <w:rPr>
          <w:rStyle w:val="lev"/>
          <w:rFonts w:ascii="Arial" w:hAnsi="Arial" w:cs="Arial"/>
        </w:rPr>
        <w:t>P-DDRCS</w:t>
      </w:r>
      <w:r w:rsidRPr="004C3169">
        <w:rPr>
          <w:rFonts w:ascii="Arial" w:hAnsi="Arial" w:cs="Arial"/>
        </w:rPr>
        <w:t xml:space="preserve"> : Programme de Désarmement, Démobilisation, Relèvement Communautaire et Stabilisation</w:t>
      </w:r>
    </w:p>
    <w:p w14:paraId="56B43E76" w14:textId="77777777" w:rsidR="00B81F66" w:rsidRPr="004C3169" w:rsidRDefault="00B81F66" w:rsidP="00B81F66">
      <w:pPr>
        <w:pStyle w:val="whitespace-pre-wrap"/>
        <w:rPr>
          <w:rFonts w:ascii="Arial" w:hAnsi="Arial" w:cs="Arial"/>
        </w:rPr>
      </w:pPr>
      <w:r w:rsidRPr="004C3169">
        <w:rPr>
          <w:rStyle w:val="lev"/>
          <w:rFonts w:ascii="Arial" w:hAnsi="Arial" w:cs="Arial"/>
        </w:rPr>
        <w:t>PNC</w:t>
      </w:r>
      <w:r w:rsidRPr="004C3169">
        <w:rPr>
          <w:rFonts w:ascii="Arial" w:hAnsi="Arial" w:cs="Arial"/>
        </w:rPr>
        <w:t xml:space="preserve"> : Police Nationale Congolaise</w:t>
      </w:r>
    </w:p>
    <w:p w14:paraId="5BCD118D" w14:textId="77777777" w:rsidR="00B81F66" w:rsidRPr="004C3169" w:rsidRDefault="00B81F66" w:rsidP="00B81F66">
      <w:pPr>
        <w:pStyle w:val="whitespace-pre-wrap"/>
        <w:rPr>
          <w:rFonts w:ascii="Arial" w:hAnsi="Arial" w:cs="Arial"/>
        </w:rPr>
      </w:pPr>
      <w:r w:rsidRPr="004C3169">
        <w:rPr>
          <w:rStyle w:val="lev"/>
          <w:rFonts w:ascii="Arial" w:hAnsi="Arial" w:cs="Arial"/>
        </w:rPr>
        <w:t>RDC</w:t>
      </w:r>
      <w:r w:rsidRPr="004C3169">
        <w:rPr>
          <w:rFonts w:ascii="Arial" w:hAnsi="Arial" w:cs="Arial"/>
        </w:rPr>
        <w:t xml:space="preserve"> : République Démocratique du Congo</w:t>
      </w:r>
    </w:p>
    <w:p w14:paraId="65274282" w14:textId="77777777" w:rsidR="00B81F66" w:rsidRPr="004C3169" w:rsidRDefault="00B81F66" w:rsidP="00B81F66">
      <w:pPr>
        <w:pStyle w:val="whitespace-pre-wrap"/>
        <w:rPr>
          <w:rFonts w:ascii="Arial" w:hAnsi="Arial" w:cs="Arial"/>
        </w:rPr>
      </w:pPr>
      <w:r w:rsidRPr="004C3169">
        <w:rPr>
          <w:rStyle w:val="lev"/>
          <w:rFonts w:ascii="Arial" w:hAnsi="Arial" w:cs="Arial"/>
        </w:rPr>
        <w:t>SNVBG</w:t>
      </w:r>
      <w:r w:rsidRPr="004C3169">
        <w:rPr>
          <w:rFonts w:ascii="Arial" w:hAnsi="Arial" w:cs="Arial"/>
        </w:rPr>
        <w:t xml:space="preserve"> : Stratégie Nationale de lutte contre les Violences Basées sur le Genre</w:t>
      </w:r>
    </w:p>
    <w:p w14:paraId="475D266D" w14:textId="77777777" w:rsidR="00295129" w:rsidRPr="004C3169" w:rsidRDefault="00295129" w:rsidP="00295129">
      <w:pPr>
        <w:jc w:val="both"/>
        <w:rPr>
          <w:rFonts w:ascii="Arial" w:hAnsi="Arial" w:cs="Arial"/>
          <w:sz w:val="26"/>
          <w:szCs w:val="26"/>
        </w:rPr>
      </w:pPr>
    </w:p>
    <w:p w14:paraId="48B7BBF0" w14:textId="5FAE9C8F" w:rsidR="00295129" w:rsidRPr="007E50E5" w:rsidRDefault="00295129" w:rsidP="007E50E5">
      <w:pPr>
        <w:pStyle w:val="Titre1"/>
      </w:pPr>
      <w:r w:rsidRPr="004C3169">
        <w:rPr>
          <w:sz w:val="26"/>
          <w:szCs w:val="26"/>
        </w:rPr>
        <w:br w:type="page"/>
      </w:r>
      <w:bookmarkStart w:id="1" w:name="_Toc187161321"/>
      <w:r w:rsidRPr="007E50E5">
        <w:lastRenderedPageBreak/>
        <w:t>INTRODUCTION</w:t>
      </w:r>
      <w:bookmarkEnd w:id="1"/>
    </w:p>
    <w:p w14:paraId="7F59C49B" w14:textId="4FB79581" w:rsidR="00295129" w:rsidRPr="007E50E5" w:rsidRDefault="00295129" w:rsidP="007E50E5">
      <w:pPr>
        <w:pStyle w:val="Titre2"/>
      </w:pPr>
      <w:bookmarkStart w:id="2" w:name="_Toc187161322"/>
      <w:r w:rsidRPr="007E50E5">
        <w:t>Les auteurs</w:t>
      </w:r>
      <w:bookmarkEnd w:id="2"/>
      <w:r w:rsidRPr="007E50E5">
        <w:t xml:space="preserve"> </w:t>
      </w:r>
    </w:p>
    <w:p w14:paraId="31D863B9" w14:textId="3948A70C" w:rsidR="00295129" w:rsidRPr="00743174" w:rsidRDefault="00295129" w:rsidP="00211BC1">
      <w:pPr>
        <w:jc w:val="both"/>
        <w:rPr>
          <w:rFonts w:ascii="Arial" w:hAnsi="Arial" w:cs="Arial"/>
          <w:sz w:val="21"/>
          <w:szCs w:val="21"/>
        </w:rPr>
      </w:pPr>
      <w:r w:rsidRPr="00743174">
        <w:rPr>
          <w:rFonts w:ascii="Arial" w:hAnsi="Arial" w:cs="Arial"/>
          <w:sz w:val="21"/>
          <w:szCs w:val="21"/>
        </w:rPr>
        <w:t xml:space="preserve">Le présent rapport a été préparé par le Groupe d’Action pour les Droits de la Femme, (GADF) avec le soutien financier </w:t>
      </w:r>
      <w:r w:rsidR="007865BF" w:rsidRPr="00743174">
        <w:rPr>
          <w:rFonts w:ascii="Arial" w:hAnsi="Arial" w:cs="Arial"/>
          <w:sz w:val="21"/>
          <w:szCs w:val="21"/>
        </w:rPr>
        <w:t xml:space="preserve">et technique </w:t>
      </w:r>
      <w:r w:rsidRPr="00743174">
        <w:rPr>
          <w:rFonts w:ascii="Arial" w:hAnsi="Arial" w:cs="Arial"/>
          <w:sz w:val="21"/>
          <w:szCs w:val="21"/>
        </w:rPr>
        <w:t>du Centre pour les Droits Civils et Politiques (CCPR-Centre). Le GADF est un regroupement d’organisations de droits congolais créé en 2012 œuvrant pour la promotion et la défense des droits de</w:t>
      </w:r>
      <w:r w:rsidR="00310D37" w:rsidRPr="00743174">
        <w:rPr>
          <w:rFonts w:ascii="Arial" w:hAnsi="Arial" w:cs="Arial"/>
          <w:sz w:val="21"/>
          <w:szCs w:val="21"/>
        </w:rPr>
        <w:t>s</w:t>
      </w:r>
      <w:r w:rsidRPr="00743174">
        <w:rPr>
          <w:rFonts w:ascii="Arial" w:hAnsi="Arial" w:cs="Arial"/>
          <w:sz w:val="21"/>
          <w:szCs w:val="21"/>
        </w:rPr>
        <w:t xml:space="preserve"> femmes et des autres groupes vulnérables ainsi que la lutte contre les violences à l’égard des femmes.</w:t>
      </w:r>
    </w:p>
    <w:p w14:paraId="55767BF5" w14:textId="4DB2AE49" w:rsidR="00295129" w:rsidRPr="00743174" w:rsidRDefault="00295129" w:rsidP="00211BC1">
      <w:pPr>
        <w:jc w:val="both"/>
        <w:rPr>
          <w:rFonts w:ascii="Arial" w:hAnsi="Arial" w:cs="Arial"/>
          <w:sz w:val="21"/>
          <w:szCs w:val="21"/>
        </w:rPr>
      </w:pPr>
      <w:r w:rsidRPr="00743174">
        <w:rPr>
          <w:rFonts w:ascii="Arial" w:hAnsi="Arial" w:cs="Arial"/>
          <w:sz w:val="21"/>
          <w:szCs w:val="21"/>
        </w:rPr>
        <w:t xml:space="preserve">Le GADF vise </w:t>
      </w:r>
      <w:r w:rsidR="003E50C8" w:rsidRPr="00743174">
        <w:rPr>
          <w:rFonts w:ascii="Arial" w:hAnsi="Arial" w:cs="Arial"/>
          <w:sz w:val="21"/>
          <w:szCs w:val="21"/>
        </w:rPr>
        <w:t xml:space="preserve">à </w:t>
      </w:r>
      <w:r w:rsidRPr="00743174">
        <w:rPr>
          <w:rFonts w:ascii="Arial" w:hAnsi="Arial" w:cs="Arial"/>
          <w:sz w:val="21"/>
          <w:szCs w:val="21"/>
        </w:rPr>
        <w:t xml:space="preserve">atteindre une RDC respectueuse des droits de la femme à travers le suivi de la situation des femmes, la rédaction des rapports et les actions de plaidoyer au niveau national et international.  </w:t>
      </w:r>
    </w:p>
    <w:p w14:paraId="3D7E5858" w14:textId="77777777" w:rsidR="00295129" w:rsidRPr="00743174" w:rsidRDefault="00295129" w:rsidP="00211BC1">
      <w:pPr>
        <w:jc w:val="both"/>
        <w:rPr>
          <w:rFonts w:ascii="Arial" w:hAnsi="Arial" w:cs="Arial"/>
          <w:sz w:val="21"/>
          <w:szCs w:val="21"/>
        </w:rPr>
      </w:pPr>
      <w:r w:rsidRPr="00743174">
        <w:rPr>
          <w:rFonts w:ascii="Arial" w:hAnsi="Arial" w:cs="Arial"/>
          <w:sz w:val="21"/>
          <w:szCs w:val="21"/>
        </w:rPr>
        <w:t>Les domaines d’intervention du groupe demeurent principalement la lutte contre la discrimination et les violences à l’égard des femmes, le droit à la santé et le droit économique et socio-culturel</w:t>
      </w:r>
      <w:r w:rsidRPr="00743174">
        <w:rPr>
          <w:rStyle w:val="Appelnotedebasdep"/>
          <w:rFonts w:ascii="Arial" w:hAnsi="Arial" w:cs="Arial"/>
          <w:sz w:val="21"/>
          <w:szCs w:val="21"/>
        </w:rPr>
        <w:footnoteReference w:id="1"/>
      </w:r>
      <w:r w:rsidRPr="00743174">
        <w:rPr>
          <w:rFonts w:ascii="Arial" w:hAnsi="Arial" w:cs="Arial"/>
          <w:sz w:val="21"/>
          <w:szCs w:val="21"/>
        </w:rPr>
        <w:t>.</w:t>
      </w:r>
    </w:p>
    <w:p w14:paraId="331008DA" w14:textId="77777777" w:rsidR="00295129" w:rsidRPr="00743174" w:rsidRDefault="00295129" w:rsidP="00295129">
      <w:pPr>
        <w:pStyle w:val="Paragraphedeliste"/>
        <w:jc w:val="both"/>
        <w:rPr>
          <w:rFonts w:ascii="Arial" w:hAnsi="Arial" w:cs="Arial"/>
          <w:sz w:val="21"/>
          <w:szCs w:val="21"/>
        </w:rPr>
      </w:pPr>
    </w:p>
    <w:p w14:paraId="093067B8" w14:textId="77777777" w:rsidR="00295129" w:rsidRPr="00743174" w:rsidRDefault="00295129" w:rsidP="00295129">
      <w:pPr>
        <w:pStyle w:val="Paragraphedeliste"/>
        <w:spacing w:before="240"/>
        <w:jc w:val="both"/>
        <w:rPr>
          <w:rFonts w:ascii="Arial" w:hAnsi="Arial" w:cs="Arial"/>
          <w:sz w:val="21"/>
          <w:szCs w:val="21"/>
        </w:rPr>
      </w:pPr>
      <w:r w:rsidRPr="00743174">
        <w:rPr>
          <w:rFonts w:ascii="Arial" w:hAnsi="Arial" w:cs="Arial"/>
          <w:sz w:val="21"/>
          <w:szCs w:val="21"/>
        </w:rPr>
        <w:t xml:space="preserve">Ci-dessous les activités entreprises par le GADF : </w:t>
      </w:r>
    </w:p>
    <w:p w14:paraId="2107AD20" w14:textId="77777777" w:rsidR="00295129" w:rsidRPr="00743174" w:rsidRDefault="00295129" w:rsidP="00295129">
      <w:pPr>
        <w:pStyle w:val="Paragraphedeliste"/>
        <w:numPr>
          <w:ilvl w:val="0"/>
          <w:numId w:val="18"/>
        </w:numPr>
        <w:jc w:val="both"/>
        <w:rPr>
          <w:rFonts w:ascii="Arial" w:hAnsi="Arial" w:cs="Arial"/>
          <w:sz w:val="21"/>
          <w:szCs w:val="21"/>
        </w:rPr>
      </w:pPr>
      <w:r w:rsidRPr="00743174">
        <w:rPr>
          <w:rFonts w:ascii="Arial" w:hAnsi="Arial" w:cs="Arial"/>
          <w:sz w:val="21"/>
          <w:szCs w:val="21"/>
        </w:rPr>
        <w:t>Rédaction et soumission du rapport parallèle au 6</w:t>
      </w:r>
      <w:r w:rsidRPr="00743174">
        <w:rPr>
          <w:rFonts w:ascii="Arial" w:hAnsi="Arial" w:cs="Arial"/>
          <w:sz w:val="21"/>
          <w:szCs w:val="21"/>
          <w:vertAlign w:val="superscript"/>
        </w:rPr>
        <w:t>ème</w:t>
      </w:r>
      <w:r w:rsidRPr="00743174">
        <w:rPr>
          <w:rFonts w:ascii="Arial" w:hAnsi="Arial" w:cs="Arial"/>
          <w:sz w:val="21"/>
          <w:szCs w:val="21"/>
        </w:rPr>
        <w:t xml:space="preserve"> et 7</w:t>
      </w:r>
      <w:r w:rsidRPr="00743174">
        <w:rPr>
          <w:rFonts w:ascii="Arial" w:hAnsi="Arial" w:cs="Arial"/>
          <w:sz w:val="21"/>
          <w:szCs w:val="21"/>
          <w:vertAlign w:val="superscript"/>
        </w:rPr>
        <w:t>ème</w:t>
      </w:r>
      <w:r w:rsidRPr="00743174">
        <w:rPr>
          <w:rFonts w:ascii="Arial" w:hAnsi="Arial" w:cs="Arial"/>
          <w:sz w:val="21"/>
          <w:szCs w:val="21"/>
        </w:rPr>
        <w:t xml:space="preserve"> rapport périodique de la RDC sur la mise en œuvre de la CEDEF en 2013 ;</w:t>
      </w:r>
    </w:p>
    <w:p w14:paraId="3E896FB4" w14:textId="77777777" w:rsidR="00295129" w:rsidRPr="00743174" w:rsidRDefault="00295129" w:rsidP="00295129">
      <w:pPr>
        <w:pStyle w:val="Paragraphedeliste"/>
        <w:numPr>
          <w:ilvl w:val="0"/>
          <w:numId w:val="18"/>
        </w:numPr>
        <w:jc w:val="both"/>
        <w:rPr>
          <w:rFonts w:ascii="Arial" w:hAnsi="Arial" w:cs="Arial"/>
          <w:sz w:val="21"/>
          <w:szCs w:val="21"/>
        </w:rPr>
      </w:pPr>
      <w:r w:rsidRPr="00743174">
        <w:rPr>
          <w:rFonts w:ascii="Arial" w:hAnsi="Arial" w:cs="Arial"/>
          <w:sz w:val="21"/>
          <w:szCs w:val="21"/>
        </w:rPr>
        <w:t>Participation à la 55</w:t>
      </w:r>
      <w:r w:rsidRPr="00743174">
        <w:rPr>
          <w:rFonts w:ascii="Arial" w:hAnsi="Arial" w:cs="Arial"/>
          <w:sz w:val="21"/>
          <w:szCs w:val="21"/>
          <w:vertAlign w:val="superscript"/>
        </w:rPr>
        <w:t>ème</w:t>
      </w:r>
      <w:r w:rsidRPr="00743174">
        <w:rPr>
          <w:rFonts w:ascii="Arial" w:hAnsi="Arial" w:cs="Arial"/>
          <w:sz w:val="21"/>
          <w:szCs w:val="21"/>
        </w:rPr>
        <w:t xml:space="preserve"> session du Comité CEDEF en juillet 2013 ;</w:t>
      </w:r>
    </w:p>
    <w:p w14:paraId="398F2661" w14:textId="77777777" w:rsidR="00295129" w:rsidRPr="00743174" w:rsidRDefault="00295129" w:rsidP="00295129">
      <w:pPr>
        <w:pStyle w:val="Paragraphedeliste"/>
        <w:numPr>
          <w:ilvl w:val="0"/>
          <w:numId w:val="18"/>
        </w:numPr>
        <w:jc w:val="both"/>
        <w:rPr>
          <w:rFonts w:ascii="Arial" w:hAnsi="Arial" w:cs="Arial"/>
          <w:sz w:val="21"/>
          <w:szCs w:val="21"/>
        </w:rPr>
      </w:pPr>
      <w:r w:rsidRPr="00743174">
        <w:rPr>
          <w:rFonts w:ascii="Arial" w:hAnsi="Arial" w:cs="Arial"/>
          <w:sz w:val="21"/>
          <w:szCs w:val="21"/>
        </w:rPr>
        <w:t>Rédaction et soumission de la contribution au titre de 2</w:t>
      </w:r>
      <w:r w:rsidRPr="00743174">
        <w:rPr>
          <w:rFonts w:ascii="Arial" w:hAnsi="Arial" w:cs="Arial"/>
          <w:sz w:val="21"/>
          <w:szCs w:val="21"/>
          <w:vertAlign w:val="superscript"/>
        </w:rPr>
        <w:t>ème</w:t>
      </w:r>
      <w:r w:rsidRPr="00743174">
        <w:rPr>
          <w:rFonts w:ascii="Arial" w:hAnsi="Arial" w:cs="Arial"/>
          <w:sz w:val="21"/>
          <w:szCs w:val="21"/>
        </w:rPr>
        <w:t xml:space="preserve"> cycle de l’EPU en 2014 ; </w:t>
      </w:r>
    </w:p>
    <w:p w14:paraId="43C036D9" w14:textId="10311CBD" w:rsidR="00295129" w:rsidRPr="00743174" w:rsidRDefault="00295129" w:rsidP="00295129">
      <w:pPr>
        <w:pStyle w:val="Paragraphedeliste"/>
        <w:numPr>
          <w:ilvl w:val="0"/>
          <w:numId w:val="18"/>
        </w:numPr>
        <w:jc w:val="both"/>
        <w:rPr>
          <w:rFonts w:ascii="Arial" w:hAnsi="Arial" w:cs="Arial"/>
          <w:sz w:val="21"/>
          <w:szCs w:val="21"/>
        </w:rPr>
      </w:pPr>
      <w:r w:rsidRPr="00743174">
        <w:rPr>
          <w:rFonts w:ascii="Arial" w:hAnsi="Arial" w:cs="Arial"/>
          <w:sz w:val="21"/>
          <w:szCs w:val="21"/>
        </w:rPr>
        <w:t xml:space="preserve">Plaidoyer auprès des missions diplomatiques à Kinshasa et Participation </w:t>
      </w:r>
      <w:r w:rsidR="00B73787" w:rsidRPr="00743174">
        <w:rPr>
          <w:rFonts w:ascii="Arial" w:hAnsi="Arial" w:cs="Arial"/>
          <w:sz w:val="21"/>
          <w:szCs w:val="21"/>
        </w:rPr>
        <w:t>à la</w:t>
      </w:r>
      <w:r w:rsidRPr="00743174">
        <w:rPr>
          <w:rFonts w:ascii="Arial" w:hAnsi="Arial" w:cs="Arial"/>
          <w:sz w:val="21"/>
          <w:szCs w:val="21"/>
        </w:rPr>
        <w:t xml:space="preserve"> </w:t>
      </w:r>
      <w:r w:rsidR="00B73787" w:rsidRPr="00743174">
        <w:rPr>
          <w:rFonts w:ascii="Arial" w:hAnsi="Arial" w:cs="Arial"/>
          <w:sz w:val="21"/>
          <w:szCs w:val="21"/>
        </w:rPr>
        <w:t>19</w:t>
      </w:r>
      <w:r w:rsidR="00B73787" w:rsidRPr="00743174">
        <w:rPr>
          <w:rFonts w:ascii="Arial" w:hAnsi="Arial" w:cs="Arial"/>
          <w:sz w:val="21"/>
          <w:szCs w:val="21"/>
          <w:vertAlign w:val="superscript"/>
        </w:rPr>
        <w:t>e</w:t>
      </w:r>
      <w:r w:rsidR="00B73787" w:rsidRPr="00743174">
        <w:rPr>
          <w:rFonts w:ascii="Arial" w:hAnsi="Arial" w:cs="Arial"/>
          <w:sz w:val="21"/>
          <w:szCs w:val="21"/>
        </w:rPr>
        <w:t xml:space="preserve"> p</w:t>
      </w:r>
      <w:r w:rsidRPr="00743174">
        <w:rPr>
          <w:rFonts w:ascii="Arial" w:hAnsi="Arial" w:cs="Arial"/>
          <w:sz w:val="21"/>
          <w:szCs w:val="21"/>
        </w:rPr>
        <w:t>ré-session du Conseil des droits de l’homme pour l’EPU en 2014 ;</w:t>
      </w:r>
    </w:p>
    <w:p w14:paraId="4004F3FB" w14:textId="77777777" w:rsidR="00295129" w:rsidRPr="00743174" w:rsidRDefault="00295129" w:rsidP="00295129">
      <w:pPr>
        <w:pStyle w:val="Paragraphedeliste"/>
        <w:numPr>
          <w:ilvl w:val="0"/>
          <w:numId w:val="18"/>
        </w:numPr>
        <w:jc w:val="both"/>
        <w:rPr>
          <w:rFonts w:ascii="Arial" w:hAnsi="Arial" w:cs="Arial"/>
          <w:sz w:val="21"/>
          <w:szCs w:val="21"/>
        </w:rPr>
      </w:pPr>
      <w:r w:rsidRPr="00743174">
        <w:rPr>
          <w:rFonts w:ascii="Arial" w:hAnsi="Arial" w:cs="Arial"/>
          <w:sz w:val="21"/>
          <w:szCs w:val="21"/>
        </w:rPr>
        <w:t xml:space="preserve"> Rédaction et soumission du rapport parallèle sur la liste de questions relatives au huitième rapport périodique de la République Démocratique du Congo au Comité pour l’élimination de la discrimination envers les femmes (CEDEF) octobre 2018 ; </w:t>
      </w:r>
    </w:p>
    <w:p w14:paraId="1910B329" w14:textId="50EF4E81" w:rsidR="00295129" w:rsidRPr="00743174" w:rsidRDefault="00295129" w:rsidP="00295129">
      <w:pPr>
        <w:pStyle w:val="Paragraphedeliste"/>
        <w:numPr>
          <w:ilvl w:val="0"/>
          <w:numId w:val="18"/>
        </w:numPr>
        <w:jc w:val="both"/>
        <w:rPr>
          <w:rFonts w:ascii="Arial" w:hAnsi="Arial" w:cs="Arial"/>
          <w:sz w:val="21"/>
          <w:szCs w:val="21"/>
        </w:rPr>
      </w:pPr>
      <w:r w:rsidRPr="00743174">
        <w:rPr>
          <w:rFonts w:ascii="Arial" w:hAnsi="Arial" w:cs="Arial"/>
          <w:sz w:val="21"/>
          <w:szCs w:val="21"/>
        </w:rPr>
        <w:t>Rédaction et soumission du rapport parallèle au 8</w:t>
      </w:r>
      <w:r w:rsidRPr="00743174">
        <w:rPr>
          <w:rFonts w:ascii="Arial" w:hAnsi="Arial" w:cs="Arial"/>
          <w:sz w:val="21"/>
          <w:szCs w:val="21"/>
          <w:vertAlign w:val="superscript"/>
        </w:rPr>
        <w:t>ème</w:t>
      </w:r>
      <w:r w:rsidRPr="00743174">
        <w:rPr>
          <w:rFonts w:ascii="Arial" w:hAnsi="Arial" w:cs="Arial"/>
          <w:sz w:val="21"/>
          <w:szCs w:val="21"/>
        </w:rPr>
        <w:t xml:space="preserve"> rapport périodique de la RDC sur la mise en œuvre de la CEDEF en 2019 ; </w:t>
      </w:r>
    </w:p>
    <w:p w14:paraId="30B5F09B" w14:textId="77777777" w:rsidR="00295129" w:rsidRPr="00743174" w:rsidRDefault="00295129" w:rsidP="00295129">
      <w:pPr>
        <w:pStyle w:val="Paragraphedeliste"/>
        <w:numPr>
          <w:ilvl w:val="0"/>
          <w:numId w:val="18"/>
        </w:numPr>
        <w:jc w:val="both"/>
        <w:rPr>
          <w:rFonts w:ascii="Arial" w:hAnsi="Arial" w:cs="Arial"/>
          <w:sz w:val="21"/>
          <w:szCs w:val="21"/>
        </w:rPr>
      </w:pPr>
      <w:r w:rsidRPr="00743174">
        <w:rPr>
          <w:rFonts w:ascii="Arial" w:hAnsi="Arial" w:cs="Arial"/>
          <w:sz w:val="21"/>
          <w:szCs w:val="21"/>
        </w:rPr>
        <w:t>Participation à la 73</w:t>
      </w:r>
      <w:r w:rsidRPr="00743174">
        <w:rPr>
          <w:rFonts w:ascii="Arial" w:hAnsi="Arial" w:cs="Arial"/>
          <w:sz w:val="21"/>
          <w:szCs w:val="21"/>
          <w:vertAlign w:val="superscript"/>
        </w:rPr>
        <w:t>ème</w:t>
      </w:r>
      <w:r w:rsidRPr="00743174">
        <w:rPr>
          <w:rFonts w:ascii="Arial" w:hAnsi="Arial" w:cs="Arial"/>
          <w:sz w:val="21"/>
          <w:szCs w:val="21"/>
        </w:rPr>
        <w:t xml:space="preserve"> session du Comité CEDEF en 2019 ; </w:t>
      </w:r>
    </w:p>
    <w:p w14:paraId="4EDC3370" w14:textId="77777777" w:rsidR="00295129" w:rsidRPr="00743174" w:rsidRDefault="00295129" w:rsidP="00295129">
      <w:pPr>
        <w:pStyle w:val="Paragraphedeliste"/>
        <w:numPr>
          <w:ilvl w:val="0"/>
          <w:numId w:val="18"/>
        </w:numPr>
        <w:jc w:val="both"/>
        <w:rPr>
          <w:rFonts w:ascii="Arial" w:hAnsi="Arial" w:cs="Arial"/>
          <w:sz w:val="21"/>
          <w:szCs w:val="21"/>
        </w:rPr>
      </w:pPr>
      <w:r w:rsidRPr="00743174">
        <w:rPr>
          <w:rFonts w:ascii="Arial" w:hAnsi="Arial" w:cs="Arial"/>
          <w:sz w:val="21"/>
          <w:szCs w:val="21"/>
        </w:rPr>
        <w:t>Rédaction et soumission de la contribution au titre de 4</w:t>
      </w:r>
      <w:r w:rsidRPr="00743174">
        <w:rPr>
          <w:rFonts w:ascii="Arial" w:hAnsi="Arial" w:cs="Arial"/>
          <w:sz w:val="21"/>
          <w:szCs w:val="21"/>
          <w:vertAlign w:val="superscript"/>
        </w:rPr>
        <w:t>ème</w:t>
      </w:r>
      <w:r w:rsidRPr="00743174">
        <w:rPr>
          <w:rFonts w:ascii="Arial" w:hAnsi="Arial" w:cs="Arial"/>
          <w:sz w:val="21"/>
          <w:szCs w:val="21"/>
        </w:rPr>
        <w:t xml:space="preserve"> cycle de l’EPU en 2024 ; </w:t>
      </w:r>
    </w:p>
    <w:p w14:paraId="70AE3450" w14:textId="18C79D96" w:rsidR="00295129" w:rsidRPr="00743174" w:rsidRDefault="00295129" w:rsidP="00295129">
      <w:pPr>
        <w:pStyle w:val="Paragraphedeliste"/>
        <w:numPr>
          <w:ilvl w:val="0"/>
          <w:numId w:val="18"/>
        </w:numPr>
        <w:jc w:val="both"/>
        <w:rPr>
          <w:rFonts w:ascii="Arial" w:hAnsi="Arial" w:cs="Arial"/>
          <w:sz w:val="21"/>
          <w:szCs w:val="21"/>
        </w:rPr>
      </w:pPr>
      <w:r w:rsidRPr="00743174">
        <w:rPr>
          <w:rFonts w:ascii="Arial" w:hAnsi="Arial" w:cs="Arial"/>
          <w:sz w:val="21"/>
          <w:szCs w:val="21"/>
        </w:rPr>
        <w:t xml:space="preserve">Plaidoyer auprès des missions diplomatiques à Kinshasa et Participation </w:t>
      </w:r>
      <w:r w:rsidR="00B73787" w:rsidRPr="00743174">
        <w:rPr>
          <w:rFonts w:ascii="Arial" w:hAnsi="Arial" w:cs="Arial"/>
          <w:sz w:val="21"/>
          <w:szCs w:val="21"/>
        </w:rPr>
        <w:t>à la 47</w:t>
      </w:r>
      <w:r w:rsidR="00B73787" w:rsidRPr="00743174">
        <w:rPr>
          <w:rFonts w:ascii="Arial" w:hAnsi="Arial" w:cs="Arial"/>
          <w:sz w:val="21"/>
          <w:szCs w:val="21"/>
          <w:vertAlign w:val="superscript"/>
        </w:rPr>
        <w:t>e</w:t>
      </w:r>
      <w:r w:rsidR="00B73787" w:rsidRPr="00743174">
        <w:rPr>
          <w:rFonts w:ascii="Arial" w:hAnsi="Arial" w:cs="Arial"/>
          <w:sz w:val="21"/>
          <w:szCs w:val="21"/>
        </w:rPr>
        <w:t xml:space="preserve"> </w:t>
      </w:r>
      <w:r w:rsidRPr="00743174">
        <w:rPr>
          <w:rFonts w:ascii="Arial" w:hAnsi="Arial" w:cs="Arial"/>
          <w:sz w:val="21"/>
          <w:szCs w:val="21"/>
        </w:rPr>
        <w:t xml:space="preserve">pré-session du Conseil des droits de l’homme pour l’EPU en 2024. </w:t>
      </w:r>
    </w:p>
    <w:p w14:paraId="6619DF17" w14:textId="77777777" w:rsidR="00295129" w:rsidRPr="00743174" w:rsidRDefault="00295129" w:rsidP="00295129">
      <w:pPr>
        <w:pStyle w:val="Paragraphedeliste"/>
        <w:ind w:left="1080"/>
        <w:jc w:val="both"/>
        <w:rPr>
          <w:rFonts w:ascii="Arial" w:hAnsi="Arial" w:cs="Arial"/>
          <w:sz w:val="21"/>
          <w:szCs w:val="21"/>
        </w:rPr>
      </w:pPr>
    </w:p>
    <w:p w14:paraId="09906347" w14:textId="77777777" w:rsidR="00295129" w:rsidRPr="007E50E5" w:rsidRDefault="00295129" w:rsidP="007E50E5">
      <w:pPr>
        <w:pStyle w:val="Titre2"/>
      </w:pPr>
      <w:bookmarkStart w:id="3" w:name="_Toc187161323"/>
      <w:r w:rsidRPr="007E50E5">
        <w:t>Méthodologie</w:t>
      </w:r>
      <w:bookmarkEnd w:id="3"/>
    </w:p>
    <w:p w14:paraId="02DD6A22" w14:textId="73F34D5C" w:rsidR="00295129" w:rsidRPr="00743174" w:rsidRDefault="00295129" w:rsidP="00295129">
      <w:pPr>
        <w:jc w:val="both"/>
        <w:rPr>
          <w:rFonts w:ascii="Arial" w:hAnsi="Arial" w:cs="Arial"/>
          <w:sz w:val="21"/>
          <w:szCs w:val="21"/>
        </w:rPr>
      </w:pPr>
      <w:r w:rsidRPr="00743174">
        <w:rPr>
          <w:rFonts w:ascii="Arial" w:hAnsi="Arial" w:cs="Arial"/>
          <w:sz w:val="21"/>
          <w:szCs w:val="21"/>
        </w:rPr>
        <w:t xml:space="preserve">La collecte des données a été faite à travers la revue documentaire et auprès des sources officielles notamment le ministère de la justice, ministère des droits humains, ministère du genre, famille et enfants, le Fonds National des Réparations des Victimes de Violences Sexuelles liées aux conflits et d'autres crimes contre la paix et la sécurité de l'humanité(FONAREV) , la Commission Interinstitutionnelle d’Aide aux Victimes et d’Appui aux Reformes (CIAVAR), la Commission nationale de contrôle et gestion des armes légères et petit calibre (CNC-ALPC). Le Réseau pour le suivi de la réforme du secteur de la sécurité et la justice RRSSJ. </w:t>
      </w:r>
    </w:p>
    <w:p w14:paraId="4C669045" w14:textId="44FC04C1" w:rsidR="003076BB" w:rsidRPr="007E50E5" w:rsidRDefault="00447EAE" w:rsidP="007E50E5">
      <w:pPr>
        <w:pStyle w:val="Titre1"/>
      </w:pPr>
      <w:bookmarkStart w:id="4" w:name="_Toc187161324"/>
      <w:r w:rsidRPr="007E50E5">
        <w:lastRenderedPageBreak/>
        <w:t>ETAT DES QUESTIONS</w:t>
      </w:r>
      <w:bookmarkEnd w:id="4"/>
    </w:p>
    <w:p w14:paraId="39809C6A" w14:textId="11ADCAA4" w:rsidR="00BA5B7A" w:rsidRPr="007E50E5" w:rsidRDefault="00BA5B7A" w:rsidP="007E50E5">
      <w:pPr>
        <w:pStyle w:val="Titre2"/>
      </w:pPr>
      <w:bookmarkStart w:id="5" w:name="_Toc187161325"/>
      <w:r w:rsidRPr="007E50E5">
        <w:t>Réponse politique :</w:t>
      </w:r>
      <w:bookmarkEnd w:id="5"/>
    </w:p>
    <w:p w14:paraId="7A36CC40" w14:textId="64C34E53" w:rsidR="00BA5B7A" w:rsidRPr="00743174" w:rsidRDefault="00BA5B7A" w:rsidP="006733C5">
      <w:pPr>
        <w:pStyle w:val="Paragraphedeliste"/>
        <w:numPr>
          <w:ilvl w:val="0"/>
          <w:numId w:val="15"/>
        </w:numPr>
        <w:jc w:val="both"/>
        <w:rPr>
          <w:rFonts w:ascii="Arial" w:hAnsi="Arial" w:cs="Arial"/>
          <w:sz w:val="21"/>
          <w:szCs w:val="21"/>
        </w:rPr>
      </w:pPr>
      <w:r w:rsidRPr="00743174">
        <w:rPr>
          <w:rFonts w:ascii="Arial" w:hAnsi="Arial" w:cs="Arial"/>
          <w:sz w:val="21"/>
          <w:szCs w:val="21"/>
        </w:rPr>
        <w:t>Protection civile</w:t>
      </w:r>
      <w:r w:rsidR="009E7513" w:rsidRPr="00743174">
        <w:rPr>
          <w:rFonts w:ascii="Arial" w:hAnsi="Arial" w:cs="Arial"/>
          <w:sz w:val="21"/>
          <w:szCs w:val="21"/>
        </w:rPr>
        <w:t xml:space="preserve"> après le retrait de la MONUSCO</w:t>
      </w:r>
    </w:p>
    <w:p w14:paraId="29F0C20D" w14:textId="3873936A" w:rsidR="00BA5B7A" w:rsidRPr="00743174" w:rsidRDefault="00BA5B7A" w:rsidP="006733C5">
      <w:pPr>
        <w:pStyle w:val="Paragraphedeliste"/>
        <w:numPr>
          <w:ilvl w:val="0"/>
          <w:numId w:val="15"/>
        </w:numPr>
        <w:jc w:val="both"/>
        <w:rPr>
          <w:rFonts w:ascii="Arial" w:hAnsi="Arial" w:cs="Arial"/>
          <w:sz w:val="21"/>
          <w:szCs w:val="21"/>
        </w:rPr>
      </w:pPr>
      <w:r w:rsidRPr="00743174">
        <w:rPr>
          <w:rFonts w:ascii="Arial" w:hAnsi="Arial" w:cs="Arial"/>
          <w:sz w:val="21"/>
          <w:szCs w:val="21"/>
        </w:rPr>
        <w:t xml:space="preserve">Prévention des violences </w:t>
      </w:r>
      <w:r w:rsidR="009E7513" w:rsidRPr="00743174">
        <w:rPr>
          <w:rFonts w:ascii="Arial" w:hAnsi="Arial" w:cs="Arial"/>
          <w:sz w:val="21"/>
          <w:szCs w:val="21"/>
        </w:rPr>
        <w:t>électorales et post-électorales</w:t>
      </w:r>
    </w:p>
    <w:p w14:paraId="0EE540FF" w14:textId="0AD4C939" w:rsidR="00BA5B7A" w:rsidRPr="00743174" w:rsidRDefault="00BA5B7A" w:rsidP="006733C5">
      <w:pPr>
        <w:pStyle w:val="Paragraphedeliste"/>
        <w:numPr>
          <w:ilvl w:val="0"/>
          <w:numId w:val="15"/>
        </w:numPr>
        <w:jc w:val="both"/>
        <w:rPr>
          <w:rFonts w:ascii="Arial" w:hAnsi="Arial" w:cs="Arial"/>
          <w:sz w:val="21"/>
          <w:szCs w:val="21"/>
        </w:rPr>
      </w:pPr>
      <w:r w:rsidRPr="00743174">
        <w:rPr>
          <w:rFonts w:ascii="Arial" w:hAnsi="Arial" w:cs="Arial"/>
          <w:sz w:val="21"/>
          <w:szCs w:val="21"/>
        </w:rPr>
        <w:t>Mise en œuvre des plans d'action des forces de sécurité</w:t>
      </w:r>
      <w:r w:rsidR="009E7513" w:rsidRPr="00743174">
        <w:rPr>
          <w:rFonts w:ascii="Arial" w:hAnsi="Arial" w:cs="Arial"/>
          <w:sz w:val="21"/>
          <w:szCs w:val="21"/>
        </w:rPr>
        <w:t xml:space="preserve"> contre les violences sexuelles</w:t>
      </w:r>
    </w:p>
    <w:p w14:paraId="0C16E7B6" w14:textId="310E98F1" w:rsidR="009A54D9" w:rsidRPr="00D335F4" w:rsidRDefault="00BA5B7A" w:rsidP="00D335F4">
      <w:pPr>
        <w:pStyle w:val="Paragraphedeliste"/>
        <w:numPr>
          <w:ilvl w:val="0"/>
          <w:numId w:val="15"/>
        </w:numPr>
        <w:jc w:val="both"/>
        <w:rPr>
          <w:rFonts w:ascii="Arial" w:hAnsi="Arial" w:cs="Arial"/>
          <w:sz w:val="21"/>
          <w:szCs w:val="21"/>
        </w:rPr>
      </w:pPr>
      <w:r w:rsidRPr="00743174">
        <w:rPr>
          <w:rFonts w:ascii="Arial" w:hAnsi="Arial" w:cs="Arial"/>
          <w:sz w:val="21"/>
          <w:szCs w:val="21"/>
        </w:rPr>
        <w:t>Progrès dans la nomination de l'équipe technique pour la feuille de route nationale contre les violences sexuelles liées aux conflits.</w:t>
      </w:r>
    </w:p>
    <w:p w14:paraId="2650B676" w14:textId="2C30B452" w:rsidR="009A54D9" w:rsidRPr="007B0B85" w:rsidRDefault="00BA5B7A" w:rsidP="007B0B85">
      <w:pPr>
        <w:pStyle w:val="Titre3"/>
        <w:rPr>
          <w:color w:val="13666B" w:themeColor="accent3" w:themeShade="80"/>
        </w:rPr>
      </w:pPr>
      <w:bookmarkStart w:id="6" w:name="_Toc187161326"/>
      <w:r w:rsidRPr="007B0B85">
        <w:rPr>
          <w:color w:val="13666B" w:themeColor="accent3" w:themeShade="80"/>
        </w:rPr>
        <w:t>Protection civile après le retrait d</w:t>
      </w:r>
      <w:r w:rsidR="009E7513" w:rsidRPr="007B0B85">
        <w:rPr>
          <w:color w:val="13666B" w:themeColor="accent3" w:themeShade="80"/>
        </w:rPr>
        <w:t>e la MONUSCO</w:t>
      </w:r>
      <w:bookmarkEnd w:id="6"/>
    </w:p>
    <w:p w14:paraId="02204FEA" w14:textId="60E88B08" w:rsidR="00813376" w:rsidRPr="00743174" w:rsidRDefault="00BA5B7A" w:rsidP="006733C5">
      <w:pPr>
        <w:jc w:val="both"/>
        <w:rPr>
          <w:rFonts w:ascii="Arial" w:hAnsi="Arial" w:cs="Arial"/>
          <w:sz w:val="21"/>
          <w:szCs w:val="21"/>
        </w:rPr>
      </w:pPr>
      <w:r w:rsidRPr="00743174">
        <w:rPr>
          <w:rFonts w:ascii="Arial" w:hAnsi="Arial" w:cs="Arial"/>
          <w:sz w:val="21"/>
          <w:szCs w:val="21"/>
        </w:rPr>
        <w:t xml:space="preserve">La question du retrait de la MONUSCO en RDC reste un problème difficile du fait que </w:t>
      </w:r>
      <w:r w:rsidR="00E22743" w:rsidRPr="00743174">
        <w:rPr>
          <w:rFonts w:ascii="Arial" w:hAnsi="Arial" w:cs="Arial"/>
          <w:sz w:val="21"/>
          <w:szCs w:val="21"/>
        </w:rPr>
        <w:t xml:space="preserve">d’un côté, </w:t>
      </w:r>
      <w:r w:rsidR="009E7513" w:rsidRPr="00743174">
        <w:rPr>
          <w:rFonts w:ascii="Arial" w:hAnsi="Arial" w:cs="Arial"/>
          <w:sz w:val="21"/>
          <w:szCs w:val="21"/>
        </w:rPr>
        <w:t>ce dernier</w:t>
      </w:r>
      <w:r w:rsidRPr="00743174">
        <w:rPr>
          <w:rFonts w:ascii="Arial" w:hAnsi="Arial" w:cs="Arial"/>
          <w:sz w:val="21"/>
          <w:szCs w:val="21"/>
        </w:rPr>
        <w:t xml:space="preserve"> </w:t>
      </w:r>
      <w:r w:rsidR="009E7513" w:rsidRPr="00743174">
        <w:rPr>
          <w:rFonts w:ascii="Arial" w:hAnsi="Arial" w:cs="Arial"/>
          <w:sz w:val="21"/>
          <w:szCs w:val="21"/>
        </w:rPr>
        <w:t>n’est pas parvenu</w:t>
      </w:r>
      <w:r w:rsidR="00E22743" w:rsidRPr="00743174">
        <w:rPr>
          <w:rFonts w:ascii="Arial" w:hAnsi="Arial" w:cs="Arial"/>
          <w:sz w:val="21"/>
          <w:szCs w:val="21"/>
        </w:rPr>
        <w:t xml:space="preserve"> à rétablir </w:t>
      </w:r>
      <w:r w:rsidR="00813376" w:rsidRPr="00743174">
        <w:rPr>
          <w:rFonts w:ascii="Arial" w:hAnsi="Arial" w:cs="Arial"/>
          <w:sz w:val="21"/>
          <w:szCs w:val="21"/>
        </w:rPr>
        <w:t>totalement la</w:t>
      </w:r>
      <w:r w:rsidR="00E22743" w:rsidRPr="00743174">
        <w:rPr>
          <w:rFonts w:ascii="Arial" w:hAnsi="Arial" w:cs="Arial"/>
          <w:sz w:val="21"/>
          <w:szCs w:val="21"/>
        </w:rPr>
        <w:t xml:space="preserve"> paix et la sécurité dans le pays depuis plus de 24 ans, et de l’autre</w:t>
      </w:r>
      <w:r w:rsidR="009E7513" w:rsidRPr="00743174">
        <w:rPr>
          <w:rFonts w:ascii="Arial" w:hAnsi="Arial" w:cs="Arial"/>
          <w:sz w:val="21"/>
          <w:szCs w:val="21"/>
        </w:rPr>
        <w:t>,</w:t>
      </w:r>
      <w:r w:rsidR="00E22743" w:rsidRPr="00743174">
        <w:rPr>
          <w:rFonts w:ascii="Arial" w:hAnsi="Arial" w:cs="Arial"/>
          <w:sz w:val="21"/>
          <w:szCs w:val="21"/>
        </w:rPr>
        <w:t xml:space="preserve"> la faible capacité des autorités nationales à assume</w:t>
      </w:r>
      <w:r w:rsidR="005968D8" w:rsidRPr="00743174">
        <w:rPr>
          <w:rFonts w:ascii="Arial" w:hAnsi="Arial" w:cs="Arial"/>
          <w:sz w:val="21"/>
          <w:szCs w:val="21"/>
        </w:rPr>
        <w:t>r leur</w:t>
      </w:r>
      <w:r w:rsidR="009E7513" w:rsidRPr="00743174">
        <w:rPr>
          <w:rFonts w:ascii="Arial" w:hAnsi="Arial" w:cs="Arial"/>
          <w:sz w:val="21"/>
          <w:szCs w:val="21"/>
        </w:rPr>
        <w:t>s</w:t>
      </w:r>
      <w:r w:rsidR="005968D8" w:rsidRPr="00743174">
        <w:rPr>
          <w:rFonts w:ascii="Arial" w:hAnsi="Arial" w:cs="Arial"/>
          <w:sz w:val="21"/>
          <w:szCs w:val="21"/>
        </w:rPr>
        <w:t xml:space="preserve"> responsabilité</w:t>
      </w:r>
      <w:r w:rsidR="009E7513" w:rsidRPr="00743174">
        <w:rPr>
          <w:rFonts w:ascii="Arial" w:hAnsi="Arial" w:cs="Arial"/>
          <w:sz w:val="21"/>
          <w:szCs w:val="21"/>
        </w:rPr>
        <w:t>s</w:t>
      </w:r>
      <w:r w:rsidR="005968D8" w:rsidRPr="00743174">
        <w:rPr>
          <w:rFonts w:ascii="Arial" w:hAnsi="Arial" w:cs="Arial"/>
          <w:sz w:val="21"/>
          <w:szCs w:val="21"/>
        </w:rPr>
        <w:t xml:space="preserve"> pour prendre</w:t>
      </w:r>
      <w:r w:rsidR="00E22743" w:rsidRPr="00743174">
        <w:rPr>
          <w:rFonts w:ascii="Arial" w:hAnsi="Arial" w:cs="Arial"/>
          <w:sz w:val="21"/>
          <w:szCs w:val="21"/>
        </w:rPr>
        <w:t xml:space="preserve"> la relève</w:t>
      </w:r>
      <w:r w:rsidR="00813376" w:rsidRPr="00743174">
        <w:rPr>
          <w:rFonts w:ascii="Arial" w:hAnsi="Arial" w:cs="Arial"/>
          <w:sz w:val="21"/>
          <w:szCs w:val="21"/>
        </w:rPr>
        <w:t xml:space="preserve">. </w:t>
      </w:r>
    </w:p>
    <w:p w14:paraId="0E19AAD7" w14:textId="77777777" w:rsidR="009E7513" w:rsidRPr="00743174" w:rsidRDefault="00813376" w:rsidP="006733C5">
      <w:pPr>
        <w:jc w:val="both"/>
        <w:rPr>
          <w:rFonts w:ascii="Arial" w:hAnsi="Arial" w:cs="Arial"/>
          <w:sz w:val="21"/>
          <w:szCs w:val="21"/>
        </w:rPr>
      </w:pPr>
      <w:r w:rsidRPr="00743174">
        <w:rPr>
          <w:rFonts w:ascii="Arial" w:hAnsi="Arial" w:cs="Arial"/>
          <w:sz w:val="21"/>
          <w:szCs w:val="21"/>
        </w:rPr>
        <w:t>Cette situation a amené le gouver</w:t>
      </w:r>
      <w:r w:rsidR="009E7513" w:rsidRPr="00743174">
        <w:rPr>
          <w:rFonts w:ascii="Arial" w:hAnsi="Arial" w:cs="Arial"/>
          <w:sz w:val="21"/>
          <w:szCs w:val="21"/>
        </w:rPr>
        <w:t>nement de la RDC et la MONUSCO à adopter et/ou signer</w:t>
      </w:r>
      <w:r w:rsidRPr="00743174">
        <w:rPr>
          <w:rFonts w:ascii="Arial" w:hAnsi="Arial" w:cs="Arial"/>
          <w:sz w:val="21"/>
          <w:szCs w:val="21"/>
        </w:rPr>
        <w:t xml:space="preserve"> trois documents stratégiques sur le désengagement de la MONUSCO</w:t>
      </w:r>
      <w:r w:rsidR="00695E13" w:rsidRPr="00743174">
        <w:rPr>
          <w:rFonts w:ascii="Arial" w:hAnsi="Arial" w:cs="Arial"/>
          <w:sz w:val="21"/>
          <w:szCs w:val="21"/>
        </w:rPr>
        <w:t xml:space="preserve">. Ces documents </w:t>
      </w:r>
      <w:r w:rsidR="00A272AA" w:rsidRPr="00743174">
        <w:rPr>
          <w:rFonts w:ascii="Arial" w:hAnsi="Arial" w:cs="Arial"/>
          <w:sz w:val="21"/>
          <w:szCs w:val="21"/>
        </w:rPr>
        <w:t xml:space="preserve">déterminent non seulement le </w:t>
      </w:r>
      <w:r w:rsidR="003076BB" w:rsidRPr="00743174">
        <w:rPr>
          <w:rFonts w:ascii="Arial" w:hAnsi="Arial" w:cs="Arial"/>
          <w:sz w:val="21"/>
          <w:szCs w:val="21"/>
        </w:rPr>
        <w:t>calendrier</w:t>
      </w:r>
      <w:r w:rsidR="00B04E73" w:rsidRPr="00743174">
        <w:rPr>
          <w:rFonts w:ascii="Arial" w:hAnsi="Arial" w:cs="Arial"/>
          <w:sz w:val="21"/>
          <w:szCs w:val="21"/>
        </w:rPr>
        <w:t xml:space="preserve"> de retrait de la </w:t>
      </w:r>
      <w:r w:rsidR="009E7513" w:rsidRPr="00743174">
        <w:rPr>
          <w:rFonts w:ascii="Arial" w:hAnsi="Arial" w:cs="Arial"/>
          <w:sz w:val="21"/>
          <w:szCs w:val="21"/>
        </w:rPr>
        <w:t>MONUSCO</w:t>
      </w:r>
      <w:r w:rsidR="00A272AA" w:rsidRPr="00743174">
        <w:rPr>
          <w:rFonts w:ascii="Arial" w:hAnsi="Arial" w:cs="Arial"/>
          <w:sz w:val="21"/>
          <w:szCs w:val="21"/>
        </w:rPr>
        <w:t xml:space="preserve"> mais aussi les actions prioritaires et préalables à</w:t>
      </w:r>
      <w:r w:rsidR="00A272AA" w:rsidRPr="00743174">
        <w:rPr>
          <w:rFonts w:ascii="Arial" w:hAnsi="Arial" w:cs="Arial"/>
          <w:b/>
          <w:sz w:val="21"/>
          <w:szCs w:val="21"/>
        </w:rPr>
        <w:t xml:space="preserve"> </w:t>
      </w:r>
      <w:r w:rsidR="00A272AA" w:rsidRPr="00743174">
        <w:rPr>
          <w:rFonts w:ascii="Arial" w:hAnsi="Arial" w:cs="Arial"/>
          <w:sz w:val="21"/>
          <w:szCs w:val="21"/>
        </w:rPr>
        <w:t>accomplir en prélude du désengagement complet au plus tard décembre 2024</w:t>
      </w:r>
      <w:r w:rsidR="00BA09FB" w:rsidRPr="00743174">
        <w:rPr>
          <w:rFonts w:ascii="Arial" w:hAnsi="Arial" w:cs="Arial"/>
          <w:b/>
          <w:sz w:val="21"/>
          <w:szCs w:val="21"/>
        </w:rPr>
        <w:t>.</w:t>
      </w:r>
      <w:r w:rsidR="00BA09FB" w:rsidRPr="00743174">
        <w:rPr>
          <w:rFonts w:ascii="Arial" w:hAnsi="Arial" w:cs="Arial"/>
          <w:sz w:val="21"/>
          <w:szCs w:val="21"/>
        </w:rPr>
        <w:t xml:space="preserve"> </w:t>
      </w:r>
    </w:p>
    <w:p w14:paraId="6AB7ADBD" w14:textId="09BBA305" w:rsidR="009E7513" w:rsidRPr="00743174" w:rsidRDefault="00BA09FB" w:rsidP="006733C5">
      <w:pPr>
        <w:jc w:val="both"/>
        <w:rPr>
          <w:rFonts w:ascii="Arial" w:hAnsi="Arial" w:cs="Arial"/>
          <w:b/>
          <w:sz w:val="21"/>
          <w:szCs w:val="21"/>
        </w:rPr>
      </w:pPr>
      <w:r w:rsidRPr="00743174">
        <w:rPr>
          <w:rFonts w:ascii="Arial" w:hAnsi="Arial" w:cs="Arial"/>
          <w:sz w:val="21"/>
          <w:szCs w:val="21"/>
        </w:rPr>
        <w:t>Il</w:t>
      </w:r>
      <w:r w:rsidR="00813376" w:rsidRPr="00743174">
        <w:rPr>
          <w:rFonts w:ascii="Arial" w:hAnsi="Arial" w:cs="Arial"/>
          <w:sz w:val="21"/>
          <w:szCs w:val="21"/>
        </w:rPr>
        <w:t xml:space="preserve"> s’agit </w:t>
      </w:r>
      <w:r w:rsidR="00695E13" w:rsidRPr="00743174">
        <w:rPr>
          <w:rFonts w:ascii="Arial" w:hAnsi="Arial" w:cs="Arial"/>
          <w:sz w:val="21"/>
          <w:szCs w:val="21"/>
        </w:rPr>
        <w:t xml:space="preserve">de </w:t>
      </w:r>
      <w:r w:rsidR="00813376" w:rsidRPr="00743174">
        <w:rPr>
          <w:rFonts w:ascii="Arial" w:hAnsi="Arial" w:cs="Arial"/>
          <w:b/>
          <w:sz w:val="21"/>
          <w:szCs w:val="21"/>
        </w:rPr>
        <w:t>:</w:t>
      </w:r>
    </w:p>
    <w:p w14:paraId="26B53F09" w14:textId="77777777" w:rsidR="00813376" w:rsidRPr="00743174" w:rsidRDefault="00813376" w:rsidP="006733C5">
      <w:pPr>
        <w:pStyle w:val="Paragraphedeliste"/>
        <w:numPr>
          <w:ilvl w:val="0"/>
          <w:numId w:val="16"/>
        </w:numPr>
        <w:jc w:val="both"/>
        <w:rPr>
          <w:rFonts w:ascii="Arial" w:hAnsi="Arial" w:cs="Arial"/>
          <w:sz w:val="21"/>
          <w:szCs w:val="21"/>
        </w:rPr>
      </w:pPr>
      <w:r w:rsidRPr="00743174">
        <w:rPr>
          <w:rFonts w:ascii="Arial" w:hAnsi="Arial" w:cs="Arial"/>
          <w:sz w:val="21"/>
          <w:szCs w:val="21"/>
        </w:rPr>
        <w:t>La Stratégie commune sur le retrait progressif et échelonné de la MONUSCO d’octobre 2020 ;</w:t>
      </w:r>
    </w:p>
    <w:p w14:paraId="3A72391D" w14:textId="37B98548" w:rsidR="00695E13" w:rsidRPr="00743174" w:rsidRDefault="00813376" w:rsidP="006733C5">
      <w:pPr>
        <w:pStyle w:val="Paragraphedeliste"/>
        <w:numPr>
          <w:ilvl w:val="0"/>
          <w:numId w:val="16"/>
        </w:numPr>
        <w:jc w:val="both"/>
        <w:rPr>
          <w:rFonts w:ascii="Arial" w:hAnsi="Arial" w:cs="Arial"/>
          <w:sz w:val="21"/>
          <w:szCs w:val="21"/>
        </w:rPr>
      </w:pPr>
      <w:r w:rsidRPr="00743174">
        <w:rPr>
          <w:rFonts w:ascii="Arial" w:hAnsi="Arial" w:cs="Arial"/>
          <w:sz w:val="21"/>
          <w:szCs w:val="21"/>
        </w:rPr>
        <w:t xml:space="preserve">Le plan conjoint de transition pour le retrait </w:t>
      </w:r>
      <w:r w:rsidR="009E7513" w:rsidRPr="00743174">
        <w:rPr>
          <w:rFonts w:ascii="Arial" w:hAnsi="Arial" w:cs="Arial"/>
          <w:sz w:val="21"/>
          <w:szCs w:val="21"/>
        </w:rPr>
        <w:t>de la MONUSCO de septembre 2021</w:t>
      </w:r>
      <w:r w:rsidRPr="00743174">
        <w:rPr>
          <w:rFonts w:ascii="Arial" w:hAnsi="Arial" w:cs="Arial"/>
          <w:sz w:val="21"/>
          <w:szCs w:val="21"/>
        </w:rPr>
        <w:t xml:space="preserve"> </w:t>
      </w:r>
      <w:r w:rsidR="00695E13" w:rsidRPr="00743174">
        <w:rPr>
          <w:rFonts w:ascii="Arial" w:hAnsi="Arial" w:cs="Arial"/>
          <w:sz w:val="21"/>
          <w:szCs w:val="21"/>
        </w:rPr>
        <w:t>assorti d’une feuille de route (2021-2024) ;</w:t>
      </w:r>
    </w:p>
    <w:p w14:paraId="7D46EF5D" w14:textId="3EC9881D" w:rsidR="00BA09FB" w:rsidRPr="00743174" w:rsidRDefault="00695E13" w:rsidP="006733C5">
      <w:pPr>
        <w:pStyle w:val="Paragraphedeliste"/>
        <w:numPr>
          <w:ilvl w:val="0"/>
          <w:numId w:val="16"/>
        </w:numPr>
        <w:jc w:val="both"/>
        <w:rPr>
          <w:rFonts w:ascii="Arial" w:hAnsi="Arial" w:cs="Arial"/>
          <w:sz w:val="21"/>
          <w:szCs w:val="21"/>
        </w:rPr>
      </w:pPr>
      <w:r w:rsidRPr="00743174">
        <w:rPr>
          <w:rFonts w:ascii="Arial" w:hAnsi="Arial" w:cs="Arial"/>
          <w:sz w:val="21"/>
          <w:szCs w:val="21"/>
        </w:rPr>
        <w:t>Le plan de transition révisé de novembre</w:t>
      </w:r>
      <w:r w:rsidR="00B04E73" w:rsidRPr="00743174">
        <w:rPr>
          <w:rFonts w:ascii="Arial" w:hAnsi="Arial" w:cs="Arial"/>
          <w:sz w:val="21"/>
          <w:szCs w:val="21"/>
        </w:rPr>
        <w:t xml:space="preserve"> 2023</w:t>
      </w:r>
      <w:r w:rsidRPr="00743174">
        <w:rPr>
          <w:rFonts w:ascii="Arial" w:hAnsi="Arial" w:cs="Arial"/>
          <w:sz w:val="21"/>
          <w:szCs w:val="21"/>
        </w:rPr>
        <w:t xml:space="preserve"> </w:t>
      </w:r>
      <w:r w:rsidR="00A272AA" w:rsidRPr="00743174">
        <w:rPr>
          <w:rFonts w:ascii="Arial" w:hAnsi="Arial" w:cs="Arial"/>
          <w:sz w:val="21"/>
          <w:szCs w:val="21"/>
        </w:rPr>
        <w:t>dénommé «</w:t>
      </w:r>
      <w:r w:rsidRPr="00743174">
        <w:rPr>
          <w:rFonts w:ascii="Arial" w:hAnsi="Arial" w:cs="Arial"/>
          <w:sz w:val="21"/>
          <w:szCs w:val="21"/>
        </w:rPr>
        <w:t xml:space="preserve"> Note sur le retrait accéléré, progressif</w:t>
      </w:r>
      <w:r w:rsidR="00B04E73" w:rsidRPr="00743174">
        <w:rPr>
          <w:rFonts w:ascii="Arial" w:hAnsi="Arial" w:cs="Arial"/>
          <w:sz w:val="21"/>
          <w:szCs w:val="21"/>
        </w:rPr>
        <w:t>, ordonné et responsable de la</w:t>
      </w:r>
      <w:r w:rsidRPr="00743174">
        <w:rPr>
          <w:rFonts w:ascii="Arial" w:hAnsi="Arial" w:cs="Arial"/>
          <w:sz w:val="21"/>
          <w:szCs w:val="21"/>
        </w:rPr>
        <w:t xml:space="preserve"> MONUSCO de la RDC : plan et calendrier de </w:t>
      </w:r>
      <w:r w:rsidR="00A272AA" w:rsidRPr="00743174">
        <w:rPr>
          <w:rFonts w:ascii="Arial" w:hAnsi="Arial" w:cs="Arial"/>
          <w:sz w:val="21"/>
          <w:szCs w:val="21"/>
        </w:rPr>
        <w:t>désengagement</w:t>
      </w:r>
      <w:r w:rsidRPr="00743174">
        <w:rPr>
          <w:rFonts w:ascii="Arial" w:hAnsi="Arial" w:cs="Arial"/>
          <w:sz w:val="21"/>
          <w:szCs w:val="21"/>
        </w:rPr>
        <w:t xml:space="preserve"> complet</w:t>
      </w:r>
      <w:r w:rsidR="00813376" w:rsidRPr="00743174">
        <w:rPr>
          <w:rFonts w:ascii="Arial" w:hAnsi="Arial" w:cs="Arial"/>
          <w:sz w:val="21"/>
          <w:szCs w:val="21"/>
        </w:rPr>
        <w:t> »</w:t>
      </w:r>
      <w:r w:rsidR="00E22743" w:rsidRPr="00743174">
        <w:rPr>
          <w:rFonts w:ascii="Arial" w:hAnsi="Arial" w:cs="Arial"/>
          <w:sz w:val="21"/>
          <w:szCs w:val="21"/>
        </w:rPr>
        <w:t xml:space="preserve">  </w:t>
      </w:r>
    </w:p>
    <w:p w14:paraId="6DD6D359" w14:textId="74B0AA7F" w:rsidR="0059507D" w:rsidRPr="00743174" w:rsidRDefault="003076BB" w:rsidP="006733C5">
      <w:pPr>
        <w:jc w:val="both"/>
        <w:rPr>
          <w:rFonts w:ascii="Arial" w:hAnsi="Arial" w:cs="Arial"/>
          <w:sz w:val="21"/>
          <w:szCs w:val="21"/>
        </w:rPr>
      </w:pPr>
      <w:r w:rsidRPr="00743174">
        <w:rPr>
          <w:rFonts w:ascii="Arial" w:hAnsi="Arial" w:cs="Arial"/>
          <w:sz w:val="21"/>
          <w:szCs w:val="21"/>
        </w:rPr>
        <w:t xml:space="preserve">Il </w:t>
      </w:r>
      <w:r w:rsidR="0059507D" w:rsidRPr="00743174">
        <w:rPr>
          <w:rFonts w:ascii="Arial" w:hAnsi="Arial" w:cs="Arial"/>
          <w:sz w:val="21"/>
          <w:szCs w:val="21"/>
        </w:rPr>
        <w:t xml:space="preserve">sied de noter </w:t>
      </w:r>
      <w:r w:rsidR="00B04E73" w:rsidRPr="00743174">
        <w:rPr>
          <w:rFonts w:ascii="Arial" w:hAnsi="Arial" w:cs="Arial"/>
          <w:sz w:val="21"/>
          <w:szCs w:val="21"/>
        </w:rPr>
        <w:t xml:space="preserve">que pour un retrait intégral de </w:t>
      </w:r>
      <w:r w:rsidR="0059507D" w:rsidRPr="00743174">
        <w:rPr>
          <w:rFonts w:ascii="Arial" w:hAnsi="Arial" w:cs="Arial"/>
          <w:sz w:val="21"/>
          <w:szCs w:val="21"/>
        </w:rPr>
        <w:t xml:space="preserve">la MONUSCO du territoire congolais, le préalable de la réduction de la menace des groupes armés nationaux et étrangers est requis afin de permettre aux autorités </w:t>
      </w:r>
      <w:r w:rsidR="006D7F6D" w:rsidRPr="00743174">
        <w:rPr>
          <w:rFonts w:ascii="Arial" w:hAnsi="Arial" w:cs="Arial"/>
          <w:sz w:val="21"/>
          <w:szCs w:val="21"/>
        </w:rPr>
        <w:t>nationales d’assurer</w:t>
      </w:r>
      <w:r w:rsidR="0059507D" w:rsidRPr="00743174">
        <w:rPr>
          <w:rFonts w:ascii="Arial" w:hAnsi="Arial" w:cs="Arial"/>
          <w:sz w:val="21"/>
          <w:szCs w:val="21"/>
        </w:rPr>
        <w:t xml:space="preserve"> la relève et de lutter contre les causes profondes des conflits dont ceux communautaires</w:t>
      </w:r>
      <w:r w:rsidR="00804551" w:rsidRPr="00743174">
        <w:rPr>
          <w:rFonts w:ascii="Arial" w:hAnsi="Arial" w:cs="Arial"/>
          <w:sz w:val="21"/>
          <w:szCs w:val="21"/>
        </w:rPr>
        <w:t>.</w:t>
      </w:r>
      <w:r w:rsidR="0059507D" w:rsidRPr="00743174">
        <w:rPr>
          <w:rFonts w:ascii="Arial" w:hAnsi="Arial" w:cs="Arial"/>
          <w:sz w:val="21"/>
          <w:szCs w:val="21"/>
        </w:rPr>
        <w:t xml:space="preserve">   </w:t>
      </w:r>
    </w:p>
    <w:p w14:paraId="37A5A0A9" w14:textId="180E2773" w:rsidR="009120A1" w:rsidRPr="00743174" w:rsidRDefault="0059507D" w:rsidP="006733C5">
      <w:pPr>
        <w:jc w:val="both"/>
        <w:rPr>
          <w:rFonts w:ascii="Arial" w:hAnsi="Arial" w:cs="Arial"/>
          <w:sz w:val="21"/>
          <w:szCs w:val="21"/>
        </w:rPr>
      </w:pPr>
      <w:r w:rsidRPr="00743174">
        <w:rPr>
          <w:rFonts w:ascii="Arial" w:hAnsi="Arial" w:cs="Arial"/>
          <w:sz w:val="21"/>
          <w:szCs w:val="21"/>
        </w:rPr>
        <w:t>Deux</w:t>
      </w:r>
      <w:r w:rsidR="00A272AA" w:rsidRPr="00743174">
        <w:rPr>
          <w:rFonts w:ascii="Arial" w:hAnsi="Arial" w:cs="Arial"/>
          <w:sz w:val="21"/>
          <w:szCs w:val="21"/>
        </w:rPr>
        <w:t xml:space="preserve"> étapes </w:t>
      </w:r>
      <w:r w:rsidR="003076BB" w:rsidRPr="00743174">
        <w:rPr>
          <w:rFonts w:ascii="Arial" w:hAnsi="Arial" w:cs="Arial"/>
          <w:sz w:val="21"/>
          <w:szCs w:val="21"/>
        </w:rPr>
        <w:t>ont été prévu</w:t>
      </w:r>
      <w:r w:rsidR="00804551" w:rsidRPr="00743174">
        <w:rPr>
          <w:rFonts w:ascii="Arial" w:hAnsi="Arial" w:cs="Arial"/>
          <w:sz w:val="21"/>
          <w:szCs w:val="21"/>
        </w:rPr>
        <w:t>e</w:t>
      </w:r>
      <w:r w:rsidR="003076BB" w:rsidRPr="00743174">
        <w:rPr>
          <w:rFonts w:ascii="Arial" w:hAnsi="Arial" w:cs="Arial"/>
          <w:sz w:val="21"/>
          <w:szCs w:val="21"/>
        </w:rPr>
        <w:t>s pour</w:t>
      </w:r>
      <w:r w:rsidR="00A272AA" w:rsidRPr="00743174">
        <w:rPr>
          <w:rFonts w:ascii="Arial" w:hAnsi="Arial" w:cs="Arial"/>
          <w:sz w:val="21"/>
          <w:szCs w:val="21"/>
        </w:rPr>
        <w:t xml:space="preserve"> le retrait de la </w:t>
      </w:r>
      <w:r w:rsidR="00B02231" w:rsidRPr="00743174">
        <w:rPr>
          <w:rFonts w:ascii="Arial" w:hAnsi="Arial" w:cs="Arial"/>
          <w:sz w:val="21"/>
          <w:szCs w:val="21"/>
        </w:rPr>
        <w:t>MONUSCO de</w:t>
      </w:r>
      <w:r w:rsidR="00A272AA" w:rsidRPr="00743174">
        <w:rPr>
          <w:rFonts w:ascii="Arial" w:hAnsi="Arial" w:cs="Arial"/>
          <w:sz w:val="21"/>
          <w:szCs w:val="21"/>
        </w:rPr>
        <w:t xml:space="preserve"> la RDC</w:t>
      </w:r>
      <w:r w:rsidR="00804551" w:rsidRPr="00743174">
        <w:rPr>
          <w:rFonts w:ascii="Arial" w:hAnsi="Arial" w:cs="Arial"/>
          <w:sz w:val="21"/>
          <w:szCs w:val="21"/>
        </w:rPr>
        <w:t> ;</w:t>
      </w:r>
      <w:r w:rsidR="003B4C6F" w:rsidRPr="00743174">
        <w:rPr>
          <w:rFonts w:ascii="Arial" w:hAnsi="Arial" w:cs="Arial"/>
          <w:sz w:val="21"/>
          <w:szCs w:val="21"/>
        </w:rPr>
        <w:t xml:space="preserve"> l</w:t>
      </w:r>
      <w:r w:rsidR="009120A1" w:rsidRPr="00743174">
        <w:rPr>
          <w:rFonts w:ascii="Arial" w:hAnsi="Arial" w:cs="Arial"/>
          <w:sz w:val="21"/>
          <w:szCs w:val="21"/>
        </w:rPr>
        <w:t>a première étape</w:t>
      </w:r>
      <w:r w:rsidR="00804551" w:rsidRPr="00743174">
        <w:rPr>
          <w:rFonts w:ascii="Arial" w:hAnsi="Arial" w:cs="Arial"/>
          <w:sz w:val="21"/>
          <w:szCs w:val="21"/>
        </w:rPr>
        <w:t xml:space="preserve">, </w:t>
      </w:r>
      <w:r w:rsidR="003076BB" w:rsidRPr="00743174">
        <w:rPr>
          <w:rFonts w:ascii="Arial" w:hAnsi="Arial" w:cs="Arial"/>
          <w:sz w:val="21"/>
          <w:szCs w:val="21"/>
        </w:rPr>
        <w:t>qui concerne</w:t>
      </w:r>
      <w:r w:rsidR="009120A1" w:rsidRPr="00743174">
        <w:rPr>
          <w:rFonts w:ascii="Arial" w:hAnsi="Arial" w:cs="Arial"/>
          <w:sz w:val="21"/>
          <w:szCs w:val="21"/>
        </w:rPr>
        <w:t xml:space="preserve"> </w:t>
      </w:r>
      <w:r w:rsidR="003076BB" w:rsidRPr="00743174">
        <w:rPr>
          <w:rFonts w:ascii="Arial" w:hAnsi="Arial" w:cs="Arial"/>
          <w:sz w:val="21"/>
          <w:szCs w:val="21"/>
        </w:rPr>
        <w:t>les provinces du Kasaï et du Tanganyika</w:t>
      </w:r>
      <w:r w:rsidR="00B04E73" w:rsidRPr="00743174">
        <w:rPr>
          <w:rFonts w:ascii="Arial" w:hAnsi="Arial" w:cs="Arial"/>
          <w:sz w:val="21"/>
          <w:szCs w:val="21"/>
        </w:rPr>
        <w:t xml:space="preserve">, </w:t>
      </w:r>
      <w:r w:rsidR="009120A1" w:rsidRPr="00743174">
        <w:rPr>
          <w:rFonts w:ascii="Arial" w:hAnsi="Arial" w:cs="Arial"/>
          <w:sz w:val="21"/>
          <w:szCs w:val="21"/>
        </w:rPr>
        <w:t>va de 2021 jusqu’</w:t>
      </w:r>
      <w:r w:rsidR="003076BB" w:rsidRPr="00743174">
        <w:rPr>
          <w:rFonts w:ascii="Arial" w:hAnsi="Arial" w:cs="Arial"/>
          <w:sz w:val="21"/>
          <w:szCs w:val="21"/>
        </w:rPr>
        <w:t>à 2023</w:t>
      </w:r>
      <w:r w:rsidR="009120A1" w:rsidRPr="00743174">
        <w:rPr>
          <w:rFonts w:ascii="Arial" w:hAnsi="Arial" w:cs="Arial"/>
          <w:sz w:val="21"/>
          <w:szCs w:val="21"/>
        </w:rPr>
        <w:t xml:space="preserve">. Le </w:t>
      </w:r>
      <w:r w:rsidR="003076BB" w:rsidRPr="00743174">
        <w:rPr>
          <w:rFonts w:ascii="Arial" w:hAnsi="Arial" w:cs="Arial"/>
          <w:sz w:val="21"/>
          <w:szCs w:val="21"/>
        </w:rPr>
        <w:t>retrait de la MONUSCO</w:t>
      </w:r>
      <w:r w:rsidR="009120A1" w:rsidRPr="00743174">
        <w:rPr>
          <w:rFonts w:ascii="Arial" w:hAnsi="Arial" w:cs="Arial"/>
          <w:sz w:val="21"/>
          <w:szCs w:val="21"/>
        </w:rPr>
        <w:t xml:space="preserve"> dans ces deux provinces a</w:t>
      </w:r>
      <w:r w:rsidR="00804551" w:rsidRPr="00743174">
        <w:rPr>
          <w:rFonts w:ascii="Arial" w:hAnsi="Arial" w:cs="Arial"/>
          <w:sz w:val="21"/>
          <w:szCs w:val="21"/>
        </w:rPr>
        <w:t xml:space="preserve"> été facile</w:t>
      </w:r>
      <w:r w:rsidR="003076BB" w:rsidRPr="00743174">
        <w:rPr>
          <w:rFonts w:ascii="Arial" w:hAnsi="Arial" w:cs="Arial"/>
          <w:sz w:val="21"/>
          <w:szCs w:val="21"/>
        </w:rPr>
        <w:t xml:space="preserve"> du fait </w:t>
      </w:r>
      <w:r w:rsidR="009120A1" w:rsidRPr="00743174">
        <w:rPr>
          <w:rFonts w:ascii="Arial" w:hAnsi="Arial" w:cs="Arial"/>
          <w:sz w:val="21"/>
          <w:szCs w:val="21"/>
        </w:rPr>
        <w:t>qu’</w:t>
      </w:r>
      <w:r w:rsidR="00BA09FB" w:rsidRPr="00743174">
        <w:rPr>
          <w:rFonts w:ascii="Arial" w:hAnsi="Arial" w:cs="Arial"/>
          <w:sz w:val="21"/>
          <w:szCs w:val="21"/>
        </w:rPr>
        <w:t>il y a eu cessation de conflits armés</w:t>
      </w:r>
      <w:r w:rsidR="009120A1" w:rsidRPr="00743174">
        <w:rPr>
          <w:rFonts w:ascii="Arial" w:hAnsi="Arial" w:cs="Arial"/>
          <w:sz w:val="21"/>
          <w:szCs w:val="21"/>
        </w:rPr>
        <w:t xml:space="preserve">. Elles </w:t>
      </w:r>
      <w:r w:rsidR="00BA09FB" w:rsidRPr="00743174">
        <w:rPr>
          <w:rFonts w:ascii="Arial" w:hAnsi="Arial" w:cs="Arial"/>
          <w:sz w:val="21"/>
          <w:szCs w:val="21"/>
        </w:rPr>
        <w:t>font partie des zones</w:t>
      </w:r>
      <w:r w:rsidR="009120A1" w:rsidRPr="00743174">
        <w:rPr>
          <w:rFonts w:ascii="Arial" w:hAnsi="Arial" w:cs="Arial"/>
          <w:sz w:val="21"/>
          <w:szCs w:val="21"/>
        </w:rPr>
        <w:t xml:space="preserve"> post-confli</w:t>
      </w:r>
      <w:r w:rsidR="00BA09FB" w:rsidRPr="00743174">
        <w:rPr>
          <w:rFonts w:ascii="Arial" w:hAnsi="Arial" w:cs="Arial"/>
          <w:sz w:val="21"/>
          <w:szCs w:val="21"/>
        </w:rPr>
        <w:t>ts où il est</w:t>
      </w:r>
      <w:r w:rsidR="009120A1" w:rsidRPr="00743174">
        <w:rPr>
          <w:rFonts w:ascii="Arial" w:hAnsi="Arial" w:cs="Arial"/>
          <w:sz w:val="21"/>
          <w:szCs w:val="21"/>
        </w:rPr>
        <w:t xml:space="preserve"> </w:t>
      </w:r>
      <w:r w:rsidR="00BA09FB" w:rsidRPr="00743174">
        <w:rPr>
          <w:rFonts w:ascii="Arial" w:hAnsi="Arial" w:cs="Arial"/>
          <w:sz w:val="21"/>
          <w:szCs w:val="21"/>
        </w:rPr>
        <w:t xml:space="preserve">plus </w:t>
      </w:r>
      <w:r w:rsidR="009120A1" w:rsidRPr="00743174">
        <w:rPr>
          <w:rFonts w:ascii="Arial" w:hAnsi="Arial" w:cs="Arial"/>
          <w:sz w:val="21"/>
          <w:szCs w:val="21"/>
        </w:rPr>
        <w:t>question de consolider les acquis du calme et de la paix</w:t>
      </w:r>
      <w:r w:rsidR="00823560" w:rsidRPr="00743174">
        <w:rPr>
          <w:rFonts w:ascii="Arial" w:hAnsi="Arial" w:cs="Arial"/>
          <w:sz w:val="21"/>
          <w:szCs w:val="21"/>
        </w:rPr>
        <w:t xml:space="preserve"> </w:t>
      </w:r>
      <w:r w:rsidR="009120A1" w:rsidRPr="00743174">
        <w:rPr>
          <w:rFonts w:ascii="Arial" w:hAnsi="Arial" w:cs="Arial"/>
          <w:sz w:val="21"/>
          <w:szCs w:val="21"/>
        </w:rPr>
        <w:t xml:space="preserve">retrouvée. </w:t>
      </w:r>
    </w:p>
    <w:p w14:paraId="5CF20F5C" w14:textId="0CC52E7B" w:rsidR="00D77A7E" w:rsidRPr="00743174" w:rsidRDefault="00B02231" w:rsidP="006733C5">
      <w:pPr>
        <w:jc w:val="both"/>
        <w:rPr>
          <w:rFonts w:ascii="Arial" w:hAnsi="Arial" w:cs="Arial"/>
          <w:sz w:val="21"/>
          <w:szCs w:val="21"/>
        </w:rPr>
      </w:pPr>
      <w:r w:rsidRPr="00743174">
        <w:rPr>
          <w:rFonts w:ascii="Arial" w:hAnsi="Arial" w:cs="Arial"/>
          <w:sz w:val="21"/>
          <w:szCs w:val="21"/>
        </w:rPr>
        <w:t>La seconde étape du</w:t>
      </w:r>
      <w:r w:rsidR="00804551" w:rsidRPr="00743174">
        <w:rPr>
          <w:rFonts w:ascii="Arial" w:hAnsi="Arial" w:cs="Arial"/>
          <w:sz w:val="21"/>
          <w:szCs w:val="21"/>
        </w:rPr>
        <w:t xml:space="preserve"> désengagement onusien</w:t>
      </w:r>
      <w:r w:rsidR="0059507D" w:rsidRPr="00743174">
        <w:rPr>
          <w:rFonts w:ascii="Arial" w:hAnsi="Arial" w:cs="Arial"/>
          <w:sz w:val="21"/>
          <w:szCs w:val="21"/>
        </w:rPr>
        <w:t xml:space="preserve"> était </w:t>
      </w:r>
      <w:r w:rsidRPr="00743174">
        <w:rPr>
          <w:rFonts w:ascii="Arial" w:hAnsi="Arial" w:cs="Arial"/>
          <w:sz w:val="21"/>
          <w:szCs w:val="21"/>
        </w:rPr>
        <w:t>censé</w:t>
      </w:r>
      <w:r w:rsidR="00804551" w:rsidRPr="00743174">
        <w:rPr>
          <w:rFonts w:ascii="Arial" w:hAnsi="Arial" w:cs="Arial"/>
          <w:sz w:val="21"/>
          <w:szCs w:val="21"/>
        </w:rPr>
        <w:t>e</w:t>
      </w:r>
      <w:r w:rsidRPr="00743174">
        <w:rPr>
          <w:rFonts w:ascii="Arial" w:hAnsi="Arial" w:cs="Arial"/>
          <w:sz w:val="21"/>
          <w:szCs w:val="21"/>
        </w:rPr>
        <w:t xml:space="preserve"> s</w:t>
      </w:r>
      <w:r w:rsidR="0059507D" w:rsidRPr="00743174">
        <w:rPr>
          <w:rFonts w:ascii="Arial" w:hAnsi="Arial" w:cs="Arial"/>
          <w:sz w:val="21"/>
          <w:szCs w:val="21"/>
        </w:rPr>
        <w:t>’achever l</w:t>
      </w:r>
      <w:r w:rsidRPr="00743174">
        <w:rPr>
          <w:rFonts w:ascii="Arial" w:hAnsi="Arial" w:cs="Arial"/>
          <w:sz w:val="21"/>
          <w:szCs w:val="21"/>
        </w:rPr>
        <w:t xml:space="preserve">e 20 décembre </w:t>
      </w:r>
      <w:r w:rsidR="00804551" w:rsidRPr="00743174">
        <w:rPr>
          <w:rFonts w:ascii="Arial" w:hAnsi="Arial" w:cs="Arial"/>
          <w:sz w:val="21"/>
          <w:szCs w:val="21"/>
        </w:rPr>
        <w:t>2024 ;</w:t>
      </w:r>
      <w:r w:rsidRPr="00743174">
        <w:rPr>
          <w:rFonts w:ascii="Arial" w:hAnsi="Arial" w:cs="Arial"/>
          <w:sz w:val="21"/>
          <w:szCs w:val="21"/>
        </w:rPr>
        <w:t xml:space="preserve"> e</w:t>
      </w:r>
      <w:r w:rsidR="00AA3159" w:rsidRPr="00743174">
        <w:rPr>
          <w:rFonts w:ascii="Arial" w:hAnsi="Arial" w:cs="Arial"/>
          <w:sz w:val="21"/>
          <w:szCs w:val="21"/>
        </w:rPr>
        <w:t xml:space="preserve">lle comprend plusieurs phases </w:t>
      </w:r>
      <w:r w:rsidRPr="00743174">
        <w:rPr>
          <w:rFonts w:ascii="Arial" w:hAnsi="Arial" w:cs="Arial"/>
          <w:sz w:val="21"/>
          <w:szCs w:val="21"/>
        </w:rPr>
        <w:t>dont</w:t>
      </w:r>
      <w:r w:rsidR="00804551" w:rsidRPr="00743174">
        <w:rPr>
          <w:rFonts w:ascii="Arial" w:hAnsi="Arial" w:cs="Arial"/>
          <w:sz w:val="21"/>
          <w:szCs w:val="21"/>
        </w:rPr>
        <w:t> :</w:t>
      </w:r>
    </w:p>
    <w:p w14:paraId="06CA0BCB" w14:textId="00F0C170" w:rsidR="005C1940" w:rsidRPr="00743174" w:rsidRDefault="00D77A7E" w:rsidP="006733C5">
      <w:pPr>
        <w:pStyle w:val="Paragraphedeliste"/>
        <w:numPr>
          <w:ilvl w:val="0"/>
          <w:numId w:val="16"/>
        </w:numPr>
        <w:jc w:val="both"/>
        <w:rPr>
          <w:rFonts w:ascii="Arial" w:hAnsi="Arial" w:cs="Arial"/>
          <w:sz w:val="21"/>
          <w:szCs w:val="21"/>
        </w:rPr>
      </w:pPr>
      <w:r w:rsidRPr="00743174">
        <w:rPr>
          <w:rFonts w:ascii="Arial" w:hAnsi="Arial" w:cs="Arial"/>
          <w:sz w:val="21"/>
          <w:szCs w:val="21"/>
        </w:rPr>
        <w:t>La</w:t>
      </w:r>
      <w:r w:rsidR="00B02231" w:rsidRPr="00743174">
        <w:rPr>
          <w:rFonts w:ascii="Arial" w:hAnsi="Arial" w:cs="Arial"/>
          <w:sz w:val="21"/>
          <w:szCs w:val="21"/>
        </w:rPr>
        <w:t xml:space="preserve"> première est le retrait de la mission du Sud-Kivu jusqu’au 30 </w:t>
      </w:r>
      <w:r w:rsidR="000179F6" w:rsidRPr="00743174">
        <w:rPr>
          <w:rFonts w:ascii="Arial" w:hAnsi="Arial" w:cs="Arial"/>
          <w:sz w:val="21"/>
          <w:szCs w:val="21"/>
        </w:rPr>
        <w:t>a</w:t>
      </w:r>
      <w:r w:rsidR="00823560" w:rsidRPr="00743174">
        <w:rPr>
          <w:rFonts w:ascii="Arial" w:hAnsi="Arial" w:cs="Arial"/>
          <w:sz w:val="21"/>
          <w:szCs w:val="21"/>
        </w:rPr>
        <w:t>vril 2024</w:t>
      </w:r>
      <w:r w:rsidR="00B02231" w:rsidRPr="00743174">
        <w:rPr>
          <w:rFonts w:ascii="Arial" w:hAnsi="Arial" w:cs="Arial"/>
          <w:sz w:val="21"/>
          <w:szCs w:val="21"/>
        </w:rPr>
        <w:t>, avec une prévision d’une dizaine de bases logistiques, opérationnelles et militaires à reme</w:t>
      </w:r>
      <w:r w:rsidR="00804551" w:rsidRPr="00743174">
        <w:rPr>
          <w:rFonts w:ascii="Arial" w:hAnsi="Arial" w:cs="Arial"/>
          <w:sz w:val="21"/>
          <w:szCs w:val="21"/>
        </w:rPr>
        <w:t>ttre au gouvernement congolais ;</w:t>
      </w:r>
    </w:p>
    <w:p w14:paraId="11A86FBF" w14:textId="77777777" w:rsidR="00303128" w:rsidRPr="00743174" w:rsidRDefault="005C1940" w:rsidP="006733C5">
      <w:pPr>
        <w:pStyle w:val="Paragraphedeliste"/>
        <w:numPr>
          <w:ilvl w:val="0"/>
          <w:numId w:val="16"/>
        </w:numPr>
        <w:jc w:val="both"/>
        <w:rPr>
          <w:rFonts w:ascii="Arial" w:hAnsi="Arial" w:cs="Arial"/>
          <w:sz w:val="21"/>
          <w:szCs w:val="21"/>
        </w:rPr>
      </w:pPr>
      <w:r w:rsidRPr="00743174">
        <w:rPr>
          <w:rFonts w:ascii="Arial" w:hAnsi="Arial" w:cs="Arial"/>
          <w:sz w:val="21"/>
          <w:szCs w:val="21"/>
        </w:rPr>
        <w:t>La</w:t>
      </w:r>
      <w:r w:rsidR="005C733F" w:rsidRPr="00743174">
        <w:rPr>
          <w:rFonts w:ascii="Arial" w:hAnsi="Arial" w:cs="Arial"/>
          <w:sz w:val="21"/>
          <w:szCs w:val="21"/>
        </w:rPr>
        <w:t xml:space="preserve"> deuxième phase</w:t>
      </w:r>
      <w:r w:rsidRPr="00743174">
        <w:rPr>
          <w:rFonts w:ascii="Arial" w:hAnsi="Arial" w:cs="Arial"/>
          <w:sz w:val="21"/>
          <w:szCs w:val="21"/>
        </w:rPr>
        <w:t xml:space="preserve"> concerne le retrait de la MONUSCO de la province de l’Ituri et la province du Nord-Kivu. </w:t>
      </w:r>
    </w:p>
    <w:p w14:paraId="58F56091" w14:textId="35B93417" w:rsidR="004B38BB" w:rsidRPr="00743174" w:rsidRDefault="00733575" w:rsidP="004B38BB">
      <w:pPr>
        <w:jc w:val="both"/>
        <w:rPr>
          <w:rFonts w:ascii="Arial" w:hAnsi="Arial" w:cs="Arial"/>
          <w:sz w:val="21"/>
          <w:szCs w:val="21"/>
        </w:rPr>
      </w:pPr>
      <w:r w:rsidRPr="00743174">
        <w:rPr>
          <w:rFonts w:ascii="Arial" w:hAnsi="Arial" w:cs="Arial"/>
          <w:sz w:val="21"/>
          <w:szCs w:val="21"/>
        </w:rPr>
        <w:t xml:space="preserve">Concrètement, </w:t>
      </w:r>
      <w:r w:rsidR="0051437C" w:rsidRPr="00743174">
        <w:rPr>
          <w:rFonts w:ascii="Arial" w:hAnsi="Arial" w:cs="Arial"/>
          <w:sz w:val="21"/>
          <w:szCs w:val="21"/>
        </w:rPr>
        <w:t xml:space="preserve">la MONUSCO a cessé ses activités </w:t>
      </w:r>
      <w:r w:rsidRPr="00743174">
        <w:rPr>
          <w:rFonts w:ascii="Arial" w:hAnsi="Arial" w:cs="Arial"/>
          <w:sz w:val="21"/>
          <w:szCs w:val="21"/>
        </w:rPr>
        <w:t xml:space="preserve">au Sud-Kivu </w:t>
      </w:r>
      <w:r w:rsidR="0051437C" w:rsidRPr="00743174">
        <w:rPr>
          <w:rFonts w:ascii="Arial" w:hAnsi="Arial" w:cs="Arial"/>
          <w:sz w:val="21"/>
          <w:szCs w:val="21"/>
        </w:rPr>
        <w:t>le 30 juin 2024, conformément à la Résolution 2717 du Conseil de sécurité.</w:t>
      </w:r>
      <w:r w:rsidR="005C1940" w:rsidRPr="00743174">
        <w:rPr>
          <w:rFonts w:ascii="Arial" w:hAnsi="Arial" w:cs="Arial"/>
          <w:sz w:val="21"/>
          <w:szCs w:val="21"/>
        </w:rPr>
        <w:t xml:space="preserve"> </w:t>
      </w:r>
      <w:r w:rsidR="00C06567" w:rsidRPr="00743174">
        <w:rPr>
          <w:rFonts w:ascii="Arial" w:hAnsi="Arial" w:cs="Arial"/>
          <w:sz w:val="21"/>
          <w:szCs w:val="21"/>
        </w:rPr>
        <w:t xml:space="preserve">Une feuille de route soutenant le processus de transition </w:t>
      </w:r>
      <w:r w:rsidR="00C06567" w:rsidRPr="00743174">
        <w:rPr>
          <w:rFonts w:ascii="Arial" w:hAnsi="Arial" w:cs="Arial"/>
          <w:sz w:val="21"/>
          <w:szCs w:val="21"/>
        </w:rPr>
        <w:lastRenderedPageBreak/>
        <w:t>a été élaborée, elle renvoie les principalement au transfert des t</w:t>
      </w:r>
      <w:r w:rsidR="005926E3">
        <w:rPr>
          <w:rFonts w:ascii="Arial" w:hAnsi="Arial" w:cs="Arial"/>
          <w:sz w:val="21"/>
          <w:szCs w:val="21"/>
        </w:rPr>
        <w:t>â</w:t>
      </w:r>
      <w:r w:rsidR="00C06567" w:rsidRPr="00743174">
        <w:rPr>
          <w:rFonts w:ascii="Arial" w:hAnsi="Arial" w:cs="Arial"/>
          <w:sz w:val="21"/>
          <w:szCs w:val="21"/>
        </w:rPr>
        <w:t xml:space="preserve">ches de la MONUSCO au gouvernement de la RDC. </w:t>
      </w:r>
      <w:r w:rsidR="004B38BB" w:rsidRPr="00743174">
        <w:rPr>
          <w:rFonts w:ascii="Arial" w:hAnsi="Arial" w:cs="Arial"/>
          <w:sz w:val="21"/>
          <w:szCs w:val="21"/>
        </w:rPr>
        <w:t xml:space="preserve">Ces </w:t>
      </w:r>
      <w:r w:rsidR="005926E3" w:rsidRPr="00743174">
        <w:rPr>
          <w:rFonts w:ascii="Arial" w:hAnsi="Arial" w:cs="Arial"/>
          <w:sz w:val="21"/>
          <w:szCs w:val="21"/>
        </w:rPr>
        <w:t>t</w:t>
      </w:r>
      <w:r w:rsidR="005926E3">
        <w:rPr>
          <w:rFonts w:ascii="Arial" w:hAnsi="Arial" w:cs="Arial"/>
          <w:sz w:val="21"/>
          <w:szCs w:val="21"/>
        </w:rPr>
        <w:t>â</w:t>
      </w:r>
      <w:r w:rsidR="005926E3" w:rsidRPr="00743174">
        <w:rPr>
          <w:rFonts w:ascii="Arial" w:hAnsi="Arial" w:cs="Arial"/>
          <w:sz w:val="21"/>
          <w:szCs w:val="21"/>
        </w:rPr>
        <w:t xml:space="preserve">ches </w:t>
      </w:r>
      <w:r w:rsidR="004B38BB" w:rsidRPr="00743174">
        <w:rPr>
          <w:rFonts w:ascii="Arial" w:hAnsi="Arial" w:cs="Arial"/>
          <w:sz w:val="21"/>
          <w:szCs w:val="21"/>
        </w:rPr>
        <w:t>sont regroupées autour des axes prioritaires suivants : protection civile, sécurité, droits de l’homme, renforcement de l’autorité de l’Etat dans le domaine de la justice, désarmement, démobilisation, réintégration et stabilisation des ex-combattants</w:t>
      </w:r>
      <w:r w:rsidR="00447EAE" w:rsidRPr="00743174">
        <w:rPr>
          <w:rStyle w:val="Appelnotedebasdep"/>
          <w:rFonts w:ascii="Arial" w:hAnsi="Arial" w:cs="Arial"/>
          <w:sz w:val="21"/>
          <w:szCs w:val="21"/>
        </w:rPr>
        <w:footnoteReference w:id="2"/>
      </w:r>
      <w:r w:rsidR="004B38BB" w:rsidRPr="00743174">
        <w:rPr>
          <w:rFonts w:ascii="Arial" w:hAnsi="Arial" w:cs="Arial"/>
          <w:sz w:val="21"/>
          <w:szCs w:val="21"/>
        </w:rPr>
        <w:t xml:space="preserve">. </w:t>
      </w:r>
      <w:r w:rsidR="00C06567" w:rsidRPr="00743174">
        <w:rPr>
          <w:rFonts w:ascii="Arial" w:hAnsi="Arial" w:cs="Arial"/>
          <w:sz w:val="21"/>
          <w:szCs w:val="21"/>
        </w:rPr>
        <w:t xml:space="preserve"> </w:t>
      </w:r>
    </w:p>
    <w:p w14:paraId="7D6E8F2A" w14:textId="2690D0C5" w:rsidR="00D77A7E" w:rsidRPr="00743174" w:rsidRDefault="004B38BB" w:rsidP="006733C5">
      <w:pPr>
        <w:jc w:val="both"/>
        <w:rPr>
          <w:rFonts w:ascii="Arial" w:hAnsi="Arial" w:cs="Arial"/>
          <w:sz w:val="21"/>
          <w:szCs w:val="21"/>
        </w:rPr>
      </w:pPr>
      <w:r w:rsidRPr="00743174">
        <w:rPr>
          <w:rFonts w:ascii="Arial" w:hAnsi="Arial" w:cs="Arial"/>
          <w:sz w:val="21"/>
          <w:szCs w:val="21"/>
        </w:rPr>
        <w:t>Après</w:t>
      </w:r>
      <w:r w:rsidR="005C1940" w:rsidRPr="00743174">
        <w:rPr>
          <w:rFonts w:ascii="Arial" w:hAnsi="Arial" w:cs="Arial"/>
          <w:sz w:val="21"/>
          <w:szCs w:val="21"/>
        </w:rPr>
        <w:t xml:space="preserve"> le retrait </w:t>
      </w:r>
      <w:r w:rsidR="00B90565" w:rsidRPr="00743174">
        <w:rPr>
          <w:rFonts w:ascii="Arial" w:hAnsi="Arial" w:cs="Arial"/>
          <w:sz w:val="21"/>
          <w:szCs w:val="21"/>
        </w:rPr>
        <w:t xml:space="preserve">du </w:t>
      </w:r>
      <w:r w:rsidR="006D7F6D" w:rsidRPr="00743174">
        <w:rPr>
          <w:rFonts w:ascii="Arial" w:hAnsi="Arial" w:cs="Arial"/>
          <w:sz w:val="21"/>
          <w:szCs w:val="21"/>
        </w:rPr>
        <w:t>contingent</w:t>
      </w:r>
      <w:r w:rsidR="00D77A7E" w:rsidRPr="00743174">
        <w:rPr>
          <w:rFonts w:ascii="Arial" w:hAnsi="Arial" w:cs="Arial"/>
          <w:sz w:val="21"/>
          <w:szCs w:val="21"/>
        </w:rPr>
        <w:t xml:space="preserve"> militaire et des </w:t>
      </w:r>
      <w:r w:rsidR="00B90565" w:rsidRPr="00743174">
        <w:rPr>
          <w:rFonts w:ascii="Arial" w:hAnsi="Arial" w:cs="Arial"/>
          <w:sz w:val="21"/>
          <w:szCs w:val="21"/>
        </w:rPr>
        <w:t xml:space="preserve">unités de la police de la </w:t>
      </w:r>
      <w:r w:rsidR="006D7F6D" w:rsidRPr="00743174">
        <w:rPr>
          <w:rFonts w:ascii="Arial" w:hAnsi="Arial" w:cs="Arial"/>
          <w:sz w:val="21"/>
          <w:szCs w:val="21"/>
        </w:rPr>
        <w:t>mission,</w:t>
      </w:r>
      <w:r w:rsidR="00B90565" w:rsidRPr="00743174">
        <w:rPr>
          <w:rFonts w:ascii="Arial" w:hAnsi="Arial" w:cs="Arial"/>
          <w:sz w:val="21"/>
          <w:szCs w:val="21"/>
        </w:rPr>
        <w:t xml:space="preserve"> celle-ci maintiendra, au-delà du </w:t>
      </w:r>
      <w:r w:rsidR="006D7F6D" w:rsidRPr="00743174">
        <w:rPr>
          <w:rFonts w:ascii="Arial" w:hAnsi="Arial" w:cs="Arial"/>
          <w:sz w:val="21"/>
          <w:szCs w:val="21"/>
        </w:rPr>
        <w:t>délai</w:t>
      </w:r>
      <w:r w:rsidR="00B90565" w:rsidRPr="00743174">
        <w:rPr>
          <w:rFonts w:ascii="Arial" w:hAnsi="Arial" w:cs="Arial"/>
          <w:sz w:val="21"/>
          <w:szCs w:val="21"/>
        </w:rPr>
        <w:t xml:space="preserve"> fixé au 20 </w:t>
      </w:r>
      <w:r w:rsidR="006D7F6D" w:rsidRPr="00743174">
        <w:rPr>
          <w:rFonts w:ascii="Arial" w:hAnsi="Arial" w:cs="Arial"/>
          <w:sz w:val="21"/>
          <w:szCs w:val="21"/>
        </w:rPr>
        <w:t>décembre</w:t>
      </w:r>
      <w:r w:rsidR="00B90565" w:rsidRPr="00743174">
        <w:rPr>
          <w:rFonts w:ascii="Arial" w:hAnsi="Arial" w:cs="Arial"/>
          <w:sz w:val="21"/>
          <w:szCs w:val="21"/>
        </w:rPr>
        <w:t xml:space="preserve"> 2024, une capacité administrative et logistique résiduelle pour procéder à la fermeture et au </w:t>
      </w:r>
      <w:r w:rsidR="006D7F6D" w:rsidRPr="00743174">
        <w:rPr>
          <w:rFonts w:ascii="Arial" w:hAnsi="Arial" w:cs="Arial"/>
          <w:sz w:val="21"/>
          <w:szCs w:val="21"/>
        </w:rPr>
        <w:t>transfert</w:t>
      </w:r>
      <w:r w:rsidR="00B90565" w:rsidRPr="00743174">
        <w:rPr>
          <w:rFonts w:ascii="Arial" w:hAnsi="Arial" w:cs="Arial"/>
          <w:sz w:val="21"/>
          <w:szCs w:val="21"/>
        </w:rPr>
        <w:t xml:space="preserve"> de </w:t>
      </w:r>
      <w:r w:rsidR="004E3C7E" w:rsidRPr="00743174">
        <w:rPr>
          <w:rFonts w:ascii="Arial" w:hAnsi="Arial" w:cs="Arial"/>
          <w:sz w:val="21"/>
          <w:szCs w:val="21"/>
        </w:rPr>
        <w:t xml:space="preserve">toutes </w:t>
      </w:r>
      <w:r w:rsidR="005A4274" w:rsidRPr="00743174">
        <w:rPr>
          <w:rFonts w:ascii="Arial" w:hAnsi="Arial" w:cs="Arial"/>
          <w:sz w:val="21"/>
          <w:szCs w:val="21"/>
        </w:rPr>
        <w:t>les bases</w:t>
      </w:r>
      <w:r w:rsidRPr="00743174">
        <w:rPr>
          <w:rFonts w:ascii="Arial" w:hAnsi="Arial" w:cs="Arial"/>
          <w:sz w:val="21"/>
          <w:szCs w:val="21"/>
        </w:rPr>
        <w:t xml:space="preserve"> et équipements. </w:t>
      </w:r>
      <w:r w:rsidR="00B13180" w:rsidRPr="00743174">
        <w:rPr>
          <w:rFonts w:ascii="Arial" w:hAnsi="Arial" w:cs="Arial"/>
          <w:sz w:val="21"/>
          <w:szCs w:val="21"/>
        </w:rPr>
        <w:t>Dans tous les</w:t>
      </w:r>
      <w:r w:rsidR="002A6D04" w:rsidRPr="00743174">
        <w:rPr>
          <w:rFonts w:ascii="Arial" w:hAnsi="Arial" w:cs="Arial"/>
          <w:sz w:val="21"/>
          <w:szCs w:val="21"/>
        </w:rPr>
        <w:t xml:space="preserve"> </w:t>
      </w:r>
      <w:r w:rsidR="000179F6" w:rsidRPr="00743174">
        <w:rPr>
          <w:rFonts w:ascii="Arial" w:hAnsi="Arial" w:cs="Arial"/>
          <w:sz w:val="21"/>
          <w:szCs w:val="21"/>
        </w:rPr>
        <w:t>cas,</w:t>
      </w:r>
      <w:r w:rsidR="00B13180" w:rsidRPr="00743174">
        <w:rPr>
          <w:rFonts w:ascii="Arial" w:hAnsi="Arial" w:cs="Arial"/>
          <w:sz w:val="21"/>
          <w:szCs w:val="21"/>
        </w:rPr>
        <w:t xml:space="preserve"> le groupe de travail conjoint souligne « la nécessité de maintenir un </w:t>
      </w:r>
      <w:r w:rsidR="00EB4748" w:rsidRPr="00743174">
        <w:rPr>
          <w:rFonts w:ascii="Arial" w:hAnsi="Arial" w:cs="Arial"/>
          <w:sz w:val="21"/>
          <w:szCs w:val="21"/>
        </w:rPr>
        <w:t>degré</w:t>
      </w:r>
      <w:r w:rsidR="00B13180" w:rsidRPr="00743174">
        <w:rPr>
          <w:rFonts w:ascii="Arial" w:hAnsi="Arial" w:cs="Arial"/>
          <w:sz w:val="21"/>
          <w:szCs w:val="21"/>
        </w:rPr>
        <w:t xml:space="preserve"> de flexibilité tout au long du processus et en fonction de</w:t>
      </w:r>
      <w:r w:rsidR="005A4274" w:rsidRPr="00743174">
        <w:rPr>
          <w:rFonts w:ascii="Arial" w:hAnsi="Arial" w:cs="Arial"/>
          <w:sz w:val="21"/>
          <w:szCs w:val="21"/>
        </w:rPr>
        <w:t xml:space="preserve"> la situation du Nord-Kivu et de l’</w:t>
      </w:r>
      <w:r w:rsidR="00B13180" w:rsidRPr="00743174">
        <w:rPr>
          <w:rFonts w:ascii="Arial" w:hAnsi="Arial" w:cs="Arial"/>
          <w:sz w:val="21"/>
          <w:szCs w:val="21"/>
        </w:rPr>
        <w:t>Ituri, le plan de désengagement en ce qui concerne les phase</w:t>
      </w:r>
      <w:r w:rsidR="005A4274" w:rsidRPr="00743174">
        <w:rPr>
          <w:rFonts w:ascii="Arial" w:hAnsi="Arial" w:cs="Arial"/>
          <w:sz w:val="21"/>
          <w:szCs w:val="21"/>
        </w:rPr>
        <w:t xml:space="preserve">s </w:t>
      </w:r>
      <w:r w:rsidR="00B13180" w:rsidRPr="00743174">
        <w:rPr>
          <w:rFonts w:ascii="Arial" w:hAnsi="Arial" w:cs="Arial"/>
          <w:sz w:val="21"/>
          <w:szCs w:val="21"/>
        </w:rPr>
        <w:t xml:space="preserve">1et 2 pourrait </w:t>
      </w:r>
      <w:r w:rsidR="006D7F6D" w:rsidRPr="00743174">
        <w:rPr>
          <w:rFonts w:ascii="Arial" w:hAnsi="Arial" w:cs="Arial"/>
          <w:sz w:val="21"/>
          <w:szCs w:val="21"/>
        </w:rPr>
        <w:t>être</w:t>
      </w:r>
      <w:r w:rsidR="00B13180" w:rsidRPr="00743174">
        <w:rPr>
          <w:rFonts w:ascii="Arial" w:hAnsi="Arial" w:cs="Arial"/>
          <w:sz w:val="21"/>
          <w:szCs w:val="21"/>
        </w:rPr>
        <w:t xml:space="preserve"> modifié pour </w:t>
      </w:r>
      <w:r w:rsidR="006D7F6D" w:rsidRPr="00743174">
        <w:rPr>
          <w:rFonts w:ascii="Arial" w:hAnsi="Arial" w:cs="Arial"/>
          <w:sz w:val="21"/>
          <w:szCs w:val="21"/>
        </w:rPr>
        <w:t>répondre</w:t>
      </w:r>
      <w:r w:rsidR="00B13180" w:rsidRPr="00743174">
        <w:rPr>
          <w:rFonts w:ascii="Arial" w:hAnsi="Arial" w:cs="Arial"/>
          <w:sz w:val="21"/>
          <w:szCs w:val="21"/>
        </w:rPr>
        <w:t xml:space="preserve"> aux préoccupations sécuritaires les plus urgentes et de protection civile</w:t>
      </w:r>
      <w:r w:rsidR="00EB4748" w:rsidRPr="00743174">
        <w:rPr>
          <w:rStyle w:val="Appelnotedebasdep"/>
          <w:rFonts w:ascii="Arial" w:hAnsi="Arial" w:cs="Arial"/>
          <w:sz w:val="21"/>
          <w:szCs w:val="21"/>
        </w:rPr>
        <w:footnoteReference w:id="3"/>
      </w:r>
      <w:r w:rsidR="00B13180" w:rsidRPr="00743174">
        <w:rPr>
          <w:rFonts w:ascii="Arial" w:hAnsi="Arial" w:cs="Arial"/>
          <w:sz w:val="21"/>
          <w:szCs w:val="21"/>
        </w:rPr>
        <w:t xml:space="preserve">. </w:t>
      </w:r>
      <w:r w:rsidR="00A272AA" w:rsidRPr="00743174">
        <w:rPr>
          <w:rFonts w:ascii="Arial" w:hAnsi="Arial" w:cs="Arial"/>
          <w:sz w:val="21"/>
          <w:szCs w:val="21"/>
        </w:rPr>
        <w:t xml:space="preserve"> </w:t>
      </w:r>
    </w:p>
    <w:p w14:paraId="46614888" w14:textId="346D7A04" w:rsidR="00897C9A" w:rsidRPr="007B0B85" w:rsidRDefault="00804551" w:rsidP="007B0B85">
      <w:pPr>
        <w:pStyle w:val="Titre3"/>
        <w:rPr>
          <w:color w:val="13666B" w:themeColor="accent3" w:themeShade="80"/>
        </w:rPr>
      </w:pPr>
      <w:bookmarkStart w:id="7" w:name="_Toc187161327"/>
      <w:r w:rsidRPr="007B0B85">
        <w:rPr>
          <w:color w:val="13666B" w:themeColor="accent3" w:themeShade="80"/>
        </w:rPr>
        <w:t>Décisions p</w:t>
      </w:r>
      <w:r w:rsidR="00F56918" w:rsidRPr="007B0B85">
        <w:rPr>
          <w:color w:val="13666B" w:themeColor="accent3" w:themeShade="80"/>
        </w:rPr>
        <w:t>olitiques et opérationnelles pour protéger les civils contre les violences sexuelles et autres violat</w:t>
      </w:r>
      <w:r w:rsidRPr="007B0B85">
        <w:rPr>
          <w:color w:val="13666B" w:themeColor="accent3" w:themeShade="80"/>
        </w:rPr>
        <w:t>ions des droits humains dans l’Est de la RDC</w:t>
      </w:r>
      <w:bookmarkEnd w:id="7"/>
    </w:p>
    <w:p w14:paraId="68A8AE61" w14:textId="619DE790" w:rsidR="00D77A7E" w:rsidRPr="00743174" w:rsidRDefault="002D26F7" w:rsidP="006733C5">
      <w:pPr>
        <w:jc w:val="both"/>
        <w:rPr>
          <w:rFonts w:ascii="Arial" w:hAnsi="Arial" w:cs="Arial"/>
          <w:sz w:val="21"/>
          <w:szCs w:val="21"/>
        </w:rPr>
      </w:pPr>
      <w:r w:rsidRPr="00743174">
        <w:rPr>
          <w:rFonts w:ascii="Arial" w:hAnsi="Arial" w:cs="Arial"/>
          <w:sz w:val="21"/>
          <w:szCs w:val="21"/>
        </w:rPr>
        <w:t>L</w:t>
      </w:r>
      <w:r w:rsidR="005A4274" w:rsidRPr="00743174">
        <w:rPr>
          <w:rFonts w:ascii="Arial" w:hAnsi="Arial" w:cs="Arial"/>
          <w:sz w:val="21"/>
          <w:szCs w:val="21"/>
        </w:rPr>
        <w:t xml:space="preserve">e gouvernement s’appuie sur trois </w:t>
      </w:r>
      <w:r w:rsidRPr="00743174">
        <w:rPr>
          <w:rFonts w:ascii="Arial" w:hAnsi="Arial" w:cs="Arial"/>
          <w:sz w:val="21"/>
          <w:szCs w:val="21"/>
        </w:rPr>
        <w:t>cadre</w:t>
      </w:r>
      <w:r w:rsidR="005A4274" w:rsidRPr="00743174">
        <w:rPr>
          <w:rFonts w:ascii="Arial" w:hAnsi="Arial" w:cs="Arial"/>
          <w:sz w:val="21"/>
          <w:szCs w:val="21"/>
        </w:rPr>
        <w:t>s</w:t>
      </w:r>
      <w:r w:rsidRPr="00743174">
        <w:rPr>
          <w:rFonts w:ascii="Arial" w:hAnsi="Arial" w:cs="Arial"/>
          <w:sz w:val="21"/>
          <w:szCs w:val="21"/>
        </w:rPr>
        <w:t xml:space="preserve"> de référence qui protège</w:t>
      </w:r>
      <w:r w:rsidR="00472B27" w:rsidRPr="00743174">
        <w:rPr>
          <w:rFonts w:ascii="Arial" w:hAnsi="Arial" w:cs="Arial"/>
          <w:sz w:val="21"/>
          <w:szCs w:val="21"/>
        </w:rPr>
        <w:t xml:space="preserve">nt </w:t>
      </w:r>
      <w:r w:rsidRPr="00743174">
        <w:rPr>
          <w:rFonts w:ascii="Arial" w:hAnsi="Arial" w:cs="Arial"/>
          <w:sz w:val="21"/>
          <w:szCs w:val="21"/>
        </w:rPr>
        <w:t>les civils et spécialement les femmes contre les violences sexuelles e</w:t>
      </w:r>
      <w:r w:rsidR="00804551" w:rsidRPr="00743174">
        <w:rPr>
          <w:rFonts w:ascii="Arial" w:hAnsi="Arial" w:cs="Arial"/>
          <w:sz w:val="21"/>
          <w:szCs w:val="21"/>
        </w:rPr>
        <w:t>t violations des droits humains ;</w:t>
      </w:r>
      <w:r w:rsidRPr="00743174">
        <w:rPr>
          <w:rFonts w:ascii="Arial" w:hAnsi="Arial" w:cs="Arial"/>
          <w:sz w:val="21"/>
          <w:szCs w:val="21"/>
        </w:rPr>
        <w:t xml:space="preserve"> il s’agit</w:t>
      </w:r>
      <w:r w:rsidR="00D77A7E" w:rsidRPr="00743174">
        <w:rPr>
          <w:rFonts w:ascii="Arial" w:hAnsi="Arial" w:cs="Arial"/>
          <w:sz w:val="21"/>
          <w:szCs w:val="21"/>
        </w:rPr>
        <w:t> </w:t>
      </w:r>
      <w:r w:rsidRPr="00743174">
        <w:rPr>
          <w:rFonts w:ascii="Arial" w:hAnsi="Arial" w:cs="Arial"/>
          <w:sz w:val="21"/>
          <w:szCs w:val="21"/>
        </w:rPr>
        <w:t>de</w:t>
      </w:r>
      <w:r w:rsidR="00D77A7E" w:rsidRPr="00743174">
        <w:rPr>
          <w:rFonts w:ascii="Arial" w:hAnsi="Arial" w:cs="Arial"/>
          <w:sz w:val="21"/>
          <w:szCs w:val="21"/>
        </w:rPr>
        <w:t xml:space="preserve"> : </w:t>
      </w:r>
    </w:p>
    <w:p w14:paraId="1B5DC3B8" w14:textId="51914D1F" w:rsidR="00D77A7E" w:rsidRPr="00743174" w:rsidRDefault="00D77A7E" w:rsidP="006733C5">
      <w:pPr>
        <w:pStyle w:val="Paragraphedeliste"/>
        <w:numPr>
          <w:ilvl w:val="0"/>
          <w:numId w:val="16"/>
        </w:numPr>
        <w:jc w:val="both"/>
        <w:rPr>
          <w:rFonts w:ascii="Arial" w:hAnsi="Arial" w:cs="Arial"/>
          <w:b/>
          <w:sz w:val="21"/>
          <w:szCs w:val="21"/>
        </w:rPr>
      </w:pPr>
      <w:r w:rsidRPr="00743174">
        <w:rPr>
          <w:rFonts w:ascii="Arial" w:hAnsi="Arial" w:cs="Arial"/>
          <w:sz w:val="21"/>
          <w:szCs w:val="21"/>
        </w:rPr>
        <w:t>La</w:t>
      </w:r>
      <w:r w:rsidR="002D26F7" w:rsidRPr="00743174">
        <w:rPr>
          <w:rFonts w:ascii="Arial" w:hAnsi="Arial" w:cs="Arial"/>
          <w:sz w:val="21"/>
          <w:szCs w:val="21"/>
        </w:rPr>
        <w:t xml:space="preserve"> stratégie de lutte contre les violences basées sur le genre</w:t>
      </w:r>
      <w:r w:rsidR="00804551" w:rsidRPr="00743174">
        <w:rPr>
          <w:rFonts w:ascii="Arial" w:hAnsi="Arial" w:cs="Arial"/>
          <w:sz w:val="21"/>
          <w:szCs w:val="21"/>
        </w:rPr>
        <w:t>, SNVBG,</w:t>
      </w:r>
      <w:r w:rsidR="002D26F7" w:rsidRPr="00743174">
        <w:rPr>
          <w:rFonts w:ascii="Arial" w:hAnsi="Arial" w:cs="Arial"/>
          <w:sz w:val="21"/>
          <w:szCs w:val="21"/>
        </w:rPr>
        <w:t xml:space="preserve"> qui a été révisée en 2020</w:t>
      </w:r>
      <w:r w:rsidR="005A4274" w:rsidRPr="00743174">
        <w:rPr>
          <w:rFonts w:ascii="Arial" w:hAnsi="Arial" w:cs="Arial"/>
          <w:sz w:val="21"/>
          <w:szCs w:val="21"/>
        </w:rPr>
        <w:t xml:space="preserve">, </w:t>
      </w:r>
    </w:p>
    <w:p w14:paraId="2746125B" w14:textId="4E832495" w:rsidR="00D77A7E" w:rsidRPr="00743174" w:rsidRDefault="00D77A7E" w:rsidP="006733C5">
      <w:pPr>
        <w:pStyle w:val="Paragraphedeliste"/>
        <w:numPr>
          <w:ilvl w:val="0"/>
          <w:numId w:val="16"/>
        </w:numPr>
        <w:jc w:val="both"/>
        <w:rPr>
          <w:rFonts w:ascii="Arial" w:hAnsi="Arial" w:cs="Arial"/>
          <w:b/>
          <w:sz w:val="21"/>
          <w:szCs w:val="21"/>
        </w:rPr>
      </w:pPr>
      <w:r w:rsidRPr="00743174">
        <w:rPr>
          <w:rFonts w:ascii="Arial" w:hAnsi="Arial" w:cs="Arial"/>
          <w:sz w:val="21"/>
          <w:szCs w:val="21"/>
        </w:rPr>
        <w:t>Du</w:t>
      </w:r>
      <w:r w:rsidR="005A4274" w:rsidRPr="00743174">
        <w:rPr>
          <w:rFonts w:ascii="Arial" w:hAnsi="Arial" w:cs="Arial"/>
          <w:sz w:val="21"/>
          <w:szCs w:val="21"/>
        </w:rPr>
        <w:t xml:space="preserve"> décret</w:t>
      </w:r>
      <w:r w:rsidR="001C6737" w:rsidRPr="00743174">
        <w:rPr>
          <w:rFonts w:ascii="Arial" w:hAnsi="Arial" w:cs="Arial"/>
          <w:sz w:val="21"/>
          <w:szCs w:val="21"/>
        </w:rPr>
        <w:t xml:space="preserve"> N°13/041 du 16 septembre </w:t>
      </w:r>
      <w:r w:rsidR="002423FF" w:rsidRPr="00743174">
        <w:rPr>
          <w:rFonts w:ascii="Arial" w:hAnsi="Arial" w:cs="Arial"/>
          <w:sz w:val="21"/>
          <w:szCs w:val="21"/>
        </w:rPr>
        <w:t>2013 portant</w:t>
      </w:r>
      <w:r w:rsidR="005A4274" w:rsidRPr="00743174">
        <w:rPr>
          <w:rFonts w:ascii="Arial" w:hAnsi="Arial" w:cs="Arial"/>
          <w:sz w:val="21"/>
          <w:szCs w:val="21"/>
        </w:rPr>
        <w:t xml:space="preserve"> création, organisation et fonctionnement des conseils locaux pour la sécurité de proximité</w:t>
      </w:r>
      <w:r w:rsidR="00542ACB">
        <w:rPr>
          <w:rFonts w:ascii="Arial" w:hAnsi="Arial" w:cs="Arial"/>
          <w:sz w:val="21"/>
          <w:szCs w:val="21"/>
        </w:rPr>
        <w:t>,</w:t>
      </w:r>
    </w:p>
    <w:p w14:paraId="75A3C573" w14:textId="6EE75A7B" w:rsidR="002D26F7" w:rsidRPr="00743174" w:rsidRDefault="00D77A7E" w:rsidP="006733C5">
      <w:pPr>
        <w:pStyle w:val="Paragraphedeliste"/>
        <w:numPr>
          <w:ilvl w:val="0"/>
          <w:numId w:val="16"/>
        </w:numPr>
        <w:jc w:val="both"/>
        <w:rPr>
          <w:rFonts w:ascii="Arial" w:hAnsi="Arial" w:cs="Arial"/>
          <w:b/>
          <w:sz w:val="21"/>
          <w:szCs w:val="21"/>
        </w:rPr>
      </w:pPr>
      <w:r w:rsidRPr="00743174">
        <w:rPr>
          <w:rFonts w:ascii="Arial" w:hAnsi="Arial" w:cs="Arial"/>
          <w:sz w:val="21"/>
          <w:szCs w:val="21"/>
        </w:rPr>
        <w:t>La</w:t>
      </w:r>
      <w:r w:rsidR="002D26F7" w:rsidRPr="00743174">
        <w:rPr>
          <w:rFonts w:ascii="Arial" w:hAnsi="Arial" w:cs="Arial"/>
          <w:sz w:val="21"/>
          <w:szCs w:val="21"/>
        </w:rPr>
        <w:t xml:space="preserve"> Résolution 1325</w:t>
      </w:r>
      <w:r w:rsidRPr="00743174">
        <w:rPr>
          <w:rFonts w:ascii="Arial" w:hAnsi="Arial" w:cs="Arial"/>
          <w:sz w:val="21"/>
          <w:szCs w:val="21"/>
        </w:rPr>
        <w:t xml:space="preserve"> du CSNU</w:t>
      </w:r>
      <w:r w:rsidR="002D26F7" w:rsidRPr="00743174">
        <w:rPr>
          <w:rFonts w:ascii="Arial" w:hAnsi="Arial" w:cs="Arial"/>
          <w:sz w:val="21"/>
          <w:szCs w:val="21"/>
        </w:rPr>
        <w:t xml:space="preserve"> sur femme, paix et sécurité. </w:t>
      </w:r>
    </w:p>
    <w:p w14:paraId="312F28FC" w14:textId="7FB74127" w:rsidR="00472B27" w:rsidRPr="00743174" w:rsidRDefault="005A4274" w:rsidP="006733C5">
      <w:pPr>
        <w:jc w:val="both"/>
        <w:rPr>
          <w:rFonts w:ascii="Arial" w:hAnsi="Arial" w:cs="Arial"/>
          <w:i/>
          <w:sz w:val="21"/>
          <w:szCs w:val="21"/>
        </w:rPr>
      </w:pPr>
      <w:r w:rsidRPr="00743174">
        <w:rPr>
          <w:rFonts w:ascii="Arial" w:hAnsi="Arial" w:cs="Arial"/>
          <w:i/>
          <w:sz w:val="21"/>
          <w:szCs w:val="21"/>
        </w:rPr>
        <w:t>Les conseils locaux pour la sécurité de proximité ont</w:t>
      </w:r>
      <w:r w:rsidR="00472B27" w:rsidRPr="00743174">
        <w:rPr>
          <w:rFonts w:ascii="Arial" w:hAnsi="Arial" w:cs="Arial"/>
          <w:i/>
          <w:sz w:val="21"/>
          <w:szCs w:val="21"/>
        </w:rPr>
        <w:t xml:space="preserve"> </w:t>
      </w:r>
      <w:r w:rsidRPr="00743174">
        <w:rPr>
          <w:rFonts w:ascii="Arial" w:hAnsi="Arial" w:cs="Arial"/>
          <w:i/>
          <w:sz w:val="21"/>
          <w:szCs w:val="21"/>
        </w:rPr>
        <w:t xml:space="preserve">été </w:t>
      </w:r>
      <w:r w:rsidR="00472B27" w:rsidRPr="00743174">
        <w:rPr>
          <w:rFonts w:ascii="Arial" w:hAnsi="Arial" w:cs="Arial"/>
          <w:i/>
          <w:sz w:val="21"/>
          <w:szCs w:val="21"/>
        </w:rPr>
        <w:t>créés</w:t>
      </w:r>
      <w:r w:rsidRPr="00743174">
        <w:rPr>
          <w:rFonts w:ascii="Arial" w:hAnsi="Arial" w:cs="Arial"/>
          <w:i/>
          <w:sz w:val="21"/>
          <w:szCs w:val="21"/>
        </w:rPr>
        <w:t xml:space="preserve"> dans le cadre de la mise en œuvre de</w:t>
      </w:r>
      <w:r w:rsidR="00472B27" w:rsidRPr="00743174">
        <w:rPr>
          <w:rFonts w:ascii="Arial" w:hAnsi="Arial" w:cs="Arial"/>
          <w:i/>
          <w:sz w:val="21"/>
          <w:szCs w:val="21"/>
        </w:rPr>
        <w:t xml:space="preserve"> la police de proximité au niveau de la commune, du secteur et de la chefferie. </w:t>
      </w:r>
      <w:r w:rsidRPr="00743174">
        <w:rPr>
          <w:rFonts w:ascii="Arial" w:hAnsi="Arial" w:cs="Arial"/>
          <w:i/>
          <w:sz w:val="21"/>
          <w:szCs w:val="21"/>
        </w:rPr>
        <w:t xml:space="preserve"> </w:t>
      </w:r>
      <w:r w:rsidR="00472B27" w:rsidRPr="00743174">
        <w:rPr>
          <w:rFonts w:ascii="Arial" w:hAnsi="Arial" w:cs="Arial"/>
          <w:i/>
          <w:sz w:val="21"/>
          <w:szCs w:val="21"/>
        </w:rPr>
        <w:t xml:space="preserve">La police de proximité est un mode de fonctionnement de la police qui prend en compte la demande de sécurité exprimée par la population, favorise les actions de prévention et la recherche des solutions durables aux causes de l’insécurité. </w:t>
      </w:r>
    </w:p>
    <w:p w14:paraId="56AA7C8F" w14:textId="35E5D279" w:rsidR="00472B27" w:rsidRPr="00743174" w:rsidRDefault="00472B27" w:rsidP="006733C5">
      <w:pPr>
        <w:jc w:val="both"/>
        <w:rPr>
          <w:rFonts w:ascii="Arial" w:hAnsi="Arial" w:cs="Arial"/>
          <w:i/>
          <w:sz w:val="21"/>
          <w:szCs w:val="21"/>
        </w:rPr>
      </w:pPr>
      <w:r w:rsidRPr="00743174">
        <w:rPr>
          <w:rFonts w:ascii="Arial" w:hAnsi="Arial" w:cs="Arial"/>
          <w:i/>
          <w:sz w:val="21"/>
          <w:szCs w:val="21"/>
        </w:rPr>
        <w:t xml:space="preserve">Les conseils locaux pour la sécurité de proximité </w:t>
      </w:r>
      <w:r w:rsidR="001C6737" w:rsidRPr="00743174">
        <w:rPr>
          <w:rFonts w:ascii="Arial" w:hAnsi="Arial" w:cs="Arial"/>
          <w:i/>
          <w:sz w:val="21"/>
          <w:szCs w:val="21"/>
        </w:rPr>
        <w:t>sont un</w:t>
      </w:r>
      <w:r w:rsidRPr="00743174">
        <w:rPr>
          <w:rFonts w:ascii="Arial" w:hAnsi="Arial" w:cs="Arial"/>
          <w:i/>
          <w:sz w:val="21"/>
          <w:szCs w:val="21"/>
        </w:rPr>
        <w:t xml:space="preserve"> cadre de concertation entre les acteurs publics et les représentant</w:t>
      </w:r>
      <w:r w:rsidR="007D7387" w:rsidRPr="00743174">
        <w:rPr>
          <w:rFonts w:ascii="Arial" w:hAnsi="Arial" w:cs="Arial"/>
          <w:i/>
          <w:sz w:val="21"/>
          <w:szCs w:val="21"/>
        </w:rPr>
        <w:t>s</w:t>
      </w:r>
      <w:r w:rsidRPr="00743174">
        <w:rPr>
          <w:rFonts w:ascii="Arial" w:hAnsi="Arial" w:cs="Arial"/>
          <w:i/>
          <w:sz w:val="21"/>
          <w:szCs w:val="21"/>
        </w:rPr>
        <w:t xml:space="preserve"> de la société civile.</w:t>
      </w:r>
      <w:r w:rsidR="002F5AC7" w:rsidRPr="00743174">
        <w:rPr>
          <w:rFonts w:ascii="Arial" w:hAnsi="Arial" w:cs="Arial"/>
          <w:i/>
          <w:sz w:val="21"/>
          <w:szCs w:val="21"/>
        </w:rPr>
        <w:t xml:space="preserve"> Ils</w:t>
      </w:r>
      <w:r w:rsidRPr="00743174">
        <w:rPr>
          <w:rFonts w:ascii="Arial" w:hAnsi="Arial" w:cs="Arial"/>
          <w:i/>
          <w:sz w:val="21"/>
          <w:szCs w:val="21"/>
        </w:rPr>
        <w:t xml:space="preserve"> s’articulent autour des principes de proximité, de partenariat, de prévention, de résolution des problèmes, de redevabilité et du respect des droits de l’homme</w:t>
      </w:r>
      <w:r w:rsidR="001C6737" w:rsidRPr="00743174">
        <w:rPr>
          <w:rStyle w:val="Appelnotedebasdep"/>
          <w:rFonts w:ascii="Arial" w:hAnsi="Arial" w:cs="Arial"/>
          <w:i/>
          <w:sz w:val="21"/>
          <w:szCs w:val="21"/>
        </w:rPr>
        <w:footnoteReference w:id="4"/>
      </w:r>
      <w:r w:rsidRPr="00743174">
        <w:rPr>
          <w:rFonts w:ascii="Arial" w:hAnsi="Arial" w:cs="Arial"/>
          <w:i/>
          <w:sz w:val="21"/>
          <w:szCs w:val="21"/>
        </w:rPr>
        <w:t xml:space="preserve">. </w:t>
      </w:r>
    </w:p>
    <w:p w14:paraId="520518E2" w14:textId="01CDFD4C" w:rsidR="002D26F7" w:rsidRPr="00743174" w:rsidRDefault="005A4274" w:rsidP="006733C5">
      <w:pPr>
        <w:jc w:val="both"/>
        <w:rPr>
          <w:rFonts w:ascii="Arial" w:hAnsi="Arial" w:cs="Arial"/>
          <w:sz w:val="21"/>
          <w:szCs w:val="21"/>
        </w:rPr>
      </w:pPr>
      <w:r w:rsidRPr="00743174">
        <w:rPr>
          <w:rFonts w:ascii="Arial" w:hAnsi="Arial" w:cs="Arial"/>
          <w:sz w:val="21"/>
          <w:szCs w:val="21"/>
        </w:rPr>
        <w:t>Plusieurs</w:t>
      </w:r>
      <w:r w:rsidR="00F95026" w:rsidRPr="00743174">
        <w:rPr>
          <w:rFonts w:ascii="Arial" w:hAnsi="Arial" w:cs="Arial"/>
          <w:sz w:val="21"/>
          <w:szCs w:val="21"/>
        </w:rPr>
        <w:t xml:space="preserve"> actions</w:t>
      </w:r>
      <w:r w:rsidR="002F5AC7" w:rsidRPr="00743174">
        <w:rPr>
          <w:rFonts w:ascii="Arial" w:hAnsi="Arial" w:cs="Arial"/>
          <w:sz w:val="21"/>
          <w:szCs w:val="21"/>
        </w:rPr>
        <w:t xml:space="preserve"> ont été menées depuis 2019 à savoir :</w:t>
      </w:r>
    </w:p>
    <w:p w14:paraId="26DAB83A" w14:textId="16015BE8" w:rsidR="002D26F7" w:rsidRPr="00743174" w:rsidRDefault="002D26F7" w:rsidP="006733C5">
      <w:pPr>
        <w:pStyle w:val="Paragraphedeliste"/>
        <w:numPr>
          <w:ilvl w:val="0"/>
          <w:numId w:val="8"/>
        </w:numPr>
        <w:jc w:val="both"/>
        <w:rPr>
          <w:rFonts w:ascii="Arial" w:hAnsi="Arial" w:cs="Arial"/>
          <w:sz w:val="21"/>
          <w:szCs w:val="21"/>
        </w:rPr>
      </w:pPr>
      <w:r w:rsidRPr="00743174">
        <w:rPr>
          <w:rFonts w:ascii="Arial" w:hAnsi="Arial" w:cs="Arial"/>
          <w:sz w:val="21"/>
          <w:szCs w:val="21"/>
        </w:rPr>
        <w:t>L’évaluation du plan national 2e génération de mise en œuvre de la Résolution 1325 du Conseil de Sécurité des Nations Unies sur les Femmes, la Paix et</w:t>
      </w:r>
      <w:r w:rsidR="002F5AC7" w:rsidRPr="00743174">
        <w:rPr>
          <w:rFonts w:ascii="Arial" w:hAnsi="Arial" w:cs="Arial"/>
          <w:sz w:val="21"/>
          <w:szCs w:val="21"/>
        </w:rPr>
        <w:t xml:space="preserve"> la sécurité arrivé à son terme ;</w:t>
      </w:r>
    </w:p>
    <w:p w14:paraId="2FDA4ED4" w14:textId="3B6361F5" w:rsidR="002D26F7" w:rsidRPr="00743174" w:rsidRDefault="002423FF" w:rsidP="006733C5">
      <w:pPr>
        <w:pStyle w:val="Paragraphedeliste"/>
        <w:numPr>
          <w:ilvl w:val="0"/>
          <w:numId w:val="8"/>
        </w:numPr>
        <w:jc w:val="both"/>
        <w:rPr>
          <w:rFonts w:ascii="Arial" w:hAnsi="Arial" w:cs="Arial"/>
          <w:sz w:val="21"/>
          <w:szCs w:val="21"/>
        </w:rPr>
      </w:pPr>
      <w:r w:rsidRPr="00743174">
        <w:rPr>
          <w:rFonts w:ascii="Arial" w:hAnsi="Arial" w:cs="Arial"/>
          <w:sz w:val="21"/>
          <w:szCs w:val="21"/>
        </w:rPr>
        <w:t>L’élaboration du</w:t>
      </w:r>
      <w:r w:rsidR="002D26F7" w:rsidRPr="00743174">
        <w:rPr>
          <w:rFonts w:ascii="Arial" w:hAnsi="Arial" w:cs="Arial"/>
          <w:sz w:val="21"/>
          <w:szCs w:val="21"/>
        </w:rPr>
        <w:t xml:space="preserve"> plan national 1325 3ème génération </w:t>
      </w:r>
      <w:r w:rsidR="007D7387" w:rsidRPr="00743174">
        <w:rPr>
          <w:rFonts w:ascii="Arial" w:hAnsi="Arial" w:cs="Arial"/>
          <w:sz w:val="21"/>
          <w:szCs w:val="21"/>
        </w:rPr>
        <w:t xml:space="preserve">en </w:t>
      </w:r>
      <w:r w:rsidR="00816249" w:rsidRPr="00743174">
        <w:rPr>
          <w:rFonts w:ascii="Arial" w:hAnsi="Arial" w:cs="Arial"/>
          <w:sz w:val="21"/>
          <w:szCs w:val="21"/>
        </w:rPr>
        <w:t>cours ;</w:t>
      </w:r>
      <w:r w:rsidR="002D26F7" w:rsidRPr="00743174">
        <w:rPr>
          <w:rFonts w:ascii="Arial" w:hAnsi="Arial" w:cs="Arial"/>
          <w:sz w:val="21"/>
          <w:szCs w:val="21"/>
        </w:rPr>
        <w:t xml:space="preserve"> </w:t>
      </w:r>
    </w:p>
    <w:p w14:paraId="650EF8F9" w14:textId="77777777" w:rsidR="002D26F7" w:rsidRPr="00743174" w:rsidRDefault="002D26F7" w:rsidP="006733C5">
      <w:pPr>
        <w:pStyle w:val="Paragraphedeliste"/>
        <w:numPr>
          <w:ilvl w:val="0"/>
          <w:numId w:val="8"/>
        </w:numPr>
        <w:jc w:val="both"/>
        <w:rPr>
          <w:rFonts w:ascii="Arial" w:hAnsi="Arial" w:cs="Arial"/>
          <w:sz w:val="21"/>
          <w:szCs w:val="21"/>
        </w:rPr>
      </w:pPr>
      <w:r w:rsidRPr="00743174">
        <w:rPr>
          <w:rFonts w:ascii="Arial" w:hAnsi="Arial" w:cs="Arial"/>
          <w:sz w:val="21"/>
          <w:szCs w:val="21"/>
        </w:rPr>
        <w:t>La mise en place des mécanismes de coordination et de suivi de la mise en œuvre de la Résolution 1325 au niveau National, Provincial ainsi que locale ;</w:t>
      </w:r>
    </w:p>
    <w:p w14:paraId="0A72601F" w14:textId="47FCD84D" w:rsidR="002D26F7" w:rsidRPr="00743174" w:rsidRDefault="002D26F7" w:rsidP="006733C5">
      <w:pPr>
        <w:pStyle w:val="Paragraphedeliste"/>
        <w:numPr>
          <w:ilvl w:val="0"/>
          <w:numId w:val="8"/>
        </w:numPr>
        <w:jc w:val="both"/>
        <w:rPr>
          <w:rFonts w:ascii="Arial" w:hAnsi="Arial" w:cs="Arial"/>
          <w:sz w:val="21"/>
          <w:szCs w:val="21"/>
        </w:rPr>
      </w:pPr>
      <w:r w:rsidRPr="00743174">
        <w:rPr>
          <w:rFonts w:ascii="Arial" w:hAnsi="Arial" w:cs="Arial"/>
          <w:sz w:val="21"/>
          <w:szCs w:val="21"/>
        </w:rPr>
        <w:t>L’élaboration des Plans d’Actions Provinciaux prenant en compte les besoins sécuritaires prioritaires des différentes provinces ;</w:t>
      </w:r>
    </w:p>
    <w:p w14:paraId="46C62F23" w14:textId="2A895D18" w:rsidR="00F95026" w:rsidRPr="00743174" w:rsidRDefault="002F5AC7" w:rsidP="006733C5">
      <w:pPr>
        <w:pStyle w:val="Paragraphedeliste"/>
        <w:numPr>
          <w:ilvl w:val="0"/>
          <w:numId w:val="8"/>
        </w:numPr>
        <w:jc w:val="both"/>
        <w:rPr>
          <w:rFonts w:ascii="Arial" w:hAnsi="Arial" w:cs="Arial"/>
          <w:sz w:val="21"/>
          <w:szCs w:val="21"/>
        </w:rPr>
      </w:pPr>
      <w:r w:rsidRPr="00743174">
        <w:rPr>
          <w:rFonts w:ascii="Arial" w:hAnsi="Arial" w:cs="Arial"/>
          <w:sz w:val="21"/>
          <w:szCs w:val="21"/>
        </w:rPr>
        <w:lastRenderedPageBreak/>
        <w:t>Les reformes en cours au sein</w:t>
      </w:r>
      <w:r w:rsidR="00F95026" w:rsidRPr="00743174">
        <w:rPr>
          <w:rFonts w:ascii="Arial" w:hAnsi="Arial" w:cs="Arial"/>
          <w:sz w:val="21"/>
          <w:szCs w:val="21"/>
        </w:rPr>
        <w:t xml:space="preserve"> de la police, de l’armé</w:t>
      </w:r>
      <w:r w:rsidRPr="00743174">
        <w:rPr>
          <w:rFonts w:ascii="Arial" w:hAnsi="Arial" w:cs="Arial"/>
          <w:sz w:val="21"/>
          <w:szCs w:val="21"/>
        </w:rPr>
        <w:t>e</w:t>
      </w:r>
      <w:r w:rsidR="00F95026" w:rsidRPr="00743174">
        <w:rPr>
          <w:rFonts w:ascii="Arial" w:hAnsi="Arial" w:cs="Arial"/>
          <w:sz w:val="21"/>
          <w:szCs w:val="21"/>
        </w:rPr>
        <w:t xml:space="preserve"> ainsi que dans l’appareil Judiciaire pour contribuer à la prévention de conflits ;</w:t>
      </w:r>
    </w:p>
    <w:p w14:paraId="4A02EC38" w14:textId="34B58A1D" w:rsidR="00F95026" w:rsidRPr="00743174" w:rsidRDefault="00F95026" w:rsidP="006733C5">
      <w:pPr>
        <w:pStyle w:val="Paragraphedeliste"/>
        <w:numPr>
          <w:ilvl w:val="0"/>
          <w:numId w:val="8"/>
        </w:numPr>
        <w:jc w:val="both"/>
        <w:rPr>
          <w:rFonts w:ascii="Arial" w:hAnsi="Arial" w:cs="Arial"/>
          <w:sz w:val="21"/>
          <w:szCs w:val="21"/>
        </w:rPr>
      </w:pPr>
      <w:r w:rsidRPr="00743174">
        <w:rPr>
          <w:rFonts w:ascii="Arial" w:hAnsi="Arial" w:cs="Arial"/>
          <w:sz w:val="21"/>
          <w:szCs w:val="21"/>
        </w:rPr>
        <w:t xml:space="preserve">Le processus de mise en place des Comités Locaux de Sécurité de Proximité de Quartier dont les femmes sont membres ; </w:t>
      </w:r>
    </w:p>
    <w:p w14:paraId="60DE3BCF" w14:textId="16D3F19C" w:rsidR="002D26F7" w:rsidRPr="00743174" w:rsidRDefault="002D26F7" w:rsidP="006733C5">
      <w:pPr>
        <w:pStyle w:val="Paragraphedeliste"/>
        <w:numPr>
          <w:ilvl w:val="0"/>
          <w:numId w:val="8"/>
        </w:numPr>
        <w:jc w:val="both"/>
        <w:rPr>
          <w:rFonts w:ascii="Arial" w:hAnsi="Arial" w:cs="Arial"/>
          <w:sz w:val="21"/>
          <w:szCs w:val="21"/>
        </w:rPr>
      </w:pPr>
      <w:r w:rsidRPr="00743174">
        <w:rPr>
          <w:rFonts w:ascii="Arial" w:hAnsi="Arial" w:cs="Arial"/>
          <w:sz w:val="21"/>
          <w:szCs w:val="21"/>
        </w:rPr>
        <w:t xml:space="preserve">L’existence des mécanismes de paix et des initiatives de paix avec plus au moins </w:t>
      </w:r>
      <w:r w:rsidR="00515D4A">
        <w:rPr>
          <w:rFonts w:ascii="Arial" w:hAnsi="Arial" w:cs="Arial"/>
          <w:sz w:val="21"/>
          <w:szCs w:val="21"/>
        </w:rPr>
        <w:t>34</w:t>
      </w:r>
      <w:r w:rsidRPr="00743174">
        <w:rPr>
          <w:rFonts w:ascii="Arial" w:hAnsi="Arial" w:cs="Arial"/>
          <w:sz w:val="21"/>
          <w:szCs w:val="21"/>
        </w:rPr>
        <w:t xml:space="preserve">% des </w:t>
      </w:r>
      <w:r w:rsidR="00515D4A">
        <w:rPr>
          <w:rFonts w:ascii="Arial" w:hAnsi="Arial" w:cs="Arial"/>
          <w:sz w:val="21"/>
          <w:szCs w:val="21"/>
        </w:rPr>
        <w:t>f</w:t>
      </w:r>
      <w:r w:rsidRPr="00743174">
        <w:rPr>
          <w:rFonts w:ascii="Arial" w:hAnsi="Arial" w:cs="Arial"/>
          <w:sz w:val="21"/>
          <w:szCs w:val="21"/>
        </w:rPr>
        <w:t>em</w:t>
      </w:r>
      <w:r w:rsidR="002F5AC7" w:rsidRPr="00743174">
        <w:rPr>
          <w:rFonts w:ascii="Arial" w:hAnsi="Arial" w:cs="Arial"/>
          <w:sz w:val="21"/>
          <w:szCs w:val="21"/>
        </w:rPr>
        <w:t>mes dans les mécanismes de paix ;</w:t>
      </w:r>
      <w:r w:rsidRPr="00743174">
        <w:rPr>
          <w:rFonts w:ascii="Arial" w:hAnsi="Arial" w:cs="Arial"/>
          <w:sz w:val="21"/>
          <w:szCs w:val="21"/>
        </w:rPr>
        <w:t xml:space="preserve">   </w:t>
      </w:r>
    </w:p>
    <w:p w14:paraId="48A95708" w14:textId="72D08FFC" w:rsidR="002D26F7" w:rsidRPr="00743174" w:rsidRDefault="002D26F7" w:rsidP="006733C5">
      <w:pPr>
        <w:pStyle w:val="Paragraphedeliste"/>
        <w:numPr>
          <w:ilvl w:val="0"/>
          <w:numId w:val="8"/>
        </w:numPr>
        <w:jc w:val="both"/>
        <w:rPr>
          <w:rFonts w:ascii="Arial" w:hAnsi="Arial" w:cs="Arial"/>
          <w:sz w:val="21"/>
          <w:szCs w:val="21"/>
        </w:rPr>
      </w:pPr>
      <w:r w:rsidRPr="00743174">
        <w:rPr>
          <w:rFonts w:ascii="Arial" w:hAnsi="Arial" w:cs="Arial"/>
          <w:sz w:val="21"/>
          <w:szCs w:val="21"/>
        </w:rPr>
        <w:t xml:space="preserve"> L’installation des Secrétariats provinciaux de mise en œuvre de la Ré</w:t>
      </w:r>
      <w:r w:rsidR="002F5AC7" w:rsidRPr="00743174">
        <w:rPr>
          <w:rFonts w:ascii="Arial" w:hAnsi="Arial" w:cs="Arial"/>
          <w:sz w:val="21"/>
          <w:szCs w:val="21"/>
        </w:rPr>
        <w:t>solution 1325 dans 24 provinces ;</w:t>
      </w:r>
      <w:r w:rsidRPr="00743174">
        <w:rPr>
          <w:rFonts w:ascii="Arial" w:hAnsi="Arial" w:cs="Arial"/>
          <w:sz w:val="21"/>
          <w:szCs w:val="21"/>
        </w:rPr>
        <w:t xml:space="preserve"> il </w:t>
      </w:r>
      <w:r w:rsidR="002F5AC7" w:rsidRPr="00743174">
        <w:rPr>
          <w:rFonts w:ascii="Arial" w:hAnsi="Arial" w:cs="Arial"/>
          <w:sz w:val="21"/>
          <w:szCs w:val="21"/>
        </w:rPr>
        <w:t xml:space="preserve">en </w:t>
      </w:r>
      <w:r w:rsidRPr="00743174">
        <w:rPr>
          <w:rFonts w:ascii="Arial" w:hAnsi="Arial" w:cs="Arial"/>
          <w:sz w:val="21"/>
          <w:szCs w:val="21"/>
        </w:rPr>
        <w:t xml:space="preserve">reste 2 provinces, la province du Haut-Lomami et de la Lomami. </w:t>
      </w:r>
    </w:p>
    <w:p w14:paraId="237C97CA" w14:textId="49F0D565" w:rsidR="002D26F7" w:rsidRPr="00743174" w:rsidRDefault="002D26F7" w:rsidP="006733C5">
      <w:pPr>
        <w:pStyle w:val="Paragraphedeliste"/>
        <w:jc w:val="both"/>
        <w:rPr>
          <w:rFonts w:ascii="Arial" w:hAnsi="Arial" w:cs="Arial"/>
          <w:sz w:val="21"/>
          <w:szCs w:val="21"/>
        </w:rPr>
      </w:pPr>
      <w:r w:rsidRPr="00743174">
        <w:rPr>
          <w:rFonts w:ascii="Arial" w:hAnsi="Arial" w:cs="Arial"/>
          <w:sz w:val="21"/>
          <w:szCs w:val="21"/>
        </w:rPr>
        <w:t>Cependant</w:t>
      </w:r>
      <w:r w:rsidR="002F5AC7" w:rsidRPr="00743174">
        <w:rPr>
          <w:rFonts w:ascii="Arial" w:hAnsi="Arial" w:cs="Arial"/>
          <w:sz w:val="21"/>
          <w:szCs w:val="21"/>
        </w:rPr>
        <w:t>,</w:t>
      </w:r>
      <w:r w:rsidRPr="00743174">
        <w:rPr>
          <w:rFonts w:ascii="Arial" w:hAnsi="Arial" w:cs="Arial"/>
          <w:sz w:val="21"/>
          <w:szCs w:val="21"/>
        </w:rPr>
        <w:t xml:space="preserve"> la mise en application de toutes ces mesures demeure faible, plusieurs défis restent à relever :</w:t>
      </w:r>
    </w:p>
    <w:p w14:paraId="7DD7D79A" w14:textId="78470F4E" w:rsidR="002D26F7" w:rsidRPr="00743174" w:rsidRDefault="002D26F7" w:rsidP="006733C5">
      <w:pPr>
        <w:pStyle w:val="Paragraphedeliste"/>
        <w:numPr>
          <w:ilvl w:val="0"/>
          <w:numId w:val="13"/>
        </w:numPr>
        <w:jc w:val="both"/>
        <w:rPr>
          <w:rFonts w:ascii="Arial" w:hAnsi="Arial" w:cs="Arial"/>
          <w:sz w:val="21"/>
          <w:szCs w:val="21"/>
        </w:rPr>
      </w:pPr>
      <w:r w:rsidRPr="00743174">
        <w:rPr>
          <w:rFonts w:ascii="Arial" w:hAnsi="Arial" w:cs="Arial"/>
          <w:sz w:val="21"/>
          <w:szCs w:val="21"/>
        </w:rPr>
        <w:t xml:space="preserve">Problème d’effectivité </w:t>
      </w:r>
      <w:r w:rsidR="007D7387" w:rsidRPr="00743174">
        <w:rPr>
          <w:rFonts w:ascii="Arial" w:hAnsi="Arial" w:cs="Arial"/>
          <w:sz w:val="21"/>
          <w:szCs w:val="21"/>
        </w:rPr>
        <w:t xml:space="preserve">des </w:t>
      </w:r>
      <w:r w:rsidR="00F95026" w:rsidRPr="00743174">
        <w:rPr>
          <w:rFonts w:ascii="Arial" w:hAnsi="Arial" w:cs="Arial"/>
          <w:sz w:val="21"/>
          <w:szCs w:val="21"/>
        </w:rPr>
        <w:t>CLSP, CISM</w:t>
      </w:r>
      <w:r w:rsidR="007D7387" w:rsidRPr="00743174">
        <w:rPr>
          <w:rFonts w:ascii="Arial" w:hAnsi="Arial" w:cs="Arial"/>
          <w:sz w:val="21"/>
          <w:szCs w:val="21"/>
        </w:rPr>
        <w:t xml:space="preserve"> et </w:t>
      </w:r>
      <w:r w:rsidRPr="00743174">
        <w:rPr>
          <w:rFonts w:ascii="Arial" w:hAnsi="Arial" w:cs="Arial"/>
          <w:sz w:val="21"/>
          <w:szCs w:val="21"/>
        </w:rPr>
        <w:t>du PAN 1325 par manque des financements ;</w:t>
      </w:r>
    </w:p>
    <w:p w14:paraId="5C772A20" w14:textId="601D9252" w:rsidR="002D26F7" w:rsidRPr="00743174" w:rsidRDefault="002D26F7" w:rsidP="006733C5">
      <w:pPr>
        <w:pStyle w:val="Paragraphedeliste"/>
        <w:numPr>
          <w:ilvl w:val="0"/>
          <w:numId w:val="13"/>
        </w:numPr>
        <w:jc w:val="both"/>
        <w:rPr>
          <w:rFonts w:ascii="Arial" w:hAnsi="Arial" w:cs="Arial"/>
          <w:sz w:val="21"/>
          <w:szCs w:val="21"/>
        </w:rPr>
      </w:pPr>
      <w:r w:rsidRPr="00743174">
        <w:rPr>
          <w:rFonts w:ascii="Arial" w:hAnsi="Arial" w:cs="Arial"/>
          <w:sz w:val="21"/>
          <w:szCs w:val="21"/>
        </w:rPr>
        <w:t>Manque de stratégie</w:t>
      </w:r>
      <w:r w:rsidR="002F5AC7" w:rsidRPr="00743174">
        <w:rPr>
          <w:rFonts w:ascii="Arial" w:hAnsi="Arial" w:cs="Arial"/>
          <w:sz w:val="21"/>
          <w:szCs w:val="21"/>
        </w:rPr>
        <w:t>s</w:t>
      </w:r>
      <w:r w:rsidRPr="00743174">
        <w:rPr>
          <w:rFonts w:ascii="Arial" w:hAnsi="Arial" w:cs="Arial"/>
          <w:sz w:val="21"/>
          <w:szCs w:val="21"/>
        </w:rPr>
        <w:t xml:space="preserve"> efficace</w:t>
      </w:r>
      <w:r w:rsidR="002F5AC7" w:rsidRPr="00743174">
        <w:rPr>
          <w:rFonts w:ascii="Arial" w:hAnsi="Arial" w:cs="Arial"/>
          <w:sz w:val="21"/>
          <w:szCs w:val="21"/>
        </w:rPr>
        <w:t>s</w:t>
      </w:r>
      <w:r w:rsidRPr="00743174">
        <w:rPr>
          <w:rFonts w:ascii="Arial" w:hAnsi="Arial" w:cs="Arial"/>
          <w:sz w:val="21"/>
          <w:szCs w:val="21"/>
        </w:rPr>
        <w:t xml:space="preserve"> pour la mise en œuvre du PAN 1325</w:t>
      </w:r>
      <w:r w:rsidR="007D7387" w:rsidRPr="00743174">
        <w:rPr>
          <w:rFonts w:ascii="Arial" w:hAnsi="Arial" w:cs="Arial"/>
          <w:sz w:val="21"/>
          <w:szCs w:val="21"/>
        </w:rPr>
        <w:t xml:space="preserve"> et des CLSP ; </w:t>
      </w:r>
    </w:p>
    <w:p w14:paraId="6297FF24" w14:textId="1B4BBE7E" w:rsidR="002D26F7" w:rsidRPr="00743174" w:rsidRDefault="00615FC7" w:rsidP="006733C5">
      <w:pPr>
        <w:pStyle w:val="Paragraphedeliste"/>
        <w:numPr>
          <w:ilvl w:val="0"/>
          <w:numId w:val="13"/>
        </w:numPr>
        <w:jc w:val="both"/>
        <w:rPr>
          <w:rFonts w:ascii="Arial" w:hAnsi="Arial" w:cs="Arial"/>
          <w:sz w:val="21"/>
          <w:szCs w:val="21"/>
        </w:rPr>
      </w:pPr>
      <w:r>
        <w:rPr>
          <w:rFonts w:ascii="Arial" w:hAnsi="Arial" w:cs="Arial"/>
          <w:sz w:val="21"/>
          <w:szCs w:val="21"/>
        </w:rPr>
        <w:t>F</w:t>
      </w:r>
      <w:r w:rsidRPr="00615FC7">
        <w:rPr>
          <w:rFonts w:ascii="Arial" w:hAnsi="Arial" w:cs="Arial"/>
          <w:sz w:val="21"/>
          <w:szCs w:val="21"/>
        </w:rPr>
        <w:t>aible protection des femmes et des filles victimes de conflits armés</w:t>
      </w:r>
      <w:r>
        <w:rPr>
          <w:rFonts w:ascii="Arial" w:hAnsi="Arial" w:cs="Arial"/>
          <w:sz w:val="21"/>
          <w:szCs w:val="21"/>
        </w:rPr>
        <w:t xml:space="preserve"> </w:t>
      </w:r>
      <w:r w:rsidR="00F95026" w:rsidRPr="00743174">
        <w:rPr>
          <w:rFonts w:ascii="Arial" w:hAnsi="Arial" w:cs="Arial"/>
          <w:sz w:val="21"/>
          <w:szCs w:val="21"/>
        </w:rPr>
        <w:t xml:space="preserve">; </w:t>
      </w:r>
    </w:p>
    <w:p w14:paraId="7C23E908" w14:textId="77777777" w:rsidR="002D26F7" w:rsidRPr="00743174" w:rsidRDefault="002D26F7" w:rsidP="006733C5">
      <w:pPr>
        <w:pStyle w:val="Paragraphedeliste"/>
        <w:numPr>
          <w:ilvl w:val="0"/>
          <w:numId w:val="13"/>
        </w:numPr>
        <w:jc w:val="both"/>
        <w:rPr>
          <w:rFonts w:ascii="Arial" w:hAnsi="Arial" w:cs="Arial"/>
          <w:sz w:val="21"/>
          <w:szCs w:val="21"/>
        </w:rPr>
      </w:pPr>
      <w:r w:rsidRPr="00743174">
        <w:rPr>
          <w:rFonts w:ascii="Arial" w:hAnsi="Arial" w:cs="Arial"/>
          <w:sz w:val="21"/>
          <w:szCs w:val="21"/>
        </w:rPr>
        <w:t>Faible représentation des femmes dans le processus de paix ;</w:t>
      </w:r>
    </w:p>
    <w:p w14:paraId="08AFD9C3" w14:textId="0090A7B5" w:rsidR="002D26F7" w:rsidRPr="00743174" w:rsidRDefault="00F0653F" w:rsidP="006733C5">
      <w:pPr>
        <w:pStyle w:val="Paragraphedeliste"/>
        <w:numPr>
          <w:ilvl w:val="0"/>
          <w:numId w:val="13"/>
        </w:numPr>
        <w:jc w:val="both"/>
        <w:rPr>
          <w:rFonts w:ascii="Arial" w:hAnsi="Arial" w:cs="Arial"/>
          <w:sz w:val="21"/>
          <w:szCs w:val="21"/>
        </w:rPr>
      </w:pPr>
      <w:r w:rsidRPr="00F0653F">
        <w:rPr>
          <w:rFonts w:ascii="Arial" w:hAnsi="Arial" w:cs="Arial"/>
          <w:sz w:val="21"/>
          <w:szCs w:val="21"/>
        </w:rPr>
        <w:t>Manque de reconnaissance, par le gouvernement, du travail des organisations féminines en lien avec l’agenda 1325</w:t>
      </w:r>
      <w:r w:rsidR="00797D68" w:rsidRPr="00743174">
        <w:rPr>
          <w:rFonts w:ascii="Arial" w:hAnsi="Arial" w:cs="Arial"/>
          <w:sz w:val="21"/>
          <w:szCs w:val="21"/>
        </w:rPr>
        <w:t> ;</w:t>
      </w:r>
    </w:p>
    <w:p w14:paraId="79B5A222" w14:textId="6A193F94" w:rsidR="00797D68" w:rsidRPr="004E551A" w:rsidRDefault="002D26F7" w:rsidP="004E551A">
      <w:pPr>
        <w:pStyle w:val="Paragraphedeliste"/>
        <w:numPr>
          <w:ilvl w:val="0"/>
          <w:numId w:val="13"/>
        </w:numPr>
        <w:jc w:val="both"/>
        <w:rPr>
          <w:rFonts w:ascii="Arial" w:hAnsi="Arial" w:cs="Arial"/>
          <w:sz w:val="21"/>
          <w:szCs w:val="21"/>
        </w:rPr>
      </w:pPr>
      <w:r w:rsidRPr="00743174">
        <w:rPr>
          <w:rFonts w:ascii="Arial" w:hAnsi="Arial" w:cs="Arial"/>
          <w:sz w:val="21"/>
          <w:szCs w:val="21"/>
        </w:rPr>
        <w:t>Faible</w:t>
      </w:r>
      <w:r w:rsidR="00797D68" w:rsidRPr="00743174">
        <w:rPr>
          <w:rFonts w:ascii="Arial" w:hAnsi="Arial" w:cs="Arial"/>
          <w:sz w:val="21"/>
          <w:szCs w:val="21"/>
        </w:rPr>
        <w:t xml:space="preserve"> budget alloué au Ministère du G</w:t>
      </w:r>
      <w:r w:rsidRPr="00743174">
        <w:rPr>
          <w:rFonts w:ascii="Arial" w:hAnsi="Arial" w:cs="Arial"/>
          <w:sz w:val="21"/>
          <w:szCs w:val="21"/>
        </w:rPr>
        <w:t>enre en général et au secrétariat 132</w:t>
      </w:r>
      <w:r w:rsidR="00F95026" w:rsidRPr="00743174">
        <w:rPr>
          <w:rFonts w:ascii="Arial" w:hAnsi="Arial" w:cs="Arial"/>
          <w:sz w:val="21"/>
          <w:szCs w:val="21"/>
        </w:rPr>
        <w:t>5 ainsi qu’à son plan d’action.</w:t>
      </w:r>
    </w:p>
    <w:p w14:paraId="158CCCE7" w14:textId="7B9DD69F" w:rsidR="00F56918" w:rsidRPr="004C3169" w:rsidRDefault="00F56918" w:rsidP="007B0B85">
      <w:pPr>
        <w:pStyle w:val="Titre3"/>
        <w:rPr>
          <w:color w:val="13666B" w:themeColor="accent3" w:themeShade="80"/>
        </w:rPr>
      </w:pPr>
      <w:bookmarkStart w:id="8" w:name="_Toc187161328"/>
      <w:r w:rsidRPr="004C3169">
        <w:rPr>
          <w:color w:val="13666B" w:themeColor="accent3" w:themeShade="80"/>
        </w:rPr>
        <w:t>Prévention des violences électorales et post-électorales.</w:t>
      </w:r>
      <w:bookmarkEnd w:id="8"/>
    </w:p>
    <w:p w14:paraId="713F8D2A" w14:textId="74602C9A" w:rsidR="00107130" w:rsidRPr="00743174" w:rsidRDefault="007D7387" w:rsidP="006733C5">
      <w:pPr>
        <w:jc w:val="both"/>
        <w:rPr>
          <w:rFonts w:ascii="Arial" w:hAnsi="Arial" w:cs="Arial"/>
          <w:sz w:val="21"/>
          <w:szCs w:val="21"/>
        </w:rPr>
      </w:pPr>
      <w:r w:rsidRPr="00743174">
        <w:rPr>
          <w:rFonts w:ascii="Arial" w:hAnsi="Arial" w:cs="Arial"/>
          <w:sz w:val="21"/>
          <w:szCs w:val="21"/>
        </w:rPr>
        <w:t>Le gouvernement n’a pas pris des mesures spécifiques pour prévenir les violences élect</w:t>
      </w:r>
      <w:r w:rsidR="00854175" w:rsidRPr="00743174">
        <w:rPr>
          <w:rFonts w:ascii="Arial" w:hAnsi="Arial" w:cs="Arial"/>
          <w:sz w:val="21"/>
          <w:szCs w:val="21"/>
        </w:rPr>
        <w:t>orales et post-électorales</w:t>
      </w:r>
      <w:r w:rsidR="00BD0C66" w:rsidRPr="00743174">
        <w:rPr>
          <w:rFonts w:ascii="Arial" w:hAnsi="Arial" w:cs="Arial"/>
          <w:sz w:val="21"/>
          <w:szCs w:val="21"/>
        </w:rPr>
        <w:t>.</w:t>
      </w:r>
      <w:r w:rsidR="00107130" w:rsidRPr="00743174">
        <w:rPr>
          <w:rFonts w:ascii="Arial" w:hAnsi="Arial" w:cs="Arial"/>
          <w:sz w:val="21"/>
          <w:szCs w:val="21"/>
        </w:rPr>
        <w:t xml:space="preserve"> </w:t>
      </w:r>
    </w:p>
    <w:p w14:paraId="2CFFB8D8" w14:textId="0C410DF1" w:rsidR="00055D84" w:rsidRPr="004C3169" w:rsidRDefault="00F56918" w:rsidP="007B0B85">
      <w:pPr>
        <w:pStyle w:val="Titre3"/>
        <w:rPr>
          <w:color w:val="13666B" w:themeColor="accent3" w:themeShade="80"/>
        </w:rPr>
      </w:pPr>
      <w:bookmarkStart w:id="9" w:name="_Toc187161329"/>
      <w:r w:rsidRPr="004C3169">
        <w:rPr>
          <w:color w:val="13666B" w:themeColor="accent3" w:themeShade="80"/>
        </w:rPr>
        <w:t>Mise en œuvre des plans d'action des forces de sécurité</w:t>
      </w:r>
      <w:r w:rsidR="00836D79" w:rsidRPr="004C3169">
        <w:rPr>
          <w:color w:val="13666B" w:themeColor="accent3" w:themeShade="80"/>
        </w:rPr>
        <w:t xml:space="preserve"> contre les violences sexuelles.</w:t>
      </w:r>
      <w:bookmarkEnd w:id="9"/>
    </w:p>
    <w:p w14:paraId="3647CDEE" w14:textId="2A1E3C5C" w:rsidR="008711F2" w:rsidRPr="00743174" w:rsidRDefault="00466015" w:rsidP="006733C5">
      <w:pPr>
        <w:jc w:val="both"/>
        <w:rPr>
          <w:rFonts w:ascii="Arial" w:hAnsi="Arial" w:cs="Arial"/>
          <w:sz w:val="21"/>
          <w:szCs w:val="21"/>
        </w:rPr>
      </w:pPr>
      <w:r w:rsidRPr="00743174">
        <w:rPr>
          <w:rFonts w:ascii="Arial" w:hAnsi="Arial" w:cs="Arial"/>
          <w:sz w:val="21"/>
          <w:szCs w:val="21"/>
        </w:rPr>
        <w:t xml:space="preserve">En RDC, la stratégie </w:t>
      </w:r>
      <w:r w:rsidR="00797D68" w:rsidRPr="00743174">
        <w:rPr>
          <w:rFonts w:ascii="Arial" w:hAnsi="Arial" w:cs="Arial"/>
          <w:sz w:val="21"/>
          <w:szCs w:val="21"/>
        </w:rPr>
        <w:t xml:space="preserve">nationale </w:t>
      </w:r>
      <w:r w:rsidRPr="00743174">
        <w:rPr>
          <w:rFonts w:ascii="Arial" w:hAnsi="Arial" w:cs="Arial"/>
          <w:sz w:val="21"/>
          <w:szCs w:val="21"/>
        </w:rPr>
        <w:t>de lutte contre le</w:t>
      </w:r>
      <w:r w:rsidR="003C22F6" w:rsidRPr="00743174">
        <w:rPr>
          <w:rFonts w:ascii="Arial" w:hAnsi="Arial" w:cs="Arial"/>
          <w:sz w:val="21"/>
          <w:szCs w:val="21"/>
        </w:rPr>
        <w:t>s violences basées sur le genre</w:t>
      </w:r>
      <w:r w:rsidR="00797D68" w:rsidRPr="00743174">
        <w:rPr>
          <w:rFonts w:ascii="Arial" w:hAnsi="Arial" w:cs="Arial"/>
          <w:sz w:val="21"/>
          <w:szCs w:val="21"/>
        </w:rPr>
        <w:t xml:space="preserve"> est complétée par le plan d’action sectoriel</w:t>
      </w:r>
      <w:r w:rsidRPr="00743174">
        <w:rPr>
          <w:rFonts w:ascii="Arial" w:hAnsi="Arial" w:cs="Arial"/>
          <w:sz w:val="21"/>
          <w:szCs w:val="21"/>
        </w:rPr>
        <w:t>. C’est dans ce cadre que les Forces Armé</w:t>
      </w:r>
      <w:r w:rsidR="00797D68" w:rsidRPr="00743174">
        <w:rPr>
          <w:rFonts w:ascii="Arial" w:hAnsi="Arial" w:cs="Arial"/>
          <w:sz w:val="21"/>
          <w:szCs w:val="21"/>
        </w:rPr>
        <w:t>e</w:t>
      </w:r>
      <w:r w:rsidRPr="00743174">
        <w:rPr>
          <w:rFonts w:ascii="Arial" w:hAnsi="Arial" w:cs="Arial"/>
          <w:sz w:val="21"/>
          <w:szCs w:val="21"/>
        </w:rPr>
        <w:t>s de la R</w:t>
      </w:r>
      <w:r w:rsidR="00797D68" w:rsidRPr="00743174">
        <w:rPr>
          <w:rFonts w:ascii="Arial" w:hAnsi="Arial" w:cs="Arial"/>
          <w:sz w:val="21"/>
          <w:szCs w:val="21"/>
        </w:rPr>
        <w:t xml:space="preserve">épublique </w:t>
      </w:r>
      <w:r w:rsidRPr="00743174">
        <w:rPr>
          <w:rFonts w:ascii="Arial" w:hAnsi="Arial" w:cs="Arial"/>
          <w:sz w:val="21"/>
          <w:szCs w:val="21"/>
        </w:rPr>
        <w:t>D</w:t>
      </w:r>
      <w:r w:rsidR="00797D68" w:rsidRPr="00743174">
        <w:rPr>
          <w:rFonts w:ascii="Arial" w:hAnsi="Arial" w:cs="Arial"/>
          <w:sz w:val="21"/>
          <w:szCs w:val="21"/>
        </w:rPr>
        <w:t xml:space="preserve">émocratique du </w:t>
      </w:r>
      <w:r w:rsidRPr="00743174">
        <w:rPr>
          <w:rFonts w:ascii="Arial" w:hAnsi="Arial" w:cs="Arial"/>
          <w:sz w:val="21"/>
          <w:szCs w:val="21"/>
        </w:rPr>
        <w:t>C</w:t>
      </w:r>
      <w:r w:rsidR="00797D68" w:rsidRPr="00743174">
        <w:rPr>
          <w:rFonts w:ascii="Arial" w:hAnsi="Arial" w:cs="Arial"/>
          <w:sz w:val="21"/>
          <w:szCs w:val="21"/>
        </w:rPr>
        <w:t>ongo</w:t>
      </w:r>
      <w:r w:rsidRPr="00743174">
        <w:rPr>
          <w:rFonts w:ascii="Arial" w:hAnsi="Arial" w:cs="Arial"/>
          <w:sz w:val="21"/>
          <w:szCs w:val="21"/>
        </w:rPr>
        <w:t xml:space="preserve"> </w:t>
      </w:r>
      <w:r w:rsidR="00797D68" w:rsidRPr="00743174">
        <w:rPr>
          <w:rFonts w:ascii="Arial" w:hAnsi="Arial" w:cs="Arial"/>
          <w:sz w:val="21"/>
          <w:szCs w:val="21"/>
        </w:rPr>
        <w:t>ont adopté le plan</w:t>
      </w:r>
      <w:r w:rsidR="00BD0C66" w:rsidRPr="00743174">
        <w:rPr>
          <w:rFonts w:ascii="Arial" w:hAnsi="Arial" w:cs="Arial"/>
          <w:sz w:val="21"/>
          <w:szCs w:val="21"/>
        </w:rPr>
        <w:t xml:space="preserve"> d’action de lutte contre les violences sexuelles </w:t>
      </w:r>
      <w:r w:rsidR="00797D68" w:rsidRPr="00743174">
        <w:rPr>
          <w:rFonts w:ascii="Arial" w:hAnsi="Arial" w:cs="Arial"/>
          <w:sz w:val="21"/>
          <w:szCs w:val="21"/>
        </w:rPr>
        <w:t>en 2014</w:t>
      </w:r>
      <w:r w:rsidR="00063741" w:rsidRPr="00743174">
        <w:rPr>
          <w:rFonts w:ascii="Arial" w:hAnsi="Arial" w:cs="Arial"/>
          <w:sz w:val="21"/>
          <w:szCs w:val="21"/>
        </w:rPr>
        <w:t xml:space="preserve"> </w:t>
      </w:r>
      <w:r w:rsidR="00BD0C66" w:rsidRPr="00743174">
        <w:rPr>
          <w:rFonts w:ascii="Arial" w:hAnsi="Arial" w:cs="Arial"/>
          <w:sz w:val="21"/>
          <w:szCs w:val="21"/>
        </w:rPr>
        <w:t xml:space="preserve">et </w:t>
      </w:r>
      <w:r w:rsidRPr="00743174">
        <w:rPr>
          <w:rFonts w:ascii="Arial" w:hAnsi="Arial" w:cs="Arial"/>
          <w:sz w:val="21"/>
          <w:szCs w:val="21"/>
        </w:rPr>
        <w:t xml:space="preserve">la Police Nationale Congolaise </w:t>
      </w:r>
      <w:r w:rsidR="00D85E15" w:rsidRPr="00743174">
        <w:rPr>
          <w:rFonts w:ascii="Arial" w:hAnsi="Arial" w:cs="Arial"/>
          <w:sz w:val="21"/>
          <w:szCs w:val="21"/>
        </w:rPr>
        <w:t>en 2019 pour une période de 3 ans</w:t>
      </w:r>
      <w:r w:rsidR="00063741" w:rsidRPr="00743174">
        <w:rPr>
          <w:rFonts w:ascii="Arial" w:hAnsi="Arial" w:cs="Arial"/>
          <w:sz w:val="21"/>
          <w:szCs w:val="21"/>
        </w:rPr>
        <w:t xml:space="preserve"> (2019-2021)</w:t>
      </w:r>
      <w:r w:rsidR="00836D79" w:rsidRPr="00743174">
        <w:rPr>
          <w:rStyle w:val="Appelnotedebasdep"/>
          <w:rFonts w:ascii="Arial" w:hAnsi="Arial" w:cs="Arial"/>
          <w:sz w:val="21"/>
          <w:szCs w:val="21"/>
        </w:rPr>
        <w:footnoteReference w:id="5"/>
      </w:r>
      <w:r w:rsidRPr="00743174">
        <w:rPr>
          <w:rFonts w:ascii="Arial" w:hAnsi="Arial" w:cs="Arial"/>
          <w:sz w:val="21"/>
          <w:szCs w:val="21"/>
        </w:rPr>
        <w:t xml:space="preserve">. </w:t>
      </w:r>
      <w:r w:rsidR="008711F2" w:rsidRPr="00743174">
        <w:rPr>
          <w:rFonts w:ascii="Arial" w:hAnsi="Arial" w:cs="Arial"/>
          <w:sz w:val="21"/>
          <w:szCs w:val="21"/>
        </w:rPr>
        <w:t xml:space="preserve">La PNC a réactualisé son plan d’action quinquennal de lutte contre les violences sexuelles </w:t>
      </w:r>
      <w:r w:rsidR="00797D68" w:rsidRPr="00743174">
        <w:rPr>
          <w:rFonts w:ascii="Arial" w:hAnsi="Arial" w:cs="Arial"/>
          <w:sz w:val="21"/>
          <w:szCs w:val="21"/>
        </w:rPr>
        <w:t>en</w:t>
      </w:r>
      <w:r w:rsidR="008711F2" w:rsidRPr="00743174">
        <w:rPr>
          <w:rFonts w:ascii="Arial" w:hAnsi="Arial" w:cs="Arial"/>
          <w:sz w:val="21"/>
          <w:szCs w:val="21"/>
        </w:rPr>
        <w:t xml:space="preserve"> mai 2023 (2023-202</w:t>
      </w:r>
      <w:r w:rsidR="00AA18F9">
        <w:rPr>
          <w:rFonts w:ascii="Arial" w:hAnsi="Arial" w:cs="Arial"/>
          <w:sz w:val="21"/>
          <w:szCs w:val="21"/>
        </w:rPr>
        <w:t>7</w:t>
      </w:r>
      <w:r w:rsidR="008711F2" w:rsidRPr="00743174">
        <w:rPr>
          <w:rFonts w:ascii="Arial" w:hAnsi="Arial" w:cs="Arial"/>
          <w:sz w:val="21"/>
          <w:szCs w:val="21"/>
        </w:rPr>
        <w:t>)</w:t>
      </w:r>
      <w:r w:rsidR="008711F2" w:rsidRPr="00743174">
        <w:rPr>
          <w:rStyle w:val="Appelnotedebasdep"/>
          <w:rFonts w:ascii="Arial" w:hAnsi="Arial" w:cs="Arial"/>
          <w:sz w:val="21"/>
          <w:szCs w:val="21"/>
        </w:rPr>
        <w:footnoteReference w:id="6"/>
      </w:r>
      <w:r w:rsidR="008711F2" w:rsidRPr="00743174">
        <w:rPr>
          <w:rFonts w:ascii="Arial" w:hAnsi="Arial" w:cs="Arial"/>
          <w:sz w:val="21"/>
          <w:szCs w:val="21"/>
        </w:rPr>
        <w:t xml:space="preserve">. </w:t>
      </w:r>
    </w:p>
    <w:p w14:paraId="6A2B7AC4" w14:textId="1EE4DC0D" w:rsidR="00C66B80" w:rsidRPr="00743174" w:rsidRDefault="00C66B80" w:rsidP="006733C5">
      <w:pPr>
        <w:jc w:val="both"/>
        <w:rPr>
          <w:rFonts w:ascii="Arial" w:hAnsi="Arial" w:cs="Arial"/>
          <w:sz w:val="21"/>
          <w:szCs w:val="21"/>
        </w:rPr>
      </w:pPr>
      <w:r w:rsidRPr="00743174">
        <w:rPr>
          <w:rFonts w:ascii="Arial" w:hAnsi="Arial" w:cs="Arial"/>
          <w:sz w:val="21"/>
          <w:szCs w:val="21"/>
        </w:rPr>
        <w:t>L’objectif de ce</w:t>
      </w:r>
      <w:r w:rsidR="005E0DA2" w:rsidRPr="00743174">
        <w:rPr>
          <w:rFonts w:ascii="Arial" w:hAnsi="Arial" w:cs="Arial"/>
          <w:sz w:val="21"/>
          <w:szCs w:val="21"/>
        </w:rPr>
        <w:t>s</w:t>
      </w:r>
      <w:r w:rsidRPr="00743174">
        <w:rPr>
          <w:rFonts w:ascii="Arial" w:hAnsi="Arial" w:cs="Arial"/>
          <w:sz w:val="21"/>
          <w:szCs w:val="21"/>
        </w:rPr>
        <w:t xml:space="preserve"> plan</w:t>
      </w:r>
      <w:r w:rsidR="005E0DA2" w:rsidRPr="00743174">
        <w:rPr>
          <w:rFonts w:ascii="Arial" w:hAnsi="Arial" w:cs="Arial"/>
          <w:sz w:val="21"/>
          <w:szCs w:val="21"/>
        </w:rPr>
        <w:t>s</w:t>
      </w:r>
      <w:r w:rsidRPr="00743174">
        <w:rPr>
          <w:rFonts w:ascii="Arial" w:hAnsi="Arial" w:cs="Arial"/>
          <w:sz w:val="21"/>
          <w:szCs w:val="21"/>
        </w:rPr>
        <w:t xml:space="preserve"> d’action est d’éradiquer la violence sexuelle commise par les agents de la PNC</w:t>
      </w:r>
      <w:r w:rsidR="007A3808" w:rsidRPr="00743174">
        <w:rPr>
          <w:rFonts w:ascii="Arial" w:hAnsi="Arial" w:cs="Arial"/>
          <w:sz w:val="21"/>
          <w:szCs w:val="21"/>
        </w:rPr>
        <w:t xml:space="preserve"> et des FARDC</w:t>
      </w:r>
      <w:r w:rsidRPr="00743174">
        <w:rPr>
          <w:rFonts w:ascii="Arial" w:hAnsi="Arial" w:cs="Arial"/>
          <w:sz w:val="21"/>
          <w:szCs w:val="21"/>
        </w:rPr>
        <w:t xml:space="preserve"> ainsi que de contribuer à la prévention et à la réponse à la violence sexuelle en RDC, notamment par la lutte contre l’impunité et la protection des victimes et témoins.</w:t>
      </w:r>
      <w:r w:rsidR="00D85E15" w:rsidRPr="00743174">
        <w:rPr>
          <w:rFonts w:ascii="Arial" w:hAnsi="Arial" w:cs="Arial"/>
          <w:sz w:val="21"/>
          <w:szCs w:val="21"/>
        </w:rPr>
        <w:t xml:space="preserve"> </w:t>
      </w:r>
      <w:r w:rsidR="00797D68" w:rsidRPr="00743174">
        <w:rPr>
          <w:rFonts w:ascii="Arial" w:hAnsi="Arial" w:cs="Arial"/>
          <w:sz w:val="21"/>
          <w:szCs w:val="21"/>
        </w:rPr>
        <w:t>C</w:t>
      </w:r>
      <w:r w:rsidRPr="00743174">
        <w:rPr>
          <w:rFonts w:ascii="Arial" w:hAnsi="Arial" w:cs="Arial"/>
          <w:sz w:val="21"/>
          <w:szCs w:val="21"/>
        </w:rPr>
        <w:t>e</w:t>
      </w:r>
      <w:r w:rsidR="007A3808" w:rsidRPr="00743174">
        <w:rPr>
          <w:rFonts w:ascii="Arial" w:hAnsi="Arial" w:cs="Arial"/>
          <w:sz w:val="21"/>
          <w:szCs w:val="21"/>
        </w:rPr>
        <w:t>s</w:t>
      </w:r>
      <w:r w:rsidRPr="00743174">
        <w:rPr>
          <w:rFonts w:ascii="Arial" w:hAnsi="Arial" w:cs="Arial"/>
          <w:sz w:val="21"/>
          <w:szCs w:val="21"/>
        </w:rPr>
        <w:t xml:space="preserve"> plan</w:t>
      </w:r>
      <w:r w:rsidR="007A3808" w:rsidRPr="00743174">
        <w:rPr>
          <w:rFonts w:ascii="Arial" w:hAnsi="Arial" w:cs="Arial"/>
          <w:sz w:val="21"/>
          <w:szCs w:val="21"/>
        </w:rPr>
        <w:t>s</w:t>
      </w:r>
      <w:r w:rsidRPr="00743174">
        <w:rPr>
          <w:rFonts w:ascii="Arial" w:hAnsi="Arial" w:cs="Arial"/>
          <w:sz w:val="21"/>
          <w:szCs w:val="21"/>
        </w:rPr>
        <w:t xml:space="preserve"> s’articule</w:t>
      </w:r>
      <w:r w:rsidR="007A3808" w:rsidRPr="00743174">
        <w:rPr>
          <w:rFonts w:ascii="Arial" w:hAnsi="Arial" w:cs="Arial"/>
          <w:sz w:val="21"/>
          <w:szCs w:val="21"/>
        </w:rPr>
        <w:t xml:space="preserve">nt </w:t>
      </w:r>
      <w:r w:rsidR="00797D68" w:rsidRPr="00743174">
        <w:rPr>
          <w:rFonts w:ascii="Arial" w:hAnsi="Arial" w:cs="Arial"/>
          <w:sz w:val="21"/>
          <w:szCs w:val="21"/>
        </w:rPr>
        <w:t>autour des 6 grands axes</w:t>
      </w:r>
      <w:r w:rsidRPr="00743174">
        <w:rPr>
          <w:rFonts w:ascii="Arial" w:hAnsi="Arial" w:cs="Arial"/>
          <w:sz w:val="21"/>
          <w:szCs w:val="21"/>
        </w:rPr>
        <w:t xml:space="preserve"> à savoir : la prévention,</w:t>
      </w:r>
      <w:r w:rsidR="00063741" w:rsidRPr="00743174">
        <w:rPr>
          <w:rFonts w:ascii="Arial" w:hAnsi="Arial" w:cs="Arial"/>
          <w:sz w:val="21"/>
          <w:szCs w:val="21"/>
        </w:rPr>
        <w:t xml:space="preserve"> la répression, la protection, le</w:t>
      </w:r>
      <w:r w:rsidRPr="00743174">
        <w:rPr>
          <w:rFonts w:ascii="Arial" w:hAnsi="Arial" w:cs="Arial"/>
          <w:sz w:val="21"/>
          <w:szCs w:val="21"/>
        </w:rPr>
        <w:t xml:space="preserve"> renforcement des </w:t>
      </w:r>
      <w:r w:rsidR="00D85E15" w:rsidRPr="00743174">
        <w:rPr>
          <w:rFonts w:ascii="Arial" w:hAnsi="Arial" w:cs="Arial"/>
          <w:sz w:val="21"/>
          <w:szCs w:val="21"/>
        </w:rPr>
        <w:t>capacités,</w:t>
      </w:r>
      <w:r w:rsidR="00797D68" w:rsidRPr="00743174">
        <w:rPr>
          <w:rFonts w:ascii="Arial" w:hAnsi="Arial" w:cs="Arial"/>
          <w:sz w:val="21"/>
          <w:szCs w:val="21"/>
        </w:rPr>
        <w:t xml:space="preserve"> la communication</w:t>
      </w:r>
      <w:r w:rsidRPr="00743174">
        <w:rPr>
          <w:rFonts w:ascii="Arial" w:hAnsi="Arial" w:cs="Arial"/>
          <w:sz w:val="21"/>
          <w:szCs w:val="21"/>
        </w:rPr>
        <w:t xml:space="preserve"> et le suivi et évaluation</w:t>
      </w:r>
      <w:r w:rsidR="00D85E15" w:rsidRPr="00743174">
        <w:rPr>
          <w:rFonts w:ascii="Arial" w:hAnsi="Arial" w:cs="Arial"/>
          <w:sz w:val="21"/>
          <w:szCs w:val="21"/>
        </w:rPr>
        <w:t>.</w:t>
      </w:r>
    </w:p>
    <w:p w14:paraId="783F64B5" w14:textId="6E6F5EA7" w:rsidR="008A58D1" w:rsidRPr="004C3169" w:rsidRDefault="00F56918" w:rsidP="007B0B85">
      <w:pPr>
        <w:pStyle w:val="Titre3"/>
        <w:rPr>
          <w:color w:val="13666B" w:themeColor="accent3" w:themeShade="80"/>
        </w:rPr>
      </w:pPr>
      <w:bookmarkStart w:id="10" w:name="_Toc187161330"/>
      <w:r w:rsidRPr="004C3169">
        <w:rPr>
          <w:color w:val="13666B" w:themeColor="accent3" w:themeShade="80"/>
        </w:rPr>
        <w:t>Progrès dans la nomination de l'équipe tec</w:t>
      </w:r>
      <w:r w:rsidR="000175BD" w:rsidRPr="004C3169">
        <w:rPr>
          <w:color w:val="13666B" w:themeColor="accent3" w:themeShade="80"/>
        </w:rPr>
        <w:t xml:space="preserve">hnique pour la feuille de route </w:t>
      </w:r>
      <w:r w:rsidRPr="004C3169">
        <w:rPr>
          <w:color w:val="13666B" w:themeColor="accent3" w:themeShade="80"/>
        </w:rPr>
        <w:t>nationale contre les violenc</w:t>
      </w:r>
      <w:r w:rsidR="00797D68" w:rsidRPr="004C3169">
        <w:rPr>
          <w:color w:val="13666B" w:themeColor="accent3" w:themeShade="80"/>
        </w:rPr>
        <w:t>es sexuelles liées aux conflits</w:t>
      </w:r>
      <w:bookmarkEnd w:id="10"/>
    </w:p>
    <w:p w14:paraId="3E75461F" w14:textId="7447AE2F" w:rsidR="002423FF" w:rsidRPr="00743174" w:rsidRDefault="00ED4C75" w:rsidP="006733C5">
      <w:pPr>
        <w:jc w:val="both"/>
        <w:rPr>
          <w:rFonts w:ascii="Arial" w:hAnsi="Arial" w:cs="Arial"/>
          <w:sz w:val="21"/>
          <w:szCs w:val="21"/>
        </w:rPr>
      </w:pPr>
      <w:r w:rsidRPr="00743174">
        <w:rPr>
          <w:rFonts w:ascii="Arial" w:hAnsi="Arial" w:cs="Arial"/>
          <w:sz w:val="21"/>
          <w:szCs w:val="21"/>
        </w:rPr>
        <w:t xml:space="preserve">La </w:t>
      </w:r>
      <w:r w:rsidR="00F36ECC" w:rsidRPr="00743174">
        <w:rPr>
          <w:rFonts w:ascii="Arial" w:hAnsi="Arial" w:cs="Arial"/>
          <w:sz w:val="21"/>
          <w:szCs w:val="21"/>
        </w:rPr>
        <w:t>mise en œuvre de la justice transitionnelle</w:t>
      </w:r>
      <w:r w:rsidRPr="00743174">
        <w:rPr>
          <w:rFonts w:ascii="Arial" w:hAnsi="Arial" w:cs="Arial"/>
          <w:sz w:val="21"/>
          <w:szCs w:val="21"/>
        </w:rPr>
        <w:t xml:space="preserve"> est partie</w:t>
      </w:r>
      <w:r w:rsidR="00473CC2" w:rsidRPr="00743174">
        <w:rPr>
          <w:rFonts w:ascii="Arial" w:hAnsi="Arial" w:cs="Arial"/>
          <w:sz w:val="21"/>
          <w:szCs w:val="21"/>
        </w:rPr>
        <w:t xml:space="preserve"> </w:t>
      </w:r>
      <w:r w:rsidR="002423FF" w:rsidRPr="00743174">
        <w:rPr>
          <w:rFonts w:ascii="Arial" w:hAnsi="Arial" w:cs="Arial"/>
          <w:sz w:val="21"/>
          <w:szCs w:val="21"/>
        </w:rPr>
        <w:t xml:space="preserve">de la recommandation du rapport </w:t>
      </w:r>
      <w:proofErr w:type="spellStart"/>
      <w:r w:rsidR="002423FF" w:rsidRPr="00743174">
        <w:rPr>
          <w:rFonts w:ascii="Arial" w:hAnsi="Arial" w:cs="Arial"/>
          <w:sz w:val="21"/>
          <w:szCs w:val="21"/>
        </w:rPr>
        <w:t>maping</w:t>
      </w:r>
      <w:proofErr w:type="spellEnd"/>
      <w:r w:rsidR="002423FF" w:rsidRPr="00743174">
        <w:rPr>
          <w:rFonts w:ascii="Arial" w:hAnsi="Arial" w:cs="Arial"/>
          <w:sz w:val="21"/>
          <w:szCs w:val="21"/>
        </w:rPr>
        <w:t xml:space="preserve">, dixit :  </w:t>
      </w:r>
      <w:r w:rsidR="00AE2964" w:rsidRPr="00743174">
        <w:rPr>
          <w:rFonts w:ascii="Arial" w:hAnsi="Arial" w:cs="Arial"/>
          <w:i/>
          <w:sz w:val="21"/>
          <w:szCs w:val="21"/>
        </w:rPr>
        <w:t xml:space="preserve">En raison des nombreux défis, </w:t>
      </w:r>
      <w:r w:rsidR="002423FF" w:rsidRPr="00743174">
        <w:rPr>
          <w:rFonts w:ascii="Arial" w:hAnsi="Arial" w:cs="Arial"/>
          <w:i/>
          <w:sz w:val="21"/>
          <w:szCs w:val="21"/>
        </w:rPr>
        <w:t xml:space="preserve">le rapport estime que </w:t>
      </w:r>
      <w:r w:rsidR="00AE2964" w:rsidRPr="00743174">
        <w:rPr>
          <w:rFonts w:ascii="Arial" w:hAnsi="Arial" w:cs="Arial"/>
          <w:i/>
          <w:sz w:val="21"/>
          <w:szCs w:val="21"/>
        </w:rPr>
        <w:t xml:space="preserve">la mise en œuvre d’une politique holistique de justice transitionnelle qui </w:t>
      </w:r>
      <w:r w:rsidR="002423FF" w:rsidRPr="00743174">
        <w:rPr>
          <w:rFonts w:ascii="Arial" w:hAnsi="Arial" w:cs="Arial"/>
          <w:i/>
          <w:sz w:val="21"/>
          <w:szCs w:val="21"/>
        </w:rPr>
        <w:t>s’appuierai</w:t>
      </w:r>
      <w:r w:rsidR="00797D68" w:rsidRPr="00743174">
        <w:rPr>
          <w:rFonts w:ascii="Arial" w:hAnsi="Arial" w:cs="Arial"/>
          <w:i/>
          <w:sz w:val="21"/>
          <w:szCs w:val="21"/>
        </w:rPr>
        <w:t>t</w:t>
      </w:r>
      <w:r w:rsidR="002423FF" w:rsidRPr="00743174">
        <w:rPr>
          <w:rFonts w:ascii="Arial" w:hAnsi="Arial" w:cs="Arial"/>
          <w:i/>
          <w:sz w:val="21"/>
          <w:szCs w:val="21"/>
        </w:rPr>
        <w:t xml:space="preserve"> sur</w:t>
      </w:r>
      <w:r w:rsidR="00AE2964" w:rsidRPr="00743174">
        <w:rPr>
          <w:rFonts w:ascii="Arial" w:hAnsi="Arial" w:cs="Arial"/>
          <w:i/>
          <w:sz w:val="21"/>
          <w:szCs w:val="21"/>
        </w:rPr>
        <w:t xml:space="preserve"> la création des </w:t>
      </w:r>
      <w:r w:rsidR="002423FF" w:rsidRPr="00743174">
        <w:rPr>
          <w:rFonts w:ascii="Arial" w:hAnsi="Arial" w:cs="Arial"/>
          <w:i/>
          <w:sz w:val="21"/>
          <w:szCs w:val="21"/>
        </w:rPr>
        <w:t>mécanismes</w:t>
      </w:r>
      <w:r w:rsidR="00AE2964" w:rsidRPr="00743174">
        <w:rPr>
          <w:rFonts w:ascii="Arial" w:hAnsi="Arial" w:cs="Arial"/>
          <w:i/>
          <w:sz w:val="21"/>
          <w:szCs w:val="21"/>
        </w:rPr>
        <w:t xml:space="preserve"> divers et complémentaires, </w:t>
      </w:r>
      <w:r w:rsidR="002423FF" w:rsidRPr="00743174">
        <w:rPr>
          <w:rFonts w:ascii="Arial" w:hAnsi="Arial" w:cs="Arial"/>
          <w:i/>
          <w:sz w:val="21"/>
          <w:szCs w:val="21"/>
        </w:rPr>
        <w:t>judicaires</w:t>
      </w:r>
      <w:r w:rsidR="00AE2964" w:rsidRPr="00743174">
        <w:rPr>
          <w:rFonts w:ascii="Arial" w:hAnsi="Arial" w:cs="Arial"/>
          <w:i/>
          <w:sz w:val="21"/>
          <w:szCs w:val="21"/>
        </w:rPr>
        <w:t xml:space="preserve"> et non judiciaires, s’avère crucial</w:t>
      </w:r>
      <w:r w:rsidR="00797D68" w:rsidRPr="00743174">
        <w:rPr>
          <w:rFonts w:ascii="Arial" w:hAnsi="Arial" w:cs="Arial"/>
          <w:i/>
          <w:sz w:val="21"/>
          <w:szCs w:val="21"/>
        </w:rPr>
        <w:t>e</w:t>
      </w:r>
      <w:r w:rsidR="00AE2964" w:rsidRPr="00743174">
        <w:rPr>
          <w:rFonts w:ascii="Arial" w:hAnsi="Arial" w:cs="Arial"/>
          <w:i/>
          <w:sz w:val="21"/>
          <w:szCs w:val="21"/>
        </w:rPr>
        <w:t>. Le cho</w:t>
      </w:r>
      <w:r w:rsidR="00797D68" w:rsidRPr="00743174">
        <w:rPr>
          <w:rFonts w:ascii="Arial" w:hAnsi="Arial" w:cs="Arial"/>
          <w:i/>
          <w:sz w:val="21"/>
          <w:szCs w:val="21"/>
        </w:rPr>
        <w:t>ix du mécanis</w:t>
      </w:r>
      <w:r w:rsidR="00B254B2">
        <w:rPr>
          <w:rFonts w:ascii="Arial" w:hAnsi="Arial" w:cs="Arial"/>
          <w:i/>
          <w:sz w:val="21"/>
          <w:szCs w:val="21"/>
        </w:rPr>
        <w:t>m</w:t>
      </w:r>
      <w:r w:rsidR="00797D68" w:rsidRPr="00743174">
        <w:rPr>
          <w:rFonts w:ascii="Arial" w:hAnsi="Arial" w:cs="Arial"/>
          <w:i/>
          <w:sz w:val="21"/>
          <w:szCs w:val="21"/>
        </w:rPr>
        <w:t xml:space="preserve">e le plus </w:t>
      </w:r>
      <w:r w:rsidR="00797D68" w:rsidRPr="00743174">
        <w:rPr>
          <w:rFonts w:ascii="Arial" w:hAnsi="Arial" w:cs="Arial"/>
          <w:i/>
          <w:sz w:val="21"/>
          <w:szCs w:val="21"/>
        </w:rPr>
        <w:lastRenderedPageBreak/>
        <w:t>approprié</w:t>
      </w:r>
      <w:r w:rsidR="00AE2964" w:rsidRPr="00743174">
        <w:rPr>
          <w:rFonts w:ascii="Arial" w:hAnsi="Arial" w:cs="Arial"/>
          <w:i/>
          <w:sz w:val="21"/>
          <w:szCs w:val="21"/>
        </w:rPr>
        <w:t xml:space="preserve"> revient </w:t>
      </w:r>
      <w:r w:rsidR="002423FF" w:rsidRPr="00743174">
        <w:rPr>
          <w:rFonts w:ascii="Arial" w:hAnsi="Arial" w:cs="Arial"/>
          <w:i/>
          <w:sz w:val="21"/>
          <w:szCs w:val="21"/>
        </w:rPr>
        <w:t>exclusivement</w:t>
      </w:r>
      <w:r w:rsidR="00AE2964" w:rsidRPr="00743174">
        <w:rPr>
          <w:rFonts w:ascii="Arial" w:hAnsi="Arial" w:cs="Arial"/>
          <w:i/>
          <w:sz w:val="21"/>
          <w:szCs w:val="21"/>
        </w:rPr>
        <w:t xml:space="preserve"> au </w:t>
      </w:r>
      <w:r w:rsidR="002423FF" w:rsidRPr="00743174">
        <w:rPr>
          <w:rFonts w:ascii="Arial" w:hAnsi="Arial" w:cs="Arial"/>
          <w:i/>
          <w:sz w:val="21"/>
          <w:szCs w:val="21"/>
        </w:rPr>
        <w:t>gouvernement</w:t>
      </w:r>
      <w:r w:rsidR="00AE2964" w:rsidRPr="00743174">
        <w:rPr>
          <w:rFonts w:ascii="Arial" w:hAnsi="Arial" w:cs="Arial"/>
          <w:i/>
          <w:sz w:val="21"/>
          <w:szCs w:val="21"/>
        </w:rPr>
        <w:t>, qui doit prendre en compte les demandes de la société civile congolaise</w:t>
      </w:r>
      <w:r w:rsidR="00AE2964" w:rsidRPr="00743174">
        <w:rPr>
          <w:rStyle w:val="Appelnotedebasdep"/>
          <w:rFonts w:ascii="Arial" w:hAnsi="Arial" w:cs="Arial"/>
          <w:sz w:val="21"/>
          <w:szCs w:val="21"/>
        </w:rPr>
        <w:footnoteReference w:id="7"/>
      </w:r>
      <w:r w:rsidR="00797D68" w:rsidRPr="00743174">
        <w:rPr>
          <w:rFonts w:ascii="Arial" w:hAnsi="Arial" w:cs="Arial"/>
          <w:i/>
          <w:sz w:val="21"/>
          <w:szCs w:val="21"/>
        </w:rPr>
        <w:t>.</w:t>
      </w:r>
    </w:p>
    <w:p w14:paraId="6590422F" w14:textId="5D81814F" w:rsidR="00444A25" w:rsidRPr="00743174" w:rsidRDefault="00ED4C75" w:rsidP="006733C5">
      <w:pPr>
        <w:jc w:val="both"/>
        <w:rPr>
          <w:rFonts w:ascii="Arial" w:hAnsi="Arial" w:cs="Arial"/>
          <w:sz w:val="21"/>
          <w:szCs w:val="21"/>
        </w:rPr>
      </w:pPr>
      <w:r w:rsidRPr="00743174">
        <w:rPr>
          <w:rFonts w:ascii="Arial" w:hAnsi="Arial" w:cs="Arial"/>
          <w:sz w:val="21"/>
          <w:szCs w:val="21"/>
        </w:rPr>
        <w:t>C’est dans ce ca</w:t>
      </w:r>
      <w:r w:rsidR="00562294" w:rsidRPr="00743174">
        <w:rPr>
          <w:rFonts w:ascii="Arial" w:hAnsi="Arial" w:cs="Arial"/>
          <w:sz w:val="21"/>
          <w:szCs w:val="21"/>
        </w:rPr>
        <w:t>dre que l’E</w:t>
      </w:r>
      <w:r w:rsidRPr="00743174">
        <w:rPr>
          <w:rFonts w:ascii="Arial" w:hAnsi="Arial" w:cs="Arial"/>
          <w:sz w:val="21"/>
          <w:szCs w:val="21"/>
        </w:rPr>
        <w:t>tat</w:t>
      </w:r>
      <w:r w:rsidR="00F36ECC" w:rsidRPr="00743174">
        <w:rPr>
          <w:rFonts w:ascii="Arial" w:hAnsi="Arial" w:cs="Arial"/>
          <w:sz w:val="21"/>
          <w:szCs w:val="21"/>
        </w:rPr>
        <w:t xml:space="preserve"> de la RDC a adopté</w:t>
      </w:r>
      <w:r w:rsidRPr="00743174">
        <w:rPr>
          <w:rFonts w:ascii="Arial" w:hAnsi="Arial" w:cs="Arial"/>
          <w:sz w:val="21"/>
          <w:szCs w:val="21"/>
        </w:rPr>
        <w:t xml:space="preserve"> un cadre juridique national pour le programme de réparations administratives</w:t>
      </w:r>
      <w:r w:rsidR="00F36ECC" w:rsidRPr="00743174">
        <w:rPr>
          <w:rFonts w:ascii="Arial" w:hAnsi="Arial" w:cs="Arial"/>
          <w:sz w:val="21"/>
          <w:szCs w:val="21"/>
        </w:rPr>
        <w:t xml:space="preserve"> </w:t>
      </w:r>
      <w:r w:rsidRPr="00743174">
        <w:rPr>
          <w:rFonts w:ascii="Arial" w:hAnsi="Arial" w:cs="Arial"/>
          <w:sz w:val="21"/>
          <w:szCs w:val="21"/>
        </w:rPr>
        <w:t>avec</w:t>
      </w:r>
      <w:r w:rsidR="00444A25" w:rsidRPr="00743174">
        <w:rPr>
          <w:rFonts w:ascii="Arial" w:hAnsi="Arial" w:cs="Arial"/>
          <w:sz w:val="21"/>
          <w:szCs w:val="21"/>
        </w:rPr>
        <w:t xml:space="preserve"> notamment :</w:t>
      </w:r>
    </w:p>
    <w:p w14:paraId="713AC840" w14:textId="5AFC90F9" w:rsidR="00444A25" w:rsidRPr="00743174" w:rsidRDefault="00444A25" w:rsidP="006733C5">
      <w:pPr>
        <w:pStyle w:val="Paragraphedeliste"/>
        <w:numPr>
          <w:ilvl w:val="0"/>
          <w:numId w:val="16"/>
        </w:numPr>
        <w:jc w:val="both"/>
        <w:rPr>
          <w:rFonts w:ascii="Arial" w:hAnsi="Arial" w:cs="Arial"/>
          <w:sz w:val="21"/>
          <w:szCs w:val="21"/>
        </w:rPr>
      </w:pPr>
      <w:r w:rsidRPr="00743174">
        <w:rPr>
          <w:rFonts w:ascii="Arial" w:hAnsi="Arial" w:cs="Arial"/>
          <w:sz w:val="21"/>
          <w:szCs w:val="21"/>
        </w:rPr>
        <w:t>La</w:t>
      </w:r>
      <w:r w:rsidR="00F36ECC" w:rsidRPr="00743174">
        <w:rPr>
          <w:rFonts w:ascii="Arial" w:hAnsi="Arial" w:cs="Arial"/>
          <w:sz w:val="21"/>
          <w:szCs w:val="21"/>
        </w:rPr>
        <w:t xml:space="preserve"> </w:t>
      </w:r>
      <w:r w:rsidR="00C81D65" w:rsidRPr="00743174">
        <w:rPr>
          <w:rFonts w:ascii="Arial" w:hAnsi="Arial" w:cs="Arial"/>
          <w:sz w:val="21"/>
          <w:szCs w:val="21"/>
        </w:rPr>
        <w:t>Loi n°22/065 du 26 Décembre 2022 fixant les principes fondamentaux relatifs à la protection et à la réparation des victimes de violences sexuelles liées aux conflits et des crimes contre la pa</w:t>
      </w:r>
      <w:r w:rsidR="00562294" w:rsidRPr="00743174">
        <w:rPr>
          <w:rFonts w:ascii="Arial" w:hAnsi="Arial" w:cs="Arial"/>
          <w:sz w:val="21"/>
          <w:szCs w:val="21"/>
        </w:rPr>
        <w:t>ix et la sécurité de l’humanité ;</w:t>
      </w:r>
      <w:r w:rsidR="00C81D65" w:rsidRPr="00743174">
        <w:rPr>
          <w:rFonts w:ascii="Arial" w:hAnsi="Arial" w:cs="Arial"/>
          <w:sz w:val="21"/>
          <w:szCs w:val="21"/>
        </w:rPr>
        <w:t xml:space="preserve"> </w:t>
      </w:r>
    </w:p>
    <w:p w14:paraId="786EB083" w14:textId="45FC5DD7" w:rsidR="00444A25" w:rsidRPr="00743174" w:rsidRDefault="00444A25" w:rsidP="006733C5">
      <w:pPr>
        <w:pStyle w:val="Paragraphedeliste"/>
        <w:numPr>
          <w:ilvl w:val="0"/>
          <w:numId w:val="16"/>
        </w:numPr>
        <w:jc w:val="both"/>
        <w:rPr>
          <w:rFonts w:ascii="Arial" w:hAnsi="Arial" w:cs="Arial"/>
          <w:sz w:val="21"/>
          <w:szCs w:val="21"/>
        </w:rPr>
      </w:pPr>
      <w:r w:rsidRPr="00743174">
        <w:rPr>
          <w:rFonts w:ascii="Arial" w:hAnsi="Arial" w:cs="Arial"/>
          <w:sz w:val="21"/>
          <w:szCs w:val="21"/>
        </w:rPr>
        <w:t>Un Mécanisme de mise en œuvre du cadre administ</w:t>
      </w:r>
      <w:r w:rsidR="00562294" w:rsidRPr="00743174">
        <w:rPr>
          <w:rFonts w:ascii="Arial" w:hAnsi="Arial" w:cs="Arial"/>
          <w:sz w:val="21"/>
          <w:szCs w:val="21"/>
        </w:rPr>
        <w:t>ratif des réparations : Le Fond</w:t>
      </w:r>
      <w:r w:rsidRPr="00743174">
        <w:rPr>
          <w:rFonts w:ascii="Arial" w:hAnsi="Arial" w:cs="Arial"/>
          <w:sz w:val="21"/>
          <w:szCs w:val="21"/>
        </w:rPr>
        <w:t xml:space="preserve"> National des Réparations des Victimes de violences sexuelles liées aux conflits et des Victimes des crimes contre la paix et la sécurité de l’humanité (FONAREV) a été créé par le Décret N°22/38 du 06 décembre 2022, puis modifié et complété par le Décret N°23/20 du 09 juin 2023. </w:t>
      </w:r>
    </w:p>
    <w:p w14:paraId="0023C72B" w14:textId="653F4E35" w:rsidR="00574D42" w:rsidRPr="00743174" w:rsidRDefault="00444A25" w:rsidP="00BE6C22">
      <w:pPr>
        <w:pStyle w:val="Paragraphedeliste"/>
        <w:numPr>
          <w:ilvl w:val="0"/>
          <w:numId w:val="16"/>
        </w:numPr>
        <w:jc w:val="both"/>
        <w:rPr>
          <w:rFonts w:ascii="Arial" w:hAnsi="Arial" w:cs="Arial"/>
          <w:sz w:val="21"/>
          <w:szCs w:val="21"/>
        </w:rPr>
      </w:pPr>
      <w:r w:rsidRPr="00743174">
        <w:rPr>
          <w:rFonts w:ascii="Arial" w:hAnsi="Arial" w:cs="Arial"/>
          <w:sz w:val="21"/>
          <w:szCs w:val="21"/>
        </w:rPr>
        <w:t>La loi N°22/065 crée par ailleurs la Liste Unique Consolidée et la Commission interinstitutionnelle d’Aide aux Victimes et d’Appui aux Réformes.</w:t>
      </w:r>
    </w:p>
    <w:p w14:paraId="5EF2BA51" w14:textId="549C02C9" w:rsidR="00BE6C22" w:rsidRPr="00743174" w:rsidRDefault="00BE6C22" w:rsidP="00BE6C22">
      <w:pPr>
        <w:jc w:val="both"/>
        <w:rPr>
          <w:rFonts w:ascii="Arial" w:hAnsi="Arial" w:cs="Arial"/>
          <w:sz w:val="21"/>
          <w:szCs w:val="21"/>
        </w:rPr>
      </w:pPr>
      <w:r w:rsidRPr="00743174">
        <w:rPr>
          <w:rFonts w:ascii="Arial" w:hAnsi="Arial" w:cs="Arial"/>
          <w:sz w:val="21"/>
          <w:szCs w:val="21"/>
        </w:rPr>
        <w:t xml:space="preserve">D’autres mesures sont en cours d’élaboration, à savoir : </w:t>
      </w:r>
    </w:p>
    <w:p w14:paraId="4FDD1AAC" w14:textId="77777777" w:rsidR="00574D42" w:rsidRPr="00743174" w:rsidRDefault="00BE6C22" w:rsidP="00BE6C22">
      <w:pPr>
        <w:pStyle w:val="Paragraphedeliste"/>
        <w:numPr>
          <w:ilvl w:val="0"/>
          <w:numId w:val="29"/>
        </w:numPr>
        <w:jc w:val="both"/>
        <w:rPr>
          <w:rFonts w:ascii="Arial" w:hAnsi="Arial" w:cs="Arial"/>
          <w:sz w:val="21"/>
          <w:szCs w:val="21"/>
        </w:rPr>
      </w:pPr>
      <w:r w:rsidRPr="00743174">
        <w:rPr>
          <w:rFonts w:ascii="Arial" w:hAnsi="Arial" w:cs="Arial"/>
          <w:sz w:val="21"/>
          <w:szCs w:val="21"/>
        </w:rPr>
        <w:t xml:space="preserve">Un Arrêté Ministériel fixant </w:t>
      </w:r>
      <w:r w:rsidR="00295129" w:rsidRPr="00743174">
        <w:rPr>
          <w:rFonts w:ascii="Arial" w:hAnsi="Arial" w:cs="Arial"/>
          <w:sz w:val="21"/>
          <w:szCs w:val="21"/>
        </w:rPr>
        <w:t>les modalités</w:t>
      </w:r>
      <w:r w:rsidRPr="00743174">
        <w:rPr>
          <w:rFonts w:ascii="Arial" w:hAnsi="Arial" w:cs="Arial"/>
          <w:sz w:val="21"/>
          <w:szCs w:val="21"/>
        </w:rPr>
        <w:t xml:space="preserve"> de la tenue de la liste unique consolidée des victimes des violences sexuelles liées aux conflits est en cours de traitement et attend d’être publié ;</w:t>
      </w:r>
    </w:p>
    <w:p w14:paraId="57493927" w14:textId="77777777" w:rsidR="00574D42" w:rsidRPr="00743174" w:rsidRDefault="00BE6C22" w:rsidP="00BE6C22">
      <w:pPr>
        <w:pStyle w:val="Paragraphedeliste"/>
        <w:numPr>
          <w:ilvl w:val="0"/>
          <w:numId w:val="29"/>
        </w:numPr>
        <w:jc w:val="both"/>
        <w:rPr>
          <w:rFonts w:ascii="Arial" w:hAnsi="Arial" w:cs="Arial"/>
          <w:sz w:val="21"/>
          <w:szCs w:val="21"/>
        </w:rPr>
      </w:pPr>
      <w:r w:rsidRPr="00743174">
        <w:rPr>
          <w:rFonts w:ascii="Arial" w:hAnsi="Arial" w:cs="Arial"/>
          <w:sz w:val="21"/>
          <w:szCs w:val="21"/>
        </w:rPr>
        <w:t xml:space="preserve">Un projet de loi portant principes fondamentaux relatifs à la justice transitionnelle a été élaboré et est en cours de traitement pour sa transmission au Parlement ; </w:t>
      </w:r>
    </w:p>
    <w:p w14:paraId="02428A1F" w14:textId="77777777" w:rsidR="00574D42" w:rsidRPr="00743174" w:rsidRDefault="00BE6C22" w:rsidP="00BE6C22">
      <w:pPr>
        <w:pStyle w:val="Paragraphedeliste"/>
        <w:numPr>
          <w:ilvl w:val="0"/>
          <w:numId w:val="29"/>
        </w:numPr>
        <w:jc w:val="both"/>
        <w:rPr>
          <w:rFonts w:ascii="Arial" w:hAnsi="Arial" w:cs="Arial"/>
          <w:sz w:val="21"/>
          <w:szCs w:val="21"/>
        </w:rPr>
      </w:pPr>
      <w:r w:rsidRPr="00743174">
        <w:rPr>
          <w:rFonts w:ascii="Arial" w:hAnsi="Arial" w:cs="Arial"/>
          <w:sz w:val="21"/>
          <w:szCs w:val="21"/>
        </w:rPr>
        <w:t xml:space="preserve">Un projet de loi organique modifiant et complétant la loi organique n°013/011-B du 11 avril 2021 portant organisation, fonctionnement et compétences des juridictions de l’ordre judiciaire ; </w:t>
      </w:r>
    </w:p>
    <w:p w14:paraId="33ABB4FA" w14:textId="6E42584E" w:rsidR="00BE6C22" w:rsidRPr="00743174" w:rsidRDefault="00BE6C22" w:rsidP="00BE6C22">
      <w:pPr>
        <w:pStyle w:val="Paragraphedeliste"/>
        <w:numPr>
          <w:ilvl w:val="0"/>
          <w:numId w:val="29"/>
        </w:numPr>
        <w:jc w:val="both"/>
        <w:rPr>
          <w:rFonts w:ascii="Arial" w:hAnsi="Arial" w:cs="Arial"/>
          <w:sz w:val="21"/>
          <w:szCs w:val="21"/>
        </w:rPr>
      </w:pPr>
      <w:r w:rsidRPr="00743174">
        <w:rPr>
          <w:rFonts w:ascii="Arial" w:hAnsi="Arial" w:cs="Arial"/>
          <w:sz w:val="21"/>
          <w:szCs w:val="21"/>
        </w:rPr>
        <w:t>Un projet de politique nationale de Justice Transitionnelle.</w:t>
      </w:r>
    </w:p>
    <w:p w14:paraId="053181BB" w14:textId="77777777" w:rsidR="00444A25" w:rsidRPr="004C3169" w:rsidRDefault="00444A25" w:rsidP="007B0B85">
      <w:pPr>
        <w:pStyle w:val="Titre3"/>
        <w:rPr>
          <w:color w:val="13666B" w:themeColor="accent3" w:themeShade="80"/>
        </w:rPr>
      </w:pPr>
      <w:bookmarkStart w:id="11" w:name="_Toc187161331"/>
      <w:r w:rsidRPr="004C3169">
        <w:rPr>
          <w:color w:val="13666B" w:themeColor="accent3" w:themeShade="80"/>
        </w:rPr>
        <w:t>Mise en œuvre des réparations administratives</w:t>
      </w:r>
      <w:bookmarkEnd w:id="11"/>
    </w:p>
    <w:p w14:paraId="24C93B03" w14:textId="1F1C2C25" w:rsidR="00C81D65" w:rsidRPr="00743174" w:rsidRDefault="00444A25" w:rsidP="006733C5">
      <w:pPr>
        <w:jc w:val="both"/>
        <w:rPr>
          <w:rFonts w:ascii="Arial" w:hAnsi="Arial" w:cs="Arial"/>
          <w:sz w:val="21"/>
          <w:szCs w:val="21"/>
        </w:rPr>
      </w:pPr>
      <w:r w:rsidRPr="00743174">
        <w:rPr>
          <w:rFonts w:ascii="Arial" w:hAnsi="Arial" w:cs="Arial"/>
          <w:sz w:val="21"/>
          <w:szCs w:val="21"/>
        </w:rPr>
        <w:t>Les statuts du FONAREV ont été a</w:t>
      </w:r>
      <w:r w:rsidR="009E6EC3" w:rsidRPr="00743174">
        <w:rPr>
          <w:rFonts w:ascii="Arial" w:hAnsi="Arial" w:cs="Arial"/>
          <w:sz w:val="21"/>
          <w:szCs w:val="21"/>
        </w:rPr>
        <w:t>dopté</w:t>
      </w:r>
      <w:r w:rsidR="00562294" w:rsidRPr="00743174">
        <w:rPr>
          <w:rFonts w:ascii="Arial" w:hAnsi="Arial" w:cs="Arial"/>
          <w:sz w:val="21"/>
          <w:szCs w:val="21"/>
        </w:rPr>
        <w:t>s</w:t>
      </w:r>
      <w:r w:rsidR="009E6EC3" w:rsidRPr="00743174">
        <w:rPr>
          <w:rFonts w:ascii="Arial" w:hAnsi="Arial" w:cs="Arial"/>
          <w:sz w:val="21"/>
          <w:szCs w:val="21"/>
        </w:rPr>
        <w:t xml:space="preserve"> par </w:t>
      </w:r>
      <w:r w:rsidR="00562294" w:rsidRPr="00743174">
        <w:rPr>
          <w:rFonts w:ascii="Arial" w:hAnsi="Arial" w:cs="Arial"/>
          <w:sz w:val="21"/>
          <w:szCs w:val="21"/>
        </w:rPr>
        <w:t xml:space="preserve">le </w:t>
      </w:r>
      <w:r w:rsidR="009E6EC3" w:rsidRPr="00743174">
        <w:rPr>
          <w:rFonts w:ascii="Arial" w:hAnsi="Arial" w:cs="Arial"/>
          <w:sz w:val="21"/>
          <w:szCs w:val="21"/>
        </w:rPr>
        <w:t xml:space="preserve">Décret N°22/38 </w:t>
      </w:r>
      <w:r w:rsidRPr="00743174">
        <w:rPr>
          <w:rFonts w:ascii="Arial" w:hAnsi="Arial" w:cs="Arial"/>
          <w:sz w:val="21"/>
          <w:szCs w:val="21"/>
        </w:rPr>
        <w:t>du 6 décembre 2022, mod</w:t>
      </w:r>
      <w:r w:rsidR="009E6EC3" w:rsidRPr="00743174">
        <w:rPr>
          <w:rFonts w:ascii="Arial" w:hAnsi="Arial" w:cs="Arial"/>
          <w:sz w:val="21"/>
          <w:szCs w:val="21"/>
        </w:rPr>
        <w:t xml:space="preserve">ifié et complété par le Décret </w:t>
      </w:r>
      <w:r w:rsidRPr="00743174">
        <w:rPr>
          <w:rFonts w:ascii="Arial" w:hAnsi="Arial" w:cs="Arial"/>
          <w:sz w:val="21"/>
          <w:szCs w:val="21"/>
        </w:rPr>
        <w:t>N°23/20 du 09 juin 2023. Placé</w:t>
      </w:r>
      <w:r w:rsidR="009E6EC3" w:rsidRPr="00743174">
        <w:rPr>
          <w:rFonts w:ascii="Arial" w:hAnsi="Arial" w:cs="Arial"/>
          <w:sz w:val="21"/>
          <w:szCs w:val="21"/>
        </w:rPr>
        <w:t xml:space="preserve"> sous tutelle du ministère des </w:t>
      </w:r>
      <w:r w:rsidRPr="00743174">
        <w:rPr>
          <w:rFonts w:ascii="Arial" w:hAnsi="Arial" w:cs="Arial"/>
          <w:sz w:val="21"/>
          <w:szCs w:val="21"/>
        </w:rPr>
        <w:t>Droits humains, il a son siège à</w:t>
      </w:r>
      <w:r w:rsidR="009E6EC3" w:rsidRPr="00743174">
        <w:rPr>
          <w:rFonts w:ascii="Arial" w:hAnsi="Arial" w:cs="Arial"/>
          <w:sz w:val="21"/>
          <w:szCs w:val="21"/>
        </w:rPr>
        <w:t xml:space="preserve"> Kinshasa. L’équipe dirigeante </w:t>
      </w:r>
      <w:r w:rsidRPr="00743174">
        <w:rPr>
          <w:rFonts w:ascii="Arial" w:hAnsi="Arial" w:cs="Arial"/>
          <w:sz w:val="21"/>
          <w:szCs w:val="21"/>
        </w:rPr>
        <w:t>a été nommée et le FONAREV a pour l´instant réal</w:t>
      </w:r>
      <w:r w:rsidR="009E6EC3" w:rsidRPr="00743174">
        <w:rPr>
          <w:rFonts w:ascii="Arial" w:hAnsi="Arial" w:cs="Arial"/>
          <w:sz w:val="21"/>
          <w:szCs w:val="21"/>
        </w:rPr>
        <w:t xml:space="preserve">isé des </w:t>
      </w:r>
      <w:r w:rsidRPr="00743174">
        <w:rPr>
          <w:rFonts w:ascii="Arial" w:hAnsi="Arial" w:cs="Arial"/>
          <w:sz w:val="21"/>
          <w:szCs w:val="21"/>
        </w:rPr>
        <w:t>itinérances dans cinq pr</w:t>
      </w:r>
      <w:r w:rsidR="009E6EC3" w:rsidRPr="00743174">
        <w:rPr>
          <w:rFonts w:ascii="Arial" w:hAnsi="Arial" w:cs="Arial"/>
          <w:sz w:val="21"/>
          <w:szCs w:val="21"/>
        </w:rPr>
        <w:t xml:space="preserve">ovinces pilotes et habilité un </w:t>
      </w:r>
      <w:r w:rsidRPr="00743174">
        <w:rPr>
          <w:rFonts w:ascii="Arial" w:hAnsi="Arial" w:cs="Arial"/>
          <w:sz w:val="21"/>
          <w:szCs w:val="21"/>
        </w:rPr>
        <w:t xml:space="preserve">formulaire succinct de </w:t>
      </w:r>
      <w:r w:rsidR="009E6EC3" w:rsidRPr="00743174">
        <w:rPr>
          <w:rFonts w:ascii="Arial" w:hAnsi="Arial" w:cs="Arial"/>
          <w:sz w:val="21"/>
          <w:szCs w:val="21"/>
        </w:rPr>
        <w:t xml:space="preserve">dénonciation sur son site web. </w:t>
      </w:r>
      <w:r w:rsidRPr="00743174">
        <w:rPr>
          <w:rFonts w:ascii="Arial" w:hAnsi="Arial" w:cs="Arial"/>
          <w:sz w:val="21"/>
          <w:szCs w:val="21"/>
        </w:rPr>
        <w:t>Par ailleurs, 11% de la</w:t>
      </w:r>
      <w:r w:rsidR="009E6EC3" w:rsidRPr="00743174">
        <w:rPr>
          <w:rFonts w:ascii="Arial" w:hAnsi="Arial" w:cs="Arial"/>
          <w:sz w:val="21"/>
          <w:szCs w:val="21"/>
        </w:rPr>
        <w:t xml:space="preserve"> redevance minière sera versée </w:t>
      </w:r>
      <w:r w:rsidR="00562294" w:rsidRPr="00743174">
        <w:rPr>
          <w:rFonts w:ascii="Arial" w:hAnsi="Arial" w:cs="Arial"/>
          <w:sz w:val="21"/>
          <w:szCs w:val="21"/>
        </w:rPr>
        <w:t>au FONAREV</w:t>
      </w:r>
      <w:r w:rsidRPr="00743174">
        <w:rPr>
          <w:rFonts w:ascii="Arial" w:hAnsi="Arial" w:cs="Arial"/>
          <w:sz w:val="21"/>
          <w:szCs w:val="21"/>
        </w:rPr>
        <w:t xml:space="preserve"> selon le </w:t>
      </w:r>
      <w:r w:rsidR="009E6EC3" w:rsidRPr="00743174">
        <w:rPr>
          <w:rFonts w:ascii="Arial" w:hAnsi="Arial" w:cs="Arial"/>
          <w:sz w:val="21"/>
          <w:szCs w:val="21"/>
        </w:rPr>
        <w:t xml:space="preserve">Décret N°23/32 du 26 août 2023 </w:t>
      </w:r>
      <w:r w:rsidRPr="00743174">
        <w:rPr>
          <w:rFonts w:ascii="Arial" w:hAnsi="Arial" w:cs="Arial"/>
          <w:sz w:val="21"/>
          <w:szCs w:val="21"/>
        </w:rPr>
        <w:t>précisant les modalités de r</w:t>
      </w:r>
      <w:r w:rsidR="009E6EC3" w:rsidRPr="00743174">
        <w:rPr>
          <w:rFonts w:ascii="Arial" w:hAnsi="Arial" w:cs="Arial"/>
          <w:sz w:val="21"/>
          <w:szCs w:val="21"/>
        </w:rPr>
        <w:t>ecouvrement et de répartition</w:t>
      </w:r>
      <w:r w:rsidR="00473CC2" w:rsidRPr="00743174">
        <w:rPr>
          <w:rFonts w:ascii="Arial" w:hAnsi="Arial" w:cs="Arial"/>
          <w:sz w:val="21"/>
          <w:szCs w:val="21"/>
        </w:rPr>
        <w:t xml:space="preserve"> </w:t>
      </w:r>
      <w:r w:rsidRPr="00743174">
        <w:rPr>
          <w:rFonts w:ascii="Arial" w:hAnsi="Arial" w:cs="Arial"/>
          <w:sz w:val="21"/>
          <w:szCs w:val="21"/>
        </w:rPr>
        <w:t>de celle-ci</w:t>
      </w:r>
      <w:r w:rsidR="009E6EC3" w:rsidRPr="00743174">
        <w:rPr>
          <w:rStyle w:val="Appelnotedebasdep"/>
          <w:rFonts w:ascii="Arial" w:hAnsi="Arial" w:cs="Arial"/>
          <w:sz w:val="21"/>
          <w:szCs w:val="21"/>
        </w:rPr>
        <w:footnoteReference w:id="8"/>
      </w:r>
      <w:r w:rsidRPr="00743174">
        <w:rPr>
          <w:rFonts w:ascii="Arial" w:hAnsi="Arial" w:cs="Arial"/>
          <w:sz w:val="21"/>
          <w:szCs w:val="21"/>
        </w:rPr>
        <w:t>.</w:t>
      </w:r>
    </w:p>
    <w:p w14:paraId="2F36494E" w14:textId="7D7C71C1" w:rsidR="00562294" w:rsidRPr="00743174" w:rsidRDefault="001C5E2E" w:rsidP="000977C2">
      <w:pPr>
        <w:jc w:val="both"/>
        <w:rPr>
          <w:rFonts w:ascii="Arial" w:hAnsi="Arial" w:cs="Arial"/>
          <w:sz w:val="21"/>
          <w:szCs w:val="21"/>
        </w:rPr>
      </w:pPr>
      <w:r w:rsidRPr="00743174">
        <w:rPr>
          <w:rFonts w:ascii="Arial" w:hAnsi="Arial" w:cs="Arial"/>
          <w:sz w:val="21"/>
          <w:szCs w:val="21"/>
        </w:rPr>
        <w:t>Quelques avancées enregistrées dans le travail de FONAREV concernant le volet réparation (Organisation des audiences foraines soutenues financièrement par FONAREV dans les provinces du Nord-Kivu, Sud-Kivu, Ituri et Kasaï Central).</w:t>
      </w:r>
      <w:r w:rsidR="000179F6" w:rsidRPr="00743174">
        <w:rPr>
          <w:rFonts w:ascii="Arial" w:hAnsi="Arial" w:cs="Arial"/>
          <w:sz w:val="21"/>
          <w:szCs w:val="21"/>
        </w:rPr>
        <w:t xml:space="preserve"> </w:t>
      </w:r>
      <w:r w:rsidR="0001458D" w:rsidRPr="00743174">
        <w:rPr>
          <w:rFonts w:ascii="Arial" w:hAnsi="Arial" w:cs="Arial"/>
          <w:sz w:val="21"/>
          <w:szCs w:val="21"/>
        </w:rPr>
        <w:t>Selon</w:t>
      </w:r>
      <w:r w:rsidR="000179F6" w:rsidRPr="00743174">
        <w:rPr>
          <w:rFonts w:ascii="Arial" w:hAnsi="Arial" w:cs="Arial"/>
          <w:sz w:val="21"/>
          <w:szCs w:val="21"/>
        </w:rPr>
        <w:t xml:space="preserve"> </w:t>
      </w:r>
      <w:r w:rsidR="00A118A6" w:rsidRPr="00743174">
        <w:rPr>
          <w:rFonts w:ascii="Arial" w:hAnsi="Arial" w:cs="Arial"/>
          <w:sz w:val="21"/>
          <w:szCs w:val="21"/>
        </w:rPr>
        <w:t xml:space="preserve">nos </w:t>
      </w:r>
      <w:r w:rsidR="000179F6" w:rsidRPr="00743174">
        <w:rPr>
          <w:rFonts w:ascii="Arial" w:hAnsi="Arial" w:cs="Arial"/>
          <w:sz w:val="21"/>
          <w:szCs w:val="21"/>
        </w:rPr>
        <w:t xml:space="preserve">sources </w:t>
      </w:r>
      <w:r w:rsidR="00A118A6" w:rsidRPr="00743174">
        <w:rPr>
          <w:rFonts w:ascii="Arial" w:hAnsi="Arial" w:cs="Arial"/>
          <w:sz w:val="21"/>
          <w:szCs w:val="21"/>
        </w:rPr>
        <w:t xml:space="preserve">d’information </w:t>
      </w:r>
      <w:r w:rsidR="000977C2" w:rsidRPr="00743174">
        <w:rPr>
          <w:rFonts w:ascii="Arial" w:hAnsi="Arial" w:cs="Arial"/>
          <w:sz w:val="21"/>
          <w:szCs w:val="21"/>
        </w:rPr>
        <w:t xml:space="preserve">le FONAREV a déjà identifié plus de 150’000 victimes de violences sexuelles liés aux conflits dont plus de 1’000 ont obtenus une décision leur allouant des dommages et intérêt pour un montant total de 7'340'385 USD. Il est à noter qu’à ce jour le Fond doit recouvrer ces dommages et intérêt et ou mobiliser d’autres moyens pour apporter les réparations aux victimes. </w:t>
      </w:r>
      <w:r w:rsidR="000179F6" w:rsidRPr="00743174">
        <w:rPr>
          <w:rFonts w:ascii="Arial" w:hAnsi="Arial" w:cs="Arial"/>
          <w:sz w:val="21"/>
          <w:szCs w:val="21"/>
        </w:rPr>
        <w:t xml:space="preserve"> </w:t>
      </w:r>
    </w:p>
    <w:p w14:paraId="14F5742A" w14:textId="3C16DFA9" w:rsidR="00C12ECD" w:rsidRPr="007E50E5" w:rsidRDefault="00F56918" w:rsidP="007E50E5">
      <w:pPr>
        <w:pStyle w:val="Titre2"/>
      </w:pPr>
      <w:bookmarkStart w:id="12" w:name="_Toc187161332"/>
      <w:r w:rsidRPr="007E50E5">
        <w:lastRenderedPageBreak/>
        <w:t>Répon</w:t>
      </w:r>
      <w:r w:rsidR="00E03EDF" w:rsidRPr="007E50E5">
        <w:t>se sécuritaire et humanitaire :</w:t>
      </w:r>
      <w:bookmarkEnd w:id="12"/>
    </w:p>
    <w:p w14:paraId="6B8E31FE" w14:textId="18DB3600" w:rsidR="00F56918" w:rsidRPr="004C3169" w:rsidRDefault="00F56918" w:rsidP="007B0B85">
      <w:pPr>
        <w:pStyle w:val="Titre3"/>
        <w:rPr>
          <w:color w:val="13666B" w:themeColor="accent3" w:themeShade="80"/>
        </w:rPr>
      </w:pPr>
      <w:bookmarkStart w:id="13" w:name="_Toc187161333"/>
      <w:r w:rsidRPr="004C3169">
        <w:rPr>
          <w:color w:val="13666B" w:themeColor="accent3" w:themeShade="80"/>
        </w:rPr>
        <w:t>Sécurisation des camps de déplacés et limitation des armes légères.</w:t>
      </w:r>
      <w:bookmarkEnd w:id="13"/>
    </w:p>
    <w:p w14:paraId="442A4686" w14:textId="57A740F2" w:rsidR="00897C9A" w:rsidRPr="00743174" w:rsidRDefault="003C22F6" w:rsidP="006733C5">
      <w:pPr>
        <w:jc w:val="both"/>
        <w:rPr>
          <w:rFonts w:ascii="Arial" w:hAnsi="Arial" w:cs="Arial"/>
          <w:sz w:val="21"/>
          <w:szCs w:val="21"/>
        </w:rPr>
      </w:pPr>
      <w:r w:rsidRPr="00743174">
        <w:rPr>
          <w:rFonts w:ascii="Arial" w:hAnsi="Arial" w:cs="Arial"/>
          <w:sz w:val="21"/>
          <w:szCs w:val="21"/>
        </w:rPr>
        <w:t xml:space="preserve">La sécurisation des camps de déplacés </w:t>
      </w:r>
      <w:r w:rsidR="00897C9A" w:rsidRPr="00743174">
        <w:rPr>
          <w:rFonts w:ascii="Arial" w:hAnsi="Arial" w:cs="Arial"/>
          <w:sz w:val="21"/>
          <w:szCs w:val="21"/>
        </w:rPr>
        <w:t xml:space="preserve">constitue </w:t>
      </w:r>
      <w:r w:rsidR="001F5AB5" w:rsidRPr="00743174">
        <w:rPr>
          <w:rFonts w:ascii="Arial" w:hAnsi="Arial" w:cs="Arial"/>
          <w:sz w:val="21"/>
          <w:szCs w:val="21"/>
        </w:rPr>
        <w:t>un défi majeur</w:t>
      </w:r>
      <w:r w:rsidR="00562294" w:rsidRPr="00743174">
        <w:rPr>
          <w:rFonts w:ascii="Arial" w:hAnsi="Arial" w:cs="Arial"/>
          <w:sz w:val="21"/>
          <w:szCs w:val="21"/>
        </w:rPr>
        <w:t xml:space="preserve"> pour la RDC ;</w:t>
      </w:r>
      <w:r w:rsidR="00897C9A" w:rsidRPr="00743174">
        <w:rPr>
          <w:rFonts w:ascii="Arial" w:hAnsi="Arial" w:cs="Arial"/>
          <w:sz w:val="21"/>
          <w:szCs w:val="21"/>
        </w:rPr>
        <w:t xml:space="preserve"> selon le HCR, depuis 2022, 3,3 millions de personnes ont été déplacées dans les p</w:t>
      </w:r>
      <w:r w:rsidR="001F5AB5" w:rsidRPr="00743174">
        <w:rPr>
          <w:rFonts w:ascii="Arial" w:hAnsi="Arial" w:cs="Arial"/>
          <w:sz w:val="21"/>
          <w:szCs w:val="21"/>
        </w:rPr>
        <w:t>rovinces du Nord-Kivu, Sud-Kivu et</w:t>
      </w:r>
      <w:r w:rsidR="00897C9A" w:rsidRPr="00743174">
        <w:rPr>
          <w:rFonts w:ascii="Arial" w:hAnsi="Arial" w:cs="Arial"/>
          <w:sz w:val="21"/>
          <w:szCs w:val="21"/>
        </w:rPr>
        <w:t xml:space="preserve"> Ituri</w:t>
      </w:r>
      <w:r w:rsidR="001F5AB5" w:rsidRPr="00743174">
        <w:rPr>
          <w:rFonts w:ascii="Arial" w:hAnsi="Arial" w:cs="Arial"/>
          <w:sz w:val="21"/>
          <w:szCs w:val="21"/>
        </w:rPr>
        <w:t>. Les violations des droits de l’homme à l’encontre de la population civile s’y sont multipliées de façon alarmante.</w:t>
      </w:r>
      <w:r w:rsidR="00897C9A" w:rsidRPr="00743174">
        <w:rPr>
          <w:rFonts w:ascii="Arial" w:hAnsi="Arial" w:cs="Arial"/>
          <w:sz w:val="21"/>
          <w:szCs w:val="21"/>
        </w:rPr>
        <w:t xml:space="preserve"> </w:t>
      </w:r>
    </w:p>
    <w:p w14:paraId="53B141FF" w14:textId="24548E23" w:rsidR="001F5AB5" w:rsidRPr="00743174" w:rsidRDefault="001F5AB5" w:rsidP="006733C5">
      <w:pPr>
        <w:jc w:val="both"/>
        <w:rPr>
          <w:rFonts w:ascii="Arial" w:hAnsi="Arial" w:cs="Arial"/>
          <w:sz w:val="21"/>
          <w:szCs w:val="21"/>
        </w:rPr>
      </w:pPr>
      <w:r w:rsidRPr="00743174">
        <w:rPr>
          <w:rFonts w:ascii="Arial" w:hAnsi="Arial" w:cs="Arial"/>
          <w:sz w:val="21"/>
          <w:szCs w:val="21"/>
        </w:rPr>
        <w:t>Entre octobre et novembre 2023, une vague des violences a co</w:t>
      </w:r>
      <w:r w:rsidR="00F525D9">
        <w:rPr>
          <w:rFonts w:ascii="Arial" w:hAnsi="Arial" w:cs="Arial"/>
          <w:sz w:val="21"/>
          <w:szCs w:val="21"/>
        </w:rPr>
        <w:t>û</w:t>
      </w:r>
      <w:r w:rsidRPr="00743174">
        <w:rPr>
          <w:rFonts w:ascii="Arial" w:hAnsi="Arial" w:cs="Arial"/>
          <w:sz w:val="21"/>
          <w:szCs w:val="21"/>
        </w:rPr>
        <w:t>té la vie à des di</w:t>
      </w:r>
      <w:r w:rsidR="00562294" w:rsidRPr="00743174">
        <w:rPr>
          <w:rFonts w:ascii="Arial" w:hAnsi="Arial" w:cs="Arial"/>
          <w:sz w:val="21"/>
          <w:szCs w:val="21"/>
        </w:rPr>
        <w:t>zaines des civils et contraint</w:t>
      </w:r>
      <w:r w:rsidRPr="00743174">
        <w:rPr>
          <w:rFonts w:ascii="Arial" w:hAnsi="Arial" w:cs="Arial"/>
          <w:sz w:val="21"/>
          <w:szCs w:val="21"/>
        </w:rPr>
        <w:t xml:space="preserve"> au déplacement 459 000 personnes, ce qui a accru la pression sur les communautés d’</w:t>
      </w:r>
      <w:r w:rsidR="00AD5197" w:rsidRPr="00743174">
        <w:rPr>
          <w:rFonts w:ascii="Arial" w:hAnsi="Arial" w:cs="Arial"/>
          <w:sz w:val="21"/>
          <w:szCs w:val="21"/>
        </w:rPr>
        <w:t>accueil</w:t>
      </w:r>
      <w:r w:rsidR="00854175" w:rsidRPr="00743174">
        <w:rPr>
          <w:rStyle w:val="Appelnotedebasdep"/>
          <w:rFonts w:ascii="Arial" w:hAnsi="Arial" w:cs="Arial"/>
          <w:sz w:val="21"/>
          <w:szCs w:val="21"/>
        </w:rPr>
        <w:footnoteReference w:id="9"/>
      </w:r>
      <w:r w:rsidRPr="00743174">
        <w:rPr>
          <w:rFonts w:ascii="Arial" w:hAnsi="Arial" w:cs="Arial"/>
          <w:sz w:val="21"/>
          <w:szCs w:val="21"/>
        </w:rPr>
        <w:t>.</w:t>
      </w:r>
    </w:p>
    <w:p w14:paraId="4DCBB999" w14:textId="6A6F20A4" w:rsidR="00580B57" w:rsidRPr="00743174" w:rsidRDefault="00834A83" w:rsidP="006733C5">
      <w:pPr>
        <w:jc w:val="both"/>
        <w:rPr>
          <w:rFonts w:ascii="Arial" w:hAnsi="Arial" w:cs="Arial"/>
          <w:sz w:val="21"/>
          <w:szCs w:val="21"/>
        </w:rPr>
      </w:pPr>
      <w:r w:rsidRPr="00743174">
        <w:rPr>
          <w:rFonts w:ascii="Arial" w:hAnsi="Arial" w:cs="Arial"/>
          <w:sz w:val="21"/>
          <w:szCs w:val="21"/>
        </w:rPr>
        <w:t xml:space="preserve">Par </w:t>
      </w:r>
      <w:r w:rsidR="007461CF" w:rsidRPr="00743174">
        <w:rPr>
          <w:rFonts w:ascii="Arial" w:hAnsi="Arial" w:cs="Arial"/>
          <w:sz w:val="21"/>
          <w:szCs w:val="21"/>
        </w:rPr>
        <w:t xml:space="preserve">ailleurs, la RDC </w:t>
      </w:r>
      <w:r w:rsidRPr="00743174">
        <w:rPr>
          <w:rFonts w:ascii="Arial" w:hAnsi="Arial" w:cs="Arial"/>
          <w:sz w:val="21"/>
          <w:szCs w:val="21"/>
        </w:rPr>
        <w:t>est l’une des opérations du HCR, les plus sous</w:t>
      </w:r>
      <w:r w:rsidR="009A2B97" w:rsidRPr="00743174">
        <w:rPr>
          <w:rFonts w:ascii="Arial" w:hAnsi="Arial" w:cs="Arial"/>
          <w:sz w:val="21"/>
          <w:szCs w:val="21"/>
        </w:rPr>
        <w:t>-</w:t>
      </w:r>
      <w:r w:rsidRPr="00743174">
        <w:rPr>
          <w:rFonts w:ascii="Arial" w:hAnsi="Arial" w:cs="Arial"/>
          <w:sz w:val="21"/>
          <w:szCs w:val="21"/>
        </w:rPr>
        <w:t>financées au monde.</w:t>
      </w:r>
      <w:r w:rsidR="00960C3C" w:rsidRPr="00743174">
        <w:rPr>
          <w:rFonts w:ascii="Arial" w:hAnsi="Arial" w:cs="Arial"/>
          <w:sz w:val="21"/>
          <w:szCs w:val="21"/>
        </w:rPr>
        <w:t xml:space="preserve"> </w:t>
      </w:r>
      <w:r w:rsidR="007461CF" w:rsidRPr="00743174">
        <w:rPr>
          <w:rFonts w:ascii="Arial" w:hAnsi="Arial" w:cs="Arial"/>
          <w:sz w:val="21"/>
          <w:szCs w:val="21"/>
        </w:rPr>
        <w:t xml:space="preserve">Cette pénurie </w:t>
      </w:r>
      <w:r w:rsidR="00580B57" w:rsidRPr="00743174">
        <w:rPr>
          <w:rFonts w:ascii="Arial" w:hAnsi="Arial" w:cs="Arial"/>
          <w:sz w:val="21"/>
          <w:szCs w:val="21"/>
        </w:rPr>
        <w:t>de fonds</w:t>
      </w:r>
      <w:r w:rsidR="007461CF" w:rsidRPr="00743174">
        <w:rPr>
          <w:rFonts w:ascii="Arial" w:hAnsi="Arial" w:cs="Arial"/>
          <w:sz w:val="21"/>
          <w:szCs w:val="21"/>
        </w:rPr>
        <w:t xml:space="preserve"> affecte de façon significative la vie des personnes contraintes de fuir</w:t>
      </w:r>
      <w:r w:rsidR="00580B57" w:rsidRPr="00743174">
        <w:rPr>
          <w:rFonts w:ascii="Arial" w:hAnsi="Arial" w:cs="Arial"/>
          <w:sz w:val="21"/>
          <w:szCs w:val="21"/>
        </w:rPr>
        <w:t xml:space="preserve">. </w:t>
      </w:r>
    </w:p>
    <w:p w14:paraId="36AA5054" w14:textId="0B87D7F1" w:rsidR="00AD5197" w:rsidRPr="00743174" w:rsidRDefault="00AD5197" w:rsidP="006733C5">
      <w:pPr>
        <w:jc w:val="both"/>
        <w:rPr>
          <w:rFonts w:ascii="Arial" w:hAnsi="Arial" w:cs="Arial"/>
          <w:sz w:val="21"/>
          <w:szCs w:val="21"/>
        </w:rPr>
      </w:pPr>
      <w:r w:rsidRPr="00743174">
        <w:rPr>
          <w:rFonts w:ascii="Arial" w:hAnsi="Arial" w:cs="Arial"/>
          <w:sz w:val="21"/>
          <w:szCs w:val="21"/>
        </w:rPr>
        <w:t>A la fin de l’année 2023, le plan d’aide aux réfugiés et déplacés internes du HCR, d’</w:t>
      </w:r>
      <w:r w:rsidR="00580B57" w:rsidRPr="00743174">
        <w:rPr>
          <w:rFonts w:ascii="Arial" w:hAnsi="Arial" w:cs="Arial"/>
          <w:sz w:val="21"/>
          <w:szCs w:val="21"/>
        </w:rPr>
        <w:t>un</w:t>
      </w:r>
      <w:r w:rsidRPr="00743174">
        <w:rPr>
          <w:rFonts w:ascii="Arial" w:hAnsi="Arial" w:cs="Arial"/>
          <w:sz w:val="21"/>
          <w:szCs w:val="21"/>
        </w:rPr>
        <w:t xml:space="preserve"> montant de 233 millions des dollar</w:t>
      </w:r>
      <w:r w:rsidR="00F127F6" w:rsidRPr="00743174">
        <w:rPr>
          <w:rFonts w:ascii="Arial" w:hAnsi="Arial" w:cs="Arial"/>
          <w:sz w:val="21"/>
          <w:szCs w:val="21"/>
        </w:rPr>
        <w:t>s, n’était financés qu’à hauteur de 43%</w:t>
      </w:r>
      <w:r w:rsidR="00836D79" w:rsidRPr="00743174">
        <w:rPr>
          <w:rStyle w:val="Appelnotedebasdep"/>
          <w:rFonts w:ascii="Arial" w:hAnsi="Arial" w:cs="Arial"/>
          <w:sz w:val="21"/>
          <w:szCs w:val="21"/>
        </w:rPr>
        <w:footnoteReference w:id="10"/>
      </w:r>
      <w:r w:rsidR="00F127F6" w:rsidRPr="00743174">
        <w:rPr>
          <w:rFonts w:ascii="Arial" w:hAnsi="Arial" w:cs="Arial"/>
          <w:sz w:val="21"/>
          <w:szCs w:val="21"/>
        </w:rPr>
        <w:t xml:space="preserve">. </w:t>
      </w:r>
    </w:p>
    <w:p w14:paraId="18AB5806" w14:textId="0EEA3C9E" w:rsidR="00F93D58" w:rsidRPr="00743174" w:rsidRDefault="00E03EDF" w:rsidP="006733C5">
      <w:pPr>
        <w:jc w:val="both"/>
        <w:rPr>
          <w:rFonts w:ascii="Arial" w:hAnsi="Arial" w:cs="Arial"/>
          <w:sz w:val="21"/>
          <w:szCs w:val="21"/>
        </w:rPr>
      </w:pPr>
      <w:r w:rsidRPr="00743174">
        <w:rPr>
          <w:rFonts w:ascii="Arial" w:hAnsi="Arial" w:cs="Arial"/>
          <w:sz w:val="21"/>
          <w:szCs w:val="21"/>
        </w:rPr>
        <w:t>Quant à la limitation des armes légères, i</w:t>
      </w:r>
      <w:r w:rsidR="009809A8" w:rsidRPr="00743174">
        <w:rPr>
          <w:rFonts w:ascii="Arial" w:hAnsi="Arial" w:cs="Arial"/>
          <w:sz w:val="21"/>
          <w:szCs w:val="21"/>
        </w:rPr>
        <w:t xml:space="preserve">l existe </w:t>
      </w:r>
      <w:r w:rsidR="00F93D58" w:rsidRPr="00743174">
        <w:rPr>
          <w:rFonts w:ascii="Arial" w:hAnsi="Arial" w:cs="Arial"/>
          <w:sz w:val="21"/>
          <w:szCs w:val="21"/>
        </w:rPr>
        <w:t xml:space="preserve">un Programme de Désarmement, Démobilisation, Relèvement Communautaire et Stabilisation (P-DDRCS), qui a intégré la dimension genre dans sa structure de coordination et lors de la réalisation des activités opérationnelles de reconstruction post-conflits en vue d’assurer l’autonomisation socio-économique des femmes et des jeunes </w:t>
      </w:r>
      <w:r w:rsidR="00562294" w:rsidRPr="00743174">
        <w:rPr>
          <w:rFonts w:ascii="Arial" w:hAnsi="Arial" w:cs="Arial"/>
          <w:sz w:val="21"/>
          <w:szCs w:val="21"/>
        </w:rPr>
        <w:t>femmes victimes des conflits.</w:t>
      </w:r>
      <w:r w:rsidR="009A2B97" w:rsidRPr="00743174">
        <w:rPr>
          <w:rFonts w:ascii="Arial" w:hAnsi="Arial" w:cs="Arial"/>
          <w:sz w:val="21"/>
          <w:szCs w:val="21"/>
        </w:rPr>
        <w:t xml:space="preserve"> A ce jour, on peine à noter les résultats concrets de ce programme en dépit des mesures prises.</w:t>
      </w:r>
    </w:p>
    <w:p w14:paraId="519A8EDA" w14:textId="68826CCA" w:rsidR="00F879EF" w:rsidRPr="00743174" w:rsidRDefault="009809A8" w:rsidP="006733C5">
      <w:pPr>
        <w:jc w:val="both"/>
        <w:rPr>
          <w:rFonts w:ascii="Arial" w:hAnsi="Arial" w:cs="Arial"/>
          <w:sz w:val="21"/>
          <w:szCs w:val="21"/>
        </w:rPr>
      </w:pPr>
      <w:r w:rsidRPr="00743174">
        <w:rPr>
          <w:rFonts w:ascii="Arial" w:hAnsi="Arial" w:cs="Arial"/>
          <w:sz w:val="21"/>
          <w:szCs w:val="21"/>
        </w:rPr>
        <w:t>Le 3</w:t>
      </w:r>
      <w:r w:rsidRPr="00743174">
        <w:rPr>
          <w:rFonts w:ascii="Arial" w:hAnsi="Arial" w:cs="Arial"/>
          <w:sz w:val="21"/>
          <w:szCs w:val="21"/>
          <w:vertAlign w:val="superscript"/>
        </w:rPr>
        <w:t>ème</w:t>
      </w:r>
      <w:r w:rsidR="00F95026" w:rsidRPr="00743174">
        <w:rPr>
          <w:rFonts w:ascii="Arial" w:hAnsi="Arial" w:cs="Arial"/>
          <w:sz w:val="21"/>
          <w:szCs w:val="21"/>
        </w:rPr>
        <w:t xml:space="preserve"> </w:t>
      </w:r>
      <w:r w:rsidRPr="00743174">
        <w:rPr>
          <w:rFonts w:ascii="Arial" w:hAnsi="Arial" w:cs="Arial"/>
          <w:sz w:val="21"/>
          <w:szCs w:val="21"/>
        </w:rPr>
        <w:t>Plan</w:t>
      </w:r>
      <w:r w:rsidR="00F93D58" w:rsidRPr="00743174">
        <w:rPr>
          <w:rFonts w:ascii="Arial" w:hAnsi="Arial" w:cs="Arial"/>
          <w:sz w:val="21"/>
          <w:szCs w:val="21"/>
        </w:rPr>
        <w:t xml:space="preserve"> d’action national 2024 – 2028 de contrôle et gestion des armes légères et petit</w:t>
      </w:r>
      <w:r w:rsidR="00562294" w:rsidRPr="00743174">
        <w:rPr>
          <w:rFonts w:ascii="Arial" w:hAnsi="Arial" w:cs="Arial"/>
          <w:sz w:val="21"/>
          <w:szCs w:val="21"/>
        </w:rPr>
        <w:t>s</w:t>
      </w:r>
      <w:r w:rsidR="00F93D58" w:rsidRPr="00743174">
        <w:rPr>
          <w:rFonts w:ascii="Arial" w:hAnsi="Arial" w:cs="Arial"/>
          <w:sz w:val="21"/>
          <w:szCs w:val="21"/>
        </w:rPr>
        <w:t xml:space="preserve"> calibre</w:t>
      </w:r>
      <w:r w:rsidR="00562294" w:rsidRPr="00743174">
        <w:rPr>
          <w:rFonts w:ascii="Arial" w:hAnsi="Arial" w:cs="Arial"/>
          <w:sz w:val="21"/>
          <w:szCs w:val="21"/>
        </w:rPr>
        <w:t>s</w:t>
      </w:r>
      <w:r w:rsidR="00F93D58" w:rsidRPr="00743174">
        <w:rPr>
          <w:rFonts w:ascii="Arial" w:hAnsi="Arial" w:cs="Arial"/>
          <w:sz w:val="21"/>
          <w:szCs w:val="21"/>
        </w:rPr>
        <w:t xml:space="preserve"> (CNC-ALPC) </w:t>
      </w:r>
      <w:r w:rsidRPr="00743174">
        <w:rPr>
          <w:rFonts w:ascii="Arial" w:hAnsi="Arial" w:cs="Arial"/>
          <w:sz w:val="21"/>
          <w:szCs w:val="21"/>
        </w:rPr>
        <w:t>a été adopté</w:t>
      </w:r>
      <w:r w:rsidR="00854175" w:rsidRPr="00743174">
        <w:rPr>
          <w:rFonts w:ascii="Arial" w:hAnsi="Arial" w:cs="Arial"/>
          <w:sz w:val="21"/>
          <w:szCs w:val="21"/>
        </w:rPr>
        <w:t xml:space="preserve"> le 7 octobre 2023</w:t>
      </w:r>
      <w:r w:rsidRPr="00743174">
        <w:rPr>
          <w:rFonts w:ascii="Arial" w:hAnsi="Arial" w:cs="Arial"/>
          <w:sz w:val="21"/>
          <w:szCs w:val="21"/>
        </w:rPr>
        <w:t>. Une</w:t>
      </w:r>
      <w:r w:rsidR="00623804" w:rsidRPr="00743174">
        <w:rPr>
          <w:rFonts w:ascii="Arial" w:hAnsi="Arial" w:cs="Arial"/>
          <w:sz w:val="21"/>
          <w:szCs w:val="21"/>
        </w:rPr>
        <w:t xml:space="preserve"> ce</w:t>
      </w:r>
      <w:r w:rsidR="00CB476D" w:rsidRPr="00743174">
        <w:rPr>
          <w:rFonts w:ascii="Arial" w:hAnsi="Arial" w:cs="Arial"/>
          <w:sz w:val="21"/>
          <w:szCs w:val="21"/>
        </w:rPr>
        <w:t>llule genre a été mise en place</w:t>
      </w:r>
      <w:r w:rsidR="00F93D58" w:rsidRPr="00743174">
        <w:rPr>
          <w:rFonts w:ascii="Arial" w:hAnsi="Arial" w:cs="Arial"/>
          <w:sz w:val="21"/>
          <w:szCs w:val="21"/>
        </w:rPr>
        <w:t xml:space="preserve"> par le ministère de l’intérieur au sein de la commission nationale de contrôle et gestion des armes légères et petit</w:t>
      </w:r>
      <w:r w:rsidR="002520A6" w:rsidRPr="00743174">
        <w:rPr>
          <w:rFonts w:ascii="Arial" w:hAnsi="Arial" w:cs="Arial"/>
          <w:sz w:val="21"/>
          <w:szCs w:val="21"/>
        </w:rPr>
        <w:t>s</w:t>
      </w:r>
      <w:r w:rsidR="00941188" w:rsidRPr="00743174">
        <w:rPr>
          <w:rFonts w:ascii="Arial" w:hAnsi="Arial" w:cs="Arial"/>
          <w:sz w:val="21"/>
          <w:szCs w:val="21"/>
        </w:rPr>
        <w:t xml:space="preserve"> </w:t>
      </w:r>
      <w:r w:rsidR="00F93D58" w:rsidRPr="00743174">
        <w:rPr>
          <w:rFonts w:ascii="Arial" w:hAnsi="Arial" w:cs="Arial"/>
          <w:sz w:val="21"/>
          <w:szCs w:val="21"/>
        </w:rPr>
        <w:t>calibre</w:t>
      </w:r>
      <w:r w:rsidR="00F726EC" w:rsidRPr="00743174">
        <w:rPr>
          <w:rFonts w:ascii="Arial" w:hAnsi="Arial" w:cs="Arial"/>
          <w:sz w:val="21"/>
          <w:szCs w:val="21"/>
        </w:rPr>
        <w:t>s</w:t>
      </w:r>
      <w:r w:rsidR="00F93D58" w:rsidRPr="00743174">
        <w:rPr>
          <w:rFonts w:ascii="Arial" w:hAnsi="Arial" w:cs="Arial"/>
          <w:sz w:val="21"/>
          <w:szCs w:val="21"/>
        </w:rPr>
        <w:t xml:space="preserve"> (CNC-ALPC). </w:t>
      </w:r>
    </w:p>
    <w:p w14:paraId="0AE0C1AD" w14:textId="484533D1" w:rsidR="00F879EF" w:rsidRPr="00743174" w:rsidRDefault="00F93D58" w:rsidP="006733C5">
      <w:pPr>
        <w:jc w:val="both"/>
        <w:rPr>
          <w:rFonts w:ascii="Arial" w:hAnsi="Arial" w:cs="Arial"/>
          <w:sz w:val="21"/>
          <w:szCs w:val="21"/>
        </w:rPr>
      </w:pPr>
      <w:r w:rsidRPr="00743174">
        <w:rPr>
          <w:rFonts w:ascii="Arial" w:hAnsi="Arial" w:cs="Arial"/>
          <w:sz w:val="21"/>
          <w:szCs w:val="21"/>
        </w:rPr>
        <w:t>Le plan d’action s’articule sur 6 principaux piliers</w:t>
      </w:r>
      <w:r w:rsidR="00743174" w:rsidRPr="00743174">
        <w:rPr>
          <w:rFonts w:ascii="Arial" w:hAnsi="Arial" w:cs="Arial"/>
          <w:sz w:val="21"/>
          <w:szCs w:val="21"/>
        </w:rPr>
        <w:t>,</w:t>
      </w:r>
      <w:r w:rsidRPr="00743174">
        <w:rPr>
          <w:rFonts w:ascii="Arial" w:hAnsi="Arial" w:cs="Arial"/>
          <w:sz w:val="21"/>
          <w:szCs w:val="21"/>
        </w:rPr>
        <w:t xml:space="preserve"> à savoir :</w:t>
      </w:r>
      <w:r w:rsidR="00F879EF" w:rsidRPr="00743174">
        <w:rPr>
          <w:rFonts w:ascii="Arial" w:hAnsi="Arial" w:cs="Arial"/>
          <w:sz w:val="21"/>
          <w:szCs w:val="21"/>
        </w:rPr>
        <w:t xml:space="preserve"> </w:t>
      </w:r>
    </w:p>
    <w:p w14:paraId="2DB8D519" w14:textId="06B7BE6E" w:rsidR="00F879EF" w:rsidRPr="00743174" w:rsidRDefault="00BC6816" w:rsidP="006733C5">
      <w:pPr>
        <w:jc w:val="both"/>
        <w:rPr>
          <w:rFonts w:ascii="Arial" w:hAnsi="Arial" w:cs="Arial"/>
          <w:sz w:val="21"/>
          <w:szCs w:val="21"/>
        </w:rPr>
      </w:pPr>
      <w:r w:rsidRPr="00743174">
        <w:rPr>
          <w:rFonts w:ascii="Arial" w:hAnsi="Arial" w:cs="Arial"/>
          <w:b/>
          <w:sz w:val="21"/>
          <w:szCs w:val="21"/>
        </w:rPr>
        <w:t>Pilier</w:t>
      </w:r>
      <w:r w:rsidR="00F879EF" w:rsidRPr="00743174">
        <w:rPr>
          <w:rFonts w:ascii="Arial" w:hAnsi="Arial" w:cs="Arial"/>
          <w:b/>
          <w:sz w:val="21"/>
          <w:szCs w:val="21"/>
        </w:rPr>
        <w:t xml:space="preserve"> 1.</w:t>
      </w:r>
      <w:r w:rsidR="00F93D58" w:rsidRPr="00743174">
        <w:rPr>
          <w:rFonts w:ascii="Arial" w:hAnsi="Arial" w:cs="Arial"/>
          <w:sz w:val="21"/>
          <w:szCs w:val="21"/>
        </w:rPr>
        <w:t xml:space="preserve"> </w:t>
      </w:r>
      <w:r w:rsidR="00F879EF" w:rsidRPr="00743174">
        <w:rPr>
          <w:rFonts w:ascii="Arial" w:hAnsi="Arial" w:cs="Arial"/>
          <w:sz w:val="21"/>
          <w:szCs w:val="21"/>
        </w:rPr>
        <w:t>Le</w:t>
      </w:r>
      <w:r w:rsidR="00F726EC" w:rsidRPr="00743174">
        <w:rPr>
          <w:rFonts w:ascii="Arial" w:hAnsi="Arial" w:cs="Arial"/>
          <w:sz w:val="21"/>
          <w:szCs w:val="21"/>
        </w:rPr>
        <w:t xml:space="preserve"> cadre légal ;</w:t>
      </w:r>
    </w:p>
    <w:p w14:paraId="2CD72807" w14:textId="60C7B542" w:rsidR="00F879EF" w:rsidRPr="00743174" w:rsidRDefault="00BC6816" w:rsidP="006733C5">
      <w:pPr>
        <w:jc w:val="both"/>
        <w:rPr>
          <w:rFonts w:ascii="Arial" w:hAnsi="Arial" w:cs="Arial"/>
          <w:sz w:val="21"/>
          <w:szCs w:val="21"/>
        </w:rPr>
      </w:pPr>
      <w:r w:rsidRPr="00743174">
        <w:rPr>
          <w:rFonts w:ascii="Arial" w:hAnsi="Arial" w:cs="Arial"/>
          <w:b/>
          <w:sz w:val="21"/>
          <w:szCs w:val="21"/>
        </w:rPr>
        <w:t>Pilier</w:t>
      </w:r>
      <w:r w:rsidR="00F879EF" w:rsidRPr="00743174">
        <w:rPr>
          <w:rFonts w:ascii="Arial" w:hAnsi="Arial" w:cs="Arial"/>
          <w:b/>
          <w:sz w:val="21"/>
          <w:szCs w:val="21"/>
        </w:rPr>
        <w:t xml:space="preserve"> 2.</w:t>
      </w:r>
      <w:r w:rsidR="00F93D58" w:rsidRPr="00743174">
        <w:rPr>
          <w:rFonts w:ascii="Arial" w:hAnsi="Arial" w:cs="Arial"/>
          <w:sz w:val="21"/>
          <w:szCs w:val="21"/>
        </w:rPr>
        <w:t xml:space="preserve"> </w:t>
      </w:r>
      <w:r w:rsidR="00F879EF" w:rsidRPr="00743174">
        <w:rPr>
          <w:rFonts w:ascii="Arial" w:hAnsi="Arial" w:cs="Arial"/>
          <w:sz w:val="21"/>
          <w:szCs w:val="21"/>
        </w:rPr>
        <w:t>Le</w:t>
      </w:r>
      <w:r w:rsidR="00F93D58" w:rsidRPr="00743174">
        <w:rPr>
          <w:rFonts w:ascii="Arial" w:hAnsi="Arial" w:cs="Arial"/>
          <w:sz w:val="21"/>
          <w:szCs w:val="21"/>
        </w:rPr>
        <w:t xml:space="preserve"> développement </w:t>
      </w:r>
      <w:r w:rsidRPr="00743174">
        <w:rPr>
          <w:rFonts w:ascii="Arial" w:hAnsi="Arial" w:cs="Arial"/>
          <w:sz w:val="21"/>
          <w:szCs w:val="21"/>
        </w:rPr>
        <w:t>institutionnel ;</w:t>
      </w:r>
    </w:p>
    <w:p w14:paraId="64BCB788" w14:textId="532F63D7" w:rsidR="00F879EF" w:rsidRPr="00743174" w:rsidRDefault="00BC6816" w:rsidP="006733C5">
      <w:pPr>
        <w:jc w:val="both"/>
        <w:rPr>
          <w:rFonts w:ascii="Arial" w:hAnsi="Arial" w:cs="Arial"/>
          <w:sz w:val="21"/>
          <w:szCs w:val="21"/>
        </w:rPr>
      </w:pPr>
      <w:r w:rsidRPr="00743174">
        <w:rPr>
          <w:rFonts w:ascii="Arial" w:hAnsi="Arial" w:cs="Arial"/>
          <w:b/>
          <w:sz w:val="21"/>
          <w:szCs w:val="21"/>
        </w:rPr>
        <w:t>Pilier</w:t>
      </w:r>
      <w:r w:rsidR="00F879EF" w:rsidRPr="00743174">
        <w:rPr>
          <w:rFonts w:ascii="Arial" w:hAnsi="Arial" w:cs="Arial"/>
          <w:b/>
          <w:sz w:val="21"/>
          <w:szCs w:val="21"/>
        </w:rPr>
        <w:t xml:space="preserve"> 3.</w:t>
      </w:r>
      <w:r w:rsidR="00F93D58" w:rsidRPr="00743174">
        <w:rPr>
          <w:rFonts w:ascii="Arial" w:hAnsi="Arial" w:cs="Arial"/>
          <w:sz w:val="21"/>
          <w:szCs w:val="21"/>
        </w:rPr>
        <w:t xml:space="preserve"> </w:t>
      </w:r>
      <w:r w:rsidR="00F879EF" w:rsidRPr="00743174">
        <w:rPr>
          <w:rFonts w:ascii="Arial" w:hAnsi="Arial" w:cs="Arial"/>
          <w:sz w:val="21"/>
          <w:szCs w:val="21"/>
        </w:rPr>
        <w:t>La</w:t>
      </w:r>
      <w:r w:rsidRPr="00743174">
        <w:rPr>
          <w:rFonts w:ascii="Arial" w:hAnsi="Arial" w:cs="Arial"/>
          <w:sz w:val="21"/>
          <w:szCs w:val="21"/>
        </w:rPr>
        <w:t xml:space="preserve"> gestion des armes et munitions ;</w:t>
      </w:r>
      <w:r w:rsidR="00F93D58" w:rsidRPr="00743174">
        <w:rPr>
          <w:rFonts w:ascii="Arial" w:hAnsi="Arial" w:cs="Arial"/>
          <w:sz w:val="21"/>
          <w:szCs w:val="21"/>
        </w:rPr>
        <w:t xml:space="preserve"> </w:t>
      </w:r>
    </w:p>
    <w:p w14:paraId="5A5C531B" w14:textId="3761CAF2" w:rsidR="00F879EF" w:rsidRPr="00743174" w:rsidRDefault="00BC6816" w:rsidP="006733C5">
      <w:pPr>
        <w:jc w:val="both"/>
        <w:rPr>
          <w:rFonts w:ascii="Arial" w:hAnsi="Arial" w:cs="Arial"/>
          <w:sz w:val="21"/>
          <w:szCs w:val="21"/>
        </w:rPr>
      </w:pPr>
      <w:r w:rsidRPr="00743174">
        <w:rPr>
          <w:rFonts w:ascii="Arial" w:hAnsi="Arial" w:cs="Arial"/>
          <w:b/>
          <w:sz w:val="21"/>
          <w:szCs w:val="21"/>
        </w:rPr>
        <w:t>Pilier</w:t>
      </w:r>
      <w:r w:rsidR="00F879EF" w:rsidRPr="00743174">
        <w:rPr>
          <w:rFonts w:ascii="Arial" w:hAnsi="Arial" w:cs="Arial"/>
          <w:b/>
          <w:sz w:val="21"/>
          <w:szCs w:val="21"/>
        </w:rPr>
        <w:t xml:space="preserve"> 4.</w:t>
      </w:r>
      <w:r w:rsidR="00F879EF" w:rsidRPr="00743174">
        <w:rPr>
          <w:rFonts w:ascii="Arial" w:hAnsi="Arial" w:cs="Arial"/>
          <w:sz w:val="21"/>
          <w:szCs w:val="21"/>
        </w:rPr>
        <w:t xml:space="preserve"> Le</w:t>
      </w:r>
      <w:r w:rsidRPr="00743174">
        <w:rPr>
          <w:rFonts w:ascii="Arial" w:hAnsi="Arial" w:cs="Arial"/>
          <w:sz w:val="21"/>
          <w:szCs w:val="21"/>
        </w:rPr>
        <w:t xml:space="preserve"> désarmement civil volontaire ;</w:t>
      </w:r>
      <w:r w:rsidR="00F93D58" w:rsidRPr="00743174">
        <w:rPr>
          <w:rFonts w:ascii="Arial" w:hAnsi="Arial" w:cs="Arial"/>
          <w:sz w:val="21"/>
          <w:szCs w:val="21"/>
        </w:rPr>
        <w:t xml:space="preserve"> </w:t>
      </w:r>
    </w:p>
    <w:p w14:paraId="7FBC97EA" w14:textId="49A2F982" w:rsidR="00F879EF" w:rsidRPr="00743174" w:rsidRDefault="00BC6816" w:rsidP="006733C5">
      <w:pPr>
        <w:jc w:val="both"/>
        <w:rPr>
          <w:rFonts w:ascii="Arial" w:hAnsi="Arial" w:cs="Arial"/>
          <w:sz w:val="21"/>
          <w:szCs w:val="21"/>
        </w:rPr>
      </w:pPr>
      <w:r w:rsidRPr="00743174">
        <w:rPr>
          <w:rFonts w:ascii="Arial" w:hAnsi="Arial" w:cs="Arial"/>
          <w:b/>
          <w:sz w:val="21"/>
          <w:szCs w:val="21"/>
        </w:rPr>
        <w:t>Pilier</w:t>
      </w:r>
      <w:r w:rsidR="00F879EF" w:rsidRPr="00743174">
        <w:rPr>
          <w:rFonts w:ascii="Arial" w:hAnsi="Arial" w:cs="Arial"/>
          <w:b/>
          <w:sz w:val="21"/>
          <w:szCs w:val="21"/>
        </w:rPr>
        <w:t xml:space="preserve"> 5.</w:t>
      </w:r>
      <w:r w:rsidR="00F879EF" w:rsidRPr="00743174">
        <w:rPr>
          <w:rFonts w:ascii="Arial" w:hAnsi="Arial" w:cs="Arial"/>
          <w:sz w:val="21"/>
          <w:szCs w:val="21"/>
        </w:rPr>
        <w:t xml:space="preserve"> </w:t>
      </w:r>
      <w:r w:rsidRPr="00743174">
        <w:rPr>
          <w:rFonts w:ascii="Arial" w:hAnsi="Arial" w:cs="Arial"/>
          <w:sz w:val="21"/>
          <w:szCs w:val="21"/>
        </w:rPr>
        <w:t>La</w:t>
      </w:r>
      <w:r w:rsidR="00F93D58" w:rsidRPr="00743174">
        <w:rPr>
          <w:rFonts w:ascii="Arial" w:hAnsi="Arial" w:cs="Arial"/>
          <w:sz w:val="21"/>
          <w:szCs w:val="21"/>
        </w:rPr>
        <w:t xml:space="preserve"> dimension genre dans la lutte contre la prolifération illicite des ALPC</w:t>
      </w:r>
      <w:r w:rsidRPr="00743174">
        <w:rPr>
          <w:rFonts w:ascii="Arial" w:hAnsi="Arial" w:cs="Arial"/>
          <w:sz w:val="21"/>
          <w:szCs w:val="21"/>
        </w:rPr>
        <w:t> ;</w:t>
      </w:r>
      <w:r w:rsidR="00F93D58" w:rsidRPr="00743174">
        <w:rPr>
          <w:rFonts w:ascii="Arial" w:hAnsi="Arial" w:cs="Arial"/>
          <w:sz w:val="21"/>
          <w:szCs w:val="21"/>
        </w:rPr>
        <w:t xml:space="preserve"> </w:t>
      </w:r>
    </w:p>
    <w:p w14:paraId="005C9FF9" w14:textId="03EC4B08" w:rsidR="00F93D58" w:rsidRPr="00743174" w:rsidRDefault="00BC6816" w:rsidP="006733C5">
      <w:pPr>
        <w:jc w:val="both"/>
        <w:rPr>
          <w:rFonts w:ascii="Arial" w:hAnsi="Arial" w:cs="Arial"/>
          <w:sz w:val="21"/>
          <w:szCs w:val="21"/>
        </w:rPr>
      </w:pPr>
      <w:r w:rsidRPr="00743174">
        <w:rPr>
          <w:rFonts w:ascii="Arial" w:hAnsi="Arial" w:cs="Arial"/>
          <w:b/>
          <w:sz w:val="21"/>
          <w:szCs w:val="21"/>
        </w:rPr>
        <w:t>Pilier</w:t>
      </w:r>
      <w:r w:rsidR="00F879EF" w:rsidRPr="00743174">
        <w:rPr>
          <w:rFonts w:ascii="Arial" w:hAnsi="Arial" w:cs="Arial"/>
          <w:b/>
          <w:sz w:val="21"/>
          <w:szCs w:val="21"/>
        </w:rPr>
        <w:t xml:space="preserve"> 6.</w:t>
      </w:r>
      <w:r w:rsidR="00F93D58" w:rsidRPr="00743174">
        <w:rPr>
          <w:rFonts w:ascii="Arial" w:hAnsi="Arial" w:cs="Arial"/>
          <w:sz w:val="21"/>
          <w:szCs w:val="21"/>
        </w:rPr>
        <w:t xml:space="preserve"> </w:t>
      </w:r>
      <w:r w:rsidR="00F879EF" w:rsidRPr="00743174">
        <w:rPr>
          <w:rFonts w:ascii="Arial" w:hAnsi="Arial" w:cs="Arial"/>
          <w:sz w:val="21"/>
          <w:szCs w:val="21"/>
        </w:rPr>
        <w:t>La</w:t>
      </w:r>
      <w:r w:rsidR="00F93D58" w:rsidRPr="00743174">
        <w:rPr>
          <w:rFonts w:ascii="Arial" w:hAnsi="Arial" w:cs="Arial"/>
          <w:sz w:val="21"/>
          <w:szCs w:val="21"/>
        </w:rPr>
        <w:t xml:space="preserve"> recherche scientifique. </w:t>
      </w:r>
    </w:p>
    <w:p w14:paraId="13AEE24B" w14:textId="69E64ABF" w:rsidR="002520A6" w:rsidRPr="00743174" w:rsidRDefault="00F93D58" w:rsidP="006733C5">
      <w:pPr>
        <w:jc w:val="both"/>
        <w:rPr>
          <w:rFonts w:ascii="Arial" w:hAnsi="Arial" w:cs="Arial"/>
          <w:sz w:val="21"/>
          <w:szCs w:val="21"/>
        </w:rPr>
      </w:pPr>
      <w:r w:rsidRPr="00743174">
        <w:rPr>
          <w:rFonts w:ascii="Arial" w:hAnsi="Arial" w:cs="Arial"/>
          <w:sz w:val="21"/>
          <w:szCs w:val="21"/>
        </w:rPr>
        <w:t xml:space="preserve">Conformément aux activités du pilier 5, la cellule genre participe à la collecte des données </w:t>
      </w:r>
      <w:r w:rsidR="00F879EF" w:rsidRPr="00743174">
        <w:rPr>
          <w:rFonts w:ascii="Arial" w:hAnsi="Arial" w:cs="Arial"/>
          <w:sz w:val="21"/>
          <w:szCs w:val="21"/>
        </w:rPr>
        <w:t>et à</w:t>
      </w:r>
      <w:r w:rsidRPr="00743174">
        <w:rPr>
          <w:rFonts w:ascii="Arial" w:hAnsi="Arial" w:cs="Arial"/>
          <w:sz w:val="21"/>
          <w:szCs w:val="21"/>
        </w:rPr>
        <w:t xml:space="preserve"> la réalisation du programme de lutte contre la prolifération des ALPC et de la violence armée en RDC.</w:t>
      </w:r>
      <w:r w:rsidR="00BC6816" w:rsidRPr="00743174">
        <w:rPr>
          <w:rFonts w:ascii="Arial" w:hAnsi="Arial" w:cs="Arial"/>
          <w:sz w:val="21"/>
          <w:szCs w:val="21"/>
        </w:rPr>
        <w:t xml:space="preserve"> </w:t>
      </w:r>
      <w:r w:rsidRPr="00743174">
        <w:rPr>
          <w:rFonts w:ascii="Arial" w:hAnsi="Arial" w:cs="Arial"/>
          <w:sz w:val="21"/>
          <w:szCs w:val="21"/>
        </w:rPr>
        <w:t>Il faut signaler cependant plusieurs défis à la réduction des armes légère</w:t>
      </w:r>
      <w:r w:rsidR="00F726EC" w:rsidRPr="00743174">
        <w:rPr>
          <w:rFonts w:ascii="Arial" w:hAnsi="Arial" w:cs="Arial"/>
          <w:sz w:val="21"/>
          <w:szCs w:val="21"/>
        </w:rPr>
        <w:t>s</w:t>
      </w:r>
      <w:r w:rsidRPr="00743174">
        <w:rPr>
          <w:rFonts w:ascii="Arial" w:hAnsi="Arial" w:cs="Arial"/>
          <w:sz w:val="21"/>
          <w:szCs w:val="21"/>
        </w:rPr>
        <w:t xml:space="preserve"> et petit</w:t>
      </w:r>
      <w:r w:rsidR="00F726EC" w:rsidRPr="00743174">
        <w:rPr>
          <w:rFonts w:ascii="Arial" w:hAnsi="Arial" w:cs="Arial"/>
          <w:sz w:val="21"/>
          <w:szCs w:val="21"/>
        </w:rPr>
        <w:t>s</w:t>
      </w:r>
      <w:r w:rsidRPr="00743174">
        <w:rPr>
          <w:rFonts w:ascii="Arial" w:hAnsi="Arial" w:cs="Arial"/>
          <w:sz w:val="21"/>
          <w:szCs w:val="21"/>
        </w:rPr>
        <w:t xml:space="preserve"> calibre</w:t>
      </w:r>
      <w:r w:rsidR="00F726EC" w:rsidRPr="00743174">
        <w:rPr>
          <w:rFonts w:ascii="Arial" w:hAnsi="Arial" w:cs="Arial"/>
          <w:sz w:val="21"/>
          <w:szCs w:val="21"/>
        </w:rPr>
        <w:t>s ;</w:t>
      </w:r>
      <w:r w:rsidRPr="00743174">
        <w:rPr>
          <w:rFonts w:ascii="Arial" w:hAnsi="Arial" w:cs="Arial"/>
          <w:sz w:val="21"/>
          <w:szCs w:val="21"/>
        </w:rPr>
        <w:t xml:space="preserve"> c’est notamment la faible capacité </w:t>
      </w:r>
      <w:r w:rsidR="006D2FB2" w:rsidRPr="00743174">
        <w:rPr>
          <w:rFonts w:ascii="Arial" w:hAnsi="Arial" w:cs="Arial"/>
          <w:sz w:val="21"/>
          <w:szCs w:val="21"/>
        </w:rPr>
        <w:t xml:space="preserve">des institutions </w:t>
      </w:r>
      <w:r w:rsidR="001779E3" w:rsidRPr="00743174">
        <w:rPr>
          <w:rFonts w:ascii="Arial" w:hAnsi="Arial" w:cs="Arial"/>
          <w:sz w:val="21"/>
          <w:szCs w:val="21"/>
        </w:rPr>
        <w:t>nationales de défense et de sécu</w:t>
      </w:r>
      <w:r w:rsidR="00F726EC" w:rsidRPr="00743174">
        <w:rPr>
          <w:rFonts w:ascii="Arial" w:hAnsi="Arial" w:cs="Arial"/>
          <w:sz w:val="21"/>
          <w:szCs w:val="21"/>
        </w:rPr>
        <w:t>rité dans la gestion effective</w:t>
      </w:r>
      <w:r w:rsidR="001779E3" w:rsidRPr="00743174">
        <w:rPr>
          <w:rFonts w:ascii="Arial" w:hAnsi="Arial" w:cs="Arial"/>
          <w:sz w:val="21"/>
          <w:szCs w:val="21"/>
        </w:rPr>
        <w:t xml:space="preserve"> y compris la sécurisation des stock</w:t>
      </w:r>
      <w:r w:rsidR="00F726EC" w:rsidRPr="00743174">
        <w:rPr>
          <w:rFonts w:ascii="Arial" w:hAnsi="Arial" w:cs="Arial"/>
          <w:sz w:val="21"/>
          <w:szCs w:val="21"/>
        </w:rPr>
        <w:t>s d’</w:t>
      </w:r>
      <w:r w:rsidR="001779E3" w:rsidRPr="00743174">
        <w:rPr>
          <w:rFonts w:ascii="Arial" w:hAnsi="Arial" w:cs="Arial"/>
          <w:sz w:val="21"/>
          <w:szCs w:val="21"/>
        </w:rPr>
        <w:t>armes</w:t>
      </w:r>
      <w:r w:rsidR="00C12ECD" w:rsidRPr="00743174">
        <w:rPr>
          <w:rFonts w:ascii="Arial" w:hAnsi="Arial" w:cs="Arial"/>
          <w:sz w:val="21"/>
          <w:szCs w:val="21"/>
        </w:rPr>
        <w:t>,</w:t>
      </w:r>
      <w:r w:rsidR="001779E3" w:rsidRPr="00743174">
        <w:rPr>
          <w:rFonts w:ascii="Arial" w:hAnsi="Arial" w:cs="Arial"/>
          <w:sz w:val="21"/>
          <w:szCs w:val="21"/>
        </w:rPr>
        <w:t xml:space="preserve"> </w:t>
      </w:r>
      <w:r w:rsidR="00C12ECD" w:rsidRPr="00743174">
        <w:rPr>
          <w:rFonts w:ascii="Arial" w:hAnsi="Arial" w:cs="Arial"/>
          <w:sz w:val="21"/>
          <w:szCs w:val="21"/>
        </w:rPr>
        <w:t>l’insuffisance des machines de marquage,</w:t>
      </w:r>
      <w:r w:rsidR="001779E3" w:rsidRPr="00743174">
        <w:rPr>
          <w:rFonts w:ascii="Arial" w:hAnsi="Arial" w:cs="Arial"/>
          <w:sz w:val="21"/>
          <w:szCs w:val="21"/>
        </w:rPr>
        <w:t xml:space="preserve"> la faible capacité du </w:t>
      </w:r>
      <w:r w:rsidR="004F1FAF" w:rsidRPr="00743174">
        <w:rPr>
          <w:rFonts w:ascii="Arial" w:hAnsi="Arial" w:cs="Arial"/>
          <w:sz w:val="21"/>
          <w:szCs w:val="21"/>
        </w:rPr>
        <w:t>personnel à</w:t>
      </w:r>
      <w:r w:rsidRPr="00743174">
        <w:rPr>
          <w:rFonts w:ascii="Arial" w:hAnsi="Arial" w:cs="Arial"/>
          <w:sz w:val="21"/>
          <w:szCs w:val="21"/>
        </w:rPr>
        <w:t xml:space="preserve"> maitriser les machines de </w:t>
      </w:r>
      <w:r w:rsidR="00C12ECD" w:rsidRPr="00743174">
        <w:rPr>
          <w:rFonts w:ascii="Arial" w:hAnsi="Arial" w:cs="Arial"/>
          <w:sz w:val="21"/>
          <w:szCs w:val="21"/>
        </w:rPr>
        <w:t xml:space="preserve">marquage et </w:t>
      </w:r>
      <w:r w:rsidRPr="00743174">
        <w:rPr>
          <w:rFonts w:ascii="Arial" w:hAnsi="Arial" w:cs="Arial"/>
          <w:sz w:val="21"/>
          <w:szCs w:val="21"/>
        </w:rPr>
        <w:t xml:space="preserve">une gestion très peu </w:t>
      </w:r>
      <w:r w:rsidRPr="00743174">
        <w:rPr>
          <w:rFonts w:ascii="Arial" w:hAnsi="Arial" w:cs="Arial"/>
          <w:sz w:val="21"/>
          <w:szCs w:val="21"/>
        </w:rPr>
        <w:lastRenderedPageBreak/>
        <w:t>transparente</w:t>
      </w:r>
      <w:r w:rsidR="007C5148" w:rsidRPr="00743174">
        <w:rPr>
          <w:rStyle w:val="Appelnotedebasdep"/>
          <w:rFonts w:ascii="Arial" w:hAnsi="Arial" w:cs="Arial"/>
          <w:sz w:val="21"/>
          <w:szCs w:val="21"/>
        </w:rPr>
        <w:footnoteReference w:id="11"/>
      </w:r>
      <w:r w:rsidRPr="00743174">
        <w:rPr>
          <w:rFonts w:ascii="Arial" w:hAnsi="Arial" w:cs="Arial"/>
          <w:sz w:val="21"/>
          <w:szCs w:val="21"/>
        </w:rPr>
        <w:t>.</w:t>
      </w:r>
      <w:r w:rsidR="0021479D" w:rsidRPr="00743174">
        <w:rPr>
          <w:rFonts w:ascii="Arial" w:hAnsi="Arial" w:cs="Arial"/>
          <w:sz w:val="21"/>
          <w:szCs w:val="21"/>
        </w:rPr>
        <w:t xml:space="preserve"> A ce </w:t>
      </w:r>
      <w:r w:rsidR="004F1FAF" w:rsidRPr="00743174">
        <w:rPr>
          <w:rFonts w:ascii="Arial" w:hAnsi="Arial" w:cs="Arial"/>
          <w:sz w:val="21"/>
          <w:szCs w:val="21"/>
        </w:rPr>
        <w:t>jour,</w:t>
      </w:r>
      <w:r w:rsidR="0021479D" w:rsidRPr="00743174">
        <w:rPr>
          <w:rFonts w:ascii="Arial" w:hAnsi="Arial" w:cs="Arial"/>
          <w:sz w:val="21"/>
          <w:szCs w:val="21"/>
        </w:rPr>
        <w:t xml:space="preserve"> la commission dispose de </w:t>
      </w:r>
      <w:r w:rsidR="004F1FAF" w:rsidRPr="00743174">
        <w:rPr>
          <w:rFonts w:ascii="Arial" w:hAnsi="Arial" w:cs="Arial"/>
          <w:sz w:val="21"/>
          <w:szCs w:val="21"/>
        </w:rPr>
        <w:t>cinq</w:t>
      </w:r>
      <w:r w:rsidR="0021479D" w:rsidRPr="00743174">
        <w:rPr>
          <w:rFonts w:ascii="Arial" w:hAnsi="Arial" w:cs="Arial"/>
          <w:sz w:val="21"/>
          <w:szCs w:val="21"/>
        </w:rPr>
        <w:t xml:space="preserve"> machines de marquage et seul 20 personnes ont été formées sur cette technique. </w:t>
      </w:r>
      <w:r w:rsidRPr="00743174">
        <w:rPr>
          <w:rFonts w:ascii="Arial" w:hAnsi="Arial" w:cs="Arial"/>
          <w:sz w:val="21"/>
          <w:szCs w:val="21"/>
        </w:rPr>
        <w:t xml:space="preserve"> </w:t>
      </w:r>
    </w:p>
    <w:p w14:paraId="4920C99F" w14:textId="5EF98C88" w:rsidR="00F56918" w:rsidRPr="004C3169" w:rsidRDefault="00F56918" w:rsidP="007B0B85">
      <w:pPr>
        <w:pStyle w:val="Titre3"/>
        <w:rPr>
          <w:color w:val="13666B" w:themeColor="accent3" w:themeShade="80"/>
        </w:rPr>
      </w:pPr>
      <w:bookmarkStart w:id="14" w:name="_Toc187161334"/>
      <w:r w:rsidRPr="004C3169">
        <w:rPr>
          <w:color w:val="13666B" w:themeColor="accent3" w:themeShade="80"/>
        </w:rPr>
        <w:t xml:space="preserve">Augmentation des terrains </w:t>
      </w:r>
      <w:r w:rsidR="00F2719D" w:rsidRPr="004C3169">
        <w:rPr>
          <w:color w:val="13666B" w:themeColor="accent3" w:themeShade="80"/>
        </w:rPr>
        <w:t>pour les camps de déplacés</w:t>
      </w:r>
      <w:bookmarkEnd w:id="14"/>
    </w:p>
    <w:p w14:paraId="53803F52" w14:textId="62A630D0" w:rsidR="00F726EC" w:rsidRPr="00743174" w:rsidRDefault="00F127F6" w:rsidP="006733C5">
      <w:pPr>
        <w:jc w:val="both"/>
        <w:rPr>
          <w:rFonts w:ascii="Arial" w:hAnsi="Arial" w:cs="Arial"/>
          <w:sz w:val="21"/>
          <w:szCs w:val="21"/>
        </w:rPr>
      </w:pPr>
      <w:r w:rsidRPr="00743174">
        <w:rPr>
          <w:rFonts w:ascii="Arial" w:hAnsi="Arial" w:cs="Arial"/>
          <w:sz w:val="21"/>
          <w:szCs w:val="21"/>
        </w:rPr>
        <w:t xml:space="preserve">La question de l’augmentation des terrains pour les camps des déplacés ne figure pas à l’ordre du jour en RDC. </w:t>
      </w:r>
      <w:r w:rsidR="00F726EC" w:rsidRPr="00743174">
        <w:rPr>
          <w:rFonts w:ascii="Arial" w:hAnsi="Arial" w:cs="Arial"/>
          <w:sz w:val="21"/>
          <w:szCs w:val="21"/>
        </w:rPr>
        <w:t>Le constat amer</w:t>
      </w:r>
      <w:r w:rsidRPr="00743174">
        <w:rPr>
          <w:rFonts w:ascii="Arial" w:hAnsi="Arial" w:cs="Arial"/>
          <w:sz w:val="21"/>
          <w:szCs w:val="21"/>
        </w:rPr>
        <w:t xml:space="preserve"> du HCR est qu’à la fin de l’année 2023, plus de 922</w:t>
      </w:r>
      <w:r w:rsidR="004F1FAF" w:rsidRPr="00743174">
        <w:rPr>
          <w:rFonts w:ascii="Arial" w:hAnsi="Arial" w:cs="Arial"/>
          <w:sz w:val="21"/>
          <w:szCs w:val="21"/>
        </w:rPr>
        <w:t>’</w:t>
      </w:r>
      <w:r w:rsidRPr="00743174">
        <w:rPr>
          <w:rFonts w:ascii="Arial" w:hAnsi="Arial" w:cs="Arial"/>
          <w:sz w:val="21"/>
          <w:szCs w:val="21"/>
        </w:rPr>
        <w:t>000 personnes déplacées internes étaient hébergé</w:t>
      </w:r>
      <w:r w:rsidR="00F726EC" w:rsidRPr="00743174">
        <w:rPr>
          <w:rFonts w:ascii="Arial" w:hAnsi="Arial" w:cs="Arial"/>
          <w:sz w:val="21"/>
          <w:szCs w:val="21"/>
        </w:rPr>
        <w:t>e</w:t>
      </w:r>
      <w:r w:rsidRPr="00743174">
        <w:rPr>
          <w:rFonts w:ascii="Arial" w:hAnsi="Arial" w:cs="Arial"/>
          <w:sz w:val="21"/>
          <w:szCs w:val="21"/>
        </w:rPr>
        <w:t>s dans 247 sites gérés par le Cluster ECCM en Ituri, Nord-Kivu, Sud-Kivu et Tanganyika. Plus de 200</w:t>
      </w:r>
      <w:r w:rsidR="00F726EC" w:rsidRPr="00743174">
        <w:rPr>
          <w:rFonts w:ascii="Arial" w:hAnsi="Arial" w:cs="Arial"/>
          <w:sz w:val="21"/>
          <w:szCs w:val="21"/>
        </w:rPr>
        <w:t xml:space="preserve"> sites sont des sites spontanés</w:t>
      </w:r>
      <w:r w:rsidRPr="00743174">
        <w:rPr>
          <w:rFonts w:ascii="Arial" w:hAnsi="Arial" w:cs="Arial"/>
          <w:sz w:val="21"/>
          <w:szCs w:val="21"/>
        </w:rPr>
        <w:t xml:space="preserve"> ou centre</w:t>
      </w:r>
      <w:r w:rsidR="00F726EC" w:rsidRPr="00743174">
        <w:rPr>
          <w:rFonts w:ascii="Arial" w:hAnsi="Arial" w:cs="Arial"/>
          <w:sz w:val="21"/>
          <w:szCs w:val="21"/>
        </w:rPr>
        <w:t>s</w:t>
      </w:r>
      <w:r w:rsidRPr="00743174">
        <w:rPr>
          <w:rFonts w:ascii="Arial" w:hAnsi="Arial" w:cs="Arial"/>
          <w:sz w:val="21"/>
          <w:szCs w:val="21"/>
        </w:rPr>
        <w:t xml:space="preserve"> collectifs ou </w:t>
      </w:r>
      <w:r w:rsidR="00F726EC" w:rsidRPr="00743174">
        <w:rPr>
          <w:rFonts w:ascii="Arial" w:hAnsi="Arial" w:cs="Arial"/>
          <w:sz w:val="21"/>
          <w:szCs w:val="21"/>
        </w:rPr>
        <w:t>encore</w:t>
      </w:r>
      <w:r w:rsidR="002562F4">
        <w:rPr>
          <w:rFonts w:ascii="Arial" w:hAnsi="Arial" w:cs="Arial"/>
          <w:sz w:val="21"/>
          <w:szCs w:val="21"/>
        </w:rPr>
        <w:t xml:space="preserve"> des</w:t>
      </w:r>
      <w:r w:rsidR="00F726EC" w:rsidRPr="00743174">
        <w:rPr>
          <w:rFonts w:ascii="Arial" w:hAnsi="Arial" w:cs="Arial"/>
          <w:sz w:val="21"/>
          <w:szCs w:val="21"/>
        </w:rPr>
        <w:t xml:space="preserve"> </w:t>
      </w:r>
      <w:r w:rsidRPr="00743174">
        <w:rPr>
          <w:rFonts w:ascii="Arial" w:hAnsi="Arial" w:cs="Arial"/>
          <w:sz w:val="21"/>
          <w:szCs w:val="21"/>
        </w:rPr>
        <w:t>abris de fortune. Ils offrent peu de prot</w:t>
      </w:r>
      <w:r w:rsidR="001666E3" w:rsidRPr="00743174">
        <w:rPr>
          <w:rFonts w:ascii="Arial" w:hAnsi="Arial" w:cs="Arial"/>
          <w:sz w:val="21"/>
          <w:szCs w:val="21"/>
        </w:rPr>
        <w:t>ection et la promiscuité et</w:t>
      </w:r>
      <w:r w:rsidRPr="00743174">
        <w:rPr>
          <w:rFonts w:ascii="Arial" w:hAnsi="Arial" w:cs="Arial"/>
          <w:sz w:val="21"/>
          <w:szCs w:val="21"/>
        </w:rPr>
        <w:t xml:space="preserve"> la surpopulation engendre</w:t>
      </w:r>
      <w:r w:rsidR="007634D4">
        <w:rPr>
          <w:rFonts w:ascii="Arial" w:hAnsi="Arial" w:cs="Arial"/>
          <w:sz w:val="21"/>
          <w:szCs w:val="21"/>
        </w:rPr>
        <w:t>nt</w:t>
      </w:r>
      <w:r w:rsidRPr="00743174">
        <w:rPr>
          <w:rFonts w:ascii="Arial" w:hAnsi="Arial" w:cs="Arial"/>
          <w:sz w:val="21"/>
          <w:szCs w:val="21"/>
        </w:rPr>
        <w:t xml:space="preserve"> les risques sanitaires</w:t>
      </w:r>
      <w:r w:rsidR="00C16F95" w:rsidRPr="00743174">
        <w:rPr>
          <w:rStyle w:val="Appelnotedebasdep"/>
          <w:rFonts w:ascii="Arial" w:hAnsi="Arial" w:cs="Arial"/>
          <w:sz w:val="21"/>
          <w:szCs w:val="21"/>
        </w:rPr>
        <w:footnoteReference w:id="12"/>
      </w:r>
      <w:r w:rsidRPr="00743174">
        <w:rPr>
          <w:rFonts w:ascii="Arial" w:hAnsi="Arial" w:cs="Arial"/>
          <w:sz w:val="21"/>
          <w:szCs w:val="21"/>
        </w:rPr>
        <w:t>.</w:t>
      </w:r>
    </w:p>
    <w:p w14:paraId="09E3A56B" w14:textId="6C8E69F8" w:rsidR="00F56918" w:rsidRPr="004C3169" w:rsidRDefault="00F56918" w:rsidP="007B0B85">
      <w:pPr>
        <w:pStyle w:val="Titre3"/>
        <w:rPr>
          <w:color w:val="13666B" w:themeColor="accent3" w:themeShade="80"/>
        </w:rPr>
      </w:pPr>
      <w:bookmarkStart w:id="15" w:name="_Toc187161335"/>
      <w:r w:rsidRPr="004C3169">
        <w:rPr>
          <w:color w:val="13666B" w:themeColor="accent3" w:themeShade="80"/>
        </w:rPr>
        <w:t>Documentation des violences sexuelle</w:t>
      </w:r>
      <w:r w:rsidR="00F726EC" w:rsidRPr="004C3169">
        <w:rPr>
          <w:color w:val="13666B" w:themeColor="accent3" w:themeShade="80"/>
        </w:rPr>
        <w:t>s et des "maisons de tolérance"</w:t>
      </w:r>
      <w:bookmarkEnd w:id="15"/>
    </w:p>
    <w:p w14:paraId="0F164D53" w14:textId="7A0A17DC" w:rsidR="005A72E8" w:rsidRPr="00743174" w:rsidRDefault="00D6768D" w:rsidP="006733C5">
      <w:pPr>
        <w:jc w:val="both"/>
        <w:rPr>
          <w:rFonts w:ascii="Arial" w:hAnsi="Arial" w:cs="Arial"/>
          <w:sz w:val="21"/>
          <w:szCs w:val="21"/>
        </w:rPr>
      </w:pPr>
      <w:r w:rsidRPr="00743174">
        <w:rPr>
          <w:rFonts w:ascii="Arial" w:hAnsi="Arial" w:cs="Arial"/>
          <w:sz w:val="21"/>
          <w:szCs w:val="21"/>
        </w:rPr>
        <w:t xml:space="preserve">Les auteurs </w:t>
      </w:r>
      <w:r w:rsidR="002C5C34" w:rsidRPr="00743174">
        <w:rPr>
          <w:rFonts w:ascii="Arial" w:hAnsi="Arial" w:cs="Arial"/>
          <w:sz w:val="21"/>
          <w:szCs w:val="21"/>
        </w:rPr>
        <w:t xml:space="preserve">de ce rapport </w:t>
      </w:r>
      <w:r w:rsidRPr="00743174">
        <w:rPr>
          <w:rFonts w:ascii="Arial" w:hAnsi="Arial" w:cs="Arial"/>
          <w:sz w:val="21"/>
          <w:szCs w:val="21"/>
        </w:rPr>
        <w:t>n’ont pas pu accéder à la documentation des violences sexuelles</w:t>
      </w:r>
      <w:r w:rsidR="002C5C34" w:rsidRPr="00743174">
        <w:rPr>
          <w:rFonts w:ascii="Arial" w:hAnsi="Arial" w:cs="Arial"/>
          <w:sz w:val="21"/>
          <w:szCs w:val="21"/>
        </w:rPr>
        <w:t xml:space="preserve"> et des maisons de tolérance produits par le gouvernement. C</w:t>
      </w:r>
      <w:r w:rsidRPr="00743174">
        <w:rPr>
          <w:rFonts w:ascii="Arial" w:hAnsi="Arial" w:cs="Arial"/>
          <w:sz w:val="21"/>
          <w:szCs w:val="21"/>
        </w:rPr>
        <w:t>ependant</w:t>
      </w:r>
      <w:r w:rsidR="00F565B2" w:rsidRPr="00743174">
        <w:rPr>
          <w:rFonts w:ascii="Arial" w:hAnsi="Arial" w:cs="Arial"/>
          <w:sz w:val="21"/>
          <w:szCs w:val="21"/>
        </w:rPr>
        <w:t>, dans le cadre de leur travail, un consortium d’organisations me</w:t>
      </w:r>
      <w:r w:rsidR="005A72E8" w:rsidRPr="00743174">
        <w:rPr>
          <w:rFonts w:ascii="Arial" w:hAnsi="Arial" w:cs="Arial"/>
          <w:sz w:val="21"/>
          <w:szCs w:val="21"/>
        </w:rPr>
        <w:t>m</w:t>
      </w:r>
      <w:r w:rsidR="00F565B2" w:rsidRPr="00743174">
        <w:rPr>
          <w:rFonts w:ascii="Arial" w:hAnsi="Arial" w:cs="Arial"/>
          <w:sz w:val="21"/>
          <w:szCs w:val="21"/>
        </w:rPr>
        <w:t>bres</w:t>
      </w:r>
      <w:r w:rsidR="005A72E8" w:rsidRPr="00743174">
        <w:rPr>
          <w:rFonts w:ascii="Arial" w:hAnsi="Arial" w:cs="Arial"/>
          <w:sz w:val="21"/>
          <w:szCs w:val="21"/>
        </w:rPr>
        <w:t xml:space="preserve"> du groupe avait établi une cartographie des zones où se pratique</w:t>
      </w:r>
      <w:r w:rsidR="00F726EC" w:rsidRPr="00743174">
        <w:rPr>
          <w:rFonts w:ascii="Arial" w:hAnsi="Arial" w:cs="Arial"/>
          <w:sz w:val="21"/>
          <w:szCs w:val="21"/>
        </w:rPr>
        <w:t>nt</w:t>
      </w:r>
      <w:r w:rsidR="005A72E8" w:rsidRPr="00743174">
        <w:rPr>
          <w:rFonts w:ascii="Arial" w:hAnsi="Arial" w:cs="Arial"/>
          <w:sz w:val="21"/>
          <w:szCs w:val="21"/>
        </w:rPr>
        <w:t xml:space="preserve"> plus les violences sexuelles</w:t>
      </w:r>
      <w:r w:rsidR="002C5C34" w:rsidRPr="00743174">
        <w:rPr>
          <w:rFonts w:ascii="Arial" w:hAnsi="Arial" w:cs="Arial"/>
          <w:sz w:val="21"/>
          <w:szCs w:val="21"/>
        </w:rPr>
        <w:t xml:space="preserve"> et il y a des maisons de tolérance connues de tous</w:t>
      </w:r>
      <w:r w:rsidR="005A72E8" w:rsidRPr="00743174">
        <w:rPr>
          <w:rFonts w:ascii="Arial" w:hAnsi="Arial" w:cs="Arial"/>
          <w:sz w:val="21"/>
          <w:szCs w:val="21"/>
        </w:rPr>
        <w:t>. Il s’</w:t>
      </w:r>
      <w:r w:rsidR="00473CC2" w:rsidRPr="00743174">
        <w:rPr>
          <w:rFonts w:ascii="Arial" w:hAnsi="Arial" w:cs="Arial"/>
          <w:sz w:val="21"/>
          <w:szCs w:val="21"/>
        </w:rPr>
        <w:t>agit notamment</w:t>
      </w:r>
      <w:r w:rsidR="005A72E8" w:rsidRPr="00743174">
        <w:rPr>
          <w:rFonts w:ascii="Arial" w:hAnsi="Arial" w:cs="Arial"/>
          <w:sz w:val="21"/>
          <w:szCs w:val="21"/>
        </w:rPr>
        <w:t xml:space="preserve"> : </w:t>
      </w:r>
    </w:p>
    <w:p w14:paraId="20BAC31E" w14:textId="35A1C45D" w:rsidR="005A72E8" w:rsidRPr="00743174" w:rsidRDefault="002C5C34" w:rsidP="00F726EC">
      <w:pPr>
        <w:pStyle w:val="Paragraphedeliste"/>
        <w:numPr>
          <w:ilvl w:val="0"/>
          <w:numId w:val="21"/>
        </w:numPr>
        <w:jc w:val="both"/>
        <w:rPr>
          <w:rFonts w:ascii="Arial" w:hAnsi="Arial" w:cs="Arial"/>
          <w:sz w:val="21"/>
          <w:szCs w:val="21"/>
        </w:rPr>
      </w:pPr>
      <w:r w:rsidRPr="00743174">
        <w:rPr>
          <w:rFonts w:ascii="Arial" w:hAnsi="Arial" w:cs="Arial"/>
          <w:sz w:val="21"/>
          <w:szCs w:val="21"/>
        </w:rPr>
        <w:t>Pour l</w:t>
      </w:r>
      <w:r w:rsidR="005A72E8" w:rsidRPr="00743174">
        <w:rPr>
          <w:rFonts w:ascii="Arial" w:hAnsi="Arial" w:cs="Arial"/>
          <w:sz w:val="21"/>
          <w:szCs w:val="21"/>
        </w:rPr>
        <w:t>a Ville province de Kinshasa</w:t>
      </w:r>
      <w:r w:rsidRPr="00743174">
        <w:rPr>
          <w:rFonts w:ascii="Arial" w:hAnsi="Arial" w:cs="Arial"/>
          <w:sz w:val="21"/>
          <w:szCs w:val="21"/>
        </w:rPr>
        <w:t>, des quartiers</w:t>
      </w:r>
      <w:r w:rsidR="005A72E8" w:rsidRPr="00743174">
        <w:rPr>
          <w:rFonts w:ascii="Arial" w:hAnsi="Arial" w:cs="Arial"/>
          <w:sz w:val="21"/>
          <w:szCs w:val="21"/>
        </w:rPr>
        <w:t xml:space="preserve"> </w:t>
      </w:r>
      <w:proofErr w:type="spellStart"/>
      <w:r w:rsidRPr="00743174">
        <w:rPr>
          <w:rFonts w:ascii="Arial" w:hAnsi="Arial" w:cs="Arial"/>
          <w:sz w:val="21"/>
          <w:szCs w:val="21"/>
        </w:rPr>
        <w:t>Pakadjuma</w:t>
      </w:r>
      <w:proofErr w:type="spellEnd"/>
      <w:r w:rsidRPr="00743174">
        <w:rPr>
          <w:rFonts w:ascii="Arial" w:hAnsi="Arial" w:cs="Arial"/>
          <w:sz w:val="21"/>
          <w:szCs w:val="21"/>
        </w:rPr>
        <w:t xml:space="preserve">, </w:t>
      </w:r>
      <w:proofErr w:type="spellStart"/>
      <w:r w:rsidRPr="00743174">
        <w:rPr>
          <w:rFonts w:ascii="Arial" w:hAnsi="Arial" w:cs="Arial"/>
          <w:sz w:val="21"/>
          <w:szCs w:val="21"/>
        </w:rPr>
        <w:t>Nbgwaka</w:t>
      </w:r>
      <w:proofErr w:type="spellEnd"/>
      <w:r w:rsidRPr="00743174">
        <w:rPr>
          <w:rFonts w:ascii="Arial" w:hAnsi="Arial" w:cs="Arial"/>
          <w:sz w:val="21"/>
          <w:szCs w:val="21"/>
        </w:rPr>
        <w:t xml:space="preserve">, </w:t>
      </w:r>
      <w:proofErr w:type="spellStart"/>
      <w:r w:rsidRPr="00743174">
        <w:rPr>
          <w:rFonts w:ascii="Arial" w:hAnsi="Arial" w:cs="Arial"/>
          <w:sz w:val="21"/>
          <w:szCs w:val="21"/>
        </w:rPr>
        <w:t>Aketi</w:t>
      </w:r>
      <w:proofErr w:type="spellEnd"/>
      <w:r w:rsidRPr="00743174">
        <w:rPr>
          <w:rFonts w:ascii="Arial" w:hAnsi="Arial" w:cs="Arial"/>
          <w:sz w:val="21"/>
          <w:szCs w:val="21"/>
        </w:rPr>
        <w:t xml:space="preserve"> et </w:t>
      </w:r>
      <w:proofErr w:type="spellStart"/>
      <w:r w:rsidRPr="00743174">
        <w:rPr>
          <w:rFonts w:ascii="Arial" w:hAnsi="Arial" w:cs="Arial"/>
          <w:sz w:val="21"/>
          <w:szCs w:val="21"/>
        </w:rPr>
        <w:t>Madimba</w:t>
      </w:r>
      <w:proofErr w:type="spellEnd"/>
      <w:r w:rsidRPr="00743174">
        <w:rPr>
          <w:rFonts w:ascii="Arial" w:hAnsi="Arial" w:cs="Arial"/>
          <w:sz w:val="21"/>
          <w:szCs w:val="21"/>
        </w:rPr>
        <w:t xml:space="preserve"> dans la Commune de Kinshasa</w:t>
      </w:r>
      <w:r w:rsidR="001C21EF" w:rsidRPr="00743174">
        <w:rPr>
          <w:rFonts w:ascii="Arial" w:hAnsi="Arial" w:cs="Arial"/>
          <w:sz w:val="21"/>
          <w:szCs w:val="21"/>
        </w:rPr>
        <w:t>. Il ressort de l’analyse des informations collectées par les enquêteurs que la majeure partie des victimes exploitées sexuellement sont les adolescentes et les jeunes femmes enrôlées comme des bandits qui opèrent à l’arme blanche communément appelés « </w:t>
      </w:r>
      <w:proofErr w:type="spellStart"/>
      <w:r w:rsidR="001C21EF" w:rsidRPr="00743174">
        <w:rPr>
          <w:rFonts w:ascii="Arial" w:hAnsi="Arial" w:cs="Arial"/>
          <w:sz w:val="21"/>
          <w:szCs w:val="21"/>
        </w:rPr>
        <w:t>kuluna</w:t>
      </w:r>
      <w:proofErr w:type="spellEnd"/>
      <w:r w:rsidR="001C21EF" w:rsidRPr="00743174">
        <w:rPr>
          <w:rFonts w:ascii="Arial" w:hAnsi="Arial" w:cs="Arial"/>
          <w:sz w:val="21"/>
          <w:szCs w:val="21"/>
        </w:rPr>
        <w:t> », des enfants de la rue et des mineurs prostituées.</w:t>
      </w:r>
    </w:p>
    <w:p w14:paraId="37DC0E78" w14:textId="0070A65A" w:rsidR="005A72E8" w:rsidRPr="00743174" w:rsidRDefault="002C5C34" w:rsidP="00550C37">
      <w:pPr>
        <w:pStyle w:val="Paragraphedeliste"/>
        <w:numPr>
          <w:ilvl w:val="0"/>
          <w:numId w:val="21"/>
        </w:numPr>
        <w:jc w:val="both"/>
        <w:rPr>
          <w:rFonts w:ascii="Arial" w:hAnsi="Arial" w:cs="Arial"/>
          <w:sz w:val="21"/>
          <w:szCs w:val="21"/>
        </w:rPr>
      </w:pPr>
      <w:r w:rsidRPr="00743174">
        <w:rPr>
          <w:rFonts w:ascii="Arial" w:hAnsi="Arial" w:cs="Arial"/>
          <w:sz w:val="21"/>
          <w:szCs w:val="21"/>
        </w:rPr>
        <w:t>Pour l</w:t>
      </w:r>
      <w:r w:rsidR="005A72E8" w:rsidRPr="00743174">
        <w:rPr>
          <w:rFonts w:ascii="Arial" w:hAnsi="Arial" w:cs="Arial"/>
          <w:sz w:val="21"/>
          <w:szCs w:val="21"/>
        </w:rPr>
        <w:t xml:space="preserve">a Ville de </w:t>
      </w:r>
      <w:r w:rsidRPr="00743174">
        <w:rPr>
          <w:rFonts w:ascii="Arial" w:hAnsi="Arial" w:cs="Arial"/>
          <w:sz w:val="21"/>
          <w:szCs w:val="21"/>
        </w:rPr>
        <w:t xml:space="preserve">GOMA, la </w:t>
      </w:r>
      <w:r w:rsidR="005A72E8" w:rsidRPr="00743174">
        <w:rPr>
          <w:rFonts w:ascii="Arial" w:hAnsi="Arial" w:cs="Arial"/>
          <w:sz w:val="21"/>
          <w:szCs w:val="21"/>
        </w:rPr>
        <w:t xml:space="preserve">Cité de </w:t>
      </w:r>
      <w:proofErr w:type="spellStart"/>
      <w:r w:rsidR="00550C37" w:rsidRPr="00743174">
        <w:rPr>
          <w:rFonts w:ascii="Arial" w:hAnsi="Arial" w:cs="Arial"/>
          <w:sz w:val="21"/>
          <w:szCs w:val="21"/>
        </w:rPr>
        <w:t>S</w:t>
      </w:r>
      <w:r w:rsidRPr="00743174">
        <w:rPr>
          <w:rFonts w:ascii="Arial" w:hAnsi="Arial" w:cs="Arial"/>
          <w:sz w:val="21"/>
          <w:szCs w:val="21"/>
        </w:rPr>
        <w:t>ake</w:t>
      </w:r>
      <w:proofErr w:type="spellEnd"/>
      <w:r w:rsidRPr="00743174">
        <w:rPr>
          <w:rFonts w:ascii="Arial" w:hAnsi="Arial" w:cs="Arial"/>
          <w:sz w:val="21"/>
          <w:szCs w:val="21"/>
        </w:rPr>
        <w:t xml:space="preserve"> et le territoire de</w:t>
      </w:r>
      <w:r w:rsidR="001C21EF" w:rsidRPr="00743174">
        <w:rPr>
          <w:rFonts w:ascii="Arial" w:hAnsi="Arial" w:cs="Arial"/>
          <w:sz w:val="21"/>
          <w:szCs w:val="21"/>
        </w:rPr>
        <w:t xml:space="preserve"> Nyiragongo. Les données collectées dans la province du Nord-Kivu renseignent que la grande partie d’enfants exploités sexuellement est constituée des déplacées du fait de leur vulnérabilité. Ces derniers restent des cibles potentielles pour les bourreaux par rapport à d’autres mineurs.</w:t>
      </w:r>
    </w:p>
    <w:p w14:paraId="62CAE6F8" w14:textId="76734BC3" w:rsidR="007912A9" w:rsidRPr="00743174" w:rsidRDefault="0096613F" w:rsidP="00550C37">
      <w:pPr>
        <w:pStyle w:val="Paragraphedeliste"/>
        <w:numPr>
          <w:ilvl w:val="0"/>
          <w:numId w:val="21"/>
        </w:numPr>
        <w:jc w:val="both"/>
        <w:rPr>
          <w:rFonts w:ascii="Arial" w:hAnsi="Arial" w:cs="Arial"/>
          <w:sz w:val="21"/>
          <w:szCs w:val="21"/>
        </w:rPr>
      </w:pPr>
      <w:r w:rsidRPr="00743174">
        <w:rPr>
          <w:rFonts w:ascii="Arial" w:hAnsi="Arial" w:cs="Arial"/>
          <w:sz w:val="21"/>
          <w:szCs w:val="21"/>
        </w:rPr>
        <w:t xml:space="preserve">Pour la </w:t>
      </w:r>
      <w:r w:rsidR="007912A9" w:rsidRPr="00743174">
        <w:rPr>
          <w:rFonts w:ascii="Arial" w:hAnsi="Arial" w:cs="Arial"/>
          <w:sz w:val="21"/>
          <w:szCs w:val="21"/>
        </w:rPr>
        <w:t>province du</w:t>
      </w:r>
      <w:r w:rsidR="005A72E8" w:rsidRPr="00743174">
        <w:rPr>
          <w:rFonts w:ascii="Arial" w:hAnsi="Arial" w:cs="Arial"/>
          <w:sz w:val="21"/>
          <w:szCs w:val="21"/>
        </w:rPr>
        <w:t xml:space="preserve"> Kongo </w:t>
      </w:r>
      <w:r w:rsidR="002C5C34" w:rsidRPr="00743174">
        <w:rPr>
          <w:rFonts w:ascii="Arial" w:hAnsi="Arial" w:cs="Arial"/>
          <w:sz w:val="21"/>
          <w:szCs w:val="21"/>
        </w:rPr>
        <w:t>Central</w:t>
      </w:r>
      <w:r w:rsidR="007912A9" w:rsidRPr="00743174">
        <w:rPr>
          <w:rFonts w:ascii="Arial" w:hAnsi="Arial" w:cs="Arial"/>
          <w:sz w:val="21"/>
          <w:szCs w:val="21"/>
        </w:rPr>
        <w:t xml:space="preserve"> </w:t>
      </w:r>
      <w:r w:rsidR="00550C37" w:rsidRPr="00743174">
        <w:rPr>
          <w:rFonts w:ascii="Arial" w:hAnsi="Arial" w:cs="Arial"/>
          <w:sz w:val="21"/>
          <w:szCs w:val="21"/>
        </w:rPr>
        <w:t xml:space="preserve">dans </w:t>
      </w:r>
      <w:r w:rsidRPr="00743174">
        <w:rPr>
          <w:rFonts w:ascii="Arial" w:hAnsi="Arial" w:cs="Arial"/>
          <w:sz w:val="21"/>
          <w:szCs w:val="21"/>
        </w:rPr>
        <w:t xml:space="preserve">le territoire </w:t>
      </w:r>
      <w:r w:rsidR="007912A9" w:rsidRPr="00743174">
        <w:rPr>
          <w:rFonts w:ascii="Arial" w:hAnsi="Arial" w:cs="Arial"/>
          <w:sz w:val="21"/>
          <w:szCs w:val="21"/>
        </w:rPr>
        <w:t xml:space="preserve">de </w:t>
      </w:r>
      <w:proofErr w:type="spellStart"/>
      <w:r w:rsidR="002C5C34" w:rsidRPr="00743174">
        <w:rPr>
          <w:rFonts w:ascii="Arial" w:hAnsi="Arial" w:cs="Arial"/>
          <w:sz w:val="21"/>
          <w:szCs w:val="21"/>
        </w:rPr>
        <w:t>M</w:t>
      </w:r>
      <w:r w:rsidR="00550C37" w:rsidRPr="00743174">
        <w:rPr>
          <w:rFonts w:ascii="Arial" w:hAnsi="Arial" w:cs="Arial"/>
          <w:sz w:val="21"/>
          <w:szCs w:val="21"/>
        </w:rPr>
        <w:t>banza</w:t>
      </w:r>
      <w:proofErr w:type="spellEnd"/>
      <w:r w:rsidR="00550C37" w:rsidRPr="00743174">
        <w:rPr>
          <w:rFonts w:ascii="Arial" w:hAnsi="Arial" w:cs="Arial"/>
          <w:sz w:val="21"/>
          <w:szCs w:val="21"/>
        </w:rPr>
        <w:t xml:space="preserve"> </w:t>
      </w:r>
      <w:proofErr w:type="spellStart"/>
      <w:r w:rsidR="00550C37" w:rsidRPr="00743174">
        <w:rPr>
          <w:rFonts w:ascii="Arial" w:hAnsi="Arial" w:cs="Arial"/>
          <w:sz w:val="21"/>
          <w:szCs w:val="21"/>
        </w:rPr>
        <w:t>Ngungu</w:t>
      </w:r>
      <w:proofErr w:type="spellEnd"/>
      <w:r w:rsidR="00550C37" w:rsidRPr="00743174">
        <w:rPr>
          <w:rFonts w:ascii="Arial" w:hAnsi="Arial" w:cs="Arial"/>
          <w:sz w:val="21"/>
          <w:szCs w:val="21"/>
        </w:rPr>
        <w:t>,</w:t>
      </w:r>
      <w:r w:rsidR="007912A9" w:rsidRPr="00743174">
        <w:rPr>
          <w:rFonts w:ascii="Arial" w:hAnsi="Arial" w:cs="Arial"/>
          <w:sz w:val="21"/>
          <w:szCs w:val="21"/>
        </w:rPr>
        <w:t xml:space="preserve"> C’est un centre commercial où passent des hommes d’affaires, des politiciens et autres agents de développement. L’analyse renseigne que les adolescentes et jeunes femmes spécialement des étudiantes laissent leurs numéros de téléphone dans les hôtels pour les éventuels clients qui viennent en mission dans la zone. Il y a une commission qui est payée aux tenanciers des hôtels. Les clients qui ont été ciblés sont les catégories suivantes :</w:t>
      </w:r>
    </w:p>
    <w:p w14:paraId="441C28D8" w14:textId="52B184E1" w:rsidR="00171872" w:rsidRPr="00743174" w:rsidRDefault="007912A9" w:rsidP="006733C5">
      <w:pPr>
        <w:pStyle w:val="Paragraphedeliste"/>
        <w:numPr>
          <w:ilvl w:val="0"/>
          <w:numId w:val="17"/>
        </w:numPr>
        <w:jc w:val="both"/>
        <w:rPr>
          <w:rFonts w:ascii="Arial" w:hAnsi="Arial" w:cs="Arial"/>
          <w:sz w:val="21"/>
          <w:szCs w:val="21"/>
        </w:rPr>
      </w:pPr>
      <w:r w:rsidRPr="00743174">
        <w:rPr>
          <w:rFonts w:ascii="Arial" w:hAnsi="Arial" w:cs="Arial"/>
          <w:sz w:val="21"/>
          <w:szCs w:val="21"/>
        </w:rPr>
        <w:t>Les motards</w:t>
      </w:r>
      <w:r w:rsidR="00550C37" w:rsidRPr="00743174">
        <w:rPr>
          <w:rFonts w:ascii="Arial" w:hAnsi="Arial" w:cs="Arial"/>
          <w:sz w:val="21"/>
          <w:szCs w:val="21"/>
        </w:rPr>
        <w:t> ;</w:t>
      </w:r>
    </w:p>
    <w:p w14:paraId="626516FD" w14:textId="5CD13934" w:rsidR="00171872" w:rsidRPr="00743174" w:rsidRDefault="00171872" w:rsidP="006733C5">
      <w:pPr>
        <w:pStyle w:val="Paragraphedeliste"/>
        <w:numPr>
          <w:ilvl w:val="0"/>
          <w:numId w:val="17"/>
        </w:numPr>
        <w:jc w:val="both"/>
        <w:rPr>
          <w:rFonts w:ascii="Arial" w:hAnsi="Arial" w:cs="Arial"/>
          <w:sz w:val="21"/>
          <w:szCs w:val="21"/>
        </w:rPr>
      </w:pPr>
      <w:r w:rsidRPr="00743174">
        <w:rPr>
          <w:rFonts w:ascii="Arial" w:hAnsi="Arial" w:cs="Arial"/>
          <w:sz w:val="21"/>
          <w:szCs w:val="21"/>
        </w:rPr>
        <w:t>Les voyageurs commerç</w:t>
      </w:r>
      <w:r w:rsidR="007912A9" w:rsidRPr="00743174">
        <w:rPr>
          <w:rFonts w:ascii="Arial" w:hAnsi="Arial" w:cs="Arial"/>
          <w:sz w:val="21"/>
          <w:szCs w:val="21"/>
        </w:rPr>
        <w:t>ant</w:t>
      </w:r>
      <w:r w:rsidR="00550C37" w:rsidRPr="00743174">
        <w:rPr>
          <w:rFonts w:ascii="Arial" w:hAnsi="Arial" w:cs="Arial"/>
          <w:sz w:val="21"/>
          <w:szCs w:val="21"/>
        </w:rPr>
        <w:t>s ;</w:t>
      </w:r>
    </w:p>
    <w:p w14:paraId="6805ED76" w14:textId="64B0BAAF" w:rsidR="00171872" w:rsidRPr="00743174" w:rsidRDefault="00171872" w:rsidP="006733C5">
      <w:pPr>
        <w:pStyle w:val="Paragraphedeliste"/>
        <w:numPr>
          <w:ilvl w:val="0"/>
          <w:numId w:val="17"/>
        </w:numPr>
        <w:jc w:val="both"/>
        <w:rPr>
          <w:rFonts w:ascii="Arial" w:hAnsi="Arial" w:cs="Arial"/>
          <w:sz w:val="21"/>
          <w:szCs w:val="21"/>
        </w:rPr>
      </w:pPr>
      <w:r w:rsidRPr="00743174">
        <w:rPr>
          <w:rFonts w:ascii="Arial" w:hAnsi="Arial" w:cs="Arial"/>
          <w:sz w:val="21"/>
          <w:szCs w:val="21"/>
        </w:rPr>
        <w:t>Les agents en mission</w:t>
      </w:r>
      <w:r w:rsidR="00550C37" w:rsidRPr="00743174">
        <w:rPr>
          <w:rFonts w:ascii="Arial" w:hAnsi="Arial" w:cs="Arial"/>
          <w:sz w:val="21"/>
          <w:szCs w:val="21"/>
        </w:rPr>
        <w:t> ;</w:t>
      </w:r>
      <w:r w:rsidRPr="00743174">
        <w:rPr>
          <w:rFonts w:ascii="Arial" w:hAnsi="Arial" w:cs="Arial"/>
          <w:sz w:val="21"/>
          <w:szCs w:val="21"/>
        </w:rPr>
        <w:t xml:space="preserve"> </w:t>
      </w:r>
    </w:p>
    <w:p w14:paraId="2EA89EE9" w14:textId="6E33FE8E" w:rsidR="00171872" w:rsidRPr="00743174" w:rsidRDefault="007912A9" w:rsidP="006733C5">
      <w:pPr>
        <w:pStyle w:val="Paragraphedeliste"/>
        <w:numPr>
          <w:ilvl w:val="0"/>
          <w:numId w:val="17"/>
        </w:numPr>
        <w:jc w:val="both"/>
        <w:rPr>
          <w:rFonts w:ascii="Arial" w:hAnsi="Arial" w:cs="Arial"/>
          <w:sz w:val="21"/>
          <w:szCs w:val="21"/>
        </w:rPr>
      </w:pPr>
      <w:r w:rsidRPr="00743174">
        <w:rPr>
          <w:rFonts w:ascii="Arial" w:hAnsi="Arial" w:cs="Arial"/>
          <w:sz w:val="21"/>
          <w:szCs w:val="21"/>
        </w:rPr>
        <w:t>Les vendeurs ambulants et les porteurs</w:t>
      </w:r>
      <w:r w:rsidR="00550C37" w:rsidRPr="00743174">
        <w:rPr>
          <w:rFonts w:ascii="Arial" w:hAnsi="Arial" w:cs="Arial"/>
          <w:sz w:val="21"/>
          <w:szCs w:val="21"/>
        </w:rPr>
        <w:t> ;</w:t>
      </w:r>
    </w:p>
    <w:p w14:paraId="2D424E67" w14:textId="16370286" w:rsidR="00171872" w:rsidRPr="00743174" w:rsidRDefault="007912A9" w:rsidP="006733C5">
      <w:pPr>
        <w:pStyle w:val="Paragraphedeliste"/>
        <w:numPr>
          <w:ilvl w:val="0"/>
          <w:numId w:val="17"/>
        </w:numPr>
        <w:jc w:val="both"/>
        <w:rPr>
          <w:rFonts w:ascii="Arial" w:hAnsi="Arial" w:cs="Arial"/>
          <w:sz w:val="21"/>
          <w:szCs w:val="21"/>
        </w:rPr>
      </w:pPr>
      <w:r w:rsidRPr="00743174">
        <w:rPr>
          <w:rFonts w:ascii="Arial" w:hAnsi="Arial" w:cs="Arial"/>
          <w:sz w:val="21"/>
          <w:szCs w:val="21"/>
        </w:rPr>
        <w:t>Les chargés de musique dans les hôtels</w:t>
      </w:r>
      <w:r w:rsidR="00550C37" w:rsidRPr="00743174">
        <w:rPr>
          <w:rFonts w:ascii="Arial" w:hAnsi="Arial" w:cs="Arial"/>
          <w:sz w:val="21"/>
          <w:szCs w:val="21"/>
        </w:rPr>
        <w:t> ;</w:t>
      </w:r>
    </w:p>
    <w:p w14:paraId="24FDFB74" w14:textId="2846FB11" w:rsidR="00171872" w:rsidRPr="00743174" w:rsidRDefault="007912A9" w:rsidP="006733C5">
      <w:pPr>
        <w:pStyle w:val="Paragraphedeliste"/>
        <w:numPr>
          <w:ilvl w:val="0"/>
          <w:numId w:val="17"/>
        </w:numPr>
        <w:jc w:val="both"/>
        <w:rPr>
          <w:rFonts w:ascii="Arial" w:hAnsi="Arial" w:cs="Arial"/>
          <w:sz w:val="21"/>
          <w:szCs w:val="21"/>
        </w:rPr>
      </w:pPr>
      <w:r w:rsidRPr="00743174">
        <w:rPr>
          <w:rFonts w:ascii="Arial" w:hAnsi="Arial" w:cs="Arial"/>
          <w:sz w:val="21"/>
          <w:szCs w:val="21"/>
        </w:rPr>
        <w:t>Les membres des clubs des sportifs</w:t>
      </w:r>
      <w:r w:rsidR="00550C37" w:rsidRPr="00743174">
        <w:rPr>
          <w:rFonts w:ascii="Arial" w:hAnsi="Arial" w:cs="Arial"/>
          <w:sz w:val="21"/>
          <w:szCs w:val="21"/>
        </w:rPr>
        <w:t> ;</w:t>
      </w:r>
    </w:p>
    <w:p w14:paraId="7CCAE04A" w14:textId="4B526153" w:rsidR="00757E28" w:rsidRPr="007634D4" w:rsidRDefault="007912A9" w:rsidP="007634D4">
      <w:pPr>
        <w:pStyle w:val="Paragraphedeliste"/>
        <w:numPr>
          <w:ilvl w:val="0"/>
          <w:numId w:val="17"/>
        </w:numPr>
        <w:jc w:val="both"/>
        <w:rPr>
          <w:rFonts w:ascii="Arial" w:hAnsi="Arial" w:cs="Arial"/>
          <w:sz w:val="21"/>
          <w:szCs w:val="21"/>
        </w:rPr>
      </w:pPr>
      <w:r w:rsidRPr="00743174">
        <w:rPr>
          <w:rFonts w:ascii="Arial" w:hAnsi="Arial" w:cs="Arial"/>
          <w:sz w:val="21"/>
          <w:szCs w:val="21"/>
        </w:rPr>
        <w:t>Les policiers.</w:t>
      </w:r>
    </w:p>
    <w:p w14:paraId="6556CFF8" w14:textId="55BE7BA3" w:rsidR="00F56918" w:rsidRPr="004C3169" w:rsidRDefault="00F56918" w:rsidP="007B0B85">
      <w:pPr>
        <w:pStyle w:val="Titre3"/>
        <w:rPr>
          <w:color w:val="13666B" w:themeColor="accent3" w:themeShade="80"/>
        </w:rPr>
      </w:pPr>
      <w:bookmarkStart w:id="16" w:name="_Toc187161336"/>
      <w:r w:rsidRPr="004C3169">
        <w:rPr>
          <w:color w:val="13666B" w:themeColor="accent3" w:themeShade="80"/>
        </w:rPr>
        <w:t>Renforcement de l’aide humanitai</w:t>
      </w:r>
      <w:r w:rsidR="00550C37" w:rsidRPr="004C3169">
        <w:rPr>
          <w:color w:val="13666B" w:themeColor="accent3" w:themeShade="80"/>
        </w:rPr>
        <w:t>re et des structures sanitaires</w:t>
      </w:r>
      <w:bookmarkEnd w:id="16"/>
    </w:p>
    <w:p w14:paraId="43B77BB8" w14:textId="5C054356" w:rsidR="00171872" w:rsidRPr="00743174" w:rsidRDefault="00833714" w:rsidP="006733C5">
      <w:pPr>
        <w:jc w:val="both"/>
        <w:rPr>
          <w:rFonts w:ascii="Arial" w:hAnsi="Arial" w:cs="Arial"/>
          <w:sz w:val="21"/>
          <w:szCs w:val="21"/>
        </w:rPr>
      </w:pPr>
      <w:r w:rsidRPr="00743174">
        <w:rPr>
          <w:rFonts w:ascii="Arial" w:hAnsi="Arial" w:cs="Arial"/>
          <w:sz w:val="21"/>
          <w:szCs w:val="21"/>
        </w:rPr>
        <w:t xml:space="preserve">Malgré l’existence d’un cadre légal et du programme en matière de </w:t>
      </w:r>
      <w:r w:rsidR="00743EEB" w:rsidRPr="00743174">
        <w:rPr>
          <w:rFonts w:ascii="Arial" w:hAnsi="Arial" w:cs="Arial"/>
          <w:sz w:val="21"/>
          <w:szCs w:val="21"/>
        </w:rPr>
        <w:t>santé,</w:t>
      </w:r>
      <w:r w:rsidRPr="00743174">
        <w:rPr>
          <w:rFonts w:ascii="Arial" w:hAnsi="Arial" w:cs="Arial"/>
          <w:sz w:val="21"/>
          <w:szCs w:val="21"/>
        </w:rPr>
        <w:t xml:space="preserve"> il s’agit notamment</w:t>
      </w:r>
      <w:r w:rsidR="0000764E" w:rsidRPr="00743174">
        <w:rPr>
          <w:rFonts w:ascii="Arial" w:hAnsi="Arial" w:cs="Arial"/>
          <w:sz w:val="21"/>
          <w:szCs w:val="21"/>
        </w:rPr>
        <w:t xml:space="preserve"> </w:t>
      </w:r>
      <w:r w:rsidR="00D618FE" w:rsidRPr="00743174">
        <w:rPr>
          <w:rFonts w:ascii="Arial" w:hAnsi="Arial" w:cs="Arial"/>
          <w:sz w:val="21"/>
          <w:szCs w:val="21"/>
        </w:rPr>
        <w:t xml:space="preserve">du protocole de Maputo </w:t>
      </w:r>
      <w:r w:rsidR="00550C37" w:rsidRPr="00743174">
        <w:rPr>
          <w:rFonts w:ascii="Arial" w:hAnsi="Arial" w:cs="Arial"/>
          <w:sz w:val="21"/>
          <w:szCs w:val="21"/>
        </w:rPr>
        <w:t xml:space="preserve">en son article </w:t>
      </w:r>
      <w:r w:rsidR="00D618FE" w:rsidRPr="00743174">
        <w:rPr>
          <w:rFonts w:ascii="Arial" w:hAnsi="Arial" w:cs="Arial"/>
          <w:sz w:val="21"/>
          <w:szCs w:val="21"/>
        </w:rPr>
        <w:t>14,</w:t>
      </w:r>
      <w:r w:rsidRPr="00743174">
        <w:rPr>
          <w:rFonts w:ascii="Arial" w:hAnsi="Arial" w:cs="Arial"/>
          <w:sz w:val="21"/>
          <w:szCs w:val="21"/>
        </w:rPr>
        <w:t xml:space="preserve"> la loi cadre de la </w:t>
      </w:r>
      <w:r w:rsidR="00D618FE" w:rsidRPr="00743174">
        <w:rPr>
          <w:rFonts w:ascii="Arial" w:hAnsi="Arial" w:cs="Arial"/>
          <w:sz w:val="21"/>
          <w:szCs w:val="21"/>
        </w:rPr>
        <w:t>santé, le Décret</w:t>
      </w:r>
      <w:r w:rsidR="005977EB" w:rsidRPr="00743174">
        <w:rPr>
          <w:rFonts w:ascii="Arial" w:hAnsi="Arial" w:cs="Arial"/>
          <w:sz w:val="21"/>
          <w:szCs w:val="21"/>
        </w:rPr>
        <w:t xml:space="preserve"> </w:t>
      </w:r>
      <w:r w:rsidR="00550C37" w:rsidRPr="00743174">
        <w:rPr>
          <w:rFonts w:ascii="Arial" w:hAnsi="Arial" w:cs="Arial"/>
          <w:sz w:val="21"/>
          <w:szCs w:val="21"/>
        </w:rPr>
        <w:t>N°</w:t>
      </w:r>
      <w:r w:rsidR="00D618FE" w:rsidRPr="00743174">
        <w:rPr>
          <w:rFonts w:ascii="Arial" w:hAnsi="Arial" w:cs="Arial"/>
          <w:sz w:val="21"/>
          <w:szCs w:val="21"/>
        </w:rPr>
        <w:t xml:space="preserve">23/09 du 22 </w:t>
      </w:r>
      <w:r w:rsidR="005977EB" w:rsidRPr="00743174">
        <w:rPr>
          <w:rFonts w:ascii="Arial" w:hAnsi="Arial" w:cs="Arial"/>
          <w:sz w:val="21"/>
          <w:szCs w:val="21"/>
        </w:rPr>
        <w:t>février</w:t>
      </w:r>
      <w:r w:rsidR="00D618FE" w:rsidRPr="00743174">
        <w:rPr>
          <w:rFonts w:ascii="Arial" w:hAnsi="Arial" w:cs="Arial"/>
          <w:sz w:val="21"/>
          <w:szCs w:val="21"/>
        </w:rPr>
        <w:t xml:space="preserve"> 2023 portant création, organisation et </w:t>
      </w:r>
      <w:r w:rsidR="005977EB" w:rsidRPr="00743174">
        <w:rPr>
          <w:rFonts w:ascii="Arial" w:hAnsi="Arial" w:cs="Arial"/>
          <w:sz w:val="21"/>
          <w:szCs w:val="21"/>
        </w:rPr>
        <w:t xml:space="preserve">fonctionnement </w:t>
      </w:r>
      <w:r w:rsidR="00D618FE" w:rsidRPr="00743174">
        <w:rPr>
          <w:rFonts w:ascii="Arial" w:hAnsi="Arial" w:cs="Arial"/>
          <w:sz w:val="21"/>
          <w:szCs w:val="21"/>
        </w:rPr>
        <w:t xml:space="preserve"> des centres intégrés des services </w:t>
      </w:r>
      <w:r w:rsidR="00D618FE" w:rsidRPr="00743174">
        <w:rPr>
          <w:rFonts w:ascii="Arial" w:hAnsi="Arial" w:cs="Arial"/>
          <w:sz w:val="21"/>
          <w:szCs w:val="21"/>
        </w:rPr>
        <w:lastRenderedPageBreak/>
        <w:t>multisectoriel</w:t>
      </w:r>
      <w:r w:rsidR="005977EB" w:rsidRPr="00743174">
        <w:rPr>
          <w:rFonts w:ascii="Arial" w:hAnsi="Arial" w:cs="Arial"/>
          <w:sz w:val="21"/>
          <w:szCs w:val="21"/>
        </w:rPr>
        <w:t>s de prise en charge des survivantes des violences basées sur le genre en RDC, CISM en sigle,</w:t>
      </w:r>
      <w:r w:rsidR="00D618FE" w:rsidRPr="00743174">
        <w:rPr>
          <w:rFonts w:ascii="Arial" w:hAnsi="Arial" w:cs="Arial"/>
          <w:sz w:val="21"/>
          <w:szCs w:val="21"/>
        </w:rPr>
        <w:t xml:space="preserve">  </w:t>
      </w:r>
      <w:r w:rsidR="0000764E" w:rsidRPr="00743174">
        <w:rPr>
          <w:rFonts w:ascii="Arial" w:hAnsi="Arial" w:cs="Arial"/>
          <w:sz w:val="21"/>
          <w:szCs w:val="21"/>
        </w:rPr>
        <w:t>et le lancement par le Président de la république de la politique de la couverture santé universelle, les droits à la santé demeurent précaires</w:t>
      </w:r>
      <w:r w:rsidRPr="00743174">
        <w:rPr>
          <w:rFonts w:ascii="Arial" w:hAnsi="Arial" w:cs="Arial"/>
          <w:sz w:val="21"/>
          <w:szCs w:val="21"/>
        </w:rPr>
        <w:t xml:space="preserve"> en général et est accentué pour la population déplacée</w:t>
      </w:r>
      <w:r w:rsidR="0000764E" w:rsidRPr="00743174">
        <w:rPr>
          <w:rFonts w:ascii="Arial" w:hAnsi="Arial" w:cs="Arial"/>
          <w:sz w:val="21"/>
          <w:szCs w:val="21"/>
        </w:rPr>
        <w:t xml:space="preserve">. </w:t>
      </w:r>
    </w:p>
    <w:p w14:paraId="32755ED6" w14:textId="0CEA2AD4" w:rsidR="0000764E" w:rsidRPr="00743174" w:rsidRDefault="0000764E" w:rsidP="006733C5">
      <w:pPr>
        <w:jc w:val="both"/>
        <w:rPr>
          <w:rFonts w:ascii="Arial" w:hAnsi="Arial" w:cs="Arial"/>
          <w:sz w:val="21"/>
          <w:szCs w:val="21"/>
        </w:rPr>
      </w:pPr>
      <w:r w:rsidRPr="00743174">
        <w:rPr>
          <w:rFonts w:ascii="Arial" w:hAnsi="Arial" w:cs="Arial"/>
          <w:sz w:val="21"/>
          <w:szCs w:val="21"/>
        </w:rPr>
        <w:t>L</w:t>
      </w:r>
      <w:r w:rsidR="00743EEB" w:rsidRPr="00743174">
        <w:rPr>
          <w:rFonts w:ascii="Arial" w:hAnsi="Arial" w:cs="Arial"/>
          <w:sz w:val="21"/>
          <w:szCs w:val="21"/>
        </w:rPr>
        <w:t>e manque d’infrastructures sanitaires dans les camps des déplacés</w:t>
      </w:r>
      <w:r w:rsidR="00D618FE" w:rsidRPr="00743174">
        <w:rPr>
          <w:rFonts w:ascii="Arial" w:hAnsi="Arial" w:cs="Arial"/>
          <w:sz w:val="21"/>
          <w:szCs w:val="21"/>
        </w:rPr>
        <w:t xml:space="preserve"> les </w:t>
      </w:r>
      <w:r w:rsidR="005977EB" w:rsidRPr="00743174">
        <w:rPr>
          <w:rFonts w:ascii="Arial" w:hAnsi="Arial" w:cs="Arial"/>
          <w:sz w:val="21"/>
          <w:szCs w:val="21"/>
        </w:rPr>
        <w:t>oblige</w:t>
      </w:r>
      <w:r w:rsidR="002C5C34" w:rsidRPr="00743174">
        <w:rPr>
          <w:rFonts w:ascii="Arial" w:hAnsi="Arial" w:cs="Arial"/>
          <w:sz w:val="21"/>
          <w:szCs w:val="21"/>
        </w:rPr>
        <w:t xml:space="preserve"> à </w:t>
      </w:r>
      <w:r w:rsidR="00E92304" w:rsidRPr="00743174">
        <w:rPr>
          <w:rFonts w:ascii="Arial" w:hAnsi="Arial" w:cs="Arial"/>
          <w:sz w:val="21"/>
          <w:szCs w:val="21"/>
        </w:rPr>
        <w:t xml:space="preserve">recourir à la médecine traditionnelle ou </w:t>
      </w:r>
      <w:r w:rsidR="00743EEB" w:rsidRPr="00743174">
        <w:rPr>
          <w:rFonts w:ascii="Arial" w:hAnsi="Arial" w:cs="Arial"/>
          <w:sz w:val="21"/>
          <w:szCs w:val="21"/>
        </w:rPr>
        <w:t>se rendre dans structures sanitaires éloignées de leur</w:t>
      </w:r>
      <w:r w:rsidR="00465F12">
        <w:rPr>
          <w:rFonts w:ascii="Arial" w:hAnsi="Arial" w:cs="Arial"/>
          <w:sz w:val="21"/>
          <w:szCs w:val="21"/>
        </w:rPr>
        <w:t>s</w:t>
      </w:r>
      <w:r w:rsidR="00743EEB" w:rsidRPr="00743174">
        <w:rPr>
          <w:rFonts w:ascii="Arial" w:hAnsi="Arial" w:cs="Arial"/>
          <w:sz w:val="21"/>
          <w:szCs w:val="21"/>
        </w:rPr>
        <w:t xml:space="preserve"> sites d’hébergement, l</w:t>
      </w:r>
      <w:r w:rsidRPr="00743174">
        <w:rPr>
          <w:rFonts w:ascii="Arial" w:hAnsi="Arial" w:cs="Arial"/>
          <w:sz w:val="21"/>
          <w:szCs w:val="21"/>
        </w:rPr>
        <w:t xml:space="preserve">’insuffisance d’offres de service adéquat, les faibles moyens techniques et financiers alloués aux services de la santé et l’indisponibilité desdits services surtout en milieu rural ne permettent pas une effective couverture de santé universelle. </w:t>
      </w:r>
    </w:p>
    <w:p w14:paraId="6E0FCADB" w14:textId="577BD534" w:rsidR="00574D42" w:rsidRPr="00DC7A4A" w:rsidRDefault="0000764E" w:rsidP="006733C5">
      <w:pPr>
        <w:jc w:val="both"/>
        <w:rPr>
          <w:rFonts w:ascii="Arial" w:hAnsi="Arial" w:cs="Arial"/>
          <w:i/>
          <w:sz w:val="21"/>
          <w:szCs w:val="21"/>
        </w:rPr>
      </w:pPr>
      <w:r w:rsidRPr="00743174">
        <w:rPr>
          <w:rFonts w:ascii="Arial" w:hAnsi="Arial" w:cs="Arial"/>
          <w:sz w:val="21"/>
          <w:szCs w:val="21"/>
        </w:rPr>
        <w:t>En matière de santé sexuelle et reproductive, l</w:t>
      </w:r>
      <w:r w:rsidR="00833714" w:rsidRPr="00743174">
        <w:rPr>
          <w:rFonts w:ascii="Arial" w:hAnsi="Arial" w:cs="Arial"/>
          <w:sz w:val="21"/>
          <w:szCs w:val="21"/>
        </w:rPr>
        <w:t>’</w:t>
      </w:r>
      <w:r w:rsidRPr="00743174">
        <w:rPr>
          <w:rFonts w:ascii="Arial" w:hAnsi="Arial" w:cs="Arial"/>
          <w:sz w:val="21"/>
          <w:szCs w:val="21"/>
        </w:rPr>
        <w:t xml:space="preserve">accès </w:t>
      </w:r>
      <w:r w:rsidR="00833714" w:rsidRPr="00743174">
        <w:rPr>
          <w:rFonts w:ascii="Arial" w:hAnsi="Arial" w:cs="Arial"/>
          <w:sz w:val="21"/>
          <w:szCs w:val="21"/>
        </w:rPr>
        <w:t xml:space="preserve">quasi inexistant des personnes déplacées </w:t>
      </w:r>
      <w:r w:rsidRPr="00743174">
        <w:rPr>
          <w:rFonts w:ascii="Arial" w:hAnsi="Arial" w:cs="Arial"/>
          <w:sz w:val="21"/>
          <w:szCs w:val="21"/>
        </w:rPr>
        <w:t>aux services de santé sexuelle et reproductive a comme conséquences la mortalité maternelle et les avortements clandestins. Cette situation se justifie par le fait : « </w:t>
      </w:r>
      <w:r w:rsidRPr="00743174">
        <w:rPr>
          <w:rFonts w:ascii="Arial" w:hAnsi="Arial" w:cs="Arial"/>
          <w:i/>
          <w:sz w:val="21"/>
          <w:szCs w:val="21"/>
        </w:rPr>
        <w:t>l’accès à un avortement sécurisé légal reste très limité à cause de la compréhension et l’application incohérente</w:t>
      </w:r>
      <w:r w:rsidR="00550C37" w:rsidRPr="00743174">
        <w:rPr>
          <w:rFonts w:ascii="Arial" w:hAnsi="Arial" w:cs="Arial"/>
          <w:i/>
          <w:sz w:val="21"/>
          <w:szCs w:val="21"/>
        </w:rPr>
        <w:t>s</w:t>
      </w:r>
      <w:r w:rsidRPr="00743174">
        <w:rPr>
          <w:rFonts w:ascii="Arial" w:hAnsi="Arial" w:cs="Arial"/>
          <w:i/>
          <w:sz w:val="21"/>
          <w:szCs w:val="21"/>
        </w:rPr>
        <w:t xml:space="preserve"> de la loi, l’intégration lente du langage du protocole de Maputo dans les lois nationales, les stigmas graves contre les femmes qui cherchent ou qui ont eu un avortement »</w:t>
      </w:r>
      <w:r w:rsidR="00516425" w:rsidRPr="00743174">
        <w:rPr>
          <w:rFonts w:ascii="Arial" w:hAnsi="Arial" w:cs="Arial"/>
          <w:i/>
          <w:sz w:val="21"/>
          <w:szCs w:val="21"/>
        </w:rPr>
        <w:t>.</w:t>
      </w:r>
      <w:r w:rsidRPr="00743174">
        <w:rPr>
          <w:rStyle w:val="Appelnotedebasdep"/>
          <w:rFonts w:ascii="Arial" w:hAnsi="Arial" w:cs="Arial"/>
          <w:i/>
          <w:sz w:val="21"/>
          <w:szCs w:val="21"/>
        </w:rPr>
        <w:footnoteReference w:id="13"/>
      </w:r>
    </w:p>
    <w:p w14:paraId="7DC58B59" w14:textId="27EADD4A" w:rsidR="00E6450A" w:rsidRPr="007E50E5" w:rsidRDefault="00F56918" w:rsidP="007E50E5">
      <w:pPr>
        <w:pStyle w:val="Titre2"/>
      </w:pPr>
      <w:bookmarkStart w:id="17" w:name="_Toc187161337"/>
      <w:r w:rsidRPr="007E50E5">
        <w:t>Réponse judicia</w:t>
      </w:r>
      <w:r w:rsidR="00516425" w:rsidRPr="007E50E5">
        <w:t>ire et lutte contre l’impunité</w:t>
      </w:r>
      <w:bookmarkEnd w:id="17"/>
      <w:r w:rsidR="00516425" w:rsidRPr="007E50E5">
        <w:t xml:space="preserve"> </w:t>
      </w:r>
    </w:p>
    <w:p w14:paraId="09E5DFDE" w14:textId="1BE5526E" w:rsidR="00F56918" w:rsidRPr="004C3169" w:rsidRDefault="00F56918" w:rsidP="007B0B85">
      <w:pPr>
        <w:pStyle w:val="Titre3"/>
        <w:rPr>
          <w:color w:val="13666B" w:themeColor="accent3" w:themeShade="80"/>
        </w:rPr>
      </w:pPr>
      <w:bookmarkStart w:id="18" w:name="_Toc187161338"/>
      <w:r w:rsidRPr="004C3169">
        <w:rPr>
          <w:color w:val="13666B" w:themeColor="accent3" w:themeShade="80"/>
        </w:rPr>
        <w:t>Mise en place de</w:t>
      </w:r>
      <w:r w:rsidR="00516425" w:rsidRPr="004C3169">
        <w:rPr>
          <w:color w:val="13666B" w:themeColor="accent3" w:themeShade="80"/>
        </w:rPr>
        <w:t>s</w:t>
      </w:r>
      <w:r w:rsidRPr="004C3169">
        <w:rPr>
          <w:color w:val="13666B" w:themeColor="accent3" w:themeShade="80"/>
        </w:rPr>
        <w:t xml:space="preserve"> structures d’accès</w:t>
      </w:r>
      <w:r w:rsidR="00516425" w:rsidRPr="004C3169">
        <w:rPr>
          <w:color w:val="13666B" w:themeColor="accent3" w:themeShade="80"/>
        </w:rPr>
        <w:t xml:space="preserve"> à la justice pour les victimes</w:t>
      </w:r>
      <w:bookmarkEnd w:id="18"/>
    </w:p>
    <w:p w14:paraId="23C765C1" w14:textId="29725A16" w:rsidR="0000764E" w:rsidRPr="00743174" w:rsidRDefault="0000764E" w:rsidP="006733C5">
      <w:pPr>
        <w:jc w:val="both"/>
        <w:rPr>
          <w:rFonts w:ascii="Arial" w:hAnsi="Arial" w:cs="Arial"/>
          <w:sz w:val="21"/>
          <w:szCs w:val="21"/>
        </w:rPr>
      </w:pPr>
      <w:r w:rsidRPr="00743174">
        <w:rPr>
          <w:rFonts w:ascii="Arial" w:hAnsi="Arial" w:cs="Arial"/>
          <w:sz w:val="21"/>
          <w:szCs w:val="21"/>
        </w:rPr>
        <w:t xml:space="preserve">En dépit des </w:t>
      </w:r>
      <w:r w:rsidR="00AB4057" w:rsidRPr="00743174">
        <w:rPr>
          <w:rFonts w:ascii="Arial" w:hAnsi="Arial" w:cs="Arial"/>
          <w:sz w:val="21"/>
          <w:szCs w:val="21"/>
        </w:rPr>
        <w:t>avancées</w:t>
      </w:r>
      <w:r w:rsidRPr="00743174">
        <w:rPr>
          <w:rFonts w:ascii="Arial" w:hAnsi="Arial" w:cs="Arial"/>
          <w:sz w:val="21"/>
          <w:szCs w:val="21"/>
        </w:rPr>
        <w:t xml:space="preserve"> réalisé</w:t>
      </w:r>
      <w:r w:rsidR="00516425" w:rsidRPr="00743174">
        <w:rPr>
          <w:rFonts w:ascii="Arial" w:hAnsi="Arial" w:cs="Arial"/>
          <w:sz w:val="21"/>
          <w:szCs w:val="21"/>
        </w:rPr>
        <w:t>e</w:t>
      </w:r>
      <w:r w:rsidRPr="00743174">
        <w:rPr>
          <w:rFonts w:ascii="Arial" w:hAnsi="Arial" w:cs="Arial"/>
          <w:sz w:val="21"/>
          <w:szCs w:val="21"/>
        </w:rPr>
        <w:t>s par la RDC en matière de lutte contre les violences faites aux femmes sur le plan légal, les défis demeurent importants tant au niveau de l’accès à la justice des victimes, la poursuite et la condamnation des auteurs de ces actes de violation ainsi que l’indemnisation des victimes. L’insuffisance de magistrats et d’infrastructures appropriées surtout dans les zones rurales</w:t>
      </w:r>
      <w:r w:rsidR="00174C51" w:rsidRPr="00743174">
        <w:rPr>
          <w:rFonts w:ascii="Arial" w:hAnsi="Arial" w:cs="Arial"/>
          <w:sz w:val="21"/>
          <w:szCs w:val="21"/>
        </w:rPr>
        <w:t xml:space="preserve"> en est la cause principale</w:t>
      </w:r>
      <w:r w:rsidRPr="00743174">
        <w:rPr>
          <w:rFonts w:ascii="Arial" w:hAnsi="Arial" w:cs="Arial"/>
          <w:sz w:val="21"/>
          <w:szCs w:val="21"/>
        </w:rPr>
        <w:t xml:space="preserve">. </w:t>
      </w:r>
    </w:p>
    <w:p w14:paraId="3397700F" w14:textId="4A0DA598" w:rsidR="0000764E" w:rsidRPr="00743174" w:rsidRDefault="0000764E" w:rsidP="006733C5">
      <w:pPr>
        <w:jc w:val="both"/>
        <w:rPr>
          <w:rFonts w:ascii="Arial" w:hAnsi="Arial" w:cs="Arial"/>
          <w:sz w:val="21"/>
          <w:szCs w:val="21"/>
        </w:rPr>
      </w:pPr>
      <w:r w:rsidRPr="00743174">
        <w:rPr>
          <w:rFonts w:ascii="Arial" w:hAnsi="Arial" w:cs="Arial"/>
          <w:sz w:val="21"/>
          <w:szCs w:val="21"/>
        </w:rPr>
        <w:t>Pour le Président de la Cour de Cassation « </w:t>
      </w:r>
      <w:r w:rsidRPr="00743174">
        <w:rPr>
          <w:rFonts w:ascii="Arial" w:hAnsi="Arial" w:cs="Arial"/>
          <w:i/>
          <w:sz w:val="21"/>
          <w:szCs w:val="21"/>
        </w:rPr>
        <w:t xml:space="preserve">Avant le recrutement de fin 2022, les carences en personnel de justice congolaise étaient criantes ; on comptait moins de 3500 magistrats actifs dans le pays, ce qui fait </w:t>
      </w:r>
      <w:r w:rsidR="001C3944">
        <w:rPr>
          <w:rFonts w:ascii="Arial" w:hAnsi="Arial" w:cs="Arial"/>
          <w:i/>
          <w:sz w:val="21"/>
          <w:szCs w:val="21"/>
        </w:rPr>
        <w:t>quatre</w:t>
      </w:r>
      <w:r w:rsidRPr="00743174">
        <w:rPr>
          <w:rFonts w:ascii="Arial" w:hAnsi="Arial" w:cs="Arial"/>
          <w:i/>
          <w:sz w:val="21"/>
          <w:szCs w:val="21"/>
        </w:rPr>
        <w:t xml:space="preserve"> magistrats pour 100.000 personnes. C’est dans ce cadre qu’il y a eu recrutement de 5000 magistrats civils et militaires en fin 2022 et leur déploiement annoncé entre fin 2023 et année 2024 contribuera à pallier ces lacunes en conformité avec les objectifs de la politique nationale de réforme de la justice</w:t>
      </w:r>
      <w:r w:rsidRPr="00743174">
        <w:rPr>
          <w:rStyle w:val="Appelnotedebasdep"/>
          <w:rFonts w:ascii="Arial" w:hAnsi="Arial" w:cs="Arial"/>
          <w:i/>
          <w:sz w:val="21"/>
          <w:szCs w:val="21"/>
        </w:rPr>
        <w:footnoteReference w:id="14"/>
      </w:r>
      <w:r w:rsidRPr="00743174">
        <w:rPr>
          <w:rFonts w:ascii="Arial" w:hAnsi="Arial" w:cs="Arial"/>
          <w:i/>
          <w:sz w:val="21"/>
          <w:szCs w:val="21"/>
        </w:rPr>
        <w:t xml:space="preserve">. </w:t>
      </w:r>
    </w:p>
    <w:p w14:paraId="35193D5E" w14:textId="4520637B" w:rsidR="006369BB" w:rsidRPr="00743174" w:rsidRDefault="0000764E" w:rsidP="006733C5">
      <w:pPr>
        <w:jc w:val="both"/>
        <w:rPr>
          <w:rFonts w:ascii="Arial" w:hAnsi="Arial" w:cs="Arial"/>
          <w:sz w:val="21"/>
          <w:szCs w:val="21"/>
        </w:rPr>
      </w:pPr>
      <w:r w:rsidRPr="00743174">
        <w:rPr>
          <w:rFonts w:ascii="Arial" w:hAnsi="Arial" w:cs="Arial"/>
          <w:sz w:val="21"/>
          <w:szCs w:val="21"/>
        </w:rPr>
        <w:t>En effet, 2</w:t>
      </w:r>
      <w:r w:rsidR="00AB4057" w:rsidRPr="00743174">
        <w:rPr>
          <w:rFonts w:ascii="Arial" w:hAnsi="Arial" w:cs="Arial"/>
          <w:sz w:val="21"/>
          <w:szCs w:val="21"/>
        </w:rPr>
        <w:t>’</w:t>
      </w:r>
      <w:r w:rsidRPr="00743174">
        <w:rPr>
          <w:rFonts w:ascii="Arial" w:hAnsi="Arial" w:cs="Arial"/>
          <w:sz w:val="21"/>
          <w:szCs w:val="21"/>
        </w:rPr>
        <w:t>500 nouveaux magistrats et quelques anc</w:t>
      </w:r>
      <w:r w:rsidR="00427B5D" w:rsidRPr="00743174">
        <w:rPr>
          <w:rFonts w:ascii="Arial" w:hAnsi="Arial" w:cs="Arial"/>
          <w:sz w:val="21"/>
          <w:szCs w:val="21"/>
        </w:rPr>
        <w:t>iens ont été</w:t>
      </w:r>
      <w:r w:rsidR="005977EB" w:rsidRPr="00743174">
        <w:rPr>
          <w:rFonts w:ascii="Arial" w:hAnsi="Arial" w:cs="Arial"/>
          <w:sz w:val="21"/>
          <w:szCs w:val="21"/>
        </w:rPr>
        <w:t xml:space="preserve"> formés sur </w:t>
      </w:r>
      <w:r w:rsidR="00AB4057" w:rsidRPr="00743174">
        <w:rPr>
          <w:rFonts w:ascii="Arial" w:hAnsi="Arial" w:cs="Arial"/>
          <w:sz w:val="21"/>
          <w:szCs w:val="21"/>
        </w:rPr>
        <w:t>entre autres</w:t>
      </w:r>
      <w:r w:rsidR="005977EB" w:rsidRPr="00743174">
        <w:rPr>
          <w:rFonts w:ascii="Arial" w:hAnsi="Arial" w:cs="Arial"/>
          <w:sz w:val="21"/>
          <w:szCs w:val="21"/>
        </w:rPr>
        <w:t xml:space="preserve"> sur les violences sexuelles et </w:t>
      </w:r>
      <w:r w:rsidR="00427B5D" w:rsidRPr="00743174">
        <w:rPr>
          <w:rFonts w:ascii="Arial" w:hAnsi="Arial" w:cs="Arial"/>
          <w:sz w:val="21"/>
          <w:szCs w:val="21"/>
        </w:rPr>
        <w:t xml:space="preserve">affectés dans tous </w:t>
      </w:r>
      <w:r w:rsidRPr="00743174">
        <w:rPr>
          <w:rFonts w:ascii="Arial" w:hAnsi="Arial" w:cs="Arial"/>
          <w:sz w:val="21"/>
          <w:szCs w:val="21"/>
        </w:rPr>
        <w:t>les ressors du pays à la suite de cinq décisions d’organisations judiciaires prises le 30 décembre 2023 par le Président du conseil supérieur de la magistrature. Ces décisions affectent les magistrats civils du ministère public et du siège, notamment dans le parquet de grandes instances et près les tribunaux de paix, les cours d’appel, les parquets généraux aux tribunaux pour enfant, tribunaux de travail ains</w:t>
      </w:r>
      <w:r w:rsidR="00820275" w:rsidRPr="00743174">
        <w:rPr>
          <w:rFonts w:ascii="Arial" w:hAnsi="Arial" w:cs="Arial"/>
          <w:sz w:val="21"/>
          <w:szCs w:val="21"/>
        </w:rPr>
        <w:t>i qu’aux tribunaux de commerce.</w:t>
      </w:r>
    </w:p>
    <w:p w14:paraId="77246823" w14:textId="7ADF9CD9" w:rsidR="00C81D65" w:rsidRPr="00743174" w:rsidRDefault="00E6250E" w:rsidP="006733C5">
      <w:pPr>
        <w:jc w:val="both"/>
        <w:rPr>
          <w:rFonts w:ascii="Arial" w:hAnsi="Arial" w:cs="Arial"/>
          <w:sz w:val="21"/>
          <w:szCs w:val="21"/>
        </w:rPr>
      </w:pPr>
      <w:r w:rsidRPr="00743174">
        <w:rPr>
          <w:rFonts w:ascii="Arial" w:hAnsi="Arial" w:cs="Arial"/>
          <w:sz w:val="21"/>
          <w:szCs w:val="21"/>
        </w:rPr>
        <w:t xml:space="preserve">Par ailleurs, la mise en place de l’approche holistique de la justice transitionnelle en République Démocratique du Congo est axée sur les quatre piliers, à savoir </w:t>
      </w:r>
      <w:r w:rsidRPr="00743174">
        <w:rPr>
          <w:rFonts w:ascii="Arial" w:hAnsi="Arial" w:cs="Arial"/>
          <w:b/>
          <w:sz w:val="21"/>
          <w:szCs w:val="21"/>
        </w:rPr>
        <w:t xml:space="preserve">la recherche de la vérité, les poursuites judiciaires, les réparations et les </w:t>
      </w:r>
      <w:r w:rsidR="00C81D65" w:rsidRPr="00743174">
        <w:rPr>
          <w:rFonts w:ascii="Arial" w:hAnsi="Arial" w:cs="Arial"/>
          <w:b/>
          <w:sz w:val="21"/>
          <w:szCs w:val="21"/>
        </w:rPr>
        <w:t>réformes</w:t>
      </w:r>
      <w:r w:rsidRPr="00743174">
        <w:rPr>
          <w:rFonts w:ascii="Arial" w:hAnsi="Arial" w:cs="Arial"/>
          <w:b/>
          <w:sz w:val="21"/>
          <w:szCs w:val="21"/>
        </w:rPr>
        <w:t xml:space="preserve"> institutionnelles</w:t>
      </w:r>
      <w:r w:rsidRPr="00743174">
        <w:rPr>
          <w:rFonts w:ascii="Arial" w:hAnsi="Arial" w:cs="Arial"/>
          <w:sz w:val="21"/>
          <w:szCs w:val="21"/>
        </w:rPr>
        <w:t>.</w:t>
      </w:r>
    </w:p>
    <w:p w14:paraId="5169B56F" w14:textId="09B23E71" w:rsidR="00820275" w:rsidRPr="00743174" w:rsidRDefault="002F3FEB" w:rsidP="006733C5">
      <w:pPr>
        <w:jc w:val="both"/>
        <w:rPr>
          <w:rFonts w:ascii="Arial" w:hAnsi="Arial" w:cs="Arial"/>
          <w:sz w:val="21"/>
          <w:szCs w:val="21"/>
        </w:rPr>
      </w:pPr>
      <w:r w:rsidRPr="00743174">
        <w:rPr>
          <w:rFonts w:ascii="Arial" w:hAnsi="Arial" w:cs="Arial"/>
          <w:sz w:val="21"/>
          <w:szCs w:val="21"/>
        </w:rPr>
        <w:lastRenderedPageBreak/>
        <w:t>Pour se c</w:t>
      </w:r>
      <w:r w:rsidR="00F66535" w:rsidRPr="00743174">
        <w:rPr>
          <w:rFonts w:ascii="Arial" w:hAnsi="Arial" w:cs="Arial"/>
          <w:sz w:val="21"/>
          <w:szCs w:val="21"/>
        </w:rPr>
        <w:t>o</w:t>
      </w:r>
      <w:r w:rsidRPr="00743174">
        <w:rPr>
          <w:rFonts w:ascii="Arial" w:hAnsi="Arial" w:cs="Arial"/>
          <w:sz w:val="21"/>
          <w:szCs w:val="21"/>
        </w:rPr>
        <w:t xml:space="preserve">nformer </w:t>
      </w:r>
      <w:r w:rsidR="00F66535" w:rsidRPr="00743174">
        <w:rPr>
          <w:rFonts w:ascii="Arial" w:hAnsi="Arial" w:cs="Arial"/>
          <w:sz w:val="21"/>
          <w:szCs w:val="21"/>
        </w:rPr>
        <w:t>à la politique de réparation, le chef de l’Etat congolais a promulgué</w:t>
      </w:r>
      <w:r w:rsidR="00820275" w:rsidRPr="00743174">
        <w:rPr>
          <w:rFonts w:ascii="Arial" w:hAnsi="Arial" w:cs="Arial"/>
          <w:sz w:val="21"/>
          <w:szCs w:val="21"/>
        </w:rPr>
        <w:t xml:space="preserve"> la loi n°22/065 du 26 décembre 2022 fixant les principes fondamentaux relatifs à la protection et à la réparation des victimes de violences sexuelles liées aux conflits et des victimes de crimes contre la paix et la sécurité de l’humani</w:t>
      </w:r>
      <w:r w:rsidR="00516425" w:rsidRPr="00743174">
        <w:rPr>
          <w:rFonts w:ascii="Arial" w:hAnsi="Arial" w:cs="Arial"/>
          <w:sz w:val="21"/>
          <w:szCs w:val="21"/>
        </w:rPr>
        <w:t>té.</w:t>
      </w:r>
    </w:p>
    <w:p w14:paraId="1E6E71CF" w14:textId="2B251D45" w:rsidR="00E6450A" w:rsidRPr="00743174" w:rsidRDefault="00E6250E" w:rsidP="006733C5">
      <w:pPr>
        <w:jc w:val="both"/>
        <w:rPr>
          <w:rFonts w:ascii="Arial" w:hAnsi="Arial" w:cs="Arial"/>
          <w:sz w:val="21"/>
          <w:szCs w:val="21"/>
        </w:rPr>
      </w:pPr>
      <w:r w:rsidRPr="00743174">
        <w:rPr>
          <w:rFonts w:ascii="Arial" w:hAnsi="Arial" w:cs="Arial"/>
          <w:sz w:val="21"/>
          <w:szCs w:val="21"/>
        </w:rPr>
        <w:t>Il sied de noter que l</w:t>
      </w:r>
      <w:r w:rsidR="0000764E" w:rsidRPr="00743174">
        <w:rPr>
          <w:rFonts w:ascii="Arial" w:hAnsi="Arial" w:cs="Arial"/>
          <w:sz w:val="21"/>
          <w:szCs w:val="21"/>
        </w:rPr>
        <w:t>es victimes de violences sexuelles font face à plusieurs défis, notamment la forte stigmatisation, l’impunité des auteurs, les procédures peu transparentes à des co</w:t>
      </w:r>
      <w:r w:rsidR="001C3944">
        <w:rPr>
          <w:rFonts w:ascii="Arial" w:hAnsi="Arial" w:cs="Arial"/>
          <w:sz w:val="21"/>
          <w:szCs w:val="21"/>
        </w:rPr>
        <w:t>û</w:t>
      </w:r>
      <w:r w:rsidR="0000764E" w:rsidRPr="00743174">
        <w:rPr>
          <w:rFonts w:ascii="Arial" w:hAnsi="Arial" w:cs="Arial"/>
          <w:sz w:val="21"/>
          <w:szCs w:val="21"/>
        </w:rPr>
        <w:t xml:space="preserve">ts élevés. Raison pour laquelle ces dernières recourent à la pratique qui ne respecte pas les textes juridiques et ne peuvent obtenir justice pour réparation.  </w:t>
      </w:r>
    </w:p>
    <w:p w14:paraId="5B4993D0" w14:textId="77777777" w:rsidR="00564CEF" w:rsidRPr="00743174" w:rsidRDefault="00564CEF" w:rsidP="00564CEF">
      <w:pPr>
        <w:jc w:val="both"/>
        <w:rPr>
          <w:rFonts w:ascii="Arial" w:hAnsi="Arial" w:cs="Arial"/>
          <w:sz w:val="21"/>
          <w:szCs w:val="21"/>
        </w:rPr>
      </w:pPr>
      <w:r w:rsidRPr="00743174">
        <w:rPr>
          <w:rFonts w:ascii="Arial" w:hAnsi="Arial" w:cs="Arial"/>
          <w:sz w:val="21"/>
          <w:szCs w:val="21"/>
        </w:rPr>
        <w:t xml:space="preserve">Pour préserver l'inclusion sociale de la victime, Il a été institué deux structures : </w:t>
      </w:r>
    </w:p>
    <w:p w14:paraId="1979F1D0" w14:textId="710728AF" w:rsidR="00AE3809" w:rsidRPr="00743174" w:rsidRDefault="00564CEF" w:rsidP="00AB4057">
      <w:pPr>
        <w:pStyle w:val="Paragraphedeliste"/>
        <w:numPr>
          <w:ilvl w:val="0"/>
          <w:numId w:val="31"/>
        </w:numPr>
        <w:jc w:val="both"/>
        <w:rPr>
          <w:rFonts w:ascii="Arial" w:hAnsi="Arial" w:cs="Arial"/>
          <w:sz w:val="21"/>
          <w:szCs w:val="21"/>
        </w:rPr>
      </w:pPr>
      <w:r w:rsidRPr="00743174">
        <w:rPr>
          <w:rFonts w:ascii="Arial" w:hAnsi="Arial" w:cs="Arial"/>
          <w:sz w:val="21"/>
          <w:szCs w:val="21"/>
        </w:rPr>
        <w:t xml:space="preserve">Une Commission consultative dénommée Commission interinstitutionnelle d'Aide aux Victimes et d'Appui aux Réformes placée sous l'autorité du Président de la République, </w:t>
      </w:r>
      <w:r w:rsidR="00AB4057" w:rsidRPr="00743174">
        <w:rPr>
          <w:rFonts w:ascii="Arial" w:hAnsi="Arial" w:cs="Arial"/>
          <w:sz w:val="21"/>
          <w:szCs w:val="21"/>
        </w:rPr>
        <w:t>qui est</w:t>
      </w:r>
      <w:r w:rsidRPr="00743174">
        <w:rPr>
          <w:rFonts w:ascii="Arial" w:hAnsi="Arial" w:cs="Arial"/>
          <w:sz w:val="21"/>
          <w:szCs w:val="21"/>
        </w:rPr>
        <w:t xml:space="preserve"> élargie aux associations des victimes. </w:t>
      </w:r>
      <w:r w:rsidR="00AB4057" w:rsidRPr="00743174">
        <w:rPr>
          <w:rFonts w:ascii="Arial" w:hAnsi="Arial" w:cs="Arial"/>
          <w:sz w:val="21"/>
          <w:szCs w:val="21"/>
        </w:rPr>
        <w:t>Cette Commission</w:t>
      </w:r>
      <w:r w:rsidRPr="00743174">
        <w:rPr>
          <w:rFonts w:ascii="Arial" w:hAnsi="Arial" w:cs="Arial"/>
          <w:sz w:val="21"/>
          <w:szCs w:val="21"/>
        </w:rPr>
        <w:t xml:space="preserve"> est composée de représentants du Président de la République, du Parlement, du Gouvernement, des Cours et Tribunaux e</w:t>
      </w:r>
      <w:r w:rsidR="00AE3809" w:rsidRPr="00743174">
        <w:rPr>
          <w:rFonts w:ascii="Arial" w:hAnsi="Arial" w:cs="Arial"/>
          <w:sz w:val="21"/>
          <w:szCs w:val="21"/>
        </w:rPr>
        <w:t>t des associations des victimes.</w:t>
      </w:r>
    </w:p>
    <w:p w14:paraId="11EEDFB7" w14:textId="763E73E7" w:rsidR="00564CEF" w:rsidRPr="00743174" w:rsidRDefault="00564CEF" w:rsidP="00AE3809">
      <w:pPr>
        <w:pStyle w:val="Paragraphedeliste"/>
        <w:jc w:val="both"/>
        <w:rPr>
          <w:rFonts w:ascii="Arial" w:hAnsi="Arial" w:cs="Arial"/>
          <w:sz w:val="21"/>
          <w:szCs w:val="21"/>
        </w:rPr>
      </w:pPr>
      <w:r w:rsidRPr="00743174">
        <w:rPr>
          <w:rFonts w:ascii="Arial" w:hAnsi="Arial" w:cs="Arial"/>
          <w:sz w:val="21"/>
          <w:szCs w:val="21"/>
        </w:rPr>
        <w:t>Elle est chargée de mener des réflexions, d'assurer le suivi dans la mise en œuvre des programmes, d'émettre des avis et de proposer des réformes sur les questions d'aide aux victimes visées par la</w:t>
      </w:r>
      <w:r w:rsidR="00EA33A9" w:rsidRPr="00743174">
        <w:rPr>
          <w:rFonts w:ascii="Arial" w:hAnsi="Arial" w:cs="Arial"/>
          <w:sz w:val="21"/>
          <w:szCs w:val="21"/>
        </w:rPr>
        <w:t xml:space="preserve"> Loi. </w:t>
      </w:r>
      <w:r w:rsidRPr="00743174">
        <w:rPr>
          <w:rFonts w:ascii="Arial" w:hAnsi="Arial" w:cs="Arial"/>
          <w:sz w:val="21"/>
          <w:szCs w:val="21"/>
        </w:rPr>
        <w:t>Outre ses allocations budgétaires, la Commission bénéficie d'une quotité de 2% des ressources du Fonds dans les conditions fixé</w:t>
      </w:r>
      <w:r w:rsidR="00EA33A9" w:rsidRPr="00743174">
        <w:rPr>
          <w:rFonts w:ascii="Arial" w:hAnsi="Arial" w:cs="Arial"/>
          <w:sz w:val="21"/>
          <w:szCs w:val="21"/>
        </w:rPr>
        <w:t xml:space="preserve">es à l'article 26 de la Loi. </w:t>
      </w:r>
      <w:r w:rsidRPr="00743174">
        <w:rPr>
          <w:rFonts w:ascii="Arial" w:hAnsi="Arial" w:cs="Arial"/>
          <w:sz w:val="21"/>
          <w:szCs w:val="21"/>
        </w:rPr>
        <w:t>Une Ordonnance du Président de la République fixe l'organisation et le fonctionnement de la Commission.</w:t>
      </w:r>
    </w:p>
    <w:p w14:paraId="54F15FB9" w14:textId="77777777" w:rsidR="00AE3809" w:rsidRPr="00743174" w:rsidRDefault="00AE3809" w:rsidP="00AE3809">
      <w:pPr>
        <w:pStyle w:val="Paragraphedeliste"/>
        <w:jc w:val="both"/>
        <w:rPr>
          <w:rFonts w:ascii="Arial" w:hAnsi="Arial" w:cs="Arial"/>
          <w:sz w:val="21"/>
          <w:szCs w:val="21"/>
        </w:rPr>
      </w:pPr>
    </w:p>
    <w:p w14:paraId="35A1FE0A" w14:textId="189E9F8A" w:rsidR="00564CEF" w:rsidRPr="00743174" w:rsidRDefault="00E52F41" w:rsidP="00AB4057">
      <w:pPr>
        <w:pStyle w:val="Paragraphedeliste"/>
        <w:numPr>
          <w:ilvl w:val="0"/>
          <w:numId w:val="31"/>
        </w:numPr>
        <w:jc w:val="both"/>
        <w:rPr>
          <w:rFonts w:ascii="Arial" w:hAnsi="Arial" w:cs="Arial"/>
          <w:sz w:val="21"/>
          <w:szCs w:val="21"/>
        </w:rPr>
      </w:pPr>
      <w:r w:rsidRPr="00743174">
        <w:rPr>
          <w:rFonts w:ascii="Arial" w:hAnsi="Arial" w:cs="Arial"/>
          <w:sz w:val="21"/>
          <w:szCs w:val="21"/>
        </w:rPr>
        <w:t>Un</w:t>
      </w:r>
      <w:r w:rsidR="00564CEF" w:rsidRPr="00743174">
        <w:rPr>
          <w:rFonts w:ascii="Arial" w:hAnsi="Arial" w:cs="Arial"/>
          <w:sz w:val="21"/>
          <w:szCs w:val="21"/>
        </w:rPr>
        <w:t xml:space="preserve"> Fonds chargé d'appui à l'accès à la justice, à la réparation, à l'autonomisation et au relèvement communautaire des victimes et de leurs ayants </w:t>
      </w:r>
      <w:r w:rsidRPr="00743174">
        <w:rPr>
          <w:rFonts w:ascii="Arial" w:hAnsi="Arial" w:cs="Arial"/>
          <w:sz w:val="21"/>
          <w:szCs w:val="21"/>
        </w:rPr>
        <w:t>droit. Le</w:t>
      </w:r>
      <w:r w:rsidR="00564CEF" w:rsidRPr="00743174">
        <w:rPr>
          <w:rFonts w:ascii="Arial" w:hAnsi="Arial" w:cs="Arial"/>
          <w:sz w:val="21"/>
          <w:szCs w:val="21"/>
        </w:rPr>
        <w:t xml:space="preserve"> Fonds a pour </w:t>
      </w:r>
      <w:proofErr w:type="gramStart"/>
      <w:r w:rsidR="00564CEF" w:rsidRPr="00743174">
        <w:rPr>
          <w:rFonts w:ascii="Arial" w:hAnsi="Arial" w:cs="Arial"/>
          <w:sz w:val="21"/>
          <w:szCs w:val="21"/>
        </w:rPr>
        <w:t>mission</w:t>
      </w:r>
      <w:r w:rsidR="00F412DE">
        <w:rPr>
          <w:rFonts w:ascii="Arial" w:hAnsi="Arial" w:cs="Arial"/>
          <w:sz w:val="21"/>
          <w:szCs w:val="21"/>
        </w:rPr>
        <w:t>s</w:t>
      </w:r>
      <w:r w:rsidR="00564CEF" w:rsidRPr="00743174">
        <w:rPr>
          <w:rFonts w:ascii="Arial" w:hAnsi="Arial" w:cs="Arial"/>
          <w:sz w:val="21"/>
          <w:szCs w:val="21"/>
        </w:rPr>
        <w:t>:</w:t>
      </w:r>
      <w:proofErr w:type="gramEnd"/>
    </w:p>
    <w:p w14:paraId="4D1B3268" w14:textId="0D88B352" w:rsidR="00EA33A9" w:rsidRPr="00743174" w:rsidRDefault="00564CEF" w:rsidP="00AB4057">
      <w:pPr>
        <w:pStyle w:val="Paragraphedeliste"/>
        <w:numPr>
          <w:ilvl w:val="1"/>
          <w:numId w:val="20"/>
        </w:numPr>
        <w:jc w:val="both"/>
        <w:rPr>
          <w:rFonts w:ascii="Arial" w:hAnsi="Arial" w:cs="Arial"/>
          <w:sz w:val="21"/>
          <w:szCs w:val="21"/>
        </w:rPr>
      </w:pPr>
      <w:r w:rsidRPr="00743174">
        <w:rPr>
          <w:rFonts w:ascii="Arial" w:hAnsi="Arial" w:cs="Arial"/>
          <w:sz w:val="21"/>
          <w:szCs w:val="21"/>
        </w:rPr>
        <w:t>d'identifier les victimes</w:t>
      </w:r>
      <w:r w:rsidR="00AB4057" w:rsidRPr="00743174">
        <w:rPr>
          <w:rFonts w:ascii="Arial" w:hAnsi="Arial" w:cs="Arial"/>
          <w:sz w:val="21"/>
          <w:szCs w:val="21"/>
        </w:rPr>
        <w:t> ;</w:t>
      </w:r>
    </w:p>
    <w:p w14:paraId="25507FE5" w14:textId="2B097A6C" w:rsidR="00EA33A9" w:rsidRPr="00743174" w:rsidRDefault="00564CEF" w:rsidP="00AB4057">
      <w:pPr>
        <w:pStyle w:val="Paragraphedeliste"/>
        <w:numPr>
          <w:ilvl w:val="1"/>
          <w:numId w:val="20"/>
        </w:numPr>
        <w:jc w:val="both"/>
        <w:rPr>
          <w:rFonts w:ascii="Arial" w:hAnsi="Arial" w:cs="Arial"/>
          <w:sz w:val="21"/>
          <w:szCs w:val="21"/>
        </w:rPr>
      </w:pPr>
      <w:r w:rsidRPr="00743174">
        <w:rPr>
          <w:rFonts w:ascii="Arial" w:hAnsi="Arial" w:cs="Arial"/>
          <w:sz w:val="21"/>
          <w:szCs w:val="21"/>
        </w:rPr>
        <w:t xml:space="preserve">d'aider les victimes à avoir accès à la justice, en ce compris </w:t>
      </w:r>
      <w:r w:rsidR="00E63FBD" w:rsidRPr="00E63FBD">
        <w:rPr>
          <w:rFonts w:ascii="Arial" w:hAnsi="Arial" w:cs="Arial"/>
          <w:sz w:val="21"/>
          <w:szCs w:val="21"/>
        </w:rPr>
        <w:t>le droit d’être indemnisées et de recouvrer les dommages-intérêts qui leur ont été alloués</w:t>
      </w:r>
      <w:r w:rsidRPr="00743174">
        <w:rPr>
          <w:rFonts w:ascii="Arial" w:hAnsi="Arial" w:cs="Arial"/>
          <w:sz w:val="21"/>
          <w:szCs w:val="21"/>
        </w:rPr>
        <w:t>, et de bénéficier gratuitement d'un accompagnement ainsi que d'une assistance judiciaire appropriée assurée par des avocats ;</w:t>
      </w:r>
    </w:p>
    <w:p w14:paraId="7A99D387" w14:textId="77777777" w:rsidR="00394E07" w:rsidRPr="00743174" w:rsidRDefault="00564CEF" w:rsidP="00564CEF">
      <w:pPr>
        <w:pStyle w:val="Paragraphedeliste"/>
        <w:numPr>
          <w:ilvl w:val="1"/>
          <w:numId w:val="20"/>
        </w:numPr>
        <w:jc w:val="both"/>
        <w:rPr>
          <w:rFonts w:ascii="Arial" w:hAnsi="Arial" w:cs="Arial"/>
          <w:sz w:val="21"/>
          <w:szCs w:val="21"/>
        </w:rPr>
      </w:pPr>
      <w:r w:rsidRPr="00743174">
        <w:rPr>
          <w:rFonts w:ascii="Arial" w:hAnsi="Arial" w:cs="Arial"/>
          <w:sz w:val="21"/>
          <w:szCs w:val="21"/>
        </w:rPr>
        <w:t>d'allouer des réparations aux victimes.</w:t>
      </w:r>
    </w:p>
    <w:p w14:paraId="1569189F" w14:textId="4032E3DE" w:rsidR="00564CEF" w:rsidRPr="00743174" w:rsidRDefault="00394E07" w:rsidP="00394E07">
      <w:pPr>
        <w:ind w:left="1080"/>
        <w:jc w:val="both"/>
        <w:rPr>
          <w:rFonts w:ascii="Arial" w:hAnsi="Arial" w:cs="Arial"/>
          <w:sz w:val="21"/>
          <w:szCs w:val="21"/>
        </w:rPr>
      </w:pPr>
      <w:r w:rsidRPr="00743174">
        <w:rPr>
          <w:rFonts w:ascii="Arial" w:hAnsi="Arial" w:cs="Arial"/>
          <w:sz w:val="21"/>
          <w:szCs w:val="21"/>
        </w:rPr>
        <w:t>C</w:t>
      </w:r>
      <w:r w:rsidR="00564CEF" w:rsidRPr="00743174">
        <w:rPr>
          <w:rFonts w:ascii="Arial" w:hAnsi="Arial" w:cs="Arial"/>
          <w:sz w:val="21"/>
          <w:szCs w:val="21"/>
        </w:rPr>
        <w:t>e Fond</w:t>
      </w:r>
      <w:r w:rsidRPr="00743174">
        <w:rPr>
          <w:rFonts w:ascii="Arial" w:hAnsi="Arial" w:cs="Arial"/>
          <w:sz w:val="21"/>
          <w:szCs w:val="21"/>
        </w:rPr>
        <w:t>s</w:t>
      </w:r>
      <w:r w:rsidR="00564CEF" w:rsidRPr="00743174">
        <w:rPr>
          <w:rFonts w:ascii="Arial" w:hAnsi="Arial" w:cs="Arial"/>
          <w:sz w:val="21"/>
          <w:szCs w:val="21"/>
        </w:rPr>
        <w:t>, instrument de politique publique d'aide aux victimes, a une gouvernance propre axée</w:t>
      </w:r>
      <w:r w:rsidR="00EA33A9" w:rsidRPr="00743174">
        <w:rPr>
          <w:rFonts w:ascii="Arial" w:hAnsi="Arial" w:cs="Arial"/>
          <w:sz w:val="21"/>
          <w:szCs w:val="21"/>
        </w:rPr>
        <w:t xml:space="preserve"> autour des services ci-après :</w:t>
      </w:r>
    </w:p>
    <w:p w14:paraId="53BDFC9C" w14:textId="77777777" w:rsidR="00EA33A9" w:rsidRPr="00743174" w:rsidRDefault="00564CEF" w:rsidP="00394E07">
      <w:pPr>
        <w:pStyle w:val="Paragraphedeliste"/>
        <w:numPr>
          <w:ilvl w:val="1"/>
          <w:numId w:val="20"/>
        </w:numPr>
        <w:jc w:val="both"/>
        <w:rPr>
          <w:rFonts w:ascii="Arial" w:hAnsi="Arial" w:cs="Arial"/>
          <w:sz w:val="21"/>
          <w:szCs w:val="21"/>
        </w:rPr>
      </w:pPr>
      <w:r w:rsidRPr="00743174">
        <w:rPr>
          <w:rFonts w:ascii="Arial" w:hAnsi="Arial" w:cs="Arial"/>
          <w:sz w:val="21"/>
          <w:szCs w:val="21"/>
        </w:rPr>
        <w:t>un service de réparation en faveur des victimes ;</w:t>
      </w:r>
    </w:p>
    <w:p w14:paraId="11A7F53E" w14:textId="77777777" w:rsidR="00EA33A9" w:rsidRPr="00743174" w:rsidRDefault="00564CEF" w:rsidP="00394E07">
      <w:pPr>
        <w:pStyle w:val="Paragraphedeliste"/>
        <w:numPr>
          <w:ilvl w:val="1"/>
          <w:numId w:val="20"/>
        </w:numPr>
        <w:jc w:val="both"/>
        <w:rPr>
          <w:rFonts w:ascii="Arial" w:hAnsi="Arial" w:cs="Arial"/>
          <w:sz w:val="21"/>
          <w:szCs w:val="21"/>
        </w:rPr>
      </w:pPr>
      <w:r w:rsidRPr="00743174">
        <w:rPr>
          <w:rFonts w:ascii="Arial" w:hAnsi="Arial" w:cs="Arial"/>
          <w:sz w:val="21"/>
          <w:szCs w:val="21"/>
        </w:rPr>
        <w:t>un service d'aide à l'accès à la justice ;</w:t>
      </w:r>
    </w:p>
    <w:p w14:paraId="08865EE5" w14:textId="77777777" w:rsidR="00EA33A9" w:rsidRPr="00743174" w:rsidRDefault="00564CEF" w:rsidP="00394E07">
      <w:pPr>
        <w:pStyle w:val="Paragraphedeliste"/>
        <w:numPr>
          <w:ilvl w:val="1"/>
          <w:numId w:val="20"/>
        </w:numPr>
        <w:jc w:val="both"/>
        <w:rPr>
          <w:rFonts w:ascii="Arial" w:hAnsi="Arial" w:cs="Arial"/>
          <w:sz w:val="21"/>
          <w:szCs w:val="21"/>
        </w:rPr>
      </w:pPr>
      <w:r w:rsidRPr="00743174">
        <w:rPr>
          <w:rFonts w:ascii="Arial" w:hAnsi="Arial" w:cs="Arial"/>
          <w:sz w:val="21"/>
          <w:szCs w:val="21"/>
        </w:rPr>
        <w:t>un service d'aide au recouvrement ;</w:t>
      </w:r>
    </w:p>
    <w:p w14:paraId="506C5A2F" w14:textId="4BBABC4A" w:rsidR="00E52F41" w:rsidRPr="00743174" w:rsidRDefault="00394E07" w:rsidP="00394E07">
      <w:pPr>
        <w:pStyle w:val="Paragraphedeliste"/>
        <w:numPr>
          <w:ilvl w:val="1"/>
          <w:numId w:val="20"/>
        </w:numPr>
        <w:jc w:val="both"/>
        <w:rPr>
          <w:rFonts w:ascii="Arial" w:hAnsi="Arial" w:cs="Arial"/>
          <w:sz w:val="21"/>
          <w:szCs w:val="21"/>
        </w:rPr>
      </w:pPr>
      <w:r w:rsidRPr="00743174">
        <w:rPr>
          <w:rFonts w:ascii="Arial" w:hAnsi="Arial" w:cs="Arial"/>
          <w:sz w:val="21"/>
          <w:szCs w:val="21"/>
        </w:rPr>
        <w:t>u</w:t>
      </w:r>
      <w:r w:rsidR="00E52F41" w:rsidRPr="00743174">
        <w:rPr>
          <w:rFonts w:ascii="Arial" w:hAnsi="Arial" w:cs="Arial"/>
          <w:sz w:val="21"/>
          <w:szCs w:val="21"/>
        </w:rPr>
        <w:t>n</w:t>
      </w:r>
      <w:r w:rsidR="00564CEF" w:rsidRPr="00743174">
        <w:rPr>
          <w:rFonts w:ascii="Arial" w:hAnsi="Arial" w:cs="Arial"/>
          <w:sz w:val="21"/>
          <w:szCs w:val="21"/>
        </w:rPr>
        <w:t xml:space="preserve"> médiateur des conflits en cas de contestation par une victime d'une décision du Fonds, suivant une procédure qui sera organisée par Décret du Premier ministre délibéré en Conseil des Ministres.</w:t>
      </w:r>
    </w:p>
    <w:p w14:paraId="04BE1C3A" w14:textId="77777777" w:rsidR="00E52F41" w:rsidRPr="004C3169" w:rsidRDefault="00E52F41" w:rsidP="00E52F41">
      <w:pPr>
        <w:pStyle w:val="Paragraphedeliste"/>
        <w:ind w:left="790"/>
        <w:jc w:val="both"/>
        <w:rPr>
          <w:rFonts w:ascii="Arial" w:hAnsi="Arial" w:cs="Arial"/>
          <w:sz w:val="26"/>
          <w:szCs w:val="26"/>
        </w:rPr>
      </w:pPr>
    </w:p>
    <w:p w14:paraId="0C4DA2C2" w14:textId="77777777" w:rsidR="00E52F41" w:rsidRPr="004C3169" w:rsidRDefault="00E52F41" w:rsidP="007B0B85">
      <w:pPr>
        <w:pStyle w:val="Titre3"/>
        <w:rPr>
          <w:color w:val="13666B" w:themeColor="accent3" w:themeShade="80"/>
        </w:rPr>
      </w:pPr>
      <w:bookmarkStart w:id="19" w:name="_Toc187161339"/>
      <w:r w:rsidRPr="004C3169">
        <w:rPr>
          <w:color w:val="13666B" w:themeColor="accent3" w:themeShade="80"/>
        </w:rPr>
        <w:t>Progrès de la commission d’enquête sur les exactions des Forces armées</w:t>
      </w:r>
      <w:bookmarkEnd w:id="19"/>
    </w:p>
    <w:p w14:paraId="19699D1C" w14:textId="77777777" w:rsidR="00E52F41" w:rsidRPr="00743174" w:rsidRDefault="00E52F41" w:rsidP="00E52F41">
      <w:pPr>
        <w:pStyle w:val="Paragraphedeliste"/>
        <w:jc w:val="both"/>
        <w:rPr>
          <w:rFonts w:ascii="Arial" w:hAnsi="Arial" w:cs="Arial"/>
          <w:bCs/>
          <w:sz w:val="21"/>
          <w:szCs w:val="21"/>
        </w:rPr>
      </w:pPr>
    </w:p>
    <w:p w14:paraId="42897F13" w14:textId="50F92889" w:rsidR="00574D42" w:rsidRPr="007B0B85" w:rsidRDefault="00E52F41" w:rsidP="007B0B85">
      <w:pPr>
        <w:pStyle w:val="Paragraphedeliste"/>
        <w:jc w:val="both"/>
        <w:rPr>
          <w:rFonts w:ascii="Arial" w:hAnsi="Arial" w:cs="Arial"/>
          <w:bCs/>
          <w:sz w:val="21"/>
          <w:szCs w:val="21"/>
        </w:rPr>
      </w:pPr>
      <w:r w:rsidRPr="00743174">
        <w:rPr>
          <w:rFonts w:ascii="Arial" w:hAnsi="Arial" w:cs="Arial"/>
          <w:bCs/>
          <w:sz w:val="21"/>
          <w:szCs w:val="21"/>
        </w:rPr>
        <w:t>Pour ce qui est de la commission d’enquête sur les exactions des Forces armées mise en place depuis 2023, il y a eu certes des cas déférés en justice mais actuellement, les officiers commis à cet effet sont très réservés et le flou est entretenu quant à l’information sur l’évolution de ces enquêtes. D’où la tendance est que cette initiative tend à être enterrée.</w:t>
      </w:r>
    </w:p>
    <w:p w14:paraId="4BF0D617" w14:textId="7EB00A56" w:rsidR="00A368B2" w:rsidRPr="004C3169" w:rsidRDefault="00A368B2" w:rsidP="007B0B85">
      <w:pPr>
        <w:pStyle w:val="Titre3"/>
        <w:rPr>
          <w:color w:val="13666B" w:themeColor="accent3" w:themeShade="80"/>
        </w:rPr>
      </w:pPr>
      <w:bookmarkStart w:id="20" w:name="_Toc187161340"/>
      <w:r w:rsidRPr="004C3169">
        <w:rPr>
          <w:color w:val="13666B" w:themeColor="accent3" w:themeShade="80"/>
        </w:rPr>
        <w:lastRenderedPageBreak/>
        <w:t>Mesures additionnelles nécessaires</w:t>
      </w:r>
      <w:bookmarkEnd w:id="20"/>
      <w:r w:rsidRPr="004C3169">
        <w:rPr>
          <w:color w:val="13666B" w:themeColor="accent3" w:themeShade="80"/>
        </w:rPr>
        <w:t xml:space="preserve"> </w:t>
      </w:r>
    </w:p>
    <w:p w14:paraId="71521D99" w14:textId="77777777" w:rsidR="00A368B2" w:rsidRPr="007B0B85" w:rsidRDefault="00A368B2" w:rsidP="00516425">
      <w:pPr>
        <w:jc w:val="both"/>
        <w:rPr>
          <w:rFonts w:ascii="Arial" w:hAnsi="Arial" w:cs="Arial"/>
          <w:b/>
          <w:sz w:val="21"/>
          <w:szCs w:val="21"/>
        </w:rPr>
      </w:pPr>
      <w:r w:rsidRPr="007B0B85">
        <w:rPr>
          <w:rFonts w:ascii="Arial" w:hAnsi="Arial" w:cs="Arial"/>
          <w:sz w:val="21"/>
          <w:szCs w:val="21"/>
        </w:rPr>
        <w:t xml:space="preserve">Les organisations de la société civile recommandent de : </w:t>
      </w:r>
    </w:p>
    <w:p w14:paraId="3AAEA9A5" w14:textId="77777777" w:rsidR="00516425" w:rsidRPr="00743174" w:rsidRDefault="0044589F" w:rsidP="00516425">
      <w:pPr>
        <w:pStyle w:val="Paragraphedeliste"/>
        <w:numPr>
          <w:ilvl w:val="0"/>
          <w:numId w:val="22"/>
        </w:numPr>
        <w:jc w:val="both"/>
        <w:rPr>
          <w:rFonts w:ascii="Arial" w:hAnsi="Arial" w:cs="Arial"/>
          <w:bCs/>
          <w:sz w:val="21"/>
          <w:szCs w:val="21"/>
        </w:rPr>
      </w:pPr>
      <w:r w:rsidRPr="00743174">
        <w:rPr>
          <w:rFonts w:ascii="Arial" w:hAnsi="Arial" w:cs="Arial"/>
          <w:bCs/>
          <w:sz w:val="21"/>
          <w:szCs w:val="21"/>
        </w:rPr>
        <w:t xml:space="preserve">Renforcer la capacité administrative et logistique et </w:t>
      </w:r>
      <w:r w:rsidR="00C325A9" w:rsidRPr="00743174">
        <w:rPr>
          <w:rFonts w:ascii="Arial" w:hAnsi="Arial" w:cs="Arial"/>
          <w:bCs/>
          <w:sz w:val="21"/>
          <w:szCs w:val="21"/>
        </w:rPr>
        <w:t>procéder</w:t>
      </w:r>
      <w:r w:rsidRPr="00743174">
        <w:rPr>
          <w:rFonts w:ascii="Arial" w:hAnsi="Arial" w:cs="Arial"/>
          <w:bCs/>
          <w:sz w:val="21"/>
          <w:szCs w:val="21"/>
        </w:rPr>
        <w:t xml:space="preserve"> au transfert de toutes les bases et équipements aux forces de sécurité congolaise avant le retrait définitif de la MONUSCO ; </w:t>
      </w:r>
    </w:p>
    <w:p w14:paraId="651D2937" w14:textId="77777777" w:rsidR="00516425" w:rsidRPr="00743174" w:rsidRDefault="00465FB1" w:rsidP="00516425">
      <w:pPr>
        <w:pStyle w:val="Paragraphedeliste"/>
        <w:numPr>
          <w:ilvl w:val="0"/>
          <w:numId w:val="22"/>
        </w:numPr>
        <w:jc w:val="both"/>
        <w:rPr>
          <w:rFonts w:ascii="Arial" w:hAnsi="Arial" w:cs="Arial"/>
          <w:bCs/>
          <w:sz w:val="21"/>
          <w:szCs w:val="21"/>
        </w:rPr>
      </w:pPr>
      <w:r w:rsidRPr="00743174">
        <w:rPr>
          <w:rFonts w:ascii="Arial" w:hAnsi="Arial" w:cs="Arial"/>
          <w:bCs/>
          <w:sz w:val="21"/>
          <w:szCs w:val="21"/>
        </w:rPr>
        <w:t>Veiller à ce que les personnes déplacées</w:t>
      </w:r>
      <w:r w:rsidR="00516425" w:rsidRPr="00743174">
        <w:rPr>
          <w:rFonts w:ascii="Arial" w:hAnsi="Arial" w:cs="Arial"/>
          <w:bCs/>
          <w:sz w:val="21"/>
          <w:szCs w:val="21"/>
        </w:rPr>
        <w:t>,</w:t>
      </w:r>
      <w:r w:rsidRPr="00743174">
        <w:rPr>
          <w:rFonts w:ascii="Arial" w:hAnsi="Arial" w:cs="Arial"/>
          <w:bCs/>
          <w:sz w:val="21"/>
          <w:szCs w:val="21"/>
        </w:rPr>
        <w:t xml:space="preserve"> spécialement les </w:t>
      </w:r>
      <w:r w:rsidR="003B74EB" w:rsidRPr="00743174">
        <w:rPr>
          <w:rFonts w:ascii="Arial" w:hAnsi="Arial" w:cs="Arial"/>
          <w:bCs/>
          <w:sz w:val="21"/>
          <w:szCs w:val="21"/>
        </w:rPr>
        <w:t>femmes,</w:t>
      </w:r>
      <w:r w:rsidRPr="00743174">
        <w:rPr>
          <w:rFonts w:ascii="Arial" w:hAnsi="Arial" w:cs="Arial"/>
          <w:bCs/>
          <w:sz w:val="21"/>
          <w:szCs w:val="21"/>
        </w:rPr>
        <w:t xml:space="preserve"> les filles et autres groupe</w:t>
      </w:r>
      <w:r w:rsidR="00F755D9" w:rsidRPr="00743174">
        <w:rPr>
          <w:rFonts w:ascii="Arial" w:hAnsi="Arial" w:cs="Arial"/>
          <w:bCs/>
          <w:sz w:val="21"/>
          <w:szCs w:val="21"/>
        </w:rPr>
        <w:t>s</w:t>
      </w:r>
      <w:r w:rsidRPr="00743174">
        <w:rPr>
          <w:rFonts w:ascii="Arial" w:hAnsi="Arial" w:cs="Arial"/>
          <w:bCs/>
          <w:sz w:val="21"/>
          <w:szCs w:val="21"/>
        </w:rPr>
        <w:t xml:space="preserve"> vulnérable</w:t>
      </w:r>
      <w:r w:rsidR="00F755D9" w:rsidRPr="00743174">
        <w:rPr>
          <w:rFonts w:ascii="Arial" w:hAnsi="Arial" w:cs="Arial"/>
          <w:bCs/>
          <w:sz w:val="21"/>
          <w:szCs w:val="21"/>
        </w:rPr>
        <w:t>s</w:t>
      </w:r>
      <w:r w:rsidR="00516425" w:rsidRPr="00743174">
        <w:rPr>
          <w:rFonts w:ascii="Arial" w:hAnsi="Arial" w:cs="Arial"/>
          <w:bCs/>
          <w:sz w:val="21"/>
          <w:szCs w:val="21"/>
        </w:rPr>
        <w:t>,</w:t>
      </w:r>
      <w:r w:rsidRPr="00743174">
        <w:rPr>
          <w:rFonts w:ascii="Arial" w:hAnsi="Arial" w:cs="Arial"/>
          <w:bCs/>
          <w:sz w:val="21"/>
          <w:szCs w:val="21"/>
        </w:rPr>
        <w:t xml:space="preserve"> aient accès à des informations</w:t>
      </w:r>
      <w:r w:rsidR="00F755D9" w:rsidRPr="00743174">
        <w:rPr>
          <w:rFonts w:ascii="Arial" w:hAnsi="Arial" w:cs="Arial"/>
          <w:bCs/>
          <w:sz w:val="21"/>
          <w:szCs w:val="21"/>
        </w:rPr>
        <w:t xml:space="preserve"> </w:t>
      </w:r>
      <w:r w:rsidR="003B74EB" w:rsidRPr="00743174">
        <w:rPr>
          <w:rFonts w:ascii="Arial" w:hAnsi="Arial" w:cs="Arial"/>
          <w:bCs/>
          <w:sz w:val="21"/>
          <w:szCs w:val="21"/>
        </w:rPr>
        <w:t>et des</w:t>
      </w:r>
      <w:r w:rsidR="00F755D9" w:rsidRPr="00743174">
        <w:rPr>
          <w:rFonts w:ascii="Arial" w:hAnsi="Arial" w:cs="Arial"/>
          <w:bCs/>
          <w:sz w:val="21"/>
          <w:szCs w:val="21"/>
        </w:rPr>
        <w:t xml:space="preserve"> services de santé sexuelle</w:t>
      </w:r>
      <w:r w:rsidR="00516425" w:rsidRPr="00743174">
        <w:rPr>
          <w:rFonts w:ascii="Arial" w:hAnsi="Arial" w:cs="Arial"/>
          <w:bCs/>
          <w:sz w:val="21"/>
          <w:szCs w:val="21"/>
        </w:rPr>
        <w:t xml:space="preserve"> et reproductive</w:t>
      </w:r>
      <w:r w:rsidR="00F755D9" w:rsidRPr="00743174">
        <w:rPr>
          <w:rFonts w:ascii="Arial" w:hAnsi="Arial" w:cs="Arial"/>
          <w:bCs/>
          <w:sz w:val="21"/>
          <w:szCs w:val="21"/>
        </w:rPr>
        <w:t xml:space="preserve"> et</w:t>
      </w:r>
      <w:r w:rsidRPr="00743174">
        <w:rPr>
          <w:rFonts w:ascii="Arial" w:hAnsi="Arial" w:cs="Arial"/>
          <w:bCs/>
          <w:sz w:val="21"/>
          <w:szCs w:val="21"/>
        </w:rPr>
        <w:t xml:space="preserve"> </w:t>
      </w:r>
      <w:r w:rsidR="00F755D9" w:rsidRPr="00743174">
        <w:rPr>
          <w:rFonts w:ascii="Arial" w:hAnsi="Arial" w:cs="Arial"/>
          <w:bCs/>
          <w:sz w:val="21"/>
          <w:szCs w:val="21"/>
        </w:rPr>
        <w:t>d</w:t>
      </w:r>
      <w:r w:rsidR="00516425" w:rsidRPr="00743174">
        <w:rPr>
          <w:rFonts w:ascii="Arial" w:hAnsi="Arial" w:cs="Arial"/>
          <w:bCs/>
          <w:sz w:val="21"/>
          <w:szCs w:val="21"/>
        </w:rPr>
        <w:t xml:space="preserve">es soins d’urgence après </w:t>
      </w:r>
      <w:r w:rsidRPr="00743174">
        <w:rPr>
          <w:rFonts w:ascii="Arial" w:hAnsi="Arial" w:cs="Arial"/>
          <w:bCs/>
          <w:sz w:val="21"/>
          <w:szCs w:val="21"/>
        </w:rPr>
        <w:t>avortement ;</w:t>
      </w:r>
    </w:p>
    <w:p w14:paraId="2FE50321" w14:textId="77777777" w:rsidR="00516425" w:rsidRPr="00743174" w:rsidRDefault="00465FB1" w:rsidP="00516425">
      <w:pPr>
        <w:pStyle w:val="Paragraphedeliste"/>
        <w:numPr>
          <w:ilvl w:val="0"/>
          <w:numId w:val="22"/>
        </w:numPr>
        <w:jc w:val="both"/>
        <w:rPr>
          <w:rFonts w:ascii="Arial" w:hAnsi="Arial" w:cs="Arial"/>
          <w:bCs/>
          <w:sz w:val="21"/>
          <w:szCs w:val="21"/>
        </w:rPr>
      </w:pPr>
      <w:r w:rsidRPr="00743174">
        <w:rPr>
          <w:rFonts w:ascii="Arial" w:hAnsi="Arial" w:cs="Arial"/>
          <w:bCs/>
          <w:sz w:val="21"/>
          <w:szCs w:val="21"/>
        </w:rPr>
        <w:t>Allouer des ressources budgétaires suffisantes pour la construction des abris décents, la création d’hôpitaux dûment équ</w:t>
      </w:r>
      <w:r w:rsidR="00516425" w:rsidRPr="00743174">
        <w:rPr>
          <w:rFonts w:ascii="Arial" w:hAnsi="Arial" w:cs="Arial"/>
          <w:bCs/>
          <w:sz w:val="21"/>
          <w:szCs w:val="21"/>
        </w:rPr>
        <w:t>ipés dans les camps des déplacé</w:t>
      </w:r>
      <w:r w:rsidRPr="00743174">
        <w:rPr>
          <w:rFonts w:ascii="Arial" w:hAnsi="Arial" w:cs="Arial"/>
          <w:bCs/>
          <w:sz w:val="21"/>
          <w:szCs w:val="21"/>
        </w:rPr>
        <w:t>s ;</w:t>
      </w:r>
      <w:r w:rsidR="0044589F" w:rsidRPr="00743174">
        <w:rPr>
          <w:rFonts w:ascii="Arial" w:hAnsi="Arial" w:cs="Arial"/>
          <w:bCs/>
          <w:sz w:val="21"/>
          <w:szCs w:val="21"/>
        </w:rPr>
        <w:t xml:space="preserve"> </w:t>
      </w:r>
    </w:p>
    <w:p w14:paraId="5EA277E0" w14:textId="77777777" w:rsidR="00516425" w:rsidRPr="00743174" w:rsidRDefault="00E62004" w:rsidP="00516425">
      <w:pPr>
        <w:pStyle w:val="Paragraphedeliste"/>
        <w:numPr>
          <w:ilvl w:val="0"/>
          <w:numId w:val="22"/>
        </w:numPr>
        <w:jc w:val="both"/>
        <w:rPr>
          <w:rFonts w:ascii="Arial" w:hAnsi="Arial" w:cs="Arial"/>
          <w:bCs/>
          <w:sz w:val="21"/>
          <w:szCs w:val="21"/>
        </w:rPr>
      </w:pPr>
      <w:r w:rsidRPr="00743174">
        <w:rPr>
          <w:rFonts w:ascii="Arial" w:hAnsi="Arial" w:cs="Arial"/>
          <w:bCs/>
          <w:sz w:val="21"/>
          <w:szCs w:val="21"/>
        </w:rPr>
        <w:t>Mettre en place un mécanisme de réinsertion économique et sociale des victimes</w:t>
      </w:r>
      <w:r w:rsidR="00E6450A" w:rsidRPr="00743174">
        <w:rPr>
          <w:rFonts w:ascii="Arial" w:hAnsi="Arial" w:cs="Arial"/>
          <w:bCs/>
          <w:sz w:val="21"/>
          <w:szCs w:val="21"/>
        </w:rPr>
        <w:t xml:space="preserve"> et survivant</w:t>
      </w:r>
      <w:r w:rsidR="00516425" w:rsidRPr="00743174">
        <w:rPr>
          <w:rFonts w:ascii="Arial" w:hAnsi="Arial" w:cs="Arial"/>
          <w:bCs/>
          <w:sz w:val="21"/>
          <w:szCs w:val="21"/>
        </w:rPr>
        <w:t>e</w:t>
      </w:r>
      <w:r w:rsidR="00E6450A" w:rsidRPr="00743174">
        <w:rPr>
          <w:rFonts w:ascii="Arial" w:hAnsi="Arial" w:cs="Arial"/>
          <w:bCs/>
          <w:sz w:val="21"/>
          <w:szCs w:val="21"/>
        </w:rPr>
        <w:t>s de violences, exploitation et abus sexuels</w:t>
      </w:r>
      <w:r w:rsidRPr="00743174">
        <w:rPr>
          <w:rFonts w:ascii="Arial" w:hAnsi="Arial" w:cs="Arial"/>
          <w:bCs/>
          <w:sz w:val="21"/>
          <w:szCs w:val="21"/>
        </w:rPr>
        <w:t xml:space="preserve"> ainsi que</w:t>
      </w:r>
      <w:r w:rsidR="00E6450A" w:rsidRPr="00743174">
        <w:rPr>
          <w:rFonts w:ascii="Arial" w:hAnsi="Arial" w:cs="Arial"/>
          <w:bCs/>
          <w:sz w:val="21"/>
          <w:szCs w:val="21"/>
        </w:rPr>
        <w:t xml:space="preserve"> celui</w:t>
      </w:r>
      <w:r w:rsidRPr="00743174">
        <w:rPr>
          <w:rFonts w:ascii="Arial" w:hAnsi="Arial" w:cs="Arial"/>
          <w:bCs/>
          <w:sz w:val="21"/>
          <w:szCs w:val="21"/>
        </w:rPr>
        <w:t xml:space="preserve"> d’accompagnement psychologique, juridique et judiciaire des victimes et survivant</w:t>
      </w:r>
      <w:r w:rsidR="00516425" w:rsidRPr="00743174">
        <w:rPr>
          <w:rFonts w:ascii="Arial" w:hAnsi="Arial" w:cs="Arial"/>
          <w:bCs/>
          <w:sz w:val="21"/>
          <w:szCs w:val="21"/>
        </w:rPr>
        <w:t>e</w:t>
      </w:r>
      <w:r w:rsidRPr="00743174">
        <w:rPr>
          <w:rFonts w:ascii="Arial" w:hAnsi="Arial" w:cs="Arial"/>
          <w:bCs/>
          <w:sz w:val="21"/>
          <w:szCs w:val="21"/>
        </w:rPr>
        <w:t xml:space="preserve">s </w:t>
      </w:r>
      <w:r w:rsidR="00E6450A" w:rsidRPr="00743174">
        <w:rPr>
          <w:rFonts w:ascii="Arial" w:hAnsi="Arial" w:cs="Arial"/>
          <w:bCs/>
          <w:sz w:val="21"/>
          <w:szCs w:val="21"/>
        </w:rPr>
        <w:t>des dites violences</w:t>
      </w:r>
      <w:r w:rsidR="00516425" w:rsidRPr="00743174">
        <w:rPr>
          <w:rFonts w:ascii="Arial" w:hAnsi="Arial" w:cs="Arial"/>
          <w:bCs/>
          <w:sz w:val="21"/>
          <w:szCs w:val="21"/>
        </w:rPr>
        <w:t xml:space="preserve"> dans les camps des déplacé</w:t>
      </w:r>
      <w:r w:rsidR="00060080" w:rsidRPr="00743174">
        <w:rPr>
          <w:rFonts w:ascii="Arial" w:hAnsi="Arial" w:cs="Arial"/>
          <w:bCs/>
          <w:sz w:val="21"/>
          <w:szCs w:val="21"/>
        </w:rPr>
        <w:t>s</w:t>
      </w:r>
      <w:r w:rsidR="00E6450A" w:rsidRPr="00743174">
        <w:rPr>
          <w:rFonts w:ascii="Arial" w:hAnsi="Arial" w:cs="Arial"/>
          <w:bCs/>
          <w:sz w:val="21"/>
          <w:szCs w:val="21"/>
        </w:rPr>
        <w:t> ;</w:t>
      </w:r>
      <w:r w:rsidRPr="00743174">
        <w:rPr>
          <w:rFonts w:ascii="Arial" w:hAnsi="Arial" w:cs="Arial"/>
          <w:bCs/>
          <w:sz w:val="21"/>
          <w:szCs w:val="21"/>
        </w:rPr>
        <w:t xml:space="preserve"> </w:t>
      </w:r>
    </w:p>
    <w:p w14:paraId="6C9D488D" w14:textId="77777777" w:rsidR="00516425" w:rsidRPr="00743174" w:rsidRDefault="00852320" w:rsidP="00516425">
      <w:pPr>
        <w:pStyle w:val="Paragraphedeliste"/>
        <w:numPr>
          <w:ilvl w:val="0"/>
          <w:numId w:val="22"/>
        </w:numPr>
        <w:jc w:val="both"/>
        <w:rPr>
          <w:rFonts w:ascii="Arial" w:hAnsi="Arial" w:cs="Arial"/>
          <w:bCs/>
          <w:sz w:val="21"/>
          <w:szCs w:val="21"/>
        </w:rPr>
      </w:pPr>
      <w:r w:rsidRPr="00743174">
        <w:rPr>
          <w:rFonts w:ascii="Arial" w:hAnsi="Arial" w:cs="Arial"/>
          <w:bCs/>
          <w:sz w:val="21"/>
          <w:szCs w:val="21"/>
        </w:rPr>
        <w:t xml:space="preserve">Mener des enquêtes pour identifier les maisons de tolérance, poursuivre </w:t>
      </w:r>
      <w:r w:rsidR="00E6450A" w:rsidRPr="00743174">
        <w:rPr>
          <w:rFonts w:ascii="Arial" w:hAnsi="Arial" w:cs="Arial"/>
          <w:bCs/>
          <w:sz w:val="21"/>
          <w:szCs w:val="21"/>
        </w:rPr>
        <w:t xml:space="preserve">et </w:t>
      </w:r>
      <w:r w:rsidR="003B74EB" w:rsidRPr="00743174">
        <w:rPr>
          <w:rFonts w:ascii="Arial" w:hAnsi="Arial" w:cs="Arial"/>
          <w:bCs/>
          <w:sz w:val="21"/>
          <w:szCs w:val="21"/>
        </w:rPr>
        <w:t>sanctionner</w:t>
      </w:r>
      <w:r w:rsidRPr="00743174">
        <w:rPr>
          <w:rFonts w:ascii="Arial" w:hAnsi="Arial" w:cs="Arial"/>
          <w:bCs/>
          <w:sz w:val="21"/>
          <w:szCs w:val="21"/>
        </w:rPr>
        <w:t xml:space="preserve"> les auteurs des violences sexuelles, d’exploitation et abus sex</w:t>
      </w:r>
      <w:r w:rsidR="00060080" w:rsidRPr="00743174">
        <w:rPr>
          <w:rFonts w:ascii="Arial" w:hAnsi="Arial" w:cs="Arial"/>
          <w:bCs/>
          <w:sz w:val="21"/>
          <w:szCs w:val="21"/>
        </w:rPr>
        <w:t>uels</w:t>
      </w:r>
      <w:r w:rsidRPr="00743174">
        <w:rPr>
          <w:rFonts w:ascii="Arial" w:hAnsi="Arial" w:cs="Arial"/>
          <w:bCs/>
          <w:sz w:val="21"/>
          <w:szCs w:val="21"/>
        </w:rPr>
        <w:t xml:space="preserve"> et veiller à ce que ces victimes soient exonérées de toute responsabilité pénale ;</w:t>
      </w:r>
    </w:p>
    <w:p w14:paraId="6321A8FA" w14:textId="77777777" w:rsidR="00516425" w:rsidRPr="00743174" w:rsidRDefault="003B74EB" w:rsidP="00516425">
      <w:pPr>
        <w:pStyle w:val="Paragraphedeliste"/>
        <w:numPr>
          <w:ilvl w:val="0"/>
          <w:numId w:val="22"/>
        </w:numPr>
        <w:jc w:val="both"/>
        <w:rPr>
          <w:rFonts w:ascii="Arial" w:hAnsi="Arial" w:cs="Arial"/>
          <w:bCs/>
          <w:sz w:val="21"/>
          <w:szCs w:val="21"/>
        </w:rPr>
      </w:pPr>
      <w:r w:rsidRPr="00743174">
        <w:rPr>
          <w:rFonts w:ascii="Arial" w:hAnsi="Arial" w:cs="Arial"/>
          <w:bCs/>
          <w:sz w:val="21"/>
          <w:szCs w:val="21"/>
        </w:rPr>
        <w:t>Allouer des ressources suffisantes aux programmes d’aide aux personnes déplacées spécialement les femmes, les filles et autres groupes vulnérables notamment en leur proposant d’autres ac</w:t>
      </w:r>
      <w:r w:rsidR="00516425" w:rsidRPr="00743174">
        <w:rPr>
          <w:rFonts w:ascii="Arial" w:hAnsi="Arial" w:cs="Arial"/>
          <w:bCs/>
          <w:sz w:val="21"/>
          <w:szCs w:val="21"/>
        </w:rPr>
        <w:t>tivités génératrices de revenus ;</w:t>
      </w:r>
    </w:p>
    <w:p w14:paraId="0EBDC3F0" w14:textId="77777777" w:rsidR="00516425" w:rsidRPr="00743174" w:rsidRDefault="00843F09" w:rsidP="00516425">
      <w:pPr>
        <w:pStyle w:val="Paragraphedeliste"/>
        <w:numPr>
          <w:ilvl w:val="0"/>
          <w:numId w:val="22"/>
        </w:numPr>
        <w:jc w:val="both"/>
        <w:rPr>
          <w:rFonts w:ascii="Arial" w:hAnsi="Arial" w:cs="Arial"/>
          <w:bCs/>
          <w:sz w:val="21"/>
          <w:szCs w:val="21"/>
        </w:rPr>
      </w:pPr>
      <w:r w:rsidRPr="00743174">
        <w:rPr>
          <w:rFonts w:ascii="Arial" w:hAnsi="Arial" w:cs="Arial"/>
          <w:bCs/>
          <w:sz w:val="21"/>
          <w:szCs w:val="21"/>
        </w:rPr>
        <w:t>Renforcer les ressources humaines, techniques et financières des institutions nationales de défense et de sécurité dans la gestion, la sécurisatio</w:t>
      </w:r>
      <w:r w:rsidR="00516425" w:rsidRPr="00743174">
        <w:rPr>
          <w:rFonts w:ascii="Arial" w:hAnsi="Arial" w:cs="Arial"/>
          <w:bCs/>
          <w:sz w:val="21"/>
          <w:szCs w:val="21"/>
        </w:rPr>
        <w:t>n et le marquage des stocks d’armes ;</w:t>
      </w:r>
    </w:p>
    <w:p w14:paraId="2F6E5963" w14:textId="6B986EB3" w:rsidR="00516425" w:rsidRPr="00743174" w:rsidRDefault="00A368B2" w:rsidP="00516425">
      <w:pPr>
        <w:pStyle w:val="Paragraphedeliste"/>
        <w:numPr>
          <w:ilvl w:val="0"/>
          <w:numId w:val="22"/>
        </w:numPr>
        <w:jc w:val="both"/>
        <w:rPr>
          <w:rFonts w:ascii="Arial" w:hAnsi="Arial" w:cs="Arial"/>
          <w:bCs/>
          <w:sz w:val="21"/>
          <w:szCs w:val="21"/>
        </w:rPr>
      </w:pPr>
      <w:r w:rsidRPr="00743174">
        <w:rPr>
          <w:rFonts w:ascii="Arial" w:hAnsi="Arial" w:cs="Arial"/>
          <w:bCs/>
          <w:sz w:val="21"/>
          <w:szCs w:val="21"/>
        </w:rPr>
        <w:t>Accro</w:t>
      </w:r>
      <w:r w:rsidR="00333116">
        <w:rPr>
          <w:rFonts w:ascii="Arial" w:hAnsi="Arial" w:cs="Arial"/>
          <w:bCs/>
          <w:sz w:val="21"/>
          <w:szCs w:val="21"/>
        </w:rPr>
        <w:t>î</w:t>
      </w:r>
      <w:r w:rsidRPr="00743174">
        <w:rPr>
          <w:rFonts w:ascii="Arial" w:hAnsi="Arial" w:cs="Arial"/>
          <w:bCs/>
          <w:sz w:val="21"/>
          <w:szCs w:val="21"/>
        </w:rPr>
        <w:t xml:space="preserve">tre la </w:t>
      </w:r>
      <w:r w:rsidR="002F3FEB" w:rsidRPr="00743174">
        <w:rPr>
          <w:rFonts w:ascii="Arial" w:hAnsi="Arial" w:cs="Arial"/>
          <w:bCs/>
          <w:sz w:val="21"/>
          <w:szCs w:val="21"/>
        </w:rPr>
        <w:t xml:space="preserve">ligne budgétaire allouée au Secrétariat 1325 </w:t>
      </w:r>
      <w:r w:rsidR="00F66535" w:rsidRPr="00743174">
        <w:rPr>
          <w:rFonts w:ascii="Arial" w:hAnsi="Arial" w:cs="Arial"/>
          <w:bCs/>
          <w:sz w:val="21"/>
          <w:szCs w:val="21"/>
        </w:rPr>
        <w:t xml:space="preserve">et </w:t>
      </w:r>
      <w:r w:rsidRPr="00743174">
        <w:rPr>
          <w:rFonts w:ascii="Arial" w:hAnsi="Arial" w:cs="Arial"/>
          <w:bCs/>
          <w:sz w:val="21"/>
          <w:szCs w:val="21"/>
        </w:rPr>
        <w:t>Rendre p</w:t>
      </w:r>
      <w:r w:rsidR="002F3FEB" w:rsidRPr="00743174">
        <w:rPr>
          <w:rFonts w:ascii="Arial" w:hAnsi="Arial" w:cs="Arial"/>
          <w:bCs/>
          <w:sz w:val="21"/>
          <w:szCs w:val="21"/>
        </w:rPr>
        <w:t>ublic le PAN 3</w:t>
      </w:r>
      <w:r w:rsidR="002F3FEB" w:rsidRPr="00743174">
        <w:rPr>
          <w:rFonts w:ascii="Arial" w:hAnsi="Arial" w:cs="Arial"/>
          <w:bCs/>
          <w:sz w:val="21"/>
          <w:szCs w:val="21"/>
          <w:vertAlign w:val="superscript"/>
        </w:rPr>
        <w:t>ème</w:t>
      </w:r>
      <w:r w:rsidR="002F3FEB" w:rsidRPr="00743174">
        <w:rPr>
          <w:rFonts w:ascii="Arial" w:hAnsi="Arial" w:cs="Arial"/>
          <w:bCs/>
          <w:sz w:val="21"/>
          <w:szCs w:val="21"/>
        </w:rPr>
        <w:t xml:space="preserve"> génération</w:t>
      </w:r>
      <w:r w:rsidR="0044589F" w:rsidRPr="00743174">
        <w:rPr>
          <w:rFonts w:ascii="Arial" w:hAnsi="Arial" w:cs="Arial"/>
          <w:bCs/>
          <w:sz w:val="21"/>
          <w:szCs w:val="21"/>
        </w:rPr>
        <w:t> ;</w:t>
      </w:r>
      <w:r w:rsidR="002F3FEB" w:rsidRPr="00743174">
        <w:rPr>
          <w:rFonts w:ascii="Arial" w:hAnsi="Arial" w:cs="Arial"/>
          <w:bCs/>
          <w:sz w:val="21"/>
          <w:szCs w:val="21"/>
        </w:rPr>
        <w:t xml:space="preserve"> </w:t>
      </w:r>
    </w:p>
    <w:p w14:paraId="740CDDD9" w14:textId="2D9FDD3A" w:rsidR="00AD7CB5" w:rsidRDefault="00A368B2" w:rsidP="001D6258">
      <w:pPr>
        <w:pStyle w:val="Paragraphedeliste"/>
        <w:numPr>
          <w:ilvl w:val="0"/>
          <w:numId w:val="22"/>
        </w:numPr>
        <w:jc w:val="both"/>
        <w:rPr>
          <w:rFonts w:ascii="Arial" w:hAnsi="Arial" w:cs="Arial"/>
          <w:bCs/>
          <w:sz w:val="21"/>
          <w:szCs w:val="21"/>
        </w:rPr>
      </w:pPr>
      <w:r w:rsidRPr="00743174">
        <w:rPr>
          <w:rFonts w:ascii="Arial" w:hAnsi="Arial" w:cs="Arial"/>
          <w:bCs/>
          <w:sz w:val="21"/>
          <w:szCs w:val="21"/>
        </w:rPr>
        <w:t>A</w:t>
      </w:r>
      <w:r w:rsidR="00F66535" w:rsidRPr="00743174">
        <w:rPr>
          <w:rFonts w:ascii="Arial" w:hAnsi="Arial" w:cs="Arial"/>
          <w:bCs/>
          <w:sz w:val="21"/>
          <w:szCs w:val="21"/>
        </w:rPr>
        <w:t>ppuyer les organisations d’aide aux</w:t>
      </w:r>
      <w:r w:rsidR="00AB3887" w:rsidRPr="00743174">
        <w:rPr>
          <w:rFonts w:ascii="Arial" w:hAnsi="Arial" w:cs="Arial"/>
          <w:bCs/>
          <w:sz w:val="21"/>
          <w:szCs w:val="21"/>
        </w:rPr>
        <w:t xml:space="preserve"> </w:t>
      </w:r>
      <w:r w:rsidR="00060080" w:rsidRPr="00743174">
        <w:rPr>
          <w:rFonts w:ascii="Arial" w:hAnsi="Arial" w:cs="Arial"/>
          <w:bCs/>
          <w:sz w:val="21"/>
          <w:szCs w:val="21"/>
        </w:rPr>
        <w:t>personnes déplacées</w:t>
      </w:r>
      <w:r w:rsidR="00AB3887" w:rsidRPr="00743174">
        <w:rPr>
          <w:rFonts w:ascii="Arial" w:hAnsi="Arial" w:cs="Arial"/>
          <w:bCs/>
          <w:sz w:val="21"/>
          <w:szCs w:val="21"/>
        </w:rPr>
        <w:t xml:space="preserve"> </w:t>
      </w:r>
      <w:r w:rsidRPr="00743174">
        <w:rPr>
          <w:rFonts w:ascii="Arial" w:hAnsi="Arial" w:cs="Arial"/>
          <w:bCs/>
          <w:sz w:val="21"/>
          <w:szCs w:val="21"/>
        </w:rPr>
        <w:t>pour suivre les dossiers judiciaires des victimes vulnérables</w:t>
      </w:r>
      <w:r w:rsidR="00E52F41" w:rsidRPr="00743174">
        <w:rPr>
          <w:rFonts w:ascii="Arial" w:hAnsi="Arial" w:cs="Arial"/>
          <w:bCs/>
          <w:sz w:val="21"/>
          <w:szCs w:val="21"/>
        </w:rPr>
        <w:t xml:space="preserve">. </w:t>
      </w:r>
    </w:p>
    <w:p w14:paraId="5C720E40" w14:textId="77777777" w:rsidR="001D6258" w:rsidRPr="001D6258" w:rsidRDefault="001D6258" w:rsidP="001D6258">
      <w:pPr>
        <w:pStyle w:val="Paragraphedeliste"/>
        <w:ind w:left="1440"/>
        <w:jc w:val="both"/>
        <w:rPr>
          <w:rFonts w:ascii="Arial" w:hAnsi="Arial" w:cs="Arial"/>
          <w:bCs/>
          <w:sz w:val="21"/>
          <w:szCs w:val="21"/>
        </w:rPr>
      </w:pPr>
    </w:p>
    <w:p w14:paraId="48722160" w14:textId="62E28259" w:rsidR="00E52F41" w:rsidRPr="007E50E5" w:rsidRDefault="00E52F41" w:rsidP="007E50E5">
      <w:pPr>
        <w:pStyle w:val="Titre1"/>
      </w:pPr>
      <w:bookmarkStart w:id="21" w:name="_Toc187161341"/>
      <w:r w:rsidRPr="007E50E5">
        <w:t>CONCLUSION</w:t>
      </w:r>
      <w:bookmarkEnd w:id="21"/>
      <w:r w:rsidRPr="007E50E5">
        <w:rPr>
          <w:sz w:val="26"/>
          <w:szCs w:val="26"/>
        </w:rPr>
        <w:t xml:space="preserve"> </w:t>
      </w:r>
    </w:p>
    <w:p w14:paraId="5D773105" w14:textId="77777777" w:rsidR="00E52F41" w:rsidRPr="005B3750" w:rsidRDefault="00E52F41" w:rsidP="00394E07">
      <w:pPr>
        <w:jc w:val="both"/>
        <w:rPr>
          <w:rFonts w:ascii="Arial" w:hAnsi="Arial" w:cs="Arial"/>
          <w:b/>
          <w:sz w:val="21"/>
          <w:szCs w:val="21"/>
        </w:rPr>
      </w:pPr>
      <w:r w:rsidRPr="005B3750">
        <w:rPr>
          <w:rFonts w:ascii="Arial" w:hAnsi="Arial" w:cs="Arial"/>
          <w:sz w:val="21"/>
          <w:szCs w:val="21"/>
        </w:rPr>
        <w:t>Le présent rapport s’est penché sur l’évaluation des informations relatives à la réponse politique, la réponse sécuritaire et humanitaire ainsi que la réponse judiciaire et la lutte contre l’impunité</w:t>
      </w:r>
      <w:r w:rsidRPr="005B3750">
        <w:rPr>
          <w:rFonts w:ascii="Arial" w:hAnsi="Arial" w:cs="Arial"/>
          <w:b/>
          <w:sz w:val="21"/>
          <w:szCs w:val="21"/>
        </w:rPr>
        <w:t xml:space="preserve">, </w:t>
      </w:r>
      <w:r w:rsidRPr="005B3750">
        <w:rPr>
          <w:rFonts w:ascii="Arial" w:hAnsi="Arial" w:cs="Arial"/>
          <w:sz w:val="21"/>
          <w:szCs w:val="21"/>
        </w:rPr>
        <w:t>que la RDC devait fournir au Comité avant la soumission du 9</w:t>
      </w:r>
      <w:r w:rsidRPr="005B3750">
        <w:rPr>
          <w:rFonts w:ascii="Arial" w:hAnsi="Arial" w:cs="Arial"/>
          <w:sz w:val="21"/>
          <w:szCs w:val="21"/>
          <w:vertAlign w:val="superscript"/>
        </w:rPr>
        <w:t>ème</w:t>
      </w:r>
      <w:r w:rsidRPr="005B3750">
        <w:rPr>
          <w:rFonts w:ascii="Arial" w:hAnsi="Arial" w:cs="Arial"/>
          <w:sz w:val="21"/>
          <w:szCs w:val="21"/>
        </w:rPr>
        <w:t xml:space="preserve"> rapport périodique sur la mise en œuvre des observations finales adoptées le 6 août 2019.</w:t>
      </w:r>
      <w:r w:rsidRPr="005B3750">
        <w:rPr>
          <w:rFonts w:ascii="Arial" w:hAnsi="Arial" w:cs="Arial"/>
          <w:b/>
          <w:sz w:val="21"/>
          <w:szCs w:val="21"/>
        </w:rPr>
        <w:t xml:space="preserve"> </w:t>
      </w:r>
    </w:p>
    <w:p w14:paraId="40A08228" w14:textId="77777777" w:rsidR="00E52F41" w:rsidRPr="005B3750" w:rsidRDefault="00E52F41" w:rsidP="00394E07">
      <w:pPr>
        <w:jc w:val="both"/>
        <w:rPr>
          <w:rFonts w:ascii="Arial" w:hAnsi="Arial" w:cs="Arial"/>
          <w:sz w:val="21"/>
          <w:szCs w:val="21"/>
        </w:rPr>
      </w:pPr>
      <w:r w:rsidRPr="005B3750">
        <w:rPr>
          <w:rFonts w:ascii="Arial" w:hAnsi="Arial" w:cs="Arial"/>
          <w:sz w:val="21"/>
          <w:szCs w:val="21"/>
        </w:rPr>
        <w:t xml:space="preserve">La recherche entreprise révèle que : </w:t>
      </w:r>
    </w:p>
    <w:p w14:paraId="68ADFD3D" w14:textId="16C5D8F5" w:rsidR="00E52F41" w:rsidRPr="005B3750" w:rsidRDefault="00E52F41" w:rsidP="00E52F41">
      <w:pPr>
        <w:pStyle w:val="Paragraphedeliste"/>
        <w:numPr>
          <w:ilvl w:val="0"/>
          <w:numId w:val="28"/>
        </w:numPr>
        <w:jc w:val="both"/>
        <w:rPr>
          <w:rFonts w:ascii="Arial" w:hAnsi="Arial" w:cs="Arial"/>
          <w:sz w:val="21"/>
          <w:szCs w:val="21"/>
        </w:rPr>
      </w:pPr>
      <w:r w:rsidRPr="005B3750">
        <w:rPr>
          <w:rFonts w:ascii="Arial" w:hAnsi="Arial" w:cs="Arial"/>
          <w:sz w:val="21"/>
          <w:szCs w:val="21"/>
        </w:rPr>
        <w:t xml:space="preserve">La RDC connait des avancées pour ce qui est des engagements, en matière de lutte contre la discrimination et les violences à l’égard des femmes, pris à travers les instruments juridiques nationaux et internationaux. Cependant la mise en application de toutes les mesures reste faible et se </w:t>
      </w:r>
      <w:r w:rsidR="00132077">
        <w:rPr>
          <w:rFonts w:ascii="Arial" w:hAnsi="Arial" w:cs="Arial"/>
          <w:sz w:val="21"/>
          <w:szCs w:val="21"/>
        </w:rPr>
        <w:t>heurte</w:t>
      </w:r>
      <w:r w:rsidRPr="005B3750">
        <w:rPr>
          <w:rFonts w:ascii="Arial" w:hAnsi="Arial" w:cs="Arial"/>
          <w:sz w:val="21"/>
          <w:szCs w:val="21"/>
        </w:rPr>
        <w:t xml:space="preserve"> au problème de sous-financement ;</w:t>
      </w:r>
    </w:p>
    <w:p w14:paraId="75D8FCA7" w14:textId="77777777" w:rsidR="00E52F41" w:rsidRPr="005B3750" w:rsidRDefault="00E52F41" w:rsidP="00E52F41">
      <w:pPr>
        <w:pStyle w:val="Paragraphedeliste"/>
        <w:numPr>
          <w:ilvl w:val="0"/>
          <w:numId w:val="28"/>
        </w:numPr>
        <w:jc w:val="both"/>
        <w:rPr>
          <w:rFonts w:ascii="Arial" w:hAnsi="Arial" w:cs="Arial"/>
          <w:sz w:val="21"/>
          <w:szCs w:val="21"/>
        </w:rPr>
      </w:pPr>
      <w:r w:rsidRPr="005B3750">
        <w:rPr>
          <w:rFonts w:ascii="Arial" w:hAnsi="Arial" w:cs="Arial"/>
          <w:sz w:val="21"/>
          <w:szCs w:val="21"/>
        </w:rPr>
        <w:t xml:space="preserve">Toute l’attention en ce qui concerne la question des violences sexuelles et violations graves des droits de l’homme se focalise beaucoup plus à l’Est et pas suffisamment sur l’ensemble du territoire. ; </w:t>
      </w:r>
    </w:p>
    <w:p w14:paraId="2061774D" w14:textId="320926D2" w:rsidR="00E52F41" w:rsidRPr="005B3750" w:rsidRDefault="00E52F41" w:rsidP="00E52F41">
      <w:pPr>
        <w:pStyle w:val="Paragraphedeliste"/>
        <w:numPr>
          <w:ilvl w:val="0"/>
          <w:numId w:val="28"/>
        </w:numPr>
        <w:jc w:val="both"/>
        <w:rPr>
          <w:rFonts w:ascii="Arial" w:hAnsi="Arial" w:cs="Arial"/>
          <w:sz w:val="21"/>
          <w:szCs w:val="21"/>
        </w:rPr>
      </w:pPr>
      <w:r w:rsidRPr="005B3750">
        <w:rPr>
          <w:rFonts w:ascii="Arial" w:hAnsi="Arial" w:cs="Arial"/>
          <w:sz w:val="21"/>
          <w:szCs w:val="21"/>
        </w:rPr>
        <w:t xml:space="preserve">Les juridictions nationales, la Cour pénale Internationale et le Tribunal pénal international présentent des limites quant à la lutte contre l’impunité des auteurs de violences liées aux conflits et violations graves des droits de l’homme, d’où la nécessité d’installer les chambres mixtes au sein des juridictions nationales ;  </w:t>
      </w:r>
    </w:p>
    <w:p w14:paraId="562A7659" w14:textId="77777777" w:rsidR="00E52F41" w:rsidRPr="005B3750" w:rsidRDefault="00E52F41" w:rsidP="00E52F41">
      <w:pPr>
        <w:pStyle w:val="Paragraphedeliste"/>
        <w:numPr>
          <w:ilvl w:val="0"/>
          <w:numId w:val="28"/>
        </w:numPr>
        <w:jc w:val="both"/>
        <w:rPr>
          <w:rFonts w:ascii="Arial" w:hAnsi="Arial" w:cs="Arial"/>
          <w:sz w:val="21"/>
          <w:szCs w:val="21"/>
        </w:rPr>
      </w:pPr>
      <w:r w:rsidRPr="005B3750">
        <w:rPr>
          <w:rFonts w:ascii="Arial" w:hAnsi="Arial" w:cs="Arial"/>
          <w:sz w:val="21"/>
          <w:szCs w:val="21"/>
        </w:rPr>
        <w:lastRenderedPageBreak/>
        <w:t xml:space="preserve">L’insuffisance de magistrats et d’infrastructures appropriées surtout dans les zones rurales rendent difficile l’accès à la justice des victimes, la poursuite et la condamnation des auteurs de ces actes de violation ainsi que l’indemnisation des victimes. </w:t>
      </w:r>
    </w:p>
    <w:p w14:paraId="57360AA0" w14:textId="376D8344" w:rsidR="00AD7CB5" w:rsidRPr="001D6258" w:rsidRDefault="00E52F41" w:rsidP="001D6258">
      <w:pPr>
        <w:jc w:val="both"/>
        <w:rPr>
          <w:rFonts w:ascii="Arial" w:hAnsi="Arial" w:cs="Arial"/>
          <w:sz w:val="21"/>
          <w:szCs w:val="21"/>
        </w:rPr>
      </w:pPr>
      <w:r w:rsidRPr="005B3750">
        <w:rPr>
          <w:rFonts w:ascii="Arial" w:hAnsi="Arial" w:cs="Arial"/>
          <w:sz w:val="21"/>
          <w:szCs w:val="21"/>
        </w:rPr>
        <w:t>Au regard de tout ce qui précède, l’approche holistique de la justice transitionnelle qui consiste à prendre des mesures politiques et institutionnelles en vue de surmonter l’héritage d’un passé douloureux, demeure une des pistes de solution qui permet d’atteindre une RDC réellement démocratique.</w:t>
      </w:r>
    </w:p>
    <w:p w14:paraId="0814D6D0" w14:textId="15E0414E" w:rsidR="00E52F41" w:rsidRPr="007E50E5" w:rsidRDefault="00E52F41" w:rsidP="007E50E5">
      <w:pPr>
        <w:pStyle w:val="Titre1"/>
      </w:pPr>
      <w:bookmarkStart w:id="22" w:name="_Toc187161342"/>
      <w:r w:rsidRPr="007E50E5">
        <w:t>BIBLIOGRAPHIE</w:t>
      </w:r>
      <w:bookmarkEnd w:id="22"/>
    </w:p>
    <w:p w14:paraId="228192DA" w14:textId="77777777" w:rsidR="00E52F41" w:rsidRPr="005B3750" w:rsidRDefault="00E52F41" w:rsidP="00E52F41">
      <w:pPr>
        <w:pStyle w:val="Paragraphedeliste"/>
        <w:numPr>
          <w:ilvl w:val="0"/>
          <w:numId w:val="24"/>
        </w:numPr>
        <w:spacing w:before="240"/>
        <w:jc w:val="both"/>
        <w:rPr>
          <w:rFonts w:ascii="Arial" w:hAnsi="Arial" w:cs="Arial"/>
          <w:sz w:val="21"/>
          <w:szCs w:val="21"/>
        </w:rPr>
      </w:pPr>
      <w:r w:rsidRPr="005B3750">
        <w:rPr>
          <w:rFonts w:ascii="Arial" w:hAnsi="Arial" w:cs="Arial"/>
          <w:sz w:val="21"/>
          <w:szCs w:val="21"/>
        </w:rPr>
        <w:t>Décret N° 13/041 du 16 septembre 2013 portant création, organisation et fonctionnement des conseils locaux pour la sécurité de proximité.</w:t>
      </w:r>
    </w:p>
    <w:p w14:paraId="5FEB6BE4" w14:textId="77777777" w:rsidR="00E52F41" w:rsidRPr="005B3750" w:rsidRDefault="00E52F41" w:rsidP="00E52F41">
      <w:pPr>
        <w:pStyle w:val="Paragraphedeliste"/>
        <w:numPr>
          <w:ilvl w:val="0"/>
          <w:numId w:val="24"/>
        </w:numPr>
        <w:spacing w:before="240"/>
        <w:jc w:val="both"/>
        <w:rPr>
          <w:rFonts w:ascii="Arial" w:hAnsi="Arial" w:cs="Arial"/>
          <w:sz w:val="21"/>
          <w:szCs w:val="21"/>
        </w:rPr>
      </w:pPr>
      <w:r w:rsidRPr="005B3750">
        <w:rPr>
          <w:rFonts w:ascii="Arial" w:hAnsi="Arial" w:cs="Arial"/>
          <w:sz w:val="21"/>
          <w:szCs w:val="21"/>
        </w:rPr>
        <w:t>Fiche d’information élargir l’accès à l’avortement sécurisé en RDC, clarification de la loi.</w:t>
      </w:r>
    </w:p>
    <w:p w14:paraId="6596FA98" w14:textId="77777777" w:rsidR="00E52F41" w:rsidRPr="005B3750" w:rsidRDefault="00E52F41" w:rsidP="00E52F41">
      <w:pPr>
        <w:pStyle w:val="Paragraphedeliste"/>
        <w:numPr>
          <w:ilvl w:val="0"/>
          <w:numId w:val="24"/>
        </w:numPr>
        <w:spacing w:before="240"/>
        <w:jc w:val="both"/>
        <w:rPr>
          <w:rFonts w:ascii="Arial" w:hAnsi="Arial" w:cs="Arial"/>
          <w:sz w:val="21"/>
          <w:szCs w:val="21"/>
        </w:rPr>
      </w:pPr>
      <w:r w:rsidRPr="005B3750">
        <w:rPr>
          <w:rFonts w:ascii="Arial" w:hAnsi="Arial" w:cs="Arial"/>
          <w:sz w:val="21"/>
          <w:szCs w:val="21"/>
        </w:rPr>
        <w:t xml:space="preserve">« Le retrait programmé de la MONUSCO de la République Démocratique du Congo. Enjeux et perspectives », </w:t>
      </w:r>
      <w:proofErr w:type="spellStart"/>
      <w:r w:rsidRPr="005B3750">
        <w:rPr>
          <w:rFonts w:ascii="Arial" w:hAnsi="Arial" w:cs="Arial"/>
          <w:sz w:val="21"/>
          <w:szCs w:val="21"/>
        </w:rPr>
        <w:t>Kahombo</w:t>
      </w:r>
      <w:proofErr w:type="spellEnd"/>
      <w:r w:rsidRPr="005B3750">
        <w:rPr>
          <w:rFonts w:ascii="Arial" w:hAnsi="Arial" w:cs="Arial"/>
          <w:sz w:val="21"/>
          <w:szCs w:val="21"/>
        </w:rPr>
        <w:t xml:space="preserve"> (B), </w:t>
      </w:r>
      <w:proofErr w:type="spellStart"/>
      <w:r w:rsidRPr="005B3750">
        <w:rPr>
          <w:rFonts w:ascii="Arial" w:hAnsi="Arial" w:cs="Arial"/>
          <w:sz w:val="21"/>
          <w:szCs w:val="21"/>
        </w:rPr>
        <w:t>Hengeleka</w:t>
      </w:r>
      <w:proofErr w:type="spellEnd"/>
      <w:r w:rsidRPr="005B3750">
        <w:rPr>
          <w:rFonts w:ascii="Arial" w:hAnsi="Arial" w:cs="Arial"/>
          <w:sz w:val="21"/>
          <w:szCs w:val="21"/>
        </w:rPr>
        <w:t xml:space="preserve"> (J), </w:t>
      </w:r>
      <w:proofErr w:type="spellStart"/>
      <w:r w:rsidRPr="005B3750">
        <w:rPr>
          <w:rFonts w:ascii="Arial" w:hAnsi="Arial" w:cs="Arial"/>
          <w:sz w:val="21"/>
          <w:szCs w:val="21"/>
        </w:rPr>
        <w:t>Mabwiko</w:t>
      </w:r>
      <w:proofErr w:type="spellEnd"/>
      <w:r w:rsidRPr="005B3750">
        <w:rPr>
          <w:rFonts w:ascii="Arial" w:hAnsi="Arial" w:cs="Arial"/>
          <w:sz w:val="21"/>
          <w:szCs w:val="21"/>
        </w:rPr>
        <w:t xml:space="preserve"> (J-R), ASSN Juin 2024.</w:t>
      </w:r>
    </w:p>
    <w:p w14:paraId="6C188138" w14:textId="77777777" w:rsidR="00E52F41" w:rsidRPr="005B3750" w:rsidRDefault="00E52F41" w:rsidP="00E52F41">
      <w:pPr>
        <w:pStyle w:val="Paragraphedeliste"/>
        <w:numPr>
          <w:ilvl w:val="0"/>
          <w:numId w:val="24"/>
        </w:numPr>
        <w:spacing w:before="240"/>
        <w:jc w:val="both"/>
        <w:rPr>
          <w:rFonts w:ascii="Arial" w:hAnsi="Arial" w:cs="Arial"/>
          <w:sz w:val="21"/>
          <w:szCs w:val="21"/>
        </w:rPr>
      </w:pPr>
      <w:r w:rsidRPr="005B3750">
        <w:rPr>
          <w:rFonts w:ascii="Arial" w:hAnsi="Arial" w:cs="Arial"/>
          <w:sz w:val="21"/>
          <w:szCs w:val="21"/>
        </w:rPr>
        <w:t>Loi n°22/065 du 26 décembre 2022 fixant les principes fondamentaux relatifs à la protection et à la réparation des victimes de violences sexuelles liées aux conflits et des victimes de crimes contre la paix et la sécurité de l’humanité.</w:t>
      </w:r>
    </w:p>
    <w:p w14:paraId="03221FAF" w14:textId="77777777" w:rsidR="00E52F41" w:rsidRPr="005B3750" w:rsidRDefault="00E52F41" w:rsidP="00E52F41">
      <w:pPr>
        <w:pStyle w:val="Paragraphedeliste"/>
        <w:numPr>
          <w:ilvl w:val="0"/>
          <w:numId w:val="24"/>
        </w:numPr>
        <w:spacing w:before="240"/>
        <w:jc w:val="both"/>
        <w:rPr>
          <w:rFonts w:ascii="Arial" w:hAnsi="Arial" w:cs="Arial"/>
          <w:sz w:val="21"/>
          <w:szCs w:val="21"/>
        </w:rPr>
      </w:pPr>
      <w:r w:rsidRPr="005B3750">
        <w:rPr>
          <w:rFonts w:ascii="Arial" w:hAnsi="Arial" w:cs="Arial"/>
          <w:sz w:val="21"/>
          <w:szCs w:val="21"/>
        </w:rPr>
        <w:t xml:space="preserve">Programme de formation initiale de </w:t>
      </w:r>
      <w:proofErr w:type="spellStart"/>
      <w:r w:rsidRPr="005B3750">
        <w:rPr>
          <w:rFonts w:ascii="Arial" w:hAnsi="Arial" w:cs="Arial"/>
          <w:sz w:val="21"/>
          <w:szCs w:val="21"/>
        </w:rPr>
        <w:t>magistrat.</w:t>
      </w:r>
      <w:proofErr w:type="gramStart"/>
      <w:r w:rsidRPr="005B3750">
        <w:rPr>
          <w:rFonts w:ascii="Arial" w:hAnsi="Arial" w:cs="Arial"/>
          <w:sz w:val="21"/>
          <w:szCs w:val="21"/>
        </w:rPr>
        <w:t>e.s</w:t>
      </w:r>
      <w:proofErr w:type="spellEnd"/>
      <w:proofErr w:type="gramEnd"/>
      <w:r w:rsidRPr="005B3750">
        <w:rPr>
          <w:rFonts w:ascii="Arial" w:hAnsi="Arial" w:cs="Arial"/>
          <w:sz w:val="21"/>
          <w:szCs w:val="21"/>
        </w:rPr>
        <w:t xml:space="preserve"> organisée par le Conseil supérieur de la magistrature (CSM) à travers l’INAFORJ, avec l’appui du PNUD ainsi que les autres partenaires techniques et financiers du gouvernement congolais en matière de justice y compris TRIAL international.</w:t>
      </w:r>
    </w:p>
    <w:p w14:paraId="4F262410" w14:textId="77777777" w:rsidR="00E52F41" w:rsidRPr="005B3750" w:rsidRDefault="00E52F41" w:rsidP="00E52F41">
      <w:pPr>
        <w:pStyle w:val="Paragraphedeliste"/>
        <w:numPr>
          <w:ilvl w:val="0"/>
          <w:numId w:val="24"/>
        </w:numPr>
        <w:spacing w:before="240"/>
        <w:jc w:val="both"/>
        <w:rPr>
          <w:rFonts w:ascii="Arial" w:hAnsi="Arial" w:cs="Arial"/>
          <w:sz w:val="21"/>
          <w:szCs w:val="21"/>
        </w:rPr>
      </w:pPr>
      <w:hyperlink r:id="rId11" w:history="1">
        <w:r w:rsidRPr="005B3750">
          <w:rPr>
            <w:rStyle w:val="Lienhypertexte"/>
            <w:rFonts w:ascii="Arial" w:hAnsi="Arial" w:cs="Arial"/>
            <w:sz w:val="21"/>
            <w:szCs w:val="21"/>
          </w:rPr>
          <w:t>www.unhcr.org</w:t>
        </w:r>
      </w:hyperlink>
      <w:r w:rsidRPr="005B3750">
        <w:rPr>
          <w:rFonts w:ascii="Arial" w:hAnsi="Arial" w:cs="Arial"/>
          <w:sz w:val="21"/>
          <w:szCs w:val="21"/>
        </w:rPr>
        <w:t>, urgence.</w:t>
      </w:r>
    </w:p>
    <w:p w14:paraId="05424918" w14:textId="77777777" w:rsidR="00E52F41" w:rsidRPr="005B3750" w:rsidRDefault="00E52F41" w:rsidP="00E52F41">
      <w:pPr>
        <w:pStyle w:val="Paragraphedeliste"/>
        <w:numPr>
          <w:ilvl w:val="0"/>
          <w:numId w:val="24"/>
        </w:numPr>
        <w:spacing w:before="240"/>
        <w:jc w:val="both"/>
        <w:rPr>
          <w:rFonts w:ascii="Arial" w:hAnsi="Arial" w:cs="Arial"/>
          <w:sz w:val="21"/>
          <w:szCs w:val="21"/>
        </w:rPr>
      </w:pPr>
      <w:r w:rsidRPr="005B3750">
        <w:rPr>
          <w:rFonts w:ascii="Arial" w:hAnsi="Arial" w:cs="Arial"/>
          <w:sz w:val="21"/>
          <w:szCs w:val="21"/>
        </w:rPr>
        <w:t>Acp.cd genre réactualisation du plan d’action de la PNC.</w:t>
      </w:r>
    </w:p>
    <w:p w14:paraId="5AFAC894" w14:textId="77777777" w:rsidR="00E52F41" w:rsidRPr="005B3750" w:rsidRDefault="00E52F41" w:rsidP="00E52F41">
      <w:pPr>
        <w:pStyle w:val="Paragraphedeliste"/>
        <w:numPr>
          <w:ilvl w:val="0"/>
          <w:numId w:val="24"/>
        </w:numPr>
        <w:spacing w:before="240"/>
        <w:jc w:val="both"/>
        <w:rPr>
          <w:rFonts w:ascii="Arial" w:hAnsi="Arial" w:cs="Arial"/>
          <w:sz w:val="21"/>
          <w:szCs w:val="21"/>
        </w:rPr>
      </w:pPr>
      <w:hyperlink r:id="rId12" w:history="1">
        <w:r w:rsidRPr="005B3750">
          <w:rPr>
            <w:rStyle w:val="Lienhypertexte"/>
            <w:rFonts w:ascii="Arial" w:hAnsi="Arial" w:cs="Arial"/>
            <w:sz w:val="21"/>
            <w:szCs w:val="21"/>
          </w:rPr>
          <w:t>www.monusco.unmissions.org</w:t>
        </w:r>
      </w:hyperlink>
    </w:p>
    <w:p w14:paraId="61EDABB5" w14:textId="77777777" w:rsidR="00E52F41" w:rsidRPr="004C3169" w:rsidRDefault="00E52F41" w:rsidP="00E52F41">
      <w:pPr>
        <w:jc w:val="both"/>
        <w:rPr>
          <w:rFonts w:ascii="Arial" w:hAnsi="Arial" w:cs="Arial"/>
          <w:sz w:val="26"/>
          <w:szCs w:val="26"/>
        </w:rPr>
      </w:pPr>
    </w:p>
    <w:p w14:paraId="75E125B4" w14:textId="77777777" w:rsidR="00E52F41" w:rsidRPr="005B3750" w:rsidRDefault="00E52F41" w:rsidP="00E52F41">
      <w:pPr>
        <w:jc w:val="center"/>
        <w:rPr>
          <w:rFonts w:ascii="Arial" w:hAnsi="Arial" w:cs="Arial"/>
          <w:b/>
          <w:sz w:val="24"/>
          <w:szCs w:val="24"/>
        </w:rPr>
      </w:pPr>
      <w:r w:rsidRPr="005B3750">
        <w:rPr>
          <w:rFonts w:ascii="Arial" w:hAnsi="Arial" w:cs="Arial"/>
          <w:b/>
          <w:sz w:val="24"/>
          <w:szCs w:val="24"/>
        </w:rPr>
        <w:t>Comité de rédaction</w:t>
      </w:r>
    </w:p>
    <w:p w14:paraId="59705A42" w14:textId="77777777" w:rsidR="00E52F41" w:rsidRPr="005B3750" w:rsidRDefault="00E52F41" w:rsidP="00E52F41">
      <w:pPr>
        <w:jc w:val="center"/>
        <w:rPr>
          <w:rFonts w:ascii="Arial" w:hAnsi="Arial" w:cs="Arial"/>
          <w:sz w:val="24"/>
          <w:szCs w:val="24"/>
        </w:rPr>
      </w:pPr>
      <w:r w:rsidRPr="005B3750">
        <w:rPr>
          <w:rFonts w:ascii="Arial" w:hAnsi="Arial" w:cs="Arial"/>
          <w:sz w:val="24"/>
          <w:szCs w:val="24"/>
        </w:rPr>
        <w:t>Jessica KALALA : Coordinatrice du GADF</w:t>
      </w:r>
    </w:p>
    <w:p w14:paraId="46437729" w14:textId="77777777" w:rsidR="00E52F41" w:rsidRPr="005B3750" w:rsidRDefault="00E52F41" w:rsidP="00E52F41">
      <w:pPr>
        <w:jc w:val="center"/>
        <w:rPr>
          <w:rFonts w:ascii="Arial" w:hAnsi="Arial" w:cs="Arial"/>
          <w:sz w:val="24"/>
          <w:szCs w:val="24"/>
        </w:rPr>
      </w:pPr>
      <w:r w:rsidRPr="005B3750">
        <w:rPr>
          <w:rFonts w:ascii="Arial" w:hAnsi="Arial" w:cs="Arial"/>
          <w:sz w:val="24"/>
          <w:szCs w:val="24"/>
        </w:rPr>
        <w:t>Sandra YOKA : Solidarité pour un Monde Meilleur</w:t>
      </w:r>
    </w:p>
    <w:p w14:paraId="253F29ED" w14:textId="77777777" w:rsidR="00E52F41" w:rsidRPr="005B3750" w:rsidRDefault="00E52F41" w:rsidP="00E52F41">
      <w:pPr>
        <w:jc w:val="center"/>
        <w:rPr>
          <w:rFonts w:ascii="Arial" w:hAnsi="Arial" w:cs="Arial"/>
          <w:sz w:val="24"/>
          <w:szCs w:val="24"/>
        </w:rPr>
      </w:pPr>
      <w:r w:rsidRPr="005B3750">
        <w:rPr>
          <w:rFonts w:ascii="Arial" w:hAnsi="Arial" w:cs="Arial"/>
          <w:sz w:val="24"/>
          <w:szCs w:val="24"/>
        </w:rPr>
        <w:t>Laurette MISENGA : SOS Information Juridique Multisectorielle</w:t>
      </w:r>
    </w:p>
    <w:p w14:paraId="03382E43" w14:textId="77777777" w:rsidR="00E52F41" w:rsidRPr="005B3750" w:rsidRDefault="00E52F41" w:rsidP="00E52F41">
      <w:pPr>
        <w:jc w:val="center"/>
        <w:rPr>
          <w:rFonts w:ascii="Arial" w:hAnsi="Arial" w:cs="Arial"/>
          <w:sz w:val="24"/>
          <w:szCs w:val="24"/>
        </w:rPr>
      </w:pPr>
      <w:r w:rsidRPr="005B3750">
        <w:rPr>
          <w:rFonts w:ascii="Arial" w:hAnsi="Arial" w:cs="Arial"/>
          <w:sz w:val="24"/>
          <w:szCs w:val="24"/>
        </w:rPr>
        <w:t xml:space="preserve">Astrid TAMBWE : </w:t>
      </w:r>
      <w:proofErr w:type="spellStart"/>
      <w:r w:rsidRPr="005B3750">
        <w:rPr>
          <w:rFonts w:ascii="Arial" w:hAnsi="Arial" w:cs="Arial"/>
          <w:sz w:val="24"/>
          <w:szCs w:val="24"/>
        </w:rPr>
        <w:t>Restoration</w:t>
      </w:r>
      <w:proofErr w:type="spellEnd"/>
      <w:r w:rsidRPr="005B3750">
        <w:rPr>
          <w:rFonts w:ascii="Arial" w:hAnsi="Arial" w:cs="Arial"/>
          <w:sz w:val="24"/>
          <w:szCs w:val="24"/>
        </w:rPr>
        <w:t xml:space="preserve"> Africa Center</w:t>
      </w:r>
    </w:p>
    <w:p w14:paraId="3E8912EA" w14:textId="7608F6B6" w:rsidR="00427B5D" w:rsidRPr="004C3169" w:rsidRDefault="00427B5D" w:rsidP="006733C5">
      <w:pPr>
        <w:jc w:val="both"/>
        <w:rPr>
          <w:rFonts w:ascii="Arial" w:hAnsi="Arial" w:cs="Arial"/>
          <w:sz w:val="26"/>
          <w:szCs w:val="26"/>
        </w:rPr>
      </w:pPr>
    </w:p>
    <w:p w14:paraId="50EDA91D" w14:textId="77777777" w:rsidR="00E52F41" w:rsidRPr="004C3169" w:rsidRDefault="00E52F41" w:rsidP="006733C5">
      <w:pPr>
        <w:jc w:val="both"/>
        <w:rPr>
          <w:rFonts w:ascii="Arial" w:hAnsi="Arial" w:cs="Arial"/>
          <w:sz w:val="26"/>
          <w:szCs w:val="26"/>
        </w:rPr>
      </w:pPr>
    </w:p>
    <w:sectPr w:rsidR="00E52F41" w:rsidRPr="004C3169" w:rsidSect="009B09F1">
      <w:footerReference w:type="default" r:id="rId13"/>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8E0A10" w14:textId="77777777" w:rsidR="00F57363" w:rsidRDefault="00F57363" w:rsidP="006B30B6">
      <w:pPr>
        <w:spacing w:after="0" w:line="240" w:lineRule="auto"/>
      </w:pPr>
      <w:r>
        <w:separator/>
      </w:r>
    </w:p>
  </w:endnote>
  <w:endnote w:type="continuationSeparator" w:id="0">
    <w:p w14:paraId="6BD9E855" w14:textId="77777777" w:rsidR="00F57363" w:rsidRDefault="00F57363" w:rsidP="006B3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9927878"/>
      <w:docPartObj>
        <w:docPartGallery w:val="Page Numbers (Bottom of Page)"/>
        <w:docPartUnique/>
      </w:docPartObj>
    </w:sdtPr>
    <w:sdtEndPr/>
    <w:sdtContent>
      <w:p w14:paraId="2DF84A5C" w14:textId="4FF4D91A" w:rsidR="00F57363" w:rsidRDefault="00F57363">
        <w:pPr>
          <w:pStyle w:val="Pieddepage"/>
          <w:jc w:val="right"/>
        </w:pPr>
        <w:r>
          <w:fldChar w:fldCharType="begin"/>
        </w:r>
        <w:r>
          <w:instrText>PAGE   \* MERGEFORMAT</w:instrText>
        </w:r>
        <w:r>
          <w:fldChar w:fldCharType="separate"/>
        </w:r>
        <w:r w:rsidR="004A43AA">
          <w:rPr>
            <w:noProof/>
          </w:rPr>
          <w:t>17</w:t>
        </w:r>
        <w:r>
          <w:fldChar w:fldCharType="end"/>
        </w:r>
      </w:p>
    </w:sdtContent>
  </w:sdt>
  <w:p w14:paraId="0F55261A" w14:textId="77777777" w:rsidR="00F57363" w:rsidRDefault="00F5736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79BC29" w14:textId="77777777" w:rsidR="00F57363" w:rsidRDefault="00F57363" w:rsidP="006B30B6">
      <w:pPr>
        <w:spacing w:after="0" w:line="240" w:lineRule="auto"/>
      </w:pPr>
      <w:r>
        <w:separator/>
      </w:r>
    </w:p>
  </w:footnote>
  <w:footnote w:type="continuationSeparator" w:id="0">
    <w:p w14:paraId="5D2BD18A" w14:textId="77777777" w:rsidR="00F57363" w:rsidRDefault="00F57363" w:rsidP="006B30B6">
      <w:pPr>
        <w:spacing w:after="0" w:line="240" w:lineRule="auto"/>
      </w:pPr>
      <w:r>
        <w:continuationSeparator/>
      </w:r>
    </w:p>
  </w:footnote>
  <w:footnote w:id="1">
    <w:p w14:paraId="649F7FD4" w14:textId="77777777" w:rsidR="00295129" w:rsidRPr="002E44B3" w:rsidRDefault="00295129" w:rsidP="00295129">
      <w:pPr>
        <w:pStyle w:val="Notedebasdepage"/>
        <w:jc w:val="both"/>
      </w:pPr>
      <w:r w:rsidRPr="002E44B3">
        <w:rPr>
          <w:rStyle w:val="Appelnotedebasdep"/>
        </w:rPr>
        <w:footnoteRef/>
      </w:r>
      <w:r>
        <w:t xml:space="preserve"> </w:t>
      </w:r>
      <w:r w:rsidRPr="002E44B3">
        <w:t>Groupe d’Action pour les Droits de la Femme, GADF,</w:t>
      </w:r>
      <w:r>
        <w:t xml:space="preserve"> </w:t>
      </w:r>
      <w:r w:rsidRPr="002E44B3">
        <w:t xml:space="preserve">est constitué des organisations membres ci-après : Appui aux Personnes Vulnérables (APV), </w:t>
      </w:r>
      <w:r>
        <w:t>Alliance pour l’universalité des droits fondamentaux(AUDF),</w:t>
      </w:r>
      <w:r w:rsidRPr="002E44B3">
        <w:t>Centre de Formation en Leadership Entrepreneuriat et Gouvernance (CFLEG) , Filles et Femmes en action pour la promotion, la protection et la défense des droits humains (FIFADH), Réseau genre et droit de la femme</w:t>
      </w:r>
      <w:r>
        <w:t xml:space="preserve"> (GEDROFE),</w:t>
      </w:r>
      <w:r w:rsidRPr="002E44B3">
        <w:t xml:space="preserve"> OASIS RDC, </w:t>
      </w:r>
      <w:proofErr w:type="spellStart"/>
      <w:r w:rsidRPr="002E44B3">
        <w:t>Restoration</w:t>
      </w:r>
      <w:proofErr w:type="spellEnd"/>
      <w:r w:rsidRPr="002E44B3">
        <w:t xml:space="preserve"> Africa Center (RAC), Si Jeunesse Savait (SJS), Synergie des femmes de la société civile( SYFES) , SOS Information Juridique Multisectorielle (SOS IJM ), Union Nationale des Jeunes Acteurs du Changement (UNAJAC).</w:t>
      </w:r>
    </w:p>
  </w:footnote>
  <w:footnote w:id="2">
    <w:p w14:paraId="2D169BE1" w14:textId="49187179" w:rsidR="00F57363" w:rsidRDefault="00F57363">
      <w:pPr>
        <w:pStyle w:val="Notedebasdepage"/>
      </w:pPr>
      <w:r>
        <w:rPr>
          <w:rStyle w:val="Appelnotedebasdep"/>
        </w:rPr>
        <w:footnoteRef/>
      </w:r>
      <w:r>
        <w:t xml:space="preserve"> </w:t>
      </w:r>
      <w:r w:rsidR="000179F6">
        <w:t>Écrit</w:t>
      </w:r>
      <w:r>
        <w:t xml:space="preserve"> par Joseph Mankamba, chargé de communication RCO, bureau du Coordonnateur résident UN </w:t>
      </w:r>
    </w:p>
  </w:footnote>
  <w:footnote w:id="3">
    <w:p w14:paraId="04AEA494" w14:textId="16B3E604" w:rsidR="00F57363" w:rsidRDefault="00F57363">
      <w:pPr>
        <w:pStyle w:val="Notedebasdepage"/>
      </w:pPr>
      <w:r>
        <w:rPr>
          <w:rStyle w:val="Appelnotedebasdep"/>
        </w:rPr>
        <w:footnoteRef/>
      </w:r>
      <w:r>
        <w:t xml:space="preserve"> </w:t>
      </w:r>
      <w:proofErr w:type="spellStart"/>
      <w:r>
        <w:t>Kahombo</w:t>
      </w:r>
      <w:proofErr w:type="spellEnd"/>
      <w:r>
        <w:t xml:space="preserve"> (B), </w:t>
      </w:r>
      <w:proofErr w:type="spellStart"/>
      <w:r>
        <w:t>Hengeleka</w:t>
      </w:r>
      <w:proofErr w:type="spellEnd"/>
      <w:r>
        <w:t xml:space="preserve"> (J), </w:t>
      </w:r>
      <w:proofErr w:type="spellStart"/>
      <w:r>
        <w:t>Mabwiko</w:t>
      </w:r>
      <w:proofErr w:type="spellEnd"/>
      <w:r>
        <w:t xml:space="preserve"> (J-R) </w:t>
      </w:r>
      <w:r w:rsidRPr="006D7F6D">
        <w:rPr>
          <w:b/>
        </w:rPr>
        <w:t>« Le retrait programmé de la MONUSCO de la République Démocratique du Congo. Enjeux et perspectives »</w:t>
      </w:r>
      <w:r>
        <w:t xml:space="preserve"> ASSN Juin 2024, p33.</w:t>
      </w:r>
    </w:p>
  </w:footnote>
  <w:footnote w:id="4">
    <w:p w14:paraId="4F9A69C8" w14:textId="27E6ADA2" w:rsidR="00F57363" w:rsidRDefault="00F57363">
      <w:pPr>
        <w:pStyle w:val="Notedebasdepage"/>
      </w:pPr>
      <w:r>
        <w:rPr>
          <w:rStyle w:val="Appelnotedebasdep"/>
        </w:rPr>
        <w:footnoteRef/>
      </w:r>
      <w:r w:rsidR="000179F6">
        <w:t xml:space="preserve"> </w:t>
      </w:r>
      <w:r w:rsidRPr="001C6737">
        <w:t xml:space="preserve">Décret N° 13/041 du 16 septembre 2013 portant création, organisation et fonctionnement des conseils locaux pour la sécurité de proximité </w:t>
      </w:r>
    </w:p>
  </w:footnote>
  <w:footnote w:id="5">
    <w:p w14:paraId="0E4AEA08" w14:textId="270D0C01" w:rsidR="00F57363" w:rsidRDefault="00F57363" w:rsidP="00562294">
      <w:pPr>
        <w:pStyle w:val="Notedebasdepage"/>
        <w:jc w:val="both"/>
      </w:pPr>
      <w:r>
        <w:rPr>
          <w:rStyle w:val="Appelnotedebasdep"/>
        </w:rPr>
        <w:footnoteRef/>
      </w:r>
      <w:r>
        <w:t xml:space="preserve"> </w:t>
      </w:r>
      <w:r w:rsidRPr="00836D79">
        <w:t>monusco.unmissions.org files</w:t>
      </w:r>
    </w:p>
  </w:footnote>
  <w:footnote w:id="6">
    <w:p w14:paraId="7BB3F714" w14:textId="77777777" w:rsidR="00F57363" w:rsidRDefault="00F57363" w:rsidP="00562294">
      <w:pPr>
        <w:pStyle w:val="Notedebasdepage"/>
        <w:jc w:val="both"/>
      </w:pPr>
      <w:r>
        <w:rPr>
          <w:rStyle w:val="Appelnotedebasdep"/>
        </w:rPr>
        <w:footnoteRef/>
      </w:r>
      <w:r>
        <w:t xml:space="preserve"> Acp.cd genre réactualisation du plan d’action de la PNC</w:t>
      </w:r>
    </w:p>
  </w:footnote>
  <w:footnote w:id="7">
    <w:p w14:paraId="450C1829" w14:textId="0AB1862A" w:rsidR="00F57363" w:rsidRDefault="00F57363" w:rsidP="00562294">
      <w:pPr>
        <w:pStyle w:val="Notedebasdepage"/>
        <w:jc w:val="both"/>
      </w:pPr>
      <w:r>
        <w:rPr>
          <w:rStyle w:val="Appelnotedebasdep"/>
        </w:rPr>
        <w:footnoteRef/>
      </w:r>
      <w:r>
        <w:t xml:space="preserve"> Fiche d’information, RDC, rapport </w:t>
      </w:r>
      <w:r w:rsidRPr="000179F6">
        <w:rPr>
          <w:i/>
          <w:iCs/>
        </w:rPr>
        <w:t>ma</w:t>
      </w:r>
      <w:r w:rsidR="000179F6">
        <w:rPr>
          <w:i/>
          <w:iCs/>
        </w:rPr>
        <w:t>p</w:t>
      </w:r>
      <w:r w:rsidRPr="000179F6">
        <w:rPr>
          <w:i/>
          <w:iCs/>
        </w:rPr>
        <w:t>ping</w:t>
      </w:r>
      <w:r>
        <w:t xml:space="preserve"> des Nations Unies </w:t>
      </w:r>
    </w:p>
  </w:footnote>
  <w:footnote w:id="8">
    <w:p w14:paraId="0D4BB20D" w14:textId="3D958C79" w:rsidR="00F57363" w:rsidRPr="00562294" w:rsidRDefault="00F57363">
      <w:pPr>
        <w:pStyle w:val="Notedebasdepage"/>
      </w:pPr>
      <w:r>
        <w:rPr>
          <w:rStyle w:val="Appelnotedebasdep"/>
        </w:rPr>
        <w:footnoteRef/>
      </w:r>
      <w:r>
        <w:t xml:space="preserve"> </w:t>
      </w:r>
      <w:r w:rsidRPr="00562294">
        <w:t>FICHE PAYS RÉPUBLIQUE DÉMOCRATIQUE DU CONGO, FONAREV</w:t>
      </w:r>
      <w:r>
        <w:t>.</w:t>
      </w:r>
    </w:p>
  </w:footnote>
  <w:footnote w:id="9">
    <w:p w14:paraId="5A17A96B" w14:textId="1C79E27C" w:rsidR="00F57363" w:rsidRDefault="00F57363">
      <w:pPr>
        <w:pStyle w:val="Notedebasdepage"/>
      </w:pPr>
      <w:r>
        <w:rPr>
          <w:rStyle w:val="Appelnotedebasdep"/>
        </w:rPr>
        <w:footnoteRef/>
      </w:r>
      <w:r>
        <w:t xml:space="preserve"> </w:t>
      </w:r>
      <w:r w:rsidR="002F2EB8" w:rsidRPr="002F2EB8">
        <w:t>Urgence République démocratique du Congo</w:t>
      </w:r>
      <w:r w:rsidR="002F2EB8">
        <w:t xml:space="preserve"> </w:t>
      </w:r>
      <w:hyperlink r:id="rId1" w:history="1">
        <w:r w:rsidR="002F2EB8" w:rsidRPr="00FB0FD6">
          <w:rPr>
            <w:rStyle w:val="Lienhypertexte"/>
          </w:rPr>
          <w:t>https://www.unhcr.org/fr-fr/urgences/urgence-republique-democratique-du-congo</w:t>
        </w:r>
      </w:hyperlink>
      <w:r w:rsidR="002F2EB8">
        <w:t xml:space="preserve"> et Kivu Morning Post : </w:t>
      </w:r>
      <w:hyperlink r:id="rId2" w:history="1">
        <w:r w:rsidR="002F2EB8" w:rsidRPr="00FB0FD6">
          <w:rPr>
            <w:rStyle w:val="Lienhypertexte"/>
          </w:rPr>
          <w:t>https://kivumorningpost.cd/2024/02/22/rdc-plus-de-150-civils-tues-par-le-m23-et-400-000-deplaces-depuis-novembre-2023/</w:t>
        </w:r>
      </w:hyperlink>
      <w:r w:rsidR="002F2EB8">
        <w:t xml:space="preserve"> </w:t>
      </w:r>
    </w:p>
  </w:footnote>
  <w:footnote w:id="10">
    <w:p w14:paraId="1CE614B7" w14:textId="08F293B6" w:rsidR="00F57363" w:rsidRPr="00F726EC" w:rsidRDefault="00F57363">
      <w:pPr>
        <w:pStyle w:val="Notedebasdepage"/>
      </w:pPr>
      <w:r>
        <w:rPr>
          <w:rStyle w:val="Appelnotedebasdep"/>
        </w:rPr>
        <w:footnoteRef/>
      </w:r>
      <w:r>
        <w:t xml:space="preserve"> </w:t>
      </w:r>
      <w:hyperlink r:id="rId3" w:history="1">
        <w:r w:rsidRPr="00F726EC">
          <w:rPr>
            <w:rStyle w:val="Lienhypertexte"/>
          </w:rPr>
          <w:t>www.unhcr.org</w:t>
        </w:r>
      </w:hyperlink>
      <w:r>
        <w:t xml:space="preserve">  idem </w:t>
      </w:r>
    </w:p>
  </w:footnote>
  <w:footnote w:id="11">
    <w:p w14:paraId="31EA1010" w14:textId="4D7460F2" w:rsidR="00F57363" w:rsidRPr="00F726EC" w:rsidRDefault="00F57363">
      <w:pPr>
        <w:pStyle w:val="Notedebasdepage"/>
      </w:pPr>
      <w:r w:rsidRPr="00F726EC">
        <w:rPr>
          <w:rStyle w:val="Appelnotedebasdep"/>
        </w:rPr>
        <w:footnoteRef/>
      </w:r>
      <w:r w:rsidRPr="00F726EC">
        <w:t xml:space="preserve"> Entretien avec un membre de la commission nationale de contrôle et gestion des armes légères et petit calibre</w:t>
      </w:r>
      <w:r>
        <w:t xml:space="preserve"> </w:t>
      </w:r>
      <w:r w:rsidRPr="00F726EC">
        <w:t>(CNC-ACLP), le 3 décembre 2024.</w:t>
      </w:r>
    </w:p>
  </w:footnote>
  <w:footnote w:id="12">
    <w:p w14:paraId="4EED7044" w14:textId="76313152" w:rsidR="00F57363" w:rsidRDefault="00F57363">
      <w:pPr>
        <w:pStyle w:val="Notedebasdepage"/>
      </w:pPr>
      <w:r>
        <w:rPr>
          <w:rStyle w:val="Appelnotedebasdep"/>
        </w:rPr>
        <w:footnoteRef/>
      </w:r>
      <w:r>
        <w:t xml:space="preserve"> </w:t>
      </w:r>
      <w:r w:rsidR="004F1FAF" w:rsidRPr="002F2EB8">
        <w:t>Urgence République démocratique du Congo</w:t>
      </w:r>
      <w:r w:rsidR="004F1FAF">
        <w:t xml:space="preserve"> </w:t>
      </w:r>
      <w:hyperlink r:id="rId4" w:history="1">
        <w:r w:rsidR="004F1FAF" w:rsidRPr="00FB0FD6">
          <w:rPr>
            <w:rStyle w:val="Lienhypertexte"/>
          </w:rPr>
          <w:t>https://www.unhcr.org/fr-fr/urgences/urgence-republique-democratique-du-congo</w:t>
        </w:r>
      </w:hyperlink>
    </w:p>
  </w:footnote>
  <w:footnote w:id="13">
    <w:p w14:paraId="0BE072EF" w14:textId="77777777" w:rsidR="00F57363" w:rsidRPr="00941188" w:rsidRDefault="00F57363" w:rsidP="0000764E">
      <w:pPr>
        <w:pStyle w:val="Notedebasdepage"/>
      </w:pPr>
      <w:r w:rsidRPr="00941188">
        <w:rPr>
          <w:rStyle w:val="Appelnotedebasdep"/>
        </w:rPr>
        <w:footnoteRef/>
      </w:r>
      <w:r w:rsidRPr="00941188">
        <w:t xml:space="preserve">   Fiche d’information élargir l’accès à l’avortement sécurisé en RDC ; clarification de la loi.</w:t>
      </w:r>
    </w:p>
  </w:footnote>
  <w:footnote w:id="14">
    <w:p w14:paraId="78C05BB5" w14:textId="6439EB29" w:rsidR="00F57363" w:rsidRPr="00516425" w:rsidRDefault="00F57363" w:rsidP="0000764E">
      <w:pPr>
        <w:pStyle w:val="Notedebasdepage"/>
      </w:pPr>
      <w:r w:rsidRPr="00516425">
        <w:rPr>
          <w:rStyle w:val="Appelnotedebasdep"/>
        </w:rPr>
        <w:footnoteRef/>
      </w:r>
      <w:r w:rsidRPr="00516425">
        <w:t xml:space="preserve"> Programme de formation initiale de </w:t>
      </w:r>
      <w:proofErr w:type="spellStart"/>
      <w:r w:rsidRPr="00516425">
        <w:t>magistrat.</w:t>
      </w:r>
      <w:proofErr w:type="gramStart"/>
      <w:r w:rsidRPr="00516425">
        <w:t>e.s</w:t>
      </w:r>
      <w:proofErr w:type="spellEnd"/>
      <w:proofErr w:type="gramEnd"/>
      <w:r w:rsidRPr="00516425">
        <w:t xml:space="preserve"> organisée par le Conseil supérieur de la magistrature (CSM) à travers l’INAFORJ, avec l’appui du PNUD ainsi que les autres partenaires techniques et financiers du gouvernement congolais en matière de justice y compris TRIAL international.</w:t>
      </w:r>
    </w:p>
    <w:p w14:paraId="068B31F5" w14:textId="77777777" w:rsidR="00F57363" w:rsidRDefault="00F57363" w:rsidP="0000764E">
      <w:pPr>
        <w:pStyle w:val="Notedebasdepag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1190E"/>
    <w:multiLevelType w:val="hybridMultilevel"/>
    <w:tmpl w:val="EA2C3A5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15:restartNumberingAfterBreak="0">
    <w:nsid w:val="0361450B"/>
    <w:multiLevelType w:val="hybridMultilevel"/>
    <w:tmpl w:val="A5704AE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DD30570"/>
    <w:multiLevelType w:val="hybridMultilevel"/>
    <w:tmpl w:val="82125744"/>
    <w:lvl w:ilvl="0" w:tplc="04090019">
      <w:start w:val="1"/>
      <w:numFmt w:val="lowerLetter"/>
      <w:lvlText w:val="%1."/>
      <w:lvlJc w:val="left"/>
      <w:pPr>
        <w:ind w:left="2133" w:hanging="360"/>
      </w:pPr>
    </w:lvl>
    <w:lvl w:ilvl="1" w:tplc="04090019" w:tentative="1">
      <w:start w:val="1"/>
      <w:numFmt w:val="lowerLetter"/>
      <w:lvlText w:val="%2."/>
      <w:lvlJc w:val="left"/>
      <w:pPr>
        <w:ind w:left="2853" w:hanging="360"/>
      </w:pPr>
    </w:lvl>
    <w:lvl w:ilvl="2" w:tplc="0409001B" w:tentative="1">
      <w:start w:val="1"/>
      <w:numFmt w:val="lowerRoman"/>
      <w:lvlText w:val="%3."/>
      <w:lvlJc w:val="right"/>
      <w:pPr>
        <w:ind w:left="3573" w:hanging="180"/>
      </w:pPr>
    </w:lvl>
    <w:lvl w:ilvl="3" w:tplc="0409000F" w:tentative="1">
      <w:start w:val="1"/>
      <w:numFmt w:val="decimal"/>
      <w:lvlText w:val="%4."/>
      <w:lvlJc w:val="left"/>
      <w:pPr>
        <w:ind w:left="4293" w:hanging="360"/>
      </w:pPr>
    </w:lvl>
    <w:lvl w:ilvl="4" w:tplc="04090019" w:tentative="1">
      <w:start w:val="1"/>
      <w:numFmt w:val="lowerLetter"/>
      <w:lvlText w:val="%5."/>
      <w:lvlJc w:val="left"/>
      <w:pPr>
        <w:ind w:left="5013" w:hanging="360"/>
      </w:pPr>
    </w:lvl>
    <w:lvl w:ilvl="5" w:tplc="0409001B" w:tentative="1">
      <w:start w:val="1"/>
      <w:numFmt w:val="lowerRoman"/>
      <w:lvlText w:val="%6."/>
      <w:lvlJc w:val="right"/>
      <w:pPr>
        <w:ind w:left="5733" w:hanging="180"/>
      </w:pPr>
    </w:lvl>
    <w:lvl w:ilvl="6" w:tplc="0409000F" w:tentative="1">
      <w:start w:val="1"/>
      <w:numFmt w:val="decimal"/>
      <w:lvlText w:val="%7."/>
      <w:lvlJc w:val="left"/>
      <w:pPr>
        <w:ind w:left="6453" w:hanging="360"/>
      </w:pPr>
    </w:lvl>
    <w:lvl w:ilvl="7" w:tplc="04090019" w:tentative="1">
      <w:start w:val="1"/>
      <w:numFmt w:val="lowerLetter"/>
      <w:lvlText w:val="%8."/>
      <w:lvlJc w:val="left"/>
      <w:pPr>
        <w:ind w:left="7173" w:hanging="360"/>
      </w:pPr>
    </w:lvl>
    <w:lvl w:ilvl="8" w:tplc="0409001B" w:tentative="1">
      <w:start w:val="1"/>
      <w:numFmt w:val="lowerRoman"/>
      <w:lvlText w:val="%9."/>
      <w:lvlJc w:val="right"/>
      <w:pPr>
        <w:ind w:left="7893" w:hanging="180"/>
      </w:pPr>
    </w:lvl>
  </w:abstractNum>
  <w:abstractNum w:abstractNumId="3" w15:restartNumberingAfterBreak="0">
    <w:nsid w:val="0DDD0BEB"/>
    <w:multiLevelType w:val="hybridMultilevel"/>
    <w:tmpl w:val="75164DBC"/>
    <w:lvl w:ilvl="0" w:tplc="FC5E3BC6">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AD1954"/>
    <w:multiLevelType w:val="hybridMultilevel"/>
    <w:tmpl w:val="D66C8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1B246E"/>
    <w:multiLevelType w:val="hybridMultilevel"/>
    <w:tmpl w:val="845E97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C25C29"/>
    <w:multiLevelType w:val="hybridMultilevel"/>
    <w:tmpl w:val="AFB2B1B4"/>
    <w:lvl w:ilvl="0" w:tplc="9BAE071A">
      <w:start w:val="2"/>
      <w:numFmt w:val="bullet"/>
      <w:lvlText w:val="-"/>
      <w:lvlJc w:val="left"/>
      <w:pPr>
        <w:ind w:left="720" w:hanging="360"/>
      </w:pPr>
      <w:rPr>
        <w:rFonts w:ascii="Calibri" w:eastAsia="Calibri" w:hAnsi="Calibri" w:cs="SimSu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521EF6"/>
    <w:multiLevelType w:val="hybridMultilevel"/>
    <w:tmpl w:val="0C849B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DC477ED"/>
    <w:multiLevelType w:val="hybridMultilevel"/>
    <w:tmpl w:val="190C4D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E2867CA"/>
    <w:multiLevelType w:val="hybridMultilevel"/>
    <w:tmpl w:val="D598CEE4"/>
    <w:lvl w:ilvl="0" w:tplc="C4DE356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EAE7594"/>
    <w:multiLevelType w:val="hybridMultilevel"/>
    <w:tmpl w:val="1012DD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45A105D"/>
    <w:multiLevelType w:val="hybridMultilevel"/>
    <w:tmpl w:val="F6EC58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A7DBE"/>
    <w:multiLevelType w:val="hybridMultilevel"/>
    <w:tmpl w:val="07548E46"/>
    <w:lvl w:ilvl="0" w:tplc="A22C15D4">
      <w:start w:val="1"/>
      <w:numFmt w:val="bullet"/>
      <w:lvlText w:val=""/>
      <w:lvlJc w:val="left"/>
      <w:pPr>
        <w:ind w:left="720" w:hanging="360"/>
      </w:pPr>
      <w:rPr>
        <w:rFonts w:ascii="Wingdings" w:hAnsi="Wingdings" w:hint="default"/>
        <w:color w:val="62A39F" w:themeColor="accent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602B64"/>
    <w:multiLevelType w:val="hybridMultilevel"/>
    <w:tmpl w:val="8BA4ABBA"/>
    <w:lvl w:ilvl="0" w:tplc="4E1CDC1A">
      <w:start w:val="10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384695A"/>
    <w:multiLevelType w:val="hybridMultilevel"/>
    <w:tmpl w:val="C48EFF2A"/>
    <w:lvl w:ilvl="0" w:tplc="9BAE071A">
      <w:start w:val="2"/>
      <w:numFmt w:val="bullet"/>
      <w:lvlText w:val="-"/>
      <w:lvlJc w:val="left"/>
      <w:pPr>
        <w:ind w:left="720" w:hanging="360"/>
      </w:pPr>
      <w:rPr>
        <w:rFonts w:ascii="Calibri" w:eastAsia="Calibri" w:hAnsi="Calibri" w:cs="SimSu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381AA0"/>
    <w:multiLevelType w:val="hybridMultilevel"/>
    <w:tmpl w:val="F95263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9656694"/>
    <w:multiLevelType w:val="hybridMultilevel"/>
    <w:tmpl w:val="1E90004E"/>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499171E2"/>
    <w:multiLevelType w:val="hybridMultilevel"/>
    <w:tmpl w:val="8984F0C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15:restartNumberingAfterBreak="0">
    <w:nsid w:val="4FBD5E20"/>
    <w:multiLevelType w:val="hybridMultilevel"/>
    <w:tmpl w:val="63F2C45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503E23A1"/>
    <w:multiLevelType w:val="hybridMultilevel"/>
    <w:tmpl w:val="03146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436764"/>
    <w:multiLevelType w:val="hybridMultilevel"/>
    <w:tmpl w:val="25DA751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570D5D43"/>
    <w:multiLevelType w:val="hybridMultilevel"/>
    <w:tmpl w:val="6C64BF34"/>
    <w:lvl w:ilvl="0" w:tplc="2C4CDB94">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2" w15:restartNumberingAfterBreak="0">
    <w:nsid w:val="61926981"/>
    <w:multiLevelType w:val="hybridMultilevel"/>
    <w:tmpl w:val="99AE16C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15:restartNumberingAfterBreak="0">
    <w:nsid w:val="62A511D2"/>
    <w:multiLevelType w:val="hybridMultilevel"/>
    <w:tmpl w:val="8A80B9F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D45322F"/>
    <w:multiLevelType w:val="hybridMultilevel"/>
    <w:tmpl w:val="E714AD90"/>
    <w:lvl w:ilvl="0" w:tplc="0409000B">
      <w:start w:val="1"/>
      <w:numFmt w:val="bullet"/>
      <w:lvlText w:val=""/>
      <w:lvlJc w:val="left"/>
      <w:pPr>
        <w:ind w:left="1505" w:hanging="360"/>
      </w:pPr>
      <w:rPr>
        <w:rFonts w:ascii="Wingdings" w:hAnsi="Wingdings"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5" w15:restartNumberingAfterBreak="0">
    <w:nsid w:val="6F7F198C"/>
    <w:multiLevelType w:val="hybridMultilevel"/>
    <w:tmpl w:val="CCC4FFA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72B737A8"/>
    <w:multiLevelType w:val="hybridMultilevel"/>
    <w:tmpl w:val="89A63176"/>
    <w:lvl w:ilvl="0" w:tplc="0409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7" w15:restartNumberingAfterBreak="0">
    <w:nsid w:val="79A17125"/>
    <w:multiLevelType w:val="hybridMultilevel"/>
    <w:tmpl w:val="301C277A"/>
    <w:lvl w:ilvl="0" w:tplc="0409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A0A1D82"/>
    <w:multiLevelType w:val="hybridMultilevel"/>
    <w:tmpl w:val="94AAE3E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DB135BD"/>
    <w:multiLevelType w:val="hybridMultilevel"/>
    <w:tmpl w:val="16645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1A64B5"/>
    <w:multiLevelType w:val="hybridMultilevel"/>
    <w:tmpl w:val="9EEC2E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6159643">
    <w:abstractNumId w:val="23"/>
  </w:num>
  <w:num w:numId="2" w16cid:durableId="556747381">
    <w:abstractNumId w:val="22"/>
  </w:num>
  <w:num w:numId="3" w16cid:durableId="756829388">
    <w:abstractNumId w:val="17"/>
  </w:num>
  <w:num w:numId="4" w16cid:durableId="366179465">
    <w:abstractNumId w:val="18"/>
  </w:num>
  <w:num w:numId="5" w16cid:durableId="1972979236">
    <w:abstractNumId w:val="0"/>
  </w:num>
  <w:num w:numId="6" w16cid:durableId="1473670970">
    <w:abstractNumId w:val="5"/>
  </w:num>
  <w:num w:numId="7" w16cid:durableId="990672896">
    <w:abstractNumId w:val="10"/>
  </w:num>
  <w:num w:numId="8" w16cid:durableId="96948480">
    <w:abstractNumId w:val="29"/>
  </w:num>
  <w:num w:numId="9" w16cid:durableId="139737399">
    <w:abstractNumId w:val="19"/>
  </w:num>
  <w:num w:numId="10" w16cid:durableId="1523012223">
    <w:abstractNumId w:val="3"/>
  </w:num>
  <w:num w:numId="11" w16cid:durableId="1556428041">
    <w:abstractNumId w:val="7"/>
  </w:num>
  <w:num w:numId="12" w16cid:durableId="214857077">
    <w:abstractNumId w:val="28"/>
  </w:num>
  <w:num w:numId="13" w16cid:durableId="898787095">
    <w:abstractNumId w:val="2"/>
  </w:num>
  <w:num w:numId="14" w16cid:durableId="17702871">
    <w:abstractNumId w:val="12"/>
  </w:num>
  <w:num w:numId="15" w16cid:durableId="1585802124">
    <w:abstractNumId w:val="8"/>
  </w:num>
  <w:num w:numId="16" w16cid:durableId="1758676115">
    <w:abstractNumId w:val="9"/>
  </w:num>
  <w:num w:numId="17" w16cid:durableId="1148321990">
    <w:abstractNumId w:val="6"/>
  </w:num>
  <w:num w:numId="18" w16cid:durableId="1914199335">
    <w:abstractNumId w:val="13"/>
  </w:num>
  <w:num w:numId="19" w16cid:durableId="1154641049">
    <w:abstractNumId w:val="20"/>
  </w:num>
  <w:num w:numId="20" w16cid:durableId="1239825885">
    <w:abstractNumId w:val="27"/>
  </w:num>
  <w:num w:numId="21" w16cid:durableId="2014605259">
    <w:abstractNumId w:val="15"/>
  </w:num>
  <w:num w:numId="22" w16cid:durableId="1402799115">
    <w:abstractNumId w:val="16"/>
  </w:num>
  <w:num w:numId="23" w16cid:durableId="1551764439">
    <w:abstractNumId w:val="21"/>
  </w:num>
  <w:num w:numId="24" w16cid:durableId="2130120340">
    <w:abstractNumId w:val="1"/>
  </w:num>
  <w:num w:numId="25" w16cid:durableId="380984060">
    <w:abstractNumId w:val="26"/>
  </w:num>
  <w:num w:numId="26" w16cid:durableId="1279946372">
    <w:abstractNumId w:val="30"/>
  </w:num>
  <w:num w:numId="27" w16cid:durableId="858927411">
    <w:abstractNumId w:val="11"/>
  </w:num>
  <w:num w:numId="28" w16cid:durableId="1518301523">
    <w:abstractNumId w:val="24"/>
  </w:num>
  <w:num w:numId="29" w16cid:durableId="704643563">
    <w:abstractNumId w:val="14"/>
  </w:num>
  <w:num w:numId="30" w16cid:durableId="1841659165">
    <w:abstractNumId w:val="4"/>
  </w:num>
  <w:num w:numId="31" w16cid:durableId="8884194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E84"/>
    <w:rsid w:val="00006791"/>
    <w:rsid w:val="0000764E"/>
    <w:rsid w:val="00013A95"/>
    <w:rsid w:val="0001458D"/>
    <w:rsid w:val="000175BD"/>
    <w:rsid w:val="00017660"/>
    <w:rsid w:val="000179F6"/>
    <w:rsid w:val="000269A8"/>
    <w:rsid w:val="00042D7D"/>
    <w:rsid w:val="00055D84"/>
    <w:rsid w:val="00060080"/>
    <w:rsid w:val="00063741"/>
    <w:rsid w:val="000977C2"/>
    <w:rsid w:val="000B5A18"/>
    <w:rsid w:val="000C1296"/>
    <w:rsid w:val="000C4194"/>
    <w:rsid w:val="000D012D"/>
    <w:rsid w:val="000E361B"/>
    <w:rsid w:val="00107130"/>
    <w:rsid w:val="001248AE"/>
    <w:rsid w:val="00132077"/>
    <w:rsid w:val="0013382E"/>
    <w:rsid w:val="0013600D"/>
    <w:rsid w:val="0013783D"/>
    <w:rsid w:val="001526E4"/>
    <w:rsid w:val="001666E3"/>
    <w:rsid w:val="00171872"/>
    <w:rsid w:val="00174C51"/>
    <w:rsid w:val="001779E3"/>
    <w:rsid w:val="00195A9F"/>
    <w:rsid w:val="001B0AFB"/>
    <w:rsid w:val="001C21EF"/>
    <w:rsid w:val="001C3944"/>
    <w:rsid w:val="001C5E2E"/>
    <w:rsid w:val="001C6737"/>
    <w:rsid w:val="001D6258"/>
    <w:rsid w:val="001D7625"/>
    <w:rsid w:val="001F5AB5"/>
    <w:rsid w:val="00211BC1"/>
    <w:rsid w:val="0021479D"/>
    <w:rsid w:val="00234D91"/>
    <w:rsid w:val="002423FF"/>
    <w:rsid w:val="00245042"/>
    <w:rsid w:val="002520A6"/>
    <w:rsid w:val="002562F4"/>
    <w:rsid w:val="002708AC"/>
    <w:rsid w:val="00284833"/>
    <w:rsid w:val="0028509D"/>
    <w:rsid w:val="002924F0"/>
    <w:rsid w:val="00295129"/>
    <w:rsid w:val="00296C2B"/>
    <w:rsid w:val="002A1581"/>
    <w:rsid w:val="002A158C"/>
    <w:rsid w:val="002A6D04"/>
    <w:rsid w:val="002C5C34"/>
    <w:rsid w:val="002D26F7"/>
    <w:rsid w:val="002D2AE2"/>
    <w:rsid w:val="002D3A3D"/>
    <w:rsid w:val="002E44B3"/>
    <w:rsid w:val="002F2EB8"/>
    <w:rsid w:val="002F3FEB"/>
    <w:rsid w:val="002F5AC7"/>
    <w:rsid w:val="00303128"/>
    <w:rsid w:val="00307497"/>
    <w:rsid w:val="003076BB"/>
    <w:rsid w:val="00307B69"/>
    <w:rsid w:val="00307BE6"/>
    <w:rsid w:val="00310D37"/>
    <w:rsid w:val="00310E72"/>
    <w:rsid w:val="00332DDA"/>
    <w:rsid w:val="00333116"/>
    <w:rsid w:val="0035088E"/>
    <w:rsid w:val="00353D17"/>
    <w:rsid w:val="00373A1E"/>
    <w:rsid w:val="00394E07"/>
    <w:rsid w:val="003B26CE"/>
    <w:rsid w:val="003B4C6F"/>
    <w:rsid w:val="003B74EB"/>
    <w:rsid w:val="003C22F6"/>
    <w:rsid w:val="003C331B"/>
    <w:rsid w:val="003C38AF"/>
    <w:rsid w:val="003E50C8"/>
    <w:rsid w:val="003F046E"/>
    <w:rsid w:val="003F1034"/>
    <w:rsid w:val="003F484D"/>
    <w:rsid w:val="0040648E"/>
    <w:rsid w:val="00427B5D"/>
    <w:rsid w:val="00443BBC"/>
    <w:rsid w:val="00444A25"/>
    <w:rsid w:val="0044589F"/>
    <w:rsid w:val="00447EAE"/>
    <w:rsid w:val="00465F12"/>
    <w:rsid w:val="00465FB1"/>
    <w:rsid w:val="00466015"/>
    <w:rsid w:val="00472B27"/>
    <w:rsid w:val="00473CC2"/>
    <w:rsid w:val="00476EAC"/>
    <w:rsid w:val="004A02B1"/>
    <w:rsid w:val="004A1886"/>
    <w:rsid w:val="004A43AA"/>
    <w:rsid w:val="004B38BB"/>
    <w:rsid w:val="004C3169"/>
    <w:rsid w:val="004E3C7E"/>
    <w:rsid w:val="004E551A"/>
    <w:rsid w:val="004F1FAF"/>
    <w:rsid w:val="004F64CD"/>
    <w:rsid w:val="0050554A"/>
    <w:rsid w:val="0051437C"/>
    <w:rsid w:val="00514F98"/>
    <w:rsid w:val="005150A7"/>
    <w:rsid w:val="00515D4A"/>
    <w:rsid w:val="00516425"/>
    <w:rsid w:val="00522202"/>
    <w:rsid w:val="0054181D"/>
    <w:rsid w:val="00542ACB"/>
    <w:rsid w:val="00550C37"/>
    <w:rsid w:val="00562294"/>
    <w:rsid w:val="00564CEF"/>
    <w:rsid w:val="00572B74"/>
    <w:rsid w:val="005732EF"/>
    <w:rsid w:val="00574D42"/>
    <w:rsid w:val="00580B57"/>
    <w:rsid w:val="005859E8"/>
    <w:rsid w:val="005926E3"/>
    <w:rsid w:val="00594381"/>
    <w:rsid w:val="0059507D"/>
    <w:rsid w:val="005968D8"/>
    <w:rsid w:val="005977EB"/>
    <w:rsid w:val="005A4274"/>
    <w:rsid w:val="005A72E8"/>
    <w:rsid w:val="005B3750"/>
    <w:rsid w:val="005B65BA"/>
    <w:rsid w:val="005C1940"/>
    <w:rsid w:val="005C733F"/>
    <w:rsid w:val="005E0DA2"/>
    <w:rsid w:val="006016E9"/>
    <w:rsid w:val="00603428"/>
    <w:rsid w:val="00615FC7"/>
    <w:rsid w:val="00623804"/>
    <w:rsid w:val="006369BB"/>
    <w:rsid w:val="00643139"/>
    <w:rsid w:val="00655895"/>
    <w:rsid w:val="0065604B"/>
    <w:rsid w:val="006617EE"/>
    <w:rsid w:val="006733C5"/>
    <w:rsid w:val="00674AE8"/>
    <w:rsid w:val="006837B9"/>
    <w:rsid w:val="00695E13"/>
    <w:rsid w:val="006B1E5F"/>
    <w:rsid w:val="006B30B6"/>
    <w:rsid w:val="006B5D68"/>
    <w:rsid w:val="006D2FB2"/>
    <w:rsid w:val="006D7F6D"/>
    <w:rsid w:val="006E2635"/>
    <w:rsid w:val="006E55AA"/>
    <w:rsid w:val="006E56BC"/>
    <w:rsid w:val="006E5CF0"/>
    <w:rsid w:val="00700BD8"/>
    <w:rsid w:val="00723CC1"/>
    <w:rsid w:val="00731889"/>
    <w:rsid w:val="00733575"/>
    <w:rsid w:val="00734414"/>
    <w:rsid w:val="007415F1"/>
    <w:rsid w:val="00743174"/>
    <w:rsid w:val="00743EEB"/>
    <w:rsid w:val="007461CF"/>
    <w:rsid w:val="007511B9"/>
    <w:rsid w:val="00757E28"/>
    <w:rsid w:val="007634D4"/>
    <w:rsid w:val="00771124"/>
    <w:rsid w:val="0077423B"/>
    <w:rsid w:val="0078128E"/>
    <w:rsid w:val="007865BF"/>
    <w:rsid w:val="007912A9"/>
    <w:rsid w:val="00797D68"/>
    <w:rsid w:val="007A26AC"/>
    <w:rsid w:val="007A3808"/>
    <w:rsid w:val="007B0B85"/>
    <w:rsid w:val="007C3602"/>
    <w:rsid w:val="007C5148"/>
    <w:rsid w:val="007D7387"/>
    <w:rsid w:val="007E2545"/>
    <w:rsid w:val="007E50E5"/>
    <w:rsid w:val="00804551"/>
    <w:rsid w:val="00813376"/>
    <w:rsid w:val="00816249"/>
    <w:rsid w:val="00820275"/>
    <w:rsid w:val="00823560"/>
    <w:rsid w:val="008245E3"/>
    <w:rsid w:val="00833714"/>
    <w:rsid w:val="00834A83"/>
    <w:rsid w:val="00836D79"/>
    <w:rsid w:val="00843F09"/>
    <w:rsid w:val="00852320"/>
    <w:rsid w:val="00854175"/>
    <w:rsid w:val="0086222B"/>
    <w:rsid w:val="008711F2"/>
    <w:rsid w:val="00871478"/>
    <w:rsid w:val="00893B69"/>
    <w:rsid w:val="00897C9A"/>
    <w:rsid w:val="008A58D1"/>
    <w:rsid w:val="008B3A50"/>
    <w:rsid w:val="008C2159"/>
    <w:rsid w:val="008C2931"/>
    <w:rsid w:val="008E264E"/>
    <w:rsid w:val="00910AA0"/>
    <w:rsid w:val="009120A1"/>
    <w:rsid w:val="00913683"/>
    <w:rsid w:val="00915549"/>
    <w:rsid w:val="009249C6"/>
    <w:rsid w:val="00925918"/>
    <w:rsid w:val="00931FB4"/>
    <w:rsid w:val="00932253"/>
    <w:rsid w:val="00941188"/>
    <w:rsid w:val="00947B3E"/>
    <w:rsid w:val="00957B61"/>
    <w:rsid w:val="00960C3C"/>
    <w:rsid w:val="00964417"/>
    <w:rsid w:val="0096613F"/>
    <w:rsid w:val="009809A8"/>
    <w:rsid w:val="009A2217"/>
    <w:rsid w:val="009A2B97"/>
    <w:rsid w:val="009A54D9"/>
    <w:rsid w:val="009A732E"/>
    <w:rsid w:val="009B09F1"/>
    <w:rsid w:val="009B2482"/>
    <w:rsid w:val="009D7B9D"/>
    <w:rsid w:val="009E4E84"/>
    <w:rsid w:val="009E6EC3"/>
    <w:rsid w:val="009E7513"/>
    <w:rsid w:val="009F5F40"/>
    <w:rsid w:val="00A118A6"/>
    <w:rsid w:val="00A1799D"/>
    <w:rsid w:val="00A20002"/>
    <w:rsid w:val="00A272AA"/>
    <w:rsid w:val="00A300BF"/>
    <w:rsid w:val="00A368B2"/>
    <w:rsid w:val="00A4536F"/>
    <w:rsid w:val="00A82039"/>
    <w:rsid w:val="00AA18F9"/>
    <w:rsid w:val="00AA3159"/>
    <w:rsid w:val="00AA4186"/>
    <w:rsid w:val="00AB3887"/>
    <w:rsid w:val="00AB4057"/>
    <w:rsid w:val="00AD5197"/>
    <w:rsid w:val="00AD7CB5"/>
    <w:rsid w:val="00AE2964"/>
    <w:rsid w:val="00AE3809"/>
    <w:rsid w:val="00AF36A5"/>
    <w:rsid w:val="00B02231"/>
    <w:rsid w:val="00B04E73"/>
    <w:rsid w:val="00B13180"/>
    <w:rsid w:val="00B1598A"/>
    <w:rsid w:val="00B254B2"/>
    <w:rsid w:val="00B25ED2"/>
    <w:rsid w:val="00B2773E"/>
    <w:rsid w:val="00B344B9"/>
    <w:rsid w:val="00B44257"/>
    <w:rsid w:val="00B463F3"/>
    <w:rsid w:val="00B73787"/>
    <w:rsid w:val="00B81F66"/>
    <w:rsid w:val="00B90565"/>
    <w:rsid w:val="00B954E2"/>
    <w:rsid w:val="00BA09FB"/>
    <w:rsid w:val="00BA5B7A"/>
    <w:rsid w:val="00BB00F9"/>
    <w:rsid w:val="00BC0175"/>
    <w:rsid w:val="00BC35A8"/>
    <w:rsid w:val="00BC6816"/>
    <w:rsid w:val="00BD0C66"/>
    <w:rsid w:val="00BD1BAB"/>
    <w:rsid w:val="00BD3C9A"/>
    <w:rsid w:val="00BD411F"/>
    <w:rsid w:val="00BE6C22"/>
    <w:rsid w:val="00C06567"/>
    <w:rsid w:val="00C12ECD"/>
    <w:rsid w:val="00C1640E"/>
    <w:rsid w:val="00C16F95"/>
    <w:rsid w:val="00C26050"/>
    <w:rsid w:val="00C325A9"/>
    <w:rsid w:val="00C45417"/>
    <w:rsid w:val="00C5158C"/>
    <w:rsid w:val="00C601F4"/>
    <w:rsid w:val="00C61B00"/>
    <w:rsid w:val="00C66B80"/>
    <w:rsid w:val="00C81D65"/>
    <w:rsid w:val="00C875F0"/>
    <w:rsid w:val="00C96C96"/>
    <w:rsid w:val="00CA6C4B"/>
    <w:rsid w:val="00CB476D"/>
    <w:rsid w:val="00CB672B"/>
    <w:rsid w:val="00CC3809"/>
    <w:rsid w:val="00CE4FFB"/>
    <w:rsid w:val="00CE6A29"/>
    <w:rsid w:val="00D00DD1"/>
    <w:rsid w:val="00D122D9"/>
    <w:rsid w:val="00D335F4"/>
    <w:rsid w:val="00D57CCE"/>
    <w:rsid w:val="00D618FE"/>
    <w:rsid w:val="00D64131"/>
    <w:rsid w:val="00D6768D"/>
    <w:rsid w:val="00D67A7A"/>
    <w:rsid w:val="00D7008A"/>
    <w:rsid w:val="00D74C1B"/>
    <w:rsid w:val="00D77A7E"/>
    <w:rsid w:val="00D85E15"/>
    <w:rsid w:val="00D91039"/>
    <w:rsid w:val="00D93A7D"/>
    <w:rsid w:val="00DB2222"/>
    <w:rsid w:val="00DB4F78"/>
    <w:rsid w:val="00DC7A4A"/>
    <w:rsid w:val="00DF09A5"/>
    <w:rsid w:val="00E03EDF"/>
    <w:rsid w:val="00E1725B"/>
    <w:rsid w:val="00E22743"/>
    <w:rsid w:val="00E23A7B"/>
    <w:rsid w:val="00E52F41"/>
    <w:rsid w:val="00E60E13"/>
    <w:rsid w:val="00E62004"/>
    <w:rsid w:val="00E6250E"/>
    <w:rsid w:val="00E63FBD"/>
    <w:rsid w:val="00E6450A"/>
    <w:rsid w:val="00E92304"/>
    <w:rsid w:val="00E955DA"/>
    <w:rsid w:val="00EA33A9"/>
    <w:rsid w:val="00EB4748"/>
    <w:rsid w:val="00ED4C75"/>
    <w:rsid w:val="00EE4E6D"/>
    <w:rsid w:val="00F0653F"/>
    <w:rsid w:val="00F07CE1"/>
    <w:rsid w:val="00F127F6"/>
    <w:rsid w:val="00F134AD"/>
    <w:rsid w:val="00F2719D"/>
    <w:rsid w:val="00F31985"/>
    <w:rsid w:val="00F32F66"/>
    <w:rsid w:val="00F36ECC"/>
    <w:rsid w:val="00F412DE"/>
    <w:rsid w:val="00F47A14"/>
    <w:rsid w:val="00F525D9"/>
    <w:rsid w:val="00F565B2"/>
    <w:rsid w:val="00F56918"/>
    <w:rsid w:val="00F57363"/>
    <w:rsid w:val="00F61053"/>
    <w:rsid w:val="00F66535"/>
    <w:rsid w:val="00F726EC"/>
    <w:rsid w:val="00F755D9"/>
    <w:rsid w:val="00F879EF"/>
    <w:rsid w:val="00F93D58"/>
    <w:rsid w:val="00F95026"/>
    <w:rsid w:val="00FB703A"/>
    <w:rsid w:val="00FD76FD"/>
    <w:rsid w:val="00FF3012"/>
    <w:rsid w:val="00FF50B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52076"/>
  <w15:docId w15:val="{80404272-B835-7443-8B22-5EF399F46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535"/>
  </w:style>
  <w:style w:type="paragraph" w:styleId="Titre1">
    <w:name w:val="heading 1"/>
    <w:basedOn w:val="Normal"/>
    <w:next w:val="Normal"/>
    <w:link w:val="Titre1Car"/>
    <w:uiPriority w:val="9"/>
    <w:qFormat/>
    <w:rsid w:val="007E50E5"/>
    <w:pPr>
      <w:keepNext/>
      <w:keepLines/>
      <w:spacing w:before="480" w:after="0"/>
      <w:outlineLvl w:val="0"/>
    </w:pPr>
    <w:rPr>
      <w:rFonts w:ascii="Arial" w:eastAsiaTheme="majorEastAsia" w:hAnsi="Arial" w:cs="Arial"/>
      <w:b/>
      <w:bCs/>
      <w:color w:val="1481AB" w:themeColor="accent1" w:themeShade="BF"/>
      <w:sz w:val="28"/>
      <w:szCs w:val="28"/>
    </w:rPr>
  </w:style>
  <w:style w:type="paragraph" w:styleId="Titre2">
    <w:name w:val="heading 2"/>
    <w:basedOn w:val="Normal"/>
    <w:next w:val="Normal"/>
    <w:link w:val="Titre2Car"/>
    <w:uiPriority w:val="9"/>
    <w:unhideWhenUsed/>
    <w:qFormat/>
    <w:rsid w:val="007E50E5"/>
    <w:pPr>
      <w:keepNext/>
      <w:keepLines/>
      <w:spacing w:before="40" w:after="0"/>
      <w:outlineLvl w:val="1"/>
    </w:pPr>
    <w:rPr>
      <w:rFonts w:ascii="Arial" w:eastAsiaTheme="majorEastAsia" w:hAnsi="Arial" w:cs="Arial"/>
      <w:color w:val="1481AB" w:themeColor="accent1" w:themeShade="BF"/>
      <w:sz w:val="26"/>
      <w:szCs w:val="26"/>
    </w:rPr>
  </w:style>
  <w:style w:type="paragraph" w:styleId="Titre3">
    <w:name w:val="heading 3"/>
    <w:basedOn w:val="Normal"/>
    <w:next w:val="Normal"/>
    <w:link w:val="Titre3Car"/>
    <w:uiPriority w:val="9"/>
    <w:unhideWhenUsed/>
    <w:qFormat/>
    <w:rsid w:val="007B0B85"/>
    <w:pPr>
      <w:keepNext/>
      <w:keepLines/>
      <w:spacing w:before="40" w:after="0"/>
      <w:outlineLvl w:val="2"/>
    </w:pPr>
    <w:rPr>
      <w:rFonts w:ascii="Arial" w:eastAsiaTheme="majorEastAsia" w:hAnsi="Arial" w:cs="Arial"/>
      <w:color w:val="13666B" w:themeColor="accent3" w:themeShade="80"/>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E4E84"/>
    <w:pPr>
      <w:ind w:left="720"/>
      <w:contextualSpacing/>
    </w:pPr>
  </w:style>
  <w:style w:type="paragraph" w:styleId="Notedefin">
    <w:name w:val="endnote text"/>
    <w:basedOn w:val="Normal"/>
    <w:link w:val="NotedefinCar"/>
    <w:uiPriority w:val="99"/>
    <w:semiHidden/>
    <w:unhideWhenUsed/>
    <w:rsid w:val="006B30B6"/>
    <w:pPr>
      <w:spacing w:after="0" w:line="240" w:lineRule="auto"/>
    </w:pPr>
    <w:rPr>
      <w:sz w:val="20"/>
      <w:szCs w:val="20"/>
    </w:rPr>
  </w:style>
  <w:style w:type="character" w:customStyle="1" w:styleId="NotedefinCar">
    <w:name w:val="Note de fin Car"/>
    <w:basedOn w:val="Policepardfaut"/>
    <w:link w:val="Notedefin"/>
    <w:uiPriority w:val="99"/>
    <w:semiHidden/>
    <w:rsid w:val="006B30B6"/>
    <w:rPr>
      <w:sz w:val="20"/>
      <w:szCs w:val="20"/>
    </w:rPr>
  </w:style>
  <w:style w:type="character" w:styleId="Appeldenotedefin">
    <w:name w:val="endnote reference"/>
    <w:basedOn w:val="Policepardfaut"/>
    <w:uiPriority w:val="99"/>
    <w:semiHidden/>
    <w:unhideWhenUsed/>
    <w:rsid w:val="006B30B6"/>
    <w:rPr>
      <w:vertAlign w:val="superscript"/>
    </w:rPr>
  </w:style>
  <w:style w:type="paragraph" w:styleId="En-tte">
    <w:name w:val="header"/>
    <w:basedOn w:val="Normal"/>
    <w:link w:val="En-tteCar"/>
    <w:uiPriority w:val="99"/>
    <w:unhideWhenUsed/>
    <w:rsid w:val="003C331B"/>
    <w:pPr>
      <w:tabs>
        <w:tab w:val="center" w:pos="4536"/>
        <w:tab w:val="right" w:pos="9072"/>
      </w:tabs>
      <w:spacing w:after="0" w:line="240" w:lineRule="auto"/>
    </w:pPr>
  </w:style>
  <w:style w:type="character" w:customStyle="1" w:styleId="En-tteCar">
    <w:name w:val="En-tête Car"/>
    <w:basedOn w:val="Policepardfaut"/>
    <w:link w:val="En-tte"/>
    <w:uiPriority w:val="99"/>
    <w:rsid w:val="003C331B"/>
  </w:style>
  <w:style w:type="paragraph" w:styleId="Pieddepage">
    <w:name w:val="footer"/>
    <w:basedOn w:val="Normal"/>
    <w:link w:val="PieddepageCar"/>
    <w:uiPriority w:val="99"/>
    <w:unhideWhenUsed/>
    <w:rsid w:val="003C331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C331B"/>
  </w:style>
  <w:style w:type="paragraph" w:styleId="Notedebasdepage">
    <w:name w:val="footnote text"/>
    <w:basedOn w:val="Normal"/>
    <w:link w:val="NotedebasdepageCar"/>
    <w:uiPriority w:val="99"/>
    <w:unhideWhenUsed/>
    <w:rsid w:val="003C331B"/>
    <w:pPr>
      <w:spacing w:after="0" w:line="240" w:lineRule="auto"/>
    </w:pPr>
    <w:rPr>
      <w:sz w:val="20"/>
      <w:szCs w:val="20"/>
    </w:rPr>
  </w:style>
  <w:style w:type="character" w:customStyle="1" w:styleId="NotedebasdepageCar">
    <w:name w:val="Note de bas de page Car"/>
    <w:basedOn w:val="Policepardfaut"/>
    <w:link w:val="Notedebasdepage"/>
    <w:uiPriority w:val="99"/>
    <w:rsid w:val="003C331B"/>
    <w:rPr>
      <w:sz w:val="20"/>
      <w:szCs w:val="20"/>
    </w:rPr>
  </w:style>
  <w:style w:type="character" w:styleId="Appelnotedebasdep">
    <w:name w:val="footnote reference"/>
    <w:basedOn w:val="Policepardfaut"/>
    <w:uiPriority w:val="99"/>
    <w:semiHidden/>
    <w:unhideWhenUsed/>
    <w:rsid w:val="003C331B"/>
    <w:rPr>
      <w:vertAlign w:val="superscript"/>
    </w:rPr>
  </w:style>
  <w:style w:type="paragraph" w:styleId="Sansinterligne">
    <w:name w:val="No Spacing"/>
    <w:link w:val="SansinterligneCar"/>
    <w:uiPriority w:val="1"/>
    <w:qFormat/>
    <w:rsid w:val="009B09F1"/>
    <w:pPr>
      <w:spacing w:after="0" w:line="240" w:lineRule="auto"/>
    </w:pPr>
    <w:rPr>
      <w:rFonts w:eastAsiaTheme="minorEastAsia"/>
      <w:lang w:val="en-US"/>
    </w:rPr>
  </w:style>
  <w:style w:type="character" w:customStyle="1" w:styleId="SansinterligneCar">
    <w:name w:val="Sans interligne Car"/>
    <w:basedOn w:val="Policepardfaut"/>
    <w:link w:val="Sansinterligne"/>
    <w:uiPriority w:val="1"/>
    <w:rsid w:val="009B09F1"/>
    <w:rPr>
      <w:rFonts w:eastAsiaTheme="minorEastAsia"/>
      <w:lang w:val="en-US"/>
    </w:rPr>
  </w:style>
  <w:style w:type="character" w:styleId="Lienhypertexte">
    <w:name w:val="Hyperlink"/>
    <w:basedOn w:val="Policepardfaut"/>
    <w:uiPriority w:val="99"/>
    <w:unhideWhenUsed/>
    <w:rsid w:val="00836D79"/>
    <w:rPr>
      <w:color w:val="6EAC1C" w:themeColor="hyperlink"/>
      <w:u w:val="single"/>
    </w:rPr>
  </w:style>
  <w:style w:type="paragraph" w:styleId="Textedebulles">
    <w:name w:val="Balloon Text"/>
    <w:basedOn w:val="Normal"/>
    <w:link w:val="TextedebullesCar"/>
    <w:uiPriority w:val="99"/>
    <w:semiHidden/>
    <w:unhideWhenUsed/>
    <w:rsid w:val="006733C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733C5"/>
    <w:rPr>
      <w:rFonts w:ascii="Tahoma" w:hAnsi="Tahoma" w:cs="Tahoma"/>
      <w:sz w:val="16"/>
      <w:szCs w:val="16"/>
    </w:rPr>
  </w:style>
  <w:style w:type="character" w:customStyle="1" w:styleId="Titre1Car">
    <w:name w:val="Titre 1 Car"/>
    <w:basedOn w:val="Policepardfaut"/>
    <w:link w:val="Titre1"/>
    <w:uiPriority w:val="9"/>
    <w:rsid w:val="007E50E5"/>
    <w:rPr>
      <w:rFonts w:ascii="Arial" w:eastAsiaTheme="majorEastAsia" w:hAnsi="Arial" w:cs="Arial"/>
      <w:b/>
      <w:bCs/>
      <w:color w:val="1481AB" w:themeColor="accent1" w:themeShade="BF"/>
      <w:sz w:val="28"/>
      <w:szCs w:val="28"/>
    </w:rPr>
  </w:style>
  <w:style w:type="paragraph" w:styleId="En-ttedetabledesmatires">
    <w:name w:val="TOC Heading"/>
    <w:basedOn w:val="Titre1"/>
    <w:next w:val="Normal"/>
    <w:uiPriority w:val="39"/>
    <w:unhideWhenUsed/>
    <w:qFormat/>
    <w:rsid w:val="008C2159"/>
    <w:pPr>
      <w:outlineLvl w:val="9"/>
    </w:pPr>
    <w:rPr>
      <w:lang w:eastAsia="fr-FR"/>
    </w:rPr>
  </w:style>
  <w:style w:type="paragraph" w:styleId="TM2">
    <w:name w:val="toc 2"/>
    <w:basedOn w:val="Normal"/>
    <w:next w:val="Normal"/>
    <w:autoRedefine/>
    <w:uiPriority w:val="39"/>
    <w:unhideWhenUsed/>
    <w:qFormat/>
    <w:rsid w:val="008C2159"/>
    <w:pPr>
      <w:spacing w:after="100"/>
      <w:ind w:left="220"/>
    </w:pPr>
    <w:rPr>
      <w:rFonts w:eastAsiaTheme="minorEastAsia"/>
      <w:lang w:eastAsia="fr-FR"/>
    </w:rPr>
  </w:style>
  <w:style w:type="paragraph" w:styleId="TM1">
    <w:name w:val="toc 1"/>
    <w:basedOn w:val="Normal"/>
    <w:next w:val="Normal"/>
    <w:autoRedefine/>
    <w:uiPriority w:val="39"/>
    <w:unhideWhenUsed/>
    <w:qFormat/>
    <w:rsid w:val="008C2159"/>
    <w:pPr>
      <w:spacing w:after="100"/>
    </w:pPr>
    <w:rPr>
      <w:rFonts w:eastAsiaTheme="minorEastAsia"/>
      <w:lang w:eastAsia="fr-FR"/>
    </w:rPr>
  </w:style>
  <w:style w:type="paragraph" w:styleId="TM3">
    <w:name w:val="toc 3"/>
    <w:basedOn w:val="Normal"/>
    <w:next w:val="Normal"/>
    <w:autoRedefine/>
    <w:uiPriority w:val="39"/>
    <w:unhideWhenUsed/>
    <w:qFormat/>
    <w:rsid w:val="008C2159"/>
    <w:pPr>
      <w:spacing w:after="100"/>
      <w:ind w:left="440"/>
    </w:pPr>
    <w:rPr>
      <w:rFonts w:eastAsiaTheme="minorEastAsia"/>
      <w:lang w:eastAsia="fr-FR"/>
    </w:rPr>
  </w:style>
  <w:style w:type="character" w:styleId="Marquedecommentaire">
    <w:name w:val="annotation reference"/>
    <w:basedOn w:val="Policepardfaut"/>
    <w:uiPriority w:val="99"/>
    <w:semiHidden/>
    <w:unhideWhenUsed/>
    <w:rsid w:val="00960C3C"/>
    <w:rPr>
      <w:sz w:val="16"/>
      <w:szCs w:val="16"/>
    </w:rPr>
  </w:style>
  <w:style w:type="paragraph" w:styleId="Commentaire">
    <w:name w:val="annotation text"/>
    <w:basedOn w:val="Normal"/>
    <w:link w:val="CommentaireCar"/>
    <w:uiPriority w:val="99"/>
    <w:semiHidden/>
    <w:unhideWhenUsed/>
    <w:rsid w:val="00960C3C"/>
    <w:pPr>
      <w:spacing w:line="240" w:lineRule="auto"/>
    </w:pPr>
    <w:rPr>
      <w:sz w:val="20"/>
      <w:szCs w:val="20"/>
    </w:rPr>
  </w:style>
  <w:style w:type="character" w:customStyle="1" w:styleId="CommentaireCar">
    <w:name w:val="Commentaire Car"/>
    <w:basedOn w:val="Policepardfaut"/>
    <w:link w:val="Commentaire"/>
    <w:uiPriority w:val="99"/>
    <w:semiHidden/>
    <w:rsid w:val="00960C3C"/>
    <w:rPr>
      <w:sz w:val="20"/>
      <w:szCs w:val="20"/>
    </w:rPr>
  </w:style>
  <w:style w:type="paragraph" w:styleId="Objetducommentaire">
    <w:name w:val="annotation subject"/>
    <w:basedOn w:val="Commentaire"/>
    <w:next w:val="Commentaire"/>
    <w:link w:val="ObjetducommentaireCar"/>
    <w:uiPriority w:val="99"/>
    <w:semiHidden/>
    <w:unhideWhenUsed/>
    <w:rsid w:val="00960C3C"/>
    <w:rPr>
      <w:b/>
      <w:bCs/>
    </w:rPr>
  </w:style>
  <w:style w:type="character" w:customStyle="1" w:styleId="ObjetducommentaireCar">
    <w:name w:val="Objet du commentaire Car"/>
    <w:basedOn w:val="CommentaireCar"/>
    <w:link w:val="Objetducommentaire"/>
    <w:uiPriority w:val="99"/>
    <w:semiHidden/>
    <w:rsid w:val="00960C3C"/>
    <w:rPr>
      <w:b/>
      <w:bCs/>
      <w:sz w:val="20"/>
      <w:szCs w:val="20"/>
    </w:rPr>
  </w:style>
  <w:style w:type="character" w:styleId="Lienhypertextesuivivisit">
    <w:name w:val="FollowedHyperlink"/>
    <w:basedOn w:val="Policepardfaut"/>
    <w:uiPriority w:val="99"/>
    <w:semiHidden/>
    <w:unhideWhenUsed/>
    <w:rsid w:val="002F2EB8"/>
    <w:rPr>
      <w:color w:val="B26B02" w:themeColor="followedHyperlink"/>
      <w:u w:val="single"/>
    </w:rPr>
  </w:style>
  <w:style w:type="character" w:styleId="Mentionnonrsolue">
    <w:name w:val="Unresolved Mention"/>
    <w:basedOn w:val="Policepardfaut"/>
    <w:uiPriority w:val="99"/>
    <w:semiHidden/>
    <w:unhideWhenUsed/>
    <w:rsid w:val="002F2EB8"/>
    <w:rPr>
      <w:color w:val="605E5C"/>
      <w:shd w:val="clear" w:color="auto" w:fill="E1DFDD"/>
    </w:rPr>
  </w:style>
  <w:style w:type="paragraph" w:customStyle="1" w:styleId="whitespace-pre-wrap">
    <w:name w:val="whitespace-pre-wrap"/>
    <w:basedOn w:val="Normal"/>
    <w:rsid w:val="00B81F66"/>
    <w:pPr>
      <w:spacing w:before="100" w:beforeAutospacing="1" w:after="100" w:afterAutospacing="1" w:line="240" w:lineRule="auto"/>
    </w:pPr>
    <w:rPr>
      <w:rFonts w:ascii="Times New Roman" w:eastAsia="Times New Roman" w:hAnsi="Times New Roman" w:cs="Times New Roman"/>
      <w:sz w:val="24"/>
      <w:szCs w:val="24"/>
      <w:lang w:val="fr-CH" w:eastAsia="fr-FR"/>
    </w:rPr>
  </w:style>
  <w:style w:type="character" w:styleId="lev">
    <w:name w:val="Strong"/>
    <w:basedOn w:val="Policepardfaut"/>
    <w:uiPriority w:val="22"/>
    <w:qFormat/>
    <w:rsid w:val="00B81F66"/>
    <w:rPr>
      <w:b/>
      <w:bCs/>
    </w:rPr>
  </w:style>
  <w:style w:type="character" w:customStyle="1" w:styleId="Titre2Car">
    <w:name w:val="Titre 2 Car"/>
    <w:basedOn w:val="Policepardfaut"/>
    <w:link w:val="Titre2"/>
    <w:uiPriority w:val="9"/>
    <w:rsid w:val="007E50E5"/>
    <w:rPr>
      <w:rFonts w:ascii="Arial" w:eastAsiaTheme="majorEastAsia" w:hAnsi="Arial" w:cs="Arial"/>
      <w:color w:val="1481AB" w:themeColor="accent1" w:themeShade="BF"/>
      <w:sz w:val="26"/>
      <w:szCs w:val="26"/>
    </w:rPr>
  </w:style>
  <w:style w:type="character" w:customStyle="1" w:styleId="Titre3Car">
    <w:name w:val="Titre 3 Car"/>
    <w:basedOn w:val="Policepardfaut"/>
    <w:link w:val="Titre3"/>
    <w:uiPriority w:val="9"/>
    <w:rsid w:val="007B0B85"/>
    <w:rPr>
      <w:rFonts w:ascii="Arial" w:eastAsiaTheme="majorEastAsia" w:hAnsi="Arial" w:cs="Arial"/>
      <w:color w:val="13666B" w:themeColor="accent3" w:themeShade="8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29924">
      <w:bodyDiv w:val="1"/>
      <w:marLeft w:val="0"/>
      <w:marRight w:val="0"/>
      <w:marTop w:val="0"/>
      <w:marBottom w:val="0"/>
      <w:divBdr>
        <w:top w:val="none" w:sz="0" w:space="0" w:color="auto"/>
        <w:left w:val="none" w:sz="0" w:space="0" w:color="auto"/>
        <w:bottom w:val="none" w:sz="0" w:space="0" w:color="auto"/>
        <w:right w:val="none" w:sz="0" w:space="0" w:color="auto"/>
      </w:divBdr>
    </w:div>
    <w:div w:id="208345377">
      <w:bodyDiv w:val="1"/>
      <w:marLeft w:val="0"/>
      <w:marRight w:val="0"/>
      <w:marTop w:val="0"/>
      <w:marBottom w:val="0"/>
      <w:divBdr>
        <w:top w:val="none" w:sz="0" w:space="0" w:color="auto"/>
        <w:left w:val="none" w:sz="0" w:space="0" w:color="auto"/>
        <w:bottom w:val="none" w:sz="0" w:space="0" w:color="auto"/>
        <w:right w:val="none" w:sz="0" w:space="0" w:color="auto"/>
      </w:divBdr>
    </w:div>
    <w:div w:id="908153340">
      <w:bodyDiv w:val="1"/>
      <w:marLeft w:val="0"/>
      <w:marRight w:val="0"/>
      <w:marTop w:val="0"/>
      <w:marBottom w:val="0"/>
      <w:divBdr>
        <w:top w:val="none" w:sz="0" w:space="0" w:color="auto"/>
        <w:left w:val="none" w:sz="0" w:space="0" w:color="auto"/>
        <w:bottom w:val="none" w:sz="0" w:space="0" w:color="auto"/>
        <w:right w:val="none" w:sz="0" w:space="0" w:color="auto"/>
      </w:divBdr>
      <w:divsChild>
        <w:div w:id="2014456553">
          <w:marLeft w:val="0"/>
          <w:marRight w:val="0"/>
          <w:marTop w:val="0"/>
          <w:marBottom w:val="0"/>
          <w:divBdr>
            <w:top w:val="none" w:sz="0" w:space="0" w:color="auto"/>
            <w:left w:val="none" w:sz="0" w:space="0" w:color="auto"/>
            <w:bottom w:val="none" w:sz="0" w:space="0" w:color="auto"/>
            <w:right w:val="none" w:sz="0" w:space="0" w:color="auto"/>
          </w:divBdr>
          <w:divsChild>
            <w:div w:id="1799570755">
              <w:marLeft w:val="0"/>
              <w:marRight w:val="0"/>
              <w:marTop w:val="0"/>
              <w:marBottom w:val="0"/>
              <w:divBdr>
                <w:top w:val="none" w:sz="0" w:space="0" w:color="auto"/>
                <w:left w:val="none" w:sz="0" w:space="0" w:color="auto"/>
                <w:bottom w:val="none" w:sz="0" w:space="0" w:color="auto"/>
                <w:right w:val="none" w:sz="0" w:space="0" w:color="auto"/>
              </w:divBdr>
              <w:divsChild>
                <w:div w:id="325517498">
                  <w:marLeft w:val="0"/>
                  <w:marRight w:val="0"/>
                  <w:marTop w:val="0"/>
                  <w:marBottom w:val="0"/>
                  <w:divBdr>
                    <w:top w:val="none" w:sz="0" w:space="0" w:color="auto"/>
                    <w:left w:val="none" w:sz="0" w:space="0" w:color="auto"/>
                    <w:bottom w:val="none" w:sz="0" w:space="0" w:color="auto"/>
                    <w:right w:val="none" w:sz="0" w:space="0" w:color="auto"/>
                  </w:divBdr>
                </w:div>
              </w:divsChild>
            </w:div>
            <w:div w:id="13654880">
              <w:marLeft w:val="0"/>
              <w:marRight w:val="0"/>
              <w:marTop w:val="0"/>
              <w:marBottom w:val="0"/>
              <w:divBdr>
                <w:top w:val="none" w:sz="0" w:space="0" w:color="auto"/>
                <w:left w:val="none" w:sz="0" w:space="0" w:color="auto"/>
                <w:bottom w:val="none" w:sz="0" w:space="0" w:color="auto"/>
                <w:right w:val="none" w:sz="0" w:space="0" w:color="auto"/>
              </w:divBdr>
              <w:divsChild>
                <w:div w:id="627974797">
                  <w:marLeft w:val="0"/>
                  <w:marRight w:val="0"/>
                  <w:marTop w:val="0"/>
                  <w:marBottom w:val="0"/>
                  <w:divBdr>
                    <w:top w:val="none" w:sz="0" w:space="0" w:color="auto"/>
                    <w:left w:val="none" w:sz="0" w:space="0" w:color="auto"/>
                    <w:bottom w:val="none" w:sz="0" w:space="0" w:color="auto"/>
                    <w:right w:val="none" w:sz="0" w:space="0" w:color="auto"/>
                  </w:divBdr>
                </w:div>
              </w:divsChild>
            </w:div>
            <w:div w:id="2120907365">
              <w:marLeft w:val="0"/>
              <w:marRight w:val="0"/>
              <w:marTop w:val="0"/>
              <w:marBottom w:val="0"/>
              <w:divBdr>
                <w:top w:val="none" w:sz="0" w:space="0" w:color="auto"/>
                <w:left w:val="none" w:sz="0" w:space="0" w:color="auto"/>
                <w:bottom w:val="none" w:sz="0" w:space="0" w:color="auto"/>
                <w:right w:val="none" w:sz="0" w:space="0" w:color="auto"/>
              </w:divBdr>
              <w:divsChild>
                <w:div w:id="86270299">
                  <w:marLeft w:val="0"/>
                  <w:marRight w:val="0"/>
                  <w:marTop w:val="0"/>
                  <w:marBottom w:val="0"/>
                  <w:divBdr>
                    <w:top w:val="none" w:sz="0" w:space="0" w:color="auto"/>
                    <w:left w:val="none" w:sz="0" w:space="0" w:color="auto"/>
                    <w:bottom w:val="none" w:sz="0" w:space="0" w:color="auto"/>
                    <w:right w:val="none" w:sz="0" w:space="0" w:color="auto"/>
                  </w:divBdr>
                </w:div>
              </w:divsChild>
            </w:div>
            <w:div w:id="1476340038">
              <w:marLeft w:val="0"/>
              <w:marRight w:val="0"/>
              <w:marTop w:val="0"/>
              <w:marBottom w:val="0"/>
              <w:divBdr>
                <w:top w:val="none" w:sz="0" w:space="0" w:color="auto"/>
                <w:left w:val="none" w:sz="0" w:space="0" w:color="auto"/>
                <w:bottom w:val="none" w:sz="0" w:space="0" w:color="auto"/>
                <w:right w:val="none" w:sz="0" w:space="0" w:color="auto"/>
              </w:divBdr>
              <w:divsChild>
                <w:div w:id="47561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794797">
      <w:bodyDiv w:val="1"/>
      <w:marLeft w:val="0"/>
      <w:marRight w:val="0"/>
      <w:marTop w:val="0"/>
      <w:marBottom w:val="0"/>
      <w:divBdr>
        <w:top w:val="none" w:sz="0" w:space="0" w:color="auto"/>
        <w:left w:val="none" w:sz="0" w:space="0" w:color="auto"/>
        <w:bottom w:val="none" w:sz="0" w:space="0" w:color="auto"/>
        <w:right w:val="none" w:sz="0" w:space="0" w:color="auto"/>
      </w:divBdr>
    </w:div>
    <w:div w:id="947395533">
      <w:bodyDiv w:val="1"/>
      <w:marLeft w:val="0"/>
      <w:marRight w:val="0"/>
      <w:marTop w:val="0"/>
      <w:marBottom w:val="0"/>
      <w:divBdr>
        <w:top w:val="none" w:sz="0" w:space="0" w:color="auto"/>
        <w:left w:val="none" w:sz="0" w:space="0" w:color="auto"/>
        <w:bottom w:val="none" w:sz="0" w:space="0" w:color="auto"/>
        <w:right w:val="none" w:sz="0" w:space="0" w:color="auto"/>
      </w:divBdr>
    </w:div>
    <w:div w:id="1105231789">
      <w:bodyDiv w:val="1"/>
      <w:marLeft w:val="0"/>
      <w:marRight w:val="0"/>
      <w:marTop w:val="0"/>
      <w:marBottom w:val="0"/>
      <w:divBdr>
        <w:top w:val="none" w:sz="0" w:space="0" w:color="auto"/>
        <w:left w:val="none" w:sz="0" w:space="0" w:color="auto"/>
        <w:bottom w:val="none" w:sz="0" w:space="0" w:color="auto"/>
        <w:right w:val="none" w:sz="0" w:space="0" w:color="auto"/>
      </w:divBdr>
    </w:div>
    <w:div w:id="1192114529">
      <w:bodyDiv w:val="1"/>
      <w:marLeft w:val="0"/>
      <w:marRight w:val="0"/>
      <w:marTop w:val="0"/>
      <w:marBottom w:val="0"/>
      <w:divBdr>
        <w:top w:val="none" w:sz="0" w:space="0" w:color="auto"/>
        <w:left w:val="none" w:sz="0" w:space="0" w:color="auto"/>
        <w:bottom w:val="none" w:sz="0" w:space="0" w:color="auto"/>
        <w:right w:val="none" w:sz="0" w:space="0" w:color="auto"/>
      </w:divBdr>
      <w:divsChild>
        <w:div w:id="1658071465">
          <w:marLeft w:val="0"/>
          <w:marRight w:val="0"/>
          <w:marTop w:val="0"/>
          <w:marBottom w:val="0"/>
          <w:divBdr>
            <w:top w:val="none" w:sz="0" w:space="0" w:color="auto"/>
            <w:left w:val="none" w:sz="0" w:space="0" w:color="auto"/>
            <w:bottom w:val="none" w:sz="0" w:space="0" w:color="auto"/>
            <w:right w:val="none" w:sz="0" w:space="0" w:color="auto"/>
          </w:divBdr>
          <w:divsChild>
            <w:div w:id="1402170819">
              <w:marLeft w:val="0"/>
              <w:marRight w:val="0"/>
              <w:marTop w:val="0"/>
              <w:marBottom w:val="0"/>
              <w:divBdr>
                <w:top w:val="none" w:sz="0" w:space="0" w:color="auto"/>
                <w:left w:val="none" w:sz="0" w:space="0" w:color="auto"/>
                <w:bottom w:val="none" w:sz="0" w:space="0" w:color="auto"/>
                <w:right w:val="none" w:sz="0" w:space="0" w:color="auto"/>
              </w:divBdr>
              <w:divsChild>
                <w:div w:id="1134756232">
                  <w:marLeft w:val="0"/>
                  <w:marRight w:val="0"/>
                  <w:marTop w:val="0"/>
                  <w:marBottom w:val="0"/>
                  <w:divBdr>
                    <w:top w:val="none" w:sz="0" w:space="0" w:color="auto"/>
                    <w:left w:val="none" w:sz="0" w:space="0" w:color="auto"/>
                    <w:bottom w:val="none" w:sz="0" w:space="0" w:color="auto"/>
                    <w:right w:val="none" w:sz="0" w:space="0" w:color="auto"/>
                  </w:divBdr>
                </w:div>
              </w:divsChild>
            </w:div>
            <w:div w:id="1817644648">
              <w:marLeft w:val="0"/>
              <w:marRight w:val="0"/>
              <w:marTop w:val="0"/>
              <w:marBottom w:val="0"/>
              <w:divBdr>
                <w:top w:val="none" w:sz="0" w:space="0" w:color="auto"/>
                <w:left w:val="none" w:sz="0" w:space="0" w:color="auto"/>
                <w:bottom w:val="none" w:sz="0" w:space="0" w:color="auto"/>
                <w:right w:val="none" w:sz="0" w:space="0" w:color="auto"/>
              </w:divBdr>
              <w:divsChild>
                <w:div w:id="2118517966">
                  <w:marLeft w:val="0"/>
                  <w:marRight w:val="0"/>
                  <w:marTop w:val="0"/>
                  <w:marBottom w:val="0"/>
                  <w:divBdr>
                    <w:top w:val="none" w:sz="0" w:space="0" w:color="auto"/>
                    <w:left w:val="none" w:sz="0" w:space="0" w:color="auto"/>
                    <w:bottom w:val="none" w:sz="0" w:space="0" w:color="auto"/>
                    <w:right w:val="none" w:sz="0" w:space="0" w:color="auto"/>
                  </w:divBdr>
                </w:div>
              </w:divsChild>
            </w:div>
            <w:div w:id="1067460034">
              <w:marLeft w:val="0"/>
              <w:marRight w:val="0"/>
              <w:marTop w:val="0"/>
              <w:marBottom w:val="0"/>
              <w:divBdr>
                <w:top w:val="none" w:sz="0" w:space="0" w:color="auto"/>
                <w:left w:val="none" w:sz="0" w:space="0" w:color="auto"/>
                <w:bottom w:val="none" w:sz="0" w:space="0" w:color="auto"/>
                <w:right w:val="none" w:sz="0" w:space="0" w:color="auto"/>
              </w:divBdr>
              <w:divsChild>
                <w:div w:id="1058751121">
                  <w:marLeft w:val="0"/>
                  <w:marRight w:val="0"/>
                  <w:marTop w:val="0"/>
                  <w:marBottom w:val="0"/>
                  <w:divBdr>
                    <w:top w:val="none" w:sz="0" w:space="0" w:color="auto"/>
                    <w:left w:val="none" w:sz="0" w:space="0" w:color="auto"/>
                    <w:bottom w:val="none" w:sz="0" w:space="0" w:color="auto"/>
                    <w:right w:val="none" w:sz="0" w:space="0" w:color="auto"/>
                  </w:divBdr>
                </w:div>
              </w:divsChild>
            </w:div>
            <w:div w:id="1284383019">
              <w:marLeft w:val="0"/>
              <w:marRight w:val="0"/>
              <w:marTop w:val="0"/>
              <w:marBottom w:val="0"/>
              <w:divBdr>
                <w:top w:val="none" w:sz="0" w:space="0" w:color="auto"/>
                <w:left w:val="none" w:sz="0" w:space="0" w:color="auto"/>
                <w:bottom w:val="none" w:sz="0" w:space="0" w:color="auto"/>
                <w:right w:val="none" w:sz="0" w:space="0" w:color="auto"/>
              </w:divBdr>
              <w:divsChild>
                <w:div w:id="10335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99925">
      <w:bodyDiv w:val="1"/>
      <w:marLeft w:val="0"/>
      <w:marRight w:val="0"/>
      <w:marTop w:val="0"/>
      <w:marBottom w:val="0"/>
      <w:divBdr>
        <w:top w:val="none" w:sz="0" w:space="0" w:color="auto"/>
        <w:left w:val="none" w:sz="0" w:space="0" w:color="auto"/>
        <w:bottom w:val="none" w:sz="0" w:space="0" w:color="auto"/>
        <w:right w:val="none" w:sz="0" w:space="0" w:color="auto"/>
      </w:divBdr>
    </w:div>
    <w:div w:id="1342777988">
      <w:bodyDiv w:val="1"/>
      <w:marLeft w:val="0"/>
      <w:marRight w:val="0"/>
      <w:marTop w:val="0"/>
      <w:marBottom w:val="0"/>
      <w:divBdr>
        <w:top w:val="none" w:sz="0" w:space="0" w:color="auto"/>
        <w:left w:val="none" w:sz="0" w:space="0" w:color="auto"/>
        <w:bottom w:val="none" w:sz="0" w:space="0" w:color="auto"/>
        <w:right w:val="none" w:sz="0" w:space="0" w:color="auto"/>
      </w:divBdr>
    </w:div>
    <w:div w:id="1447772698">
      <w:bodyDiv w:val="1"/>
      <w:marLeft w:val="0"/>
      <w:marRight w:val="0"/>
      <w:marTop w:val="0"/>
      <w:marBottom w:val="0"/>
      <w:divBdr>
        <w:top w:val="none" w:sz="0" w:space="0" w:color="auto"/>
        <w:left w:val="none" w:sz="0" w:space="0" w:color="auto"/>
        <w:bottom w:val="none" w:sz="0" w:space="0" w:color="auto"/>
        <w:right w:val="none" w:sz="0" w:space="0" w:color="auto"/>
      </w:divBdr>
    </w:div>
    <w:div w:id="1448962608">
      <w:bodyDiv w:val="1"/>
      <w:marLeft w:val="0"/>
      <w:marRight w:val="0"/>
      <w:marTop w:val="0"/>
      <w:marBottom w:val="0"/>
      <w:divBdr>
        <w:top w:val="none" w:sz="0" w:space="0" w:color="auto"/>
        <w:left w:val="none" w:sz="0" w:space="0" w:color="auto"/>
        <w:bottom w:val="none" w:sz="0" w:space="0" w:color="auto"/>
        <w:right w:val="none" w:sz="0" w:space="0" w:color="auto"/>
      </w:divBdr>
    </w:div>
    <w:div w:id="1624536458">
      <w:bodyDiv w:val="1"/>
      <w:marLeft w:val="0"/>
      <w:marRight w:val="0"/>
      <w:marTop w:val="0"/>
      <w:marBottom w:val="0"/>
      <w:divBdr>
        <w:top w:val="none" w:sz="0" w:space="0" w:color="auto"/>
        <w:left w:val="none" w:sz="0" w:space="0" w:color="auto"/>
        <w:bottom w:val="none" w:sz="0" w:space="0" w:color="auto"/>
        <w:right w:val="none" w:sz="0" w:space="0" w:color="auto"/>
      </w:divBdr>
    </w:div>
    <w:div w:id="1798794418">
      <w:bodyDiv w:val="1"/>
      <w:marLeft w:val="0"/>
      <w:marRight w:val="0"/>
      <w:marTop w:val="0"/>
      <w:marBottom w:val="0"/>
      <w:divBdr>
        <w:top w:val="none" w:sz="0" w:space="0" w:color="auto"/>
        <w:left w:val="none" w:sz="0" w:space="0" w:color="auto"/>
        <w:bottom w:val="none" w:sz="0" w:space="0" w:color="auto"/>
        <w:right w:val="none" w:sz="0" w:space="0" w:color="auto"/>
      </w:divBdr>
    </w:div>
    <w:div w:id="1868132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monusco.unmissions.org" TargetMode="Externa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nhcr.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astridtambwe@gmail.com"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unhcr.org" TargetMode="External"/><Relationship Id="rId2" Type="http://schemas.openxmlformats.org/officeDocument/2006/relationships/hyperlink" Target="https://kivumorningpost.cd/2024/02/22/rdc-plus-de-150-civils-tues-par-le-m23-et-400-000-deplaces-depuis-novembre-2023/" TargetMode="External"/><Relationship Id="rId1" Type="http://schemas.openxmlformats.org/officeDocument/2006/relationships/hyperlink" Target="https://www.unhcr.org/fr-fr/urgences/urgence-republique-democratique-du-congo" TargetMode="External"/><Relationship Id="rId4" Type="http://schemas.openxmlformats.org/officeDocument/2006/relationships/hyperlink" Target="https://www.unhcr.org/fr-fr/urgences/urgence-republique-democratique-du-congo" TargetMode="External"/></Relationships>
</file>

<file path=word/theme/theme1.xml><?xml version="1.0" encoding="utf-8"?>
<a:theme xmlns:a="http://schemas.openxmlformats.org/drawingml/2006/main" name="Thème Office">
  <a:themeElements>
    <a:clrScheme name="Bleu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2025-01-14T10:22:03+00:00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400A09-FD7B-41D9-B4D5-0E1ED82C419B}">
  <ds:schemaRefs>
    <ds:schemaRef ds:uri="http://schemas.openxmlformats.org/officeDocument/2006/bibliography"/>
  </ds:schemaRefs>
</ds:datastoreItem>
</file>

<file path=customXml/itemProps3.xml><?xml version="1.0" encoding="utf-8"?>
<ds:datastoreItem xmlns:ds="http://schemas.openxmlformats.org/officeDocument/2006/customXml" ds:itemID="{7BE7130A-6F3C-4FE2-81F1-C611552CE036}"/>
</file>

<file path=customXml/itemProps4.xml><?xml version="1.0" encoding="utf-8"?>
<ds:datastoreItem xmlns:ds="http://schemas.openxmlformats.org/officeDocument/2006/customXml" ds:itemID="{20A06EB7-C26F-45B9-9494-67E1795F0D3E}"/>
</file>

<file path=customXml/itemProps5.xml><?xml version="1.0" encoding="utf-8"?>
<ds:datastoreItem xmlns:ds="http://schemas.openxmlformats.org/officeDocument/2006/customXml" ds:itemID="{AA022A6A-250B-42F3-9338-47F46ED36F9F}"/>
</file>

<file path=docProps/app.xml><?xml version="1.0" encoding="utf-8"?>
<Properties xmlns="http://schemas.openxmlformats.org/officeDocument/2006/extended-properties" xmlns:vt="http://schemas.openxmlformats.org/officeDocument/2006/docPropsVTypes">
  <Template>Normal.dotm</Template>
  <TotalTime>45</TotalTime>
  <Pages>14</Pages>
  <Words>5247</Words>
  <Characters>30331</Characters>
  <Application>Microsoft Office Word</Application>
  <DocSecurity>0</DocSecurity>
  <Lines>459</Lines>
  <Paragraphs>133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Contacts : ASTRID TAMBWE</dc:creator>
  <cp:lastModifiedBy>Patrick Mutzenberg</cp:lastModifiedBy>
  <cp:revision>71</cp:revision>
  <dcterms:created xsi:type="dcterms:W3CDTF">2025-01-06T15:50:00Z</dcterms:created>
  <dcterms:modified xsi:type="dcterms:W3CDTF">2025-01-07T16:27:00Z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