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B82059" w14:textId="77777777" w:rsidR="00D03C59" w:rsidRDefault="00413700">
      <w:pPr>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Lebanon Civil Society Submission to the 81st Session of the Committee on the Elimination of all forms of Discrimination Against Women </w:t>
      </w:r>
    </w:p>
    <w:p w14:paraId="67BDB904" w14:textId="77777777" w:rsidR="00D03C59" w:rsidRDefault="00D03C59">
      <w:pPr>
        <w:rPr>
          <w:rFonts w:ascii="Times New Roman" w:eastAsia="Times New Roman" w:hAnsi="Times New Roman" w:cs="Times New Roman"/>
        </w:rPr>
      </w:pPr>
    </w:p>
    <w:p w14:paraId="746FC19D" w14:textId="77777777" w:rsidR="00D03C59" w:rsidRDefault="00D03C59">
      <w:pPr>
        <w:rPr>
          <w:rFonts w:ascii="Times New Roman" w:eastAsia="Times New Roman" w:hAnsi="Times New Roman" w:cs="Times New Roman"/>
          <w:b/>
        </w:rPr>
      </w:pPr>
    </w:p>
    <w:p w14:paraId="7E63AB34" w14:textId="77777777" w:rsidR="00D03C59" w:rsidRDefault="00D03C59">
      <w:pPr>
        <w:rPr>
          <w:rFonts w:ascii="Times New Roman" w:eastAsia="Times New Roman" w:hAnsi="Times New Roman" w:cs="Times New Roman"/>
          <w:b/>
        </w:rPr>
      </w:pPr>
    </w:p>
    <w:p w14:paraId="50ABDDCE" w14:textId="77777777" w:rsidR="00D03C59" w:rsidRDefault="004137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January 2022</w:t>
      </w:r>
    </w:p>
    <w:p w14:paraId="6C6901AC" w14:textId="77777777" w:rsidR="00D03C59" w:rsidRDefault="00D03C59">
      <w:pPr>
        <w:rPr>
          <w:rFonts w:ascii="Times New Roman" w:eastAsia="Times New Roman" w:hAnsi="Times New Roman" w:cs="Times New Roman"/>
          <w:b/>
          <w:sz w:val="24"/>
          <w:szCs w:val="24"/>
        </w:rPr>
      </w:pPr>
    </w:p>
    <w:p w14:paraId="13721B86" w14:textId="77777777" w:rsidR="00D03C59" w:rsidRDefault="00D03C59">
      <w:pPr>
        <w:rPr>
          <w:rFonts w:ascii="Times New Roman" w:eastAsia="Times New Roman" w:hAnsi="Times New Roman" w:cs="Times New Roman"/>
          <w:b/>
          <w:sz w:val="24"/>
          <w:szCs w:val="24"/>
        </w:rPr>
      </w:pPr>
    </w:p>
    <w:p w14:paraId="1B9696DC" w14:textId="77777777" w:rsidR="00D03C59" w:rsidRDefault="00D03C59">
      <w:pPr>
        <w:rPr>
          <w:rFonts w:ascii="Times New Roman" w:eastAsia="Times New Roman" w:hAnsi="Times New Roman" w:cs="Times New Roman"/>
          <w:b/>
          <w:sz w:val="24"/>
          <w:szCs w:val="24"/>
        </w:rPr>
      </w:pPr>
    </w:p>
    <w:p w14:paraId="7B262BB8" w14:textId="77777777" w:rsidR="00D03C59" w:rsidRDefault="00413700">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Written and submitted by: </w:t>
      </w:r>
      <w:r>
        <w:rPr>
          <w:rFonts w:ascii="Times New Roman" w:eastAsia="Times New Roman" w:hAnsi="Times New Roman" w:cs="Times New Roman"/>
          <w:sz w:val="24"/>
          <w:szCs w:val="24"/>
        </w:rPr>
        <w:t>Anti-Racism Movement, Lebanon</w:t>
      </w:r>
    </w:p>
    <w:p w14:paraId="02681BB9" w14:textId="77777777" w:rsidR="00D03C59" w:rsidRDefault="00413700">
      <w:pPr>
        <w:rPr>
          <w:rFonts w:ascii="Times New Roman" w:eastAsia="Times New Roman" w:hAnsi="Times New Roman" w:cs="Times New Roman"/>
          <w:sz w:val="24"/>
          <w:szCs w:val="24"/>
        </w:rPr>
      </w:pPr>
      <w:r>
        <w:br w:type="page"/>
      </w:r>
    </w:p>
    <w:p w14:paraId="6EFC2EA5" w14:textId="77777777" w:rsidR="00D03C59" w:rsidRDefault="00413700">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Table of Contents</w:t>
      </w:r>
    </w:p>
    <w:p w14:paraId="5B9650C0" w14:textId="77777777" w:rsidR="00D03C59" w:rsidRDefault="00D03C59">
      <w:pPr>
        <w:rPr>
          <w:rFonts w:ascii="Times New Roman" w:eastAsia="Times New Roman" w:hAnsi="Times New Roman" w:cs="Times New Roman"/>
          <w:b/>
          <w:sz w:val="28"/>
          <w:szCs w:val="28"/>
        </w:rPr>
      </w:pPr>
    </w:p>
    <w:sdt>
      <w:sdtPr>
        <w:id w:val="2121024965"/>
        <w:docPartObj>
          <w:docPartGallery w:val="Table of Contents"/>
          <w:docPartUnique/>
        </w:docPartObj>
      </w:sdtPr>
      <w:sdtEndPr/>
      <w:sdtContent>
        <w:p w14:paraId="30A4BA61" w14:textId="77777777" w:rsidR="00D03C59" w:rsidRDefault="00413700">
          <w:pPr>
            <w:pBdr>
              <w:top w:val="nil"/>
              <w:left w:val="nil"/>
              <w:bottom w:val="nil"/>
              <w:right w:val="nil"/>
              <w:between w:val="nil"/>
            </w:pBdr>
            <w:tabs>
              <w:tab w:val="right" w:pos="9350"/>
            </w:tabs>
            <w:spacing w:after="100"/>
            <w:rPr>
              <w:rFonts w:ascii="Times New Roman" w:eastAsia="Times New Roman" w:hAnsi="Times New Roman" w:cs="Times New Roman"/>
              <w:color w:val="000000"/>
              <w:sz w:val="28"/>
              <w:szCs w:val="28"/>
            </w:rPr>
          </w:pPr>
          <w:r>
            <w:fldChar w:fldCharType="begin"/>
          </w:r>
          <w:r>
            <w:instrText xml:space="preserve"> TOC \h \u \z </w:instrText>
          </w:r>
          <w:r>
            <w:fldChar w:fldCharType="separate"/>
          </w:r>
          <w:hyperlink w:anchor="_heading=h.gjdgxs">
            <w:r>
              <w:rPr>
                <w:rFonts w:ascii="Times New Roman" w:eastAsia="Times New Roman" w:hAnsi="Times New Roman" w:cs="Times New Roman"/>
                <w:color w:val="000000"/>
                <w:sz w:val="28"/>
                <w:szCs w:val="28"/>
              </w:rPr>
              <w:t>Abbreviations</w:t>
            </w:r>
            <w:r>
              <w:rPr>
                <w:rFonts w:ascii="Times New Roman" w:eastAsia="Times New Roman" w:hAnsi="Times New Roman" w:cs="Times New Roman"/>
                <w:color w:val="000000"/>
                <w:sz w:val="28"/>
                <w:szCs w:val="28"/>
              </w:rPr>
              <w:tab/>
              <w:t>3</w:t>
            </w:r>
          </w:hyperlink>
        </w:p>
        <w:p w14:paraId="3A8EF2E8" w14:textId="77777777" w:rsidR="00D03C59" w:rsidRDefault="00413700">
          <w:pPr>
            <w:pBdr>
              <w:top w:val="nil"/>
              <w:left w:val="nil"/>
              <w:bottom w:val="nil"/>
              <w:right w:val="nil"/>
              <w:between w:val="nil"/>
            </w:pBdr>
            <w:tabs>
              <w:tab w:val="right" w:pos="9350"/>
            </w:tabs>
            <w:spacing w:after="100"/>
            <w:rPr>
              <w:rFonts w:ascii="Times New Roman" w:eastAsia="Times New Roman" w:hAnsi="Times New Roman" w:cs="Times New Roman"/>
              <w:color w:val="000000"/>
              <w:sz w:val="28"/>
              <w:szCs w:val="28"/>
            </w:rPr>
          </w:pPr>
          <w:hyperlink w:anchor="_heading=h.30j0zll">
            <w:r>
              <w:rPr>
                <w:rFonts w:ascii="Times New Roman" w:eastAsia="Times New Roman" w:hAnsi="Times New Roman" w:cs="Times New Roman"/>
                <w:color w:val="000000"/>
                <w:sz w:val="28"/>
                <w:szCs w:val="28"/>
              </w:rPr>
              <w:t>Acronyms</w:t>
            </w:r>
            <w:r>
              <w:rPr>
                <w:rFonts w:ascii="Times New Roman" w:eastAsia="Times New Roman" w:hAnsi="Times New Roman" w:cs="Times New Roman"/>
                <w:color w:val="000000"/>
                <w:sz w:val="28"/>
                <w:szCs w:val="28"/>
              </w:rPr>
              <w:tab/>
              <w:t>3</w:t>
            </w:r>
          </w:hyperlink>
        </w:p>
        <w:p w14:paraId="190975B1" w14:textId="77777777" w:rsidR="00D03C59" w:rsidRDefault="00413700">
          <w:pPr>
            <w:pBdr>
              <w:top w:val="nil"/>
              <w:left w:val="nil"/>
              <w:bottom w:val="nil"/>
              <w:right w:val="nil"/>
              <w:between w:val="nil"/>
            </w:pBdr>
            <w:tabs>
              <w:tab w:val="right" w:pos="9350"/>
            </w:tabs>
            <w:spacing w:after="100"/>
            <w:rPr>
              <w:rFonts w:ascii="Times New Roman" w:eastAsia="Times New Roman" w:hAnsi="Times New Roman" w:cs="Times New Roman"/>
              <w:color w:val="000000"/>
              <w:sz w:val="28"/>
              <w:szCs w:val="28"/>
            </w:rPr>
          </w:pPr>
          <w:hyperlink w:anchor="_heading=h.2et92p0">
            <w:r>
              <w:rPr>
                <w:rFonts w:ascii="Times New Roman" w:eastAsia="Times New Roman" w:hAnsi="Times New Roman" w:cs="Times New Roman"/>
                <w:color w:val="000000"/>
                <w:sz w:val="28"/>
                <w:szCs w:val="28"/>
              </w:rPr>
              <w:t>Background: Deliberate Omission</w:t>
            </w:r>
            <w:r>
              <w:rPr>
                <w:rFonts w:ascii="Times New Roman" w:eastAsia="Times New Roman" w:hAnsi="Times New Roman" w:cs="Times New Roman"/>
                <w:color w:val="000000"/>
                <w:sz w:val="28"/>
                <w:szCs w:val="28"/>
              </w:rPr>
              <w:tab/>
              <w:t>4</w:t>
            </w:r>
          </w:hyperlink>
        </w:p>
        <w:p w14:paraId="1AF4BEC0" w14:textId="77777777" w:rsidR="00D03C59" w:rsidRDefault="00413700">
          <w:pPr>
            <w:pBdr>
              <w:top w:val="nil"/>
              <w:left w:val="nil"/>
              <w:bottom w:val="nil"/>
              <w:right w:val="nil"/>
              <w:between w:val="nil"/>
            </w:pBdr>
            <w:tabs>
              <w:tab w:val="right" w:pos="9350"/>
            </w:tabs>
            <w:spacing w:after="100"/>
            <w:rPr>
              <w:rFonts w:ascii="Times New Roman" w:eastAsia="Times New Roman" w:hAnsi="Times New Roman" w:cs="Times New Roman"/>
              <w:color w:val="000000"/>
              <w:sz w:val="28"/>
              <w:szCs w:val="28"/>
            </w:rPr>
          </w:pPr>
          <w:hyperlink w:anchor="_heading=h.tyjcwt">
            <w:r>
              <w:rPr>
                <w:rFonts w:ascii="Times New Roman" w:eastAsia="Times New Roman" w:hAnsi="Times New Roman" w:cs="Times New Roman"/>
                <w:color w:val="000000"/>
                <w:sz w:val="28"/>
                <w:szCs w:val="28"/>
              </w:rPr>
              <w:t>Unfair gendered employment conditions</w:t>
            </w:r>
            <w:r>
              <w:rPr>
                <w:rFonts w:ascii="Times New Roman" w:eastAsia="Times New Roman" w:hAnsi="Times New Roman" w:cs="Times New Roman"/>
                <w:color w:val="000000"/>
                <w:sz w:val="28"/>
                <w:szCs w:val="28"/>
              </w:rPr>
              <w:tab/>
              <w:t>5</w:t>
            </w:r>
          </w:hyperlink>
        </w:p>
        <w:p w14:paraId="3A468F1C" w14:textId="77777777" w:rsidR="00D03C59" w:rsidRDefault="00413700">
          <w:pPr>
            <w:pBdr>
              <w:top w:val="nil"/>
              <w:left w:val="nil"/>
              <w:bottom w:val="nil"/>
              <w:right w:val="nil"/>
              <w:between w:val="nil"/>
            </w:pBdr>
            <w:tabs>
              <w:tab w:val="right" w:pos="9350"/>
            </w:tabs>
            <w:spacing w:after="100"/>
            <w:rPr>
              <w:rFonts w:ascii="Times New Roman" w:eastAsia="Times New Roman" w:hAnsi="Times New Roman" w:cs="Times New Roman"/>
              <w:color w:val="000000"/>
              <w:sz w:val="28"/>
              <w:szCs w:val="28"/>
            </w:rPr>
          </w:pPr>
          <w:hyperlink w:anchor="_heading=h.3dy6vkm">
            <w:r>
              <w:rPr>
                <w:rFonts w:ascii="Times New Roman" w:eastAsia="Times New Roman" w:hAnsi="Times New Roman" w:cs="Times New Roman"/>
                <w:color w:val="000000"/>
                <w:sz w:val="28"/>
                <w:szCs w:val="28"/>
              </w:rPr>
              <w:t>Human Trafficking and Forced Labor</w:t>
            </w:r>
            <w:r>
              <w:rPr>
                <w:rFonts w:ascii="Times New Roman" w:eastAsia="Times New Roman" w:hAnsi="Times New Roman" w:cs="Times New Roman"/>
                <w:color w:val="000000"/>
                <w:sz w:val="28"/>
                <w:szCs w:val="28"/>
              </w:rPr>
              <w:tab/>
              <w:t>7</w:t>
            </w:r>
          </w:hyperlink>
        </w:p>
        <w:p w14:paraId="3FED0A53" w14:textId="77777777" w:rsidR="00D03C59" w:rsidRDefault="00413700">
          <w:pPr>
            <w:pBdr>
              <w:top w:val="nil"/>
              <w:left w:val="nil"/>
              <w:bottom w:val="nil"/>
              <w:right w:val="nil"/>
              <w:between w:val="nil"/>
            </w:pBdr>
            <w:tabs>
              <w:tab w:val="right" w:pos="9350"/>
            </w:tabs>
            <w:spacing w:after="100"/>
            <w:rPr>
              <w:rFonts w:ascii="Times New Roman" w:eastAsia="Times New Roman" w:hAnsi="Times New Roman" w:cs="Times New Roman"/>
              <w:color w:val="000000"/>
              <w:sz w:val="28"/>
              <w:szCs w:val="28"/>
            </w:rPr>
          </w:pPr>
          <w:hyperlink w:anchor="_heading=h.1t3h5sf">
            <w:r>
              <w:rPr>
                <w:rFonts w:ascii="Times New Roman" w:eastAsia="Times New Roman" w:hAnsi="Times New Roman" w:cs="Times New Roman"/>
                <w:color w:val="000000"/>
                <w:sz w:val="28"/>
                <w:szCs w:val="28"/>
              </w:rPr>
              <w:t>Widespread Gender Based Violence (GBV)</w:t>
            </w:r>
            <w:r>
              <w:rPr>
                <w:rFonts w:ascii="Times New Roman" w:eastAsia="Times New Roman" w:hAnsi="Times New Roman" w:cs="Times New Roman"/>
                <w:color w:val="000000"/>
                <w:sz w:val="28"/>
                <w:szCs w:val="28"/>
              </w:rPr>
              <w:tab/>
              <w:t>8</w:t>
            </w:r>
          </w:hyperlink>
        </w:p>
        <w:p w14:paraId="03B1F43D" w14:textId="77777777" w:rsidR="00D03C59" w:rsidRDefault="00413700">
          <w:pPr>
            <w:pBdr>
              <w:top w:val="nil"/>
              <w:left w:val="nil"/>
              <w:bottom w:val="nil"/>
              <w:right w:val="nil"/>
              <w:between w:val="nil"/>
            </w:pBdr>
            <w:tabs>
              <w:tab w:val="right" w:pos="9350"/>
            </w:tabs>
            <w:spacing w:after="100"/>
            <w:rPr>
              <w:rFonts w:ascii="Times New Roman" w:eastAsia="Times New Roman" w:hAnsi="Times New Roman" w:cs="Times New Roman"/>
              <w:color w:val="000000"/>
              <w:sz w:val="28"/>
              <w:szCs w:val="28"/>
            </w:rPr>
          </w:pPr>
          <w:hyperlink w:anchor="_heading=h.2s8eyo1">
            <w:r>
              <w:rPr>
                <w:rFonts w:ascii="Times New Roman" w:eastAsia="Times New Roman" w:hAnsi="Times New Roman" w:cs="Times New Roman"/>
                <w:color w:val="000000"/>
                <w:sz w:val="28"/>
                <w:szCs w:val="28"/>
              </w:rPr>
              <w:t>Access to Justi</w:t>
            </w:r>
            <w:r>
              <w:rPr>
                <w:rFonts w:ascii="Times New Roman" w:eastAsia="Times New Roman" w:hAnsi="Times New Roman" w:cs="Times New Roman"/>
                <w:color w:val="000000"/>
                <w:sz w:val="28"/>
                <w:szCs w:val="28"/>
              </w:rPr>
              <w:t>ce and political participation</w:t>
            </w:r>
            <w:r>
              <w:rPr>
                <w:rFonts w:ascii="Times New Roman" w:eastAsia="Times New Roman" w:hAnsi="Times New Roman" w:cs="Times New Roman"/>
                <w:color w:val="000000"/>
                <w:sz w:val="28"/>
                <w:szCs w:val="28"/>
              </w:rPr>
              <w:tab/>
              <w:t>10</w:t>
            </w:r>
          </w:hyperlink>
        </w:p>
        <w:p w14:paraId="5CF372B8" w14:textId="77777777" w:rsidR="00D03C59" w:rsidRDefault="00413700">
          <w:pPr>
            <w:pBdr>
              <w:top w:val="nil"/>
              <w:left w:val="nil"/>
              <w:bottom w:val="nil"/>
              <w:right w:val="nil"/>
              <w:between w:val="nil"/>
            </w:pBdr>
            <w:tabs>
              <w:tab w:val="right" w:pos="9350"/>
            </w:tabs>
            <w:spacing w:after="100"/>
            <w:rPr>
              <w:rFonts w:ascii="Times New Roman" w:eastAsia="Times New Roman" w:hAnsi="Times New Roman" w:cs="Times New Roman"/>
              <w:color w:val="000000"/>
              <w:sz w:val="28"/>
              <w:szCs w:val="28"/>
            </w:rPr>
          </w:pPr>
          <w:hyperlink w:anchor="_heading=h.3rdcrjn">
            <w:r>
              <w:rPr>
                <w:rFonts w:ascii="Times New Roman" w:eastAsia="Times New Roman" w:hAnsi="Times New Roman" w:cs="Times New Roman"/>
                <w:color w:val="000000"/>
                <w:sz w:val="28"/>
                <w:szCs w:val="28"/>
              </w:rPr>
              <w:t>Access to health</w:t>
            </w:r>
            <w:r>
              <w:rPr>
                <w:rFonts w:ascii="Times New Roman" w:eastAsia="Times New Roman" w:hAnsi="Times New Roman" w:cs="Times New Roman"/>
                <w:color w:val="000000"/>
                <w:sz w:val="28"/>
                <w:szCs w:val="28"/>
              </w:rPr>
              <w:tab/>
              <w:t>12</w:t>
            </w:r>
          </w:hyperlink>
        </w:p>
        <w:p w14:paraId="0284DD48" w14:textId="77777777" w:rsidR="00D03C59" w:rsidRDefault="00413700">
          <w:pPr>
            <w:pBdr>
              <w:top w:val="nil"/>
              <w:left w:val="nil"/>
              <w:bottom w:val="nil"/>
              <w:right w:val="nil"/>
              <w:between w:val="nil"/>
            </w:pBdr>
            <w:tabs>
              <w:tab w:val="right" w:pos="9350"/>
            </w:tabs>
            <w:spacing w:after="100"/>
            <w:rPr>
              <w:rFonts w:ascii="Times New Roman" w:eastAsia="Times New Roman" w:hAnsi="Times New Roman" w:cs="Times New Roman"/>
              <w:color w:val="000000"/>
              <w:sz w:val="28"/>
              <w:szCs w:val="28"/>
            </w:rPr>
          </w:pPr>
          <w:hyperlink w:anchor="_heading=h.26in1rg">
            <w:r>
              <w:rPr>
                <w:rFonts w:ascii="Times New Roman" w:eastAsia="Times New Roman" w:hAnsi="Times New Roman" w:cs="Times New Roman"/>
                <w:color w:val="000000"/>
                <w:sz w:val="28"/>
                <w:szCs w:val="28"/>
              </w:rPr>
              <w:t>Questions and recommendations</w:t>
            </w:r>
          </w:hyperlink>
          <w:hyperlink w:anchor="_heading=h.26in1rg">
            <w:r>
              <w:rPr>
                <w:color w:val="000000"/>
                <w:sz w:val="28"/>
                <w:szCs w:val="28"/>
              </w:rPr>
              <w:tab/>
            </w:r>
          </w:hyperlink>
          <w:r>
            <w:fldChar w:fldCharType="begin"/>
          </w:r>
          <w:r>
            <w:instrText xml:space="preserve"> PAGEREF _heading=h.26in1rg \h </w:instrText>
          </w:r>
          <w:r>
            <w:fldChar w:fldCharType="separate"/>
          </w:r>
          <w:r>
            <w:rPr>
              <w:rFonts w:ascii="Times New Roman" w:eastAsia="Times New Roman" w:hAnsi="Times New Roman" w:cs="Times New Roman"/>
              <w:color w:val="000000"/>
              <w:sz w:val="28"/>
              <w:szCs w:val="28"/>
            </w:rPr>
            <w:t>13</w:t>
          </w:r>
          <w:r>
            <w:fldChar w:fldCharType="end"/>
          </w:r>
        </w:p>
        <w:p w14:paraId="3E29BDDE" w14:textId="77777777" w:rsidR="00D03C59" w:rsidRDefault="00413700">
          <w:pPr>
            <w:tabs>
              <w:tab w:val="right" w:pos="9360"/>
            </w:tabs>
            <w:spacing w:before="200" w:after="80"/>
            <w:rPr>
              <w:rFonts w:ascii="Times New Roman" w:eastAsia="Times New Roman" w:hAnsi="Times New Roman" w:cs="Times New Roman"/>
              <w:b/>
              <w:color w:val="000000"/>
              <w:sz w:val="24"/>
              <w:szCs w:val="24"/>
            </w:rPr>
          </w:pPr>
          <w:r>
            <w:fldChar w:fldCharType="end"/>
          </w:r>
        </w:p>
      </w:sdtContent>
    </w:sdt>
    <w:p w14:paraId="6265B5A8" w14:textId="77777777" w:rsidR="00D03C59" w:rsidRDefault="00D03C59">
      <w:pPr>
        <w:rPr>
          <w:rFonts w:ascii="Times New Roman" w:eastAsia="Times New Roman" w:hAnsi="Times New Roman" w:cs="Times New Roman"/>
          <w:sz w:val="24"/>
          <w:szCs w:val="24"/>
        </w:rPr>
      </w:pPr>
    </w:p>
    <w:p w14:paraId="72F6CDDD" w14:textId="77777777" w:rsidR="00D03C59" w:rsidRDefault="00413700">
      <w:pPr>
        <w:jc w:val="both"/>
        <w:rPr>
          <w:rFonts w:ascii="Times New Roman" w:eastAsia="Times New Roman" w:hAnsi="Times New Roman" w:cs="Times New Roman"/>
        </w:rPr>
      </w:pPr>
      <w:r>
        <w:br w:type="page"/>
      </w:r>
    </w:p>
    <w:p w14:paraId="01447D57" w14:textId="77777777" w:rsidR="00D03C59" w:rsidRDefault="00D03C59">
      <w:pPr>
        <w:jc w:val="both"/>
        <w:rPr>
          <w:rFonts w:ascii="Times New Roman" w:eastAsia="Times New Roman" w:hAnsi="Times New Roman" w:cs="Times New Roman"/>
        </w:rPr>
      </w:pPr>
    </w:p>
    <w:p w14:paraId="3B89355E" w14:textId="77777777" w:rsidR="00D03C59" w:rsidRDefault="00D03C59">
      <w:pPr>
        <w:rPr>
          <w:rFonts w:ascii="Times New Roman" w:eastAsia="Times New Roman" w:hAnsi="Times New Roman" w:cs="Times New Roman"/>
        </w:rPr>
      </w:pPr>
    </w:p>
    <w:sdt>
      <w:sdtPr>
        <w:id w:val="-370542204"/>
        <w:docPartObj>
          <w:docPartGallery w:val="Table of Contents"/>
          <w:docPartUnique/>
        </w:docPartObj>
      </w:sdtPr>
      <w:sdtEndPr/>
      <w:sdtContent>
        <w:p w14:paraId="19D12AEC" w14:textId="77777777" w:rsidR="00D03C59" w:rsidRDefault="00413700">
          <w:pPr>
            <w:widowControl w:val="0"/>
            <w:pBdr>
              <w:top w:val="nil"/>
              <w:left w:val="nil"/>
              <w:bottom w:val="nil"/>
              <w:right w:val="nil"/>
              <w:between w:val="nil"/>
            </w:pBdr>
            <w:rPr>
              <w:rFonts w:ascii="Times New Roman" w:eastAsia="Times New Roman" w:hAnsi="Times New Roman" w:cs="Times New Roman"/>
            </w:rPr>
          </w:pPr>
          <w:r>
            <w:fldChar w:fldCharType="begin"/>
          </w:r>
          <w:r>
            <w:instrText xml:space="preserve"> TOC \h \u \z </w:instrText>
          </w:r>
          <w:r>
            <w:fldChar w:fldCharType="end"/>
          </w:r>
        </w:p>
      </w:sdtContent>
    </w:sdt>
    <w:p w14:paraId="08686186" w14:textId="77777777" w:rsidR="00D03C59" w:rsidRDefault="00413700">
      <w:pPr>
        <w:pStyle w:val="Heading1"/>
      </w:pPr>
      <w:bookmarkStart w:id="0" w:name="_heading=h.gjdgxs" w:colFirst="0" w:colLast="0"/>
      <w:bookmarkEnd w:id="0"/>
      <w:r>
        <w:t>Abbreviations</w:t>
      </w:r>
    </w:p>
    <w:p w14:paraId="27721797" w14:textId="77777777" w:rsidR="00D03C59" w:rsidRDefault="00D03C59">
      <w:pPr>
        <w:rPr>
          <w:rFonts w:ascii="Times New Roman" w:eastAsia="Times New Roman" w:hAnsi="Times New Roman" w:cs="Times New Roman"/>
          <w:color w:val="00FFFF"/>
        </w:rPr>
      </w:pPr>
    </w:p>
    <w:p w14:paraId="5EFFC163" w14:textId="77777777" w:rsidR="00D03C59" w:rsidRDefault="00413700">
      <w:pPr>
        <w:jc w:val="both"/>
        <w:rPr>
          <w:rFonts w:ascii="Times New Roman" w:eastAsia="Times New Roman" w:hAnsi="Times New Roman" w:cs="Times New Roman"/>
          <w:b/>
          <w:sz w:val="18"/>
          <w:szCs w:val="18"/>
          <w:highlight w:val="cyan"/>
        </w:rPr>
      </w:pPr>
      <w:r>
        <w:rPr>
          <w:rFonts w:ascii="Times New Roman" w:eastAsia="Times New Roman" w:hAnsi="Times New Roman" w:cs="Times New Roman"/>
          <w:sz w:val="24"/>
          <w:szCs w:val="24"/>
        </w:rPr>
        <w:t>In this document, the phrase “the government’s report” refers to the "Sixth Periodic report of Lebanon submitted under article 18, of the International Convention on the Elimination of All Forms of Discrimination Against Women”, dated 12 February 2020. Any</w:t>
      </w:r>
      <w:r>
        <w:rPr>
          <w:rFonts w:ascii="Times New Roman" w:eastAsia="Times New Roman" w:hAnsi="Times New Roman" w:cs="Times New Roman"/>
          <w:sz w:val="24"/>
          <w:szCs w:val="24"/>
        </w:rPr>
        <w:t xml:space="preserve"> reference to paragraph numbers refers to paragraphs in the aforementioned report.</w:t>
      </w:r>
    </w:p>
    <w:p w14:paraId="14AAE263" w14:textId="77777777" w:rsidR="00D03C59" w:rsidRDefault="00D03C59">
      <w:pPr>
        <w:rPr>
          <w:rFonts w:ascii="Times New Roman" w:eastAsia="Times New Roman" w:hAnsi="Times New Roman" w:cs="Times New Roman"/>
          <w:b/>
          <w:sz w:val="18"/>
          <w:szCs w:val="18"/>
        </w:rPr>
      </w:pPr>
    </w:p>
    <w:p w14:paraId="7ABBA742" w14:textId="77777777" w:rsidR="00D03C59" w:rsidRDefault="00413700">
      <w:pPr>
        <w:pStyle w:val="Heading1"/>
      </w:pPr>
      <w:bookmarkStart w:id="1" w:name="_heading=h.30j0zll" w:colFirst="0" w:colLast="0"/>
      <w:bookmarkEnd w:id="1"/>
      <w:r>
        <w:t>Acronyms</w:t>
      </w:r>
    </w:p>
    <w:tbl>
      <w:tblPr>
        <w:tblStyle w:val="a0"/>
        <w:tblW w:w="993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2010"/>
        <w:gridCol w:w="7920"/>
      </w:tblGrid>
      <w:tr w:rsidR="00D03C59" w14:paraId="6FF17037" w14:textId="77777777">
        <w:tc>
          <w:tcPr>
            <w:tcW w:w="2010" w:type="dxa"/>
            <w:shd w:val="clear" w:color="auto" w:fill="auto"/>
            <w:tcMar>
              <w:top w:w="100" w:type="dxa"/>
              <w:left w:w="100" w:type="dxa"/>
              <w:bottom w:w="100" w:type="dxa"/>
              <w:right w:w="100" w:type="dxa"/>
            </w:tcMar>
          </w:tcPr>
          <w:p w14:paraId="0C0C9121"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ARM</w:t>
            </w:r>
          </w:p>
          <w:p w14:paraId="59286618"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CEDAW</w:t>
            </w:r>
          </w:p>
          <w:p w14:paraId="7DE18F04"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FENASOL</w:t>
            </w:r>
          </w:p>
          <w:p w14:paraId="513886A9"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GBV</w:t>
            </w:r>
          </w:p>
          <w:p w14:paraId="0092E521"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GSO</w:t>
            </w:r>
          </w:p>
          <w:p w14:paraId="1E6CCD66"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ILO</w:t>
            </w:r>
          </w:p>
          <w:p w14:paraId="4F10948D"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ISF</w:t>
            </w:r>
          </w:p>
          <w:p w14:paraId="4A1FCA0A"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IOM</w:t>
            </w:r>
          </w:p>
          <w:p w14:paraId="4096B780"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MDW</w:t>
            </w:r>
          </w:p>
          <w:p w14:paraId="710A897B"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MoPH</w:t>
            </w:r>
          </w:p>
          <w:p w14:paraId="3C4927AC"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MoL</w:t>
            </w:r>
          </w:p>
          <w:p w14:paraId="5D83D237"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MSF</w:t>
            </w:r>
          </w:p>
          <w:p w14:paraId="252474EE"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MW</w:t>
            </w:r>
          </w:p>
          <w:p w14:paraId="02A685FD"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NGO</w:t>
            </w:r>
          </w:p>
          <w:p w14:paraId="496EDEE0"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SORAL</w:t>
            </w:r>
          </w:p>
          <w:p w14:paraId="3D691869"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SUC</w:t>
            </w:r>
          </w:p>
          <w:p w14:paraId="03DA473E" w14:textId="77777777" w:rsidR="00D03C59" w:rsidRDefault="00D03C59">
            <w:pPr>
              <w:widowControl w:val="0"/>
              <w:rPr>
                <w:rFonts w:ascii="Times New Roman" w:eastAsia="Times New Roman" w:hAnsi="Times New Roman" w:cs="Times New Roman"/>
                <w:sz w:val="24"/>
                <w:szCs w:val="24"/>
              </w:rPr>
            </w:pPr>
          </w:p>
        </w:tc>
        <w:tc>
          <w:tcPr>
            <w:tcW w:w="7920" w:type="dxa"/>
            <w:shd w:val="clear" w:color="auto" w:fill="auto"/>
            <w:tcMar>
              <w:top w:w="100" w:type="dxa"/>
              <w:left w:w="100" w:type="dxa"/>
              <w:bottom w:w="100" w:type="dxa"/>
              <w:right w:w="100" w:type="dxa"/>
            </w:tcMar>
          </w:tcPr>
          <w:p w14:paraId="67EBD9DB"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Anti-Racism Movement</w:t>
            </w:r>
          </w:p>
          <w:p w14:paraId="5E119992"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Committee on the Elimination of All forms of Discrimination Against Women</w:t>
            </w:r>
          </w:p>
          <w:p w14:paraId="643D6F45" w14:textId="77777777" w:rsidR="00D03C59" w:rsidRDefault="00413700">
            <w:pPr>
              <w:jc w:val="both"/>
              <w:rPr>
                <w:rFonts w:ascii="Times New Roman" w:eastAsia="Times New Roman" w:hAnsi="Times New Roman" w:cs="Times New Roman"/>
                <w:sz w:val="24"/>
                <w:szCs w:val="24"/>
              </w:rPr>
            </w:pPr>
            <w:bookmarkStart w:id="2" w:name="_heading=h.1fob9te" w:colFirst="0" w:colLast="0"/>
            <w:bookmarkEnd w:id="2"/>
            <w:r>
              <w:rPr>
                <w:rFonts w:ascii="Times New Roman" w:eastAsia="Times New Roman" w:hAnsi="Times New Roman" w:cs="Times New Roman"/>
                <w:sz w:val="24"/>
                <w:szCs w:val="24"/>
              </w:rPr>
              <w:t>Federation of Employees’ and Workers’ Trade Unions of Lebanon</w:t>
            </w:r>
          </w:p>
          <w:p w14:paraId="23E2A63A" w14:textId="77777777" w:rsidR="00D03C59" w:rsidRDefault="00413700">
            <w:pPr>
              <w:widowControl w:val="0"/>
              <w:ind w:right="-510"/>
              <w:rPr>
                <w:rFonts w:ascii="Times New Roman" w:eastAsia="Times New Roman" w:hAnsi="Times New Roman" w:cs="Times New Roman"/>
                <w:sz w:val="24"/>
                <w:szCs w:val="24"/>
              </w:rPr>
            </w:pPr>
            <w:r>
              <w:rPr>
                <w:rFonts w:ascii="Times New Roman" w:eastAsia="Times New Roman" w:hAnsi="Times New Roman" w:cs="Times New Roman"/>
                <w:sz w:val="24"/>
                <w:szCs w:val="24"/>
              </w:rPr>
              <w:t>Gender Based Violence</w:t>
            </w:r>
          </w:p>
          <w:p w14:paraId="490FB1B9" w14:textId="77777777" w:rsidR="00D03C59" w:rsidRDefault="00413700">
            <w:pPr>
              <w:widowControl w:val="0"/>
              <w:ind w:right="-510"/>
              <w:rPr>
                <w:rFonts w:ascii="Times New Roman" w:eastAsia="Times New Roman" w:hAnsi="Times New Roman" w:cs="Times New Roman"/>
                <w:sz w:val="24"/>
                <w:szCs w:val="24"/>
              </w:rPr>
            </w:pPr>
            <w:r>
              <w:rPr>
                <w:rFonts w:ascii="Times New Roman" w:eastAsia="Times New Roman" w:hAnsi="Times New Roman" w:cs="Times New Roman"/>
                <w:sz w:val="24"/>
                <w:szCs w:val="24"/>
              </w:rPr>
              <w:t>General Security Office</w:t>
            </w:r>
          </w:p>
          <w:p w14:paraId="7A21D7F3"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International Labour Organization</w:t>
            </w:r>
          </w:p>
          <w:p w14:paraId="7F668BFF"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Internal Security Forces</w:t>
            </w:r>
          </w:p>
          <w:p w14:paraId="1C15A642"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International Organization for Migration</w:t>
            </w:r>
          </w:p>
          <w:p w14:paraId="0597E5C2"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Migrant Domestic Worker</w:t>
            </w:r>
          </w:p>
          <w:p w14:paraId="2F55E44C"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Ministry of Public Health</w:t>
            </w:r>
          </w:p>
          <w:p w14:paraId="0D240085"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Ministry of Labor</w:t>
            </w:r>
          </w:p>
          <w:p w14:paraId="393497AD"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Médecins Sans Frontières</w:t>
            </w:r>
          </w:p>
          <w:p w14:paraId="31ABABE1"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Migrant Worker</w:t>
            </w:r>
          </w:p>
          <w:p w14:paraId="21ED9D06"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Non-governmental Organization</w:t>
            </w:r>
          </w:p>
          <w:p w14:paraId="33ADB131"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Syndicate of Owners of Recruitment Agencies in Leban</w:t>
            </w:r>
            <w:r>
              <w:rPr>
                <w:rFonts w:ascii="Times New Roman" w:eastAsia="Times New Roman" w:hAnsi="Times New Roman" w:cs="Times New Roman"/>
                <w:sz w:val="24"/>
                <w:szCs w:val="24"/>
              </w:rPr>
              <w:t>on</w:t>
            </w:r>
          </w:p>
          <w:p w14:paraId="29737F9E" w14:textId="77777777" w:rsidR="00D03C59" w:rsidRDefault="004137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Standard Unified Contract</w:t>
            </w:r>
          </w:p>
          <w:p w14:paraId="4EF38991" w14:textId="77777777" w:rsidR="00D03C59" w:rsidRDefault="00D03C59">
            <w:pPr>
              <w:widowControl w:val="0"/>
              <w:rPr>
                <w:rFonts w:ascii="Times New Roman" w:eastAsia="Times New Roman" w:hAnsi="Times New Roman" w:cs="Times New Roman"/>
                <w:sz w:val="24"/>
                <w:szCs w:val="24"/>
              </w:rPr>
            </w:pPr>
          </w:p>
        </w:tc>
      </w:tr>
    </w:tbl>
    <w:p w14:paraId="1C6AE771" w14:textId="77777777" w:rsidR="00D03C59" w:rsidRDefault="00413700">
      <w:pPr>
        <w:pStyle w:val="Heading1"/>
      </w:pPr>
      <w:bookmarkStart w:id="3" w:name="_heading=h.3znysh7" w:colFirst="0" w:colLast="0"/>
      <w:bookmarkEnd w:id="3"/>
      <w:r>
        <w:br w:type="page"/>
      </w:r>
    </w:p>
    <w:p w14:paraId="4C3D9E76" w14:textId="77777777" w:rsidR="00D03C59" w:rsidRDefault="00413700">
      <w:pPr>
        <w:pStyle w:val="Heading1"/>
        <w:rPr>
          <w:sz w:val="24"/>
          <w:szCs w:val="24"/>
          <w:highlight w:val="white"/>
        </w:rPr>
      </w:pPr>
      <w:bookmarkStart w:id="4" w:name="_heading=h.2et92p0" w:colFirst="0" w:colLast="0"/>
      <w:bookmarkEnd w:id="4"/>
      <w:r>
        <w:lastRenderedPageBreak/>
        <w:t>Background: Deliberate Omission</w:t>
      </w:r>
    </w:p>
    <w:p w14:paraId="72F4E87C" w14:textId="77777777" w:rsidR="00D03C59" w:rsidRDefault="00413700">
      <w:pP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The Kafala ‘sponsorship’ system is a set of practices used to import labor in Lebanon, Jordan, and the Gulf states. In the early 1990s in Lebanon, </w:t>
      </w:r>
      <w:r>
        <w:rPr>
          <w:rFonts w:ascii="Times New Roman" w:eastAsia="Times New Roman" w:hAnsi="Times New Roman" w:cs="Times New Roman"/>
          <w:sz w:val="24"/>
          <w:szCs w:val="24"/>
        </w:rPr>
        <w:t>the domestic work industry was booming, as it generated large profits for different parties at the expense of</w:t>
      </w:r>
      <w:r>
        <w:rPr>
          <w:rFonts w:ascii="Times New Roman" w:eastAsia="Times New Roman" w:hAnsi="Times New Roman" w:cs="Times New Roman"/>
          <w:sz w:val="24"/>
          <w:szCs w:val="24"/>
        </w:rPr>
        <w:t xml:space="preserve"> Migrant Domestic Workers (MDWs).</w:t>
      </w:r>
    </w:p>
    <w:p w14:paraId="3887D229" w14:textId="77777777" w:rsidR="00D03C59" w:rsidRDefault="00413700">
      <w:pPr>
        <w:shd w:val="clear" w:color="auto" w:fill="FFFFFF"/>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the past three decades, Lebanon has been heavily reliant on Women Migrant Workers (MWs) as the primary providers of highly valuable but severely undervalued labor, such as domestic work and care work. Without a social </w:t>
      </w:r>
      <w:r>
        <w:rPr>
          <w:rFonts w:ascii="Times New Roman" w:eastAsia="Times New Roman" w:hAnsi="Times New Roman" w:cs="Times New Roman"/>
          <w:sz w:val="24"/>
          <w:szCs w:val="24"/>
        </w:rPr>
        <w:t>safety net which could offer residents affordable care services, people have long depended on live-in MDWs, where a MDW lives in her employer's house and provides housekeeping and care work.</w:t>
      </w:r>
    </w:p>
    <w:p w14:paraId="4D964523" w14:textId="77777777" w:rsidR="00D03C59" w:rsidRDefault="00413700">
      <w:pPr>
        <w:shd w:val="clear" w:color="auto" w:fill="FFFFFF"/>
        <w:spacing w:before="240" w:after="2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According to the International Labor Organization (ILO), before t</w:t>
      </w:r>
      <w:r>
        <w:rPr>
          <w:rFonts w:ascii="Times New Roman" w:eastAsia="Times New Roman" w:hAnsi="Times New Roman" w:cs="Times New Roman"/>
          <w:sz w:val="24"/>
          <w:szCs w:val="24"/>
        </w:rPr>
        <w:t>he Lebanese economic crisis, women constituted 92.7% of workers involved in domestic work. Women make up an estimated 76% of all MWs and 99% of MDWs who come to Lebanon for employment.</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Seeing how the majority of migrant labor is brought in for domestic w</w:t>
      </w:r>
      <w:r>
        <w:rPr>
          <w:rFonts w:ascii="Times New Roman" w:eastAsia="Times New Roman" w:hAnsi="Times New Roman" w:cs="Times New Roman"/>
          <w:sz w:val="24"/>
          <w:szCs w:val="24"/>
          <w:highlight w:val="white"/>
        </w:rPr>
        <w:t xml:space="preserve">ork, and as these jobs are feminized, racialized, and devalued, the conditions present a unique set of dangers for a considerable population group.  </w:t>
      </w:r>
    </w:p>
    <w:p w14:paraId="18E72C2E" w14:textId="77777777" w:rsidR="00D03C59" w:rsidRDefault="00413700">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The gravity of these numbers is not reflected in the government’s report. On the contrary, in paragraph 22</w:t>
      </w:r>
      <w:r>
        <w:rPr>
          <w:rFonts w:ascii="Times New Roman" w:eastAsia="Times New Roman" w:hAnsi="Times New Roman" w:cs="Times New Roman"/>
          <w:sz w:val="24"/>
          <w:szCs w:val="24"/>
        </w:rPr>
        <w:t>, there is a clear exclusion of MWs from the population count. According to the International Organization for Migration (IOM) over 400,000 MWs resided and worked in Lebanon prior to 2020</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250,000 of which were female domestic workers</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This exclusion r</w:t>
      </w:r>
      <w:r>
        <w:rPr>
          <w:rFonts w:ascii="Times New Roman" w:eastAsia="Times New Roman" w:hAnsi="Times New Roman" w:cs="Times New Roman"/>
          <w:sz w:val="24"/>
          <w:szCs w:val="24"/>
        </w:rPr>
        <w:t>eflects the state’s dismissal of this particular population group, and the lack of serious considerations when including them in national planning for ending discrimination against women.</w:t>
      </w:r>
      <w:r>
        <w:rPr>
          <w:rFonts w:ascii="Times New Roman" w:eastAsia="Times New Roman" w:hAnsi="Times New Roman" w:cs="Times New Roman"/>
          <w:sz w:val="18"/>
          <w:szCs w:val="18"/>
        </w:rPr>
        <w:t xml:space="preserve"> </w:t>
      </w:r>
      <w:r>
        <w:rPr>
          <w:rFonts w:ascii="Times New Roman" w:eastAsia="Times New Roman" w:hAnsi="Times New Roman" w:cs="Times New Roman"/>
          <w:sz w:val="24"/>
          <w:szCs w:val="24"/>
        </w:rPr>
        <w:t>This is further reflected in</w:t>
      </w:r>
      <w:r>
        <w:rPr>
          <w:rFonts w:ascii="Times New Roman" w:eastAsia="Times New Roman" w:hAnsi="Times New Roman" w:cs="Times New Roman"/>
          <w:sz w:val="24"/>
          <w:szCs w:val="24"/>
          <w:highlight w:val="white"/>
        </w:rPr>
        <w:t xml:space="preserve"> paragraph 12 which discusses projects i</w:t>
      </w:r>
      <w:r>
        <w:rPr>
          <w:rFonts w:ascii="Times New Roman" w:eastAsia="Times New Roman" w:hAnsi="Times New Roman" w:cs="Times New Roman"/>
          <w:sz w:val="24"/>
          <w:szCs w:val="24"/>
          <w:highlight w:val="white"/>
        </w:rPr>
        <w:t>mplemented exclusively for women, whether Lebanese, rural, displaced or refugee women, with no mention of MDWs.</w:t>
      </w:r>
    </w:p>
    <w:p w14:paraId="779699BA" w14:textId="77777777" w:rsidR="00D03C59" w:rsidRDefault="00D03C59">
      <w:pPr>
        <w:rPr>
          <w:rFonts w:ascii="Times New Roman" w:eastAsia="Times New Roman" w:hAnsi="Times New Roman" w:cs="Times New Roman"/>
          <w:sz w:val="24"/>
          <w:szCs w:val="24"/>
          <w:highlight w:val="white"/>
        </w:rPr>
      </w:pPr>
    </w:p>
    <w:p w14:paraId="67947D8A" w14:textId="77777777" w:rsidR="00D03C59" w:rsidRDefault="00413700">
      <w:pPr>
        <w:rPr>
          <w:rFonts w:ascii="Times New Roman" w:eastAsia="Times New Roman" w:hAnsi="Times New Roman" w:cs="Times New Roman"/>
          <w:color w:val="FF0000"/>
          <w:sz w:val="18"/>
          <w:szCs w:val="18"/>
          <w:highlight w:val="white"/>
        </w:rPr>
      </w:pPr>
      <w:r>
        <w:rPr>
          <w:rFonts w:ascii="Times New Roman" w:eastAsia="Times New Roman" w:hAnsi="Times New Roman" w:cs="Times New Roman"/>
          <w:sz w:val="24"/>
          <w:szCs w:val="24"/>
          <w:highlight w:val="white"/>
        </w:rPr>
        <w:t>Civil society actors struggle identifying the real number of MWs present in the country, with the most recent estimate being 207,696.</w:t>
      </w:r>
      <w:r>
        <w:rPr>
          <w:rFonts w:ascii="Times New Roman" w:eastAsia="Times New Roman" w:hAnsi="Times New Roman" w:cs="Times New Roman"/>
          <w:sz w:val="24"/>
          <w:szCs w:val="24"/>
          <w:highlight w:val="white"/>
          <w:vertAlign w:val="superscript"/>
        </w:rPr>
        <w:footnoteReference w:id="4"/>
      </w:r>
      <w:r>
        <w:rPr>
          <w:rFonts w:ascii="Times New Roman" w:eastAsia="Times New Roman" w:hAnsi="Times New Roman" w:cs="Times New Roman"/>
          <w:sz w:val="24"/>
          <w:szCs w:val="24"/>
          <w:highlight w:val="white"/>
        </w:rPr>
        <w:t xml:space="preserve"> Numbers are not just a detail; </w:t>
      </w:r>
      <w:r>
        <w:rPr>
          <w:rFonts w:ascii="Times New Roman" w:eastAsia="Times New Roman" w:hAnsi="Times New Roman" w:cs="Times New Roman"/>
          <w:sz w:val="24"/>
          <w:szCs w:val="24"/>
        </w:rPr>
        <w:t>MDWs’ work is systematically underestimated in labor force statistics, undervalued, and ultimately economically invisible. This directly results in the multitude of abuses and violations MDWs face in Lebanon as will be detai</w:t>
      </w:r>
      <w:r>
        <w:rPr>
          <w:rFonts w:ascii="Times New Roman" w:eastAsia="Times New Roman" w:hAnsi="Times New Roman" w:cs="Times New Roman"/>
          <w:sz w:val="24"/>
          <w:szCs w:val="24"/>
        </w:rPr>
        <w:t>led in this report.</w:t>
      </w:r>
      <w:r>
        <w:rPr>
          <w:rFonts w:ascii="Times New Roman" w:eastAsia="Times New Roman" w:hAnsi="Times New Roman" w:cs="Times New Roman"/>
          <w:color w:val="FF0000"/>
          <w:sz w:val="24"/>
          <w:szCs w:val="24"/>
          <w:highlight w:val="white"/>
        </w:rPr>
        <w:br/>
      </w:r>
    </w:p>
    <w:p w14:paraId="46A0F278" w14:textId="77777777" w:rsidR="00D03C59" w:rsidRDefault="00D03C59">
      <w:pPr>
        <w:rPr>
          <w:rFonts w:ascii="Times New Roman" w:eastAsia="Times New Roman" w:hAnsi="Times New Roman" w:cs="Times New Roman"/>
          <w:sz w:val="18"/>
          <w:szCs w:val="18"/>
        </w:rPr>
      </w:pPr>
    </w:p>
    <w:p w14:paraId="2782CF8B" w14:textId="77777777" w:rsidR="00D03C59" w:rsidRDefault="00D03C59">
      <w:pPr>
        <w:rPr>
          <w:rFonts w:ascii="Times New Roman" w:eastAsia="Times New Roman" w:hAnsi="Times New Roman" w:cs="Times New Roman"/>
          <w:sz w:val="18"/>
          <w:szCs w:val="18"/>
        </w:rPr>
      </w:pPr>
    </w:p>
    <w:p w14:paraId="6060DB30" w14:textId="77777777" w:rsidR="00D03C59" w:rsidRDefault="00D03C59">
      <w:pPr>
        <w:rPr>
          <w:rFonts w:ascii="Times New Roman" w:eastAsia="Times New Roman" w:hAnsi="Times New Roman" w:cs="Times New Roman"/>
          <w:sz w:val="18"/>
          <w:szCs w:val="18"/>
        </w:rPr>
      </w:pPr>
    </w:p>
    <w:p w14:paraId="7EC5BC84" w14:textId="77777777" w:rsidR="00D03C59" w:rsidRDefault="00413700">
      <w:pPr>
        <w:pStyle w:val="Heading1"/>
        <w:rPr>
          <w:sz w:val="24"/>
          <w:szCs w:val="24"/>
        </w:rPr>
      </w:pPr>
      <w:bookmarkStart w:id="5" w:name="_heading=h.tyjcwt" w:colFirst="0" w:colLast="0"/>
      <w:bookmarkEnd w:id="5"/>
      <w:r>
        <w:lastRenderedPageBreak/>
        <w:t>Unfair gendered employment conditions</w:t>
      </w:r>
    </w:p>
    <w:p w14:paraId="02DE0C5E" w14:textId="77777777" w:rsidR="00D03C59" w:rsidRDefault="004137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 the Kafala system, the Ministry of Labor (MoL) classifies MWs in Lebanon according to four categories depending on their responsibilities and wages. In breach of Article 5 of the Conventio</w:t>
      </w:r>
      <w:r>
        <w:rPr>
          <w:rFonts w:ascii="Times New Roman" w:eastAsia="Times New Roman" w:hAnsi="Times New Roman" w:cs="Times New Roman"/>
          <w:sz w:val="24"/>
          <w:szCs w:val="24"/>
        </w:rPr>
        <w:t xml:space="preserve">n to Eliminate all forms of Discrimination Against Women (CEDAW), female MDWs are classified in a separate category, excluding them from the labor law, and defining their salaries below the national minimum wage. This legal exclusion, along with customary </w:t>
      </w:r>
      <w:r>
        <w:rPr>
          <w:rFonts w:ascii="Times New Roman" w:eastAsia="Times New Roman" w:hAnsi="Times New Roman" w:cs="Times New Roman"/>
          <w:sz w:val="24"/>
          <w:szCs w:val="24"/>
        </w:rPr>
        <w:t>practices, and gendered and sexist views of domestic labor, translates into depriving these women of the most basic human and labor rights such paid annual leave, recourse to arbitration councils, maximum daily working hours and other guarantees.</w:t>
      </w:r>
      <w:r>
        <w:rPr>
          <w:rFonts w:ascii="Times New Roman" w:eastAsia="Times New Roman" w:hAnsi="Times New Roman" w:cs="Times New Roman"/>
          <w:sz w:val="24"/>
          <w:szCs w:val="24"/>
          <w:highlight w:val="white"/>
        </w:rPr>
        <w:t xml:space="preserve"> </w:t>
      </w:r>
    </w:p>
    <w:p w14:paraId="1B8D21BB" w14:textId="77777777" w:rsidR="00D03C59" w:rsidRDefault="00D03C59">
      <w:pPr>
        <w:jc w:val="both"/>
        <w:rPr>
          <w:rFonts w:ascii="Times New Roman" w:eastAsia="Times New Roman" w:hAnsi="Times New Roman" w:cs="Times New Roman"/>
          <w:sz w:val="24"/>
          <w:szCs w:val="24"/>
        </w:rPr>
      </w:pPr>
    </w:p>
    <w:p w14:paraId="1053C387" w14:textId="77777777" w:rsidR="00D03C59" w:rsidRDefault="004137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breach of Article 15(4) of the convention is the restriction of freedom of movement of live-in MDWs as part of their employment conditions. Residing in the same house as the sponsor is a custom, not a legal requirement, yet MDWs are still often confined </w:t>
      </w:r>
      <w:r>
        <w:rPr>
          <w:rFonts w:ascii="Times New Roman" w:eastAsia="Times New Roman" w:hAnsi="Times New Roman" w:cs="Times New Roman"/>
          <w:sz w:val="24"/>
          <w:szCs w:val="24"/>
        </w:rPr>
        <w:t>to their employer’s house. One study found that 94% of employers withhold the MDW’s passport, 22.5% of employers always or sometimes lock her inside the house, and 61% of employers prevent their workers from engaging in social or learning activities with N</w:t>
      </w:r>
      <w:r>
        <w:rPr>
          <w:rFonts w:ascii="Times New Roman" w:eastAsia="Times New Roman" w:hAnsi="Times New Roman" w:cs="Times New Roman"/>
          <w:sz w:val="24"/>
          <w:szCs w:val="24"/>
        </w:rPr>
        <w:t>GOs.</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w:t>
      </w:r>
    </w:p>
    <w:p w14:paraId="7880CC2F" w14:textId="77777777" w:rsidR="00D03C59" w:rsidRDefault="00D03C59">
      <w:pPr>
        <w:jc w:val="both"/>
        <w:rPr>
          <w:rFonts w:ascii="Times New Roman" w:eastAsia="Times New Roman" w:hAnsi="Times New Roman" w:cs="Times New Roman"/>
          <w:sz w:val="24"/>
          <w:szCs w:val="24"/>
        </w:rPr>
      </w:pPr>
    </w:p>
    <w:p w14:paraId="0026257C" w14:textId="77777777" w:rsidR="00D03C59" w:rsidRDefault="004137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devaluation of feminized domestic work is reflected by the low wages received by these workers, breaching Article 11 of the CEDAW. In 2016 the average wage of a MDW amounted to 180$, compared to a minimum wage of 450$ during the same period. T</w:t>
      </w:r>
      <w:r>
        <w:rPr>
          <w:rFonts w:ascii="Times New Roman" w:eastAsia="Times New Roman" w:hAnsi="Times New Roman" w:cs="Times New Roman"/>
          <w:sz w:val="24"/>
          <w:szCs w:val="24"/>
        </w:rPr>
        <w:t>he onset of the pandemic as well as the economic depression increased the economic injustice towards MDWs with many reporting underpayment or non-payment of wages. 73% of the women supported by IOM during the crisis reported experiencing withholding of wag</w:t>
      </w:r>
      <w:r>
        <w:rPr>
          <w:rFonts w:ascii="Times New Roman" w:eastAsia="Times New Roman" w:hAnsi="Times New Roman" w:cs="Times New Roman"/>
          <w:sz w:val="24"/>
          <w:szCs w:val="24"/>
        </w:rPr>
        <w:t>es.</w:t>
      </w:r>
      <w:r>
        <w:rPr>
          <w:rFonts w:ascii="Times New Roman" w:eastAsia="Times New Roman" w:hAnsi="Times New Roman" w:cs="Times New Roman"/>
          <w:sz w:val="24"/>
          <w:szCs w:val="24"/>
          <w:vertAlign w:val="superscript"/>
        </w:rPr>
        <w:footnoteReference w:id="6"/>
      </w:r>
    </w:p>
    <w:p w14:paraId="5278A3A5" w14:textId="77777777" w:rsidR="00D03C59" w:rsidRDefault="00D03C59">
      <w:pPr>
        <w:rPr>
          <w:rFonts w:ascii="Times New Roman" w:eastAsia="Times New Roman" w:hAnsi="Times New Roman" w:cs="Times New Roman"/>
          <w:sz w:val="24"/>
          <w:szCs w:val="24"/>
        </w:rPr>
      </w:pPr>
    </w:p>
    <w:p w14:paraId="792AC11D" w14:textId="77777777" w:rsidR="00D03C59" w:rsidRDefault="004137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new Standard Unified Contract (SUC) adopted by the MoL, which was appealed by the Syndicate of Owners of Recruitment Agencies in Lebanon (SORAL), would have theoretically granted worker minimal rights such as a minimum wage and the right to quit</w:t>
      </w:r>
      <w:r>
        <w:rPr>
          <w:rFonts w:ascii="Times New Roman" w:eastAsia="Times New Roman" w:hAnsi="Times New Roman" w:cs="Times New Roman"/>
          <w:sz w:val="24"/>
          <w:szCs w:val="24"/>
        </w:rPr>
        <w:t xml:space="preserve"> the job unconditionally after providing a month’s notice, as well as acknowledging a worker’s freedom of movement. However, the suggested reform was not accompanied by an enforcement mechanism that would ensure its actual implementation. This meant that e</w:t>
      </w:r>
      <w:r>
        <w:rPr>
          <w:rFonts w:ascii="Times New Roman" w:eastAsia="Times New Roman" w:hAnsi="Times New Roman" w:cs="Times New Roman"/>
          <w:sz w:val="24"/>
          <w:szCs w:val="24"/>
        </w:rPr>
        <w:t>mployers could still breach the contract without any consequences or accountability, as is the case for many employers today.</w:t>
      </w:r>
    </w:p>
    <w:p w14:paraId="783F6B65" w14:textId="77777777" w:rsidR="00D03C59" w:rsidRDefault="00D03C59">
      <w:pPr>
        <w:rPr>
          <w:rFonts w:ascii="Times New Roman" w:eastAsia="Times New Roman" w:hAnsi="Times New Roman" w:cs="Times New Roman"/>
          <w:sz w:val="24"/>
          <w:szCs w:val="24"/>
        </w:rPr>
      </w:pPr>
    </w:p>
    <w:p w14:paraId="3407F741" w14:textId="77777777" w:rsidR="00D03C59" w:rsidRDefault="00413700">
      <w:pPr>
        <w:rPr>
          <w:rFonts w:ascii="Times New Roman" w:eastAsia="Times New Roman" w:hAnsi="Times New Roman" w:cs="Times New Roman"/>
          <w:sz w:val="24"/>
          <w:szCs w:val="24"/>
        </w:rPr>
      </w:pPr>
      <w:r>
        <w:rPr>
          <w:rFonts w:ascii="Times New Roman" w:eastAsia="Times New Roman" w:hAnsi="Times New Roman" w:cs="Times New Roman"/>
          <w:sz w:val="24"/>
          <w:szCs w:val="24"/>
        </w:rPr>
        <w:t>MDWs in Lebanon are also deprived of their basic right to sexual and reproductive health. According to the MoL there is a “no pre</w:t>
      </w:r>
      <w:r>
        <w:rPr>
          <w:rFonts w:ascii="Times New Roman" w:eastAsia="Times New Roman" w:hAnsi="Times New Roman" w:cs="Times New Roman"/>
          <w:sz w:val="24"/>
          <w:szCs w:val="24"/>
        </w:rPr>
        <w:t>gnancy policy” in effect for MDWs</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consequently, MDW’s contract does not guarantee her maternity leave which means that state efforts mentioned in paragraph 175 explicitly exclude migrant women. Therefore, a MDW who gets </w:t>
      </w:r>
      <w:r>
        <w:rPr>
          <w:rFonts w:ascii="Times New Roman" w:eastAsia="Times New Roman" w:hAnsi="Times New Roman" w:cs="Times New Roman"/>
          <w:sz w:val="24"/>
          <w:szCs w:val="24"/>
        </w:rPr>
        <w:lastRenderedPageBreak/>
        <w:t>pregnant in Lebanon faces deporta</w:t>
      </w:r>
      <w:r>
        <w:rPr>
          <w:rFonts w:ascii="Times New Roman" w:eastAsia="Times New Roman" w:hAnsi="Times New Roman" w:cs="Times New Roman"/>
          <w:sz w:val="24"/>
          <w:szCs w:val="24"/>
        </w:rPr>
        <w:t>tion, is pushed into irregularity, or is forced to get an abortion. Furthermore, Women MWs who have children in Lebanon often find themselves unable to register them, which limits their access to education or other public services.</w:t>
      </w:r>
    </w:p>
    <w:p w14:paraId="30A5524E" w14:textId="77777777" w:rsidR="00D03C59" w:rsidRDefault="00413700">
      <w:pPr>
        <w:shd w:val="clear" w:color="auto" w:fill="FFFFFF"/>
        <w:spacing w:after="160"/>
        <w:rPr>
          <w:rFonts w:ascii="Times New Roman" w:eastAsia="Times New Roman" w:hAnsi="Times New Roman" w:cs="Times New Roman"/>
          <w:sz w:val="18"/>
          <w:szCs w:val="18"/>
        </w:rPr>
      </w:pPr>
      <w:r>
        <w:br w:type="page"/>
      </w:r>
    </w:p>
    <w:p w14:paraId="51533E12" w14:textId="77777777" w:rsidR="00D03C59" w:rsidRDefault="00413700">
      <w:pPr>
        <w:pStyle w:val="Heading1"/>
      </w:pPr>
      <w:bookmarkStart w:id="6" w:name="_heading=h.3dy6vkm" w:colFirst="0" w:colLast="0"/>
      <w:bookmarkEnd w:id="6"/>
      <w:r>
        <w:lastRenderedPageBreak/>
        <w:t xml:space="preserve">Human Trafficking and </w:t>
      </w:r>
      <w:r>
        <w:t>Forced Labor</w:t>
      </w:r>
    </w:p>
    <w:p w14:paraId="01811A2D" w14:textId="77777777" w:rsidR="00D03C59" w:rsidRDefault="00D03C59">
      <w:pPr>
        <w:rPr>
          <w:rFonts w:ascii="Times New Roman" w:eastAsia="Times New Roman" w:hAnsi="Times New Roman" w:cs="Times New Roman"/>
          <w:color w:val="FF0000"/>
          <w:sz w:val="19"/>
          <w:szCs w:val="19"/>
        </w:rPr>
      </w:pPr>
    </w:p>
    <w:p w14:paraId="50D5D776" w14:textId="77777777" w:rsidR="00D03C59" w:rsidRDefault="00413700">
      <w:pPr>
        <w:rPr>
          <w:rFonts w:ascii="Times New Roman" w:eastAsia="Times New Roman" w:hAnsi="Times New Roman" w:cs="Times New Roman"/>
          <w:sz w:val="24"/>
          <w:szCs w:val="24"/>
        </w:rPr>
      </w:pPr>
      <w:r>
        <w:rPr>
          <w:rFonts w:ascii="Times New Roman" w:eastAsia="Times New Roman" w:hAnsi="Times New Roman" w:cs="Times New Roman"/>
          <w:color w:val="16181D"/>
          <w:sz w:val="24"/>
          <w:szCs w:val="24"/>
        </w:rPr>
        <w:t>The Kafala system by its very nature exposes MDWs in Lebanon to increased risks of human trafficking and forced labor, as it links the residency of a worker to her employer. A MDW breaches her residency conditions once she leaves her employer's house, even</w:t>
      </w:r>
      <w:r>
        <w:rPr>
          <w:rFonts w:ascii="Times New Roman" w:eastAsia="Times New Roman" w:hAnsi="Times New Roman" w:cs="Times New Roman"/>
          <w:color w:val="16181D"/>
          <w:sz w:val="24"/>
          <w:szCs w:val="24"/>
        </w:rPr>
        <w:t xml:space="preserve"> when she’s being abused, thus putting her at risk of detention and deportation. This actively dissuades workers from bringing legal claims before the court.</w:t>
      </w:r>
      <w:r>
        <w:rPr>
          <w:rFonts w:ascii="Times New Roman" w:eastAsia="Times New Roman" w:hAnsi="Times New Roman" w:cs="Times New Roman"/>
          <w:color w:val="16181D"/>
          <w:sz w:val="24"/>
          <w:szCs w:val="24"/>
          <w:vertAlign w:val="superscript"/>
        </w:rPr>
        <w:footnoteReference w:id="8"/>
      </w:r>
    </w:p>
    <w:p w14:paraId="36B79CAA" w14:textId="77777777" w:rsidR="00D03C59" w:rsidRDefault="00D03C59">
      <w:pPr>
        <w:rPr>
          <w:rFonts w:ascii="Times New Roman" w:eastAsia="Times New Roman" w:hAnsi="Times New Roman" w:cs="Times New Roman"/>
          <w:sz w:val="24"/>
          <w:szCs w:val="24"/>
        </w:rPr>
      </w:pPr>
    </w:p>
    <w:p w14:paraId="3D02000C" w14:textId="77777777" w:rsidR="00D03C59" w:rsidRDefault="00413700">
      <w:pPr>
        <w:rPr>
          <w:rFonts w:ascii="Times New Roman" w:eastAsia="Times New Roman" w:hAnsi="Times New Roman" w:cs="Times New Roman"/>
          <w:sz w:val="24"/>
          <w:szCs w:val="24"/>
        </w:rPr>
      </w:pPr>
      <w:r>
        <w:rPr>
          <w:rFonts w:ascii="Times New Roman" w:eastAsia="Times New Roman" w:hAnsi="Times New Roman" w:cs="Times New Roman"/>
          <w:sz w:val="24"/>
          <w:szCs w:val="24"/>
        </w:rPr>
        <w:t>Recruitment agencies' impunity is another factor that facilitates trafficking. In November 2018</w:t>
      </w:r>
      <w:r>
        <w:rPr>
          <w:rFonts w:ascii="Times New Roman" w:eastAsia="Times New Roman" w:hAnsi="Times New Roman" w:cs="Times New Roman"/>
          <w:sz w:val="24"/>
          <w:szCs w:val="24"/>
        </w:rPr>
        <w:t>, ARM reported an exploitative recruitment agency to the MoL for violating the regulation that agencies must not advertise online and for keeping workers in unsafe living conditions. The MoL closed the agency, but none of the workers were released and none</w:t>
      </w:r>
      <w:r>
        <w:rPr>
          <w:rFonts w:ascii="Times New Roman" w:eastAsia="Times New Roman" w:hAnsi="Times New Roman" w:cs="Times New Roman"/>
          <w:sz w:val="24"/>
          <w:szCs w:val="24"/>
        </w:rPr>
        <w:t xml:space="preserve"> retrieved their unpaid wages. The agency reopened a few weeks later, with an almost identical name and continued its operations, legally. ARM submitted a second complaint in December 2018 to the Ministry to bring charges of exploitation and trafficking of</w:t>
      </w:r>
      <w:r>
        <w:rPr>
          <w:rFonts w:ascii="Times New Roman" w:eastAsia="Times New Roman" w:hAnsi="Times New Roman" w:cs="Times New Roman"/>
          <w:sz w:val="24"/>
          <w:szCs w:val="24"/>
        </w:rPr>
        <w:t xml:space="preserve"> multiple migrant women against the agency, and also called on them to release the workers, pay their wages, and pay for their voluntary return to their home countries. After several months, in late March 2019 the General Security Office (GSO) raided the p</w:t>
      </w:r>
      <w:r>
        <w:rPr>
          <w:rFonts w:ascii="Times New Roman" w:eastAsia="Times New Roman" w:hAnsi="Times New Roman" w:cs="Times New Roman"/>
          <w:sz w:val="24"/>
          <w:szCs w:val="24"/>
        </w:rPr>
        <w:t>remises, detaining the owner of the agency and six women. The owner was released after a few days, while the women he had been exploiting were detained by the GSO until their deportation. This case also demonstrates one of the main flaws in the anti-traffi</w:t>
      </w:r>
      <w:r>
        <w:rPr>
          <w:rFonts w:ascii="Times New Roman" w:eastAsia="Times New Roman" w:hAnsi="Times New Roman" w:cs="Times New Roman"/>
          <w:sz w:val="24"/>
          <w:szCs w:val="24"/>
        </w:rPr>
        <w:t>cking laws, and victim protection practices, cited in paragraphs 14, 20 and 106. These updated regulations include few protections for survivors of trafficking, who instead can easily be detained and are at risk of deportation.</w:t>
      </w:r>
    </w:p>
    <w:p w14:paraId="10C8A17B" w14:textId="77777777" w:rsidR="00D03C59" w:rsidRDefault="00D03C59">
      <w:pPr>
        <w:rPr>
          <w:rFonts w:ascii="Times New Roman" w:eastAsia="Times New Roman" w:hAnsi="Times New Roman" w:cs="Times New Roman"/>
          <w:sz w:val="24"/>
          <w:szCs w:val="24"/>
        </w:rPr>
      </w:pPr>
    </w:p>
    <w:p w14:paraId="7BE7AC58" w14:textId="77777777" w:rsidR="00D03C59" w:rsidRDefault="00413700">
      <w:pPr>
        <w:rPr>
          <w:rFonts w:ascii="Times New Roman" w:eastAsia="Times New Roman" w:hAnsi="Times New Roman" w:cs="Times New Roman"/>
          <w:sz w:val="24"/>
          <w:szCs w:val="24"/>
        </w:rPr>
      </w:pPr>
      <w:r>
        <w:rPr>
          <w:rFonts w:ascii="Times New Roman" w:eastAsia="Times New Roman" w:hAnsi="Times New Roman" w:cs="Times New Roman"/>
          <w:color w:val="16181D"/>
          <w:sz w:val="24"/>
          <w:szCs w:val="24"/>
        </w:rPr>
        <w:t>The current multilayered cr</w:t>
      </w:r>
      <w:r>
        <w:rPr>
          <w:rFonts w:ascii="Times New Roman" w:eastAsia="Times New Roman" w:hAnsi="Times New Roman" w:cs="Times New Roman"/>
          <w:color w:val="16181D"/>
          <w:sz w:val="24"/>
          <w:szCs w:val="24"/>
        </w:rPr>
        <w:t xml:space="preserve">isis puts the women at a more precarious socio-economical and legal situation which further increases these risks. </w:t>
      </w:r>
      <w:r>
        <w:rPr>
          <w:rFonts w:ascii="Times New Roman" w:eastAsia="Times New Roman" w:hAnsi="Times New Roman" w:cs="Times New Roman"/>
          <w:sz w:val="24"/>
          <w:szCs w:val="24"/>
        </w:rPr>
        <w:t>According to IOM’s recent assessment, 22% of respondents, the majority being women, reported accepting degrading, exploitative, dangerous, or</w:t>
      </w:r>
      <w:r>
        <w:rPr>
          <w:rFonts w:ascii="Times New Roman" w:eastAsia="Times New Roman" w:hAnsi="Times New Roman" w:cs="Times New Roman"/>
          <w:sz w:val="24"/>
          <w:szCs w:val="24"/>
        </w:rPr>
        <w:t xml:space="preserve"> illegal work to ensure their basic food needs were met.</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Between 2020 and 2021 alone, IOM identified 367 female victims of trafficking in Lebanon, while ARM identified over 50 cases, though this still does not capture the full extent of trafficking into </w:t>
      </w:r>
      <w:r>
        <w:rPr>
          <w:rFonts w:ascii="Times New Roman" w:eastAsia="Times New Roman" w:hAnsi="Times New Roman" w:cs="Times New Roman"/>
          <w:sz w:val="24"/>
          <w:szCs w:val="24"/>
        </w:rPr>
        <w:t>the country</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Some victims reported to ARM severe abuses that could amount to torture, others were trafficked for the purpose of forced surrogacy. </w:t>
      </w:r>
    </w:p>
    <w:p w14:paraId="01CBA2CF" w14:textId="77777777" w:rsidR="00D03C59" w:rsidRDefault="00D03C59">
      <w:pPr>
        <w:rPr>
          <w:rFonts w:ascii="Times New Roman" w:eastAsia="Times New Roman" w:hAnsi="Times New Roman" w:cs="Times New Roman"/>
          <w:color w:val="16181D"/>
          <w:sz w:val="24"/>
          <w:szCs w:val="24"/>
        </w:rPr>
      </w:pPr>
    </w:p>
    <w:p w14:paraId="7C3195F8" w14:textId="77777777" w:rsidR="00D03C59" w:rsidRDefault="00413700">
      <w:pPr>
        <w:rPr>
          <w:rFonts w:ascii="Times New Roman" w:eastAsia="Times New Roman" w:hAnsi="Times New Roman" w:cs="Times New Roman"/>
          <w:color w:val="16181D"/>
          <w:sz w:val="24"/>
          <w:szCs w:val="24"/>
        </w:rPr>
      </w:pPr>
      <w:r>
        <w:rPr>
          <w:rFonts w:ascii="Times New Roman" w:eastAsia="Times New Roman" w:hAnsi="Times New Roman" w:cs="Times New Roman"/>
          <w:color w:val="16181D"/>
          <w:sz w:val="24"/>
          <w:szCs w:val="24"/>
        </w:rPr>
        <w:t>Efforts to hold perpetrators accountable, or stop their actions, are still being delayed due to the slow a</w:t>
      </w:r>
      <w:r>
        <w:rPr>
          <w:rFonts w:ascii="Times New Roman" w:eastAsia="Times New Roman" w:hAnsi="Times New Roman" w:cs="Times New Roman"/>
          <w:color w:val="16181D"/>
          <w:sz w:val="24"/>
          <w:szCs w:val="24"/>
        </w:rPr>
        <w:t xml:space="preserve">nd exhausting process for the victims. The majority of the victims identified and supported by ARM had to leave the country before the trial takes place as they were undocumented, and therefore at risk of detention and forced deportation. </w:t>
      </w:r>
    </w:p>
    <w:p w14:paraId="155342D6" w14:textId="77777777" w:rsidR="00D03C59" w:rsidRDefault="00D03C59">
      <w:pPr>
        <w:rPr>
          <w:rFonts w:ascii="Times New Roman" w:eastAsia="Times New Roman" w:hAnsi="Times New Roman" w:cs="Times New Roman"/>
        </w:rPr>
      </w:pPr>
    </w:p>
    <w:p w14:paraId="12E66212" w14:textId="7D1A8103" w:rsidR="00D03C59" w:rsidRDefault="00413700" w:rsidP="00F530F0">
      <w:pPr>
        <w:pStyle w:val="Heading1"/>
      </w:pPr>
      <w:bookmarkStart w:id="7" w:name="_heading=h.1t3h5sf" w:colFirst="0" w:colLast="0"/>
      <w:bookmarkStart w:id="8" w:name="_heading=h.3ea0m56209xi" w:colFirst="0" w:colLast="0"/>
      <w:bookmarkEnd w:id="7"/>
      <w:bookmarkEnd w:id="8"/>
      <w:r>
        <w:t>Widespread Ge</w:t>
      </w:r>
      <w:r>
        <w:t>nder Based Violence (GBV)</w:t>
      </w:r>
    </w:p>
    <w:p w14:paraId="2B4D137F" w14:textId="77777777" w:rsidR="00D03C59" w:rsidRDefault="004137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yellow"/>
        </w:rPr>
        <w:t xml:space="preserve"> </w:t>
      </w:r>
    </w:p>
    <w:p w14:paraId="46F1C980" w14:textId="77777777" w:rsidR="00D03C59" w:rsidRDefault="00413700">
      <w:pPr>
        <w:rPr>
          <w:rFonts w:ascii="Times New Roman" w:eastAsia="Times New Roman" w:hAnsi="Times New Roman" w:cs="Times New Roman"/>
          <w:color w:val="16181D"/>
          <w:sz w:val="24"/>
          <w:szCs w:val="24"/>
        </w:rPr>
      </w:pPr>
      <w:r>
        <w:rPr>
          <w:rFonts w:ascii="Times New Roman" w:eastAsia="Times New Roman" w:hAnsi="Times New Roman" w:cs="Times New Roman"/>
          <w:sz w:val="24"/>
          <w:szCs w:val="24"/>
        </w:rPr>
        <w:t>With the Kafala system automatically granting full power to one human being over another, it inherently creates conditions ripe for abuse.</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color w:val="16181D"/>
          <w:sz w:val="24"/>
          <w:szCs w:val="24"/>
        </w:rPr>
        <w:t>These conditions are in direct violation of articles 2, 5 and 15 of the CEDAW.</w:t>
      </w:r>
    </w:p>
    <w:p w14:paraId="44CC0F96" w14:textId="77777777" w:rsidR="00D03C59" w:rsidRDefault="00D03C59">
      <w:pPr>
        <w:rPr>
          <w:rFonts w:ascii="Times New Roman" w:eastAsia="Times New Roman" w:hAnsi="Times New Roman" w:cs="Times New Roman"/>
          <w:color w:val="16181D"/>
          <w:sz w:val="24"/>
          <w:szCs w:val="24"/>
        </w:rPr>
      </w:pPr>
    </w:p>
    <w:p w14:paraId="637ED065" w14:textId="77777777" w:rsidR="00D03C59" w:rsidRDefault="004137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least two MDWs die every week in Lebanon.</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These cases are often officially listed as “suicides,” without adequate investigation into the actual circumstances of the death. In 2020, Medecins Sans Frontieres (MSF) reported that 42% of migrant women seek</w:t>
      </w:r>
      <w:r>
        <w:rPr>
          <w:rFonts w:ascii="Times New Roman" w:eastAsia="Times New Roman" w:hAnsi="Times New Roman" w:cs="Times New Roman"/>
          <w:sz w:val="24"/>
          <w:szCs w:val="24"/>
        </w:rPr>
        <w:t>ing mental health care at their clinics were survivors of physical and/or sexual violence, several of whom were found naked on the street in psychological distress.</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Media and civil society reports on rates of abuse and exploitation indicate that this is </w:t>
      </w:r>
      <w:r>
        <w:rPr>
          <w:rFonts w:ascii="Times New Roman" w:eastAsia="Times New Roman" w:hAnsi="Times New Roman" w:cs="Times New Roman"/>
          <w:sz w:val="24"/>
          <w:szCs w:val="24"/>
        </w:rPr>
        <w:t>indeed a systemic problem, rather than exceptional practices by a few “bad employers”.</w:t>
      </w:r>
      <w:r>
        <w:rPr>
          <w:rFonts w:ascii="Times New Roman" w:eastAsia="Times New Roman" w:hAnsi="Times New Roman" w:cs="Times New Roman"/>
          <w:sz w:val="24"/>
          <w:szCs w:val="24"/>
          <w:vertAlign w:val="superscript"/>
        </w:rPr>
        <w:footnoteReference w:id="13"/>
      </w:r>
    </w:p>
    <w:p w14:paraId="130DA9E8" w14:textId="77777777" w:rsidR="00D03C59" w:rsidRDefault="00D03C59">
      <w:pPr>
        <w:jc w:val="both"/>
        <w:rPr>
          <w:rFonts w:ascii="Times New Roman" w:eastAsia="Times New Roman" w:hAnsi="Times New Roman" w:cs="Times New Roman"/>
          <w:sz w:val="24"/>
          <w:szCs w:val="24"/>
        </w:rPr>
      </w:pPr>
    </w:p>
    <w:p w14:paraId="0E3BDC63" w14:textId="77777777" w:rsidR="00D03C59" w:rsidRDefault="004137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example of a telling case is that of a young woman from Ghana, who in March 2021 was discovered dead in the car park of her employer’s home in Beirut. There is am</w:t>
      </w:r>
      <w:r>
        <w:rPr>
          <w:rFonts w:ascii="Times New Roman" w:eastAsia="Times New Roman" w:hAnsi="Times New Roman" w:cs="Times New Roman"/>
          <w:sz w:val="24"/>
          <w:szCs w:val="24"/>
        </w:rPr>
        <w:t>ple evidence of the victim reaching out to activists and her family in the days leading up to her death, documenting her injuries. She explicitly begged for help from the abuses she suffered at the hands of her employers and recruitment agency, and clearly</w:t>
      </w:r>
      <w:r>
        <w:rPr>
          <w:rFonts w:ascii="Times New Roman" w:eastAsia="Times New Roman" w:hAnsi="Times New Roman" w:cs="Times New Roman"/>
          <w:sz w:val="24"/>
          <w:szCs w:val="24"/>
        </w:rPr>
        <w:t xml:space="preserve"> expresses her fear of being killed. The forensic report indicated that the victim had died from a head injury incurred by “falling from a high place,” and that there were “no marks of physical assault” on her body. The same forensic doctor who examined th</w:t>
      </w:r>
      <w:r>
        <w:rPr>
          <w:rFonts w:ascii="Times New Roman" w:eastAsia="Times New Roman" w:hAnsi="Times New Roman" w:cs="Times New Roman"/>
          <w:sz w:val="24"/>
          <w:szCs w:val="24"/>
        </w:rPr>
        <w:t xml:space="preserve">e victim’s body has been accused of falsifying past forensic reports. In her pleas for help before her death, the victim reported multiple incidents of sexual harassment and assault. Yet, the police dismissed her death as a suicide, and no judicial action </w:t>
      </w:r>
      <w:r>
        <w:rPr>
          <w:rFonts w:ascii="Times New Roman" w:eastAsia="Times New Roman" w:hAnsi="Times New Roman" w:cs="Times New Roman"/>
          <w:sz w:val="24"/>
          <w:szCs w:val="24"/>
        </w:rPr>
        <w:t>has been taken against the perpetrators to date.</w:t>
      </w:r>
    </w:p>
    <w:p w14:paraId="298270CC" w14:textId="77777777" w:rsidR="00D03C59" w:rsidRDefault="00D03C59">
      <w:pPr>
        <w:jc w:val="both"/>
        <w:rPr>
          <w:rFonts w:ascii="Times New Roman" w:eastAsia="Times New Roman" w:hAnsi="Times New Roman" w:cs="Times New Roman"/>
          <w:sz w:val="24"/>
          <w:szCs w:val="24"/>
        </w:rPr>
      </w:pPr>
    </w:p>
    <w:p w14:paraId="0C2E09BF" w14:textId="77777777" w:rsidR="00D03C59" w:rsidRDefault="004137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more recent example is the case of an Ethiopian MDW, who was filmed in January 2022 being dragged and beaten by her employer in the street of Jouret AlBallout district in Lebanon. Hours after the vi</w:t>
      </w:r>
      <w:r>
        <w:rPr>
          <w:rFonts w:ascii="Times New Roman" w:eastAsia="Times New Roman" w:hAnsi="Times New Roman" w:cs="Times New Roman"/>
          <w:sz w:val="24"/>
          <w:szCs w:val="24"/>
        </w:rPr>
        <w:t>deo was circulated on social media, the ISF arrested the employer for a few hours before he was released by the Appellate prosecution. The case was then transferred to the MoL for investigation</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despite the presence of clear and visible evidence of physi</w:t>
      </w:r>
      <w:r>
        <w:rPr>
          <w:rFonts w:ascii="Times New Roman" w:eastAsia="Times New Roman" w:hAnsi="Times New Roman" w:cs="Times New Roman"/>
          <w:sz w:val="24"/>
          <w:szCs w:val="24"/>
        </w:rPr>
        <w:t xml:space="preserve">cal abuse which prompts a criminal investigation, not a labor inspection. This comes in contradiction to paragraph 29 </w:t>
      </w:r>
      <w:r>
        <w:rPr>
          <w:rFonts w:ascii="Times New Roman" w:eastAsia="Times New Roman" w:hAnsi="Times New Roman" w:cs="Times New Roman"/>
          <w:sz w:val="24"/>
          <w:szCs w:val="24"/>
        </w:rPr>
        <w:lastRenderedPageBreak/>
        <w:t xml:space="preserve">mentioning efforts to judicial reliance on international law and instruments in cases of domestic violence. </w:t>
      </w:r>
    </w:p>
    <w:p w14:paraId="5D388A60" w14:textId="77777777" w:rsidR="00D03C59" w:rsidRDefault="00D03C59">
      <w:pPr>
        <w:jc w:val="both"/>
        <w:rPr>
          <w:rFonts w:ascii="Times New Roman" w:eastAsia="Times New Roman" w:hAnsi="Times New Roman" w:cs="Times New Roman"/>
          <w:sz w:val="24"/>
          <w:szCs w:val="24"/>
        </w:rPr>
      </w:pPr>
    </w:p>
    <w:p w14:paraId="5D21623C" w14:textId="77777777" w:rsidR="00D03C59" w:rsidRDefault="004137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two cases are among co</w:t>
      </w:r>
      <w:r>
        <w:rPr>
          <w:rFonts w:ascii="Times New Roman" w:eastAsia="Times New Roman" w:hAnsi="Times New Roman" w:cs="Times New Roman"/>
          <w:sz w:val="24"/>
          <w:szCs w:val="24"/>
        </w:rPr>
        <w:t>untless others which show a pattern of intentional dismissal of cases of violence against MDWs in Lebanon</w:t>
      </w:r>
      <w:r>
        <w:rPr>
          <w:rFonts w:ascii="Times New Roman" w:eastAsia="Times New Roman" w:hAnsi="Times New Roman" w:cs="Times New Roman"/>
          <w:sz w:val="24"/>
          <w:szCs w:val="24"/>
          <w:highlight w:val="white"/>
        </w:rPr>
        <w:t xml:space="preserve">. Evidence suggests that </w:t>
      </w:r>
      <w:r>
        <w:rPr>
          <w:rFonts w:ascii="Times New Roman" w:eastAsia="Times New Roman" w:hAnsi="Times New Roman" w:cs="Times New Roman"/>
          <w:sz w:val="24"/>
          <w:szCs w:val="24"/>
        </w:rPr>
        <w:t xml:space="preserve">MDWs are more likely to be criminalized than their perpetrators are likely to be brought to justice, as out of </w:t>
      </w:r>
      <w:r>
        <w:rPr>
          <w:rFonts w:ascii="Times New Roman" w:eastAsia="Times New Roman" w:hAnsi="Times New Roman" w:cs="Times New Roman"/>
          <w:sz w:val="24"/>
          <w:szCs w:val="24"/>
          <w:highlight w:val="white"/>
        </w:rPr>
        <w:t>114 criminal co</w:t>
      </w:r>
      <w:r>
        <w:rPr>
          <w:rFonts w:ascii="Times New Roman" w:eastAsia="Times New Roman" w:hAnsi="Times New Roman" w:cs="Times New Roman"/>
          <w:sz w:val="24"/>
          <w:szCs w:val="24"/>
          <w:highlight w:val="white"/>
        </w:rPr>
        <w:t>mplaints examined by HRW in 2010, not one employer has been prosecuted</w:t>
      </w:r>
      <w:r>
        <w:rPr>
          <w:rFonts w:ascii="Times New Roman" w:eastAsia="Times New Roman" w:hAnsi="Times New Roman" w:cs="Times New Roman"/>
          <w:sz w:val="24"/>
          <w:szCs w:val="24"/>
          <w:highlight w:val="white"/>
          <w:vertAlign w:val="superscript"/>
        </w:rPr>
        <w:footnoteReference w:id="15"/>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Therefore, state’s efforts highlighted in paragraphs 106 and 107 regarding Female MWs having the right to press criminal charges, and the judicial authorities handing down quick verd</w:t>
      </w:r>
      <w:r>
        <w:rPr>
          <w:rFonts w:ascii="Times New Roman" w:eastAsia="Times New Roman" w:hAnsi="Times New Roman" w:cs="Times New Roman"/>
          <w:sz w:val="24"/>
          <w:szCs w:val="24"/>
        </w:rPr>
        <w:t xml:space="preserve">icts in cases of abuse, violence, and death remain far from the lived realities of MDWs in Lebanon today.  </w:t>
      </w:r>
    </w:p>
    <w:p w14:paraId="64C27E12" w14:textId="77777777" w:rsidR="00D03C59" w:rsidRDefault="00413700">
      <w:pPr>
        <w:pStyle w:val="Heading1"/>
      </w:pPr>
      <w:bookmarkStart w:id="9" w:name="_heading=h.4d34og8" w:colFirst="0" w:colLast="0"/>
      <w:bookmarkEnd w:id="9"/>
      <w:r>
        <w:br w:type="page"/>
      </w:r>
    </w:p>
    <w:p w14:paraId="146B766C" w14:textId="77777777" w:rsidR="00D03C59" w:rsidRDefault="00413700">
      <w:pPr>
        <w:pStyle w:val="Heading1"/>
      </w:pPr>
      <w:bookmarkStart w:id="10" w:name="_heading=h.2s8eyo1" w:colFirst="0" w:colLast="0"/>
      <w:bookmarkEnd w:id="10"/>
      <w:r>
        <w:lastRenderedPageBreak/>
        <w:t>Access to Justice and political participation</w:t>
      </w:r>
    </w:p>
    <w:p w14:paraId="79AAC6B4" w14:textId="77777777" w:rsidR="00D03C59" w:rsidRDefault="004137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the information provided so far in this report translates into the state criminalizing the worke</w:t>
      </w:r>
      <w:r>
        <w:rPr>
          <w:rFonts w:ascii="Times New Roman" w:eastAsia="Times New Roman" w:hAnsi="Times New Roman" w:cs="Times New Roman"/>
          <w:sz w:val="24"/>
          <w:szCs w:val="24"/>
        </w:rPr>
        <w:t xml:space="preserve">rs for leaving their jobs with few consequences for the employers who exploited them. Such systematic practices are all in direct violation of CEDAW article 15. </w:t>
      </w:r>
    </w:p>
    <w:p w14:paraId="2795CD72" w14:textId="77777777" w:rsidR="00D03C59" w:rsidRDefault="00D03C59">
      <w:pPr>
        <w:jc w:val="both"/>
        <w:rPr>
          <w:rFonts w:ascii="Times New Roman" w:eastAsia="Times New Roman" w:hAnsi="Times New Roman" w:cs="Times New Roman"/>
          <w:sz w:val="24"/>
          <w:szCs w:val="24"/>
        </w:rPr>
      </w:pPr>
    </w:p>
    <w:p w14:paraId="38F7512D" w14:textId="77777777" w:rsidR="00D03C59" w:rsidRDefault="00413700">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Another worrying trend is </w:t>
      </w:r>
      <w:r>
        <w:rPr>
          <w:rFonts w:ascii="Times New Roman" w:eastAsia="Times New Roman" w:hAnsi="Times New Roman" w:cs="Times New Roman"/>
          <w:sz w:val="24"/>
          <w:szCs w:val="24"/>
          <w:highlight w:val="white"/>
        </w:rPr>
        <w:t>the deportation of MDWs before their cases are referred to the cour</w:t>
      </w:r>
      <w:r>
        <w:rPr>
          <w:rFonts w:ascii="Times New Roman" w:eastAsia="Times New Roman" w:hAnsi="Times New Roman" w:cs="Times New Roman"/>
          <w:sz w:val="24"/>
          <w:szCs w:val="24"/>
          <w:highlight w:val="white"/>
        </w:rPr>
        <w:t>ts, resulting in an estimate of 91% of cases tried in absentia</w:t>
      </w:r>
      <w:r>
        <w:rPr>
          <w:rFonts w:ascii="Times New Roman" w:eastAsia="Times New Roman" w:hAnsi="Times New Roman" w:cs="Times New Roman"/>
          <w:sz w:val="24"/>
          <w:szCs w:val="24"/>
          <w:highlight w:val="white"/>
          <w:vertAlign w:val="superscript"/>
        </w:rPr>
        <w:footnoteReference w:id="16"/>
      </w:r>
      <w:r>
        <w:rPr>
          <w:rFonts w:ascii="Times New Roman" w:eastAsia="Times New Roman" w:hAnsi="Times New Roman" w:cs="Times New Roman"/>
          <w:sz w:val="24"/>
          <w:szCs w:val="24"/>
          <w:highlight w:val="white"/>
        </w:rPr>
        <w:t xml:space="preserve">. Additionally, </w:t>
      </w:r>
      <w:r>
        <w:rPr>
          <w:rFonts w:ascii="Times New Roman" w:eastAsia="Times New Roman" w:hAnsi="Times New Roman" w:cs="Times New Roman"/>
          <w:sz w:val="24"/>
          <w:szCs w:val="24"/>
        </w:rPr>
        <w:t xml:space="preserve">the majority of workers who experience these frequent abuses are often unable to obtain proof or access government reporting mechanisms, even when they are supported by an NGO </w:t>
      </w:r>
      <w:r>
        <w:rPr>
          <w:rFonts w:ascii="Times New Roman" w:eastAsia="Times New Roman" w:hAnsi="Times New Roman" w:cs="Times New Roman"/>
          <w:sz w:val="24"/>
          <w:szCs w:val="24"/>
        </w:rPr>
        <w:t xml:space="preserve">or migrant community group. This is especially prevalent in cases of wage theft, as in the 230 cases received by ARM in 2020, pursuing legal action often proved to be a lengthy and risky process for MDWs. </w:t>
      </w:r>
      <w:r>
        <w:rPr>
          <w:rFonts w:ascii="Times New Roman" w:eastAsia="Times New Roman" w:hAnsi="Times New Roman" w:cs="Times New Roman"/>
          <w:sz w:val="24"/>
          <w:szCs w:val="24"/>
          <w:highlight w:val="white"/>
        </w:rPr>
        <w:t xml:space="preserve">Therefore, mentioned state efforts in paragraph 13 </w:t>
      </w:r>
      <w:r>
        <w:rPr>
          <w:rFonts w:ascii="Times New Roman" w:eastAsia="Times New Roman" w:hAnsi="Times New Roman" w:cs="Times New Roman"/>
          <w:sz w:val="24"/>
          <w:szCs w:val="24"/>
          <w:highlight w:val="white"/>
        </w:rPr>
        <w:t>regarding facilitating access to justice for marginalized groups, and paragraphs 59-61 on improving access to justice for women, are far from being sufficient to address the rampant abuses MDWs face today.</w:t>
      </w:r>
    </w:p>
    <w:p w14:paraId="02F1FF1F" w14:textId="77777777" w:rsidR="00D03C59" w:rsidRDefault="00D03C59">
      <w:pPr>
        <w:jc w:val="both"/>
        <w:rPr>
          <w:rFonts w:ascii="Times New Roman" w:eastAsia="Times New Roman" w:hAnsi="Times New Roman" w:cs="Times New Roman"/>
          <w:sz w:val="24"/>
          <w:szCs w:val="24"/>
          <w:highlight w:val="white"/>
        </w:rPr>
      </w:pPr>
    </w:p>
    <w:p w14:paraId="18D4FE96" w14:textId="77777777" w:rsidR="00D03C59" w:rsidRDefault="004137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Moreover</w:t>
      </w:r>
      <w:r>
        <w:rPr>
          <w:rFonts w:ascii="Times New Roman" w:eastAsia="Times New Roman" w:hAnsi="Times New Roman" w:cs="Times New Roman"/>
          <w:sz w:val="24"/>
          <w:szCs w:val="24"/>
        </w:rPr>
        <w:t>, as observed by civil society groups, in</w:t>
      </w:r>
      <w:r>
        <w:rPr>
          <w:rFonts w:ascii="Times New Roman" w:eastAsia="Times New Roman" w:hAnsi="Times New Roman" w:cs="Times New Roman"/>
          <w:sz w:val="24"/>
          <w:szCs w:val="24"/>
        </w:rPr>
        <w:t xml:space="preserve"> all cases related to MDWs, the judiciary defers to the GSO thereby “giving the issue of the legality of the worker’s presence in the country precedence over any other consideration, even when the investigation documents multiple violations against the wor</w:t>
      </w:r>
      <w:r>
        <w:rPr>
          <w:rFonts w:ascii="Times New Roman" w:eastAsia="Times New Roman" w:hAnsi="Times New Roman" w:cs="Times New Roman"/>
          <w:sz w:val="24"/>
          <w:szCs w:val="24"/>
        </w:rPr>
        <w:t>ker, including the non-payment of wages.”</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This questions state efforts to transform the GSO from a police force, to a social one, as reported by the state in paragraph 76.</w:t>
      </w:r>
    </w:p>
    <w:p w14:paraId="3E378E6C" w14:textId="77777777" w:rsidR="00D03C59" w:rsidRDefault="00D03C59">
      <w:pPr>
        <w:jc w:val="both"/>
        <w:rPr>
          <w:rFonts w:ascii="Times New Roman" w:eastAsia="Times New Roman" w:hAnsi="Times New Roman" w:cs="Times New Roman"/>
          <w:sz w:val="24"/>
          <w:szCs w:val="24"/>
        </w:rPr>
      </w:pPr>
    </w:p>
    <w:p w14:paraId="745F8C1D" w14:textId="77777777" w:rsidR="00D03C59" w:rsidRDefault="00413700">
      <w:pPr>
        <w:rPr>
          <w:rFonts w:ascii="Times New Roman" w:eastAsia="Times New Roman" w:hAnsi="Times New Roman" w:cs="Times New Roman"/>
          <w:sz w:val="24"/>
          <w:szCs w:val="24"/>
        </w:rPr>
      </w:pPr>
      <w:r>
        <w:rPr>
          <w:rFonts w:ascii="Times New Roman" w:eastAsia="Times New Roman" w:hAnsi="Times New Roman" w:cs="Times New Roman"/>
          <w:sz w:val="24"/>
          <w:szCs w:val="24"/>
        </w:rPr>
        <w:t>In face of a discriminatory and inaccessible legal system, MDWs are also deprived</w:t>
      </w:r>
      <w:r>
        <w:rPr>
          <w:rFonts w:ascii="Times New Roman" w:eastAsia="Times New Roman" w:hAnsi="Times New Roman" w:cs="Times New Roman"/>
          <w:sz w:val="24"/>
          <w:szCs w:val="24"/>
        </w:rPr>
        <w:t xml:space="preserve"> of their right to political participation in breach of Article 7 of the CEDAW. Paragraph 105 confirms that MWs are not allowed to establish their own unions, despite the fact that migrant women constitute 88.2% of domestic workers in Lebanon. The MoL refu</w:t>
      </w:r>
      <w:r>
        <w:rPr>
          <w:rFonts w:ascii="Times New Roman" w:eastAsia="Times New Roman" w:hAnsi="Times New Roman" w:cs="Times New Roman"/>
          <w:sz w:val="24"/>
          <w:szCs w:val="24"/>
        </w:rPr>
        <w:t xml:space="preserve">sed to register the Domestic Workers’ Union in 2015, inaugurated as an affiliate of the Federation of Employees’ and Workers’ Trade Unions of Lebanon (FENASOL), and supported by the ILO and local NGOs. </w:t>
      </w:r>
    </w:p>
    <w:p w14:paraId="108F2E4C" w14:textId="77777777" w:rsidR="00D03C59" w:rsidRDefault="00D03C59">
      <w:pPr>
        <w:rPr>
          <w:rFonts w:ascii="Times New Roman" w:eastAsia="Times New Roman" w:hAnsi="Times New Roman" w:cs="Times New Roman"/>
          <w:sz w:val="24"/>
          <w:szCs w:val="24"/>
        </w:rPr>
      </w:pPr>
    </w:p>
    <w:p w14:paraId="5FEFD387" w14:textId="77777777" w:rsidR="00D03C59" w:rsidRDefault="00413700">
      <w:pPr>
        <w:rPr>
          <w:rFonts w:ascii="Times New Roman" w:eastAsia="Times New Roman" w:hAnsi="Times New Roman" w:cs="Times New Roman"/>
          <w:sz w:val="24"/>
          <w:szCs w:val="24"/>
        </w:rPr>
      </w:pPr>
      <w:bookmarkStart w:id="11" w:name="_heading=h.17dp8vu" w:colFirst="0" w:colLast="0"/>
      <w:bookmarkEnd w:id="11"/>
      <w:r>
        <w:rPr>
          <w:rFonts w:ascii="Times New Roman" w:eastAsia="Times New Roman" w:hAnsi="Times New Roman" w:cs="Times New Roman"/>
          <w:sz w:val="24"/>
          <w:szCs w:val="24"/>
        </w:rPr>
        <w:t>The Lebanese authorities have also repeatedly target</w:t>
      </w:r>
      <w:r>
        <w:rPr>
          <w:rFonts w:ascii="Times New Roman" w:eastAsia="Times New Roman" w:hAnsi="Times New Roman" w:cs="Times New Roman"/>
          <w:sz w:val="24"/>
          <w:szCs w:val="24"/>
        </w:rPr>
        <w:t>ed and deported migrant women for engaging in activism and community organizing. In 2015 and 2016, two Nepali activists were detained, denied access to legal counsel, and deported, despite their possession of valid residency documents. Many of the MW activ</w:t>
      </w:r>
      <w:r>
        <w:rPr>
          <w:rFonts w:ascii="Times New Roman" w:eastAsia="Times New Roman" w:hAnsi="Times New Roman" w:cs="Times New Roman"/>
          <w:sz w:val="24"/>
          <w:szCs w:val="24"/>
        </w:rPr>
        <w:t>ists involved broke off and started parallel groups,</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since they were denied organizing under a registered union and could not legally register associations.</w:t>
      </w:r>
    </w:p>
    <w:p w14:paraId="0E92CB8C" w14:textId="77777777" w:rsidR="00D03C59" w:rsidRDefault="00D03C59">
      <w:pPr>
        <w:rPr>
          <w:rFonts w:ascii="Times New Roman" w:eastAsia="Times New Roman" w:hAnsi="Times New Roman" w:cs="Times New Roman"/>
          <w:sz w:val="24"/>
          <w:szCs w:val="24"/>
        </w:rPr>
      </w:pPr>
    </w:p>
    <w:p w14:paraId="309763BF" w14:textId="77777777" w:rsidR="00D03C59" w:rsidRDefault="00413700">
      <w:pPr>
        <w:rPr>
          <w:rFonts w:ascii="Times New Roman" w:eastAsia="Times New Roman" w:hAnsi="Times New Roman" w:cs="Times New Roman"/>
          <w:sz w:val="24"/>
          <w:szCs w:val="24"/>
        </w:rPr>
      </w:pPr>
      <w:r>
        <w:rPr>
          <w:rFonts w:ascii="Times New Roman" w:eastAsia="Times New Roman" w:hAnsi="Times New Roman" w:cs="Times New Roman"/>
          <w:sz w:val="24"/>
          <w:szCs w:val="24"/>
        </w:rPr>
        <w:t>MDWs are also systematically excluded, on all levels, from discussions and decision-making processes that involve them. No representatives from the mi</w:t>
      </w:r>
      <w:r>
        <w:rPr>
          <w:rFonts w:ascii="Times New Roman" w:eastAsia="Times New Roman" w:hAnsi="Times New Roman" w:cs="Times New Roman"/>
          <w:sz w:val="24"/>
          <w:szCs w:val="24"/>
        </w:rPr>
        <w:t xml:space="preserve">grant communities or the migrant led </w:t>
      </w:r>
      <w:r>
        <w:rPr>
          <w:rFonts w:ascii="Times New Roman" w:eastAsia="Times New Roman" w:hAnsi="Times New Roman" w:cs="Times New Roman"/>
          <w:sz w:val="24"/>
          <w:szCs w:val="24"/>
        </w:rPr>
        <w:lastRenderedPageBreak/>
        <w:t xml:space="preserve">groups were present in the National Steering Committee on Women MDWs. They were also excluded from the lengthy consultations MoL conducted with NGOs for the amendment of the SUC. </w:t>
      </w:r>
    </w:p>
    <w:p w14:paraId="3ADA5E78" w14:textId="77777777" w:rsidR="00D03C59" w:rsidRDefault="00D03C59">
      <w:pPr>
        <w:rPr>
          <w:sz w:val="24"/>
          <w:szCs w:val="24"/>
        </w:rPr>
      </w:pPr>
    </w:p>
    <w:p w14:paraId="6666F164" w14:textId="77777777" w:rsidR="00D03C59" w:rsidRDefault="00413700">
      <w:pPr>
        <w:rPr>
          <w:rFonts w:ascii="Times New Roman" w:eastAsia="Times New Roman" w:hAnsi="Times New Roman" w:cs="Times New Roman"/>
          <w:sz w:val="24"/>
          <w:szCs w:val="24"/>
        </w:rPr>
      </w:pPr>
      <w:r>
        <w:rPr>
          <w:rFonts w:ascii="Times New Roman" w:eastAsia="Times New Roman" w:hAnsi="Times New Roman" w:cs="Times New Roman"/>
          <w:sz w:val="24"/>
          <w:szCs w:val="24"/>
        </w:rPr>
        <w:t>To make matters worse, public promises of reform of the domestic work sector were often brought up in the public and official discourse in relation to the Lebanese workforce joining the domestic labor market</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which further proves that MDWs are often ostr</w:t>
      </w:r>
      <w:r>
        <w:rPr>
          <w:rFonts w:ascii="Times New Roman" w:eastAsia="Times New Roman" w:hAnsi="Times New Roman" w:cs="Times New Roman"/>
          <w:sz w:val="24"/>
          <w:szCs w:val="24"/>
        </w:rPr>
        <w:t>acized from the rights discourse and are not always seen as women worthy of rights. Rather, they are considered as an intermediary that takes charge of the household, so that other women, Lebanese women in this case, are able to pursue better work opportun</w:t>
      </w:r>
      <w:r>
        <w:rPr>
          <w:rFonts w:ascii="Times New Roman" w:eastAsia="Times New Roman" w:hAnsi="Times New Roman" w:cs="Times New Roman"/>
          <w:sz w:val="24"/>
          <w:szCs w:val="24"/>
        </w:rPr>
        <w:t>ities and greater financial freedoms.</w:t>
      </w:r>
    </w:p>
    <w:p w14:paraId="16477454" w14:textId="77777777" w:rsidR="00D03C59" w:rsidRDefault="00D03C59">
      <w:pPr>
        <w:rPr>
          <w:rFonts w:ascii="Times New Roman" w:eastAsia="Times New Roman" w:hAnsi="Times New Roman" w:cs="Times New Roman"/>
          <w:sz w:val="24"/>
          <w:szCs w:val="24"/>
        </w:rPr>
      </w:pPr>
    </w:p>
    <w:p w14:paraId="4E467CAD" w14:textId="77777777" w:rsidR="00D03C59" w:rsidRDefault="00413700">
      <w:pPr>
        <w:rPr>
          <w:rFonts w:ascii="Times New Roman" w:eastAsia="Times New Roman" w:hAnsi="Times New Roman" w:cs="Times New Roman"/>
        </w:rPr>
      </w:pPr>
      <w:r>
        <w:br w:type="page"/>
      </w:r>
    </w:p>
    <w:p w14:paraId="0129E19A" w14:textId="77777777" w:rsidR="00D03C59" w:rsidRDefault="00413700">
      <w:pPr>
        <w:pStyle w:val="Heading1"/>
        <w:rPr>
          <w:color w:val="FF0000"/>
          <w:sz w:val="24"/>
          <w:szCs w:val="24"/>
        </w:rPr>
      </w:pPr>
      <w:bookmarkStart w:id="12" w:name="_heading=h.3rdcrjn" w:colFirst="0" w:colLast="0"/>
      <w:bookmarkEnd w:id="12"/>
      <w:r>
        <w:lastRenderedPageBreak/>
        <w:t>Access to health</w:t>
      </w:r>
    </w:p>
    <w:p w14:paraId="3EC081E0" w14:textId="77777777" w:rsidR="00D03C59" w:rsidRDefault="00413700">
      <w:pPr>
        <w:rPr>
          <w:rFonts w:ascii="Times New Roman" w:eastAsia="Times New Roman" w:hAnsi="Times New Roman" w:cs="Times New Roman"/>
          <w:color w:val="16181D"/>
          <w:sz w:val="24"/>
          <w:szCs w:val="24"/>
        </w:rPr>
      </w:pPr>
      <w:r>
        <w:rPr>
          <w:rFonts w:ascii="Times New Roman" w:eastAsia="Times New Roman" w:hAnsi="Times New Roman" w:cs="Times New Roman"/>
          <w:color w:val="16181D"/>
          <w:sz w:val="24"/>
          <w:szCs w:val="24"/>
        </w:rPr>
        <w:t xml:space="preserve">Paragraph 104 of the state report mentions a program aimed at ensuring that MDWs have health insurance, including mental health-care coverage.  And while proof of health insurance is a prerequisite </w:t>
      </w:r>
      <w:r>
        <w:rPr>
          <w:rFonts w:ascii="Times New Roman" w:eastAsia="Times New Roman" w:hAnsi="Times New Roman" w:cs="Times New Roman"/>
          <w:color w:val="16181D"/>
          <w:sz w:val="24"/>
          <w:szCs w:val="24"/>
        </w:rPr>
        <w:t>to obtain and renew a MDW’s annual work permit through the MoL, there are significant exceptions to the coverage, and all outpatient needs are typically excluded, as is dental care, sexually transmitted diseases, mental illness, delivery, and injury or dea</w:t>
      </w:r>
      <w:r>
        <w:rPr>
          <w:rFonts w:ascii="Times New Roman" w:eastAsia="Times New Roman" w:hAnsi="Times New Roman" w:cs="Times New Roman"/>
          <w:color w:val="16181D"/>
          <w:sz w:val="24"/>
          <w:szCs w:val="24"/>
        </w:rPr>
        <w:t xml:space="preserve">th of the MDW due to self-inflicted harm. The abusive structures of the Kafala system detailed in this report severely affect MDWs mental health, and as it pushes many MDWs to become undocumented, it also deprives them of services related to healthcare. </w:t>
      </w:r>
    </w:p>
    <w:p w14:paraId="7A43394D" w14:textId="77777777" w:rsidR="00D03C59" w:rsidRDefault="00D03C59">
      <w:pPr>
        <w:rPr>
          <w:rFonts w:ascii="Times New Roman" w:eastAsia="Times New Roman" w:hAnsi="Times New Roman" w:cs="Times New Roman"/>
          <w:color w:val="16181D"/>
          <w:sz w:val="24"/>
          <w:szCs w:val="24"/>
        </w:rPr>
      </w:pPr>
    </w:p>
    <w:p w14:paraId="7FFA3CD9" w14:textId="77777777" w:rsidR="00D03C59" w:rsidRDefault="00413700">
      <w:pPr>
        <w:rPr>
          <w:rFonts w:ascii="Times New Roman" w:eastAsia="Times New Roman" w:hAnsi="Times New Roman" w:cs="Times New Roman"/>
          <w:color w:val="16181D"/>
          <w:sz w:val="24"/>
          <w:szCs w:val="24"/>
        </w:rPr>
      </w:pPr>
      <w:r>
        <w:rPr>
          <w:rFonts w:ascii="Times New Roman" w:eastAsia="Times New Roman" w:hAnsi="Times New Roman" w:cs="Times New Roman"/>
          <w:color w:val="16181D"/>
          <w:sz w:val="24"/>
          <w:szCs w:val="24"/>
        </w:rPr>
        <w:t xml:space="preserve">One of the problems is that MoL reportedly does not verify the purchase of insurance nor its authenticity. The other problem is that often, medical insurances are fake and only designed to meet the paperwork requirements related to the renewal of the work </w:t>
      </w:r>
      <w:r>
        <w:rPr>
          <w:rFonts w:ascii="Times New Roman" w:eastAsia="Times New Roman" w:hAnsi="Times New Roman" w:cs="Times New Roman"/>
          <w:color w:val="16181D"/>
          <w:sz w:val="24"/>
          <w:szCs w:val="24"/>
        </w:rPr>
        <w:t>permit. ARM and MSF received multiple reports of patients who declared having an insurance policy, yet not being able to benefit from it. Many workers have reported facing issues accessing hospitals, including for emergencies. The reasons mostly include fe</w:t>
      </w:r>
      <w:r>
        <w:rPr>
          <w:rFonts w:ascii="Times New Roman" w:eastAsia="Times New Roman" w:hAnsi="Times New Roman" w:cs="Times New Roman"/>
          <w:color w:val="16181D"/>
          <w:sz w:val="24"/>
          <w:szCs w:val="24"/>
        </w:rPr>
        <w:t>ars of being reported, to the police or to their employers, or refusal by the hospitals to treat them before the funds are ensured. The ministry of health also ostracizes migrants from its free services and medications for the treatment of chronic incurabl</w:t>
      </w:r>
      <w:r>
        <w:rPr>
          <w:rFonts w:ascii="Times New Roman" w:eastAsia="Times New Roman" w:hAnsi="Times New Roman" w:cs="Times New Roman"/>
          <w:color w:val="16181D"/>
          <w:sz w:val="24"/>
          <w:szCs w:val="24"/>
        </w:rPr>
        <w:t>e diseases. All said practices are in violation of article 12 of the CEDAW.</w:t>
      </w:r>
    </w:p>
    <w:p w14:paraId="3DFD5707" w14:textId="77777777" w:rsidR="00D03C59" w:rsidRDefault="00D03C59">
      <w:pPr>
        <w:rPr>
          <w:rFonts w:ascii="Times New Roman" w:eastAsia="Times New Roman" w:hAnsi="Times New Roman" w:cs="Times New Roman"/>
          <w:color w:val="16181D"/>
          <w:sz w:val="24"/>
          <w:szCs w:val="24"/>
        </w:rPr>
      </w:pPr>
    </w:p>
    <w:p w14:paraId="3B008DAC" w14:textId="77777777" w:rsidR="00D03C59" w:rsidRDefault="00D03C59">
      <w:pPr>
        <w:rPr>
          <w:rFonts w:ascii="Times New Roman" w:eastAsia="Times New Roman" w:hAnsi="Times New Roman" w:cs="Times New Roman"/>
          <w:sz w:val="24"/>
          <w:szCs w:val="24"/>
          <w:highlight w:val="yellow"/>
        </w:rPr>
      </w:pPr>
    </w:p>
    <w:p w14:paraId="1F47C911" w14:textId="77777777" w:rsidR="00D03C59" w:rsidRDefault="00D03C59">
      <w:pPr>
        <w:rPr>
          <w:rFonts w:ascii="Times New Roman" w:eastAsia="Times New Roman" w:hAnsi="Times New Roman" w:cs="Times New Roman"/>
          <w:sz w:val="24"/>
          <w:szCs w:val="24"/>
          <w:highlight w:val="yellow"/>
        </w:rPr>
      </w:pPr>
    </w:p>
    <w:p w14:paraId="1FF952E4" w14:textId="77777777" w:rsidR="00D03C59" w:rsidRDefault="00413700">
      <w:pPr>
        <w:rPr>
          <w:rFonts w:ascii="Times New Roman" w:eastAsia="Times New Roman" w:hAnsi="Times New Roman" w:cs="Times New Roman"/>
          <w:sz w:val="24"/>
          <w:szCs w:val="24"/>
          <w:highlight w:val="yellow"/>
        </w:rPr>
      </w:pPr>
      <w:r>
        <w:br w:type="page"/>
      </w:r>
    </w:p>
    <w:p w14:paraId="3AEDB3C5" w14:textId="77777777" w:rsidR="00D03C59" w:rsidRDefault="00413700">
      <w:pPr>
        <w:pStyle w:val="Heading1"/>
      </w:pPr>
      <w:bookmarkStart w:id="13" w:name="_heading=h.26in1rg" w:colFirst="0" w:colLast="0"/>
      <w:bookmarkEnd w:id="13"/>
      <w:r>
        <w:lastRenderedPageBreak/>
        <w:t>Questions and recommendations</w:t>
      </w:r>
    </w:p>
    <w:p w14:paraId="4C165638" w14:textId="77777777" w:rsidR="00D03C59" w:rsidRDefault="004137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light of the above, ARM recommends that the CEDAW Committee’s list of issues on Lebanon should require the State party to indicate and clarify</w:t>
      </w:r>
      <w:r>
        <w:rPr>
          <w:rFonts w:ascii="Times New Roman" w:eastAsia="Times New Roman" w:hAnsi="Times New Roman" w:cs="Times New Roman"/>
          <w:sz w:val="24"/>
          <w:szCs w:val="24"/>
        </w:rPr>
        <w:t xml:space="preserve"> whether any steps have been taken to:</w:t>
      </w:r>
    </w:p>
    <w:p w14:paraId="0FF69164" w14:textId="77777777" w:rsidR="00D03C59" w:rsidRDefault="00D03C59">
      <w:pPr>
        <w:jc w:val="both"/>
      </w:pPr>
    </w:p>
    <w:p w14:paraId="01346427" w14:textId="77777777" w:rsidR="00D03C59" w:rsidRDefault="00413700">
      <w:pPr>
        <w:numPr>
          <w:ilvl w:val="0"/>
          <w:numId w:val="2"/>
        </w:numPr>
        <w:rPr>
          <w:rFonts w:ascii="Times New Roman" w:eastAsia="Times New Roman" w:hAnsi="Times New Roman" w:cs="Times New Roman"/>
          <w:color w:val="16181D"/>
          <w:sz w:val="24"/>
          <w:szCs w:val="24"/>
        </w:rPr>
      </w:pPr>
      <w:r>
        <w:rPr>
          <w:rFonts w:ascii="Times New Roman" w:eastAsia="Times New Roman" w:hAnsi="Times New Roman" w:cs="Times New Roman"/>
          <w:color w:val="16181D"/>
          <w:sz w:val="24"/>
          <w:szCs w:val="24"/>
        </w:rPr>
        <w:t>Amend the no pregnancy policy mentioned in the MoL’s Information Guide for MDWs in Lebanon.</w:t>
      </w:r>
    </w:p>
    <w:p w14:paraId="51F2CFD5" w14:textId="77777777" w:rsidR="00D03C59" w:rsidRDefault="00413700">
      <w:pPr>
        <w:numPr>
          <w:ilvl w:val="0"/>
          <w:numId w:val="2"/>
        </w:numPr>
      </w:pPr>
      <w:r>
        <w:rPr>
          <w:rFonts w:ascii="Times New Roman" w:eastAsia="Times New Roman" w:hAnsi="Times New Roman" w:cs="Times New Roman"/>
          <w:color w:val="16181D"/>
          <w:sz w:val="24"/>
          <w:szCs w:val="24"/>
        </w:rPr>
        <w:t>Curb human trafficking operations (particularly those involving MDWs and persons entering on artist visas mentioned in parag</w:t>
      </w:r>
      <w:r>
        <w:rPr>
          <w:rFonts w:ascii="Times New Roman" w:eastAsia="Times New Roman" w:hAnsi="Times New Roman" w:cs="Times New Roman"/>
          <w:color w:val="16181D"/>
          <w:sz w:val="24"/>
          <w:szCs w:val="24"/>
        </w:rPr>
        <w:t>raph 14), asking the state to share available data concerning the rate of prosecution and conviction in cases of trafficking of MDWs.</w:t>
      </w:r>
    </w:p>
    <w:p w14:paraId="6B1C09E6" w14:textId="77777777" w:rsidR="00D03C59" w:rsidRDefault="00413700">
      <w:pPr>
        <w:numPr>
          <w:ilvl w:val="0"/>
          <w:numId w:val="2"/>
        </w:numPr>
        <w:rPr>
          <w:rFonts w:ascii="Times New Roman" w:eastAsia="Times New Roman" w:hAnsi="Times New Roman" w:cs="Times New Roman"/>
          <w:color w:val="16181D"/>
          <w:sz w:val="24"/>
          <w:szCs w:val="24"/>
        </w:rPr>
      </w:pPr>
      <w:r>
        <w:rPr>
          <w:rFonts w:ascii="Times New Roman" w:eastAsia="Times New Roman" w:hAnsi="Times New Roman" w:cs="Times New Roman"/>
          <w:color w:val="16181D"/>
          <w:sz w:val="24"/>
          <w:szCs w:val="24"/>
        </w:rPr>
        <w:t xml:space="preserve">Making data available concerning the rate of prosecution and conviction in cases of abuse reported by MDWs, especially in </w:t>
      </w:r>
      <w:r>
        <w:rPr>
          <w:rFonts w:ascii="Times New Roman" w:eastAsia="Times New Roman" w:hAnsi="Times New Roman" w:cs="Times New Roman"/>
          <w:color w:val="16181D"/>
          <w:sz w:val="24"/>
          <w:szCs w:val="24"/>
        </w:rPr>
        <w:t>cases of documented abuse or conditions leading up to suicide and death.</w:t>
      </w:r>
    </w:p>
    <w:p w14:paraId="2DB4BAF6" w14:textId="77777777" w:rsidR="00D03C59" w:rsidRDefault="00413700">
      <w:pPr>
        <w:numPr>
          <w:ilvl w:val="0"/>
          <w:numId w:val="2"/>
        </w:numPr>
        <w:rPr>
          <w:rFonts w:ascii="Times New Roman" w:eastAsia="Times New Roman" w:hAnsi="Times New Roman" w:cs="Times New Roman"/>
          <w:color w:val="16181D"/>
          <w:sz w:val="24"/>
          <w:szCs w:val="24"/>
        </w:rPr>
      </w:pPr>
      <w:r>
        <w:rPr>
          <w:rFonts w:ascii="Times New Roman" w:eastAsia="Times New Roman" w:hAnsi="Times New Roman" w:cs="Times New Roman"/>
          <w:color w:val="16181D"/>
          <w:sz w:val="24"/>
          <w:szCs w:val="24"/>
        </w:rPr>
        <w:t>Making data on cases of theft of MDWs’ wages available, and clarifying the national strategy to address the rampant cases being reported in this regard.</w:t>
      </w:r>
    </w:p>
    <w:p w14:paraId="09753355" w14:textId="77777777" w:rsidR="00D03C59" w:rsidRDefault="00413700">
      <w:r>
        <w:t xml:space="preserve"> </w:t>
      </w:r>
    </w:p>
    <w:p w14:paraId="703EEDB0" w14:textId="77777777" w:rsidR="00D03C59" w:rsidRDefault="00413700">
      <w:pPr>
        <w:jc w:val="both"/>
        <w:rPr>
          <w:rFonts w:ascii="Times New Roman" w:eastAsia="Times New Roman" w:hAnsi="Times New Roman" w:cs="Times New Roman"/>
          <w:color w:val="16181D"/>
          <w:sz w:val="24"/>
          <w:szCs w:val="24"/>
        </w:rPr>
      </w:pPr>
      <w:r>
        <w:rPr>
          <w:rFonts w:ascii="Times New Roman" w:eastAsia="Times New Roman" w:hAnsi="Times New Roman" w:cs="Times New Roman"/>
          <w:sz w:val="24"/>
          <w:szCs w:val="24"/>
        </w:rPr>
        <w:t>In order to bring Lebanon in</w:t>
      </w:r>
      <w:r>
        <w:rPr>
          <w:rFonts w:ascii="Times New Roman" w:eastAsia="Times New Roman" w:hAnsi="Times New Roman" w:cs="Times New Roman"/>
          <w:sz w:val="24"/>
          <w:szCs w:val="24"/>
        </w:rPr>
        <w:t>to compliance with its commitments to the CEDAW committee and address systemic gender-based discrimination, we offer these recommendations.</w:t>
      </w:r>
    </w:p>
    <w:p w14:paraId="3931606A" w14:textId="77777777" w:rsidR="00D03C59" w:rsidRDefault="00D03C59">
      <w:pPr>
        <w:rPr>
          <w:rFonts w:ascii="Times New Roman" w:eastAsia="Times New Roman" w:hAnsi="Times New Roman" w:cs="Times New Roman"/>
          <w:color w:val="16181D"/>
          <w:sz w:val="24"/>
          <w:szCs w:val="24"/>
        </w:rPr>
      </w:pPr>
    </w:p>
    <w:p w14:paraId="364C9681" w14:textId="77777777" w:rsidR="00D03C59" w:rsidRDefault="00413700">
      <w:pPr>
        <w:numPr>
          <w:ilvl w:val="0"/>
          <w:numId w:val="1"/>
        </w:numPr>
        <w:jc w:val="both"/>
        <w:rPr>
          <w:sz w:val="24"/>
          <w:szCs w:val="24"/>
        </w:rPr>
      </w:pPr>
      <w:r>
        <w:rPr>
          <w:rFonts w:ascii="Times New Roman" w:eastAsia="Times New Roman" w:hAnsi="Times New Roman" w:cs="Times New Roman"/>
          <w:color w:val="16181D"/>
          <w:sz w:val="24"/>
          <w:szCs w:val="24"/>
        </w:rPr>
        <w:t>Abolish Article 7 of the Labor Law, which excludes MDWs and other workers from the provisions of the Lebanese Labor</w:t>
      </w:r>
      <w:r>
        <w:rPr>
          <w:rFonts w:ascii="Times New Roman" w:eastAsia="Times New Roman" w:hAnsi="Times New Roman" w:cs="Times New Roman"/>
          <w:color w:val="16181D"/>
          <w:sz w:val="24"/>
          <w:szCs w:val="24"/>
        </w:rPr>
        <w:t xml:space="preserve"> Law, and ensure that the full scope of rights and protections are granted to all workers;</w:t>
      </w:r>
    </w:p>
    <w:p w14:paraId="33369E18" w14:textId="77777777" w:rsidR="00D03C59" w:rsidRDefault="00413700">
      <w:pPr>
        <w:numPr>
          <w:ilvl w:val="0"/>
          <w:numId w:val="1"/>
        </w:numPr>
        <w:jc w:val="both"/>
        <w:rPr>
          <w:sz w:val="24"/>
          <w:szCs w:val="24"/>
        </w:rPr>
      </w:pPr>
      <w:r>
        <w:rPr>
          <w:rFonts w:ascii="Times New Roman" w:eastAsia="Times New Roman" w:hAnsi="Times New Roman" w:cs="Times New Roman"/>
          <w:color w:val="16181D"/>
          <w:sz w:val="24"/>
          <w:szCs w:val="24"/>
        </w:rPr>
        <w:t>Replace the kafala system with just immigration and residency systems that decouple the work permit from the residence permit;</w:t>
      </w:r>
    </w:p>
    <w:p w14:paraId="515BC048" w14:textId="77777777" w:rsidR="00D03C59" w:rsidRDefault="00413700">
      <w:pPr>
        <w:numPr>
          <w:ilvl w:val="0"/>
          <w:numId w:val="1"/>
        </w:numPr>
        <w:jc w:val="both"/>
        <w:rPr>
          <w:sz w:val="24"/>
          <w:szCs w:val="24"/>
        </w:rPr>
      </w:pPr>
      <w:r>
        <w:rPr>
          <w:rFonts w:ascii="Times New Roman" w:eastAsia="Times New Roman" w:hAnsi="Times New Roman" w:cs="Times New Roman"/>
          <w:color w:val="16181D"/>
          <w:sz w:val="24"/>
          <w:szCs w:val="24"/>
        </w:rPr>
        <w:t>Create a standardized, transparent, and accessible state mechanism for MDWs to terminate their contracts legally without the need</w:t>
      </w:r>
      <w:r>
        <w:rPr>
          <w:rFonts w:ascii="Times New Roman" w:eastAsia="Times New Roman" w:hAnsi="Times New Roman" w:cs="Times New Roman"/>
          <w:color w:val="16181D"/>
          <w:sz w:val="24"/>
          <w:szCs w:val="24"/>
        </w:rPr>
        <w:t xml:space="preserve"> for their sponsor’s permission, and allow for a grace period during which the worker can search for new employment without violating the conditions of her legal residency;</w:t>
      </w:r>
    </w:p>
    <w:p w14:paraId="47EC6186" w14:textId="77777777" w:rsidR="00D03C59" w:rsidRDefault="00413700">
      <w:pPr>
        <w:numPr>
          <w:ilvl w:val="0"/>
          <w:numId w:val="1"/>
        </w:numPr>
        <w:jc w:val="both"/>
        <w:rPr>
          <w:sz w:val="24"/>
          <w:szCs w:val="24"/>
        </w:rPr>
      </w:pPr>
      <w:r>
        <w:rPr>
          <w:rFonts w:ascii="Times New Roman" w:eastAsia="Times New Roman" w:hAnsi="Times New Roman" w:cs="Times New Roman"/>
          <w:color w:val="16181D"/>
          <w:sz w:val="24"/>
          <w:szCs w:val="24"/>
        </w:rPr>
        <w:t xml:space="preserve">Officially consider any household which is a workplace for any contracted employee </w:t>
      </w:r>
      <w:r>
        <w:rPr>
          <w:rFonts w:ascii="Times New Roman" w:eastAsia="Times New Roman" w:hAnsi="Times New Roman" w:cs="Times New Roman"/>
          <w:color w:val="16181D"/>
          <w:sz w:val="24"/>
          <w:szCs w:val="24"/>
        </w:rPr>
        <w:t>as a public space that falls within the jurisdiction of the MoL inspectorate and is thereby subject to investigation by the inspectorate upon suspicion of exploitation or abuse;</w:t>
      </w:r>
    </w:p>
    <w:p w14:paraId="52662393" w14:textId="77777777" w:rsidR="00D03C59" w:rsidRDefault="00413700">
      <w:pPr>
        <w:numPr>
          <w:ilvl w:val="0"/>
          <w:numId w:val="1"/>
        </w:numPr>
        <w:jc w:val="both"/>
        <w:rPr>
          <w:sz w:val="24"/>
          <w:szCs w:val="24"/>
        </w:rPr>
      </w:pPr>
      <w:r>
        <w:rPr>
          <w:rFonts w:ascii="Times New Roman" w:eastAsia="Times New Roman" w:hAnsi="Times New Roman" w:cs="Times New Roman"/>
          <w:color w:val="16181D"/>
          <w:sz w:val="24"/>
          <w:szCs w:val="24"/>
        </w:rPr>
        <w:t>Conduct proper investigations of the frequent abuses and deaths of MDWs, provi</w:t>
      </w:r>
      <w:r>
        <w:rPr>
          <w:rFonts w:ascii="Times New Roman" w:eastAsia="Times New Roman" w:hAnsi="Times New Roman" w:cs="Times New Roman"/>
          <w:color w:val="16181D"/>
          <w:sz w:val="24"/>
          <w:szCs w:val="24"/>
        </w:rPr>
        <w:t>de remedies for the victims, and ensure accountability for the perpetrators;</w:t>
      </w:r>
    </w:p>
    <w:p w14:paraId="336FACB3" w14:textId="77777777" w:rsidR="00D03C59" w:rsidRDefault="00413700">
      <w:pPr>
        <w:numPr>
          <w:ilvl w:val="0"/>
          <w:numId w:val="1"/>
        </w:numPr>
        <w:jc w:val="both"/>
        <w:rPr>
          <w:sz w:val="24"/>
          <w:szCs w:val="24"/>
        </w:rPr>
      </w:pPr>
      <w:r>
        <w:rPr>
          <w:rFonts w:ascii="Times New Roman" w:eastAsia="Times New Roman" w:hAnsi="Times New Roman" w:cs="Times New Roman"/>
          <w:color w:val="16181D"/>
          <w:sz w:val="24"/>
          <w:szCs w:val="24"/>
        </w:rPr>
        <w:t>Ensure that MDW activists are granted protection as Human Rights Defenders;</w:t>
      </w:r>
    </w:p>
    <w:p w14:paraId="5E4110E3" w14:textId="77777777" w:rsidR="00D03C59" w:rsidRDefault="00413700">
      <w:pPr>
        <w:numPr>
          <w:ilvl w:val="0"/>
          <w:numId w:val="1"/>
        </w:numPr>
        <w:jc w:val="both"/>
        <w:rPr>
          <w:sz w:val="24"/>
          <w:szCs w:val="24"/>
        </w:rPr>
      </w:pPr>
      <w:r>
        <w:rPr>
          <w:rFonts w:ascii="Times New Roman" w:eastAsia="Times New Roman" w:hAnsi="Times New Roman" w:cs="Times New Roman"/>
          <w:color w:val="16181D"/>
          <w:sz w:val="24"/>
          <w:szCs w:val="24"/>
        </w:rPr>
        <w:t>Compile comprehensive data on the situation of MDWs in Lebanon, and include them in national services and emergency assistance programs supporting women:</w:t>
      </w:r>
    </w:p>
    <w:p w14:paraId="0131C7B5" w14:textId="77777777" w:rsidR="00D03C59" w:rsidRDefault="00413700">
      <w:pPr>
        <w:widowControl w:val="0"/>
        <w:numPr>
          <w:ilvl w:val="0"/>
          <w:numId w:val="1"/>
        </w:numPr>
        <w:jc w:val="both"/>
        <w:rPr>
          <w:color w:val="16181D"/>
          <w:sz w:val="24"/>
          <w:szCs w:val="24"/>
        </w:rPr>
      </w:pPr>
      <w:r>
        <w:rPr>
          <w:rFonts w:ascii="Times New Roman" w:eastAsia="Times New Roman" w:hAnsi="Times New Roman" w:cs="Times New Roman"/>
          <w:sz w:val="24"/>
          <w:szCs w:val="24"/>
        </w:rPr>
        <w:t>Monitor and put an end to the unethical recruitment practices used to bring MDWs into the country, res</w:t>
      </w:r>
      <w:r>
        <w:rPr>
          <w:rFonts w:ascii="Times New Roman" w:eastAsia="Times New Roman" w:hAnsi="Times New Roman" w:cs="Times New Roman"/>
          <w:sz w:val="24"/>
          <w:szCs w:val="24"/>
        </w:rPr>
        <w:t>ulting in numerous cases of human trafficking;</w:t>
      </w:r>
    </w:p>
    <w:p w14:paraId="6DC72C2A" w14:textId="77777777" w:rsidR="00D03C59" w:rsidRDefault="00413700">
      <w:pPr>
        <w:numPr>
          <w:ilvl w:val="0"/>
          <w:numId w:val="1"/>
        </w:numPr>
        <w:jc w:val="both"/>
        <w:rPr>
          <w:sz w:val="24"/>
          <w:szCs w:val="24"/>
        </w:rPr>
      </w:pPr>
      <w:r>
        <w:rPr>
          <w:rFonts w:ascii="Times New Roman" w:eastAsia="Times New Roman" w:hAnsi="Times New Roman" w:cs="Times New Roman"/>
          <w:color w:val="16181D"/>
          <w:sz w:val="24"/>
          <w:szCs w:val="24"/>
        </w:rPr>
        <w:t>Ratify the ILO Domestic Workers Convention, 2011 (C189), concerning decent work for domestic workers.</w:t>
      </w:r>
    </w:p>
    <w:p w14:paraId="0CF6370E" w14:textId="77777777" w:rsidR="00D03C59" w:rsidRDefault="00D03C59">
      <w:pPr>
        <w:rPr>
          <w:rFonts w:ascii="Times New Roman" w:eastAsia="Times New Roman" w:hAnsi="Times New Roman" w:cs="Times New Roman"/>
          <w:sz w:val="24"/>
          <w:szCs w:val="24"/>
          <w:highlight w:val="cyan"/>
        </w:rPr>
      </w:pPr>
    </w:p>
    <w:sectPr w:rsidR="00D03C59">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CE8E69" w14:textId="77777777" w:rsidR="00413700" w:rsidRDefault="00413700">
      <w:pPr>
        <w:spacing w:line="240" w:lineRule="auto"/>
      </w:pPr>
      <w:r>
        <w:separator/>
      </w:r>
    </w:p>
  </w:endnote>
  <w:endnote w:type="continuationSeparator" w:id="0">
    <w:p w14:paraId="3BA54C04" w14:textId="77777777" w:rsidR="00413700" w:rsidRDefault="004137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C39462" w14:textId="77777777" w:rsidR="00D03C59" w:rsidRDefault="00413700">
    <w:pPr>
      <w:jc w:val="center"/>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sidR="00F530F0">
      <w:rPr>
        <w:rFonts w:ascii="Times New Roman" w:eastAsia="Times New Roman" w:hAnsi="Times New Roman" w:cs="Times New Roman"/>
      </w:rPr>
      <w:fldChar w:fldCharType="separate"/>
    </w:r>
    <w:r w:rsidR="00F530F0">
      <w:rPr>
        <w:rFonts w:ascii="Times New Roman" w:eastAsia="Times New Roman" w:hAnsi="Times New Roman" w:cs="Times New Roman"/>
        <w:noProof/>
      </w:rPr>
      <w:t>1</w:t>
    </w:r>
    <w:r>
      <w:rPr>
        <w:rFonts w:ascii="Times New Roman" w:eastAsia="Times New Roman" w:hAnsi="Times New Roman" w:cs="Times New Roman"/>
      </w:rPr>
      <w:fldChar w:fldCharType="end"/>
    </w:r>
  </w:p>
  <w:p w14:paraId="74203C81" w14:textId="77777777" w:rsidR="00D03C59" w:rsidRDefault="00D03C59">
    <w:pPr>
      <w:widowControl w:val="0"/>
      <w:pBdr>
        <w:top w:val="nil"/>
        <w:left w:val="nil"/>
        <w:bottom w:val="nil"/>
        <w:right w:val="nil"/>
        <w:between w:val="nil"/>
      </w:pBdr>
      <w:rPr>
        <w:rFonts w:ascii="Times New Roman" w:eastAsia="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31497E" w14:textId="77777777" w:rsidR="00413700" w:rsidRDefault="00413700">
      <w:pPr>
        <w:spacing w:line="240" w:lineRule="auto"/>
      </w:pPr>
      <w:r>
        <w:separator/>
      </w:r>
    </w:p>
  </w:footnote>
  <w:footnote w:type="continuationSeparator" w:id="0">
    <w:p w14:paraId="2537FF5C" w14:textId="77777777" w:rsidR="00413700" w:rsidRDefault="00413700">
      <w:pPr>
        <w:spacing w:line="240" w:lineRule="auto"/>
      </w:pPr>
      <w:r>
        <w:continuationSeparator/>
      </w:r>
    </w:p>
  </w:footnote>
  <w:footnote w:id="1">
    <w:p w14:paraId="0E1338FC" w14:textId="77777777" w:rsidR="00D03C59" w:rsidRDefault="00413700">
      <w:pPr>
        <w:spacing w:line="240" w:lineRule="auto"/>
        <w:rPr>
          <w:sz w:val="20"/>
          <w:szCs w:val="20"/>
        </w:rPr>
      </w:pPr>
      <w:r>
        <w:rPr>
          <w:vertAlign w:val="superscript"/>
        </w:rPr>
        <w:footnoteRef/>
      </w:r>
      <w:r>
        <w:rPr>
          <w:sz w:val="20"/>
          <w:szCs w:val="20"/>
        </w:rPr>
        <w:t xml:space="preserve"> ILO, “ </w:t>
      </w:r>
      <w:hyperlink r:id="rId1">
        <w:r>
          <w:rPr>
            <w:color w:val="1155CC"/>
            <w:sz w:val="20"/>
            <w:szCs w:val="20"/>
            <w:u w:val="single"/>
          </w:rPr>
          <w:t>Rapid Diagnostic Assessment of Employment Impacts under COVID19 in Lebanon</w:t>
        </w:r>
      </w:hyperlink>
      <w:r>
        <w:rPr>
          <w:sz w:val="20"/>
          <w:szCs w:val="20"/>
        </w:rPr>
        <w:t>”, 2020</w:t>
      </w:r>
    </w:p>
  </w:footnote>
  <w:footnote w:id="2">
    <w:p w14:paraId="127DDDB6" w14:textId="77777777" w:rsidR="00D03C59" w:rsidRDefault="00413700">
      <w:pPr>
        <w:spacing w:line="240" w:lineRule="auto"/>
        <w:rPr>
          <w:sz w:val="20"/>
          <w:szCs w:val="20"/>
        </w:rPr>
      </w:pPr>
      <w:r>
        <w:rPr>
          <w:vertAlign w:val="superscript"/>
        </w:rPr>
        <w:footnoteRef/>
      </w:r>
      <w:r>
        <w:rPr>
          <w:sz w:val="20"/>
          <w:szCs w:val="20"/>
        </w:rPr>
        <w:t xml:space="preserve"> IOM, “</w:t>
      </w:r>
      <w:hyperlink r:id="rId2">
        <w:r>
          <w:rPr>
            <w:color w:val="1155CC"/>
            <w:sz w:val="20"/>
            <w:szCs w:val="20"/>
            <w:u w:val="single"/>
          </w:rPr>
          <w:t>Well-Being and Security of Migrant Workers in Lebanon Deteriorate Since Beirut Blast</w:t>
        </w:r>
      </w:hyperlink>
      <w:r>
        <w:rPr>
          <w:sz w:val="20"/>
          <w:szCs w:val="20"/>
        </w:rPr>
        <w:t>”, 2020</w:t>
      </w:r>
    </w:p>
  </w:footnote>
  <w:footnote w:id="3">
    <w:p w14:paraId="01AF5182" w14:textId="77777777" w:rsidR="00D03C59" w:rsidRDefault="00413700">
      <w:pPr>
        <w:spacing w:line="240" w:lineRule="auto"/>
        <w:rPr>
          <w:sz w:val="20"/>
          <w:szCs w:val="20"/>
        </w:rPr>
      </w:pPr>
      <w:r>
        <w:rPr>
          <w:vertAlign w:val="superscript"/>
        </w:rPr>
        <w:footnoteRef/>
      </w:r>
      <w:r>
        <w:rPr>
          <w:sz w:val="20"/>
          <w:szCs w:val="20"/>
        </w:rPr>
        <w:t xml:space="preserve"> Human Right Watch, </w:t>
      </w:r>
      <w:hyperlink r:id="rId3">
        <w:r>
          <w:rPr>
            <w:color w:val="1155CC"/>
            <w:sz w:val="20"/>
            <w:szCs w:val="20"/>
            <w:u w:val="single"/>
          </w:rPr>
          <w:t>Hardships for Lebanon’s Migrant Domestic Workers Rise</w:t>
        </w:r>
      </w:hyperlink>
      <w:r>
        <w:rPr>
          <w:sz w:val="20"/>
          <w:szCs w:val="20"/>
        </w:rPr>
        <w:t>, 2020</w:t>
      </w:r>
    </w:p>
  </w:footnote>
  <w:footnote w:id="4">
    <w:p w14:paraId="3DD69928" w14:textId="77777777" w:rsidR="00D03C59" w:rsidRDefault="00413700">
      <w:pPr>
        <w:spacing w:line="240" w:lineRule="auto"/>
        <w:rPr>
          <w:sz w:val="20"/>
          <w:szCs w:val="20"/>
        </w:rPr>
      </w:pPr>
      <w:r>
        <w:rPr>
          <w:vertAlign w:val="superscript"/>
        </w:rPr>
        <w:footnoteRef/>
      </w:r>
      <w:r>
        <w:rPr>
          <w:sz w:val="20"/>
          <w:szCs w:val="20"/>
        </w:rPr>
        <w:t xml:space="preserve">  IOM, </w:t>
      </w:r>
      <w:hyperlink r:id="rId4">
        <w:r>
          <w:rPr>
            <w:color w:val="1155CC"/>
            <w:sz w:val="20"/>
            <w:szCs w:val="20"/>
            <w:u w:val="single"/>
          </w:rPr>
          <w:t>Migrant Presence Monitoring, Baseline Assessment – Round 1</w:t>
        </w:r>
      </w:hyperlink>
      <w:r>
        <w:rPr>
          <w:sz w:val="20"/>
          <w:szCs w:val="20"/>
        </w:rPr>
        <w:t xml:space="preserve">, 2021, Lebanon </w:t>
      </w:r>
    </w:p>
  </w:footnote>
  <w:footnote w:id="5">
    <w:p w14:paraId="6CBE5E76" w14:textId="77777777" w:rsidR="00D03C59" w:rsidRDefault="00413700">
      <w:pPr>
        <w:spacing w:line="240" w:lineRule="auto"/>
        <w:rPr>
          <w:sz w:val="20"/>
          <w:szCs w:val="20"/>
        </w:rPr>
      </w:pPr>
      <w:r>
        <w:rPr>
          <w:vertAlign w:val="superscript"/>
        </w:rPr>
        <w:footnoteRef/>
      </w:r>
      <w:r>
        <w:rPr>
          <w:sz w:val="20"/>
          <w:szCs w:val="20"/>
        </w:rPr>
        <w:t xml:space="preserve"> ILO, </w:t>
      </w:r>
      <w:hyperlink r:id="rId5">
        <w:r>
          <w:rPr>
            <w:color w:val="1155CC"/>
            <w:sz w:val="20"/>
            <w:szCs w:val="20"/>
            <w:u w:val="single"/>
          </w:rPr>
          <w:t>Intertwined, A study of employe</w:t>
        </w:r>
        <w:r>
          <w:rPr>
            <w:color w:val="1155CC"/>
            <w:sz w:val="20"/>
            <w:szCs w:val="20"/>
            <w:u w:val="single"/>
          </w:rPr>
          <w:t>rs of MDWs in Lebanon</w:t>
        </w:r>
      </w:hyperlink>
      <w:r>
        <w:rPr>
          <w:sz w:val="20"/>
          <w:szCs w:val="20"/>
        </w:rPr>
        <w:t xml:space="preserve">, 2016 </w:t>
      </w:r>
    </w:p>
  </w:footnote>
  <w:footnote w:id="6">
    <w:p w14:paraId="5E3AB7EC" w14:textId="77777777" w:rsidR="00D03C59" w:rsidRDefault="00413700">
      <w:pPr>
        <w:spacing w:line="240" w:lineRule="auto"/>
        <w:rPr>
          <w:sz w:val="20"/>
          <w:szCs w:val="20"/>
        </w:rPr>
      </w:pPr>
      <w:r>
        <w:rPr>
          <w:vertAlign w:val="superscript"/>
        </w:rPr>
        <w:footnoteRef/>
      </w:r>
      <w:r>
        <w:rPr>
          <w:sz w:val="20"/>
          <w:szCs w:val="20"/>
        </w:rPr>
        <w:t xml:space="preserve"> IOM, Lebanon Internal Case Work Data, 2021 </w:t>
      </w:r>
    </w:p>
  </w:footnote>
  <w:footnote w:id="7">
    <w:p w14:paraId="0DAEB7AC" w14:textId="77777777" w:rsidR="00D03C59" w:rsidRDefault="00413700">
      <w:pPr>
        <w:spacing w:line="240" w:lineRule="auto"/>
        <w:rPr>
          <w:sz w:val="20"/>
          <w:szCs w:val="20"/>
        </w:rPr>
      </w:pPr>
      <w:r>
        <w:rPr>
          <w:vertAlign w:val="superscript"/>
        </w:rPr>
        <w:footnoteRef/>
      </w:r>
      <w:r>
        <w:rPr>
          <w:sz w:val="20"/>
          <w:szCs w:val="20"/>
        </w:rPr>
        <w:t>MoL,</w:t>
      </w:r>
      <w:hyperlink r:id="rId6">
        <w:r>
          <w:rPr>
            <w:color w:val="1155CC"/>
            <w:sz w:val="20"/>
            <w:szCs w:val="20"/>
            <w:u w:val="single"/>
          </w:rPr>
          <w:t xml:space="preserve"> Information Guide for Migrant Domestic Workers in Lebanon</w:t>
        </w:r>
      </w:hyperlink>
      <w:r>
        <w:rPr>
          <w:sz w:val="20"/>
          <w:szCs w:val="20"/>
        </w:rPr>
        <w:t xml:space="preserve">, 2012 </w:t>
      </w:r>
    </w:p>
  </w:footnote>
  <w:footnote w:id="8">
    <w:p w14:paraId="02C8FA49" w14:textId="77777777" w:rsidR="00D03C59" w:rsidRDefault="00413700">
      <w:pPr>
        <w:spacing w:line="240" w:lineRule="auto"/>
        <w:rPr>
          <w:sz w:val="20"/>
          <w:szCs w:val="20"/>
        </w:rPr>
      </w:pPr>
      <w:r>
        <w:rPr>
          <w:vertAlign w:val="superscript"/>
        </w:rPr>
        <w:footnoteRef/>
      </w:r>
      <w:r>
        <w:rPr>
          <w:sz w:val="20"/>
          <w:szCs w:val="20"/>
        </w:rPr>
        <w:t xml:space="preserve">  Amnesty International, “</w:t>
      </w:r>
      <w:hyperlink r:id="rId7">
        <w:r>
          <w:rPr>
            <w:color w:val="1155CC"/>
            <w:sz w:val="20"/>
            <w:szCs w:val="20"/>
            <w:u w:val="single"/>
          </w:rPr>
          <w:t>Their house is my prison</w:t>
        </w:r>
      </w:hyperlink>
      <w:r>
        <w:rPr>
          <w:sz w:val="20"/>
          <w:szCs w:val="20"/>
        </w:rPr>
        <w:t xml:space="preserve">,” 2019. </w:t>
      </w:r>
    </w:p>
  </w:footnote>
  <w:footnote w:id="9">
    <w:p w14:paraId="733669DB" w14:textId="77777777" w:rsidR="00D03C59" w:rsidRDefault="00413700">
      <w:pPr>
        <w:spacing w:line="240" w:lineRule="auto"/>
        <w:rPr>
          <w:color w:val="16181D"/>
          <w:sz w:val="20"/>
          <w:szCs w:val="20"/>
        </w:rPr>
      </w:pPr>
      <w:r>
        <w:rPr>
          <w:vertAlign w:val="superscript"/>
        </w:rPr>
        <w:footnoteRef/>
      </w:r>
      <w:r>
        <w:rPr>
          <w:color w:val="16181D"/>
          <w:sz w:val="20"/>
          <w:szCs w:val="20"/>
        </w:rPr>
        <w:t xml:space="preserve"> </w:t>
      </w:r>
      <w:r>
        <w:rPr>
          <w:rFonts w:ascii="Times New Roman" w:eastAsia="Times New Roman" w:hAnsi="Times New Roman" w:cs="Times New Roman"/>
          <w:color w:val="16181D"/>
          <w:sz w:val="20"/>
          <w:szCs w:val="20"/>
          <w:highlight w:val="white"/>
        </w:rPr>
        <w:t>IOM,</w:t>
      </w:r>
      <w:hyperlink r:id="rId8">
        <w:r>
          <w:rPr>
            <w:rFonts w:ascii="Times New Roman" w:eastAsia="Times New Roman" w:hAnsi="Times New Roman" w:cs="Times New Roman"/>
            <w:color w:val="0070C0"/>
            <w:sz w:val="20"/>
            <w:szCs w:val="20"/>
            <w:highlight w:val="white"/>
            <w:u w:val="single"/>
          </w:rPr>
          <w:t xml:space="preserve"> N&amp;V assessment of migrants </w:t>
        </w:r>
        <w:r>
          <w:rPr>
            <w:rFonts w:ascii="Times New Roman" w:eastAsia="Times New Roman" w:hAnsi="Times New Roman" w:cs="Times New Roman"/>
            <w:color w:val="0070C0"/>
            <w:sz w:val="20"/>
            <w:szCs w:val="20"/>
            <w:highlight w:val="white"/>
            <w:u w:val="single"/>
          </w:rPr>
          <w:t>in Lebanon</w:t>
        </w:r>
      </w:hyperlink>
      <w:r>
        <w:rPr>
          <w:rFonts w:ascii="Times New Roman" w:eastAsia="Times New Roman" w:hAnsi="Times New Roman" w:cs="Times New Roman"/>
          <w:color w:val="16181D"/>
          <w:sz w:val="20"/>
          <w:szCs w:val="20"/>
          <w:highlight w:val="white"/>
        </w:rPr>
        <w:t>, 2021.</w:t>
      </w:r>
    </w:p>
  </w:footnote>
  <w:footnote w:id="10">
    <w:p w14:paraId="0987DE44" w14:textId="77777777" w:rsidR="00D03C59" w:rsidRDefault="00413700">
      <w:pPr>
        <w:spacing w:line="240" w:lineRule="auto"/>
        <w:rPr>
          <w:sz w:val="20"/>
          <w:szCs w:val="20"/>
        </w:rPr>
      </w:pPr>
      <w:r>
        <w:rPr>
          <w:vertAlign w:val="superscript"/>
        </w:rPr>
        <w:footnoteRef/>
      </w:r>
      <w:r>
        <w:rPr>
          <w:sz w:val="20"/>
          <w:szCs w:val="20"/>
        </w:rPr>
        <w:t xml:space="preserve"> IOM, Lebanon Internal Case Work Data, 2021 </w:t>
      </w:r>
    </w:p>
  </w:footnote>
  <w:footnote w:id="11">
    <w:p w14:paraId="3C6689E1" w14:textId="77777777" w:rsidR="00D03C59" w:rsidRDefault="00413700">
      <w:pPr>
        <w:rPr>
          <w:rFonts w:ascii="Times New Roman" w:eastAsia="Times New Roman" w:hAnsi="Times New Roman" w:cs="Times New Roman"/>
          <w:sz w:val="20"/>
          <w:szCs w:val="20"/>
        </w:rPr>
      </w:pPr>
      <w:r>
        <w:rPr>
          <w:vertAlign w:val="superscript"/>
        </w:rPr>
        <w:footnoteRef/>
      </w:r>
      <w:r>
        <w:rPr>
          <w:sz w:val="18"/>
          <w:szCs w:val="18"/>
        </w:rPr>
        <w:t xml:space="preserve"> </w:t>
      </w:r>
      <w:r>
        <w:rPr>
          <w:rFonts w:ascii="Times New Roman" w:eastAsia="Times New Roman" w:hAnsi="Times New Roman" w:cs="Times New Roman"/>
          <w:sz w:val="20"/>
          <w:szCs w:val="20"/>
        </w:rPr>
        <w:t>Su, Alice.</w:t>
      </w:r>
      <w:hyperlink r:id="rId9">
        <w:r>
          <w:rPr>
            <w:rFonts w:ascii="Times New Roman" w:eastAsia="Times New Roman" w:hAnsi="Times New Roman" w:cs="Times New Roman"/>
            <w:color w:val="1155CC"/>
            <w:sz w:val="20"/>
            <w:szCs w:val="20"/>
            <w:u w:val="single"/>
          </w:rPr>
          <w:t xml:space="preserve"> “Slave labor? Death rate doubles for migrant domestic workers in Lebanon,</w:t>
        </w:r>
      </w:hyperlink>
      <w:r>
        <w:rPr>
          <w:rFonts w:ascii="Times New Roman" w:eastAsia="Times New Roman" w:hAnsi="Times New Roman" w:cs="Times New Roman"/>
          <w:sz w:val="20"/>
          <w:szCs w:val="20"/>
        </w:rPr>
        <w:t>”</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 xml:space="preserve">2017. </w:t>
      </w:r>
    </w:p>
  </w:footnote>
  <w:footnote w:id="12">
    <w:p w14:paraId="44C458E6" w14:textId="77777777" w:rsidR="00D03C59" w:rsidRDefault="004137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MSF. “</w:t>
      </w:r>
      <w:hyperlink r:id="rId10">
        <w:r>
          <w:rPr>
            <w:rFonts w:ascii="Times New Roman" w:eastAsia="Times New Roman" w:hAnsi="Times New Roman" w:cs="Times New Roman"/>
            <w:color w:val="1155CC"/>
            <w:sz w:val="20"/>
            <w:szCs w:val="20"/>
            <w:u w:val="single"/>
          </w:rPr>
          <w:t>COVID-19 and Economic Downfall Unveil Migrant Workers' Mental Health Crisis in Lebanon</w:t>
        </w:r>
      </w:hyperlink>
      <w:r>
        <w:rPr>
          <w:rFonts w:ascii="Times New Roman" w:eastAsia="Times New Roman" w:hAnsi="Times New Roman" w:cs="Times New Roman"/>
          <w:sz w:val="20"/>
          <w:szCs w:val="20"/>
        </w:rPr>
        <w:t>”, 2020</w:t>
      </w:r>
    </w:p>
  </w:footnote>
  <w:footnote w:id="13">
    <w:p w14:paraId="3B93596E" w14:textId="77777777" w:rsidR="00D03C59" w:rsidRDefault="004137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US Department of State. “</w:t>
      </w:r>
      <w:hyperlink r:id="rId11">
        <w:r>
          <w:rPr>
            <w:rFonts w:ascii="Times New Roman" w:eastAsia="Times New Roman" w:hAnsi="Times New Roman" w:cs="Times New Roman"/>
            <w:color w:val="1155CC"/>
            <w:sz w:val="20"/>
            <w:szCs w:val="20"/>
            <w:u w:val="single"/>
          </w:rPr>
          <w:t>2018 Country Reports on Human Rights Practices: Lebanon</w:t>
        </w:r>
      </w:hyperlink>
      <w:r>
        <w:rPr>
          <w:rFonts w:ascii="Times New Roman" w:eastAsia="Times New Roman" w:hAnsi="Times New Roman" w:cs="Times New Roman"/>
          <w:sz w:val="20"/>
          <w:szCs w:val="20"/>
        </w:rPr>
        <w:t xml:space="preserve">,” 2018. </w:t>
      </w:r>
    </w:p>
  </w:footnote>
  <w:footnote w:id="14">
    <w:p w14:paraId="1EDA9DB1" w14:textId="77777777" w:rsidR="00D03C59" w:rsidRDefault="004137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color w:val="010100"/>
          <w:sz w:val="20"/>
          <w:szCs w:val="20"/>
        </w:rPr>
        <w:t xml:space="preserve">Euro-Mediterranean human rights monitor, </w:t>
      </w:r>
      <w:hyperlink r:id="rId12">
        <w:r>
          <w:rPr>
            <w:rFonts w:ascii="Times New Roman" w:eastAsia="Times New Roman" w:hAnsi="Times New Roman" w:cs="Times New Roman"/>
            <w:color w:val="1155CC"/>
            <w:sz w:val="20"/>
            <w:szCs w:val="20"/>
            <w:u w:val="single"/>
          </w:rPr>
          <w:t xml:space="preserve">Assaulting a domestic worker is shocking but only the tip of the iceberg, </w:t>
        </w:r>
      </w:hyperlink>
      <w:hyperlink r:id="rId13">
        <w:r>
          <w:rPr>
            <w:rFonts w:ascii="Times New Roman" w:eastAsia="Times New Roman" w:hAnsi="Times New Roman" w:cs="Times New Roman"/>
            <w:i/>
            <w:color w:val="1155CC"/>
            <w:sz w:val="20"/>
            <w:szCs w:val="20"/>
            <w:u w:val="single"/>
          </w:rPr>
          <w:t>Euro-Mediterranean human rights monitor</w:t>
        </w:r>
      </w:hyperlink>
      <w:r>
        <w:rPr>
          <w:rFonts w:ascii="Times New Roman" w:eastAsia="Times New Roman" w:hAnsi="Times New Roman" w:cs="Times New Roman"/>
          <w:i/>
          <w:color w:val="010100"/>
          <w:sz w:val="20"/>
          <w:szCs w:val="20"/>
        </w:rPr>
        <w:t xml:space="preserve">,  2022 </w:t>
      </w:r>
    </w:p>
  </w:footnote>
  <w:footnote w:id="15">
    <w:p w14:paraId="43E042C7" w14:textId="77777777" w:rsidR="00D03C59" w:rsidRDefault="004137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Human Rights Watch, </w:t>
      </w:r>
      <w:hyperlink r:id="rId14">
        <w:r>
          <w:rPr>
            <w:rFonts w:ascii="Times New Roman" w:eastAsia="Times New Roman" w:hAnsi="Times New Roman" w:cs="Times New Roman"/>
            <w:color w:val="1155CC"/>
            <w:sz w:val="20"/>
            <w:szCs w:val="20"/>
            <w:u w:val="single"/>
          </w:rPr>
          <w:t xml:space="preserve">Without Protection: How the Lebanese Justice System Fails Migrant Domestic Workers. </w:t>
        </w:r>
      </w:hyperlink>
      <w:r>
        <w:rPr>
          <w:rFonts w:ascii="Times New Roman" w:eastAsia="Times New Roman" w:hAnsi="Times New Roman" w:cs="Times New Roman"/>
          <w:sz w:val="20"/>
          <w:szCs w:val="20"/>
        </w:rPr>
        <w:t>, 2010</w:t>
      </w:r>
    </w:p>
  </w:footnote>
  <w:footnote w:id="16">
    <w:p w14:paraId="0D6E9DF8" w14:textId="77777777" w:rsidR="00D03C59" w:rsidRDefault="004137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Legal Agenda, International Labor Organization. “The Labyrinth of Justice: Migrant Domestic Workers Before Lebanon’s Courts,” 2020</w:t>
      </w:r>
    </w:p>
  </w:footnote>
  <w:footnote w:id="17">
    <w:p w14:paraId="67AEE61E" w14:textId="77777777" w:rsidR="00D03C59" w:rsidRDefault="004137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18">
    <w:p w14:paraId="3BBF017D" w14:textId="77777777" w:rsidR="00D03C59" w:rsidRDefault="00413700">
      <w:pPr>
        <w:spacing w:line="240" w:lineRule="auto"/>
        <w:rPr>
          <w:sz w:val="20"/>
          <w:szCs w:val="20"/>
        </w:rPr>
      </w:pPr>
      <w:r>
        <w:rPr>
          <w:vertAlign w:val="superscript"/>
        </w:rPr>
        <w:footnoteRef/>
      </w:r>
      <w:r>
        <w:rPr>
          <w:sz w:val="20"/>
          <w:szCs w:val="20"/>
        </w:rPr>
        <w:t xml:space="preserve">  Human Rights Watch. “</w:t>
      </w:r>
      <w:hyperlink r:id="rId15">
        <w:r>
          <w:rPr>
            <w:color w:val="1155CC"/>
            <w:sz w:val="20"/>
            <w:szCs w:val="20"/>
            <w:u w:val="single"/>
          </w:rPr>
          <w:t>Lebanon Deports Domestic Worker Rights Organize</w:t>
        </w:r>
      </w:hyperlink>
      <w:r>
        <w:rPr>
          <w:sz w:val="20"/>
          <w:szCs w:val="20"/>
        </w:rPr>
        <w:t xml:space="preserve">r,” 2016. </w:t>
      </w:r>
    </w:p>
  </w:footnote>
  <w:footnote w:id="19">
    <w:p w14:paraId="29A8E42A" w14:textId="77777777" w:rsidR="00D03C59" w:rsidRDefault="00413700">
      <w:pPr>
        <w:spacing w:line="240" w:lineRule="auto"/>
        <w:rPr>
          <w:sz w:val="20"/>
          <w:szCs w:val="20"/>
        </w:rPr>
      </w:pPr>
      <w:r>
        <w:rPr>
          <w:vertAlign w:val="superscript"/>
        </w:rPr>
        <w:footnoteRef/>
      </w:r>
      <w:r>
        <w:rPr>
          <w:sz w:val="20"/>
          <w:szCs w:val="20"/>
        </w:rPr>
        <w:t xml:space="preserve">  “</w:t>
      </w:r>
      <w:hyperlink r:id="rId16">
        <w:r>
          <w:rPr>
            <w:color w:val="1155CC"/>
            <w:sz w:val="20"/>
            <w:szCs w:val="20"/>
            <w:u w:val="single"/>
            <w:rtl/>
          </w:rPr>
          <w:t>عم</w:t>
        </w:r>
      </w:hyperlink>
      <w:hyperlink r:id="rId17">
        <w:r>
          <w:rPr>
            <w:color w:val="1155CC"/>
            <w:sz w:val="20"/>
            <w:szCs w:val="20"/>
            <w:u w:val="single"/>
            <w:rtl/>
          </w:rPr>
          <w:t>ّ</w:t>
        </w:r>
      </w:hyperlink>
      <w:hyperlink r:id="rId18">
        <w:r>
          <w:rPr>
            <w:color w:val="1155CC"/>
            <w:sz w:val="20"/>
            <w:szCs w:val="20"/>
            <w:u w:val="single"/>
            <w:rtl/>
          </w:rPr>
          <w:t>ال</w:t>
        </w:r>
      </w:hyperlink>
      <w:hyperlink r:id="rId19">
        <w:r>
          <w:rPr>
            <w:color w:val="1155CC"/>
            <w:sz w:val="20"/>
            <w:szCs w:val="20"/>
            <w:u w:val="single"/>
            <w:rtl/>
          </w:rPr>
          <w:t xml:space="preserve"> </w:t>
        </w:r>
      </w:hyperlink>
      <w:hyperlink r:id="rId20">
        <w:r>
          <w:rPr>
            <w:color w:val="1155CC"/>
            <w:sz w:val="20"/>
            <w:szCs w:val="20"/>
            <w:u w:val="single"/>
            <w:rtl/>
          </w:rPr>
          <w:t>النظافة</w:t>
        </w:r>
      </w:hyperlink>
      <w:hyperlink r:id="rId21">
        <w:r>
          <w:rPr>
            <w:color w:val="1155CC"/>
            <w:sz w:val="20"/>
            <w:szCs w:val="20"/>
            <w:u w:val="single"/>
            <w:rtl/>
          </w:rPr>
          <w:t xml:space="preserve"> </w:t>
        </w:r>
      </w:hyperlink>
      <w:hyperlink r:id="rId22">
        <w:r>
          <w:rPr>
            <w:color w:val="1155CC"/>
            <w:sz w:val="20"/>
            <w:szCs w:val="20"/>
            <w:u w:val="single"/>
            <w:rtl/>
          </w:rPr>
          <w:t>اللبنانيون</w:t>
        </w:r>
      </w:hyperlink>
      <w:hyperlink r:id="rId23">
        <w:r>
          <w:rPr>
            <w:color w:val="1155CC"/>
            <w:sz w:val="20"/>
            <w:szCs w:val="20"/>
            <w:u w:val="single"/>
            <w:rtl/>
          </w:rPr>
          <w:t>: «</w:t>
        </w:r>
      </w:hyperlink>
      <w:hyperlink r:id="rId24">
        <w:r>
          <w:rPr>
            <w:color w:val="1155CC"/>
            <w:sz w:val="20"/>
            <w:szCs w:val="20"/>
            <w:u w:val="single"/>
            <w:rtl/>
          </w:rPr>
          <w:t>بدنا</w:t>
        </w:r>
      </w:hyperlink>
      <w:hyperlink r:id="rId25">
        <w:r>
          <w:rPr>
            <w:color w:val="1155CC"/>
            <w:sz w:val="20"/>
            <w:szCs w:val="20"/>
            <w:u w:val="single"/>
            <w:rtl/>
          </w:rPr>
          <w:t xml:space="preserve"> </w:t>
        </w:r>
      </w:hyperlink>
      <w:hyperlink r:id="rId26">
        <w:r>
          <w:rPr>
            <w:color w:val="1155CC"/>
            <w:sz w:val="20"/>
            <w:szCs w:val="20"/>
            <w:u w:val="single"/>
            <w:rtl/>
          </w:rPr>
          <w:t>وقت</w:t>
        </w:r>
      </w:hyperlink>
      <w:hyperlink r:id="rId27">
        <w:r>
          <w:rPr>
            <w:color w:val="1155CC"/>
            <w:sz w:val="20"/>
            <w:szCs w:val="20"/>
            <w:u w:val="single"/>
            <w:rtl/>
          </w:rPr>
          <w:t xml:space="preserve"> </w:t>
        </w:r>
      </w:hyperlink>
      <w:hyperlink r:id="rId28">
        <w:r>
          <w:rPr>
            <w:color w:val="1155CC"/>
            <w:sz w:val="20"/>
            <w:szCs w:val="20"/>
            <w:u w:val="single"/>
            <w:rtl/>
          </w:rPr>
          <w:t>لنتعو</w:t>
        </w:r>
      </w:hyperlink>
      <w:hyperlink r:id="rId29">
        <w:r>
          <w:rPr>
            <w:color w:val="1155CC"/>
            <w:sz w:val="20"/>
            <w:szCs w:val="20"/>
            <w:u w:val="single"/>
            <w:rtl/>
          </w:rPr>
          <w:t>ّ</w:t>
        </w:r>
      </w:hyperlink>
      <w:hyperlink r:id="rId30">
        <w:r>
          <w:rPr>
            <w:color w:val="1155CC"/>
            <w:sz w:val="20"/>
            <w:szCs w:val="20"/>
            <w:u w:val="single"/>
            <w:rtl/>
          </w:rPr>
          <w:t>د</w:t>
        </w:r>
      </w:hyperlink>
      <w:hyperlink r:id="rId31">
        <w:r>
          <w:rPr>
            <w:color w:val="1155CC"/>
            <w:sz w:val="20"/>
            <w:szCs w:val="20"/>
            <w:u w:val="single"/>
          </w:rPr>
          <w:t>»”</w:t>
        </w:r>
      </w:hyperlink>
    </w:p>
    <w:p w14:paraId="4F45EB3C" w14:textId="77777777" w:rsidR="00D03C59" w:rsidRDefault="00413700">
      <w:pPr>
        <w:spacing w:line="240" w:lineRule="auto"/>
        <w:rPr>
          <w:sz w:val="20"/>
          <w:szCs w:val="20"/>
        </w:rPr>
      </w:pPr>
      <w:hyperlink r:id="rId32">
        <w:r>
          <w:rPr>
            <w:color w:val="1155CC"/>
            <w:sz w:val="20"/>
            <w:szCs w:val="20"/>
            <w:u w:val="single"/>
            <w:rtl/>
          </w:rPr>
          <w:t>نوار</w:t>
        </w:r>
      </w:hyperlink>
      <w:hyperlink r:id="rId33">
        <w:r>
          <w:rPr>
            <w:color w:val="1155CC"/>
            <w:sz w:val="20"/>
            <w:szCs w:val="20"/>
            <w:u w:val="single"/>
            <w:rtl/>
          </w:rPr>
          <w:t xml:space="preserve"> </w:t>
        </w:r>
      </w:hyperlink>
      <w:hyperlink r:id="rId34">
        <w:r>
          <w:rPr>
            <w:color w:val="1155CC"/>
            <w:sz w:val="20"/>
            <w:szCs w:val="20"/>
            <w:u w:val="single"/>
            <w:rtl/>
          </w:rPr>
          <w:t>المولوي</w:t>
        </w:r>
      </w:hyperlink>
      <w:hyperlink r:id="rId35">
        <w:r>
          <w:rPr>
            <w:color w:val="1155CC"/>
            <w:sz w:val="20"/>
            <w:szCs w:val="20"/>
            <w:u w:val="single"/>
            <w:rtl/>
          </w:rPr>
          <w:t xml:space="preserve">: </w:t>
        </w:r>
      </w:hyperlink>
      <w:hyperlink r:id="rId36">
        <w:r>
          <w:rPr>
            <w:color w:val="1155CC"/>
            <w:sz w:val="20"/>
            <w:szCs w:val="20"/>
            <w:u w:val="single"/>
            <w:rtl/>
          </w:rPr>
          <w:t>جدل</w:t>
        </w:r>
      </w:hyperlink>
      <w:hyperlink r:id="rId37">
        <w:r>
          <w:rPr>
            <w:color w:val="1155CC"/>
            <w:sz w:val="20"/>
            <w:szCs w:val="20"/>
            <w:u w:val="single"/>
            <w:rtl/>
          </w:rPr>
          <w:t xml:space="preserve"> </w:t>
        </w:r>
      </w:hyperlink>
      <w:hyperlink r:id="rId38">
        <w:r>
          <w:rPr>
            <w:color w:val="1155CC"/>
            <w:sz w:val="20"/>
            <w:szCs w:val="20"/>
            <w:u w:val="single"/>
            <w:rtl/>
          </w:rPr>
          <w:t>واسع</w:t>
        </w:r>
      </w:hyperlink>
      <w:hyperlink r:id="rId39">
        <w:r>
          <w:rPr>
            <w:color w:val="1155CC"/>
            <w:sz w:val="20"/>
            <w:szCs w:val="20"/>
            <w:u w:val="single"/>
            <w:rtl/>
          </w:rPr>
          <w:t xml:space="preserve"> </w:t>
        </w:r>
      </w:hyperlink>
      <w:hyperlink r:id="rId40">
        <w:r>
          <w:rPr>
            <w:color w:val="1155CC"/>
            <w:sz w:val="20"/>
            <w:szCs w:val="20"/>
            <w:u w:val="single"/>
            <w:rtl/>
          </w:rPr>
          <w:t>حول</w:t>
        </w:r>
      </w:hyperlink>
      <w:hyperlink r:id="rId41">
        <w:r>
          <w:rPr>
            <w:color w:val="1155CC"/>
            <w:sz w:val="20"/>
            <w:szCs w:val="20"/>
            <w:u w:val="single"/>
            <w:rtl/>
          </w:rPr>
          <w:t xml:space="preserve"> </w:t>
        </w:r>
      </w:hyperlink>
      <w:hyperlink r:id="rId42">
        <w:r>
          <w:rPr>
            <w:color w:val="1155CC"/>
            <w:sz w:val="20"/>
            <w:szCs w:val="20"/>
            <w:u w:val="single"/>
            <w:rtl/>
          </w:rPr>
          <w:t>دعوة</w:t>
        </w:r>
      </w:hyperlink>
      <w:hyperlink r:id="rId43">
        <w:r>
          <w:rPr>
            <w:color w:val="1155CC"/>
            <w:sz w:val="20"/>
            <w:szCs w:val="20"/>
            <w:u w:val="single"/>
            <w:rtl/>
          </w:rPr>
          <w:t xml:space="preserve"> </w:t>
        </w:r>
      </w:hyperlink>
      <w:hyperlink r:id="rId44">
        <w:r>
          <w:rPr>
            <w:color w:val="1155CC"/>
            <w:sz w:val="20"/>
            <w:szCs w:val="20"/>
            <w:u w:val="single"/>
            <w:rtl/>
          </w:rPr>
          <w:t>زوجة</w:t>
        </w:r>
      </w:hyperlink>
      <w:hyperlink r:id="rId45">
        <w:r>
          <w:rPr>
            <w:color w:val="1155CC"/>
            <w:sz w:val="20"/>
            <w:szCs w:val="20"/>
            <w:u w:val="single"/>
            <w:rtl/>
          </w:rPr>
          <w:t xml:space="preserve"> </w:t>
        </w:r>
      </w:hyperlink>
      <w:hyperlink r:id="rId46">
        <w:r>
          <w:rPr>
            <w:color w:val="1155CC"/>
            <w:sz w:val="20"/>
            <w:szCs w:val="20"/>
            <w:u w:val="single"/>
            <w:rtl/>
          </w:rPr>
          <w:t>رئيس</w:t>
        </w:r>
      </w:hyperlink>
      <w:hyperlink r:id="rId47">
        <w:r>
          <w:rPr>
            <w:color w:val="1155CC"/>
            <w:sz w:val="20"/>
            <w:szCs w:val="20"/>
            <w:u w:val="single"/>
            <w:rtl/>
          </w:rPr>
          <w:t xml:space="preserve"> </w:t>
        </w:r>
      </w:hyperlink>
      <w:hyperlink r:id="rId48">
        <w:r>
          <w:rPr>
            <w:color w:val="1155CC"/>
            <w:sz w:val="20"/>
            <w:szCs w:val="20"/>
            <w:u w:val="single"/>
            <w:rtl/>
          </w:rPr>
          <w:t>الوزراء</w:t>
        </w:r>
      </w:hyperlink>
      <w:hyperlink r:id="rId49">
        <w:r>
          <w:rPr>
            <w:color w:val="1155CC"/>
            <w:sz w:val="20"/>
            <w:szCs w:val="20"/>
            <w:u w:val="single"/>
            <w:rtl/>
          </w:rPr>
          <w:t xml:space="preserve"> </w:t>
        </w:r>
      </w:hyperlink>
      <w:hyperlink r:id="rId50">
        <w:r>
          <w:rPr>
            <w:color w:val="1155CC"/>
            <w:sz w:val="20"/>
            <w:szCs w:val="20"/>
            <w:u w:val="single"/>
            <w:rtl/>
          </w:rPr>
          <w:t>اللبنانيات</w:t>
        </w:r>
      </w:hyperlink>
      <w:hyperlink r:id="rId51">
        <w:r>
          <w:rPr>
            <w:color w:val="1155CC"/>
            <w:sz w:val="20"/>
            <w:szCs w:val="20"/>
            <w:u w:val="single"/>
            <w:rtl/>
          </w:rPr>
          <w:t xml:space="preserve"> </w:t>
        </w:r>
      </w:hyperlink>
      <w:hyperlink r:id="rId52">
        <w:r>
          <w:rPr>
            <w:color w:val="1155CC"/>
            <w:sz w:val="20"/>
            <w:szCs w:val="20"/>
            <w:u w:val="single"/>
            <w:rtl/>
          </w:rPr>
          <w:t>للخدمة</w:t>
        </w:r>
      </w:hyperlink>
      <w:hyperlink r:id="rId53">
        <w:r>
          <w:rPr>
            <w:color w:val="1155CC"/>
            <w:sz w:val="20"/>
            <w:szCs w:val="20"/>
            <w:u w:val="single"/>
            <w:rtl/>
          </w:rPr>
          <w:t xml:space="preserve"> </w:t>
        </w:r>
      </w:hyperlink>
      <w:hyperlink r:id="rId54">
        <w:r>
          <w:rPr>
            <w:color w:val="1155CC"/>
            <w:sz w:val="20"/>
            <w:szCs w:val="20"/>
            <w:u w:val="single"/>
            <w:rtl/>
          </w:rPr>
          <w:t>في</w:t>
        </w:r>
      </w:hyperlink>
      <w:hyperlink r:id="rId55">
        <w:r>
          <w:rPr>
            <w:color w:val="1155CC"/>
            <w:sz w:val="20"/>
            <w:szCs w:val="20"/>
            <w:u w:val="single"/>
            <w:rtl/>
          </w:rPr>
          <w:t xml:space="preserve"> </w:t>
        </w:r>
      </w:hyperlink>
      <w:hyperlink r:id="rId56">
        <w:r>
          <w:rPr>
            <w:color w:val="1155CC"/>
            <w:sz w:val="20"/>
            <w:szCs w:val="20"/>
            <w:u w:val="single"/>
            <w:rtl/>
          </w:rPr>
          <w:t>المنازل</w:t>
        </w:r>
      </w:hyperlink>
      <w:hyperlink r:id="rId57">
        <w:r>
          <w:rPr>
            <w:color w:val="1155CC"/>
            <w:sz w:val="20"/>
            <w:szCs w:val="20"/>
            <w:u w:val="single"/>
          </w:rPr>
          <w:t xml:space="preserve">” </w:t>
        </w:r>
      </w:hyperlink>
    </w:p>
    <w:p w14:paraId="485E3DAE" w14:textId="77777777" w:rsidR="00D03C59" w:rsidRDefault="00D03C59">
      <w:pPr>
        <w:spacing w:line="240" w:lineRule="auto"/>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7E28A7" w14:textId="77777777" w:rsidR="00D03C59" w:rsidRDefault="00D03C5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E87ABE"/>
    <w:multiLevelType w:val="multilevel"/>
    <w:tmpl w:val="2E9C96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4DE38F2"/>
    <w:multiLevelType w:val="multilevel"/>
    <w:tmpl w:val="D8828CF4"/>
    <w:lvl w:ilvl="0">
      <w:start w:val="1"/>
      <w:numFmt w:val="decimal"/>
      <w:lvlText w:val="%1."/>
      <w:lvlJc w:val="left"/>
      <w:pPr>
        <w:ind w:left="720" w:hanging="360"/>
      </w:pPr>
      <w:rPr>
        <w:rFonts w:ascii="Times New Roman" w:eastAsia="Times New Roman" w:hAnsi="Times New Roman" w:cs="Times New Roman"/>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C59"/>
    <w:rsid w:val="00413700"/>
    <w:rsid w:val="00D03C59"/>
    <w:rsid w:val="00F530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217D8"/>
  <w15:docId w15:val="{8CEA00CA-0D97-4E59-935F-B62F4A7F7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071A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71A6"/>
    <w:rPr>
      <w:rFonts w:ascii="Segoe UI" w:hAnsi="Segoe UI" w:cs="Segoe UI"/>
      <w:sz w:val="18"/>
      <w:szCs w:val="18"/>
    </w:rPr>
  </w:style>
  <w:style w:type="paragraph" w:styleId="TOC1">
    <w:name w:val="toc 1"/>
    <w:basedOn w:val="Normal"/>
    <w:next w:val="Normal"/>
    <w:autoRedefine/>
    <w:uiPriority w:val="39"/>
    <w:unhideWhenUsed/>
    <w:rsid w:val="002F6EDC"/>
    <w:pPr>
      <w:spacing w:after="100"/>
    </w:pPr>
  </w:style>
  <w:style w:type="character" w:styleId="Hyperlink">
    <w:name w:val="Hyperlink"/>
    <w:basedOn w:val="DefaultParagraphFont"/>
    <w:uiPriority w:val="99"/>
    <w:unhideWhenUsed/>
    <w:rsid w:val="002F6EDC"/>
    <w:rPr>
      <w:color w:val="0000FF" w:themeColor="hyperlink"/>
      <w:u w:val="single"/>
    </w:r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https://euromedmonitor.org/en/article/4824/Lebanon:-Assaulting-a-domestic-worker-is-shocking-but-only-the-tip-of-the-iceberg" TargetMode="External"/><Relationship Id="rId18" Type="http://schemas.openxmlformats.org/officeDocument/2006/relationships/hyperlink" Target="https://al-akhbar.com/Politics/305221" TargetMode="External"/><Relationship Id="rId26" Type="http://schemas.openxmlformats.org/officeDocument/2006/relationships/hyperlink" Target="https://al-akhbar.com/Politics/305221" TargetMode="External"/><Relationship Id="rId39" Type="http://schemas.openxmlformats.org/officeDocument/2006/relationships/hyperlink" Target="https://www.bbc.com/arabic/trending-52699317" TargetMode="External"/><Relationship Id="rId21" Type="http://schemas.openxmlformats.org/officeDocument/2006/relationships/hyperlink" Target="https://al-akhbar.com/Politics/305221" TargetMode="External"/><Relationship Id="rId34" Type="http://schemas.openxmlformats.org/officeDocument/2006/relationships/hyperlink" Target="https://www.bbc.com/arabic/trending-52699317" TargetMode="External"/><Relationship Id="rId42" Type="http://schemas.openxmlformats.org/officeDocument/2006/relationships/hyperlink" Target="https://www.bbc.com/arabic/trending-52699317" TargetMode="External"/><Relationship Id="rId47" Type="http://schemas.openxmlformats.org/officeDocument/2006/relationships/hyperlink" Target="https://www.bbc.com/arabic/trending-52699317" TargetMode="External"/><Relationship Id="rId50" Type="http://schemas.openxmlformats.org/officeDocument/2006/relationships/hyperlink" Target="https://www.bbc.com/arabic/trending-52699317" TargetMode="External"/><Relationship Id="rId55" Type="http://schemas.openxmlformats.org/officeDocument/2006/relationships/hyperlink" Target="https://www.bbc.com/arabic/trending-52699317" TargetMode="External"/><Relationship Id="rId7" Type="http://schemas.openxmlformats.org/officeDocument/2006/relationships/hyperlink" Target="https://www.amnesty.org/en/documents/mde18/0022/2019/en/" TargetMode="External"/><Relationship Id="rId2" Type="http://schemas.openxmlformats.org/officeDocument/2006/relationships/hyperlink" Target="https://www.iom.int/news/well-being-and-security-migrant-workers-lebanon-deteriorate-beirut-blast" TargetMode="External"/><Relationship Id="rId16" Type="http://schemas.openxmlformats.org/officeDocument/2006/relationships/hyperlink" Target="https://al-akhbar.com/Politics/305221" TargetMode="External"/><Relationship Id="rId29" Type="http://schemas.openxmlformats.org/officeDocument/2006/relationships/hyperlink" Target="https://al-akhbar.com/Politics/305221" TargetMode="External"/><Relationship Id="rId11" Type="http://schemas.openxmlformats.org/officeDocument/2006/relationships/hyperlink" Target="https://www.state.gov/reports/2018-country-reports-on-human-rights-practices/lebanon/" TargetMode="External"/><Relationship Id="rId24" Type="http://schemas.openxmlformats.org/officeDocument/2006/relationships/hyperlink" Target="https://al-akhbar.com/Politics/305221" TargetMode="External"/><Relationship Id="rId32" Type="http://schemas.openxmlformats.org/officeDocument/2006/relationships/hyperlink" Target="https://www.bbc.com/arabic/trending-52699317" TargetMode="External"/><Relationship Id="rId37" Type="http://schemas.openxmlformats.org/officeDocument/2006/relationships/hyperlink" Target="https://www.bbc.com/arabic/trending-52699317" TargetMode="External"/><Relationship Id="rId40" Type="http://schemas.openxmlformats.org/officeDocument/2006/relationships/hyperlink" Target="https://www.bbc.com/arabic/trending-52699317" TargetMode="External"/><Relationship Id="rId45" Type="http://schemas.openxmlformats.org/officeDocument/2006/relationships/hyperlink" Target="https://www.bbc.com/arabic/trending-52699317" TargetMode="External"/><Relationship Id="rId53" Type="http://schemas.openxmlformats.org/officeDocument/2006/relationships/hyperlink" Target="https://www.bbc.com/arabic/trending-52699317" TargetMode="External"/><Relationship Id="rId5" Type="http://schemas.openxmlformats.org/officeDocument/2006/relationships/hyperlink" Target="https://www.ilo.org/wcmsp5/groups/public/---arabstates/---ro-beirut/documents/publication/wcms_524149.pdf" TargetMode="External"/><Relationship Id="rId19" Type="http://schemas.openxmlformats.org/officeDocument/2006/relationships/hyperlink" Target="https://al-akhbar.com/Politics/305221" TargetMode="External"/><Relationship Id="rId4" Type="http://schemas.openxmlformats.org/officeDocument/2006/relationships/hyperlink" Target="https://reliefweb.int/sites/reliefweb.int/files/resources/MPM_Baseline_Report_R1.pdf" TargetMode="External"/><Relationship Id="rId9" Type="http://schemas.openxmlformats.org/officeDocument/2006/relationships/hyperlink" Target="http://www.thenewhumanitarian.org/feature/2017/05/15/slave-labor-death-rate-doubles-migrant-domestic-workers-lebanon" TargetMode="External"/><Relationship Id="rId14" Type="http://schemas.openxmlformats.org/officeDocument/2006/relationships/hyperlink" Target="https://www.hrw.org/report/2010/09/16/without-protection/%20how-lebanese-justice-system-fails-migrant-domestic-workers" TargetMode="External"/><Relationship Id="rId22" Type="http://schemas.openxmlformats.org/officeDocument/2006/relationships/hyperlink" Target="https://al-akhbar.com/Politics/305221" TargetMode="External"/><Relationship Id="rId27" Type="http://schemas.openxmlformats.org/officeDocument/2006/relationships/hyperlink" Target="https://al-akhbar.com/Politics/305221" TargetMode="External"/><Relationship Id="rId30" Type="http://schemas.openxmlformats.org/officeDocument/2006/relationships/hyperlink" Target="https://al-akhbar.com/Politics/305221" TargetMode="External"/><Relationship Id="rId35" Type="http://schemas.openxmlformats.org/officeDocument/2006/relationships/hyperlink" Target="https://www.bbc.com/arabic/trending-52699317" TargetMode="External"/><Relationship Id="rId43" Type="http://schemas.openxmlformats.org/officeDocument/2006/relationships/hyperlink" Target="https://www.bbc.com/arabic/trending-52699317" TargetMode="External"/><Relationship Id="rId48" Type="http://schemas.openxmlformats.org/officeDocument/2006/relationships/hyperlink" Target="https://www.bbc.com/arabic/trending-52699317" TargetMode="External"/><Relationship Id="rId56" Type="http://schemas.openxmlformats.org/officeDocument/2006/relationships/hyperlink" Target="https://www.bbc.com/arabic/trending-52699317" TargetMode="External"/><Relationship Id="rId8" Type="http://schemas.openxmlformats.org/officeDocument/2006/relationships/hyperlink" Target="https://lebanon.un.org/sites/default/files/2021-05/IOM_N%26V%20assessment%20of%20migrants%20in%20Lebanon%20%28May%2021%29.pdf" TargetMode="External"/><Relationship Id="rId51" Type="http://schemas.openxmlformats.org/officeDocument/2006/relationships/hyperlink" Target="https://www.bbc.com/arabic/trending-52699317" TargetMode="External"/><Relationship Id="rId3" Type="http://schemas.openxmlformats.org/officeDocument/2006/relationships/hyperlink" Target="https://www.hrw.org/news/2020/09/14/hardships-lebanons-migrant-domestic-workers-rise" TargetMode="External"/><Relationship Id="rId12" Type="http://schemas.openxmlformats.org/officeDocument/2006/relationships/hyperlink" Target="https://euromedmonitor.org/en/article/4824/Lebanon:-Assaulting-a-domestic-worker-is-shocking-but-only-the-tip-of-the-iceberg" TargetMode="External"/><Relationship Id="rId17" Type="http://schemas.openxmlformats.org/officeDocument/2006/relationships/hyperlink" Target="https://al-akhbar.com/Politics/305221" TargetMode="External"/><Relationship Id="rId25" Type="http://schemas.openxmlformats.org/officeDocument/2006/relationships/hyperlink" Target="https://al-akhbar.com/Politics/305221" TargetMode="External"/><Relationship Id="rId33" Type="http://schemas.openxmlformats.org/officeDocument/2006/relationships/hyperlink" Target="https://www.bbc.com/arabic/trending-52699317" TargetMode="External"/><Relationship Id="rId38" Type="http://schemas.openxmlformats.org/officeDocument/2006/relationships/hyperlink" Target="https://www.bbc.com/arabic/trending-52699317" TargetMode="External"/><Relationship Id="rId46" Type="http://schemas.openxmlformats.org/officeDocument/2006/relationships/hyperlink" Target="https://www.bbc.com/arabic/trending-52699317" TargetMode="External"/><Relationship Id="rId20" Type="http://schemas.openxmlformats.org/officeDocument/2006/relationships/hyperlink" Target="https://al-akhbar.com/Politics/305221" TargetMode="External"/><Relationship Id="rId41" Type="http://schemas.openxmlformats.org/officeDocument/2006/relationships/hyperlink" Target="https://www.bbc.com/arabic/trending-52699317" TargetMode="External"/><Relationship Id="rId54" Type="http://schemas.openxmlformats.org/officeDocument/2006/relationships/hyperlink" Target="https://www.bbc.com/arabic/trending-52699317" TargetMode="External"/><Relationship Id="rId1" Type="http://schemas.openxmlformats.org/officeDocument/2006/relationships/hyperlink" Target="https://www.ilo.org/wcmsp5/groups/public/---ed_emp/documents/publication/wcms_754666.pdf" TargetMode="External"/><Relationship Id="rId6" Type="http://schemas.openxmlformats.org/officeDocument/2006/relationships/hyperlink" Target="https://www.labor.gov.lb/Temp/Files/00243f80-7141-4535-ad2f-bfd2f248413b.pdf" TargetMode="External"/><Relationship Id="rId15" Type="http://schemas.openxmlformats.org/officeDocument/2006/relationships/hyperlink" Target="https://www.hrw.org/news/2016/12/13/lebanon-deports-domestic-worker-rights-organizer" TargetMode="External"/><Relationship Id="rId23" Type="http://schemas.openxmlformats.org/officeDocument/2006/relationships/hyperlink" Target="https://al-akhbar.com/Politics/305221" TargetMode="External"/><Relationship Id="rId28" Type="http://schemas.openxmlformats.org/officeDocument/2006/relationships/hyperlink" Target="https://al-akhbar.com/Politics/305221" TargetMode="External"/><Relationship Id="rId36" Type="http://schemas.openxmlformats.org/officeDocument/2006/relationships/hyperlink" Target="https://www.bbc.com/arabic/trending-52699317" TargetMode="External"/><Relationship Id="rId49" Type="http://schemas.openxmlformats.org/officeDocument/2006/relationships/hyperlink" Target="https://www.bbc.com/arabic/trending-52699317" TargetMode="External"/><Relationship Id="rId57" Type="http://schemas.openxmlformats.org/officeDocument/2006/relationships/hyperlink" Target="https://www.bbc.com/arabic/trending-52699317" TargetMode="External"/><Relationship Id="rId10" Type="http://schemas.openxmlformats.org/officeDocument/2006/relationships/hyperlink" Target="https://www.msf.org/covid-19-and-economic-downfall-reveal-mental-health-crisis-lebanon" TargetMode="External"/><Relationship Id="rId31" Type="http://schemas.openxmlformats.org/officeDocument/2006/relationships/hyperlink" Target="https://al-akhbar.com/Politics/305221" TargetMode="External"/><Relationship Id="rId44" Type="http://schemas.openxmlformats.org/officeDocument/2006/relationships/hyperlink" Target="https://www.bbc.com/arabic/trending-52699317" TargetMode="External"/><Relationship Id="rId52" Type="http://schemas.openxmlformats.org/officeDocument/2006/relationships/hyperlink" Target="https://www.bbc.com/arabic/trending-526993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3xcP2QOATrV5MYsKiMhu4lrSqQw==">AMUW2mWKTzJAF/Ii/I9f/4ogLd25LyLfAQ0VaJFEig+rIopv3K2JE8H3npzUfXi3r+gldtZ87qDQ2oQB3JZtR4bH5F02qfpBqoqjrDCEZVVkn3Ngc6Mi4NfRREW//UVskL6HD4Chck3gYcKfdemzNXkGZeh5Q8/qc0mIkqiG6576oU7u6Y39zlLz7chYo2mWpSd88c4apAwJMU3IuHOuDLiwYWYbpl870+/EwpbxeuKhWZTTWIgtSPe0HElf3GhLO0t8uAWNmBu1eFg0Q9VVmQr3xjE3LewQIPhrZ8nJso5fd+yud0LGKsV0dHdQgk2nrquhI1FN0kIl</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56DEBEC-9A31-4873-A20C-D9E65FBC8B49}"/>
</file>

<file path=customXml/itemProps3.xml><?xml version="1.0" encoding="utf-8"?>
<ds:datastoreItem xmlns:ds="http://schemas.openxmlformats.org/officeDocument/2006/customXml" ds:itemID="{35E271C2-B086-482C-AA0D-C516746C740F}"/>
</file>

<file path=customXml/itemProps4.xml><?xml version="1.0" encoding="utf-8"?>
<ds:datastoreItem xmlns:ds="http://schemas.openxmlformats.org/officeDocument/2006/customXml" ds:itemID="{F6B70776-474D-4CE1-BB54-50D44C9F458A}"/>
</file>

<file path=docProps/app.xml><?xml version="1.0" encoding="utf-8"?>
<Properties xmlns="http://schemas.openxmlformats.org/officeDocument/2006/extended-properties" xmlns:vt="http://schemas.openxmlformats.org/officeDocument/2006/docPropsVTypes">
  <Template>Normal</Template>
  <TotalTime>8</TotalTime>
  <Pages>1</Pages>
  <Words>3143</Words>
  <Characters>17918</Characters>
  <Application>Microsoft Office Word</Application>
  <DocSecurity>0</DocSecurity>
  <Lines>149</Lines>
  <Paragraphs>42</Paragraphs>
  <ScaleCrop>false</ScaleCrop>
  <Company/>
  <LinksUpToDate>false</LinksUpToDate>
  <CharactersWithSpaces>21019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cp:revision>
  <dcterms:created xsi:type="dcterms:W3CDTF">2022-01-23T16:08:00Z</dcterms:created>
  <dcterms:modified xsi:type="dcterms:W3CDTF">2022-01-24T10:42:00Z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