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Default="00922543" w:rsidP="00FA6798">
      <w:pPr>
        <w:spacing w:line="276" w:lineRule="auto"/>
        <w:rPr>
          <w:rFonts w:ascii="Times New Roman" w:hAnsi="Times New Roman" w:cs="Times New Roman"/>
          <w:b/>
          <w:sz w:val="24"/>
        </w:rPr>
      </w:pPr>
      <w:bookmarkStart w:id="0" w:name="_Toc86067914"/>
      <w:bookmarkStart w:id="1" w:name="_Toc86069892"/>
      <w:r w:rsidRPr="008502BA">
        <w:rPr>
          <w:rFonts w:ascii="Times New Roman" w:hAnsi="Times New Roman" w:cs="Times New Roman"/>
          <w:b/>
          <w:sz w:val="24"/>
        </w:rPr>
        <w:t>Annex III</w:t>
      </w:r>
      <w:bookmarkEnd w:id="0"/>
      <w:bookmarkEnd w:id="1"/>
    </w:p>
    <w:p w:rsidR="008502BA" w:rsidRPr="00865837" w:rsidRDefault="008502BA" w:rsidP="008502BA">
      <w:pPr>
        <w:jc w:val="right"/>
        <w:rPr>
          <w:rFonts w:ascii="Times New Roman" w:hAnsi="Times New Roman" w:cs="Times New Roman"/>
          <w:b/>
          <w:sz w:val="16"/>
          <w:szCs w:val="16"/>
        </w:rPr>
      </w:pPr>
    </w:p>
    <w:p w:rsidR="00F753BC" w:rsidRPr="0046766B" w:rsidRDefault="007D75EB" w:rsidP="0046766B">
      <w:pPr>
        <w:spacing w:line="276" w:lineRule="auto"/>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rPr>
        <w:t>Activities conducted to protect the rights of children during confinement</w:t>
      </w:r>
    </w:p>
    <w:p w:rsidR="00922543"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Several activities were conducted by the Ombudsperson for Children, the Brigade pour la Protection des </w:t>
      </w:r>
      <w:proofErr w:type="spellStart"/>
      <w:r w:rsidRPr="0046766B">
        <w:rPr>
          <w:rFonts w:ascii="Times New Roman" w:eastAsia="Calibri" w:hAnsi="Times New Roman" w:cs="Times New Roman"/>
          <w:sz w:val="24"/>
          <w:szCs w:val="24"/>
        </w:rPr>
        <w:t>Mineurs</w:t>
      </w:r>
      <w:proofErr w:type="spellEnd"/>
      <w:r w:rsidRPr="0046766B">
        <w:rPr>
          <w:rFonts w:ascii="Times New Roman" w:eastAsia="Calibri" w:hAnsi="Times New Roman" w:cs="Times New Roman"/>
          <w:sz w:val="24"/>
          <w:szCs w:val="24"/>
        </w:rPr>
        <w:t xml:space="preserve">, the Commissioner of Prisons and a number of Non-Governmental </w:t>
      </w:r>
      <w:proofErr w:type="spellStart"/>
      <w:r w:rsidRPr="0046766B">
        <w:rPr>
          <w:rFonts w:ascii="Times New Roman" w:eastAsia="Calibri" w:hAnsi="Times New Roman" w:cs="Times New Roman"/>
          <w:sz w:val="24"/>
          <w:szCs w:val="24"/>
        </w:rPr>
        <w:t>Organisations</w:t>
      </w:r>
      <w:proofErr w:type="spellEnd"/>
      <w:r w:rsidRPr="0046766B">
        <w:rPr>
          <w:rFonts w:ascii="Times New Roman" w:eastAsia="Calibri" w:hAnsi="Times New Roman" w:cs="Times New Roman"/>
          <w:sz w:val="24"/>
          <w:szCs w:val="24"/>
        </w:rPr>
        <w:t xml:space="preserve"> intervened to protect the rights of </w:t>
      </w:r>
      <w:r w:rsidR="00553311">
        <w:rPr>
          <w:rFonts w:ascii="Times New Roman" w:eastAsia="Calibri" w:hAnsi="Times New Roman" w:cs="Times New Roman"/>
          <w:sz w:val="24"/>
          <w:szCs w:val="24"/>
        </w:rPr>
        <w:t>children during confinement, as detailed</w:t>
      </w:r>
      <w:r w:rsidRPr="0046766B">
        <w:rPr>
          <w:rFonts w:ascii="Times New Roman" w:eastAsia="Calibri" w:hAnsi="Times New Roman" w:cs="Times New Roman"/>
          <w:sz w:val="24"/>
          <w:szCs w:val="24"/>
        </w:rPr>
        <w:t xml:space="preserve"> </w:t>
      </w:r>
      <w:r w:rsidR="00553311">
        <w:rPr>
          <w:rFonts w:ascii="Times New Roman" w:eastAsia="Calibri" w:hAnsi="Times New Roman" w:cs="Times New Roman"/>
          <w:sz w:val="24"/>
          <w:szCs w:val="24"/>
        </w:rPr>
        <w:t>below</w:t>
      </w:r>
      <w:r w:rsidRPr="0046766B">
        <w:rPr>
          <w:rFonts w:ascii="Times New Roman" w:eastAsia="Calibri" w:hAnsi="Times New Roman" w:cs="Times New Roman"/>
          <w:sz w:val="24"/>
          <w:szCs w:val="24"/>
        </w:rPr>
        <w:t xml:space="preserve">: </w:t>
      </w:r>
    </w:p>
    <w:p w:rsidR="00865837" w:rsidRPr="00865837" w:rsidRDefault="00865837" w:rsidP="0046766B">
      <w:pPr>
        <w:spacing w:line="276" w:lineRule="auto"/>
        <w:jc w:val="both"/>
        <w:rPr>
          <w:rFonts w:ascii="Times New Roman" w:eastAsia="Calibri" w:hAnsi="Times New Roman" w:cs="Times New Roman"/>
          <w:sz w:val="16"/>
          <w:szCs w:val="16"/>
        </w:rPr>
      </w:pPr>
    </w:p>
    <w:p w:rsidR="00922543" w:rsidRPr="0046766B" w:rsidRDefault="00922543" w:rsidP="0046766B">
      <w:pPr>
        <w:spacing w:line="276" w:lineRule="auto"/>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rPr>
        <w:t xml:space="preserve">The Ombudsperson for Children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There was also constant communication between the Ombudsperson for Children with multiple authorities, such as the Ministry of Gender Equality and Family Welfare and the Brigade pour la Protection des </w:t>
      </w:r>
      <w:proofErr w:type="spellStart"/>
      <w:r w:rsidRPr="0046766B">
        <w:rPr>
          <w:rFonts w:ascii="Times New Roman" w:eastAsia="Calibri" w:hAnsi="Times New Roman" w:cs="Times New Roman"/>
          <w:sz w:val="24"/>
          <w:szCs w:val="24"/>
        </w:rPr>
        <w:t>Mineurs</w:t>
      </w:r>
      <w:proofErr w:type="spellEnd"/>
      <w:r w:rsidRPr="0046766B">
        <w:rPr>
          <w:rFonts w:ascii="Times New Roman" w:eastAsia="Calibri" w:hAnsi="Times New Roman" w:cs="Times New Roman"/>
          <w:sz w:val="24"/>
          <w:szCs w:val="24"/>
        </w:rPr>
        <w:t xml:space="preserve">, to obtain or transmit relevant information regarding children’s matters amongst others. Phone follow-ups and video calls were made with Residential Care Institutions and Rehabilitation and Correctional Youth </w:t>
      </w:r>
      <w:proofErr w:type="spellStart"/>
      <w:r w:rsidRPr="0046766B">
        <w:rPr>
          <w:rFonts w:ascii="Times New Roman" w:eastAsia="Calibri" w:hAnsi="Times New Roman" w:cs="Times New Roman"/>
          <w:sz w:val="24"/>
          <w:szCs w:val="24"/>
        </w:rPr>
        <w:t>Centres</w:t>
      </w:r>
      <w:proofErr w:type="spellEnd"/>
      <w:r w:rsidRPr="0046766B">
        <w:rPr>
          <w:rFonts w:ascii="Times New Roman" w:eastAsia="Calibri" w:hAnsi="Times New Roman" w:cs="Times New Roman"/>
          <w:sz w:val="24"/>
          <w:szCs w:val="24"/>
        </w:rPr>
        <w:t xml:space="preserve"> as long-term confinement was expected to affect detrimentally the morale of the children and the staff working in these institutions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Ombudsperson for Children intervened with the Commissioner of Police to facilitate the issuance of COVID-19 Work Access Permits for Managers of Residential Care Institutions in the initial phase of the confinement, where they were experiencing significant delays in being issued these permits.</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Concurrently with the assistance of the Commissioner of Prisons, the Ombudsperson for Children enabled at least a one-off distribution of 700 breads and cakes, and 700 fabric masks made by inmates for distribution across all Residential Care Institutions of Mauritius as there was an initial period where bakeries were closed and pharmacies had very limited supplies of face masks.</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Furthermore, to safeguard the rights to life, survival, development and health of children in residential care institutions during the pandemic, a practical guideline on sanitary precautions that can be taken within Residential Care Institutions was also prepared by the Ombudsperson for Children in French to strengthen their preparedness and response to the threat of COVID-19.</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Moreover, guidelines were also issued by the Office of the Ombudsperson for Children on the precautions required during the confinement to protect children’s rights. Awareness campaigns on the rights of children were also carried out for the general public online, on television and printed media.  For example, a joint communiqué calling on families to engage their children in recreational activities, and also to protect them from the heightened risk of violence, exploitation and abuse as part of the broader response to COVID-19 was issued by the Office of the Ombudsperson for Children in partnership with the Delegation of the European Union to the Republic of Mauritius.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lang w:val="en"/>
        </w:rPr>
        <w:t xml:space="preserve">In June 2020, the Office of the Ombudsperson for Children held a writing competition for children aged 10 to 12 years old. The theme of the competition was entitled "My best experience of sharing during confinement linked to Covid19". The texts were written in French, English and Creole by the participants. Highlighting Article 12 of the Convention on the Rights of the Child, </w:t>
      </w:r>
      <w:r w:rsidRPr="0046766B">
        <w:rPr>
          <w:rFonts w:ascii="Times New Roman" w:eastAsia="Calibri" w:hAnsi="Times New Roman" w:cs="Times New Roman"/>
          <w:sz w:val="24"/>
          <w:szCs w:val="24"/>
          <w:lang w:val="en"/>
        </w:rPr>
        <w:lastRenderedPageBreak/>
        <w:t xml:space="preserve">this writing competition was launched to allow children to express their experiences and how they felt during that particular time of confinement. </w:t>
      </w:r>
    </w:p>
    <w:p w:rsidR="00922543" w:rsidRPr="0046766B" w:rsidRDefault="00922543" w:rsidP="0046766B">
      <w:pPr>
        <w:spacing w:line="276" w:lineRule="auto"/>
        <w:jc w:val="both"/>
        <w:rPr>
          <w:rFonts w:ascii="Times New Roman" w:eastAsia="Calibri" w:hAnsi="Times New Roman" w:cs="Times New Roman"/>
          <w:sz w:val="24"/>
          <w:szCs w:val="24"/>
          <w:lang w:val="en"/>
        </w:rPr>
      </w:pPr>
      <w:proofErr w:type="spellStart"/>
      <w:r w:rsidRPr="0046766B">
        <w:rPr>
          <w:rFonts w:ascii="Times New Roman" w:eastAsia="Calibri" w:hAnsi="Times New Roman" w:cs="Times New Roman"/>
          <w:sz w:val="24"/>
          <w:szCs w:val="24"/>
          <w:lang w:val="fr-FR"/>
        </w:rPr>
        <w:t>Additionally</w:t>
      </w:r>
      <w:proofErr w:type="spellEnd"/>
      <w:r w:rsidRPr="0046766B">
        <w:rPr>
          <w:rFonts w:ascii="Times New Roman" w:eastAsia="Calibri" w:hAnsi="Times New Roman" w:cs="Times New Roman"/>
          <w:sz w:val="24"/>
          <w:szCs w:val="24"/>
          <w:lang w:val="fr-FR"/>
        </w:rPr>
        <w:t xml:space="preserve">, the </w:t>
      </w:r>
      <w:proofErr w:type="spellStart"/>
      <w:r w:rsidRPr="0046766B">
        <w:rPr>
          <w:rFonts w:ascii="Times New Roman" w:eastAsia="Calibri" w:hAnsi="Times New Roman" w:cs="Times New Roman"/>
          <w:sz w:val="24"/>
          <w:szCs w:val="24"/>
          <w:lang w:val="fr-FR"/>
        </w:rPr>
        <w:t>Ombudsperson</w:t>
      </w:r>
      <w:proofErr w:type="spellEnd"/>
      <w:r w:rsidRPr="0046766B">
        <w:rPr>
          <w:rFonts w:ascii="Times New Roman" w:eastAsia="Calibri" w:hAnsi="Times New Roman" w:cs="Times New Roman"/>
          <w:sz w:val="24"/>
          <w:szCs w:val="24"/>
          <w:lang w:val="fr-FR"/>
        </w:rPr>
        <w:t xml:space="preserve"> for </w:t>
      </w:r>
      <w:proofErr w:type="spellStart"/>
      <w:r w:rsidRPr="0046766B">
        <w:rPr>
          <w:rFonts w:ascii="Times New Roman" w:eastAsia="Calibri" w:hAnsi="Times New Roman" w:cs="Times New Roman"/>
          <w:sz w:val="24"/>
          <w:szCs w:val="24"/>
          <w:lang w:val="fr-FR"/>
        </w:rPr>
        <w:t>Children</w:t>
      </w:r>
      <w:proofErr w:type="spellEnd"/>
      <w:r w:rsidRPr="0046766B">
        <w:rPr>
          <w:rFonts w:ascii="Times New Roman" w:eastAsia="Calibri" w:hAnsi="Times New Roman" w:cs="Times New Roman"/>
          <w:sz w:val="24"/>
          <w:szCs w:val="24"/>
          <w:lang w:val="fr-FR"/>
        </w:rPr>
        <w:t xml:space="preserve"> </w:t>
      </w:r>
      <w:proofErr w:type="spellStart"/>
      <w:r w:rsidRPr="0046766B">
        <w:rPr>
          <w:rFonts w:ascii="Times New Roman" w:eastAsia="Calibri" w:hAnsi="Times New Roman" w:cs="Times New Roman"/>
          <w:sz w:val="24"/>
          <w:szCs w:val="24"/>
          <w:lang w:val="fr-FR"/>
        </w:rPr>
        <w:t>launched</w:t>
      </w:r>
      <w:proofErr w:type="spellEnd"/>
      <w:r w:rsidRPr="0046766B">
        <w:rPr>
          <w:rFonts w:ascii="Times New Roman" w:eastAsia="Calibri" w:hAnsi="Times New Roman" w:cs="Times New Roman"/>
          <w:sz w:val="24"/>
          <w:szCs w:val="24"/>
          <w:lang w:val="fr-FR"/>
        </w:rPr>
        <w:t xml:space="preserve"> the Book, “</w:t>
      </w:r>
      <w:r w:rsidRPr="0046766B">
        <w:rPr>
          <w:rFonts w:ascii="Times New Roman" w:eastAsia="Calibri" w:hAnsi="Times New Roman" w:cs="Times New Roman"/>
          <w:i/>
          <w:sz w:val="24"/>
          <w:szCs w:val="24"/>
          <w:lang w:val="fr-FR"/>
        </w:rPr>
        <w:t>L’histoire de Tatiana - Une quarantaine vécue par une jeune militante des droits des enfants.</w:t>
      </w:r>
      <w:r w:rsidRPr="0046766B">
        <w:rPr>
          <w:rFonts w:ascii="Times New Roman" w:eastAsia="Calibri" w:hAnsi="Times New Roman" w:cs="Times New Roman"/>
          <w:sz w:val="24"/>
          <w:szCs w:val="24"/>
          <w:lang w:val="fr-FR"/>
        </w:rPr>
        <w:t xml:space="preserve">” </w:t>
      </w:r>
      <w:r w:rsidRPr="0046766B">
        <w:rPr>
          <w:rFonts w:ascii="Times New Roman" w:eastAsia="Calibri" w:hAnsi="Times New Roman" w:cs="Times New Roman"/>
          <w:sz w:val="24"/>
          <w:szCs w:val="24"/>
          <w:lang w:val="en"/>
        </w:rPr>
        <w:t xml:space="preserve">Tatiana Joseph is 15 years old and is the Ambassador of the Office of the </w:t>
      </w:r>
      <w:bookmarkStart w:id="2" w:name="_Hlk78825634"/>
      <w:r w:rsidRPr="0046766B">
        <w:rPr>
          <w:rFonts w:ascii="Times New Roman" w:eastAsia="Calibri" w:hAnsi="Times New Roman" w:cs="Times New Roman"/>
          <w:sz w:val="24"/>
          <w:szCs w:val="24"/>
          <w:lang w:val="en"/>
        </w:rPr>
        <w:t xml:space="preserve">Ombudsperson for Children </w:t>
      </w:r>
      <w:bookmarkEnd w:id="2"/>
      <w:r w:rsidRPr="0046766B">
        <w:rPr>
          <w:rFonts w:ascii="Times New Roman" w:eastAsia="Calibri" w:hAnsi="Times New Roman" w:cs="Times New Roman"/>
          <w:sz w:val="24"/>
          <w:szCs w:val="24"/>
          <w:lang w:val="en"/>
        </w:rPr>
        <w:t>since 3 years now and has also received training on children's rights under the Convention on the Rights of the Child. The book relates the experience of a young girl who was quarantined for 14 days along with her family.</w:t>
      </w:r>
    </w:p>
    <w:p w:rsidR="000753AF" w:rsidRPr="00865837" w:rsidRDefault="000753AF" w:rsidP="0046766B">
      <w:pPr>
        <w:spacing w:line="276" w:lineRule="auto"/>
        <w:jc w:val="both"/>
        <w:rPr>
          <w:rFonts w:ascii="Times New Roman" w:eastAsia="Calibri" w:hAnsi="Times New Roman" w:cs="Times New Roman"/>
          <w:sz w:val="16"/>
          <w:szCs w:val="16"/>
          <w:lang w:val="en"/>
        </w:rPr>
      </w:pP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Continuity of essential protection services:</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 The Brigade pour la Protection des </w:t>
      </w:r>
      <w:proofErr w:type="spellStart"/>
      <w:r w:rsidRPr="0046766B">
        <w:rPr>
          <w:rFonts w:ascii="Times New Roman" w:eastAsia="Calibri" w:hAnsi="Times New Roman" w:cs="Times New Roman"/>
          <w:sz w:val="24"/>
          <w:szCs w:val="24"/>
        </w:rPr>
        <w:t>Mineurs</w:t>
      </w:r>
      <w:proofErr w:type="spellEnd"/>
      <w:r w:rsidRPr="0046766B">
        <w:rPr>
          <w:rFonts w:ascii="Times New Roman" w:eastAsia="Calibri" w:hAnsi="Times New Roman" w:cs="Times New Roman"/>
          <w:sz w:val="24"/>
          <w:szCs w:val="24"/>
        </w:rPr>
        <w:t xml:space="preserve"> continued to </w:t>
      </w:r>
      <w:proofErr w:type="spellStart"/>
      <w:r w:rsidRPr="0046766B">
        <w:rPr>
          <w:rFonts w:ascii="Times New Roman" w:eastAsia="Calibri" w:hAnsi="Times New Roman" w:cs="Times New Roman"/>
          <w:sz w:val="24"/>
          <w:szCs w:val="24"/>
        </w:rPr>
        <w:t>sensitise</w:t>
      </w:r>
      <w:proofErr w:type="spellEnd"/>
      <w:r w:rsidRPr="0046766B">
        <w:rPr>
          <w:rFonts w:ascii="Times New Roman" w:eastAsia="Calibri" w:hAnsi="Times New Roman" w:cs="Times New Roman"/>
          <w:sz w:val="24"/>
          <w:szCs w:val="24"/>
        </w:rPr>
        <w:t xml:space="preserve"> families and communities on their role as a child-friendly police unit during their field visits. Requests or case referrals from the Child Development Unit, the Ombudsperson for Children`s Office, NGOs and members of the public were promptly attended to.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Targeted patrols were </w:t>
      </w:r>
      <w:proofErr w:type="spellStart"/>
      <w:r w:rsidRPr="0046766B">
        <w:rPr>
          <w:rFonts w:ascii="Times New Roman" w:eastAsia="Calibri" w:hAnsi="Times New Roman" w:cs="Times New Roman"/>
          <w:sz w:val="24"/>
          <w:szCs w:val="24"/>
        </w:rPr>
        <w:t>organised</w:t>
      </w:r>
      <w:proofErr w:type="spellEnd"/>
      <w:r w:rsidRPr="0046766B">
        <w:rPr>
          <w:rFonts w:ascii="Times New Roman" w:eastAsia="Calibri" w:hAnsi="Times New Roman" w:cs="Times New Roman"/>
          <w:sz w:val="24"/>
          <w:szCs w:val="24"/>
        </w:rPr>
        <w:t xml:space="preserve"> to safeguard the rights of children living in at-risk regions to protect them from violence, abuse and exploitation. Children in shelters were regularly visited and provided with appropriate information to minimize the risk of rebellion and damage to property.</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team of the Brigade pour la Protection des </w:t>
      </w:r>
      <w:proofErr w:type="spellStart"/>
      <w:r w:rsidRPr="0046766B">
        <w:rPr>
          <w:rFonts w:ascii="Times New Roman" w:eastAsia="Calibri" w:hAnsi="Times New Roman" w:cs="Times New Roman"/>
          <w:sz w:val="24"/>
          <w:szCs w:val="24"/>
        </w:rPr>
        <w:t>Mineurs</w:t>
      </w:r>
      <w:proofErr w:type="spellEnd"/>
      <w:r w:rsidRPr="0046766B">
        <w:rPr>
          <w:rFonts w:ascii="Times New Roman" w:eastAsia="Calibri" w:hAnsi="Times New Roman" w:cs="Times New Roman"/>
          <w:sz w:val="24"/>
          <w:szCs w:val="24"/>
        </w:rPr>
        <w:t xml:space="preserve"> carried out an awareness campaign with the aim to educate the public, especially minors, as well as students, on the importance of wearing a mask and respecting the health protocols in force. The Brigade pour la Protection des </w:t>
      </w:r>
      <w:proofErr w:type="spellStart"/>
      <w:r w:rsidRPr="0046766B">
        <w:rPr>
          <w:rFonts w:ascii="Times New Roman" w:eastAsia="Calibri" w:hAnsi="Times New Roman" w:cs="Times New Roman"/>
          <w:sz w:val="24"/>
          <w:szCs w:val="24"/>
        </w:rPr>
        <w:t>Mineurs</w:t>
      </w:r>
      <w:proofErr w:type="spellEnd"/>
      <w:r w:rsidRPr="0046766B">
        <w:rPr>
          <w:rFonts w:ascii="Times New Roman" w:eastAsia="Calibri" w:hAnsi="Times New Roman" w:cs="Times New Roman"/>
          <w:sz w:val="24"/>
          <w:szCs w:val="24"/>
        </w:rPr>
        <w:t xml:space="preserve"> for the protection of minors has appealed to parents to ensure that their children wear their masks and respect barrier gestures.  Moreover, there were no reported cases of arrest or detention of children at the level of the Police for not respecting the sanitary measures like non-wearing of face masks.</w:t>
      </w:r>
    </w:p>
    <w:p w:rsidR="000753AF" w:rsidRPr="00865837" w:rsidRDefault="000753AF" w:rsidP="0046766B">
      <w:pPr>
        <w:spacing w:line="276" w:lineRule="auto"/>
        <w:jc w:val="both"/>
        <w:rPr>
          <w:rFonts w:ascii="Times New Roman" w:eastAsia="Calibri" w:hAnsi="Times New Roman" w:cs="Times New Roman"/>
          <w:sz w:val="16"/>
          <w:szCs w:val="16"/>
        </w:rPr>
      </w:pP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 xml:space="preserve">Other initiatives from Non-Governmental </w:t>
      </w:r>
      <w:proofErr w:type="spellStart"/>
      <w:r w:rsidRPr="0046766B">
        <w:rPr>
          <w:rFonts w:ascii="Times New Roman" w:eastAsia="Calibri" w:hAnsi="Times New Roman" w:cs="Times New Roman"/>
          <w:b/>
          <w:bCs/>
          <w:sz w:val="24"/>
          <w:szCs w:val="24"/>
        </w:rPr>
        <w:t>Organisations</w:t>
      </w:r>
      <w:proofErr w:type="spellEnd"/>
      <w:r w:rsidRPr="0046766B">
        <w:rPr>
          <w:rFonts w:ascii="Times New Roman" w:eastAsia="Calibri" w:hAnsi="Times New Roman" w:cs="Times New Roman"/>
          <w:b/>
          <w:bCs/>
          <w:sz w:val="24"/>
          <w:szCs w:val="24"/>
        </w:rPr>
        <w:t>:</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Since the beginning of the confinement, the “</w:t>
      </w:r>
      <w:proofErr w:type="spellStart"/>
      <w:r w:rsidRPr="0046766B">
        <w:rPr>
          <w:rFonts w:ascii="Times New Roman" w:eastAsia="Calibri" w:hAnsi="Times New Roman" w:cs="Times New Roman"/>
          <w:sz w:val="24"/>
          <w:szCs w:val="24"/>
        </w:rPr>
        <w:t>Société</w:t>
      </w:r>
      <w:proofErr w:type="spellEnd"/>
      <w:r w:rsidRPr="0046766B">
        <w:rPr>
          <w:rFonts w:ascii="Times New Roman" w:eastAsia="Calibri" w:hAnsi="Times New Roman" w:cs="Times New Roman"/>
          <w:sz w:val="24"/>
          <w:szCs w:val="24"/>
        </w:rPr>
        <w:t xml:space="preserve"> des </w:t>
      </w:r>
      <w:proofErr w:type="spellStart"/>
      <w:r w:rsidRPr="0046766B">
        <w:rPr>
          <w:rFonts w:ascii="Times New Roman" w:eastAsia="Calibri" w:hAnsi="Times New Roman" w:cs="Times New Roman"/>
          <w:sz w:val="24"/>
          <w:szCs w:val="24"/>
        </w:rPr>
        <w:t>Professionnels</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en</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Psychologie</w:t>
      </w:r>
      <w:proofErr w:type="spellEnd"/>
      <w:r w:rsidRPr="0046766B">
        <w:rPr>
          <w:rFonts w:ascii="Times New Roman" w:eastAsia="Calibri" w:hAnsi="Times New Roman" w:cs="Times New Roman"/>
          <w:sz w:val="24"/>
          <w:szCs w:val="24"/>
        </w:rPr>
        <w:t xml:space="preserve"> and Association des </w:t>
      </w:r>
      <w:proofErr w:type="spellStart"/>
      <w:r w:rsidRPr="0046766B">
        <w:rPr>
          <w:rFonts w:ascii="Times New Roman" w:eastAsia="Calibri" w:hAnsi="Times New Roman" w:cs="Times New Roman"/>
          <w:sz w:val="24"/>
          <w:szCs w:val="24"/>
        </w:rPr>
        <w:t>Practiciens</w:t>
      </w:r>
      <w:proofErr w:type="spellEnd"/>
      <w:r w:rsidRPr="0046766B">
        <w:rPr>
          <w:rFonts w:ascii="Times New Roman" w:eastAsia="Calibri" w:hAnsi="Times New Roman" w:cs="Times New Roman"/>
          <w:sz w:val="24"/>
          <w:szCs w:val="24"/>
        </w:rPr>
        <w:t xml:space="preserve"> de </w:t>
      </w:r>
      <w:proofErr w:type="spellStart"/>
      <w:r w:rsidRPr="0046766B">
        <w:rPr>
          <w:rFonts w:ascii="Times New Roman" w:eastAsia="Calibri" w:hAnsi="Times New Roman" w:cs="Times New Roman"/>
          <w:sz w:val="24"/>
          <w:szCs w:val="24"/>
        </w:rPr>
        <w:t>l’Approche</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Centrée</w:t>
      </w:r>
      <w:proofErr w:type="spellEnd"/>
      <w:r w:rsidRPr="0046766B">
        <w:rPr>
          <w:rFonts w:ascii="Times New Roman" w:eastAsia="Calibri" w:hAnsi="Times New Roman" w:cs="Times New Roman"/>
          <w:sz w:val="24"/>
          <w:szCs w:val="24"/>
        </w:rPr>
        <w:t xml:space="preserve"> sur la </w:t>
      </w:r>
      <w:proofErr w:type="spellStart"/>
      <w:r w:rsidRPr="0046766B">
        <w:rPr>
          <w:rFonts w:ascii="Times New Roman" w:eastAsia="Calibri" w:hAnsi="Times New Roman" w:cs="Times New Roman"/>
          <w:sz w:val="24"/>
          <w:szCs w:val="24"/>
        </w:rPr>
        <w:t>Personne</w:t>
      </w:r>
      <w:proofErr w:type="spellEnd"/>
      <w:r w:rsidRPr="0046766B">
        <w:rPr>
          <w:rFonts w:ascii="Times New Roman" w:eastAsia="Calibri" w:hAnsi="Times New Roman" w:cs="Times New Roman"/>
          <w:sz w:val="24"/>
          <w:szCs w:val="24"/>
        </w:rPr>
        <w:t xml:space="preserve">” in partnership with </w:t>
      </w:r>
      <w:proofErr w:type="spellStart"/>
      <w:r w:rsidRPr="0046766B">
        <w:rPr>
          <w:rFonts w:ascii="Times New Roman" w:eastAsia="Calibri" w:hAnsi="Times New Roman" w:cs="Times New Roman"/>
          <w:sz w:val="24"/>
          <w:szCs w:val="24"/>
        </w:rPr>
        <w:t>MauriDoc</w:t>
      </w:r>
      <w:proofErr w:type="spellEnd"/>
      <w:r w:rsidRPr="0046766B">
        <w:rPr>
          <w:rFonts w:ascii="Times New Roman" w:eastAsia="Calibri" w:hAnsi="Times New Roman" w:cs="Times New Roman"/>
          <w:sz w:val="24"/>
          <w:szCs w:val="24"/>
        </w:rPr>
        <w:t xml:space="preserve"> (a platform for medical appointments) had set-up a free phone psychological support for the general public. </w:t>
      </w:r>
    </w:p>
    <w:p w:rsidR="00922543" w:rsidRPr="0046766B" w:rsidRDefault="00865837" w:rsidP="0046766B">
      <w:p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Befrienders Mauritius, </w:t>
      </w:r>
      <w:r w:rsidR="00922543" w:rsidRPr="0046766B">
        <w:rPr>
          <w:rFonts w:ascii="Times New Roman" w:eastAsia="Calibri" w:hAnsi="Times New Roman" w:cs="Times New Roman"/>
          <w:sz w:val="24"/>
          <w:szCs w:val="24"/>
        </w:rPr>
        <w:t>an</w:t>
      </w:r>
      <w:r>
        <w:rPr>
          <w:rFonts w:ascii="Times New Roman" w:eastAsia="Calibri" w:hAnsi="Times New Roman" w:cs="Times New Roman"/>
          <w:sz w:val="24"/>
          <w:szCs w:val="24"/>
        </w:rPr>
        <w:t xml:space="preserve"> </w:t>
      </w:r>
      <w:r w:rsidR="00922543" w:rsidRPr="0046766B">
        <w:rPr>
          <w:rFonts w:ascii="Times New Roman" w:eastAsia="Calibri" w:hAnsi="Times New Roman" w:cs="Times New Roman"/>
          <w:sz w:val="24"/>
          <w:szCs w:val="24"/>
        </w:rPr>
        <w:t xml:space="preserve">Non-Governmental </w:t>
      </w:r>
      <w:proofErr w:type="spellStart"/>
      <w:r w:rsidR="00922543" w:rsidRPr="0046766B">
        <w:rPr>
          <w:rFonts w:ascii="Times New Roman" w:eastAsia="Calibri" w:hAnsi="Times New Roman" w:cs="Times New Roman"/>
          <w:sz w:val="24"/>
          <w:szCs w:val="24"/>
        </w:rPr>
        <w:t>Organisation</w:t>
      </w:r>
      <w:proofErr w:type="spellEnd"/>
      <w:r w:rsidR="00922543" w:rsidRPr="0046766B">
        <w:rPr>
          <w:rFonts w:ascii="Times New Roman" w:eastAsia="Calibri" w:hAnsi="Times New Roman" w:cs="Times New Roman"/>
          <w:sz w:val="24"/>
          <w:szCs w:val="24"/>
        </w:rPr>
        <w:t xml:space="preserve"> working towards suicide prevention also proposed counselling services by phone to the public. </w:t>
      </w:r>
    </w:p>
    <w:p w:rsidR="00922543" w:rsidRPr="0046766B" w:rsidRDefault="00922543" w:rsidP="0046766B">
      <w:pPr>
        <w:spacing w:line="276" w:lineRule="auto"/>
        <w:jc w:val="both"/>
        <w:rPr>
          <w:rFonts w:ascii="Times New Roman" w:eastAsia="Calibri" w:hAnsi="Times New Roman" w:cs="Times New Roman"/>
          <w:sz w:val="24"/>
          <w:szCs w:val="24"/>
        </w:rPr>
      </w:pPr>
      <w:proofErr w:type="spellStart"/>
      <w:r w:rsidRPr="0046766B">
        <w:rPr>
          <w:rFonts w:ascii="Times New Roman" w:eastAsia="Calibri" w:hAnsi="Times New Roman" w:cs="Times New Roman"/>
          <w:sz w:val="24"/>
          <w:szCs w:val="24"/>
        </w:rPr>
        <w:t>Kinouété</w:t>
      </w:r>
      <w:proofErr w:type="spellEnd"/>
      <w:r w:rsidRPr="0046766B">
        <w:rPr>
          <w:rFonts w:ascii="Times New Roman" w:eastAsia="Calibri" w:hAnsi="Times New Roman" w:cs="Times New Roman"/>
          <w:sz w:val="24"/>
          <w:szCs w:val="24"/>
        </w:rPr>
        <w:t xml:space="preserve"> which works towards the rehabilitation and reintegration of detainees also offered psychological support via phone or Skype to their beneficiaries and beneficiaries’ family. </w:t>
      </w:r>
    </w:p>
    <w:p w:rsidR="00922543" w:rsidRPr="003D4CCB" w:rsidRDefault="00922543" w:rsidP="003D4CCB">
      <w:pPr>
        <w:spacing w:line="276" w:lineRule="auto"/>
        <w:jc w:val="both"/>
        <w:rPr>
          <w:rFonts w:ascii="Times New Roman" w:hAnsi="Times New Roman" w:cs="Times New Roman"/>
          <w:sz w:val="24"/>
          <w:szCs w:val="24"/>
        </w:rPr>
      </w:pPr>
      <w:r w:rsidRPr="0046766B">
        <w:rPr>
          <w:rFonts w:ascii="Times New Roman" w:eastAsia="Calibri" w:hAnsi="Times New Roman" w:cs="Times New Roman"/>
          <w:sz w:val="24"/>
          <w:szCs w:val="24"/>
        </w:rPr>
        <w:t xml:space="preserve">Following the advocacy of Non-Governmental </w:t>
      </w:r>
      <w:proofErr w:type="spellStart"/>
      <w:r w:rsidRPr="0046766B">
        <w:rPr>
          <w:rFonts w:ascii="Times New Roman" w:eastAsia="Calibri" w:hAnsi="Times New Roman" w:cs="Times New Roman"/>
          <w:sz w:val="24"/>
          <w:szCs w:val="24"/>
        </w:rPr>
        <w:t>Organisations</w:t>
      </w:r>
      <w:proofErr w:type="spellEnd"/>
      <w:r w:rsidRPr="0046766B">
        <w:rPr>
          <w:rFonts w:ascii="Times New Roman" w:eastAsia="Calibri" w:hAnsi="Times New Roman" w:cs="Times New Roman"/>
          <w:sz w:val="24"/>
          <w:szCs w:val="24"/>
        </w:rPr>
        <w:t xml:space="preserve">, such as </w:t>
      </w:r>
      <w:proofErr w:type="spellStart"/>
      <w:r w:rsidRPr="0046766B">
        <w:rPr>
          <w:rFonts w:ascii="Times New Roman" w:eastAsia="Calibri" w:hAnsi="Times New Roman" w:cs="Times New Roman"/>
          <w:sz w:val="24"/>
          <w:szCs w:val="24"/>
        </w:rPr>
        <w:t>Autisme</w:t>
      </w:r>
      <w:proofErr w:type="spellEnd"/>
      <w:r w:rsidRPr="0046766B">
        <w:rPr>
          <w:rFonts w:ascii="Times New Roman" w:eastAsia="Calibri" w:hAnsi="Times New Roman" w:cs="Times New Roman"/>
          <w:sz w:val="24"/>
          <w:szCs w:val="24"/>
        </w:rPr>
        <w:t xml:space="preserve"> Mauritius, </w:t>
      </w:r>
      <w:r w:rsidRPr="0046766B">
        <w:rPr>
          <w:rFonts w:ascii="Times New Roman" w:eastAsia="Calibri" w:hAnsi="Times New Roman" w:cs="Times New Roman"/>
          <w:sz w:val="24"/>
          <w:szCs w:val="24"/>
          <w:lang w:val="en"/>
        </w:rPr>
        <w:t xml:space="preserve">the Ministry of Health and Wellness issued a communique, informing that a special exemption has been made for autistic patients during the lockdown period. They were allowed to go out for one hour daily provided sanitary rules were respected and they were accompanied by an adult on each outing. </w:t>
      </w:r>
      <w:bookmarkStart w:id="3" w:name="_GoBack"/>
      <w:bookmarkEnd w:id="3"/>
    </w:p>
    <w:sectPr w:rsidR="00922543" w:rsidRPr="003D4CCB" w:rsidSect="00865837">
      <w:footerReference w:type="default" r:id="rId8"/>
      <w:pgSz w:w="11907" w:h="16839" w:code="9"/>
      <w:pgMar w:top="1276" w:right="1440" w:bottom="851"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C35" w:rsidRDefault="00FF1C35" w:rsidP="008C3077">
      <w:pPr>
        <w:spacing w:after="0" w:line="240" w:lineRule="auto"/>
      </w:pPr>
      <w:r>
        <w:separator/>
      </w:r>
    </w:p>
  </w:endnote>
  <w:endnote w:type="continuationSeparator" w:id="0">
    <w:p w:rsidR="00FF1C35" w:rsidRDefault="00FF1C35"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865837">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C35" w:rsidRDefault="00FF1C35" w:rsidP="008C3077">
      <w:pPr>
        <w:spacing w:after="0" w:line="240" w:lineRule="auto"/>
      </w:pPr>
      <w:r>
        <w:separator/>
      </w:r>
    </w:p>
  </w:footnote>
  <w:footnote w:type="continuationSeparator" w:id="0">
    <w:p w:rsidR="00FF1C35" w:rsidRDefault="00FF1C35"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5837"/>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212"/>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A6798"/>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1C35"/>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76237"/>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1E167B-EEBC-445A-8600-18331E461ECB}">
  <ds:schemaRefs>
    <ds:schemaRef ds:uri="http://schemas.openxmlformats.org/officeDocument/2006/bibliography"/>
  </ds:schemaRefs>
</ds:datastoreItem>
</file>

<file path=customXml/itemProps2.xml><?xml version="1.0" encoding="utf-8"?>
<ds:datastoreItem xmlns:ds="http://schemas.openxmlformats.org/officeDocument/2006/customXml" ds:itemID="{1B730491-6047-48CA-BBD6-F82037F99350}"/>
</file>

<file path=customXml/itemProps3.xml><?xml version="1.0" encoding="utf-8"?>
<ds:datastoreItem xmlns:ds="http://schemas.openxmlformats.org/officeDocument/2006/customXml" ds:itemID="{6F7E0A4E-C27C-477D-85AD-00312E0668B6}"/>
</file>

<file path=customXml/itemProps4.xml><?xml version="1.0" encoding="utf-8"?>
<ds:datastoreItem xmlns:ds="http://schemas.openxmlformats.org/officeDocument/2006/customXml" ds:itemID="{389E24D9-2D4E-4479-A782-3B88A0BD0A3F}"/>
</file>

<file path=docProps/app.xml><?xml version="1.0" encoding="utf-8"?>
<Properties xmlns="http://schemas.openxmlformats.org/officeDocument/2006/extended-properties" xmlns:vt="http://schemas.openxmlformats.org/officeDocument/2006/docPropsVTypes">
  <Template>Normal</Template>
  <TotalTime>8</TotalTime>
  <Pages>2</Pages>
  <Words>899</Words>
  <Characters>5127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3</cp:revision>
  <cp:lastPrinted>2021-10-26T05:41:00Z</cp:lastPrinted>
  <dcterms:created xsi:type="dcterms:W3CDTF">2021-11-13T05:45:00Z</dcterms:created>
  <dcterms:modified xsi:type="dcterms:W3CDTF">2021-11-13T07:06:00Z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