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B27DA" w14:textId="77777777" w:rsidR="00B31F57" w:rsidRDefault="00E0712A">
      <w:pPr>
        <w:ind w:left="3490"/>
        <w:rPr>
          <w:sz w:val="20"/>
        </w:rPr>
      </w:pPr>
      <w:bookmarkStart w:id="0" w:name="_GoBack"/>
      <w:bookmarkEnd w:id="0"/>
      <w:r>
        <w:rPr>
          <w:noProof/>
          <w:position w:val="17"/>
          <w:sz w:val="20"/>
          <w:lang w:val="en-GB" w:eastAsia="en-GB"/>
        </w:rPr>
        <w:drawing>
          <wp:inline distT="0" distB="0" distL="0" distR="0" wp14:anchorId="0C4B2862" wp14:editId="0C4B2863">
            <wp:extent cx="1077182" cy="95840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7182" cy="95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5"/>
          <w:position w:val="17"/>
          <w:sz w:val="20"/>
        </w:rPr>
        <w:t xml:space="preserve"> </w:t>
      </w:r>
      <w:r>
        <w:rPr>
          <w:noProof/>
          <w:spacing w:val="55"/>
          <w:sz w:val="20"/>
          <w:lang w:val="en-GB" w:eastAsia="en-GB"/>
        </w:rPr>
        <w:drawing>
          <wp:inline distT="0" distB="0" distL="0" distR="0" wp14:anchorId="0C4B2864" wp14:editId="0C4B2865">
            <wp:extent cx="1302292" cy="1331118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292" cy="1331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B27DB" w14:textId="612FECCF" w:rsidR="00B31F57" w:rsidRDefault="00E0712A" w:rsidP="0061658E">
      <w:pPr>
        <w:pStyle w:val="BodyText"/>
        <w:tabs>
          <w:tab w:val="left" w:pos="8143"/>
        </w:tabs>
        <w:spacing w:before="5"/>
        <w:ind w:left="116" w:right="358"/>
      </w:pPr>
      <w:r>
        <w:rPr>
          <w:color w:val="252525"/>
        </w:rPr>
        <w:t>Committee</w:t>
      </w:r>
      <w:r>
        <w:rPr>
          <w:color w:val="252525"/>
          <w:spacing w:val="4"/>
        </w:rPr>
        <w:t xml:space="preserve"> </w:t>
      </w:r>
      <w:r>
        <w:rPr>
          <w:color w:val="252525"/>
        </w:rPr>
        <w:t>on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4"/>
        </w:rPr>
        <w:t xml:space="preserve"> </w:t>
      </w:r>
      <w:r>
        <w:rPr>
          <w:color w:val="252525"/>
        </w:rPr>
        <w:t>Rights</w:t>
      </w:r>
      <w:r>
        <w:rPr>
          <w:color w:val="252525"/>
          <w:spacing w:val="4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2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4"/>
        </w:rPr>
        <w:t xml:space="preserve"> </w:t>
      </w:r>
      <w:r>
        <w:rPr>
          <w:color w:val="252525"/>
        </w:rPr>
        <w:t>Child</w:t>
      </w:r>
      <w:r>
        <w:rPr>
          <w:color w:val="252525"/>
        </w:rPr>
        <w:tab/>
      </w:r>
      <w:r w:rsidR="0061658E">
        <w:rPr>
          <w:color w:val="252525"/>
        </w:rPr>
        <w:tab/>
      </w:r>
      <w:r>
        <w:rPr>
          <w:color w:val="252525"/>
        </w:rPr>
        <w:t>August 20, 2019</w:t>
      </w:r>
      <w:r>
        <w:rPr>
          <w:color w:val="252525"/>
          <w:spacing w:val="-52"/>
        </w:rPr>
        <w:t xml:space="preserve"> </w:t>
      </w:r>
      <w:r>
        <w:rPr>
          <w:color w:val="252525"/>
        </w:rPr>
        <w:t>United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Nations High Commissioner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for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Human Rights</w:t>
      </w:r>
    </w:p>
    <w:p w14:paraId="0C4B27DC" w14:textId="77777777" w:rsidR="00B31F57" w:rsidRDefault="00E0712A">
      <w:pPr>
        <w:pStyle w:val="BodyText"/>
        <w:ind w:left="138" w:right="7961" w:hanging="23"/>
      </w:pPr>
      <w:r>
        <w:rPr>
          <w:color w:val="252525"/>
        </w:rPr>
        <w:t>1211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Geneva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10,</w:t>
      </w:r>
      <w:r>
        <w:rPr>
          <w:color w:val="252525"/>
          <w:spacing w:val="55"/>
        </w:rPr>
        <w:t xml:space="preserve"> </w:t>
      </w:r>
      <w:r>
        <w:rPr>
          <w:color w:val="252525"/>
        </w:rPr>
        <w:t>Switzerland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By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email</w:t>
      </w:r>
      <w:r>
        <w:rPr>
          <w:color w:val="252525"/>
          <w:spacing w:val="2"/>
        </w:rPr>
        <w:t xml:space="preserve"> </w:t>
      </w:r>
      <w:r>
        <w:rPr>
          <w:color w:val="252525"/>
        </w:rPr>
        <w:t>to:</w:t>
      </w:r>
      <w:r>
        <w:rPr>
          <w:color w:val="252525"/>
          <w:spacing w:val="1"/>
        </w:rPr>
        <w:t xml:space="preserve"> </w:t>
      </w:r>
      <w:hyperlink r:id="rId9">
        <w:r>
          <w:rPr>
            <w:color w:val="0000FF"/>
            <w:u w:val="single" w:color="0000FF"/>
          </w:rPr>
          <w:t>registry@ohchr.org</w:t>
        </w:r>
      </w:hyperlink>
    </w:p>
    <w:p w14:paraId="0C4B27DD" w14:textId="77777777" w:rsidR="00B31F57" w:rsidRDefault="00B31F57">
      <w:pPr>
        <w:pStyle w:val="BodyText"/>
        <w:spacing w:before="11"/>
        <w:rPr>
          <w:sz w:val="21"/>
        </w:rPr>
      </w:pPr>
    </w:p>
    <w:p w14:paraId="0C4B27DE" w14:textId="77777777" w:rsidR="00B31F57" w:rsidRDefault="00E0712A">
      <w:pPr>
        <w:ind w:left="116"/>
        <w:rPr>
          <w:b/>
          <w:i/>
        </w:rPr>
      </w:pPr>
      <w:r>
        <w:rPr>
          <w:b/>
          <w:i/>
          <w:color w:val="FF0000"/>
          <w:u w:val="single" w:color="FF0000"/>
        </w:rPr>
        <w:t>Re:</w:t>
      </w:r>
      <w:r>
        <w:rPr>
          <w:b/>
          <w:i/>
          <w:color w:val="FF0000"/>
          <w:spacing w:val="53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Canada’s</w:t>
      </w:r>
      <w:r>
        <w:rPr>
          <w:b/>
          <w:i/>
          <w:color w:val="FF0000"/>
          <w:spacing w:val="-3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fulfillment</w:t>
      </w:r>
      <w:r>
        <w:rPr>
          <w:b/>
          <w:i/>
          <w:color w:val="FF0000"/>
          <w:spacing w:val="-3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of</w:t>
      </w:r>
      <w:r>
        <w:rPr>
          <w:b/>
          <w:i/>
          <w:color w:val="FF0000"/>
          <w:spacing w:val="1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key</w:t>
      </w:r>
      <w:r>
        <w:rPr>
          <w:b/>
          <w:i/>
          <w:color w:val="FF0000"/>
          <w:spacing w:val="-2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health</w:t>
      </w:r>
      <w:r>
        <w:rPr>
          <w:b/>
          <w:i/>
          <w:color w:val="FF0000"/>
          <w:spacing w:val="-2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obligations</w:t>
      </w:r>
      <w:r>
        <w:rPr>
          <w:b/>
          <w:i/>
          <w:color w:val="FF0000"/>
          <w:spacing w:val="-1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under</w:t>
      </w:r>
      <w:r>
        <w:rPr>
          <w:b/>
          <w:i/>
          <w:color w:val="FF0000"/>
          <w:spacing w:val="-1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the</w:t>
      </w:r>
      <w:r>
        <w:rPr>
          <w:b/>
          <w:i/>
          <w:color w:val="FF0000"/>
          <w:spacing w:val="-1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U.N.</w:t>
      </w:r>
      <w:r>
        <w:rPr>
          <w:b/>
          <w:i/>
          <w:color w:val="FF0000"/>
          <w:spacing w:val="52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Convention</w:t>
      </w:r>
      <w:r>
        <w:rPr>
          <w:b/>
          <w:i/>
          <w:color w:val="FF0000"/>
          <w:spacing w:val="-4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on</w:t>
      </w:r>
      <w:r>
        <w:rPr>
          <w:b/>
          <w:i/>
          <w:color w:val="FF0000"/>
          <w:spacing w:val="-1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the</w:t>
      </w:r>
      <w:r>
        <w:rPr>
          <w:b/>
          <w:i/>
          <w:color w:val="FF0000"/>
          <w:spacing w:val="-1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Rights</w:t>
      </w:r>
      <w:r>
        <w:rPr>
          <w:b/>
          <w:i/>
          <w:color w:val="FF0000"/>
          <w:spacing w:val="-1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of</w:t>
      </w:r>
      <w:r>
        <w:rPr>
          <w:b/>
          <w:i/>
          <w:color w:val="FF0000"/>
          <w:spacing w:val="-2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the</w:t>
      </w:r>
      <w:r>
        <w:rPr>
          <w:b/>
          <w:i/>
          <w:color w:val="FF0000"/>
          <w:spacing w:val="-2"/>
          <w:u w:val="single" w:color="FF0000"/>
        </w:rPr>
        <w:t xml:space="preserve"> </w:t>
      </w:r>
      <w:r>
        <w:rPr>
          <w:b/>
          <w:i/>
          <w:color w:val="FF0000"/>
          <w:u w:val="single" w:color="FF0000"/>
        </w:rPr>
        <w:t>Child</w:t>
      </w:r>
    </w:p>
    <w:p w14:paraId="0C4B27DF" w14:textId="77777777" w:rsidR="00B31F57" w:rsidRDefault="00B31F57">
      <w:pPr>
        <w:pStyle w:val="BodyText"/>
        <w:rPr>
          <w:b/>
          <w:i/>
          <w:sz w:val="24"/>
        </w:rPr>
      </w:pPr>
    </w:p>
    <w:p w14:paraId="0C4B27E0" w14:textId="77777777" w:rsidR="00B31F57" w:rsidRDefault="00B31F57">
      <w:pPr>
        <w:pStyle w:val="BodyText"/>
        <w:spacing w:before="11"/>
        <w:rPr>
          <w:b/>
          <w:i/>
          <w:sz w:val="19"/>
        </w:rPr>
      </w:pPr>
    </w:p>
    <w:p w14:paraId="0C4B27E1" w14:textId="77777777" w:rsidR="00B31F57" w:rsidRDefault="00E0712A">
      <w:pPr>
        <w:pStyle w:val="BodyText"/>
        <w:ind w:left="116"/>
      </w:pPr>
      <w:r>
        <w:rPr>
          <w:color w:val="252525"/>
        </w:rPr>
        <w:t>Dear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Chairman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Luis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Ernesto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Pedernera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Reyn:</w:t>
      </w:r>
    </w:p>
    <w:p w14:paraId="0C4B27E2" w14:textId="77777777" w:rsidR="00B31F57" w:rsidRDefault="00B31F57">
      <w:pPr>
        <w:pStyle w:val="BodyText"/>
      </w:pPr>
    </w:p>
    <w:p w14:paraId="0C4B27E3" w14:textId="77777777" w:rsidR="00B31F57" w:rsidRDefault="00E0712A">
      <w:pPr>
        <w:pStyle w:val="BodyText"/>
        <w:ind w:left="115" w:right="399"/>
        <w:jc w:val="both"/>
      </w:pPr>
      <w:r>
        <w:rPr>
          <w:color w:val="252525"/>
        </w:rPr>
        <w:t>Canada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has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not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systematically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implemented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U.N.</w:t>
      </w:r>
      <w:r>
        <w:rPr>
          <w:color w:val="252525"/>
          <w:spacing w:val="-5"/>
        </w:rPr>
        <w:t xml:space="preserve"> </w:t>
      </w:r>
      <w:r>
        <w:rPr>
          <w:i/>
          <w:color w:val="252525"/>
        </w:rPr>
        <w:t>Convention</w:t>
      </w:r>
      <w:r>
        <w:rPr>
          <w:i/>
          <w:color w:val="252525"/>
          <w:spacing w:val="-7"/>
        </w:rPr>
        <w:t xml:space="preserve"> </w:t>
      </w:r>
      <w:r>
        <w:rPr>
          <w:i/>
          <w:color w:val="252525"/>
        </w:rPr>
        <w:t>on</w:t>
      </w:r>
      <w:r>
        <w:rPr>
          <w:i/>
          <w:color w:val="252525"/>
          <w:spacing w:val="-6"/>
        </w:rPr>
        <w:t xml:space="preserve"> </w:t>
      </w:r>
      <w:r>
        <w:rPr>
          <w:i/>
          <w:color w:val="252525"/>
        </w:rPr>
        <w:t>the</w:t>
      </w:r>
      <w:r>
        <w:rPr>
          <w:i/>
          <w:color w:val="252525"/>
          <w:spacing w:val="-5"/>
        </w:rPr>
        <w:t xml:space="preserve"> </w:t>
      </w:r>
      <w:r>
        <w:rPr>
          <w:i/>
          <w:color w:val="252525"/>
        </w:rPr>
        <w:t>Rights</w:t>
      </w:r>
      <w:r>
        <w:rPr>
          <w:i/>
          <w:color w:val="252525"/>
          <w:spacing w:val="-5"/>
        </w:rPr>
        <w:t xml:space="preserve"> </w:t>
      </w:r>
      <w:r>
        <w:rPr>
          <w:i/>
          <w:color w:val="252525"/>
        </w:rPr>
        <w:t>of</w:t>
      </w:r>
      <w:r>
        <w:rPr>
          <w:i/>
          <w:color w:val="252525"/>
          <w:spacing w:val="-5"/>
        </w:rPr>
        <w:t xml:space="preserve"> </w:t>
      </w:r>
      <w:r>
        <w:rPr>
          <w:i/>
          <w:color w:val="252525"/>
        </w:rPr>
        <w:t>the</w:t>
      </w:r>
      <w:r>
        <w:rPr>
          <w:i/>
          <w:color w:val="252525"/>
          <w:spacing w:val="-5"/>
        </w:rPr>
        <w:t xml:space="preserve"> </w:t>
      </w:r>
      <w:r>
        <w:rPr>
          <w:i/>
          <w:color w:val="252525"/>
        </w:rPr>
        <w:t>Child</w:t>
      </w:r>
      <w:hyperlink w:anchor="_bookmark0" w:history="1">
        <w:r>
          <w:rPr>
            <w:color w:val="252525"/>
            <w:vertAlign w:val="superscript"/>
          </w:rPr>
          <w:t>1</w:t>
        </w:r>
        <w:r>
          <w:rPr>
            <w:color w:val="252525"/>
            <w:spacing w:val="-5"/>
          </w:rPr>
          <w:t xml:space="preserve"> </w:t>
        </w:r>
      </w:hyperlink>
      <w:r>
        <w:rPr>
          <w:color w:val="252525"/>
        </w:rPr>
        <w:t>(“the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Convention”),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nearly</w:t>
      </w:r>
      <w:r>
        <w:rPr>
          <w:color w:val="252525"/>
          <w:spacing w:val="-53"/>
        </w:rPr>
        <w:t xml:space="preserve"> </w:t>
      </w:r>
      <w:r>
        <w:rPr>
          <w:color w:val="252525"/>
        </w:rPr>
        <w:t>three decades after ratifying the most widely supported treaty in UN history.</w:t>
      </w:r>
      <w:hyperlink w:anchor="_bookmark1" w:history="1">
        <w:r>
          <w:rPr>
            <w:color w:val="252525"/>
            <w:vertAlign w:val="superscript"/>
          </w:rPr>
          <w:t>2</w:t>
        </w:r>
      </w:hyperlink>
      <w:r>
        <w:rPr>
          <w:color w:val="252525"/>
          <w:spacing w:val="1"/>
        </w:rPr>
        <w:t xml:space="preserve"> </w:t>
      </w:r>
      <w:r>
        <w:rPr>
          <w:color w:val="252525"/>
        </w:rPr>
        <w:t>Mindful of the Committee’s 2012 report</w:t>
      </w:r>
      <w:r>
        <w:rPr>
          <w:color w:val="252525"/>
          <w:spacing w:val="-52"/>
        </w:rPr>
        <w:t xml:space="preserve"> </w:t>
      </w:r>
      <w:r>
        <w:rPr>
          <w:color w:val="252525"/>
        </w:rPr>
        <w:t xml:space="preserve">on Canada and the </w:t>
      </w:r>
      <w:hyperlink r:id="rId10">
        <w:r>
          <w:rPr>
            <w:color w:val="0000FF"/>
            <w:u w:val="single" w:color="0000FF"/>
          </w:rPr>
          <w:t>Government of Canada’s 2019 report</w:t>
        </w:r>
      </w:hyperlink>
      <w:r>
        <w:rPr>
          <w:color w:val="252525"/>
        </w:rPr>
        <w:t>, we alert the Committee to Canada’s progress concerning</w:t>
      </w:r>
      <w:r>
        <w:rPr>
          <w:color w:val="252525"/>
          <w:spacing w:val="1"/>
        </w:rPr>
        <w:t xml:space="preserve"> </w:t>
      </w:r>
      <w:r>
        <w:rPr>
          <w:i/>
          <w:color w:val="252525"/>
        </w:rPr>
        <w:t>Convention</w:t>
      </w:r>
      <w:r>
        <w:rPr>
          <w:i/>
          <w:color w:val="252525"/>
          <w:spacing w:val="9"/>
        </w:rPr>
        <w:t xml:space="preserve"> </w:t>
      </w:r>
      <w:r>
        <w:rPr>
          <w:color w:val="252525"/>
        </w:rPr>
        <w:t>Articles</w:t>
      </w:r>
      <w:r>
        <w:rPr>
          <w:color w:val="252525"/>
          <w:spacing w:val="10"/>
        </w:rPr>
        <w:t xml:space="preserve"> </w:t>
      </w:r>
      <w:r>
        <w:rPr>
          <w:color w:val="252525"/>
        </w:rPr>
        <w:t>1,</w:t>
      </w:r>
      <w:r>
        <w:rPr>
          <w:color w:val="252525"/>
          <w:spacing w:val="7"/>
        </w:rPr>
        <w:t xml:space="preserve"> </w:t>
      </w:r>
      <w:r>
        <w:rPr>
          <w:color w:val="252525"/>
        </w:rPr>
        <w:t>3(1),</w:t>
      </w:r>
      <w:r>
        <w:rPr>
          <w:color w:val="252525"/>
          <w:spacing w:val="9"/>
        </w:rPr>
        <w:t xml:space="preserve"> </w:t>
      </w:r>
      <w:r>
        <w:rPr>
          <w:color w:val="252525"/>
        </w:rPr>
        <w:t>4,</w:t>
      </w:r>
      <w:r>
        <w:rPr>
          <w:color w:val="252525"/>
          <w:spacing w:val="9"/>
        </w:rPr>
        <w:t xml:space="preserve"> </w:t>
      </w:r>
      <w:r>
        <w:rPr>
          <w:color w:val="252525"/>
        </w:rPr>
        <w:t>24</w:t>
      </w:r>
      <w:r>
        <w:rPr>
          <w:color w:val="252525"/>
          <w:spacing w:val="9"/>
        </w:rPr>
        <w:t xml:space="preserve"> </w:t>
      </w:r>
      <w:r>
        <w:rPr>
          <w:color w:val="252525"/>
        </w:rPr>
        <w:t>(c</w:t>
      </w:r>
      <w:r>
        <w:rPr>
          <w:color w:val="252525"/>
          <w:spacing w:val="11"/>
        </w:rPr>
        <w:t xml:space="preserve"> </w:t>
      </w:r>
      <w:r>
        <w:rPr>
          <w:color w:val="252525"/>
        </w:rPr>
        <w:t>&amp;</w:t>
      </w:r>
      <w:r>
        <w:rPr>
          <w:color w:val="252525"/>
          <w:spacing w:val="8"/>
        </w:rPr>
        <w:t xml:space="preserve"> </w:t>
      </w:r>
      <w:r>
        <w:rPr>
          <w:color w:val="252525"/>
        </w:rPr>
        <w:t>e),</w:t>
      </w:r>
      <w:r>
        <w:rPr>
          <w:color w:val="252525"/>
          <w:spacing w:val="7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9"/>
        </w:rPr>
        <w:t xml:space="preserve"> </w:t>
      </w:r>
      <w:r>
        <w:rPr>
          <w:color w:val="252525"/>
        </w:rPr>
        <w:t>36</w:t>
      </w:r>
      <w:hyperlink w:anchor="_bookmark2" w:history="1">
        <w:r>
          <w:rPr>
            <w:color w:val="252525"/>
            <w:vertAlign w:val="superscript"/>
          </w:rPr>
          <w:t>3</w:t>
        </w:r>
        <w:r>
          <w:rPr>
            <w:color w:val="252525"/>
            <w:spacing w:val="9"/>
          </w:rPr>
          <w:t xml:space="preserve"> </w:t>
        </w:r>
      </w:hyperlink>
      <w:r>
        <w:rPr>
          <w:color w:val="252525"/>
        </w:rPr>
        <w:t>on:</w:t>
      </w:r>
      <w:r>
        <w:rPr>
          <w:color w:val="252525"/>
          <w:spacing w:val="8"/>
        </w:rPr>
        <w:t xml:space="preserve"> </w:t>
      </w:r>
      <w:r>
        <w:rPr>
          <w:color w:val="252525"/>
        </w:rPr>
        <w:t>(1)</w:t>
      </w:r>
      <w:r>
        <w:rPr>
          <w:color w:val="252525"/>
          <w:spacing w:val="11"/>
        </w:rPr>
        <w:t xml:space="preserve"> </w:t>
      </w:r>
      <w:r>
        <w:rPr>
          <w:color w:val="252525"/>
        </w:rPr>
        <w:t>nutrition</w:t>
      </w:r>
      <w:r>
        <w:rPr>
          <w:color w:val="252525"/>
          <w:spacing w:val="7"/>
        </w:rPr>
        <w:t xml:space="preserve"> </w:t>
      </w:r>
      <w:r>
        <w:rPr>
          <w:color w:val="252525"/>
        </w:rPr>
        <w:t>at</w:t>
      </w:r>
      <w:r>
        <w:rPr>
          <w:color w:val="252525"/>
          <w:spacing w:val="8"/>
        </w:rPr>
        <w:t xml:space="preserve"> </w:t>
      </w:r>
      <w:r>
        <w:rPr>
          <w:color w:val="252525"/>
        </w:rPr>
        <w:t>school,</w:t>
      </w:r>
      <w:r>
        <w:rPr>
          <w:color w:val="252525"/>
          <w:spacing w:val="7"/>
        </w:rPr>
        <w:t xml:space="preserve"> </w:t>
      </w:r>
      <w:r>
        <w:rPr>
          <w:color w:val="252525"/>
        </w:rPr>
        <w:t>(2)</w:t>
      </w:r>
      <w:r>
        <w:rPr>
          <w:color w:val="252525"/>
          <w:spacing w:val="8"/>
        </w:rPr>
        <w:t xml:space="preserve"> </w:t>
      </w:r>
      <w:r>
        <w:rPr>
          <w:color w:val="252525"/>
        </w:rPr>
        <w:t>commercial</w:t>
      </w:r>
      <w:r>
        <w:rPr>
          <w:color w:val="252525"/>
          <w:spacing w:val="8"/>
        </w:rPr>
        <w:t xml:space="preserve"> </w:t>
      </w:r>
      <w:r>
        <w:rPr>
          <w:color w:val="252525"/>
        </w:rPr>
        <w:t>advertising</w:t>
      </w:r>
      <w:r>
        <w:rPr>
          <w:color w:val="252525"/>
          <w:spacing w:val="8"/>
        </w:rPr>
        <w:t xml:space="preserve"> </w:t>
      </w:r>
      <w:r>
        <w:rPr>
          <w:color w:val="252525"/>
        </w:rPr>
        <w:t>to</w:t>
      </w:r>
      <w:r>
        <w:rPr>
          <w:color w:val="252525"/>
          <w:spacing w:val="7"/>
        </w:rPr>
        <w:t xml:space="preserve"> </w:t>
      </w:r>
      <w:r>
        <w:rPr>
          <w:color w:val="252525"/>
        </w:rPr>
        <w:t>children,</w:t>
      </w:r>
    </w:p>
    <w:p w14:paraId="0C4B27E4" w14:textId="77777777" w:rsidR="00B31F57" w:rsidRDefault="00E0712A">
      <w:pPr>
        <w:pStyle w:val="ListParagraph"/>
        <w:numPr>
          <w:ilvl w:val="0"/>
          <w:numId w:val="2"/>
        </w:numPr>
        <w:tabs>
          <w:tab w:val="left" w:pos="431"/>
        </w:tabs>
        <w:spacing w:line="251" w:lineRule="exact"/>
        <w:jc w:val="both"/>
      </w:pPr>
      <w:r>
        <w:rPr>
          <w:color w:val="252525"/>
        </w:rPr>
        <w:t>advertising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promotion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of breast-milk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substitutes,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(4) governance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concerning</w:t>
      </w:r>
      <w:r>
        <w:rPr>
          <w:color w:val="252525"/>
          <w:spacing w:val="51"/>
        </w:rPr>
        <w:t xml:space="preserve"> </w:t>
      </w:r>
      <w:r>
        <w:rPr>
          <w:color w:val="252525"/>
        </w:rPr>
        <w:t>children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marketplace.</w:t>
      </w:r>
    </w:p>
    <w:p w14:paraId="0C4B27E5" w14:textId="77777777" w:rsidR="00B31F57" w:rsidRDefault="00B31F57">
      <w:pPr>
        <w:pStyle w:val="BodyText"/>
        <w:spacing w:before="1"/>
      </w:pPr>
    </w:p>
    <w:p w14:paraId="0C4B27E6" w14:textId="77777777" w:rsidR="00B31F57" w:rsidRDefault="00E0712A">
      <w:pPr>
        <w:pStyle w:val="Heading2"/>
        <w:numPr>
          <w:ilvl w:val="1"/>
          <w:numId w:val="2"/>
        </w:numPr>
        <w:tabs>
          <w:tab w:val="left" w:pos="836"/>
        </w:tabs>
        <w:ind w:hanging="361"/>
        <w:jc w:val="both"/>
        <w:rPr>
          <w:color w:val="FF0000"/>
        </w:rPr>
      </w:pPr>
      <w:r>
        <w:rPr>
          <w:color w:val="FF0000"/>
        </w:rPr>
        <w:t>Child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nutrition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Canadian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schools</w:t>
      </w:r>
    </w:p>
    <w:p w14:paraId="0C4B27E7" w14:textId="77777777" w:rsidR="00B31F57" w:rsidRDefault="00E0712A">
      <w:pPr>
        <w:pStyle w:val="BodyText"/>
        <w:spacing w:before="1"/>
        <w:ind w:left="115" w:right="401"/>
        <w:jc w:val="both"/>
      </w:pPr>
      <w:r>
        <w:rPr>
          <w:color w:val="252525"/>
        </w:rPr>
        <w:t>Canadian children are all eligible for public healthcare and elementary and secondary education when attendance is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mainly required by law.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Paragraph 120 of the government’s report does not acknowledge that adherence to nutrition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standards is voluntary, weakly monitored, and not enforced or that government funding is only enough to feed 4% of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students.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So, programs court community and food industry donations of cash and food with the attendant governance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risks.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 xml:space="preserve">The </w:t>
      </w:r>
      <w:hyperlink r:id="rId11">
        <w:r>
          <w:rPr>
            <w:color w:val="0000FF"/>
            <w:u w:val="single" w:color="0000FF"/>
          </w:rPr>
          <w:t>Coalition for Healthy School Food estimates that a fully funded program would cost approximately 2%</w:t>
        </w:r>
        <w:r>
          <w:rPr>
            <w:color w:val="0000FF"/>
          </w:rPr>
          <w:t xml:space="preserve"> </w:t>
        </w:r>
      </w:hyperlink>
      <w:r>
        <w:rPr>
          <w:color w:val="252525"/>
        </w:rPr>
        <w:t>of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 xml:space="preserve">the </w:t>
      </w:r>
      <w:hyperlink r:id="rId12">
        <w:r>
          <w:rPr>
            <w:color w:val="0000FF"/>
            <w:u w:val="single" w:color="0000FF"/>
          </w:rPr>
          <w:t>public expenditures on elementary and secondary education</w:t>
        </w:r>
        <w:r>
          <w:rPr>
            <w:color w:val="252525"/>
          </w:rPr>
          <w:t xml:space="preserve">. </w:t>
        </w:r>
      </w:hyperlink>
      <w:r>
        <w:rPr>
          <w:color w:val="252525"/>
        </w:rPr>
        <w:t>Numerous experts have stressed the importance and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viability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a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national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program.</w:t>
      </w:r>
      <w:hyperlink w:anchor="_bookmark3" w:history="1">
        <w:r>
          <w:rPr>
            <w:color w:val="252525"/>
            <w:vertAlign w:val="superscript"/>
          </w:rPr>
          <w:t>4</w:t>
        </w:r>
      </w:hyperlink>
      <w:r>
        <w:rPr>
          <w:color w:val="252525"/>
          <w:spacing w:val="49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former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U.N.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Special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Rapporteur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on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Right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to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Food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recommended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that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Canada:</w:t>
      </w:r>
    </w:p>
    <w:p w14:paraId="0C4B27E8" w14:textId="77777777" w:rsidR="00B31F57" w:rsidRDefault="00E0712A">
      <w:pPr>
        <w:spacing w:before="159"/>
        <w:ind w:left="682" w:right="994"/>
        <w:jc w:val="both"/>
        <w:rPr>
          <w:i/>
        </w:rPr>
      </w:pPr>
      <w:r>
        <w:rPr>
          <w:i/>
          <w:color w:val="252525"/>
        </w:rPr>
        <w:t>“Formulate a comprehensive rights-based national food strategy…as part of this strategy, create a</w:t>
      </w:r>
      <w:r>
        <w:rPr>
          <w:i/>
          <w:color w:val="252525"/>
          <w:spacing w:val="1"/>
        </w:rPr>
        <w:t xml:space="preserve"> </w:t>
      </w:r>
      <w:r>
        <w:rPr>
          <w:i/>
          <w:color w:val="252525"/>
        </w:rPr>
        <w:t>nationally funded children and food strategy (including school-feeding food literacy and school garden</w:t>
      </w:r>
      <w:r>
        <w:rPr>
          <w:i/>
          <w:color w:val="252525"/>
          <w:spacing w:val="1"/>
        </w:rPr>
        <w:t xml:space="preserve"> </w:t>
      </w:r>
      <w:r>
        <w:rPr>
          <w:i/>
          <w:color w:val="252525"/>
        </w:rPr>
        <w:t>programmes)</w:t>
      </w:r>
      <w:r>
        <w:rPr>
          <w:i/>
          <w:color w:val="252525"/>
          <w:spacing w:val="-3"/>
        </w:rPr>
        <w:t xml:space="preserve"> </w:t>
      </w:r>
      <w:r>
        <w:rPr>
          <w:i/>
          <w:color w:val="252525"/>
        </w:rPr>
        <w:t>to ensure</w:t>
      </w:r>
      <w:r>
        <w:rPr>
          <w:i/>
          <w:color w:val="252525"/>
          <w:spacing w:val="-2"/>
        </w:rPr>
        <w:t xml:space="preserve"> </w:t>
      </w:r>
      <w:r>
        <w:rPr>
          <w:i/>
          <w:color w:val="252525"/>
        </w:rPr>
        <w:t>that</w:t>
      </w:r>
      <w:r>
        <w:rPr>
          <w:i/>
          <w:color w:val="252525"/>
          <w:spacing w:val="-2"/>
        </w:rPr>
        <w:t xml:space="preserve"> </w:t>
      </w:r>
      <w:r>
        <w:rPr>
          <w:i/>
          <w:color w:val="252525"/>
        </w:rPr>
        <w:t>all</w:t>
      </w:r>
      <w:r>
        <w:rPr>
          <w:i/>
          <w:color w:val="252525"/>
          <w:spacing w:val="-2"/>
        </w:rPr>
        <w:t xml:space="preserve"> </w:t>
      </w:r>
      <w:r>
        <w:rPr>
          <w:i/>
          <w:color w:val="252525"/>
        </w:rPr>
        <w:t>children, at</w:t>
      </w:r>
      <w:r>
        <w:rPr>
          <w:i/>
          <w:color w:val="252525"/>
          <w:spacing w:val="1"/>
        </w:rPr>
        <w:t xml:space="preserve"> </w:t>
      </w:r>
      <w:r>
        <w:rPr>
          <w:i/>
          <w:color w:val="252525"/>
        </w:rPr>
        <w:t>all</w:t>
      </w:r>
      <w:r>
        <w:rPr>
          <w:i/>
          <w:color w:val="252525"/>
          <w:spacing w:val="-2"/>
        </w:rPr>
        <w:t xml:space="preserve"> </w:t>
      </w:r>
      <w:r>
        <w:rPr>
          <w:i/>
          <w:color w:val="252525"/>
        </w:rPr>
        <w:t>times, have access to</w:t>
      </w:r>
      <w:r>
        <w:rPr>
          <w:i/>
          <w:color w:val="252525"/>
          <w:spacing w:val="-3"/>
        </w:rPr>
        <w:t xml:space="preserve"> </w:t>
      </w:r>
      <w:r>
        <w:rPr>
          <w:i/>
          <w:color w:val="252525"/>
        </w:rPr>
        <w:t>healthy and nutritious</w:t>
      </w:r>
      <w:r>
        <w:rPr>
          <w:i/>
          <w:color w:val="252525"/>
          <w:spacing w:val="-2"/>
        </w:rPr>
        <w:t xml:space="preserve"> </w:t>
      </w:r>
      <w:r>
        <w:rPr>
          <w:i/>
          <w:color w:val="252525"/>
        </w:rPr>
        <w:t>food;</w:t>
      </w:r>
      <w:hyperlink w:anchor="_bookmark4" w:history="1">
        <w:r>
          <w:rPr>
            <w:i/>
            <w:color w:val="252525"/>
            <w:vertAlign w:val="superscript"/>
          </w:rPr>
          <w:t>5</w:t>
        </w:r>
      </w:hyperlink>
      <w:r>
        <w:rPr>
          <w:i/>
          <w:color w:val="252525"/>
        </w:rPr>
        <w:t>”</w:t>
      </w:r>
    </w:p>
    <w:p w14:paraId="0C4B27E9" w14:textId="77777777" w:rsidR="00B31F57" w:rsidRDefault="00E0712A">
      <w:pPr>
        <w:spacing w:before="163"/>
        <w:ind w:left="116"/>
        <w:jc w:val="both"/>
      </w:pPr>
      <w:r>
        <w:rPr>
          <w:color w:val="252525"/>
        </w:rPr>
        <w:t>In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its</w:t>
      </w:r>
      <w:r>
        <w:rPr>
          <w:color w:val="252525"/>
          <w:spacing w:val="-1"/>
        </w:rPr>
        <w:t xml:space="preserve"> </w:t>
      </w:r>
      <w:hyperlink r:id="rId13">
        <w:r>
          <w:rPr>
            <w:color w:val="0000FF"/>
            <w:u w:val="single" w:color="0000FF"/>
          </w:rPr>
          <w:t>March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2019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i/>
            <w:color w:val="0000FF"/>
            <w:u w:val="single" w:color="0000FF"/>
          </w:rPr>
          <w:t>Federal</w:t>
        </w:r>
        <w:r>
          <w:rPr>
            <w:i/>
            <w:color w:val="0000FF"/>
            <w:spacing w:val="-3"/>
            <w:u w:val="single" w:color="0000FF"/>
          </w:rPr>
          <w:t xml:space="preserve"> </w:t>
        </w:r>
        <w:r>
          <w:rPr>
            <w:i/>
            <w:color w:val="0000FF"/>
            <w:u w:val="single" w:color="0000FF"/>
          </w:rPr>
          <w:t>Budget Plan</w:t>
        </w:r>
        <w:r>
          <w:rPr>
            <w:color w:val="252525"/>
          </w:rPr>
          <w:t>,</w:t>
        </w:r>
        <w:r>
          <w:rPr>
            <w:color w:val="252525"/>
            <w:spacing w:val="-4"/>
          </w:rPr>
          <w:t xml:space="preserve"> </w:t>
        </w:r>
      </w:hyperlink>
      <w:r>
        <w:rPr>
          <w:color w:val="252525"/>
        </w:rPr>
        <w:t>the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federal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government stated:</w:t>
      </w:r>
    </w:p>
    <w:p w14:paraId="0C4B27EA" w14:textId="77777777" w:rsidR="00B31F57" w:rsidRDefault="00E0712A">
      <w:pPr>
        <w:spacing w:before="157"/>
        <w:ind w:left="682" w:right="708"/>
        <w:jc w:val="both"/>
      </w:pPr>
      <w:r>
        <w:rPr>
          <w:i/>
          <w:color w:val="252525"/>
        </w:rPr>
        <w:t>“Critically important for a child’s education is ensuring they have healthy meals before and during school.</w:t>
      </w:r>
      <w:r>
        <w:rPr>
          <w:i/>
          <w:color w:val="252525"/>
          <w:spacing w:val="1"/>
        </w:rPr>
        <w:t xml:space="preserve"> </w:t>
      </w:r>
      <w:r>
        <w:rPr>
          <w:i/>
          <w:color w:val="252525"/>
        </w:rPr>
        <w:t>Currently,</w:t>
      </w:r>
      <w:r>
        <w:rPr>
          <w:i/>
          <w:color w:val="252525"/>
          <w:spacing w:val="-9"/>
        </w:rPr>
        <w:t xml:space="preserve"> </w:t>
      </w:r>
      <w:r>
        <w:rPr>
          <w:i/>
          <w:color w:val="252525"/>
        </w:rPr>
        <w:t>Canada</w:t>
      </w:r>
      <w:r>
        <w:rPr>
          <w:i/>
          <w:color w:val="252525"/>
          <w:spacing w:val="-9"/>
        </w:rPr>
        <w:t xml:space="preserve"> </w:t>
      </w:r>
      <w:r>
        <w:rPr>
          <w:i/>
          <w:color w:val="252525"/>
        </w:rPr>
        <w:t>has</w:t>
      </w:r>
      <w:r>
        <w:rPr>
          <w:i/>
          <w:color w:val="252525"/>
          <w:spacing w:val="-7"/>
        </w:rPr>
        <w:t xml:space="preserve"> </w:t>
      </w:r>
      <w:r>
        <w:rPr>
          <w:i/>
          <w:color w:val="252525"/>
        </w:rPr>
        <w:t>a</w:t>
      </w:r>
      <w:r>
        <w:rPr>
          <w:i/>
          <w:color w:val="252525"/>
          <w:spacing w:val="-9"/>
        </w:rPr>
        <w:t xml:space="preserve"> </w:t>
      </w:r>
      <w:r>
        <w:rPr>
          <w:i/>
          <w:color w:val="252525"/>
        </w:rPr>
        <w:t>mix</w:t>
      </w:r>
      <w:r>
        <w:rPr>
          <w:i/>
          <w:color w:val="252525"/>
          <w:spacing w:val="-7"/>
        </w:rPr>
        <w:t xml:space="preserve"> </w:t>
      </w:r>
      <w:r>
        <w:rPr>
          <w:i/>
          <w:color w:val="252525"/>
        </w:rPr>
        <w:t>of</w:t>
      </w:r>
      <w:r>
        <w:rPr>
          <w:i/>
          <w:color w:val="252525"/>
          <w:spacing w:val="-8"/>
        </w:rPr>
        <w:t xml:space="preserve"> </w:t>
      </w:r>
      <w:r>
        <w:rPr>
          <w:i/>
          <w:color w:val="252525"/>
        </w:rPr>
        <w:t>different</w:t>
      </w:r>
      <w:r>
        <w:rPr>
          <w:i/>
          <w:color w:val="252525"/>
          <w:spacing w:val="-7"/>
        </w:rPr>
        <w:t xml:space="preserve"> </w:t>
      </w:r>
      <w:r>
        <w:rPr>
          <w:i/>
          <w:color w:val="252525"/>
        </w:rPr>
        <w:t>school</w:t>
      </w:r>
      <w:r>
        <w:rPr>
          <w:i/>
          <w:color w:val="252525"/>
          <w:spacing w:val="-8"/>
        </w:rPr>
        <w:t xml:space="preserve"> </w:t>
      </w:r>
      <w:r>
        <w:rPr>
          <w:i/>
          <w:color w:val="252525"/>
        </w:rPr>
        <w:t>breakfast</w:t>
      </w:r>
      <w:r>
        <w:rPr>
          <w:i/>
          <w:color w:val="252525"/>
          <w:spacing w:val="-8"/>
        </w:rPr>
        <w:t xml:space="preserve"> </w:t>
      </w:r>
      <w:r>
        <w:rPr>
          <w:i/>
          <w:color w:val="252525"/>
        </w:rPr>
        <w:t>and</w:t>
      </w:r>
      <w:r>
        <w:rPr>
          <w:i/>
          <w:color w:val="252525"/>
          <w:spacing w:val="-10"/>
        </w:rPr>
        <w:t xml:space="preserve"> </w:t>
      </w:r>
      <w:r>
        <w:rPr>
          <w:i/>
          <w:color w:val="252525"/>
        </w:rPr>
        <w:t>lunch</w:t>
      </w:r>
      <w:r>
        <w:rPr>
          <w:i/>
          <w:color w:val="252525"/>
          <w:spacing w:val="-11"/>
        </w:rPr>
        <w:t xml:space="preserve"> </w:t>
      </w:r>
      <w:r>
        <w:rPr>
          <w:i/>
          <w:color w:val="252525"/>
        </w:rPr>
        <w:t>programs,</w:t>
      </w:r>
      <w:r>
        <w:rPr>
          <w:i/>
          <w:color w:val="252525"/>
          <w:spacing w:val="-8"/>
        </w:rPr>
        <w:t xml:space="preserve"> </w:t>
      </w:r>
      <w:r>
        <w:rPr>
          <w:i/>
          <w:color w:val="252525"/>
        </w:rPr>
        <w:t>but</w:t>
      </w:r>
      <w:r>
        <w:rPr>
          <w:i/>
          <w:color w:val="252525"/>
          <w:spacing w:val="-8"/>
        </w:rPr>
        <w:t xml:space="preserve"> </w:t>
      </w:r>
      <w:r>
        <w:rPr>
          <w:i/>
          <w:color w:val="252525"/>
        </w:rPr>
        <w:t>much</w:t>
      </w:r>
      <w:r>
        <w:rPr>
          <w:i/>
          <w:color w:val="252525"/>
          <w:spacing w:val="-8"/>
        </w:rPr>
        <w:t xml:space="preserve"> </w:t>
      </w:r>
      <w:r>
        <w:rPr>
          <w:i/>
          <w:color w:val="252525"/>
        </w:rPr>
        <w:t>more</w:t>
      </w:r>
      <w:r>
        <w:rPr>
          <w:i/>
          <w:color w:val="252525"/>
          <w:spacing w:val="-8"/>
        </w:rPr>
        <w:t xml:space="preserve"> </w:t>
      </w:r>
      <w:r>
        <w:rPr>
          <w:i/>
          <w:color w:val="252525"/>
        </w:rPr>
        <w:t>could</w:t>
      </w:r>
      <w:r>
        <w:rPr>
          <w:i/>
          <w:color w:val="252525"/>
          <w:spacing w:val="-9"/>
        </w:rPr>
        <w:t xml:space="preserve"> </w:t>
      </w:r>
      <w:r>
        <w:rPr>
          <w:i/>
          <w:color w:val="252525"/>
        </w:rPr>
        <w:t>be</w:t>
      </w:r>
      <w:r>
        <w:rPr>
          <w:i/>
          <w:color w:val="252525"/>
          <w:spacing w:val="-10"/>
        </w:rPr>
        <w:t xml:space="preserve"> </w:t>
      </w:r>
      <w:r>
        <w:rPr>
          <w:i/>
          <w:color w:val="252525"/>
        </w:rPr>
        <w:t>done.</w:t>
      </w:r>
      <w:r>
        <w:rPr>
          <w:i/>
          <w:color w:val="252525"/>
          <w:spacing w:val="-53"/>
        </w:rPr>
        <w:t xml:space="preserve"> </w:t>
      </w:r>
      <w:r>
        <w:rPr>
          <w:i/>
          <w:color w:val="252525"/>
          <w:spacing w:val="-1"/>
        </w:rPr>
        <w:t>Budget</w:t>
      </w:r>
      <w:r>
        <w:rPr>
          <w:i/>
          <w:color w:val="252525"/>
          <w:spacing w:val="-14"/>
        </w:rPr>
        <w:t xml:space="preserve"> </w:t>
      </w:r>
      <w:r>
        <w:rPr>
          <w:i/>
          <w:color w:val="252525"/>
          <w:spacing w:val="-1"/>
        </w:rPr>
        <w:t>2019</w:t>
      </w:r>
      <w:r>
        <w:rPr>
          <w:i/>
          <w:color w:val="252525"/>
          <w:spacing w:val="-15"/>
        </w:rPr>
        <w:t xml:space="preserve"> </w:t>
      </w:r>
      <w:r>
        <w:rPr>
          <w:i/>
          <w:color w:val="252525"/>
          <w:spacing w:val="-1"/>
        </w:rPr>
        <w:t>announces</w:t>
      </w:r>
      <w:r>
        <w:rPr>
          <w:i/>
          <w:color w:val="252525"/>
          <w:spacing w:val="-12"/>
        </w:rPr>
        <w:t xml:space="preserve"> </w:t>
      </w:r>
      <w:r>
        <w:rPr>
          <w:i/>
          <w:color w:val="252525"/>
        </w:rPr>
        <w:t>the</w:t>
      </w:r>
      <w:r>
        <w:rPr>
          <w:i/>
          <w:color w:val="252525"/>
          <w:spacing w:val="-13"/>
        </w:rPr>
        <w:t xml:space="preserve"> </w:t>
      </w:r>
      <w:r>
        <w:rPr>
          <w:i/>
          <w:color w:val="252525"/>
        </w:rPr>
        <w:t>Government’s</w:t>
      </w:r>
      <w:r>
        <w:rPr>
          <w:i/>
          <w:color w:val="252525"/>
          <w:spacing w:val="-12"/>
        </w:rPr>
        <w:t xml:space="preserve"> </w:t>
      </w:r>
      <w:r>
        <w:rPr>
          <w:i/>
          <w:color w:val="252525"/>
        </w:rPr>
        <w:t>intention</w:t>
      </w:r>
      <w:r>
        <w:rPr>
          <w:i/>
          <w:color w:val="252525"/>
          <w:spacing w:val="-15"/>
        </w:rPr>
        <w:t xml:space="preserve"> </w:t>
      </w:r>
      <w:r>
        <w:rPr>
          <w:i/>
          <w:color w:val="252525"/>
        </w:rPr>
        <w:t>to</w:t>
      </w:r>
      <w:r>
        <w:rPr>
          <w:i/>
          <w:color w:val="252525"/>
          <w:spacing w:val="-15"/>
        </w:rPr>
        <w:t xml:space="preserve"> </w:t>
      </w:r>
      <w:r>
        <w:rPr>
          <w:i/>
          <w:color w:val="252525"/>
        </w:rPr>
        <w:t>work</w:t>
      </w:r>
      <w:r>
        <w:rPr>
          <w:i/>
          <w:color w:val="252525"/>
          <w:spacing w:val="-11"/>
        </w:rPr>
        <w:t xml:space="preserve"> </w:t>
      </w:r>
      <w:r>
        <w:rPr>
          <w:i/>
          <w:color w:val="252525"/>
        </w:rPr>
        <w:t>with</w:t>
      </w:r>
      <w:r>
        <w:rPr>
          <w:i/>
          <w:color w:val="252525"/>
          <w:spacing w:val="-12"/>
        </w:rPr>
        <w:t xml:space="preserve"> </w:t>
      </w:r>
      <w:r>
        <w:rPr>
          <w:i/>
          <w:color w:val="252525"/>
        </w:rPr>
        <w:t>provinces</w:t>
      </w:r>
      <w:r>
        <w:rPr>
          <w:i/>
          <w:color w:val="252525"/>
          <w:spacing w:val="-12"/>
        </w:rPr>
        <w:t xml:space="preserve"> </w:t>
      </w:r>
      <w:r>
        <w:rPr>
          <w:i/>
          <w:color w:val="252525"/>
        </w:rPr>
        <w:t>and</w:t>
      </w:r>
      <w:r>
        <w:rPr>
          <w:i/>
          <w:color w:val="252525"/>
          <w:spacing w:val="-15"/>
        </w:rPr>
        <w:t xml:space="preserve"> </w:t>
      </w:r>
      <w:r>
        <w:rPr>
          <w:i/>
          <w:color w:val="252525"/>
        </w:rPr>
        <w:t>territories</w:t>
      </w:r>
      <w:r>
        <w:rPr>
          <w:i/>
          <w:color w:val="252525"/>
          <w:spacing w:val="-13"/>
        </w:rPr>
        <w:t xml:space="preserve"> </w:t>
      </w:r>
      <w:r>
        <w:rPr>
          <w:i/>
          <w:color w:val="252525"/>
        </w:rPr>
        <w:t>toward</w:t>
      </w:r>
      <w:r>
        <w:rPr>
          <w:i/>
          <w:color w:val="252525"/>
          <w:spacing w:val="-12"/>
        </w:rPr>
        <w:t xml:space="preserve"> </w:t>
      </w:r>
      <w:r>
        <w:rPr>
          <w:i/>
          <w:color w:val="252525"/>
        </w:rPr>
        <w:t>the</w:t>
      </w:r>
      <w:r>
        <w:rPr>
          <w:i/>
          <w:color w:val="252525"/>
          <w:spacing w:val="-12"/>
        </w:rPr>
        <w:t xml:space="preserve"> </w:t>
      </w:r>
      <w:r>
        <w:rPr>
          <w:i/>
          <w:color w:val="252525"/>
        </w:rPr>
        <w:t>creation</w:t>
      </w:r>
      <w:r>
        <w:rPr>
          <w:i/>
          <w:color w:val="252525"/>
          <w:spacing w:val="-53"/>
        </w:rPr>
        <w:t xml:space="preserve"> </w:t>
      </w:r>
      <w:r>
        <w:rPr>
          <w:i/>
          <w:color w:val="252525"/>
        </w:rPr>
        <w:t xml:space="preserve">of a </w:t>
      </w:r>
      <w:r>
        <w:rPr>
          <w:b/>
          <w:i/>
          <w:color w:val="252525"/>
        </w:rPr>
        <w:t>National</w:t>
      </w:r>
      <w:r>
        <w:rPr>
          <w:b/>
          <w:i/>
          <w:color w:val="252525"/>
          <w:spacing w:val="1"/>
        </w:rPr>
        <w:t xml:space="preserve"> </w:t>
      </w:r>
      <w:r>
        <w:rPr>
          <w:b/>
          <w:i/>
          <w:color w:val="252525"/>
        </w:rPr>
        <w:t>School</w:t>
      </w:r>
      <w:r>
        <w:rPr>
          <w:b/>
          <w:i/>
          <w:color w:val="252525"/>
          <w:spacing w:val="1"/>
        </w:rPr>
        <w:t xml:space="preserve"> </w:t>
      </w:r>
      <w:r>
        <w:rPr>
          <w:b/>
          <w:i/>
          <w:color w:val="252525"/>
        </w:rPr>
        <w:t>Food</w:t>
      </w:r>
      <w:r>
        <w:rPr>
          <w:b/>
          <w:i/>
          <w:color w:val="252525"/>
          <w:spacing w:val="-3"/>
        </w:rPr>
        <w:t xml:space="preserve"> </w:t>
      </w:r>
      <w:r>
        <w:rPr>
          <w:b/>
          <w:i/>
          <w:color w:val="252525"/>
        </w:rPr>
        <w:t>Program</w:t>
      </w:r>
      <w:r>
        <w:rPr>
          <w:i/>
          <w:color w:val="252525"/>
        </w:rPr>
        <w:t>.”</w:t>
      </w:r>
      <w:r>
        <w:rPr>
          <w:i/>
          <w:color w:val="252525"/>
          <w:spacing w:val="-1"/>
        </w:rPr>
        <w:t xml:space="preserve"> </w:t>
      </w:r>
      <w:r>
        <w:rPr>
          <w:color w:val="252525"/>
        </w:rPr>
        <w:t>[emphasis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in original]</w:t>
      </w:r>
    </w:p>
    <w:p w14:paraId="0C4B27EB" w14:textId="77777777" w:rsidR="00B31F57" w:rsidRDefault="00E0712A">
      <w:pPr>
        <w:pStyle w:val="BodyText"/>
        <w:spacing w:before="159" w:line="244" w:lineRule="auto"/>
        <w:ind w:left="116" w:right="398"/>
        <w:jc w:val="both"/>
      </w:pPr>
      <w:r>
        <w:rPr>
          <w:b/>
          <w:color w:val="FF0000"/>
          <w:u w:val="single" w:color="FF0000"/>
        </w:rPr>
        <w:t>REMEDY</w:t>
      </w:r>
      <w:r>
        <w:rPr>
          <w:b/>
          <w:color w:val="FF0000"/>
        </w:rPr>
        <w:t xml:space="preserve">: </w:t>
      </w:r>
      <w:r>
        <w:rPr>
          <w:color w:val="252525"/>
        </w:rPr>
        <w:t>Launch a national universal, publicly funded, environmentally sustainable, healthy school food program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with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commercial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conflict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interest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safeguards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and cost-shared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with other levels of government.</w:t>
      </w:r>
    </w:p>
    <w:p w14:paraId="0C4B27EC" w14:textId="77777777" w:rsidR="00B31F57" w:rsidRDefault="00E0712A">
      <w:pPr>
        <w:pStyle w:val="Heading1"/>
        <w:numPr>
          <w:ilvl w:val="1"/>
          <w:numId w:val="2"/>
        </w:numPr>
        <w:tabs>
          <w:tab w:val="left" w:pos="836"/>
        </w:tabs>
        <w:spacing w:before="152"/>
        <w:ind w:left="836" w:hanging="361"/>
        <w:jc w:val="both"/>
        <w:rPr>
          <w:color w:val="FF0000"/>
        </w:rPr>
      </w:pPr>
      <w:r>
        <w:rPr>
          <w:color w:val="FF0000"/>
        </w:rPr>
        <w:t>Advertising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promotion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food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children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still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weakly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regulated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outside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Quebec.</w:t>
      </w:r>
    </w:p>
    <w:p w14:paraId="0C4B27ED" w14:textId="77777777" w:rsidR="00B31F57" w:rsidRDefault="00E0712A">
      <w:pPr>
        <w:pStyle w:val="BodyText"/>
        <w:ind w:left="116" w:right="399"/>
        <w:jc w:val="both"/>
      </w:pPr>
      <w:r>
        <w:rPr>
          <w:color w:val="252525"/>
        </w:rPr>
        <w:t>Since the Committee’s 2012 report,</w:t>
      </w:r>
      <w:hyperlink w:anchor="_bookmark5" w:history="1">
        <w:r>
          <w:rPr>
            <w:color w:val="252525"/>
            <w:vertAlign w:val="superscript"/>
          </w:rPr>
          <w:t>6</w:t>
        </w:r>
      </w:hyperlink>
      <w:r>
        <w:rPr>
          <w:color w:val="252525"/>
        </w:rPr>
        <w:t xml:space="preserve"> the federal government has still not restricted advertising to children outside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Quebec.</w:t>
      </w:r>
      <w:r>
        <w:rPr>
          <w:color w:val="252525"/>
          <w:spacing w:val="38"/>
        </w:rPr>
        <w:t xml:space="preserve"> </w:t>
      </w:r>
      <w:r>
        <w:rPr>
          <w:color w:val="252525"/>
        </w:rPr>
        <w:t>It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supported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a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Senator’s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bill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to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restrict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advertising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nutrient-poor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foods,</w:t>
      </w:r>
      <w:r>
        <w:rPr>
          <w:color w:val="252525"/>
          <w:spacing w:val="-7"/>
        </w:rPr>
        <w:t xml:space="preserve"> </w:t>
      </w:r>
      <w:r>
        <w:rPr>
          <w:color w:val="252525"/>
        </w:rPr>
        <w:t>but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weakened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protections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(from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age</w:t>
      </w:r>
      <w:r>
        <w:rPr>
          <w:color w:val="252525"/>
          <w:spacing w:val="-53"/>
        </w:rPr>
        <w:t xml:space="preserve"> </w:t>
      </w:r>
      <w:r>
        <w:rPr>
          <w:color w:val="252525"/>
          <w:spacing w:val="-1"/>
        </w:rPr>
        <w:t>16</w:t>
      </w:r>
      <w:r>
        <w:rPr>
          <w:color w:val="252525"/>
          <w:spacing w:val="-10"/>
        </w:rPr>
        <w:t xml:space="preserve"> </w:t>
      </w:r>
      <w:r>
        <w:rPr>
          <w:color w:val="252525"/>
          <w:spacing w:val="-1"/>
        </w:rPr>
        <w:t>to</w:t>
      </w:r>
      <w:r>
        <w:rPr>
          <w:color w:val="252525"/>
          <w:spacing w:val="-12"/>
        </w:rPr>
        <w:t xml:space="preserve"> </w:t>
      </w:r>
      <w:r>
        <w:rPr>
          <w:color w:val="252525"/>
          <w:spacing w:val="-1"/>
        </w:rPr>
        <w:t>age</w:t>
      </w:r>
      <w:r>
        <w:rPr>
          <w:color w:val="252525"/>
          <w:spacing w:val="-10"/>
        </w:rPr>
        <w:t xml:space="preserve"> </w:t>
      </w:r>
      <w:r>
        <w:rPr>
          <w:color w:val="252525"/>
          <w:spacing w:val="-1"/>
        </w:rPr>
        <w:t>12)</w:t>
      </w:r>
      <w:r>
        <w:rPr>
          <w:color w:val="252525"/>
          <w:spacing w:val="-9"/>
        </w:rPr>
        <w:t xml:space="preserve"> </w:t>
      </w:r>
      <w:r>
        <w:rPr>
          <w:color w:val="252525"/>
          <w:spacing w:val="-1"/>
        </w:rPr>
        <w:t>and</w:t>
      </w:r>
      <w:r>
        <w:rPr>
          <w:color w:val="252525"/>
          <w:spacing w:val="-10"/>
        </w:rPr>
        <w:t xml:space="preserve"> </w:t>
      </w:r>
      <w:r>
        <w:rPr>
          <w:color w:val="252525"/>
          <w:spacing w:val="-1"/>
        </w:rPr>
        <w:t>was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unable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or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unwilling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to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ensure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bill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proceeded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to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a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final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vote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before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summer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recess</w:t>
      </w:r>
      <w:r>
        <w:rPr>
          <w:color w:val="252525"/>
          <w:spacing w:val="-14"/>
        </w:rPr>
        <w:t xml:space="preserve"> </w:t>
      </w:r>
      <w:r>
        <w:rPr>
          <w:color w:val="252525"/>
        </w:rPr>
        <w:t>preceding</w:t>
      </w:r>
      <w:r>
        <w:rPr>
          <w:color w:val="252525"/>
          <w:spacing w:val="-53"/>
        </w:rPr>
        <w:t xml:space="preserve"> </w:t>
      </w:r>
      <w:r>
        <w:rPr>
          <w:color w:val="252525"/>
        </w:rPr>
        <w:t>the 2019 election.</w:t>
      </w:r>
      <w:hyperlink w:anchor="_bookmark6" w:history="1">
        <w:r>
          <w:rPr>
            <w:color w:val="252525"/>
            <w:vertAlign w:val="superscript"/>
          </w:rPr>
          <w:t>7</w:t>
        </w:r>
      </w:hyperlink>
      <w:r>
        <w:rPr>
          <w:color w:val="252525"/>
          <w:spacing w:val="1"/>
        </w:rPr>
        <w:t xml:space="preserve"> </w:t>
      </w:r>
      <w:r>
        <w:rPr>
          <w:color w:val="252525"/>
        </w:rPr>
        <w:t>Advertising nutrient-poor foods to children (especially soft drinks and restaurant foods) and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sedentary</w:t>
      </w:r>
      <w:r>
        <w:rPr>
          <w:color w:val="252525"/>
          <w:spacing w:val="-7"/>
        </w:rPr>
        <w:t xml:space="preserve"> </w:t>
      </w:r>
      <w:r>
        <w:rPr>
          <w:color w:val="252525"/>
        </w:rPr>
        <w:t>leisure</w:t>
      </w:r>
      <w:r>
        <w:rPr>
          <w:color w:val="252525"/>
          <w:spacing w:val="-7"/>
        </w:rPr>
        <w:t xml:space="preserve"> </w:t>
      </w:r>
      <w:r>
        <w:rPr>
          <w:color w:val="252525"/>
        </w:rPr>
        <w:t>activities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(e.g.,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video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games,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television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social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media)</w:t>
      </w:r>
      <w:r>
        <w:rPr>
          <w:color w:val="252525"/>
          <w:spacing w:val="-7"/>
        </w:rPr>
        <w:t xml:space="preserve"> </w:t>
      </w:r>
      <w:r>
        <w:rPr>
          <w:color w:val="252525"/>
        </w:rPr>
        <w:t>contribute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to</w:t>
      </w:r>
      <w:r>
        <w:rPr>
          <w:color w:val="252525"/>
          <w:spacing w:val="-7"/>
        </w:rPr>
        <w:t xml:space="preserve"> </w:t>
      </w:r>
      <w:r>
        <w:rPr>
          <w:color w:val="252525"/>
        </w:rPr>
        <w:t>life-long</w:t>
      </w:r>
      <w:r>
        <w:rPr>
          <w:color w:val="252525"/>
          <w:spacing w:val="-6"/>
        </w:rPr>
        <w:t xml:space="preserve"> </w:t>
      </w:r>
      <w:r>
        <w:rPr>
          <w:color w:val="252525"/>
        </w:rPr>
        <w:t>unhealthy</w:t>
      </w:r>
      <w:r>
        <w:rPr>
          <w:color w:val="252525"/>
          <w:spacing w:val="-7"/>
        </w:rPr>
        <w:t xml:space="preserve"> </w:t>
      </w:r>
      <w:r>
        <w:rPr>
          <w:color w:val="252525"/>
        </w:rPr>
        <w:t>dietary</w:t>
      </w:r>
      <w:r>
        <w:rPr>
          <w:color w:val="252525"/>
          <w:spacing w:val="-7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52"/>
        </w:rPr>
        <w:t xml:space="preserve"> </w:t>
      </w:r>
      <w:r>
        <w:rPr>
          <w:color w:val="252525"/>
          <w:spacing w:val="-1"/>
        </w:rPr>
        <w:t>activity</w:t>
      </w:r>
      <w:r>
        <w:rPr>
          <w:color w:val="252525"/>
          <w:spacing w:val="-12"/>
        </w:rPr>
        <w:t xml:space="preserve"> </w:t>
      </w:r>
      <w:r>
        <w:rPr>
          <w:color w:val="252525"/>
          <w:spacing w:val="-1"/>
        </w:rPr>
        <w:t>patterns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which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obesity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is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only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one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stigmatizing</w:t>
      </w:r>
      <w:r>
        <w:rPr>
          <w:color w:val="252525"/>
          <w:spacing w:val="-13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easily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measured</w:t>
      </w:r>
      <w:r>
        <w:rPr>
          <w:color w:val="252525"/>
          <w:spacing w:val="-13"/>
        </w:rPr>
        <w:t xml:space="preserve"> </w:t>
      </w:r>
      <w:r>
        <w:rPr>
          <w:color w:val="252525"/>
        </w:rPr>
        <w:t>consequence.</w:t>
      </w:r>
      <w:r>
        <w:rPr>
          <w:color w:val="252525"/>
          <w:spacing w:val="34"/>
        </w:rPr>
        <w:t xml:space="preserve"> </w:t>
      </w:r>
      <w:r>
        <w:rPr>
          <w:color w:val="252525"/>
        </w:rPr>
        <w:t>Nutrient-based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advertising</w:t>
      </w:r>
      <w:r>
        <w:rPr>
          <w:color w:val="252525"/>
          <w:spacing w:val="-53"/>
        </w:rPr>
        <w:t xml:space="preserve"> </w:t>
      </w:r>
      <w:r>
        <w:rPr>
          <w:color w:val="252525"/>
          <w:spacing w:val="-1"/>
        </w:rPr>
        <w:t>restrictions</w:t>
      </w:r>
      <w:r>
        <w:rPr>
          <w:color w:val="252525"/>
        </w:rPr>
        <w:t xml:space="preserve"> </w:t>
      </w:r>
      <w:r>
        <w:rPr>
          <w:color w:val="252525"/>
          <w:spacing w:val="-1"/>
        </w:rPr>
        <w:t>are</w:t>
      </w:r>
      <w:r>
        <w:rPr>
          <w:color w:val="252525"/>
        </w:rPr>
        <w:t xml:space="preserve"> </w:t>
      </w:r>
      <w:r>
        <w:rPr>
          <w:color w:val="252525"/>
          <w:spacing w:val="-1"/>
        </w:rPr>
        <w:t>vulnerable</w:t>
      </w:r>
      <w:r>
        <w:rPr>
          <w:color w:val="252525"/>
          <w:spacing w:val="-2"/>
        </w:rPr>
        <w:t xml:space="preserve"> </w:t>
      </w:r>
      <w:r>
        <w:rPr>
          <w:color w:val="252525"/>
          <w:spacing w:val="-1"/>
        </w:rPr>
        <w:t>to</w:t>
      </w:r>
      <w:r>
        <w:rPr>
          <w:color w:val="252525"/>
        </w:rPr>
        <w:t xml:space="preserve"> </w:t>
      </w:r>
      <w:r>
        <w:rPr>
          <w:color w:val="252525"/>
          <w:spacing w:val="-1"/>
        </w:rPr>
        <w:t>legal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challenge and cannot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block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restaurant</w:t>
      </w:r>
      <w:r>
        <w:rPr>
          <w:color w:val="252525"/>
          <w:spacing w:val="2"/>
        </w:rPr>
        <w:t xml:space="preserve"> </w:t>
      </w:r>
      <w:r>
        <w:rPr>
          <w:color w:val="252525"/>
        </w:rPr>
        <w:t>place, mascot,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logo, or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generic meal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ads.</w:t>
      </w:r>
      <w:r>
        <w:rPr>
          <w:color w:val="252525"/>
          <w:spacing w:val="-14"/>
        </w:rPr>
        <w:t xml:space="preserve"> </w:t>
      </w:r>
      <w:hyperlink w:anchor="_bookmark7" w:history="1">
        <w:r>
          <w:rPr>
            <w:color w:val="252525"/>
            <w:vertAlign w:val="superscript"/>
          </w:rPr>
          <w:t>8</w:t>
        </w:r>
      </w:hyperlink>
    </w:p>
    <w:p w14:paraId="0C4B27EE" w14:textId="77777777" w:rsidR="00B31F57" w:rsidRDefault="00E0712A">
      <w:pPr>
        <w:pStyle w:val="BodyText"/>
        <w:spacing w:before="159"/>
        <w:ind w:left="116" w:right="399"/>
        <w:jc w:val="both"/>
      </w:pPr>
      <w:r>
        <w:rPr>
          <w:color w:val="252525"/>
        </w:rPr>
        <w:t>The province of Quebec uses a different approach.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 xml:space="preserve">Since 1981, the Quebec </w:t>
      </w:r>
      <w:r>
        <w:rPr>
          <w:i/>
          <w:color w:val="252525"/>
        </w:rPr>
        <w:t xml:space="preserve">Consumer Protection Act </w:t>
      </w:r>
      <w:r>
        <w:rPr>
          <w:color w:val="252525"/>
        </w:rPr>
        <w:t>has prohibited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commercial advertising to children under age 13 of all products, services, and companies, not just certain foods, based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on the premise that children are uniquely vulnerable to marketing and deserve protection from manipulation by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commercial actors.</w:t>
      </w:r>
      <w:hyperlink w:anchor="_bookmark8" w:history="1">
        <w:r>
          <w:rPr>
            <w:color w:val="252525"/>
            <w:vertAlign w:val="superscript"/>
          </w:rPr>
          <w:t>9</w:t>
        </w:r>
      </w:hyperlink>
      <w:r>
        <w:rPr>
          <w:color w:val="252525"/>
        </w:rPr>
        <w:t xml:space="preserve"> The Supreme Court of Canada rejected a constitutional challenge to the Quebec advertising ban in</w:t>
      </w:r>
      <w:r>
        <w:rPr>
          <w:color w:val="252525"/>
          <w:spacing w:val="-52"/>
        </w:rPr>
        <w:t xml:space="preserve"> </w:t>
      </w:r>
      <w:r>
        <w:rPr>
          <w:color w:val="252525"/>
        </w:rPr>
        <w:t>1989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brought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by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an aggrieved toy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company, by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concluding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that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all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advertising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to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children is:</w:t>
      </w:r>
    </w:p>
    <w:p w14:paraId="0C4B27EF" w14:textId="77777777" w:rsidR="00B31F57" w:rsidRDefault="00B31F57">
      <w:pPr>
        <w:pStyle w:val="BodyText"/>
        <w:spacing w:before="1"/>
      </w:pPr>
    </w:p>
    <w:p w14:paraId="0C4B27F0" w14:textId="77777777" w:rsidR="00B31F57" w:rsidRDefault="00E0712A">
      <w:pPr>
        <w:ind w:left="399"/>
        <w:rPr>
          <w:i/>
        </w:rPr>
      </w:pPr>
      <w:r>
        <w:rPr>
          <w:i/>
        </w:rPr>
        <w:t>“…per</w:t>
      </w:r>
      <w:r>
        <w:rPr>
          <w:i/>
          <w:spacing w:val="-6"/>
        </w:rPr>
        <w:t xml:space="preserve"> </w:t>
      </w:r>
      <w:r>
        <w:rPr>
          <w:i/>
        </w:rPr>
        <w:t>se</w:t>
      </w:r>
      <w:r>
        <w:rPr>
          <w:i/>
          <w:spacing w:val="-6"/>
        </w:rPr>
        <w:t xml:space="preserve"> </w:t>
      </w:r>
      <w:r>
        <w:rPr>
          <w:i/>
        </w:rPr>
        <w:t>manipulative.</w:t>
      </w:r>
      <w:r>
        <w:rPr>
          <w:i/>
          <w:spacing w:val="-5"/>
        </w:rPr>
        <w:t xml:space="preserve"> </w:t>
      </w:r>
      <w:r>
        <w:rPr>
          <w:i/>
        </w:rPr>
        <w:t>Such</w:t>
      </w:r>
      <w:r>
        <w:rPr>
          <w:i/>
          <w:spacing w:val="-4"/>
        </w:rPr>
        <w:t xml:space="preserve"> </w:t>
      </w:r>
      <w:r>
        <w:rPr>
          <w:i/>
        </w:rPr>
        <w:t>advertising</w:t>
      </w:r>
      <w:r>
        <w:rPr>
          <w:i/>
          <w:spacing w:val="-6"/>
        </w:rPr>
        <w:t xml:space="preserve"> </w:t>
      </w:r>
      <w:r>
        <w:rPr>
          <w:i/>
        </w:rPr>
        <w:t>aims</w:t>
      </w:r>
      <w:r>
        <w:rPr>
          <w:i/>
          <w:spacing w:val="-5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promote</w:t>
      </w:r>
      <w:r>
        <w:rPr>
          <w:i/>
          <w:spacing w:val="-3"/>
        </w:rPr>
        <w:t xml:space="preserve"> </w:t>
      </w:r>
      <w:r>
        <w:rPr>
          <w:i/>
        </w:rPr>
        <w:t>products</w:t>
      </w:r>
      <w:r>
        <w:rPr>
          <w:i/>
          <w:spacing w:val="-5"/>
        </w:rPr>
        <w:t xml:space="preserve"> </w:t>
      </w:r>
      <w:r>
        <w:rPr>
          <w:i/>
        </w:rPr>
        <w:t>by</w:t>
      </w:r>
      <w:r>
        <w:rPr>
          <w:i/>
          <w:spacing w:val="-6"/>
        </w:rPr>
        <w:t xml:space="preserve"> </w:t>
      </w:r>
      <w:r>
        <w:rPr>
          <w:i/>
        </w:rPr>
        <w:t>convincing</w:t>
      </w:r>
      <w:r>
        <w:rPr>
          <w:i/>
          <w:spacing w:val="-4"/>
        </w:rPr>
        <w:t xml:space="preserve"> </w:t>
      </w:r>
      <w:r>
        <w:rPr>
          <w:i/>
        </w:rPr>
        <w:t>those</w:t>
      </w:r>
      <w:r>
        <w:rPr>
          <w:i/>
          <w:spacing w:val="-2"/>
        </w:rPr>
        <w:t xml:space="preserve"> </w:t>
      </w:r>
      <w:r>
        <w:rPr>
          <w:i/>
        </w:rPr>
        <w:t>who</w:t>
      </w:r>
      <w:r>
        <w:rPr>
          <w:i/>
          <w:spacing w:val="-4"/>
        </w:rPr>
        <w:t xml:space="preserve"> </w:t>
      </w:r>
      <w:r>
        <w:rPr>
          <w:i/>
        </w:rPr>
        <w:t>will</w:t>
      </w:r>
      <w:r>
        <w:rPr>
          <w:i/>
          <w:spacing w:val="-5"/>
        </w:rPr>
        <w:t xml:space="preserve"> </w:t>
      </w:r>
      <w:r>
        <w:rPr>
          <w:i/>
        </w:rPr>
        <w:t>always</w:t>
      </w:r>
      <w:r>
        <w:rPr>
          <w:i/>
          <w:spacing w:val="-2"/>
        </w:rPr>
        <w:t xml:space="preserve"> </w:t>
      </w:r>
      <w:r>
        <w:rPr>
          <w:i/>
        </w:rPr>
        <w:t>believe.”</w:t>
      </w:r>
      <w:hyperlink w:anchor="_bookmark9" w:history="1">
        <w:r>
          <w:rPr>
            <w:i/>
            <w:color w:val="252525"/>
            <w:vertAlign w:val="superscript"/>
          </w:rPr>
          <w:t>10</w:t>
        </w:r>
      </w:hyperlink>
    </w:p>
    <w:p w14:paraId="0C4B27F1" w14:textId="77777777" w:rsidR="00B31F57" w:rsidRDefault="00B31F57">
      <w:pPr>
        <w:pStyle w:val="BodyText"/>
        <w:spacing w:before="11"/>
        <w:rPr>
          <w:i/>
          <w:sz w:val="28"/>
        </w:rPr>
      </w:pPr>
    </w:p>
    <w:p w14:paraId="0C4B27F2" w14:textId="77777777" w:rsidR="00B31F57" w:rsidRDefault="00E0712A">
      <w:pPr>
        <w:ind w:left="2375" w:right="2665"/>
        <w:jc w:val="center"/>
        <w:rPr>
          <w:b/>
          <w:sz w:val="23"/>
        </w:rPr>
      </w:pPr>
      <w:r>
        <w:rPr>
          <w:b/>
          <w:color w:val="006FC0"/>
          <w:sz w:val="23"/>
        </w:rPr>
        <w:t>PO</w:t>
      </w:r>
      <w:r>
        <w:rPr>
          <w:b/>
          <w:color w:val="006FC0"/>
          <w:spacing w:val="-2"/>
          <w:sz w:val="23"/>
        </w:rPr>
        <w:t xml:space="preserve"> </w:t>
      </w:r>
      <w:r>
        <w:rPr>
          <w:b/>
          <w:color w:val="006FC0"/>
          <w:sz w:val="23"/>
        </w:rPr>
        <w:t>Box</w:t>
      </w:r>
      <w:r>
        <w:rPr>
          <w:b/>
          <w:color w:val="006FC0"/>
          <w:spacing w:val="1"/>
          <w:sz w:val="23"/>
        </w:rPr>
        <w:t xml:space="preserve"> </w:t>
      </w:r>
      <w:r>
        <w:rPr>
          <w:b/>
          <w:color w:val="006FC0"/>
          <w:sz w:val="23"/>
        </w:rPr>
        <w:t>4880</w:t>
      </w:r>
      <w:r>
        <w:rPr>
          <w:b/>
          <w:color w:val="006FC0"/>
          <w:spacing w:val="-1"/>
          <w:sz w:val="23"/>
        </w:rPr>
        <w:t xml:space="preserve"> </w:t>
      </w:r>
      <w:r>
        <w:rPr>
          <w:b/>
          <w:color w:val="006FC0"/>
          <w:sz w:val="23"/>
        </w:rPr>
        <w:t>Station</w:t>
      </w:r>
      <w:r>
        <w:rPr>
          <w:b/>
          <w:color w:val="006FC0"/>
          <w:spacing w:val="-2"/>
          <w:sz w:val="23"/>
        </w:rPr>
        <w:t xml:space="preserve"> </w:t>
      </w:r>
      <w:r>
        <w:rPr>
          <w:b/>
          <w:color w:val="006FC0"/>
          <w:sz w:val="23"/>
        </w:rPr>
        <w:t>E</w:t>
      </w:r>
      <w:r>
        <w:rPr>
          <w:b/>
          <w:color w:val="006FC0"/>
          <w:spacing w:val="-4"/>
          <w:sz w:val="23"/>
        </w:rPr>
        <w:t xml:space="preserve"> </w:t>
      </w:r>
      <w:r>
        <w:rPr>
          <w:b/>
          <w:color w:val="006FC0"/>
          <w:sz w:val="23"/>
        </w:rPr>
        <w:t>Ottawa,</w:t>
      </w:r>
      <w:r>
        <w:rPr>
          <w:b/>
          <w:color w:val="006FC0"/>
          <w:spacing w:val="-1"/>
          <w:sz w:val="23"/>
        </w:rPr>
        <w:t xml:space="preserve"> </w:t>
      </w:r>
      <w:r>
        <w:rPr>
          <w:b/>
          <w:color w:val="006FC0"/>
          <w:sz w:val="23"/>
        </w:rPr>
        <w:t>Ontario,</w:t>
      </w:r>
      <w:r>
        <w:rPr>
          <w:b/>
          <w:color w:val="006FC0"/>
          <w:spacing w:val="-1"/>
          <w:sz w:val="23"/>
        </w:rPr>
        <w:t xml:space="preserve"> </w:t>
      </w:r>
      <w:r>
        <w:rPr>
          <w:b/>
          <w:color w:val="006FC0"/>
          <w:sz w:val="23"/>
        </w:rPr>
        <w:t>K1S</w:t>
      </w:r>
      <w:r>
        <w:rPr>
          <w:b/>
          <w:color w:val="006FC0"/>
          <w:spacing w:val="-2"/>
          <w:sz w:val="23"/>
        </w:rPr>
        <w:t xml:space="preserve"> </w:t>
      </w:r>
      <w:r>
        <w:rPr>
          <w:b/>
          <w:color w:val="006FC0"/>
          <w:sz w:val="23"/>
        </w:rPr>
        <w:t>5J1</w:t>
      </w:r>
      <w:r>
        <w:rPr>
          <w:b/>
          <w:color w:val="006FC0"/>
          <w:spacing w:val="-1"/>
          <w:sz w:val="23"/>
        </w:rPr>
        <w:t xml:space="preserve"> </w:t>
      </w:r>
      <w:r>
        <w:rPr>
          <w:b/>
          <w:color w:val="006FC0"/>
          <w:sz w:val="23"/>
        </w:rPr>
        <w:t>CANADA</w:t>
      </w:r>
    </w:p>
    <w:p w14:paraId="0C4B27F3" w14:textId="77777777" w:rsidR="00B31F57" w:rsidRDefault="00B31F57">
      <w:pPr>
        <w:jc w:val="center"/>
        <w:rPr>
          <w:sz w:val="23"/>
        </w:rPr>
        <w:sectPr w:rsidR="00B31F57">
          <w:type w:val="continuous"/>
          <w:pgSz w:w="11910" w:h="16840"/>
          <w:pgMar w:top="420" w:right="460" w:bottom="0" w:left="460" w:header="720" w:footer="720" w:gutter="0"/>
          <w:cols w:space="720"/>
        </w:sectPr>
      </w:pPr>
    </w:p>
    <w:p w14:paraId="0C4B27F4" w14:textId="77777777" w:rsidR="00B31F57" w:rsidRDefault="00E0712A">
      <w:pPr>
        <w:pStyle w:val="BodyText"/>
        <w:spacing w:before="72"/>
        <w:ind w:left="116" w:right="398"/>
        <w:jc w:val="both"/>
      </w:pPr>
      <w:r>
        <w:rPr>
          <w:color w:val="252525"/>
        </w:rPr>
        <w:lastRenderedPageBreak/>
        <w:t xml:space="preserve">Both the federal </w:t>
      </w:r>
      <w:r>
        <w:rPr>
          <w:i/>
          <w:color w:val="252525"/>
        </w:rPr>
        <w:t xml:space="preserve">Competition Act </w:t>
      </w:r>
      <w:r>
        <w:rPr>
          <w:color w:val="252525"/>
        </w:rPr>
        <w:t xml:space="preserve">and </w:t>
      </w:r>
      <w:r>
        <w:rPr>
          <w:i/>
          <w:color w:val="252525"/>
        </w:rPr>
        <w:t xml:space="preserve">Food and Drugs Act </w:t>
      </w:r>
      <w:r>
        <w:rPr>
          <w:color w:val="252525"/>
        </w:rPr>
        <w:t xml:space="preserve">prohibit </w:t>
      </w:r>
      <w:r>
        <w:t>misleading advertising which, we believe, includes</w:t>
      </w:r>
      <w:r>
        <w:rPr>
          <w:spacing w:val="-52"/>
        </w:rPr>
        <w:t xml:space="preserve"> </w:t>
      </w:r>
      <w:r>
        <w:t>all advertising to children.</w:t>
      </w:r>
      <w:r>
        <w:rPr>
          <w:spacing w:val="1"/>
        </w:rPr>
        <w:t xml:space="preserve"> </w:t>
      </w:r>
      <w:r>
        <w:rPr>
          <w:color w:val="252525"/>
        </w:rPr>
        <w:t>Provincial age of majority statutes stipulate that childhood ends at age 18 (like the</w:t>
      </w:r>
      <w:r>
        <w:rPr>
          <w:color w:val="252525"/>
          <w:spacing w:val="1"/>
        </w:rPr>
        <w:t xml:space="preserve"> </w:t>
      </w:r>
      <w:r>
        <w:rPr>
          <w:i/>
          <w:color w:val="252525"/>
        </w:rPr>
        <w:t>Convention</w:t>
      </w:r>
      <w:r>
        <w:rPr>
          <w:color w:val="252525"/>
        </w:rPr>
        <w:t>)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or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19.</w:t>
      </w:r>
      <w:r>
        <w:rPr>
          <w:color w:val="252525"/>
          <w:spacing w:val="35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section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9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federal</w:t>
      </w:r>
      <w:r>
        <w:rPr>
          <w:color w:val="252525"/>
          <w:spacing w:val="-9"/>
        </w:rPr>
        <w:t xml:space="preserve"> </w:t>
      </w:r>
      <w:r>
        <w:rPr>
          <w:i/>
          <w:color w:val="252525"/>
        </w:rPr>
        <w:t>Competition</w:t>
      </w:r>
      <w:r>
        <w:rPr>
          <w:i/>
          <w:color w:val="252525"/>
          <w:spacing w:val="-11"/>
        </w:rPr>
        <w:t xml:space="preserve"> </w:t>
      </w:r>
      <w:r>
        <w:rPr>
          <w:i/>
          <w:color w:val="252525"/>
        </w:rPr>
        <w:t>Act</w:t>
      </w:r>
      <w:r>
        <w:rPr>
          <w:i/>
          <w:color w:val="252525"/>
          <w:spacing w:val="-9"/>
        </w:rPr>
        <w:t xml:space="preserve"> </w:t>
      </w:r>
      <w:r>
        <w:rPr>
          <w:color w:val="252525"/>
        </w:rPr>
        <w:t>states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that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only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persons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18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years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or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older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may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officially</w:t>
      </w:r>
      <w:r>
        <w:rPr>
          <w:color w:val="252525"/>
          <w:spacing w:val="-52"/>
        </w:rPr>
        <w:t xml:space="preserve"> </w:t>
      </w:r>
      <w:r>
        <w:rPr>
          <w:color w:val="252525"/>
        </w:rPr>
        <w:t>complain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about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misleading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ads.</w:t>
      </w:r>
    </w:p>
    <w:p w14:paraId="0C4B27F5" w14:textId="77777777" w:rsidR="00B31F57" w:rsidRDefault="00E0712A">
      <w:pPr>
        <w:pStyle w:val="BodyText"/>
        <w:spacing w:before="159"/>
        <w:ind w:left="116" w:right="399"/>
        <w:jc w:val="both"/>
      </w:pPr>
      <w:r>
        <w:rPr>
          <w:b/>
          <w:color w:val="FF0000"/>
          <w:u w:val="single" w:color="FF0000"/>
        </w:rPr>
        <w:t>REMEDY</w:t>
      </w:r>
      <w:r>
        <w:rPr>
          <w:b/>
          <w:color w:val="FF0000"/>
        </w:rPr>
        <w:t>:</w:t>
      </w:r>
      <w:r>
        <w:rPr>
          <w:b/>
          <w:color w:val="FF0000"/>
          <w:spacing w:val="1"/>
        </w:rPr>
        <w:t xml:space="preserve"> </w:t>
      </w:r>
      <w:r>
        <w:rPr>
          <w:color w:val="252525"/>
        </w:rPr>
        <w:t>Urge the federal government to promptly promulgate strict regulations on the advertising and promotion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modelled on the Quebec approach, but raise the age of protection to all minors up to age 18 or 19 as applicable age-of-</w:t>
      </w:r>
      <w:r>
        <w:rPr>
          <w:color w:val="252525"/>
          <w:spacing w:val="-52"/>
        </w:rPr>
        <w:t xml:space="preserve"> </w:t>
      </w:r>
      <w:r>
        <w:rPr>
          <w:color w:val="252525"/>
        </w:rPr>
        <w:t>majority laws specify and to intervene to ensure that any judicial or administrative decisions respecting the statutory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 xml:space="preserve">limits on misleading adverting are interpreted in the spirit of the Supreme Court </w:t>
      </w:r>
      <w:r>
        <w:rPr>
          <w:i/>
          <w:color w:val="252525"/>
        </w:rPr>
        <w:t xml:space="preserve">Irwin Toy </w:t>
      </w:r>
      <w:r>
        <w:rPr>
          <w:color w:val="252525"/>
        </w:rPr>
        <w:t>decision on the matter and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 xml:space="preserve">in full consideration of the </w:t>
      </w:r>
      <w:r>
        <w:rPr>
          <w:i/>
          <w:color w:val="252525"/>
        </w:rPr>
        <w:t>Convention on the Rights of the Child</w:t>
      </w:r>
      <w:r>
        <w:rPr>
          <w:color w:val="252525"/>
        </w:rPr>
        <w:t>, Canadian age of majority laws, and the principle of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best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interests of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the child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(Article 3).</w:t>
      </w:r>
    </w:p>
    <w:p w14:paraId="0C4B27F6" w14:textId="77777777" w:rsidR="00B31F57" w:rsidRDefault="00B31F57">
      <w:pPr>
        <w:pStyle w:val="BodyText"/>
        <w:rPr>
          <w:sz w:val="24"/>
        </w:rPr>
      </w:pPr>
    </w:p>
    <w:p w14:paraId="0C4B27F7" w14:textId="77777777" w:rsidR="00B31F57" w:rsidRDefault="00B31F57">
      <w:pPr>
        <w:pStyle w:val="BodyText"/>
        <w:spacing w:before="10"/>
        <w:rPr>
          <w:sz w:val="25"/>
        </w:rPr>
      </w:pPr>
    </w:p>
    <w:p w14:paraId="0C4B27F8" w14:textId="77777777" w:rsidR="00B31F57" w:rsidRDefault="00E0712A">
      <w:pPr>
        <w:pStyle w:val="Heading1"/>
        <w:numPr>
          <w:ilvl w:val="1"/>
          <w:numId w:val="2"/>
        </w:numPr>
        <w:tabs>
          <w:tab w:val="left" w:pos="836"/>
        </w:tabs>
        <w:ind w:left="836" w:hanging="361"/>
        <w:jc w:val="both"/>
        <w:rPr>
          <w:color w:val="FF0000"/>
        </w:rPr>
      </w:pPr>
      <w:r>
        <w:rPr>
          <w:color w:val="FF0000"/>
        </w:rPr>
        <w:t>Advertising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promotion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breast-milk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substitutes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still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weakly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regulated.</w:t>
      </w:r>
    </w:p>
    <w:p w14:paraId="0C4B27F9" w14:textId="77777777" w:rsidR="00B31F57" w:rsidRDefault="00E0712A">
      <w:pPr>
        <w:pStyle w:val="BodyText"/>
        <w:ind w:left="116" w:right="400"/>
        <w:jc w:val="both"/>
        <w:rPr>
          <w:b/>
        </w:rPr>
      </w:pPr>
      <w:r>
        <w:rPr>
          <w:color w:val="252525"/>
        </w:rPr>
        <w:t>The advertising and promotion of breast-milk substitutes and related products contributes to low breastfeeding rates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which evidence shows undermines babies’ immune systems and has other negative health effects. The Government of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 xml:space="preserve">Canada endorsed the World Health Organization’s </w:t>
      </w:r>
      <w:r>
        <w:rPr>
          <w:i/>
          <w:color w:val="252525"/>
        </w:rPr>
        <w:t xml:space="preserve">International Code of Marketing of Breast-milk Substitutes </w:t>
      </w:r>
      <w:r>
        <w:rPr>
          <w:color w:val="252525"/>
        </w:rPr>
        <w:t>in 1981</w:t>
      </w:r>
      <w:r>
        <w:rPr>
          <w:color w:val="252525"/>
          <w:spacing w:val="-52"/>
        </w:rPr>
        <w:t xml:space="preserve"> </w:t>
      </w:r>
      <w:r>
        <w:rPr>
          <w:color w:val="252525"/>
        </w:rPr>
        <w:t>and supported more than two dozen subsequent relevant resolutions adopted by the World Health Assembly in its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Geneva meetings.</w:t>
      </w:r>
      <w:hyperlink w:anchor="_bookmark10" w:history="1">
        <w:r>
          <w:rPr>
            <w:color w:val="252525"/>
            <w:vertAlign w:val="superscript"/>
          </w:rPr>
          <w:t>11</w:t>
        </w:r>
      </w:hyperlink>
      <w:r>
        <w:rPr>
          <w:color w:val="252525"/>
          <w:spacing w:val="1"/>
        </w:rPr>
        <w:t xml:space="preserve"> </w:t>
      </w:r>
      <w:r>
        <w:rPr>
          <w:color w:val="252525"/>
        </w:rPr>
        <w:t xml:space="preserve">In 2012, this Committee urge Canada to implement the </w:t>
      </w:r>
      <w:r>
        <w:rPr>
          <w:i/>
          <w:color w:val="252525"/>
        </w:rPr>
        <w:t>Code.</w:t>
      </w:r>
      <w:hyperlink w:anchor="_bookmark11" w:history="1">
        <w:r>
          <w:rPr>
            <w:color w:val="252525"/>
            <w:vertAlign w:val="superscript"/>
          </w:rPr>
          <w:t>12</w:t>
        </w:r>
      </w:hyperlink>
      <w:r>
        <w:rPr>
          <w:color w:val="252525"/>
          <w:spacing w:val="1"/>
        </w:rPr>
        <w:t xml:space="preserve"> </w:t>
      </w:r>
      <w:r>
        <w:rPr>
          <w:color w:val="252525"/>
        </w:rPr>
        <w:t>However, in 2018, UNICEF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reported that Canada is one of only a handful of 36 OECD (rich) countries designated as having “no legal measures in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place”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to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curb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advertising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promotion</w:t>
      </w:r>
      <w:r>
        <w:rPr>
          <w:color w:val="252525"/>
          <w:spacing w:val="-7"/>
        </w:rPr>
        <w:t xml:space="preserve"> </w:t>
      </w:r>
      <w:r>
        <w:rPr>
          <w:color w:val="252525"/>
        </w:rPr>
        <w:t>abuses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that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7"/>
        </w:rPr>
        <w:t xml:space="preserve"> </w:t>
      </w:r>
      <w:r>
        <w:rPr>
          <w:i/>
          <w:color w:val="252525"/>
        </w:rPr>
        <w:t>International</w:t>
      </w:r>
      <w:r>
        <w:rPr>
          <w:i/>
          <w:color w:val="252525"/>
          <w:spacing w:val="-8"/>
        </w:rPr>
        <w:t xml:space="preserve"> </w:t>
      </w:r>
      <w:r>
        <w:rPr>
          <w:i/>
          <w:color w:val="252525"/>
        </w:rPr>
        <w:t>Code</w:t>
      </w:r>
      <w:r>
        <w:rPr>
          <w:i/>
          <w:color w:val="252525"/>
          <w:spacing w:val="-7"/>
        </w:rPr>
        <w:t xml:space="preserve"> </w:t>
      </w:r>
      <w:r>
        <w:rPr>
          <w:color w:val="252525"/>
        </w:rPr>
        <w:t>aims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to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prevent.</w:t>
      </w:r>
      <w:hyperlink w:anchor="_bookmark12" w:history="1">
        <w:r>
          <w:rPr>
            <w:color w:val="252525"/>
            <w:vertAlign w:val="superscript"/>
          </w:rPr>
          <w:t>13</w:t>
        </w:r>
      </w:hyperlink>
      <w:r>
        <w:rPr>
          <w:color w:val="252525"/>
          <w:spacing w:val="39"/>
        </w:rPr>
        <w:t xml:space="preserve"> </w:t>
      </w:r>
      <w:hyperlink r:id="rId14">
        <w:r>
          <w:rPr>
            <w:color w:val="0000FF"/>
            <w:u w:val="single" w:color="0000FF"/>
          </w:rPr>
          <w:t>The</w:t>
        </w:r>
        <w:r>
          <w:rPr>
            <w:color w:val="0000FF"/>
            <w:spacing w:val="-9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rate</w:t>
        </w:r>
        <w:r>
          <w:rPr>
            <w:color w:val="0000FF"/>
            <w:spacing w:val="-8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of</w:t>
        </w:r>
        <w:r>
          <w:rPr>
            <w:color w:val="0000FF"/>
            <w:spacing w:val="-7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exclusive</w:t>
        </w:r>
      </w:hyperlink>
      <w:r>
        <w:rPr>
          <w:color w:val="0000FF"/>
          <w:spacing w:val="-53"/>
        </w:rPr>
        <w:t xml:space="preserve"> </w:t>
      </w:r>
      <w:hyperlink r:id="rId15">
        <w:r>
          <w:rPr>
            <w:color w:val="0000FF"/>
            <w:u w:val="single" w:color="0000FF"/>
          </w:rPr>
          <w:t>breastfeeding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babies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from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birth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to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age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six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months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remains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low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in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Canada,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26%</w:t>
        </w:r>
      </w:hyperlink>
      <w:r>
        <w:rPr>
          <w:color w:val="252525"/>
        </w:rPr>
        <w:t>,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despite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high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rates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initiation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(89%).</w:t>
      </w:r>
      <w:hyperlink w:anchor="_bookmark13" w:history="1">
        <w:r>
          <w:rPr>
            <w:color w:val="252525"/>
            <w:vertAlign w:val="superscript"/>
          </w:rPr>
          <w:t>14</w:t>
        </w:r>
      </w:hyperlink>
      <w:r>
        <w:rPr>
          <w:color w:val="252525"/>
          <w:spacing w:val="-53"/>
        </w:rPr>
        <w:t xml:space="preserve"> </w:t>
      </w:r>
      <w:r>
        <w:rPr>
          <w:color w:val="252525"/>
          <w:spacing w:val="-1"/>
        </w:rPr>
        <w:t>Canadian</w:t>
      </w:r>
      <w:r>
        <w:rPr>
          <w:color w:val="252525"/>
          <w:spacing w:val="-12"/>
        </w:rPr>
        <w:t xml:space="preserve"> </w:t>
      </w:r>
      <w:r>
        <w:rPr>
          <w:color w:val="252525"/>
          <w:spacing w:val="-1"/>
        </w:rPr>
        <w:t>law</w:t>
      </w:r>
      <w:r>
        <w:rPr>
          <w:color w:val="252525"/>
          <w:spacing w:val="-12"/>
        </w:rPr>
        <w:t xml:space="preserve"> </w:t>
      </w:r>
      <w:r>
        <w:rPr>
          <w:color w:val="252525"/>
          <w:spacing w:val="-1"/>
        </w:rPr>
        <w:t>allows</w:t>
      </w:r>
      <w:r>
        <w:rPr>
          <w:color w:val="252525"/>
          <w:spacing w:val="-14"/>
        </w:rPr>
        <w:t xml:space="preserve"> </w:t>
      </w:r>
      <w:r>
        <w:rPr>
          <w:color w:val="252525"/>
          <w:spacing w:val="-1"/>
        </w:rPr>
        <w:t>powdered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baby</w:t>
      </w:r>
      <w:r>
        <w:rPr>
          <w:color w:val="252525"/>
          <w:spacing w:val="-15"/>
        </w:rPr>
        <w:t xml:space="preserve"> </w:t>
      </w:r>
      <w:r>
        <w:rPr>
          <w:color w:val="252525"/>
        </w:rPr>
        <w:t>formula—which</w:t>
      </w:r>
      <w:r>
        <w:rPr>
          <w:color w:val="252525"/>
          <w:spacing w:val="-14"/>
        </w:rPr>
        <w:t xml:space="preserve"> </w:t>
      </w:r>
      <w:r>
        <w:rPr>
          <w:color w:val="252525"/>
        </w:rPr>
        <w:t>can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be</w:t>
      </w:r>
      <w:r>
        <w:rPr>
          <w:color w:val="252525"/>
          <w:spacing w:val="-13"/>
        </w:rPr>
        <w:t xml:space="preserve"> </w:t>
      </w:r>
      <w:r>
        <w:rPr>
          <w:color w:val="252525"/>
        </w:rPr>
        <w:t>intrinsically</w:t>
      </w:r>
      <w:r>
        <w:rPr>
          <w:color w:val="252525"/>
          <w:spacing w:val="-15"/>
        </w:rPr>
        <w:t xml:space="preserve"> </w:t>
      </w:r>
      <w:r>
        <w:rPr>
          <w:color w:val="252525"/>
        </w:rPr>
        <w:t>contaminated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with</w:t>
      </w:r>
      <w:r>
        <w:rPr>
          <w:color w:val="252525"/>
          <w:spacing w:val="-15"/>
        </w:rPr>
        <w:t xml:space="preserve"> </w:t>
      </w:r>
      <w:r>
        <w:rPr>
          <w:color w:val="252525"/>
        </w:rPr>
        <w:t>dangerous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bacteria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because</w:t>
      </w:r>
      <w:r>
        <w:rPr>
          <w:color w:val="252525"/>
          <w:spacing w:val="-53"/>
        </w:rPr>
        <w:t xml:space="preserve"> </w:t>
      </w:r>
      <w:r>
        <w:rPr>
          <w:color w:val="252525"/>
        </w:rPr>
        <w:t>powder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cannot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be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manufactured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under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sterile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conditions—to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be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sold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without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warnings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this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risk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even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allows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them</w:t>
      </w:r>
      <w:r>
        <w:rPr>
          <w:color w:val="252525"/>
          <w:spacing w:val="-52"/>
        </w:rPr>
        <w:t xml:space="preserve"> </w:t>
      </w:r>
      <w:r>
        <w:rPr>
          <w:color w:val="252525"/>
        </w:rPr>
        <w:t>to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carry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preparation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instructions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that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specifically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expose infants to this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risk</w:t>
      </w:r>
      <w:r>
        <w:rPr>
          <w:b/>
          <w:color w:val="252525"/>
        </w:rPr>
        <w:t>.</w:t>
      </w:r>
      <w:hyperlink w:anchor="_bookmark14" w:history="1">
        <w:r>
          <w:rPr>
            <w:b/>
            <w:color w:val="252525"/>
            <w:vertAlign w:val="superscript"/>
          </w:rPr>
          <w:t>15</w:t>
        </w:r>
      </w:hyperlink>
    </w:p>
    <w:p w14:paraId="0C4B27FA" w14:textId="77777777" w:rsidR="00B31F57" w:rsidRDefault="00E0712A">
      <w:pPr>
        <w:pStyle w:val="BodyText"/>
        <w:spacing w:before="162"/>
        <w:ind w:left="116" w:right="402"/>
        <w:jc w:val="both"/>
      </w:pPr>
      <w:r>
        <w:rPr>
          <w:b/>
          <w:color w:val="FF0000"/>
          <w:u w:val="single" w:color="FF0000"/>
        </w:rPr>
        <w:t>REMEDY</w:t>
      </w:r>
      <w:r>
        <w:rPr>
          <w:b/>
          <w:color w:val="FF0000"/>
        </w:rPr>
        <w:t>:</w:t>
      </w:r>
      <w:r>
        <w:rPr>
          <w:b/>
          <w:color w:val="FF0000"/>
          <w:spacing w:val="1"/>
        </w:rPr>
        <w:t xml:space="preserve"> </w:t>
      </w:r>
      <w:r>
        <w:rPr>
          <w:color w:val="252525"/>
        </w:rPr>
        <w:t>Promulgate regulations to restrict the advertising and promotion of breast-milk substitutes in Canada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pursuant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Canada’s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unwavering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support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for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global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consensus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at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8"/>
        </w:rPr>
        <w:t xml:space="preserve"> </w:t>
      </w:r>
      <w:r>
        <w:rPr>
          <w:color w:val="252525"/>
        </w:rPr>
        <w:t>World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Health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Organization</w:t>
      </w:r>
      <w:r>
        <w:rPr>
          <w:color w:val="252525"/>
          <w:spacing w:val="-10"/>
        </w:rPr>
        <w:t xml:space="preserve"> </w:t>
      </w:r>
      <w:r>
        <w:rPr>
          <w:color w:val="252525"/>
        </w:rPr>
        <w:t>since</w:t>
      </w:r>
      <w:r>
        <w:rPr>
          <w:color w:val="252525"/>
          <w:spacing w:val="-9"/>
        </w:rPr>
        <w:t xml:space="preserve"> </w:t>
      </w:r>
      <w:r>
        <w:rPr>
          <w:color w:val="252525"/>
        </w:rPr>
        <w:t>1981,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including</w:t>
      </w:r>
      <w:r>
        <w:rPr>
          <w:color w:val="252525"/>
          <w:spacing w:val="-53"/>
        </w:rPr>
        <w:t xml:space="preserve"> </w:t>
      </w:r>
      <w:r>
        <w:rPr>
          <w:color w:val="252525"/>
        </w:rPr>
        <w:t>supporting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resolutions to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reinforce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extend the scope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 xml:space="preserve">the </w:t>
      </w:r>
      <w:r>
        <w:rPr>
          <w:i/>
          <w:color w:val="252525"/>
        </w:rPr>
        <w:t xml:space="preserve">Code </w:t>
      </w:r>
      <w:r>
        <w:rPr>
          <w:color w:val="252525"/>
        </w:rPr>
        <w:t>to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address baby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food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marketing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innovations.</w:t>
      </w:r>
    </w:p>
    <w:p w14:paraId="0C4B27FB" w14:textId="77777777" w:rsidR="00B31F57" w:rsidRDefault="00B31F57">
      <w:pPr>
        <w:pStyle w:val="BodyText"/>
        <w:rPr>
          <w:sz w:val="24"/>
        </w:rPr>
      </w:pPr>
    </w:p>
    <w:p w14:paraId="0C4B27FC" w14:textId="77777777" w:rsidR="00B31F57" w:rsidRDefault="00B31F57">
      <w:pPr>
        <w:pStyle w:val="BodyText"/>
        <w:spacing w:before="10"/>
        <w:rPr>
          <w:sz w:val="25"/>
        </w:rPr>
      </w:pPr>
    </w:p>
    <w:p w14:paraId="0C4B27FD" w14:textId="77777777" w:rsidR="00B31F57" w:rsidRDefault="00E0712A">
      <w:pPr>
        <w:pStyle w:val="ListParagraph"/>
        <w:numPr>
          <w:ilvl w:val="1"/>
          <w:numId w:val="2"/>
        </w:numPr>
        <w:tabs>
          <w:tab w:val="left" w:pos="836"/>
        </w:tabs>
        <w:ind w:left="115" w:right="400" w:firstLine="360"/>
        <w:rPr>
          <w:b/>
          <w:color w:val="FF0000"/>
          <w:sz w:val="24"/>
        </w:rPr>
      </w:pPr>
      <w:r>
        <w:rPr>
          <w:b/>
          <w:color w:val="FF0000"/>
          <w:sz w:val="24"/>
        </w:rPr>
        <w:t>Governance safeguards do not ensure protection of most children from economic exploitation.</w:t>
      </w:r>
      <w:r>
        <w:rPr>
          <w:b/>
          <w:color w:val="FF0000"/>
          <w:spacing w:val="1"/>
          <w:sz w:val="24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3"/>
        </w:rPr>
        <w:t xml:space="preserve"> </w:t>
      </w:r>
      <w:r>
        <w:rPr>
          <w:color w:val="252525"/>
        </w:rPr>
        <w:t>government</w:t>
      </w:r>
      <w:r>
        <w:rPr>
          <w:color w:val="252525"/>
          <w:spacing w:val="4"/>
        </w:rPr>
        <w:t xml:space="preserve"> </w:t>
      </w:r>
      <w:r>
        <w:rPr>
          <w:color w:val="252525"/>
        </w:rPr>
        <w:t>report</w:t>
      </w:r>
      <w:r>
        <w:rPr>
          <w:color w:val="252525"/>
          <w:spacing w:val="5"/>
        </w:rPr>
        <w:t xml:space="preserve"> </w:t>
      </w:r>
      <w:r>
        <w:rPr>
          <w:color w:val="252525"/>
        </w:rPr>
        <w:t>often</w:t>
      </w:r>
      <w:r>
        <w:rPr>
          <w:color w:val="252525"/>
          <w:spacing w:val="3"/>
        </w:rPr>
        <w:t xml:space="preserve"> </w:t>
      </w:r>
      <w:r>
        <w:rPr>
          <w:color w:val="252525"/>
        </w:rPr>
        <w:t>cites</w:t>
      </w:r>
      <w:r>
        <w:rPr>
          <w:color w:val="252525"/>
          <w:spacing w:val="4"/>
        </w:rPr>
        <w:t xml:space="preserve"> </w:t>
      </w:r>
      <w:r>
        <w:rPr>
          <w:color w:val="252525"/>
        </w:rPr>
        <w:t>only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illustrations</w:t>
      </w:r>
      <w:r>
        <w:rPr>
          <w:color w:val="252525"/>
          <w:spacing w:val="3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2"/>
        </w:rPr>
        <w:t xml:space="preserve"> </w:t>
      </w:r>
      <w:r>
        <w:rPr>
          <w:color w:val="252525"/>
        </w:rPr>
        <w:t>provincial</w:t>
      </w:r>
      <w:r>
        <w:rPr>
          <w:color w:val="252525"/>
          <w:spacing w:val="4"/>
        </w:rPr>
        <w:t xml:space="preserve"> </w:t>
      </w:r>
      <w:r>
        <w:rPr>
          <w:color w:val="252525"/>
        </w:rPr>
        <w:t>policies</w:t>
      </w:r>
      <w:r>
        <w:rPr>
          <w:color w:val="252525"/>
          <w:spacing w:val="4"/>
        </w:rPr>
        <w:t xml:space="preserve"> </w:t>
      </w:r>
      <w:r>
        <w:rPr>
          <w:color w:val="252525"/>
        </w:rPr>
        <w:t xml:space="preserve">providing </w:t>
      </w:r>
      <w:r>
        <w:rPr>
          <w:i/>
          <w:color w:val="252525"/>
        </w:rPr>
        <w:t>Convention</w:t>
      </w:r>
      <w:r>
        <w:rPr>
          <w:i/>
          <w:color w:val="252525"/>
          <w:spacing w:val="4"/>
        </w:rPr>
        <w:t xml:space="preserve"> </w:t>
      </w:r>
      <w:r>
        <w:rPr>
          <w:color w:val="252525"/>
        </w:rPr>
        <w:t>protections</w:t>
      </w:r>
      <w:r>
        <w:rPr>
          <w:color w:val="252525"/>
          <w:spacing w:val="3"/>
        </w:rPr>
        <w:t xml:space="preserve"> </w:t>
      </w:r>
      <w:r>
        <w:rPr>
          <w:color w:val="252525"/>
        </w:rPr>
        <w:t>instead</w:t>
      </w:r>
      <w:r>
        <w:rPr>
          <w:color w:val="252525"/>
          <w:spacing w:val="4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-52"/>
        </w:rPr>
        <w:t xml:space="preserve"> </w:t>
      </w:r>
      <w:r>
        <w:rPr>
          <w:color w:val="252525"/>
        </w:rPr>
        <w:t>comprehensive</w:t>
      </w:r>
      <w:r>
        <w:rPr>
          <w:color w:val="252525"/>
          <w:spacing w:val="15"/>
        </w:rPr>
        <w:t xml:space="preserve"> </w:t>
      </w:r>
      <w:r>
        <w:rPr>
          <w:color w:val="252525"/>
        </w:rPr>
        <w:t>reports</w:t>
      </w:r>
      <w:r>
        <w:rPr>
          <w:color w:val="252525"/>
          <w:spacing w:val="14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14"/>
        </w:rPr>
        <w:t xml:space="preserve"> </w:t>
      </w:r>
      <w:r>
        <w:rPr>
          <w:color w:val="252525"/>
        </w:rPr>
        <w:t>where</w:t>
      </w:r>
      <w:r>
        <w:rPr>
          <w:color w:val="252525"/>
          <w:spacing w:val="16"/>
        </w:rPr>
        <w:t xml:space="preserve"> </w:t>
      </w:r>
      <w:r>
        <w:rPr>
          <w:color w:val="252525"/>
        </w:rPr>
        <w:t>gaps</w:t>
      </w:r>
      <w:r>
        <w:rPr>
          <w:color w:val="252525"/>
          <w:spacing w:val="15"/>
        </w:rPr>
        <w:t xml:space="preserve"> </w:t>
      </w:r>
      <w:r>
        <w:rPr>
          <w:color w:val="252525"/>
        </w:rPr>
        <w:t>might</w:t>
      </w:r>
      <w:r>
        <w:rPr>
          <w:color w:val="252525"/>
          <w:spacing w:val="17"/>
        </w:rPr>
        <w:t xml:space="preserve"> </w:t>
      </w:r>
      <w:r>
        <w:rPr>
          <w:color w:val="252525"/>
        </w:rPr>
        <w:t>leave</w:t>
      </w:r>
      <w:r>
        <w:rPr>
          <w:color w:val="252525"/>
          <w:spacing w:val="16"/>
        </w:rPr>
        <w:t xml:space="preserve"> </w:t>
      </w:r>
      <w:r>
        <w:rPr>
          <w:color w:val="252525"/>
        </w:rPr>
        <w:t>millions</w:t>
      </w:r>
      <w:r>
        <w:rPr>
          <w:color w:val="252525"/>
          <w:spacing w:val="16"/>
        </w:rPr>
        <w:t xml:space="preserve"> </w:t>
      </w:r>
      <w:r>
        <w:rPr>
          <w:color w:val="252525"/>
        </w:rPr>
        <w:t>of</w:t>
      </w:r>
      <w:r>
        <w:rPr>
          <w:color w:val="252525"/>
          <w:spacing w:val="16"/>
        </w:rPr>
        <w:t xml:space="preserve"> </w:t>
      </w:r>
      <w:r>
        <w:rPr>
          <w:color w:val="252525"/>
        </w:rPr>
        <w:t>Canadian</w:t>
      </w:r>
      <w:r>
        <w:rPr>
          <w:color w:val="252525"/>
          <w:spacing w:val="14"/>
        </w:rPr>
        <w:t xml:space="preserve"> </w:t>
      </w:r>
      <w:r>
        <w:rPr>
          <w:color w:val="252525"/>
        </w:rPr>
        <w:t>children</w:t>
      </w:r>
      <w:r>
        <w:rPr>
          <w:color w:val="252525"/>
          <w:spacing w:val="13"/>
        </w:rPr>
        <w:t xml:space="preserve"> </w:t>
      </w:r>
      <w:r>
        <w:rPr>
          <w:color w:val="252525"/>
        </w:rPr>
        <w:t>unprotected.</w:t>
      </w:r>
      <w:r>
        <w:rPr>
          <w:color w:val="252525"/>
          <w:spacing w:val="31"/>
        </w:rPr>
        <w:t xml:space="preserve"> </w:t>
      </w:r>
      <w:r>
        <w:rPr>
          <w:color w:val="252525"/>
        </w:rPr>
        <w:t>Also,</w:t>
      </w:r>
      <w:r>
        <w:rPr>
          <w:color w:val="252525"/>
          <w:spacing w:val="13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16"/>
        </w:rPr>
        <w:t xml:space="preserve"> </w:t>
      </w:r>
      <w:r>
        <w:rPr>
          <w:color w:val="252525"/>
        </w:rPr>
        <w:t>government</w:t>
      </w:r>
      <w:r>
        <w:rPr>
          <w:color w:val="252525"/>
          <w:spacing w:val="-52"/>
        </w:rPr>
        <w:t xml:space="preserve"> </w:t>
      </w:r>
      <w:r>
        <w:rPr>
          <w:color w:val="252525"/>
        </w:rPr>
        <w:t>report</w:t>
      </w:r>
      <w:r>
        <w:rPr>
          <w:color w:val="252525"/>
          <w:spacing w:val="12"/>
        </w:rPr>
        <w:t xml:space="preserve"> </w:t>
      </w:r>
      <w:r>
        <w:rPr>
          <w:color w:val="252525"/>
        </w:rPr>
        <w:t>failed</w:t>
      </w:r>
      <w:r>
        <w:rPr>
          <w:color w:val="252525"/>
          <w:spacing w:val="11"/>
        </w:rPr>
        <w:t xml:space="preserve"> </w:t>
      </w:r>
      <w:r>
        <w:rPr>
          <w:color w:val="252525"/>
        </w:rPr>
        <w:t>to</w:t>
      </w:r>
      <w:r>
        <w:rPr>
          <w:color w:val="252525"/>
          <w:spacing w:val="13"/>
        </w:rPr>
        <w:t xml:space="preserve"> </w:t>
      </w:r>
      <w:r>
        <w:rPr>
          <w:color w:val="252525"/>
        </w:rPr>
        <w:t>note</w:t>
      </w:r>
      <w:r>
        <w:rPr>
          <w:color w:val="252525"/>
          <w:spacing w:val="11"/>
        </w:rPr>
        <w:t xml:space="preserve"> </w:t>
      </w:r>
      <w:r>
        <w:rPr>
          <w:color w:val="252525"/>
        </w:rPr>
        <w:t>that</w:t>
      </w:r>
      <w:r>
        <w:rPr>
          <w:color w:val="252525"/>
          <w:spacing w:val="14"/>
        </w:rPr>
        <w:t xml:space="preserve"> </w:t>
      </w:r>
      <w:r>
        <w:rPr>
          <w:color w:val="252525"/>
        </w:rPr>
        <w:t>the</w:t>
      </w:r>
      <w:r>
        <w:rPr>
          <w:color w:val="0000FF"/>
          <w:spacing w:val="13"/>
        </w:rPr>
        <w:t xml:space="preserve"> </w:t>
      </w:r>
      <w:hyperlink r:id="rId16">
        <w:r>
          <w:rPr>
            <w:color w:val="0000FF"/>
            <w:u w:val="single" w:color="0000FF"/>
          </w:rPr>
          <w:t>Prime</w:t>
        </w:r>
        <w:r>
          <w:rPr>
            <w:color w:val="0000FF"/>
            <w:spacing w:val="1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Minister</w:t>
        </w:r>
        <w:r>
          <w:rPr>
            <w:color w:val="0000FF"/>
            <w:spacing w:val="1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himself</w:t>
        </w:r>
        <w:r>
          <w:rPr>
            <w:color w:val="0000FF"/>
            <w:spacing w:val="1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assumed</w:t>
        </w:r>
        <w:r>
          <w:rPr>
            <w:color w:val="0000FF"/>
            <w:spacing w:val="1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the</w:t>
        </w:r>
        <w:r>
          <w:rPr>
            <w:color w:val="0000FF"/>
            <w:spacing w:val="1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responsibility</w:t>
        </w:r>
        <w:r>
          <w:rPr>
            <w:color w:val="0000FF"/>
            <w:spacing w:val="1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of</w:t>
        </w:r>
        <w:r>
          <w:rPr>
            <w:color w:val="0000FF"/>
            <w:spacing w:val="1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Minister</w:t>
        </w:r>
        <w:r>
          <w:rPr>
            <w:color w:val="0000FF"/>
            <w:spacing w:val="1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Responsible</w:t>
        </w:r>
        <w:r>
          <w:rPr>
            <w:color w:val="0000FF"/>
            <w:spacing w:val="1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for</w:t>
        </w:r>
        <w:r>
          <w:rPr>
            <w:color w:val="0000FF"/>
            <w:spacing w:val="1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Youth</w:t>
        </w:r>
      </w:hyperlink>
      <w:hyperlink w:anchor="_bookmark15" w:history="1">
        <w:r>
          <w:rPr>
            <w:color w:val="0000FF"/>
            <w:u w:val="single" w:color="0000FF"/>
            <w:vertAlign w:val="superscript"/>
          </w:rPr>
          <w:t>16</w:t>
        </w:r>
      </w:hyperlink>
      <w:r>
        <w:rPr>
          <w:color w:val="252525"/>
        </w:rPr>
        <w:t>;</w:t>
      </w:r>
      <w:r>
        <w:rPr>
          <w:color w:val="252525"/>
          <w:spacing w:val="-52"/>
        </w:rPr>
        <w:t xml:space="preserve"> </w:t>
      </w:r>
      <w:r>
        <w:rPr>
          <w:color w:val="252525"/>
        </w:rPr>
        <w:t>this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unprecedented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role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raises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possibility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that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the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Prime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Minister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could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leverage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transformative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change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where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inter-</w:t>
      </w:r>
      <w:r>
        <w:rPr>
          <w:color w:val="252525"/>
          <w:spacing w:val="-52"/>
        </w:rPr>
        <w:t xml:space="preserve"> </w:t>
      </w:r>
      <w:r>
        <w:rPr>
          <w:color w:val="252525"/>
        </w:rPr>
        <w:t>departmental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federal-provincial</w:t>
      </w:r>
      <w:r>
        <w:rPr>
          <w:color w:val="252525"/>
          <w:spacing w:val="1"/>
        </w:rPr>
        <w:t xml:space="preserve"> </w:t>
      </w:r>
      <w:r>
        <w:rPr>
          <w:color w:val="252525"/>
        </w:rPr>
        <w:t>cooperation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and leadership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are needed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(e.g., paras.</w:t>
      </w:r>
      <w:r>
        <w:rPr>
          <w:color w:val="252525"/>
          <w:spacing w:val="-3"/>
        </w:rPr>
        <w:t xml:space="preserve"> </w:t>
      </w:r>
      <w:r>
        <w:rPr>
          <w:color w:val="252525"/>
        </w:rPr>
        <w:t>9 and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11).</w:t>
      </w:r>
    </w:p>
    <w:p w14:paraId="0C4B27FE" w14:textId="77777777" w:rsidR="00B31F57" w:rsidRDefault="00B31F57">
      <w:pPr>
        <w:pStyle w:val="BodyText"/>
        <w:spacing w:before="9"/>
        <w:rPr>
          <w:sz w:val="21"/>
        </w:rPr>
      </w:pPr>
    </w:p>
    <w:p w14:paraId="0C4B27FF" w14:textId="45C8A102" w:rsidR="00B31F57" w:rsidRDefault="00F00022">
      <w:pPr>
        <w:pStyle w:val="BodyText"/>
        <w:spacing w:before="1"/>
        <w:ind w:left="116" w:right="400"/>
        <w:jc w:val="both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43968" behindDoc="1" locked="0" layoutInCell="1" allowOverlap="1" wp14:anchorId="0C4B2866" wp14:editId="398F33F2">
                <wp:simplePos x="0" y="0"/>
                <wp:positionH relativeFrom="page">
                  <wp:posOffset>1337945</wp:posOffset>
                </wp:positionH>
                <wp:positionV relativeFrom="paragraph">
                  <wp:posOffset>1109345</wp:posOffset>
                </wp:positionV>
                <wp:extent cx="5579110" cy="6350"/>
                <wp:effectExtent l="0" t="0" r="0" b="0"/>
                <wp:wrapNone/>
                <wp:docPr id="15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79110" cy="635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3AE8CD" id="docshape3" o:spid="_x0000_s1026" style="position:absolute;margin-left:105.35pt;margin-top:87.35pt;width:439.3pt;height:.5pt;z-index:-1587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" fillcolor="blue" stroked="f">
                <w10:wrap anchorx="page"/>
              </v:rect>
            </w:pict>
          </mc:Fallback>
        </mc:AlternateContent>
      </w:r>
      <w:r w:rsidR="00E0712A">
        <w:rPr>
          <w:color w:val="252525"/>
        </w:rPr>
        <w:t>As</w:t>
      </w:r>
      <w:r w:rsidR="00E0712A">
        <w:rPr>
          <w:color w:val="252525"/>
          <w:spacing w:val="-4"/>
        </w:rPr>
        <w:t xml:space="preserve"> </w:t>
      </w:r>
      <w:r w:rsidR="00E0712A">
        <w:rPr>
          <w:color w:val="252525"/>
        </w:rPr>
        <w:t>the</w:t>
      </w:r>
      <w:r w:rsidR="00E0712A">
        <w:rPr>
          <w:color w:val="252525"/>
          <w:spacing w:val="-3"/>
        </w:rPr>
        <w:t xml:space="preserve"> </w:t>
      </w:r>
      <w:r w:rsidR="00E0712A">
        <w:rPr>
          <w:color w:val="252525"/>
        </w:rPr>
        <w:t>government</w:t>
      </w:r>
      <w:r w:rsidR="00E0712A">
        <w:rPr>
          <w:color w:val="252525"/>
          <w:spacing w:val="-4"/>
        </w:rPr>
        <w:t xml:space="preserve"> </w:t>
      </w:r>
      <w:r w:rsidR="00E0712A">
        <w:rPr>
          <w:color w:val="252525"/>
        </w:rPr>
        <w:t>noted</w:t>
      </w:r>
      <w:r w:rsidR="00E0712A">
        <w:rPr>
          <w:color w:val="252525"/>
          <w:spacing w:val="-4"/>
        </w:rPr>
        <w:t xml:space="preserve"> </w:t>
      </w:r>
      <w:r w:rsidR="00E0712A">
        <w:rPr>
          <w:color w:val="252525"/>
        </w:rPr>
        <w:t>(at</w:t>
      </w:r>
      <w:r w:rsidR="00E0712A">
        <w:rPr>
          <w:color w:val="252525"/>
          <w:spacing w:val="-3"/>
        </w:rPr>
        <w:t xml:space="preserve"> </w:t>
      </w:r>
      <w:r w:rsidR="00E0712A">
        <w:rPr>
          <w:color w:val="252525"/>
        </w:rPr>
        <w:t>para.</w:t>
      </w:r>
      <w:r w:rsidR="00E0712A">
        <w:rPr>
          <w:color w:val="252525"/>
          <w:spacing w:val="-5"/>
        </w:rPr>
        <w:t xml:space="preserve"> </w:t>
      </w:r>
      <w:r w:rsidR="00E0712A">
        <w:rPr>
          <w:color w:val="252525"/>
        </w:rPr>
        <w:t>58),</w:t>
      </w:r>
      <w:r w:rsidR="00E0712A">
        <w:rPr>
          <w:color w:val="252525"/>
          <w:spacing w:val="-4"/>
        </w:rPr>
        <w:t xml:space="preserve"> </w:t>
      </w:r>
      <w:r w:rsidR="00E0712A">
        <w:rPr>
          <w:color w:val="252525"/>
        </w:rPr>
        <w:t>governments</w:t>
      </w:r>
      <w:r w:rsidR="00E0712A">
        <w:rPr>
          <w:color w:val="252525"/>
          <w:spacing w:val="-3"/>
        </w:rPr>
        <w:t xml:space="preserve"> </w:t>
      </w:r>
      <w:r w:rsidR="00E0712A">
        <w:rPr>
          <w:color w:val="252525"/>
        </w:rPr>
        <w:t>generally</w:t>
      </w:r>
      <w:r w:rsidR="00E0712A">
        <w:rPr>
          <w:color w:val="252525"/>
          <w:spacing w:val="-7"/>
        </w:rPr>
        <w:t xml:space="preserve"> </w:t>
      </w:r>
      <w:r w:rsidR="00E0712A">
        <w:rPr>
          <w:color w:val="252525"/>
        </w:rPr>
        <w:t>do</w:t>
      </w:r>
      <w:r w:rsidR="00E0712A">
        <w:rPr>
          <w:color w:val="252525"/>
          <w:spacing w:val="-4"/>
        </w:rPr>
        <w:t xml:space="preserve"> </w:t>
      </w:r>
      <w:r w:rsidR="00E0712A">
        <w:rPr>
          <w:color w:val="252525"/>
        </w:rPr>
        <w:t>not</w:t>
      </w:r>
      <w:r w:rsidR="00E0712A">
        <w:rPr>
          <w:color w:val="252525"/>
          <w:spacing w:val="-3"/>
        </w:rPr>
        <w:t xml:space="preserve"> </w:t>
      </w:r>
      <w:r w:rsidR="00E0712A">
        <w:rPr>
          <w:color w:val="252525"/>
        </w:rPr>
        <w:t>require</w:t>
      </w:r>
      <w:r w:rsidR="00E0712A">
        <w:rPr>
          <w:color w:val="252525"/>
          <w:spacing w:val="-6"/>
        </w:rPr>
        <w:t xml:space="preserve"> </w:t>
      </w:r>
      <w:r w:rsidR="00E0712A">
        <w:rPr>
          <w:color w:val="252525"/>
        </w:rPr>
        <w:t>the</w:t>
      </w:r>
      <w:r w:rsidR="00E0712A">
        <w:rPr>
          <w:color w:val="252525"/>
          <w:spacing w:val="-3"/>
        </w:rPr>
        <w:t xml:space="preserve"> </w:t>
      </w:r>
      <w:r w:rsidR="00E0712A">
        <w:rPr>
          <w:color w:val="252525"/>
        </w:rPr>
        <w:t>interpretive</w:t>
      </w:r>
      <w:r w:rsidR="00E0712A">
        <w:rPr>
          <w:color w:val="252525"/>
          <w:spacing w:val="-4"/>
        </w:rPr>
        <w:t xml:space="preserve"> </w:t>
      </w:r>
      <w:r w:rsidR="00E0712A">
        <w:rPr>
          <w:color w:val="252525"/>
        </w:rPr>
        <w:t>concept</w:t>
      </w:r>
      <w:r w:rsidR="00E0712A">
        <w:rPr>
          <w:color w:val="252525"/>
          <w:spacing w:val="-3"/>
        </w:rPr>
        <w:t xml:space="preserve"> </w:t>
      </w:r>
      <w:r w:rsidR="00E0712A">
        <w:rPr>
          <w:color w:val="252525"/>
        </w:rPr>
        <w:t>“the</w:t>
      </w:r>
      <w:r w:rsidR="00E0712A">
        <w:rPr>
          <w:color w:val="252525"/>
          <w:spacing w:val="-3"/>
        </w:rPr>
        <w:t xml:space="preserve"> </w:t>
      </w:r>
      <w:r w:rsidR="00E0712A">
        <w:rPr>
          <w:color w:val="252525"/>
        </w:rPr>
        <w:t>best</w:t>
      </w:r>
      <w:r w:rsidR="00E0712A">
        <w:rPr>
          <w:color w:val="252525"/>
          <w:spacing w:val="-6"/>
        </w:rPr>
        <w:t xml:space="preserve"> </w:t>
      </w:r>
      <w:r w:rsidR="00E0712A">
        <w:rPr>
          <w:color w:val="252525"/>
        </w:rPr>
        <w:t>interests</w:t>
      </w:r>
      <w:r w:rsidR="00E0712A">
        <w:rPr>
          <w:color w:val="252525"/>
          <w:spacing w:val="-52"/>
        </w:rPr>
        <w:t xml:space="preserve"> </w:t>
      </w:r>
      <w:r w:rsidR="00E0712A">
        <w:rPr>
          <w:color w:val="252525"/>
        </w:rPr>
        <w:t>of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the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child”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(Article</w:t>
      </w:r>
      <w:r w:rsidR="00E0712A">
        <w:rPr>
          <w:color w:val="252525"/>
          <w:spacing w:val="-6"/>
        </w:rPr>
        <w:t xml:space="preserve"> </w:t>
      </w:r>
      <w:r w:rsidR="00E0712A">
        <w:rPr>
          <w:color w:val="252525"/>
        </w:rPr>
        <w:t>3(1))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and</w:t>
      </w:r>
      <w:r w:rsidR="00E0712A">
        <w:rPr>
          <w:color w:val="252525"/>
          <w:spacing w:val="-6"/>
        </w:rPr>
        <w:t xml:space="preserve"> </w:t>
      </w:r>
      <w:r w:rsidR="00E0712A">
        <w:rPr>
          <w:color w:val="252525"/>
        </w:rPr>
        <w:t>child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impact</w:t>
      </w:r>
      <w:r w:rsidR="00E0712A">
        <w:rPr>
          <w:color w:val="252525"/>
          <w:spacing w:val="-5"/>
        </w:rPr>
        <w:t xml:space="preserve"> </w:t>
      </w:r>
      <w:r w:rsidR="00E0712A">
        <w:rPr>
          <w:color w:val="252525"/>
        </w:rPr>
        <w:t>assessments</w:t>
      </w:r>
      <w:r w:rsidR="00E0712A">
        <w:rPr>
          <w:color w:val="252525"/>
          <w:spacing w:val="-6"/>
        </w:rPr>
        <w:t xml:space="preserve"> </w:t>
      </w:r>
      <w:r w:rsidR="00E0712A">
        <w:rPr>
          <w:color w:val="252525"/>
        </w:rPr>
        <w:t>do</w:t>
      </w:r>
      <w:r w:rsidR="00E0712A">
        <w:rPr>
          <w:color w:val="252525"/>
          <w:spacing w:val="-6"/>
        </w:rPr>
        <w:t xml:space="preserve"> </w:t>
      </w:r>
      <w:r w:rsidR="00E0712A">
        <w:rPr>
          <w:color w:val="252525"/>
        </w:rPr>
        <w:t>not</w:t>
      </w:r>
      <w:r w:rsidR="00E0712A">
        <w:rPr>
          <w:color w:val="252525"/>
          <w:spacing w:val="-7"/>
        </w:rPr>
        <w:t xml:space="preserve"> </w:t>
      </w:r>
      <w:r w:rsidR="00E0712A">
        <w:rPr>
          <w:color w:val="252525"/>
        </w:rPr>
        <w:t>apply</w:t>
      </w:r>
      <w:r w:rsidR="00E0712A">
        <w:rPr>
          <w:color w:val="252525"/>
          <w:spacing w:val="-9"/>
        </w:rPr>
        <w:t xml:space="preserve"> </w:t>
      </w:r>
      <w:r w:rsidR="00E0712A">
        <w:rPr>
          <w:color w:val="252525"/>
        </w:rPr>
        <w:t>comprehensively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for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98%</w:t>
      </w:r>
      <w:r w:rsidR="00E0712A">
        <w:rPr>
          <w:color w:val="252525"/>
          <w:spacing w:val="-5"/>
        </w:rPr>
        <w:t xml:space="preserve"> </w:t>
      </w:r>
      <w:r w:rsidR="00E0712A">
        <w:rPr>
          <w:color w:val="252525"/>
        </w:rPr>
        <w:t>of</w:t>
      </w:r>
      <w:r w:rsidR="00E0712A">
        <w:rPr>
          <w:color w:val="252525"/>
          <w:spacing w:val="-5"/>
        </w:rPr>
        <w:t xml:space="preserve"> </w:t>
      </w:r>
      <w:r w:rsidR="00E0712A">
        <w:rPr>
          <w:color w:val="252525"/>
        </w:rPr>
        <w:t>Canadian</w:t>
      </w:r>
      <w:r w:rsidR="00E0712A">
        <w:rPr>
          <w:color w:val="252525"/>
          <w:spacing w:val="-9"/>
        </w:rPr>
        <w:t xml:space="preserve"> </w:t>
      </w:r>
      <w:r w:rsidR="00E0712A">
        <w:rPr>
          <w:color w:val="252525"/>
        </w:rPr>
        <w:t>children,</w:t>
      </w:r>
      <w:hyperlink w:anchor="_bookmark16" w:history="1">
        <w:r w:rsidR="00E0712A">
          <w:rPr>
            <w:color w:val="252525"/>
            <w:vertAlign w:val="superscript"/>
          </w:rPr>
          <w:t>17</w:t>
        </w:r>
      </w:hyperlink>
      <w:r w:rsidR="00E0712A">
        <w:rPr>
          <w:color w:val="252525"/>
          <w:spacing w:val="-52"/>
        </w:rPr>
        <w:t xml:space="preserve"> </w:t>
      </w:r>
      <w:r w:rsidR="00E0712A">
        <w:rPr>
          <w:color w:val="252525"/>
        </w:rPr>
        <w:t>though environmental and gender image analysis has become routine and rigorous.</w:t>
      </w:r>
      <w:hyperlink w:anchor="_bookmark17" w:history="1">
        <w:r w:rsidR="00E0712A">
          <w:rPr>
            <w:color w:val="252525"/>
            <w:vertAlign w:val="superscript"/>
          </w:rPr>
          <w:t>18</w:t>
        </w:r>
      </w:hyperlink>
      <w:r w:rsidR="00E0712A">
        <w:rPr>
          <w:color w:val="252525"/>
        </w:rPr>
        <w:t xml:space="preserve"> Canadian governments often give</w:t>
      </w:r>
      <w:r w:rsidR="00E0712A">
        <w:rPr>
          <w:color w:val="252525"/>
          <w:spacing w:val="-52"/>
        </w:rPr>
        <w:t xml:space="preserve"> </w:t>
      </w:r>
      <w:r w:rsidR="00E0712A">
        <w:rPr>
          <w:color w:val="252525"/>
        </w:rPr>
        <w:t>generous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access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to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government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health,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education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and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other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services,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but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tolerate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commercial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practices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that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are</w:t>
      </w:r>
      <w:r w:rsidR="00E0712A">
        <w:rPr>
          <w:color w:val="252525"/>
          <w:spacing w:val="-52"/>
        </w:rPr>
        <w:t xml:space="preserve"> </w:t>
      </w:r>
      <w:r w:rsidR="00E0712A">
        <w:rPr>
          <w:color w:val="252525"/>
        </w:rPr>
        <w:t>exploitative,</w:t>
      </w:r>
      <w:r w:rsidR="00E0712A">
        <w:rPr>
          <w:color w:val="252525"/>
          <w:spacing w:val="-7"/>
        </w:rPr>
        <w:t xml:space="preserve"> </w:t>
      </w:r>
      <w:r w:rsidR="00E0712A">
        <w:rPr>
          <w:color w:val="252525"/>
        </w:rPr>
        <w:t>unfair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and</w:t>
      </w:r>
      <w:r w:rsidR="00E0712A">
        <w:rPr>
          <w:color w:val="252525"/>
          <w:spacing w:val="-9"/>
        </w:rPr>
        <w:t xml:space="preserve"> </w:t>
      </w:r>
      <w:r w:rsidR="00E0712A">
        <w:rPr>
          <w:color w:val="252525"/>
        </w:rPr>
        <w:t>injurious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to</w:t>
      </w:r>
      <w:r w:rsidR="00E0712A">
        <w:rPr>
          <w:color w:val="252525"/>
          <w:spacing w:val="-9"/>
        </w:rPr>
        <w:t xml:space="preserve"> </w:t>
      </w:r>
      <w:r w:rsidR="00E0712A">
        <w:rPr>
          <w:color w:val="252525"/>
        </w:rPr>
        <w:t>the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health</w:t>
      </w:r>
      <w:r w:rsidR="00E0712A">
        <w:rPr>
          <w:color w:val="252525"/>
          <w:spacing w:val="-7"/>
        </w:rPr>
        <w:t xml:space="preserve"> </w:t>
      </w:r>
      <w:r w:rsidR="00E0712A">
        <w:rPr>
          <w:color w:val="252525"/>
        </w:rPr>
        <w:t>of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children</w:t>
      </w:r>
      <w:r w:rsidR="00E0712A">
        <w:rPr>
          <w:color w:val="252525"/>
          <w:spacing w:val="-6"/>
        </w:rPr>
        <w:t xml:space="preserve"> </w:t>
      </w:r>
      <w:r w:rsidR="00E0712A">
        <w:rPr>
          <w:color w:val="252525"/>
        </w:rPr>
        <w:t>contrary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to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the</w:t>
      </w:r>
      <w:r w:rsidR="00E0712A">
        <w:rPr>
          <w:color w:val="252525"/>
          <w:spacing w:val="-8"/>
        </w:rPr>
        <w:t xml:space="preserve"> </w:t>
      </w:r>
      <w:r w:rsidR="00E0712A">
        <w:rPr>
          <w:i/>
          <w:color w:val="252525"/>
        </w:rPr>
        <w:t>Convention</w:t>
      </w:r>
      <w:r w:rsidR="00E0712A">
        <w:rPr>
          <w:i/>
          <w:color w:val="252525"/>
          <w:spacing w:val="-7"/>
        </w:rPr>
        <w:t xml:space="preserve"> </w:t>
      </w:r>
      <w:r w:rsidR="00E0712A">
        <w:rPr>
          <w:color w:val="252525"/>
        </w:rPr>
        <w:t>Article</w:t>
      </w:r>
      <w:r w:rsidR="00E0712A">
        <w:rPr>
          <w:color w:val="252525"/>
          <w:spacing w:val="-8"/>
        </w:rPr>
        <w:t xml:space="preserve"> </w:t>
      </w:r>
      <w:r w:rsidR="00E0712A">
        <w:rPr>
          <w:color w:val="252525"/>
        </w:rPr>
        <w:t>36</w:t>
      </w:r>
      <w:r w:rsidR="00E0712A">
        <w:rPr>
          <w:color w:val="252525"/>
          <w:spacing w:val="-9"/>
        </w:rPr>
        <w:t xml:space="preserve"> </w:t>
      </w:r>
      <w:r w:rsidR="00E0712A">
        <w:rPr>
          <w:color w:val="252525"/>
        </w:rPr>
        <w:t>commitment</w:t>
      </w:r>
      <w:r w:rsidR="00E0712A">
        <w:rPr>
          <w:color w:val="252525"/>
          <w:spacing w:val="-5"/>
        </w:rPr>
        <w:t xml:space="preserve"> </w:t>
      </w:r>
      <w:r w:rsidR="00E0712A">
        <w:rPr>
          <w:color w:val="252525"/>
        </w:rPr>
        <w:t>to</w:t>
      </w:r>
      <w:r w:rsidR="00E0712A">
        <w:rPr>
          <w:color w:val="252525"/>
          <w:spacing w:val="-4"/>
        </w:rPr>
        <w:t xml:space="preserve"> </w:t>
      </w:r>
      <w:r w:rsidR="00E0712A">
        <w:rPr>
          <w:color w:val="252525"/>
        </w:rPr>
        <w:t>“</w:t>
      </w:r>
      <w:r w:rsidR="00E0712A">
        <w:rPr>
          <w:i/>
        </w:rPr>
        <w:t>protect</w:t>
      </w:r>
      <w:r w:rsidR="00E0712A">
        <w:rPr>
          <w:i/>
          <w:spacing w:val="-53"/>
        </w:rPr>
        <w:t xml:space="preserve"> </w:t>
      </w:r>
      <w:r w:rsidR="00E0712A">
        <w:rPr>
          <w:i/>
        </w:rPr>
        <w:t>the child against all other forms of exploitation prejudicial to any aspects of the child 's welfare.”</w:t>
      </w:r>
      <w:r w:rsidR="00E0712A">
        <w:rPr>
          <w:i/>
          <w:spacing w:val="1"/>
        </w:rPr>
        <w:t xml:space="preserve"> </w:t>
      </w:r>
      <w:r w:rsidR="00E0712A">
        <w:rPr>
          <w:color w:val="252525"/>
        </w:rPr>
        <w:t>The effect is</w:t>
      </w:r>
      <w:r w:rsidR="00E0712A">
        <w:rPr>
          <w:color w:val="252525"/>
          <w:spacing w:val="1"/>
        </w:rPr>
        <w:t xml:space="preserve"> </w:t>
      </w:r>
      <w:r w:rsidR="00E0712A">
        <w:rPr>
          <w:color w:val="252525"/>
        </w:rPr>
        <w:t>illustrated</w:t>
      </w:r>
      <w:r w:rsidR="00E0712A">
        <w:rPr>
          <w:color w:val="252525"/>
          <w:spacing w:val="-3"/>
        </w:rPr>
        <w:t xml:space="preserve"> </w:t>
      </w:r>
      <w:r w:rsidR="00E0712A">
        <w:rPr>
          <w:color w:val="252525"/>
        </w:rPr>
        <w:t>by</w:t>
      </w:r>
      <w:r w:rsidR="00E0712A">
        <w:rPr>
          <w:color w:val="252525"/>
          <w:spacing w:val="-5"/>
        </w:rPr>
        <w:t xml:space="preserve"> </w:t>
      </w:r>
      <w:r w:rsidR="00E0712A">
        <w:rPr>
          <w:color w:val="252525"/>
        </w:rPr>
        <w:t>the</w:t>
      </w:r>
      <w:r w:rsidR="00E0712A">
        <w:rPr>
          <w:color w:val="252525"/>
          <w:spacing w:val="-3"/>
        </w:rPr>
        <w:t xml:space="preserve"> </w:t>
      </w:r>
      <w:hyperlink r:id="rId17">
        <w:r w:rsidR="00E0712A">
          <w:rPr>
            <w:color w:val="0000FF"/>
          </w:rPr>
          <w:t>2018</w:t>
        </w:r>
        <w:r w:rsidR="00E0712A">
          <w:rPr>
            <w:color w:val="0000FF"/>
            <w:spacing w:val="-3"/>
          </w:rPr>
          <w:t xml:space="preserve"> </w:t>
        </w:r>
        <w:r w:rsidR="00E0712A">
          <w:rPr>
            <w:color w:val="0000FF"/>
          </w:rPr>
          <w:t>UNICEF</w:t>
        </w:r>
        <w:r w:rsidR="00E0712A">
          <w:rPr>
            <w:color w:val="0000FF"/>
            <w:spacing w:val="-3"/>
          </w:rPr>
          <w:t xml:space="preserve"> </w:t>
        </w:r>
        <w:r w:rsidR="00E0712A">
          <w:rPr>
            <w:color w:val="0000FF"/>
          </w:rPr>
          <w:t>report</w:t>
        </w:r>
        <w:r w:rsidR="00E0712A">
          <w:rPr>
            <w:color w:val="0000FF"/>
            <w:spacing w:val="-2"/>
          </w:rPr>
          <w:t xml:space="preserve"> </w:t>
        </w:r>
        <w:r w:rsidR="00E0712A">
          <w:rPr>
            <w:color w:val="0000FF"/>
          </w:rPr>
          <w:t>which</w:t>
        </w:r>
        <w:r w:rsidR="00E0712A">
          <w:rPr>
            <w:color w:val="0000FF"/>
            <w:spacing w:val="-3"/>
          </w:rPr>
          <w:t xml:space="preserve"> </w:t>
        </w:r>
        <w:r w:rsidR="00E0712A">
          <w:rPr>
            <w:color w:val="0000FF"/>
          </w:rPr>
          <w:t>ranked</w:t>
        </w:r>
        <w:r w:rsidR="00E0712A">
          <w:rPr>
            <w:color w:val="0000FF"/>
            <w:spacing w:val="-2"/>
          </w:rPr>
          <w:t xml:space="preserve"> </w:t>
        </w:r>
        <w:r w:rsidR="00E0712A">
          <w:rPr>
            <w:color w:val="0000FF"/>
          </w:rPr>
          <w:t>Canada</w:t>
        </w:r>
        <w:r w:rsidR="00E0712A">
          <w:rPr>
            <w:color w:val="0000FF"/>
            <w:spacing w:val="-2"/>
          </w:rPr>
          <w:t xml:space="preserve"> </w:t>
        </w:r>
        <w:r w:rsidR="00E0712A">
          <w:rPr>
            <w:color w:val="0000FF"/>
          </w:rPr>
          <w:t>37</w:t>
        </w:r>
        <w:r w:rsidR="00E0712A">
          <w:rPr>
            <w:color w:val="0000FF"/>
            <w:vertAlign w:val="superscript"/>
          </w:rPr>
          <w:t>th</w:t>
        </w:r>
        <w:r w:rsidR="00E0712A">
          <w:rPr>
            <w:color w:val="0000FF"/>
            <w:spacing w:val="-5"/>
          </w:rPr>
          <w:t xml:space="preserve"> </w:t>
        </w:r>
        <w:r w:rsidR="00E0712A">
          <w:rPr>
            <w:color w:val="0000FF"/>
          </w:rPr>
          <w:t>out</w:t>
        </w:r>
        <w:r w:rsidR="00E0712A">
          <w:rPr>
            <w:color w:val="0000FF"/>
            <w:spacing w:val="-2"/>
          </w:rPr>
          <w:t xml:space="preserve"> </w:t>
        </w:r>
        <w:r w:rsidR="00E0712A">
          <w:rPr>
            <w:color w:val="0000FF"/>
          </w:rPr>
          <w:t>of</w:t>
        </w:r>
        <w:r w:rsidR="00E0712A">
          <w:rPr>
            <w:color w:val="0000FF"/>
            <w:spacing w:val="-2"/>
          </w:rPr>
          <w:t xml:space="preserve"> </w:t>
        </w:r>
        <w:r w:rsidR="00E0712A">
          <w:rPr>
            <w:color w:val="0000FF"/>
          </w:rPr>
          <w:t>41</w:t>
        </w:r>
        <w:r w:rsidR="00E0712A">
          <w:rPr>
            <w:color w:val="0000FF"/>
            <w:spacing w:val="-3"/>
          </w:rPr>
          <w:t xml:space="preserve"> </w:t>
        </w:r>
        <w:r w:rsidR="00E0712A">
          <w:rPr>
            <w:color w:val="0000FF"/>
          </w:rPr>
          <w:t>“rich”</w:t>
        </w:r>
        <w:r w:rsidR="00E0712A">
          <w:rPr>
            <w:color w:val="0000FF"/>
            <w:spacing w:val="-2"/>
          </w:rPr>
          <w:t xml:space="preserve"> </w:t>
        </w:r>
        <w:r w:rsidR="00E0712A">
          <w:rPr>
            <w:color w:val="0000FF"/>
          </w:rPr>
          <w:t>countries</w:t>
        </w:r>
        <w:r w:rsidR="00E0712A">
          <w:rPr>
            <w:color w:val="0000FF"/>
            <w:spacing w:val="-2"/>
          </w:rPr>
          <w:t xml:space="preserve"> </w:t>
        </w:r>
        <w:r w:rsidR="00E0712A">
          <w:rPr>
            <w:color w:val="0000FF"/>
          </w:rPr>
          <w:t>on</w:t>
        </w:r>
        <w:r w:rsidR="00E0712A">
          <w:rPr>
            <w:color w:val="0000FF"/>
            <w:spacing w:val="-2"/>
          </w:rPr>
          <w:t xml:space="preserve"> </w:t>
        </w:r>
        <w:r w:rsidR="00E0712A">
          <w:rPr>
            <w:color w:val="0000FF"/>
          </w:rPr>
          <w:t>its</w:t>
        </w:r>
        <w:r w:rsidR="00E0712A">
          <w:rPr>
            <w:color w:val="0000FF"/>
            <w:spacing w:val="-2"/>
          </w:rPr>
          <w:t xml:space="preserve"> </w:t>
        </w:r>
        <w:r w:rsidR="00E0712A">
          <w:rPr>
            <w:color w:val="0000FF"/>
          </w:rPr>
          <w:t>food</w:t>
        </w:r>
        <w:r w:rsidR="00E0712A">
          <w:rPr>
            <w:color w:val="0000FF"/>
            <w:spacing w:val="-3"/>
          </w:rPr>
          <w:t xml:space="preserve"> </w:t>
        </w:r>
        <w:r w:rsidR="00E0712A">
          <w:rPr>
            <w:color w:val="0000FF"/>
          </w:rPr>
          <w:t>security</w:t>
        </w:r>
        <w:r w:rsidR="00E0712A">
          <w:rPr>
            <w:color w:val="0000FF"/>
            <w:spacing w:val="-5"/>
          </w:rPr>
          <w:t xml:space="preserve"> </w:t>
        </w:r>
        <w:r w:rsidR="00E0712A">
          <w:rPr>
            <w:color w:val="0000FF"/>
          </w:rPr>
          <w:t>index</w:t>
        </w:r>
      </w:hyperlink>
      <w:hyperlink w:anchor="_bookmark18" w:history="1">
        <w:r w:rsidR="00E0712A">
          <w:rPr>
            <w:color w:val="252525"/>
            <w:vertAlign w:val="superscript"/>
          </w:rPr>
          <w:t>19</w:t>
        </w:r>
      </w:hyperlink>
      <w:r w:rsidR="00E0712A">
        <w:rPr>
          <w:color w:val="252525"/>
          <w:spacing w:val="-53"/>
        </w:rPr>
        <w:t xml:space="preserve"> </w:t>
      </w:r>
      <w:r w:rsidR="00E0712A">
        <w:rPr>
          <w:color w:val="252525"/>
        </w:rPr>
        <w:t>citing</w:t>
      </w:r>
      <w:r w:rsidR="00E0712A">
        <w:rPr>
          <w:color w:val="252525"/>
          <w:spacing w:val="-4"/>
        </w:rPr>
        <w:t xml:space="preserve"> </w:t>
      </w:r>
      <w:r w:rsidR="00E0712A">
        <w:rPr>
          <w:color w:val="252525"/>
        </w:rPr>
        <w:t>high childhood obesity</w:t>
      </w:r>
      <w:r w:rsidR="00E0712A">
        <w:rPr>
          <w:color w:val="252525"/>
          <w:spacing w:val="-3"/>
        </w:rPr>
        <w:t xml:space="preserve"> </w:t>
      </w:r>
      <w:r w:rsidR="00E0712A">
        <w:rPr>
          <w:color w:val="252525"/>
        </w:rPr>
        <w:t>and low</w:t>
      </w:r>
      <w:r w:rsidR="00E0712A">
        <w:rPr>
          <w:color w:val="252525"/>
          <w:spacing w:val="-4"/>
        </w:rPr>
        <w:t xml:space="preserve"> </w:t>
      </w:r>
      <w:r w:rsidR="00E0712A">
        <w:rPr>
          <w:color w:val="252525"/>
        </w:rPr>
        <w:t>food security</w:t>
      </w:r>
      <w:r w:rsidR="00E0712A">
        <w:rPr>
          <w:color w:val="252525"/>
          <w:spacing w:val="-3"/>
        </w:rPr>
        <w:t xml:space="preserve"> </w:t>
      </w:r>
      <w:r w:rsidR="00E0712A">
        <w:rPr>
          <w:color w:val="252525"/>
        </w:rPr>
        <w:t>as</w:t>
      </w:r>
      <w:r w:rsidR="00E0712A">
        <w:rPr>
          <w:color w:val="252525"/>
          <w:spacing w:val="-2"/>
        </w:rPr>
        <w:t xml:space="preserve"> </w:t>
      </w:r>
      <w:r w:rsidR="00E0712A">
        <w:rPr>
          <w:color w:val="252525"/>
        </w:rPr>
        <w:t>contributing</w:t>
      </w:r>
      <w:r w:rsidR="00E0712A">
        <w:rPr>
          <w:color w:val="252525"/>
          <w:spacing w:val="-3"/>
        </w:rPr>
        <w:t xml:space="preserve"> </w:t>
      </w:r>
      <w:r w:rsidR="00E0712A">
        <w:rPr>
          <w:color w:val="252525"/>
        </w:rPr>
        <w:t>factors.</w:t>
      </w:r>
    </w:p>
    <w:p w14:paraId="0C4B2800" w14:textId="77777777" w:rsidR="00B31F57" w:rsidRDefault="00B31F57">
      <w:pPr>
        <w:pStyle w:val="BodyText"/>
      </w:pPr>
    </w:p>
    <w:p w14:paraId="0C4B2801" w14:textId="77777777" w:rsidR="00B31F57" w:rsidRDefault="00E0712A">
      <w:pPr>
        <w:ind w:left="115" w:right="401"/>
        <w:jc w:val="both"/>
      </w:pPr>
      <w:r>
        <w:rPr>
          <w:b/>
          <w:color w:val="FF0000"/>
          <w:u w:val="single" w:color="FF0000"/>
        </w:rPr>
        <w:t>REMEDY</w:t>
      </w:r>
      <w:r>
        <w:rPr>
          <w:b/>
          <w:color w:val="FF0000"/>
        </w:rPr>
        <w:t>:</w:t>
      </w:r>
      <w:r>
        <w:rPr>
          <w:b/>
          <w:color w:val="FF0000"/>
          <w:spacing w:val="1"/>
        </w:rPr>
        <w:t xml:space="preserve"> </w:t>
      </w:r>
      <w:r>
        <w:t xml:space="preserve">Urge Canada to (a) prepare future reports as full </w:t>
      </w:r>
      <w:r>
        <w:rPr>
          <w:b/>
        </w:rPr>
        <w:t xml:space="preserve">child rights impact audits </w:t>
      </w:r>
      <w:r>
        <w:t>of its implementation of the</w:t>
      </w:r>
      <w:r>
        <w:rPr>
          <w:spacing w:val="1"/>
        </w:rPr>
        <w:t xml:space="preserve"> </w:t>
      </w:r>
      <w:r>
        <w:rPr>
          <w:i/>
        </w:rPr>
        <w:t xml:space="preserve">Convention </w:t>
      </w:r>
      <w:r>
        <w:t>and quantify the number of Canadian children protected by each measure, (b) enshrine the protective</w:t>
      </w:r>
      <w:r>
        <w:rPr>
          <w:spacing w:val="1"/>
        </w:rPr>
        <w:t xml:space="preserve"> </w:t>
      </w:r>
      <w:r>
        <w:t>principle</w:t>
      </w:r>
      <w:r>
        <w:rPr>
          <w:spacing w:val="-2"/>
        </w:rPr>
        <w:t xml:space="preserve"> </w:t>
      </w:r>
      <w:r>
        <w:t>of</w:t>
      </w:r>
      <w:r>
        <w:rPr>
          <w:spacing w:val="5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b/>
        </w:rPr>
        <w:t>“best interests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2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child”</w:t>
      </w:r>
      <w:r>
        <w:rPr>
          <w:b/>
          <w:spacing w:val="-4"/>
        </w:rPr>
        <w:t xml:space="preserve"> </w:t>
      </w:r>
      <w:r>
        <w:rPr>
          <w:b/>
        </w:rPr>
        <w:t>into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federal</w:t>
      </w:r>
      <w:r>
        <w:rPr>
          <w:b/>
          <w:spacing w:val="-2"/>
        </w:rPr>
        <w:t xml:space="preserve"> </w:t>
      </w:r>
      <w:r>
        <w:rPr>
          <w:b/>
          <w:i/>
        </w:rPr>
        <w:t>Interpretation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Act</w:t>
      </w:r>
      <w:r>
        <w:rPr>
          <w:b/>
          <w:i/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counterpart</w:t>
      </w:r>
      <w:r>
        <w:rPr>
          <w:spacing w:val="-1"/>
        </w:rPr>
        <w:t xml:space="preserve"> </w:t>
      </w:r>
      <w:r>
        <w:t>provincial</w:t>
      </w:r>
      <w:r>
        <w:rPr>
          <w:spacing w:val="-3"/>
        </w:rPr>
        <w:t xml:space="preserve"> </w:t>
      </w:r>
      <w:r>
        <w:t>guidance,</w:t>
      </w:r>
    </w:p>
    <w:p w14:paraId="0C4B2802" w14:textId="77777777" w:rsidR="00B31F57" w:rsidRDefault="00E0712A">
      <w:pPr>
        <w:ind w:left="116" w:right="402" w:hanging="1"/>
        <w:jc w:val="both"/>
      </w:pPr>
      <w:r>
        <w:t xml:space="preserve">(c) institute robust </w:t>
      </w:r>
      <w:r>
        <w:rPr>
          <w:b/>
        </w:rPr>
        <w:t xml:space="preserve">commercial conflict of interest safeguards </w:t>
      </w:r>
      <w:r>
        <w:t>in government</w:t>
      </w:r>
      <w:r>
        <w:rPr>
          <w:spacing w:val="1"/>
        </w:rPr>
        <w:t xml:space="preserve"> </w:t>
      </w:r>
      <w:r>
        <w:t>advisory committees, such as the</w:t>
      </w:r>
      <w:r>
        <w:rPr>
          <w:spacing w:val="1"/>
        </w:rPr>
        <w:t xml:space="preserve"> </w:t>
      </w:r>
      <w:r>
        <w:t>proposed</w:t>
      </w:r>
      <w:r>
        <w:rPr>
          <w:color w:val="0000FF"/>
        </w:rPr>
        <w:t xml:space="preserve"> </w:t>
      </w:r>
      <w:r>
        <w:rPr>
          <w:color w:val="0000FF"/>
          <w:u w:val="single" w:color="0000FF"/>
        </w:rPr>
        <w:t>Canadian Food Policy Advisory Council</w:t>
      </w:r>
      <w:r>
        <w:t xml:space="preserve">, and (d) optimize the impact of the appointment of the </w:t>
      </w:r>
      <w:r>
        <w:rPr>
          <w:b/>
        </w:rPr>
        <w:t>Prime</w:t>
      </w:r>
      <w:r>
        <w:rPr>
          <w:b/>
          <w:spacing w:val="1"/>
        </w:rPr>
        <w:t xml:space="preserve"> </w:t>
      </w:r>
      <w:r>
        <w:rPr>
          <w:b/>
        </w:rPr>
        <w:t>Minister</w:t>
      </w:r>
      <w:r>
        <w:rPr>
          <w:b/>
          <w:spacing w:val="-1"/>
        </w:rPr>
        <w:t xml:space="preserve"> </w:t>
      </w:r>
      <w:r>
        <w:rPr>
          <w:b/>
        </w:rPr>
        <w:t>as the</w:t>
      </w:r>
      <w:r>
        <w:rPr>
          <w:b/>
          <w:spacing w:val="-2"/>
        </w:rPr>
        <w:t xml:space="preserve"> </w:t>
      </w:r>
      <w:r>
        <w:rPr>
          <w:b/>
        </w:rPr>
        <w:t>child-advocate-in-chief</w:t>
      </w:r>
      <w:r>
        <w:t>.</w:t>
      </w:r>
    </w:p>
    <w:p w14:paraId="0C4B2803" w14:textId="77777777" w:rsidR="00B31F57" w:rsidRDefault="00B31F57">
      <w:pPr>
        <w:pStyle w:val="BodyText"/>
        <w:spacing w:before="3"/>
      </w:pPr>
    </w:p>
    <w:p w14:paraId="0C4B2804" w14:textId="77777777" w:rsidR="00B31F57" w:rsidRDefault="00E0712A">
      <w:pPr>
        <w:pStyle w:val="BodyText"/>
        <w:ind w:left="116"/>
        <w:jc w:val="both"/>
      </w:pPr>
      <w:r>
        <w:rPr>
          <w:color w:val="252525"/>
        </w:rPr>
        <w:t>Respectfully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submitted,</w:t>
      </w:r>
    </w:p>
    <w:p w14:paraId="0C4B2805" w14:textId="77777777" w:rsidR="00B31F57" w:rsidRDefault="00E0712A">
      <w:pPr>
        <w:pStyle w:val="BodyText"/>
        <w:spacing w:before="5"/>
        <w:rPr>
          <w:sz w:val="14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 wp14:anchorId="0C4B2867" wp14:editId="0C4B2868">
            <wp:simplePos x="0" y="0"/>
            <wp:positionH relativeFrom="page">
              <wp:posOffset>405996</wp:posOffset>
            </wp:positionH>
            <wp:positionV relativeFrom="paragraph">
              <wp:posOffset>121205</wp:posOffset>
            </wp:positionV>
            <wp:extent cx="1312062" cy="51492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2062" cy="5149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4B2806" w14:textId="77777777" w:rsidR="00B31F57" w:rsidRDefault="00E0712A">
      <w:pPr>
        <w:pStyle w:val="BodyText"/>
        <w:spacing w:before="193" w:line="252" w:lineRule="exact"/>
        <w:ind w:left="116"/>
        <w:jc w:val="both"/>
      </w:pPr>
      <w:r>
        <w:rPr>
          <w:color w:val="252525"/>
        </w:rPr>
        <w:t>Bill</w:t>
      </w:r>
      <w:r>
        <w:rPr>
          <w:color w:val="252525"/>
          <w:spacing w:val="-5"/>
        </w:rPr>
        <w:t xml:space="preserve"> </w:t>
      </w:r>
      <w:r>
        <w:rPr>
          <w:color w:val="252525"/>
        </w:rPr>
        <w:t>Jeffery,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BA,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LLB</w:t>
      </w:r>
    </w:p>
    <w:p w14:paraId="0C4B2807" w14:textId="77777777" w:rsidR="00B31F57" w:rsidRDefault="00E0712A">
      <w:pPr>
        <w:pStyle w:val="BodyText"/>
        <w:spacing w:line="252" w:lineRule="exact"/>
        <w:ind w:left="116"/>
        <w:jc w:val="both"/>
      </w:pPr>
      <w:r>
        <w:rPr>
          <w:color w:val="252525"/>
        </w:rPr>
        <w:t>Centre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for Health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Science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and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Law,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Ottawa,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Canada</w:t>
      </w:r>
    </w:p>
    <w:p w14:paraId="0C4B2808" w14:textId="77777777" w:rsidR="00B31F57" w:rsidRDefault="00B31F57">
      <w:pPr>
        <w:spacing w:line="252" w:lineRule="exact"/>
        <w:jc w:val="both"/>
        <w:sectPr w:rsidR="00B31F57">
          <w:footerReference w:type="default" r:id="rId19"/>
          <w:pgSz w:w="11910" w:h="16840"/>
          <w:pgMar w:top="340" w:right="460" w:bottom="440" w:left="460" w:header="0" w:footer="255" w:gutter="0"/>
          <w:pgNumType w:start="2"/>
          <w:cols w:space="720"/>
        </w:sectPr>
      </w:pPr>
    </w:p>
    <w:p w14:paraId="0C4B2809" w14:textId="77777777" w:rsidR="00B31F57" w:rsidRDefault="00E0712A">
      <w:pPr>
        <w:pStyle w:val="Heading2"/>
        <w:spacing w:before="66"/>
        <w:ind w:left="2375" w:right="2660" w:firstLine="0"/>
      </w:pPr>
      <w:bookmarkStart w:id="1" w:name="_bookmark9"/>
      <w:bookmarkEnd w:id="1"/>
      <w:r>
        <w:rPr>
          <w:color w:val="252525"/>
        </w:rPr>
        <w:lastRenderedPageBreak/>
        <w:t>References</w:t>
      </w:r>
    </w:p>
    <w:p w14:paraId="0C4B280A" w14:textId="1D502FF8" w:rsidR="00B31F57" w:rsidRDefault="00F00022">
      <w:pPr>
        <w:pStyle w:val="BodyText"/>
        <w:spacing w:before="4"/>
        <w:rPr>
          <w:b/>
          <w:sz w:val="1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C4B2869" wp14:editId="66246554">
                <wp:simplePos x="0" y="0"/>
                <wp:positionH relativeFrom="page">
                  <wp:posOffset>365760</wp:posOffset>
                </wp:positionH>
                <wp:positionV relativeFrom="paragraph">
                  <wp:posOffset>98425</wp:posOffset>
                </wp:positionV>
                <wp:extent cx="1828800" cy="8890"/>
                <wp:effectExtent l="0" t="0" r="0" b="0"/>
                <wp:wrapTopAndBottom/>
                <wp:docPr id="14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0CC260" id="docshape4" o:spid="_x0000_s1026" style="position:absolute;margin-left:28.8pt;margin-top:7.75pt;width:2in;height:.7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" fillcolor="black" stroked="f">
                <w10:wrap type="topAndBottom" anchorx="page"/>
              </v:rect>
            </w:pict>
          </mc:Fallback>
        </mc:AlternateContent>
      </w:r>
    </w:p>
    <w:p w14:paraId="0C4B280B" w14:textId="77777777" w:rsidR="00B31F57" w:rsidRDefault="00E0712A">
      <w:pPr>
        <w:spacing w:before="96"/>
        <w:ind w:left="116"/>
        <w:rPr>
          <w:sz w:val="18"/>
        </w:rPr>
      </w:pPr>
      <w:bookmarkStart w:id="2" w:name="_bookmark0"/>
      <w:bookmarkEnd w:id="2"/>
      <w:r>
        <w:rPr>
          <w:position w:val="6"/>
          <w:sz w:val="12"/>
        </w:rPr>
        <w:t>1</w:t>
      </w:r>
      <w:r>
        <w:rPr>
          <w:spacing w:val="13"/>
          <w:position w:val="6"/>
          <w:sz w:val="12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United</w:t>
      </w:r>
      <w:r>
        <w:rPr>
          <w:spacing w:val="-1"/>
          <w:sz w:val="18"/>
        </w:rPr>
        <w:t xml:space="preserve"> </w:t>
      </w:r>
      <w:r>
        <w:rPr>
          <w:sz w:val="18"/>
        </w:rPr>
        <w:t>Nations.</w:t>
      </w:r>
      <w:r>
        <w:rPr>
          <w:spacing w:val="-1"/>
          <w:sz w:val="18"/>
        </w:rPr>
        <w:t xml:space="preserve"> </w:t>
      </w:r>
      <w:r>
        <w:rPr>
          <w:sz w:val="18"/>
        </w:rPr>
        <w:t>“Convention</w:t>
      </w:r>
      <w:r>
        <w:rPr>
          <w:spacing w:val="-1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Rights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Child.”</w:t>
      </w:r>
      <w:r>
        <w:rPr>
          <w:spacing w:val="-3"/>
          <w:sz w:val="18"/>
        </w:rPr>
        <w:t xml:space="preserve"> </w:t>
      </w:r>
      <w:r>
        <w:rPr>
          <w:i/>
          <w:sz w:val="18"/>
        </w:rPr>
        <w:t>Treaty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Series</w:t>
      </w:r>
      <w:r>
        <w:rPr>
          <w:i/>
          <w:spacing w:val="-2"/>
          <w:sz w:val="18"/>
        </w:rPr>
        <w:t xml:space="preserve"> </w:t>
      </w:r>
      <w:r>
        <w:rPr>
          <w:sz w:val="18"/>
        </w:rPr>
        <w:t>1577</w:t>
      </w:r>
      <w:r>
        <w:rPr>
          <w:spacing w:val="-1"/>
          <w:sz w:val="18"/>
        </w:rPr>
        <w:t xml:space="preserve"> </w:t>
      </w:r>
      <w:r>
        <w:rPr>
          <w:sz w:val="18"/>
        </w:rPr>
        <w:t>(1989):</w:t>
      </w:r>
      <w:r>
        <w:rPr>
          <w:spacing w:val="-3"/>
          <w:sz w:val="18"/>
        </w:rPr>
        <w:t xml:space="preserve"> </w:t>
      </w:r>
      <w:r>
        <w:rPr>
          <w:sz w:val="18"/>
        </w:rPr>
        <w:t>3.</w:t>
      </w:r>
    </w:p>
    <w:p w14:paraId="0C4B280C" w14:textId="77777777" w:rsidR="00B31F57" w:rsidRDefault="00B31F57">
      <w:pPr>
        <w:pStyle w:val="BodyText"/>
        <w:spacing w:before="2"/>
        <w:rPr>
          <w:sz w:val="18"/>
        </w:rPr>
      </w:pPr>
    </w:p>
    <w:p w14:paraId="0C4B280D" w14:textId="77777777" w:rsidR="00B31F57" w:rsidRDefault="00E0712A">
      <w:pPr>
        <w:ind w:left="116" w:right="1911" w:hanging="1"/>
        <w:rPr>
          <w:sz w:val="20"/>
        </w:rPr>
      </w:pPr>
      <w:bookmarkStart w:id="3" w:name="_bookmark1"/>
      <w:bookmarkEnd w:id="3"/>
      <w:r>
        <w:rPr>
          <w:sz w:val="20"/>
          <w:vertAlign w:val="superscript"/>
        </w:rPr>
        <w:t>2</w:t>
      </w:r>
      <w:r>
        <w:rPr>
          <w:sz w:val="20"/>
        </w:rPr>
        <w:t xml:space="preserve"> As the widely ratified treaty in UN history, only the United States, South Sudan and Somalia have not ratified:</w:t>
      </w:r>
      <w:r>
        <w:rPr>
          <w:spacing w:val="-47"/>
          <w:sz w:val="20"/>
        </w:rPr>
        <w:t xml:space="preserve"> </w:t>
      </w:r>
      <w:hyperlink r:id="rId20">
        <w:r>
          <w:rPr>
            <w:color w:val="0000FF"/>
            <w:sz w:val="20"/>
            <w:u w:val="single" w:color="0000FF"/>
          </w:rPr>
          <w:t>https://www.hrw.org/news/2014/11/17/25th-anniversary-convention-rights-child</w:t>
        </w:r>
      </w:hyperlink>
    </w:p>
    <w:p w14:paraId="0C4B280E" w14:textId="77777777" w:rsidR="00B31F57" w:rsidRDefault="00B31F57">
      <w:pPr>
        <w:pStyle w:val="BodyText"/>
        <w:spacing w:before="7"/>
        <w:rPr>
          <w:sz w:val="12"/>
        </w:rPr>
      </w:pPr>
    </w:p>
    <w:p w14:paraId="0C4B280F" w14:textId="77777777" w:rsidR="00B31F57" w:rsidRDefault="00E0712A">
      <w:pPr>
        <w:spacing w:before="98"/>
        <w:ind w:left="116" w:right="113" w:hanging="1"/>
        <w:jc w:val="both"/>
        <w:rPr>
          <w:i/>
          <w:sz w:val="20"/>
        </w:rPr>
      </w:pPr>
      <w:bookmarkStart w:id="4" w:name="_bookmark2"/>
      <w:bookmarkEnd w:id="4"/>
      <w:r>
        <w:rPr>
          <w:i/>
          <w:sz w:val="20"/>
          <w:vertAlign w:val="superscript"/>
        </w:rPr>
        <w:t>3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Article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1</w:t>
      </w:r>
      <w:r>
        <w:rPr>
          <w:i/>
          <w:spacing w:val="13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purposes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present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Convention,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 child means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every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human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being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below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age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eighteen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years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unless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under</w:t>
      </w:r>
      <w:r>
        <w:rPr>
          <w:i/>
          <w:spacing w:val="-48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law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applicable 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child,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majority is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attained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earlier</w:t>
      </w:r>
    </w:p>
    <w:p w14:paraId="0C4B2810" w14:textId="77777777" w:rsidR="00B31F57" w:rsidRDefault="00E0712A">
      <w:pPr>
        <w:spacing w:before="4" w:line="237" w:lineRule="auto"/>
        <w:ind w:left="1248" w:right="114" w:hanging="1133"/>
        <w:jc w:val="both"/>
        <w:rPr>
          <w:i/>
          <w:sz w:val="20"/>
        </w:rPr>
      </w:pPr>
      <w:r>
        <w:rPr>
          <w:i/>
          <w:sz w:val="20"/>
        </w:rPr>
        <w:t xml:space="preserve">Article 3 </w:t>
      </w:r>
      <w:r>
        <w:rPr>
          <w:rFonts w:ascii="Calibri"/>
          <w:b/>
          <w:i/>
          <w:sz w:val="20"/>
        </w:rPr>
        <w:t xml:space="preserve">(1) </w:t>
      </w:r>
      <w:r>
        <w:rPr>
          <w:i/>
          <w:sz w:val="20"/>
        </w:rPr>
        <w:t>In all actions concerning children, whether undertaken by public or private social welfare institutions, courts of law,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administrative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authorities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legislative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bodies,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best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interests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child shall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primary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consideration.</w:t>
      </w:r>
    </w:p>
    <w:p w14:paraId="0C4B2811" w14:textId="77777777" w:rsidR="00B31F57" w:rsidRDefault="00E0712A">
      <w:pPr>
        <w:spacing w:before="1"/>
        <w:ind w:left="682" w:right="112" w:hanging="567"/>
        <w:jc w:val="both"/>
        <w:rPr>
          <w:i/>
          <w:sz w:val="20"/>
        </w:rPr>
      </w:pPr>
      <w:r>
        <w:rPr>
          <w:i/>
          <w:sz w:val="20"/>
        </w:rPr>
        <w:t>Article 4 States Parties shall undertake all appropriate legislative, administrative, and other measures for the implementation of the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rights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recognized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present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Convention.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With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regard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economic,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cultural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rights,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States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Parties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shall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undertake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such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measures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maximum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extent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their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available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resources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and,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where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needed,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within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framework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international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co-</w:t>
      </w:r>
      <w:r>
        <w:rPr>
          <w:i/>
          <w:spacing w:val="-48"/>
          <w:sz w:val="20"/>
        </w:rPr>
        <w:t xml:space="preserve"> </w:t>
      </w:r>
      <w:r>
        <w:rPr>
          <w:i/>
          <w:sz w:val="20"/>
        </w:rPr>
        <w:t>operation.</w:t>
      </w:r>
    </w:p>
    <w:p w14:paraId="0C4B2812" w14:textId="77777777" w:rsidR="00B31F57" w:rsidRDefault="00E0712A">
      <w:pPr>
        <w:spacing w:before="2"/>
        <w:ind w:left="824" w:right="115" w:hanging="709"/>
        <w:jc w:val="both"/>
        <w:rPr>
          <w:i/>
          <w:sz w:val="20"/>
        </w:rPr>
      </w:pPr>
      <w:r>
        <w:rPr>
          <w:i/>
          <w:sz w:val="20"/>
        </w:rPr>
        <w:t>Article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24.1.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States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Parties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recognize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right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child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enjoyment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highest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attainable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standard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health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facilities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for the treatment of illness and rehabilitation of health. States Parties shall strive to ensure that no child is deprived of his or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her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right of access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such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health care services.</w:t>
      </w:r>
    </w:p>
    <w:p w14:paraId="0C4B2813" w14:textId="77777777" w:rsidR="00B31F57" w:rsidRDefault="00E0712A">
      <w:pPr>
        <w:pStyle w:val="ListParagraph"/>
        <w:numPr>
          <w:ilvl w:val="2"/>
          <w:numId w:val="2"/>
        </w:numPr>
        <w:tabs>
          <w:tab w:val="left" w:pos="1038"/>
        </w:tabs>
        <w:spacing w:line="229" w:lineRule="exact"/>
        <w:jc w:val="both"/>
        <w:rPr>
          <w:i/>
          <w:sz w:val="20"/>
        </w:rPr>
      </w:pPr>
      <w:r>
        <w:rPr>
          <w:i/>
          <w:sz w:val="20"/>
        </w:rPr>
        <w:t>States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Parties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shall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pursue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full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implementation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this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right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and,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particular,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shall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take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appropriate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measures:…</w:t>
      </w:r>
    </w:p>
    <w:p w14:paraId="0C4B2814" w14:textId="77777777" w:rsidR="00B31F57" w:rsidRDefault="00E0712A">
      <w:pPr>
        <w:ind w:left="1109" w:right="113"/>
        <w:jc w:val="both"/>
        <w:rPr>
          <w:i/>
          <w:sz w:val="20"/>
        </w:rPr>
      </w:pPr>
      <w:r>
        <w:rPr>
          <w:i/>
          <w:sz w:val="20"/>
        </w:rPr>
        <w:t>(c) To combat disease and malnutrition, including within the framework of primary health care, through, inter alia, the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application of readily available technology and through the provision of adequate nutritious foods and clean drinking-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water, taking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into consideration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dangers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risks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 environmental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pollution;</w:t>
      </w:r>
    </w:p>
    <w:p w14:paraId="0C4B2815" w14:textId="77777777" w:rsidR="00B31F57" w:rsidRDefault="00E0712A">
      <w:pPr>
        <w:ind w:left="1109" w:right="112"/>
        <w:jc w:val="both"/>
        <w:rPr>
          <w:i/>
          <w:sz w:val="20"/>
        </w:rPr>
      </w:pPr>
      <w:r>
        <w:rPr>
          <w:i/>
          <w:sz w:val="20"/>
        </w:rPr>
        <w:t>(e) To ensure that all segments of society, in particular parents and children, are informed, have access to education and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are supported in the use of basic knowledge of child health and nutrition, the advantages of breastfeeding, hygiene and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environmental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sanitation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the prevention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accidents;</w:t>
      </w:r>
    </w:p>
    <w:p w14:paraId="0C4B2816" w14:textId="77777777" w:rsidR="00B31F57" w:rsidRDefault="00E0712A">
      <w:pPr>
        <w:pStyle w:val="ListParagraph"/>
        <w:numPr>
          <w:ilvl w:val="2"/>
          <w:numId w:val="2"/>
        </w:numPr>
        <w:tabs>
          <w:tab w:val="left" w:pos="1043"/>
        </w:tabs>
        <w:spacing w:before="1"/>
        <w:ind w:left="835" w:right="115" w:firstLine="0"/>
        <w:jc w:val="both"/>
        <w:rPr>
          <w:i/>
          <w:sz w:val="20"/>
        </w:rPr>
      </w:pPr>
      <w:r>
        <w:rPr>
          <w:i/>
          <w:sz w:val="20"/>
        </w:rPr>
        <w:t>States Parties shall take all effective and appropriate measures with a view to abolishing traditional practices prejudicial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to the health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of children.”</w:t>
      </w:r>
    </w:p>
    <w:p w14:paraId="0C4B2817" w14:textId="77777777" w:rsidR="00B31F57" w:rsidRDefault="00E0712A">
      <w:pPr>
        <w:spacing w:line="229" w:lineRule="exact"/>
        <w:ind w:left="115"/>
        <w:jc w:val="both"/>
        <w:rPr>
          <w:i/>
          <w:sz w:val="20"/>
        </w:rPr>
      </w:pPr>
      <w:r>
        <w:rPr>
          <w:i/>
          <w:sz w:val="20"/>
        </w:rPr>
        <w:t>Article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36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State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Parties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shall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protect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child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against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all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other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forms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exploitation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prejudicial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any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aspects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child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's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welfare.</w:t>
      </w:r>
    </w:p>
    <w:p w14:paraId="0C4B2818" w14:textId="77777777" w:rsidR="00B31F57" w:rsidRDefault="00B31F57">
      <w:pPr>
        <w:pStyle w:val="BodyText"/>
        <w:spacing w:before="8"/>
        <w:rPr>
          <w:i/>
          <w:sz w:val="17"/>
        </w:rPr>
      </w:pPr>
    </w:p>
    <w:p w14:paraId="0C4B2819" w14:textId="77777777" w:rsidR="00B31F57" w:rsidRDefault="00E0712A">
      <w:pPr>
        <w:ind w:left="115" w:right="111"/>
        <w:jc w:val="both"/>
        <w:rPr>
          <w:sz w:val="18"/>
        </w:rPr>
      </w:pPr>
      <w:bookmarkStart w:id="5" w:name="_bookmark3"/>
      <w:bookmarkEnd w:id="5"/>
      <w:r>
        <w:rPr>
          <w:spacing w:val="-1"/>
          <w:position w:val="6"/>
          <w:sz w:val="12"/>
        </w:rPr>
        <w:t>4</w:t>
      </w:r>
      <w:r>
        <w:rPr>
          <w:spacing w:val="7"/>
          <w:position w:val="6"/>
          <w:sz w:val="12"/>
        </w:rPr>
        <w:t xml:space="preserve"> </w:t>
      </w:r>
      <w:r>
        <w:rPr>
          <w:spacing w:val="-1"/>
          <w:sz w:val="18"/>
        </w:rPr>
        <w:t>Including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former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Chief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Public</w:t>
      </w:r>
      <w:r>
        <w:rPr>
          <w:spacing w:val="-10"/>
          <w:sz w:val="18"/>
        </w:rPr>
        <w:t xml:space="preserve"> </w:t>
      </w:r>
      <w:r>
        <w:rPr>
          <w:sz w:val="18"/>
        </w:rPr>
        <w:t>Health</w:t>
      </w:r>
      <w:r>
        <w:rPr>
          <w:spacing w:val="-6"/>
          <w:sz w:val="18"/>
        </w:rPr>
        <w:t xml:space="preserve"> </w:t>
      </w:r>
      <w:r>
        <w:rPr>
          <w:sz w:val="18"/>
        </w:rPr>
        <w:t>Officer</w:t>
      </w:r>
      <w:r>
        <w:rPr>
          <w:spacing w:val="-6"/>
          <w:sz w:val="18"/>
        </w:rPr>
        <w:t xml:space="preserve"> </w:t>
      </w:r>
      <w:r>
        <w:rPr>
          <w:sz w:val="18"/>
        </w:rPr>
        <w:t>for</w:t>
      </w:r>
      <w:r>
        <w:rPr>
          <w:spacing w:val="-7"/>
          <w:sz w:val="18"/>
        </w:rPr>
        <w:t xml:space="preserve"> </w:t>
      </w:r>
      <w:r>
        <w:rPr>
          <w:sz w:val="18"/>
        </w:rPr>
        <w:t>Canada,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z w:val="18"/>
        </w:rPr>
        <w:t>Ontario</w:t>
      </w:r>
      <w:r>
        <w:rPr>
          <w:spacing w:val="-7"/>
          <w:sz w:val="18"/>
        </w:rPr>
        <w:t xml:space="preserve"> </w:t>
      </w:r>
      <w:r>
        <w:rPr>
          <w:sz w:val="18"/>
        </w:rPr>
        <w:t>Healthy</w:t>
      </w:r>
      <w:r>
        <w:rPr>
          <w:spacing w:val="-11"/>
          <w:sz w:val="18"/>
        </w:rPr>
        <w:t xml:space="preserve"> </w:t>
      </w:r>
      <w:r>
        <w:rPr>
          <w:sz w:val="18"/>
        </w:rPr>
        <w:t>Kids</w:t>
      </w:r>
      <w:r>
        <w:rPr>
          <w:spacing w:val="-10"/>
          <w:sz w:val="18"/>
        </w:rPr>
        <w:t xml:space="preserve"> </w:t>
      </w:r>
      <w:r>
        <w:rPr>
          <w:sz w:val="18"/>
        </w:rPr>
        <w:t>Panel,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z w:val="18"/>
        </w:rPr>
        <w:t>Harvard</w:t>
      </w:r>
      <w:r>
        <w:rPr>
          <w:spacing w:val="-6"/>
          <w:sz w:val="18"/>
        </w:rPr>
        <w:t xml:space="preserve"> </w:t>
      </w:r>
      <w:r>
        <w:rPr>
          <w:sz w:val="18"/>
        </w:rPr>
        <w:t>University</w:t>
      </w:r>
      <w:r>
        <w:rPr>
          <w:spacing w:val="-11"/>
          <w:sz w:val="18"/>
        </w:rPr>
        <w:t xml:space="preserve"> </w:t>
      </w:r>
      <w:r>
        <w:rPr>
          <w:sz w:val="18"/>
        </w:rPr>
        <w:t>research</w:t>
      </w:r>
      <w:r>
        <w:rPr>
          <w:spacing w:val="-6"/>
          <w:sz w:val="18"/>
        </w:rPr>
        <w:t xml:space="preserve"> </w:t>
      </w:r>
      <w:r>
        <w:rPr>
          <w:sz w:val="18"/>
        </w:rPr>
        <w:t>group,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z w:val="18"/>
        </w:rPr>
        <w:t>World</w:t>
      </w:r>
      <w:r>
        <w:rPr>
          <w:spacing w:val="-6"/>
          <w:sz w:val="18"/>
        </w:rPr>
        <w:t xml:space="preserve"> </w:t>
      </w:r>
      <w:r>
        <w:rPr>
          <w:sz w:val="18"/>
        </w:rPr>
        <w:t>Cancer</w:t>
      </w:r>
      <w:r>
        <w:rPr>
          <w:spacing w:val="1"/>
          <w:sz w:val="18"/>
        </w:rPr>
        <w:t xml:space="preserve"> </w:t>
      </w:r>
      <w:bookmarkStart w:id="6" w:name="_bookmark4"/>
      <w:bookmarkEnd w:id="6"/>
      <w:r>
        <w:rPr>
          <w:sz w:val="18"/>
        </w:rPr>
        <w:t>research</w:t>
      </w:r>
      <w:r>
        <w:rPr>
          <w:spacing w:val="-5"/>
          <w:sz w:val="18"/>
        </w:rPr>
        <w:t xml:space="preserve"> </w:t>
      </w:r>
      <w:r>
        <w:rPr>
          <w:sz w:val="18"/>
        </w:rPr>
        <w:t>Fund,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World</w:t>
      </w:r>
      <w:r>
        <w:rPr>
          <w:spacing w:val="-4"/>
          <w:sz w:val="18"/>
        </w:rPr>
        <w:t xml:space="preserve"> </w:t>
      </w:r>
      <w:r>
        <w:rPr>
          <w:sz w:val="18"/>
        </w:rPr>
        <w:t>Bank,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Organization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6"/>
          <w:sz w:val="18"/>
        </w:rPr>
        <w:t xml:space="preserve"> </w:t>
      </w:r>
      <w:r>
        <w:rPr>
          <w:sz w:val="18"/>
        </w:rPr>
        <w:t>Economic</w:t>
      </w:r>
      <w:r>
        <w:rPr>
          <w:spacing w:val="-7"/>
          <w:sz w:val="18"/>
        </w:rPr>
        <w:t xml:space="preserve"> </w:t>
      </w:r>
      <w:r>
        <w:rPr>
          <w:sz w:val="18"/>
        </w:rPr>
        <w:t>Cooperation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Development,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World</w:t>
      </w:r>
      <w:r>
        <w:rPr>
          <w:spacing w:val="-4"/>
          <w:sz w:val="18"/>
        </w:rPr>
        <w:t xml:space="preserve"> </w:t>
      </w:r>
      <w:r>
        <w:rPr>
          <w:sz w:val="18"/>
        </w:rPr>
        <w:t>Food</w:t>
      </w:r>
      <w:r>
        <w:rPr>
          <w:spacing w:val="-7"/>
          <w:sz w:val="18"/>
        </w:rPr>
        <w:t xml:space="preserve"> </w:t>
      </w:r>
      <w:r>
        <w:rPr>
          <w:sz w:val="18"/>
        </w:rPr>
        <w:t>Program,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House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z w:val="18"/>
        </w:rPr>
        <w:t>Commons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Standing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Committee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Finance,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Standing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Senate</w:t>
      </w:r>
      <w:r>
        <w:rPr>
          <w:spacing w:val="-10"/>
          <w:sz w:val="18"/>
        </w:rPr>
        <w:t xml:space="preserve"> </w:t>
      </w:r>
      <w:r>
        <w:rPr>
          <w:sz w:val="18"/>
        </w:rPr>
        <w:t>Committee</w:t>
      </w:r>
      <w:r>
        <w:rPr>
          <w:spacing w:val="-10"/>
          <w:sz w:val="18"/>
        </w:rPr>
        <w:t xml:space="preserve"> </w:t>
      </w:r>
      <w:r>
        <w:rPr>
          <w:sz w:val="18"/>
        </w:rPr>
        <w:t>on</w:t>
      </w:r>
      <w:r>
        <w:rPr>
          <w:spacing w:val="-8"/>
          <w:sz w:val="18"/>
        </w:rPr>
        <w:t xml:space="preserve"> </w:t>
      </w:r>
      <w:r>
        <w:rPr>
          <w:sz w:val="18"/>
        </w:rPr>
        <w:t>Social</w:t>
      </w:r>
      <w:r>
        <w:rPr>
          <w:spacing w:val="-9"/>
          <w:sz w:val="18"/>
        </w:rPr>
        <w:t xml:space="preserve"> </w:t>
      </w:r>
      <w:r>
        <w:rPr>
          <w:sz w:val="18"/>
        </w:rPr>
        <w:t>Affairs,</w:t>
      </w:r>
      <w:r>
        <w:rPr>
          <w:spacing w:val="-8"/>
          <w:sz w:val="18"/>
        </w:rPr>
        <w:t xml:space="preserve"> </w:t>
      </w:r>
      <w:r>
        <w:rPr>
          <w:sz w:val="18"/>
        </w:rPr>
        <w:t>Science</w:t>
      </w:r>
      <w:r>
        <w:rPr>
          <w:spacing w:val="-10"/>
          <w:sz w:val="18"/>
        </w:rPr>
        <w:t xml:space="preserve"> </w:t>
      </w:r>
      <w:r>
        <w:rPr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z w:val="18"/>
        </w:rPr>
        <w:t>technology,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z w:val="18"/>
        </w:rPr>
        <w:t>Senate</w:t>
      </w:r>
      <w:r>
        <w:rPr>
          <w:spacing w:val="-10"/>
          <w:sz w:val="18"/>
        </w:rPr>
        <w:t xml:space="preserve"> </w:t>
      </w:r>
      <w:r>
        <w:rPr>
          <w:sz w:val="18"/>
        </w:rPr>
        <w:t>Motion</w:t>
      </w:r>
      <w:r>
        <w:rPr>
          <w:spacing w:val="-11"/>
          <w:sz w:val="18"/>
        </w:rPr>
        <w:t xml:space="preserve"> </w:t>
      </w:r>
      <w:r>
        <w:rPr>
          <w:sz w:val="18"/>
        </w:rPr>
        <w:t>358</w:t>
      </w:r>
      <w:r>
        <w:rPr>
          <w:spacing w:val="-11"/>
          <w:sz w:val="18"/>
        </w:rPr>
        <w:t xml:space="preserve"> </w:t>
      </w:r>
      <w:r>
        <w:rPr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z w:val="18"/>
        </w:rPr>
        <w:t>Honourable</w:t>
      </w:r>
      <w:r>
        <w:rPr>
          <w:spacing w:val="1"/>
          <w:sz w:val="18"/>
        </w:rPr>
        <w:t xml:space="preserve"> </w:t>
      </w:r>
      <w:r>
        <w:rPr>
          <w:sz w:val="18"/>
        </w:rPr>
        <w:t>Art</w:t>
      </w:r>
      <w:r>
        <w:rPr>
          <w:spacing w:val="-1"/>
          <w:sz w:val="18"/>
        </w:rPr>
        <w:t xml:space="preserve"> </w:t>
      </w:r>
      <w:r>
        <w:rPr>
          <w:sz w:val="18"/>
        </w:rPr>
        <w:t>Eggleton</w:t>
      </w:r>
      <w:r>
        <w:rPr>
          <w:spacing w:val="1"/>
          <w:sz w:val="18"/>
        </w:rPr>
        <w:t xml:space="preserve"> </w:t>
      </w:r>
      <w:r>
        <w:rPr>
          <w:sz w:val="18"/>
        </w:rPr>
        <w:t>cited</w:t>
      </w:r>
      <w:r>
        <w:rPr>
          <w:spacing w:val="1"/>
          <w:sz w:val="18"/>
        </w:rPr>
        <w:t xml:space="preserve"> </w:t>
      </w:r>
      <w:r>
        <w:rPr>
          <w:sz w:val="18"/>
        </w:rPr>
        <w:t>as follows:</w:t>
      </w:r>
    </w:p>
    <w:p w14:paraId="0C4B281A" w14:textId="77777777" w:rsidR="00B31F57" w:rsidRDefault="00B31F57">
      <w:pPr>
        <w:pStyle w:val="BodyText"/>
        <w:spacing w:before="11"/>
        <w:rPr>
          <w:sz w:val="17"/>
        </w:rPr>
      </w:pPr>
    </w:p>
    <w:p w14:paraId="0C4B281B" w14:textId="77777777" w:rsidR="00B31F57" w:rsidRDefault="00E0712A">
      <w:pPr>
        <w:ind w:left="115" w:right="147"/>
        <w:rPr>
          <w:sz w:val="18"/>
        </w:rPr>
      </w:pPr>
      <w:bookmarkStart w:id="7" w:name="_bookmark5"/>
      <w:bookmarkEnd w:id="7"/>
      <w:r>
        <w:rPr>
          <w:sz w:val="18"/>
        </w:rPr>
        <w:t xml:space="preserve">World Scientific. </w:t>
      </w:r>
      <w:r>
        <w:rPr>
          <w:i/>
          <w:sz w:val="18"/>
        </w:rPr>
        <w:t>Global School Feeding Sourcebook</w:t>
      </w:r>
      <w:r>
        <w:rPr>
          <w:sz w:val="18"/>
        </w:rPr>
        <w:t>. Lessons from 14 countries. 2016. (Singapore/Geneva: World Scientific, 2016); and World</w:t>
      </w:r>
      <w:r>
        <w:rPr>
          <w:spacing w:val="-42"/>
          <w:sz w:val="18"/>
        </w:rPr>
        <w:t xml:space="preserve"> </w:t>
      </w:r>
      <w:r>
        <w:rPr>
          <w:sz w:val="18"/>
        </w:rPr>
        <w:t>Food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Program, </w:t>
      </w:r>
      <w:r>
        <w:rPr>
          <w:i/>
          <w:sz w:val="18"/>
        </w:rPr>
        <w:t>State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Feeding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Programs Worldwide</w:t>
      </w:r>
      <w:r>
        <w:rPr>
          <w:i/>
          <w:spacing w:val="-2"/>
          <w:sz w:val="18"/>
        </w:rPr>
        <w:t xml:space="preserve"> </w:t>
      </w:r>
      <w:r>
        <w:rPr>
          <w:sz w:val="18"/>
        </w:rPr>
        <w:t>(Rome: WFP,</w:t>
      </w:r>
      <w:r>
        <w:rPr>
          <w:spacing w:val="-2"/>
          <w:sz w:val="18"/>
        </w:rPr>
        <w:t xml:space="preserve"> </w:t>
      </w:r>
      <w:r>
        <w:rPr>
          <w:sz w:val="18"/>
        </w:rPr>
        <w:t>2013):</w:t>
      </w:r>
    </w:p>
    <w:p w14:paraId="0C4B281C" w14:textId="77777777" w:rsidR="00B31F57" w:rsidRDefault="00F00022">
      <w:pPr>
        <w:ind w:left="116" w:firstLine="182"/>
        <w:rPr>
          <w:sz w:val="18"/>
        </w:rPr>
      </w:pPr>
      <w:hyperlink r:id="rId21">
        <w:r w:rsidR="00E0712A">
          <w:rPr>
            <w:color w:val="0000FF"/>
            <w:spacing w:val="-1"/>
            <w:sz w:val="18"/>
            <w:u w:val="single" w:color="0000FF"/>
          </w:rPr>
          <w:t>https://documents.wfp.org/stellent/groups/public/documents/communications/wfp257481.pdf?_ga=2.30297657.70688965.1531516853-</w:t>
        </w:r>
      </w:hyperlink>
      <w:r w:rsidR="00E0712A">
        <w:rPr>
          <w:color w:val="0000FF"/>
          <w:sz w:val="18"/>
        </w:rPr>
        <w:t xml:space="preserve"> </w:t>
      </w:r>
      <w:hyperlink r:id="rId22">
        <w:r w:rsidR="00E0712A">
          <w:rPr>
            <w:color w:val="0000FF"/>
            <w:sz w:val="18"/>
            <w:u w:val="single" w:color="0000FF"/>
          </w:rPr>
          <w:t>1353648354.1531516853</w:t>
        </w:r>
        <w:r w:rsidR="00E0712A">
          <w:rPr>
            <w:color w:val="0000FF"/>
            <w:spacing w:val="-4"/>
            <w:sz w:val="18"/>
          </w:rPr>
          <w:t xml:space="preserve"> </w:t>
        </w:r>
      </w:hyperlink>
      <w:r w:rsidR="00E0712A">
        <w:rPr>
          <w:sz w:val="18"/>
        </w:rPr>
        <w:t>;</w:t>
      </w:r>
    </w:p>
    <w:p w14:paraId="0C4B281D" w14:textId="77777777" w:rsidR="00B31F57" w:rsidRDefault="00B31F57">
      <w:pPr>
        <w:pStyle w:val="BodyText"/>
        <w:spacing w:before="10"/>
        <w:rPr>
          <w:sz w:val="9"/>
        </w:rPr>
      </w:pPr>
    </w:p>
    <w:p w14:paraId="0C4B281E" w14:textId="77777777" w:rsidR="00B31F57" w:rsidRDefault="00E0712A">
      <w:pPr>
        <w:spacing w:before="93" w:line="207" w:lineRule="exact"/>
        <w:ind w:left="116"/>
        <w:jc w:val="both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1997</w:t>
      </w:r>
      <w:r>
        <w:rPr>
          <w:spacing w:val="-1"/>
          <w:sz w:val="18"/>
        </w:rPr>
        <w:t xml:space="preserve"> </w:t>
      </w:r>
      <w:r>
        <w:rPr>
          <w:sz w:val="18"/>
        </w:rPr>
        <w:t>House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Commons</w:t>
      </w:r>
      <w:r>
        <w:rPr>
          <w:spacing w:val="-1"/>
          <w:sz w:val="18"/>
        </w:rPr>
        <w:t xml:space="preserve"> </w:t>
      </w:r>
      <w:r>
        <w:rPr>
          <w:sz w:val="18"/>
        </w:rPr>
        <w:t>Standing</w:t>
      </w:r>
      <w:r>
        <w:rPr>
          <w:spacing w:val="-3"/>
          <w:sz w:val="18"/>
        </w:rPr>
        <w:t xml:space="preserve"> </w:t>
      </w:r>
      <w:r>
        <w:rPr>
          <w:sz w:val="18"/>
        </w:rPr>
        <w:t>Committee</w:t>
      </w:r>
      <w:r>
        <w:rPr>
          <w:spacing w:val="-2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Finance</w:t>
      </w:r>
      <w:r>
        <w:rPr>
          <w:spacing w:val="-2"/>
          <w:sz w:val="18"/>
        </w:rPr>
        <w:t xml:space="preserve"> </w:t>
      </w:r>
      <w:r>
        <w:rPr>
          <w:sz w:val="18"/>
        </w:rPr>
        <w:t>stated:</w:t>
      </w:r>
    </w:p>
    <w:p w14:paraId="0C4B281F" w14:textId="77777777" w:rsidR="00B31F57" w:rsidRDefault="00E0712A">
      <w:pPr>
        <w:ind w:left="295" w:right="395"/>
        <w:jc w:val="both"/>
        <w:rPr>
          <w:sz w:val="18"/>
        </w:rPr>
      </w:pPr>
      <w:bookmarkStart w:id="8" w:name="_bookmark6"/>
      <w:bookmarkEnd w:id="8"/>
      <w:r>
        <w:rPr>
          <w:i/>
          <w:sz w:val="18"/>
        </w:rPr>
        <w:t>“The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Committee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further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recommends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that the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federal government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partner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with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communities,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parents, provincial governments,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private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corporations,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agri-food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industry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voluntary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organizations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such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as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Canadian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Living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Foundation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create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national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nutrition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program. This type of partnership approach could apply to other organizations and initiatives as well. [citing Martha O’Connor, former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Director General of the, now defunct, Breakfast for Learning Program:] 70% of Canadians believe that child hunger in Canada is more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important than national unity or the deficit. Strategic investment in a national school nutrition program is an investment in the future of all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Canadians” (at</w:t>
      </w:r>
      <w:r>
        <w:rPr>
          <w:i/>
          <w:spacing w:val="-2"/>
          <w:sz w:val="18"/>
        </w:rPr>
        <w:t xml:space="preserve"> </w:t>
      </w:r>
      <w:hyperlink r:id="rId23" w:anchor="D">
        <w:r>
          <w:rPr>
            <w:color w:val="1154CC"/>
            <w:sz w:val="18"/>
            <w:u w:val="single" w:color="1154CC"/>
          </w:rPr>
          <w:t>http://www.ourcommons.ca/DocumentViewer/en/36-1/FINA/report-2/page-45#D</w:t>
        </w:r>
      </w:hyperlink>
      <w:r>
        <w:rPr>
          <w:sz w:val="18"/>
        </w:rPr>
        <w:t>)</w:t>
      </w:r>
    </w:p>
    <w:p w14:paraId="0C4B2820" w14:textId="77777777" w:rsidR="00B31F57" w:rsidRDefault="00B31F57">
      <w:pPr>
        <w:pStyle w:val="BodyText"/>
        <w:rPr>
          <w:sz w:val="10"/>
        </w:rPr>
      </w:pPr>
    </w:p>
    <w:p w14:paraId="0C4B2821" w14:textId="77777777" w:rsidR="00B31F57" w:rsidRDefault="00E0712A">
      <w:pPr>
        <w:spacing w:before="92"/>
        <w:ind w:left="116" w:right="401"/>
        <w:jc w:val="both"/>
        <w:rPr>
          <w:sz w:val="18"/>
        </w:rPr>
      </w:pPr>
      <w:r>
        <w:rPr>
          <w:sz w:val="18"/>
        </w:rPr>
        <w:t xml:space="preserve">David Butler-Jones, </w:t>
      </w:r>
      <w:r>
        <w:rPr>
          <w:i/>
          <w:sz w:val="18"/>
        </w:rPr>
        <w:t>The Chief Public Health Officer’s Report on the State of Public Health in Canada 2008</w:t>
      </w:r>
      <w:r>
        <w:rPr>
          <w:sz w:val="18"/>
        </w:rPr>
        <w:t>, (Ottawa: Public Health Agency of</w:t>
      </w:r>
      <w:r>
        <w:rPr>
          <w:spacing w:val="1"/>
          <w:sz w:val="18"/>
        </w:rPr>
        <w:t xml:space="preserve"> </w:t>
      </w:r>
      <w:r>
        <w:rPr>
          <w:sz w:val="18"/>
        </w:rPr>
        <w:t>Canada, 2008) at 41</w:t>
      </w:r>
      <w:r>
        <w:rPr>
          <w:spacing w:val="1"/>
          <w:sz w:val="18"/>
        </w:rPr>
        <w:t xml:space="preserve"> </w:t>
      </w:r>
      <w:r>
        <w:rPr>
          <w:sz w:val="18"/>
        </w:rPr>
        <w:t>states:</w:t>
      </w:r>
    </w:p>
    <w:p w14:paraId="0C4B2822" w14:textId="77777777" w:rsidR="00B31F57" w:rsidRDefault="00E0712A">
      <w:pPr>
        <w:spacing w:before="2"/>
        <w:ind w:left="295" w:right="396"/>
        <w:jc w:val="both"/>
        <w:rPr>
          <w:i/>
          <w:sz w:val="18"/>
        </w:rPr>
      </w:pPr>
      <w:r>
        <w:rPr>
          <w:i/>
          <w:sz w:val="18"/>
        </w:rPr>
        <w:t>“When children go to school hungry or poorly nourished, their energy levels, memory, problem-solving skills, creativity, concentration and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behaviour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are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all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negatively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impacted.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Studies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have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shown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that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31%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elementary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students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62%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secondary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students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do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not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eat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1"/>
          <w:sz w:val="18"/>
        </w:rPr>
        <w:t xml:space="preserve"> </w:t>
      </w:r>
      <w:bookmarkStart w:id="9" w:name="_bookmark7"/>
      <w:bookmarkEnd w:id="9"/>
      <w:r>
        <w:rPr>
          <w:i/>
          <w:sz w:val="18"/>
        </w:rPr>
        <w:t>nutritious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breakfast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before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school.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Almost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one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quarter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Canadian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children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Grade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4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do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not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eat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breakfast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daily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and,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by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Grade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8,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that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number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jumps to almost half of all girls. The reasons for this vary – from a lack of available food or nutritious options in low-income homes, to poor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eating choices made by children and/or their caregivers. As a result of being hungry at school, these children may not reach their full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developmental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potential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–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an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outcome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that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can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have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health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impact throughout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their entire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lives.”</w:t>
      </w:r>
    </w:p>
    <w:p w14:paraId="0C4B2823" w14:textId="77777777" w:rsidR="00B31F57" w:rsidRDefault="00B31F57">
      <w:pPr>
        <w:pStyle w:val="BodyText"/>
        <w:spacing w:before="10"/>
        <w:rPr>
          <w:i/>
          <w:sz w:val="17"/>
        </w:rPr>
      </w:pPr>
    </w:p>
    <w:p w14:paraId="0C4B2824" w14:textId="77777777" w:rsidR="00B31F57" w:rsidRDefault="00E0712A">
      <w:pPr>
        <w:tabs>
          <w:tab w:val="left" w:pos="1066"/>
          <w:tab w:val="left" w:pos="2016"/>
          <w:tab w:val="left" w:pos="2710"/>
          <w:tab w:val="left" w:pos="3411"/>
          <w:tab w:val="left" w:pos="4611"/>
          <w:tab w:val="left" w:pos="5756"/>
          <w:tab w:val="left" w:pos="6625"/>
          <w:tab w:val="left" w:pos="7405"/>
          <w:tab w:val="left" w:pos="7832"/>
          <w:tab w:val="left" w:pos="8576"/>
          <w:tab w:val="left" w:pos="9425"/>
          <w:tab w:val="left" w:pos="10402"/>
        </w:tabs>
        <w:ind w:left="115" w:right="398"/>
        <w:jc w:val="right"/>
        <w:rPr>
          <w:i/>
          <w:sz w:val="18"/>
        </w:rPr>
      </w:pPr>
      <w:r>
        <w:rPr>
          <w:sz w:val="18"/>
        </w:rPr>
        <w:t>J</w:t>
      </w:r>
      <w:r>
        <w:rPr>
          <w:spacing w:val="12"/>
          <w:sz w:val="18"/>
        </w:rPr>
        <w:t xml:space="preserve"> </w:t>
      </w:r>
      <w:r>
        <w:rPr>
          <w:sz w:val="18"/>
        </w:rPr>
        <w:t>Larry</w:t>
      </w:r>
      <w:r>
        <w:rPr>
          <w:spacing w:val="9"/>
          <w:sz w:val="18"/>
        </w:rPr>
        <w:t xml:space="preserve"> </w:t>
      </w:r>
      <w:r>
        <w:rPr>
          <w:sz w:val="18"/>
        </w:rPr>
        <w:t>Brown,</w:t>
      </w:r>
      <w:r>
        <w:rPr>
          <w:spacing w:val="13"/>
          <w:sz w:val="18"/>
        </w:rPr>
        <w:t xml:space="preserve"> </w:t>
      </w:r>
      <w:r>
        <w:rPr>
          <w:sz w:val="18"/>
        </w:rPr>
        <w:t>William</w:t>
      </w:r>
      <w:r>
        <w:rPr>
          <w:spacing w:val="10"/>
          <w:sz w:val="18"/>
        </w:rPr>
        <w:t xml:space="preserve"> </w:t>
      </w:r>
      <w:r>
        <w:rPr>
          <w:sz w:val="18"/>
        </w:rPr>
        <w:t>H.</w:t>
      </w:r>
      <w:r>
        <w:rPr>
          <w:spacing w:val="13"/>
          <w:sz w:val="18"/>
        </w:rPr>
        <w:t xml:space="preserve"> </w:t>
      </w:r>
      <w:r>
        <w:rPr>
          <w:sz w:val="18"/>
        </w:rPr>
        <w:t>Beardslee,</w:t>
      </w:r>
      <w:r>
        <w:rPr>
          <w:spacing w:val="13"/>
          <w:sz w:val="18"/>
        </w:rPr>
        <w:t xml:space="preserve"> </w:t>
      </w:r>
      <w:r>
        <w:rPr>
          <w:sz w:val="18"/>
        </w:rPr>
        <w:t>Deborah</w:t>
      </w:r>
      <w:r>
        <w:rPr>
          <w:spacing w:val="12"/>
          <w:sz w:val="18"/>
        </w:rPr>
        <w:t xml:space="preserve"> </w:t>
      </w:r>
      <w:r>
        <w:rPr>
          <w:sz w:val="18"/>
        </w:rPr>
        <w:t>Prothrow,</w:t>
      </w:r>
      <w:r>
        <w:rPr>
          <w:spacing w:val="13"/>
          <w:sz w:val="18"/>
        </w:rPr>
        <w:t xml:space="preserve"> </w:t>
      </w:r>
      <w:r>
        <w:rPr>
          <w:i/>
          <w:sz w:val="18"/>
        </w:rPr>
        <w:t>Impact</w:t>
      </w:r>
      <w:r>
        <w:rPr>
          <w:i/>
          <w:spacing w:val="13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10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14"/>
          <w:sz w:val="18"/>
        </w:rPr>
        <w:t xml:space="preserve"> </w:t>
      </w:r>
      <w:r>
        <w:rPr>
          <w:i/>
          <w:sz w:val="18"/>
        </w:rPr>
        <w:t>Breakfast</w:t>
      </w:r>
      <w:r>
        <w:rPr>
          <w:i/>
          <w:spacing w:val="11"/>
          <w:sz w:val="18"/>
        </w:rPr>
        <w:t xml:space="preserve"> </w:t>
      </w:r>
      <w:r>
        <w:rPr>
          <w:i/>
          <w:sz w:val="18"/>
        </w:rPr>
        <w:t>on</w:t>
      </w:r>
      <w:r>
        <w:rPr>
          <w:i/>
          <w:spacing w:val="14"/>
          <w:sz w:val="18"/>
        </w:rPr>
        <w:t xml:space="preserve"> </w:t>
      </w:r>
      <w:r>
        <w:rPr>
          <w:i/>
          <w:sz w:val="18"/>
        </w:rPr>
        <w:t>Children’s</w:t>
      </w:r>
      <w:r>
        <w:rPr>
          <w:i/>
          <w:spacing w:val="12"/>
          <w:sz w:val="18"/>
        </w:rPr>
        <w:t xml:space="preserve"> </w:t>
      </w:r>
      <w:r>
        <w:rPr>
          <w:i/>
          <w:sz w:val="18"/>
        </w:rPr>
        <w:t>Health</w:t>
      </w:r>
      <w:r>
        <w:rPr>
          <w:i/>
          <w:spacing w:val="12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14"/>
          <w:sz w:val="18"/>
        </w:rPr>
        <w:t xml:space="preserve"> </w:t>
      </w:r>
      <w:r>
        <w:rPr>
          <w:i/>
          <w:sz w:val="18"/>
        </w:rPr>
        <w:t>Learning:</w:t>
      </w:r>
      <w:r>
        <w:rPr>
          <w:i/>
          <w:spacing w:val="13"/>
          <w:sz w:val="18"/>
        </w:rPr>
        <w:t xml:space="preserve"> </w:t>
      </w:r>
      <w:r>
        <w:rPr>
          <w:i/>
          <w:sz w:val="18"/>
        </w:rPr>
        <w:t>An</w:t>
      </w:r>
      <w:r>
        <w:rPr>
          <w:i/>
          <w:spacing w:val="14"/>
          <w:sz w:val="18"/>
        </w:rPr>
        <w:t xml:space="preserve"> </w:t>
      </w:r>
      <w:r>
        <w:rPr>
          <w:i/>
          <w:sz w:val="18"/>
        </w:rPr>
        <w:t>Analysis</w:t>
      </w:r>
      <w:r>
        <w:rPr>
          <w:i/>
          <w:spacing w:val="13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13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Scientific</w:t>
      </w:r>
      <w:r>
        <w:rPr>
          <w:i/>
          <w:sz w:val="18"/>
        </w:rPr>
        <w:tab/>
        <w:t>Research</w:t>
      </w:r>
      <w:r>
        <w:rPr>
          <w:i/>
          <w:sz w:val="18"/>
        </w:rPr>
        <w:tab/>
      </w:r>
      <w:r>
        <w:rPr>
          <w:sz w:val="18"/>
        </w:rPr>
        <w:t>(Nov.</w:t>
      </w:r>
      <w:r>
        <w:rPr>
          <w:sz w:val="18"/>
        </w:rPr>
        <w:tab/>
        <w:t>2008)</w:t>
      </w:r>
      <w:r>
        <w:rPr>
          <w:sz w:val="18"/>
        </w:rPr>
        <w:tab/>
        <w:t>Unpublished</w:t>
      </w:r>
      <w:r>
        <w:rPr>
          <w:sz w:val="18"/>
        </w:rPr>
        <w:tab/>
        <w:t>Manuscript.</w:t>
      </w:r>
      <w:r>
        <w:rPr>
          <w:sz w:val="18"/>
        </w:rPr>
        <w:tab/>
        <w:t>Harvard</w:t>
      </w:r>
      <w:r>
        <w:rPr>
          <w:sz w:val="18"/>
        </w:rPr>
        <w:tab/>
        <w:t>School</w:t>
      </w:r>
      <w:r>
        <w:rPr>
          <w:sz w:val="18"/>
        </w:rPr>
        <w:tab/>
        <w:t>of</w:t>
      </w:r>
      <w:r>
        <w:rPr>
          <w:sz w:val="18"/>
        </w:rPr>
        <w:tab/>
        <w:t>Public</w:t>
      </w:r>
      <w:r>
        <w:rPr>
          <w:sz w:val="18"/>
        </w:rPr>
        <w:tab/>
        <w:t>Health.</w:t>
      </w:r>
      <w:r>
        <w:rPr>
          <w:sz w:val="18"/>
        </w:rPr>
        <w:tab/>
        <w:t>Available</w:t>
      </w:r>
      <w:r>
        <w:rPr>
          <w:sz w:val="18"/>
        </w:rPr>
        <w:tab/>
        <w:t>at</w:t>
      </w:r>
      <w:hyperlink r:id="rId24">
        <w:r>
          <w:rPr>
            <w:sz w:val="18"/>
          </w:rPr>
          <w:t>:</w:t>
        </w:r>
      </w:hyperlink>
      <w:r>
        <w:rPr>
          <w:spacing w:val="-42"/>
          <w:sz w:val="18"/>
        </w:rPr>
        <w:t xml:space="preserve"> </w:t>
      </w:r>
      <w:hyperlink r:id="rId25">
        <w:r>
          <w:rPr>
            <w:color w:val="1154CC"/>
            <w:sz w:val="18"/>
            <w:u w:val="single" w:color="1154CC"/>
          </w:rPr>
          <w:t>http://www.sodexofoundation.org/hunger_us/Images/Impact%20of%20School%20Breakfast%20Study_tcm150-212606.pdf,</w:t>
        </w:r>
      </w:hyperlink>
      <w:r>
        <w:rPr>
          <w:color w:val="1154CC"/>
          <w:spacing w:val="14"/>
          <w:sz w:val="18"/>
          <w:u w:val="single" w:color="1154CC"/>
        </w:rPr>
        <w:t xml:space="preserve"> </w:t>
      </w:r>
      <w:r>
        <w:rPr>
          <w:sz w:val="18"/>
        </w:rPr>
        <w:t>A</w:t>
      </w:r>
      <w:r>
        <w:rPr>
          <w:spacing w:val="15"/>
          <w:sz w:val="18"/>
        </w:rPr>
        <w:t xml:space="preserve"> </w:t>
      </w:r>
      <w:r>
        <w:rPr>
          <w:sz w:val="18"/>
        </w:rPr>
        <w:t>November</w:t>
      </w:r>
      <w:r>
        <w:rPr>
          <w:spacing w:val="16"/>
          <w:sz w:val="18"/>
        </w:rPr>
        <w:t xml:space="preserve"> </w:t>
      </w:r>
      <w:r>
        <w:rPr>
          <w:sz w:val="18"/>
        </w:rPr>
        <w:t>2008</w:t>
      </w:r>
      <w:r>
        <w:rPr>
          <w:spacing w:val="1"/>
          <w:sz w:val="18"/>
        </w:rPr>
        <w:t xml:space="preserve"> </w:t>
      </w:r>
      <w:r>
        <w:rPr>
          <w:sz w:val="18"/>
        </w:rPr>
        <w:t>scientific</w:t>
      </w:r>
      <w:r>
        <w:rPr>
          <w:spacing w:val="-4"/>
          <w:sz w:val="18"/>
        </w:rPr>
        <w:t xml:space="preserve"> </w:t>
      </w:r>
      <w:r>
        <w:rPr>
          <w:sz w:val="18"/>
        </w:rPr>
        <w:t>literature</w:t>
      </w:r>
      <w:r>
        <w:rPr>
          <w:spacing w:val="-4"/>
          <w:sz w:val="18"/>
        </w:rPr>
        <w:t xml:space="preserve"> </w:t>
      </w:r>
      <w:r>
        <w:rPr>
          <w:sz w:val="18"/>
        </w:rPr>
        <w:t>review</w:t>
      </w:r>
      <w:r>
        <w:rPr>
          <w:spacing w:val="-5"/>
          <w:sz w:val="18"/>
        </w:rPr>
        <w:t xml:space="preserve"> </w:t>
      </w:r>
      <w:r>
        <w:rPr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z w:val="18"/>
        </w:rPr>
        <w:t>experts</w:t>
      </w:r>
      <w:r>
        <w:rPr>
          <w:spacing w:val="-3"/>
          <w:sz w:val="18"/>
        </w:rPr>
        <w:t xml:space="preserve"> </w:t>
      </w:r>
      <w:r>
        <w:rPr>
          <w:sz w:val="18"/>
        </w:rPr>
        <w:t>at</w:t>
      </w:r>
      <w:r>
        <w:rPr>
          <w:spacing w:val="-2"/>
          <w:sz w:val="18"/>
        </w:rPr>
        <w:t xml:space="preserve"> </w:t>
      </w:r>
      <w:r>
        <w:rPr>
          <w:sz w:val="18"/>
        </w:rPr>
        <w:t>Harvard</w:t>
      </w:r>
      <w:r>
        <w:rPr>
          <w:spacing w:val="-2"/>
          <w:sz w:val="18"/>
        </w:rPr>
        <w:t xml:space="preserve"> </w:t>
      </w:r>
      <w:r>
        <w:rPr>
          <w:sz w:val="18"/>
        </w:rPr>
        <w:t>University</w:t>
      </w:r>
      <w:r>
        <w:rPr>
          <w:spacing w:val="-6"/>
          <w:sz w:val="18"/>
        </w:rPr>
        <w:t xml:space="preserve"> </w:t>
      </w:r>
      <w:r>
        <w:rPr>
          <w:sz w:val="18"/>
        </w:rPr>
        <w:t>concluded</w:t>
      </w:r>
      <w:r>
        <w:rPr>
          <w:spacing w:val="-2"/>
          <w:sz w:val="18"/>
        </w:rPr>
        <w:t xml:space="preserve"> </w:t>
      </w:r>
      <w:r>
        <w:rPr>
          <w:sz w:val="18"/>
        </w:rPr>
        <w:t>that,</w:t>
      </w:r>
      <w:r>
        <w:rPr>
          <w:spacing w:val="-5"/>
          <w:sz w:val="18"/>
        </w:rPr>
        <w:t xml:space="preserve"> </w:t>
      </w:r>
      <w:r>
        <w:rPr>
          <w:sz w:val="18"/>
        </w:rPr>
        <w:t>even</w:t>
      </w:r>
      <w:r>
        <w:rPr>
          <w:spacing w:val="-1"/>
          <w:sz w:val="18"/>
        </w:rPr>
        <w:t xml:space="preserve"> </w:t>
      </w:r>
      <w:r>
        <w:rPr>
          <w:sz w:val="18"/>
        </w:rPr>
        <w:t>before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U.S.</w:t>
      </w:r>
      <w:r>
        <w:rPr>
          <w:spacing w:val="-5"/>
          <w:sz w:val="18"/>
        </w:rPr>
        <w:t xml:space="preserve"> </w:t>
      </w:r>
      <w:r>
        <w:rPr>
          <w:sz w:val="18"/>
        </w:rPr>
        <w:t>government</w:t>
      </w:r>
      <w:r>
        <w:rPr>
          <w:spacing w:val="-2"/>
          <w:sz w:val="18"/>
        </w:rPr>
        <w:t xml:space="preserve"> </w:t>
      </w:r>
      <w:r>
        <w:rPr>
          <w:sz w:val="18"/>
        </w:rPr>
        <w:t>strengthened</w:t>
      </w:r>
      <w:r>
        <w:rPr>
          <w:spacing w:val="-2"/>
          <w:sz w:val="18"/>
        </w:rPr>
        <w:t xml:space="preserve"> </w:t>
      </w:r>
      <w:r>
        <w:rPr>
          <w:sz w:val="18"/>
        </w:rPr>
        <w:t>its</w:t>
      </w:r>
      <w:r>
        <w:rPr>
          <w:spacing w:val="-2"/>
          <w:sz w:val="18"/>
        </w:rPr>
        <w:t xml:space="preserve"> </w:t>
      </w:r>
      <w:r>
        <w:rPr>
          <w:sz w:val="18"/>
        </w:rPr>
        <w:t>nutrition</w:t>
      </w:r>
      <w:r>
        <w:rPr>
          <w:spacing w:val="-4"/>
          <w:sz w:val="18"/>
        </w:rPr>
        <w:t xml:space="preserve"> </w:t>
      </w:r>
      <w:r>
        <w:rPr>
          <w:sz w:val="18"/>
        </w:rPr>
        <w:t>standards:</w:t>
      </w:r>
      <w:r>
        <w:rPr>
          <w:spacing w:val="1"/>
          <w:sz w:val="18"/>
        </w:rPr>
        <w:t xml:space="preserve"> </w:t>
      </w:r>
      <w:r>
        <w:rPr>
          <w:i/>
          <w:sz w:val="18"/>
        </w:rPr>
        <w:t>“…more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than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100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published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research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articles,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provides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scientific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basis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concluding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that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[US]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federal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Breakfast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Program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is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highly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effective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in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terms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providing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children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with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stronger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basis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learn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in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school,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eat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more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nutritious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diets,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lead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more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healthy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lives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both emotionally and physically…significantly improves their cognitive or mental abilities, enabling them to be more alert, pay better attention,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and to do better in terms of reading, math and other standardized test scores. Children getting breakfast at school also are sick less often, have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fewer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problems associated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with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hunger,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such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as dizziness,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lethargy,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stomach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aches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ear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aches,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do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significantly better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than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their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peers</w:t>
      </w:r>
    </w:p>
    <w:p w14:paraId="0C4B2825" w14:textId="77777777" w:rsidR="00B31F57" w:rsidRDefault="00E0712A">
      <w:pPr>
        <w:spacing w:line="206" w:lineRule="exact"/>
        <w:ind w:left="295"/>
        <w:jc w:val="both"/>
        <w:rPr>
          <w:i/>
          <w:sz w:val="18"/>
        </w:rPr>
      </w:pPr>
      <w:r>
        <w:rPr>
          <w:i/>
          <w:sz w:val="18"/>
        </w:rPr>
        <w:t>who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do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not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get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breakfast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in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terms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cooperation,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discipline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inter-personal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behaviors.”</w:t>
      </w:r>
    </w:p>
    <w:p w14:paraId="0C4B2826" w14:textId="77777777" w:rsidR="00B31F57" w:rsidRDefault="00B31F57">
      <w:pPr>
        <w:pStyle w:val="BodyText"/>
        <w:spacing w:before="1"/>
        <w:rPr>
          <w:i/>
          <w:sz w:val="18"/>
        </w:rPr>
      </w:pPr>
    </w:p>
    <w:p w14:paraId="0C4B2827" w14:textId="77777777" w:rsidR="00B31F57" w:rsidRDefault="00E0712A">
      <w:pPr>
        <w:ind w:left="115" w:right="1151"/>
        <w:rPr>
          <w:sz w:val="18"/>
        </w:rPr>
      </w:pPr>
      <w:bookmarkStart w:id="10" w:name="_bookmark8"/>
      <w:bookmarkEnd w:id="10"/>
      <w:r>
        <w:rPr>
          <w:sz w:val="18"/>
        </w:rPr>
        <w:t xml:space="preserve">Senate Standing Committee on Social Affairs, Science and Technology, </w:t>
      </w:r>
      <w:r>
        <w:rPr>
          <w:i/>
          <w:sz w:val="18"/>
        </w:rPr>
        <w:t>Obesity in Canada</w:t>
      </w:r>
      <w:r>
        <w:rPr>
          <w:sz w:val="18"/>
        </w:rPr>
        <w:t>, 2016:</w:t>
      </w:r>
      <w:r>
        <w:rPr>
          <w:spacing w:val="1"/>
          <w:sz w:val="18"/>
        </w:rPr>
        <w:t xml:space="preserve"> </w:t>
      </w:r>
      <w:hyperlink r:id="rId26">
        <w:r>
          <w:rPr>
            <w:color w:val="1154CC"/>
            <w:sz w:val="18"/>
            <w:u w:val="single" w:color="1154CC"/>
          </w:rPr>
          <w:t>https://sencanada.ca/content/sen/committee/421/SOCI/Reports/2016-02-25_Revised_report_Obesity_in_Canada_e.pdf</w:t>
        </w:r>
      </w:hyperlink>
      <w:r>
        <w:rPr>
          <w:color w:val="1154CC"/>
          <w:spacing w:val="14"/>
          <w:sz w:val="18"/>
        </w:rPr>
        <w:t xml:space="preserve"> </w:t>
      </w:r>
      <w:r>
        <w:rPr>
          <w:sz w:val="18"/>
        </w:rPr>
        <w:t>recommended:</w:t>
      </w:r>
    </w:p>
    <w:p w14:paraId="0C4B2828" w14:textId="77777777" w:rsidR="00B31F57" w:rsidRDefault="00B31F57">
      <w:pPr>
        <w:rPr>
          <w:sz w:val="18"/>
        </w:rPr>
        <w:sectPr w:rsidR="00B31F57">
          <w:pgSz w:w="11910" w:h="16840"/>
          <w:pgMar w:top="840" w:right="460" w:bottom="440" w:left="460" w:header="0" w:footer="255" w:gutter="0"/>
          <w:cols w:space="720"/>
        </w:sectPr>
      </w:pPr>
    </w:p>
    <w:p w14:paraId="0C4B2829" w14:textId="27A0BC14" w:rsidR="00B31F57" w:rsidRDefault="00F00022">
      <w:pPr>
        <w:pStyle w:val="BodyText"/>
        <w:spacing w:line="20" w:lineRule="exact"/>
        <w:ind w:left="116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0C4B286B" wp14:editId="515E3EEC">
                <wp:extent cx="6829425" cy="9525"/>
                <wp:effectExtent l="3810" t="3810" r="0" b="0"/>
                <wp:docPr id="12" name="docshapegroup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29425" cy="9525"/>
                          <a:chOff x="0" y="0"/>
                          <a:chExt cx="10755" cy="15"/>
                        </a:xfrm>
                      </wpg:grpSpPr>
                      <wps:wsp>
                        <wps:cNvPr id="13" name="docshape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75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3956B1" id="docshapegroup7" o:spid="_x0000_s1026" style="width:537.75pt;height:.75pt;mso-position-horizontal-relative:char;mso-position-vertical-relative:line" coordsize="1075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">
                <v:rect id="docshape8" o:spid="_x0000_s1027" style="position:absolute;width:1075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0C4B282A" w14:textId="77777777" w:rsidR="00B31F57" w:rsidRDefault="00E0712A">
      <w:pPr>
        <w:spacing w:before="102"/>
        <w:ind w:left="295" w:right="396"/>
        <w:jc w:val="both"/>
        <w:rPr>
          <w:i/>
          <w:sz w:val="18"/>
        </w:rPr>
      </w:pPr>
      <w:r>
        <w:rPr>
          <w:i/>
          <w:sz w:val="18"/>
        </w:rPr>
        <w:t>“that the Minister of Health in discussion with provincial and territorial counterparts as well as non-governmental organizations already</w:t>
      </w:r>
      <w:r>
        <w:rPr>
          <w:i/>
          <w:spacing w:val="1"/>
          <w:sz w:val="18"/>
        </w:rPr>
        <w:t xml:space="preserve"> </w:t>
      </w:r>
      <w:bookmarkStart w:id="11" w:name="_bookmark10"/>
      <w:bookmarkEnd w:id="11"/>
      <w:r>
        <w:rPr>
          <w:i/>
          <w:sz w:val="18"/>
        </w:rPr>
        <w:t>engaged in these initiatives:... Advocate for childcare facility and school programs related to breakfast and lunch programs...and nutrition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literacy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courses;”</w:t>
      </w:r>
    </w:p>
    <w:p w14:paraId="0C4B282B" w14:textId="77777777" w:rsidR="00B31F57" w:rsidRDefault="00B31F57">
      <w:pPr>
        <w:pStyle w:val="BodyText"/>
        <w:rPr>
          <w:i/>
          <w:sz w:val="18"/>
        </w:rPr>
      </w:pPr>
    </w:p>
    <w:p w14:paraId="0C4B282C" w14:textId="77777777" w:rsidR="00B31F57" w:rsidRDefault="00E0712A">
      <w:pPr>
        <w:ind w:left="115"/>
        <w:rPr>
          <w:sz w:val="18"/>
        </w:rPr>
      </w:pPr>
      <w:r>
        <w:rPr>
          <w:sz w:val="18"/>
        </w:rPr>
        <w:t>Ontario</w:t>
      </w:r>
      <w:r>
        <w:rPr>
          <w:spacing w:val="20"/>
          <w:sz w:val="18"/>
        </w:rPr>
        <w:t xml:space="preserve"> </w:t>
      </w:r>
      <w:r>
        <w:rPr>
          <w:sz w:val="18"/>
        </w:rPr>
        <w:t>Healthy</w:t>
      </w:r>
      <w:r>
        <w:rPr>
          <w:spacing w:val="15"/>
          <w:sz w:val="18"/>
        </w:rPr>
        <w:t xml:space="preserve"> </w:t>
      </w:r>
      <w:r>
        <w:rPr>
          <w:sz w:val="18"/>
        </w:rPr>
        <w:t>Kids</w:t>
      </w:r>
      <w:r>
        <w:rPr>
          <w:spacing w:val="18"/>
          <w:sz w:val="18"/>
        </w:rPr>
        <w:t xml:space="preserve"> </w:t>
      </w:r>
      <w:r>
        <w:rPr>
          <w:sz w:val="18"/>
        </w:rPr>
        <w:t>Panel,</w:t>
      </w:r>
      <w:r>
        <w:rPr>
          <w:spacing w:val="20"/>
          <w:sz w:val="18"/>
        </w:rPr>
        <w:t xml:space="preserve"> </w:t>
      </w:r>
      <w:r>
        <w:rPr>
          <w:i/>
          <w:sz w:val="18"/>
        </w:rPr>
        <w:t>No</w:t>
      </w:r>
      <w:r>
        <w:rPr>
          <w:i/>
          <w:spacing w:val="17"/>
          <w:sz w:val="18"/>
        </w:rPr>
        <w:t xml:space="preserve"> </w:t>
      </w:r>
      <w:r>
        <w:rPr>
          <w:i/>
          <w:sz w:val="18"/>
        </w:rPr>
        <w:t>Time</w:t>
      </w:r>
      <w:r>
        <w:rPr>
          <w:i/>
          <w:spacing w:val="18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20"/>
          <w:sz w:val="18"/>
        </w:rPr>
        <w:t xml:space="preserve"> </w:t>
      </w:r>
      <w:r>
        <w:rPr>
          <w:i/>
          <w:sz w:val="18"/>
        </w:rPr>
        <w:t>Wait:</w:t>
      </w:r>
      <w:r>
        <w:rPr>
          <w:i/>
          <w:spacing w:val="19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18"/>
          <w:sz w:val="18"/>
        </w:rPr>
        <w:t xml:space="preserve"> </w:t>
      </w:r>
      <w:r>
        <w:rPr>
          <w:i/>
          <w:sz w:val="18"/>
        </w:rPr>
        <w:t>Healthy</w:t>
      </w:r>
      <w:r>
        <w:rPr>
          <w:i/>
          <w:spacing w:val="18"/>
          <w:sz w:val="18"/>
        </w:rPr>
        <w:t xml:space="preserve"> </w:t>
      </w:r>
      <w:r>
        <w:rPr>
          <w:i/>
          <w:sz w:val="18"/>
        </w:rPr>
        <w:t>Kids</w:t>
      </w:r>
      <w:r>
        <w:rPr>
          <w:i/>
          <w:spacing w:val="16"/>
          <w:sz w:val="18"/>
        </w:rPr>
        <w:t xml:space="preserve"> </w:t>
      </w:r>
      <w:r>
        <w:rPr>
          <w:i/>
          <w:sz w:val="18"/>
        </w:rPr>
        <w:t>Strategy</w:t>
      </w:r>
      <w:r>
        <w:rPr>
          <w:sz w:val="18"/>
        </w:rPr>
        <w:t>,</w:t>
      </w:r>
      <w:r>
        <w:rPr>
          <w:spacing w:val="19"/>
          <w:sz w:val="18"/>
        </w:rPr>
        <w:t xml:space="preserve"> </w:t>
      </w:r>
      <w:r>
        <w:rPr>
          <w:sz w:val="18"/>
        </w:rPr>
        <w:t>2013</w:t>
      </w:r>
      <w:r>
        <w:rPr>
          <w:spacing w:val="20"/>
          <w:sz w:val="18"/>
        </w:rPr>
        <w:t xml:space="preserve"> </w:t>
      </w:r>
      <w:r>
        <w:rPr>
          <w:sz w:val="18"/>
        </w:rPr>
        <w:t>(Toronto:</w:t>
      </w:r>
      <w:r>
        <w:rPr>
          <w:spacing w:val="19"/>
          <w:sz w:val="18"/>
        </w:rPr>
        <w:t xml:space="preserve"> </w:t>
      </w:r>
      <w:r>
        <w:rPr>
          <w:sz w:val="18"/>
        </w:rPr>
        <w:t>Ontario</w:t>
      </w:r>
      <w:r>
        <w:rPr>
          <w:spacing w:val="21"/>
          <w:sz w:val="18"/>
        </w:rPr>
        <w:t xml:space="preserve"> </w:t>
      </w:r>
      <w:r>
        <w:rPr>
          <w:sz w:val="18"/>
        </w:rPr>
        <w:t>Ministry</w:t>
      </w:r>
      <w:r>
        <w:rPr>
          <w:spacing w:val="15"/>
          <w:sz w:val="18"/>
        </w:rPr>
        <w:t xml:space="preserve"> </w:t>
      </w:r>
      <w:r>
        <w:rPr>
          <w:sz w:val="18"/>
        </w:rPr>
        <w:t>of</w:t>
      </w:r>
      <w:r>
        <w:rPr>
          <w:spacing w:val="16"/>
          <w:sz w:val="18"/>
        </w:rPr>
        <w:t xml:space="preserve"> </w:t>
      </w:r>
      <w:r>
        <w:rPr>
          <w:sz w:val="18"/>
        </w:rPr>
        <w:t>Health</w:t>
      </w:r>
      <w:r>
        <w:rPr>
          <w:spacing w:val="20"/>
          <w:sz w:val="18"/>
        </w:rPr>
        <w:t xml:space="preserve"> </w:t>
      </w:r>
      <w:r>
        <w:rPr>
          <w:sz w:val="18"/>
        </w:rPr>
        <w:t>and</w:t>
      </w:r>
      <w:r>
        <w:rPr>
          <w:spacing w:val="21"/>
          <w:sz w:val="18"/>
        </w:rPr>
        <w:t xml:space="preserve"> </w:t>
      </w:r>
      <w:r>
        <w:rPr>
          <w:sz w:val="18"/>
        </w:rPr>
        <w:t>Long-term</w:t>
      </w:r>
      <w:r>
        <w:rPr>
          <w:spacing w:val="15"/>
          <w:sz w:val="18"/>
        </w:rPr>
        <w:t xml:space="preserve"> </w:t>
      </w:r>
      <w:r>
        <w:rPr>
          <w:sz w:val="18"/>
        </w:rPr>
        <w:t>Care):</w:t>
      </w:r>
      <w:r>
        <w:rPr>
          <w:spacing w:val="1"/>
          <w:sz w:val="18"/>
        </w:rPr>
        <w:t xml:space="preserve"> </w:t>
      </w:r>
      <w:hyperlink r:id="rId27">
        <w:r>
          <w:rPr>
            <w:color w:val="1154CC"/>
            <w:sz w:val="18"/>
            <w:u w:val="single" w:color="1154CC"/>
          </w:rPr>
          <w:t>http://www.health.gov.on.ca/en/common/ministry/publications/reports/healthy_kids/healthy_kids.pdf</w:t>
        </w:r>
        <w:r>
          <w:rPr>
            <w:color w:val="1154CC"/>
            <w:spacing w:val="-4"/>
            <w:sz w:val="18"/>
          </w:rPr>
          <w:t xml:space="preserve"> </w:t>
        </w:r>
      </w:hyperlink>
      <w:r>
        <w:rPr>
          <w:sz w:val="18"/>
        </w:rPr>
        <w:t>recommended:</w:t>
      </w:r>
    </w:p>
    <w:p w14:paraId="0C4B282D" w14:textId="77777777" w:rsidR="00B31F57" w:rsidRDefault="00E0712A">
      <w:pPr>
        <w:spacing w:line="206" w:lineRule="exact"/>
        <w:ind w:left="295"/>
        <w:rPr>
          <w:i/>
          <w:sz w:val="18"/>
        </w:rPr>
      </w:pPr>
      <w:r>
        <w:rPr>
          <w:i/>
          <w:sz w:val="18"/>
        </w:rPr>
        <w:t>“2.8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Establish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universal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nutrition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program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all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Ontario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publicly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funded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elementary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secondary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schools.</w:t>
      </w:r>
    </w:p>
    <w:p w14:paraId="0C4B282E" w14:textId="77777777" w:rsidR="00B31F57" w:rsidRDefault="00E0712A">
      <w:pPr>
        <w:spacing w:before="2"/>
        <w:ind w:left="296"/>
        <w:rPr>
          <w:i/>
          <w:sz w:val="18"/>
        </w:rPr>
      </w:pPr>
      <w:bookmarkStart w:id="12" w:name="_bookmark11"/>
      <w:bookmarkEnd w:id="12"/>
      <w:r>
        <w:rPr>
          <w:i/>
          <w:sz w:val="18"/>
        </w:rPr>
        <w:t>2.9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Establish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universal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nutrition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program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First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Nations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communities.”</w:t>
      </w:r>
    </w:p>
    <w:p w14:paraId="0C4B282F" w14:textId="77777777" w:rsidR="00B31F57" w:rsidRDefault="00B31F57">
      <w:pPr>
        <w:pStyle w:val="BodyText"/>
        <w:spacing w:before="10"/>
        <w:rPr>
          <w:i/>
          <w:sz w:val="17"/>
        </w:rPr>
      </w:pPr>
    </w:p>
    <w:p w14:paraId="0C4B2830" w14:textId="77777777" w:rsidR="00B31F57" w:rsidRDefault="00E0712A">
      <w:pPr>
        <w:spacing w:before="1" w:line="207" w:lineRule="exact"/>
        <w:ind w:left="116"/>
        <w:rPr>
          <w:sz w:val="18"/>
        </w:rPr>
      </w:pPr>
      <w:r>
        <w:rPr>
          <w:sz w:val="18"/>
        </w:rPr>
        <w:t>World</w:t>
      </w:r>
      <w:r>
        <w:rPr>
          <w:spacing w:val="-2"/>
          <w:sz w:val="18"/>
        </w:rPr>
        <w:t xml:space="preserve"> </w:t>
      </w:r>
      <w:r>
        <w:rPr>
          <w:sz w:val="18"/>
        </w:rPr>
        <w:t>Cancer</w:t>
      </w:r>
      <w:r>
        <w:rPr>
          <w:spacing w:val="-2"/>
          <w:sz w:val="18"/>
        </w:rPr>
        <w:t xml:space="preserve"> </w:t>
      </w:r>
      <w:r>
        <w:rPr>
          <w:sz w:val="18"/>
        </w:rPr>
        <w:t>Research</w:t>
      </w:r>
      <w:r>
        <w:rPr>
          <w:spacing w:val="-2"/>
          <w:sz w:val="18"/>
        </w:rPr>
        <w:t xml:space="preserve"> </w:t>
      </w:r>
      <w:r>
        <w:rPr>
          <w:sz w:val="18"/>
        </w:rPr>
        <w:t>Fund,</w:t>
      </w:r>
      <w:r>
        <w:rPr>
          <w:spacing w:val="-4"/>
          <w:sz w:val="18"/>
        </w:rPr>
        <w:t xml:space="preserve"> </w:t>
      </w:r>
      <w:r>
        <w:rPr>
          <w:sz w:val="18"/>
        </w:rPr>
        <w:t>Policy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Action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Cancer</w:t>
      </w:r>
      <w:r>
        <w:rPr>
          <w:spacing w:val="-5"/>
          <w:sz w:val="18"/>
        </w:rPr>
        <w:t xml:space="preserve"> </w:t>
      </w:r>
      <w:r>
        <w:rPr>
          <w:sz w:val="18"/>
        </w:rPr>
        <w:t>Prevention</w:t>
      </w:r>
      <w:r>
        <w:rPr>
          <w:spacing w:val="-1"/>
          <w:sz w:val="18"/>
        </w:rPr>
        <w:t xml:space="preserve"> </w:t>
      </w:r>
      <w:r>
        <w:rPr>
          <w:sz w:val="18"/>
        </w:rPr>
        <w:t>Food,</w:t>
      </w:r>
      <w:r>
        <w:rPr>
          <w:spacing w:val="-2"/>
          <w:sz w:val="18"/>
        </w:rPr>
        <w:t xml:space="preserve"> </w:t>
      </w:r>
      <w:r>
        <w:rPr>
          <w:sz w:val="18"/>
        </w:rPr>
        <w:t>Nutrition,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</w:p>
    <w:p w14:paraId="0C4B2831" w14:textId="77777777" w:rsidR="00B31F57" w:rsidRDefault="00E0712A">
      <w:pPr>
        <w:spacing w:line="207" w:lineRule="exact"/>
        <w:ind w:left="116"/>
        <w:rPr>
          <w:sz w:val="18"/>
        </w:rPr>
      </w:pPr>
      <w:r>
        <w:rPr>
          <w:sz w:val="18"/>
        </w:rPr>
        <w:t>Physical</w:t>
      </w:r>
      <w:r>
        <w:rPr>
          <w:spacing w:val="-2"/>
          <w:sz w:val="18"/>
        </w:rPr>
        <w:t xml:space="preserve"> </w:t>
      </w:r>
      <w:r>
        <w:rPr>
          <w:sz w:val="18"/>
        </w:rPr>
        <w:t>Activity: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Global</w:t>
      </w:r>
      <w:r>
        <w:rPr>
          <w:spacing w:val="-6"/>
          <w:sz w:val="18"/>
        </w:rPr>
        <w:t xml:space="preserve"> </w:t>
      </w:r>
      <w:r>
        <w:rPr>
          <w:sz w:val="18"/>
        </w:rPr>
        <w:t>Perspective,</w:t>
      </w:r>
      <w:r>
        <w:rPr>
          <w:spacing w:val="-3"/>
          <w:sz w:val="18"/>
        </w:rPr>
        <w:t xml:space="preserve"> </w:t>
      </w:r>
      <w:r>
        <w:rPr>
          <w:sz w:val="18"/>
        </w:rPr>
        <w:t>(London:</w:t>
      </w:r>
      <w:r>
        <w:rPr>
          <w:spacing w:val="-6"/>
          <w:sz w:val="18"/>
        </w:rPr>
        <w:t xml:space="preserve"> </w:t>
      </w:r>
      <w:r>
        <w:rPr>
          <w:sz w:val="18"/>
        </w:rPr>
        <w:t>WCRF,</w:t>
      </w:r>
      <w:r>
        <w:rPr>
          <w:spacing w:val="-3"/>
          <w:sz w:val="18"/>
        </w:rPr>
        <w:t xml:space="preserve"> </w:t>
      </w:r>
      <w:r>
        <w:rPr>
          <w:sz w:val="18"/>
        </w:rPr>
        <w:t>2009):</w:t>
      </w:r>
      <w:r>
        <w:rPr>
          <w:spacing w:val="-4"/>
          <w:sz w:val="18"/>
        </w:rPr>
        <w:t xml:space="preserve"> </w:t>
      </w:r>
      <w:hyperlink r:id="rId28">
        <w:r>
          <w:rPr>
            <w:color w:val="1154CC"/>
            <w:sz w:val="18"/>
            <w:u w:val="single" w:color="1154CC"/>
          </w:rPr>
          <w:t>https://www.wcrf.org/sites/default/files/Policy_Report.pdf</w:t>
        </w:r>
      </w:hyperlink>
      <w:r>
        <w:rPr>
          <w:color w:val="1154CC"/>
          <w:spacing w:val="35"/>
          <w:sz w:val="18"/>
        </w:rPr>
        <w:t xml:space="preserve"> </w:t>
      </w:r>
      <w:r>
        <w:rPr>
          <w:sz w:val="18"/>
        </w:rPr>
        <w:t>recommended:</w:t>
      </w:r>
    </w:p>
    <w:p w14:paraId="0C4B2832" w14:textId="77777777" w:rsidR="00B31F57" w:rsidRDefault="00E0712A">
      <w:pPr>
        <w:spacing w:before="1" w:line="207" w:lineRule="exact"/>
        <w:ind w:left="295"/>
        <w:rPr>
          <w:i/>
          <w:sz w:val="18"/>
        </w:rPr>
      </w:pPr>
      <w:r>
        <w:rPr>
          <w:i/>
          <w:sz w:val="18"/>
        </w:rPr>
        <w:t>“Provide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healthy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daily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meals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all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staff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pupils,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together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with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facilities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active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recreation,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activity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sports</w:t>
      </w:r>
    </w:p>
    <w:p w14:paraId="0C4B2833" w14:textId="77777777" w:rsidR="00B31F57" w:rsidRDefault="00E0712A">
      <w:pPr>
        <w:ind w:left="296" w:right="660"/>
        <w:rPr>
          <w:i/>
          <w:sz w:val="18"/>
        </w:rPr>
      </w:pPr>
      <w:r>
        <w:rPr>
          <w:i/>
          <w:sz w:val="18"/>
        </w:rPr>
        <w:t>Incorporate food and nutrition (including food preparation and cooking skills) and physical education into the mandatory core curriculum</w:t>
      </w:r>
      <w:r>
        <w:rPr>
          <w:i/>
          <w:spacing w:val="-42"/>
          <w:sz w:val="18"/>
        </w:rPr>
        <w:t xml:space="preserve"> </w:t>
      </w:r>
      <w:r>
        <w:rPr>
          <w:i/>
          <w:sz w:val="18"/>
        </w:rPr>
        <w:t>Ensure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that teaching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materials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are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independently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originated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and free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from commercial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bias</w:t>
      </w:r>
    </w:p>
    <w:p w14:paraId="0C4B2834" w14:textId="77777777" w:rsidR="00B31F57" w:rsidRDefault="00E0712A">
      <w:pPr>
        <w:ind w:left="296" w:right="147"/>
        <w:rPr>
          <w:i/>
          <w:sz w:val="18"/>
        </w:rPr>
      </w:pPr>
      <w:r>
        <w:rPr>
          <w:i/>
          <w:sz w:val="18"/>
        </w:rPr>
        <w:t>Do</w:t>
      </w:r>
      <w:r>
        <w:rPr>
          <w:i/>
          <w:spacing w:val="9"/>
          <w:sz w:val="18"/>
        </w:rPr>
        <w:t xml:space="preserve"> </w:t>
      </w:r>
      <w:r>
        <w:rPr>
          <w:i/>
          <w:sz w:val="18"/>
        </w:rPr>
        <w:t>not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allow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vending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machines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that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offer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snacks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high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in</w:t>
      </w:r>
      <w:r>
        <w:rPr>
          <w:i/>
          <w:spacing w:val="10"/>
          <w:sz w:val="18"/>
        </w:rPr>
        <w:t xml:space="preserve"> </w:t>
      </w:r>
      <w:r>
        <w:rPr>
          <w:i/>
          <w:sz w:val="18"/>
        </w:rPr>
        <w:t>sugar,</w:t>
      </w:r>
      <w:r>
        <w:rPr>
          <w:i/>
          <w:spacing w:val="9"/>
          <w:sz w:val="18"/>
        </w:rPr>
        <w:t xml:space="preserve"> </w:t>
      </w:r>
      <w:r>
        <w:rPr>
          <w:i/>
          <w:sz w:val="18"/>
        </w:rPr>
        <w:t>fat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or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salt,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or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sugary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drinks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withdraw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such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‘fast’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foods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drinks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from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canteens.”</w:t>
      </w:r>
    </w:p>
    <w:p w14:paraId="0C4B2835" w14:textId="77777777" w:rsidR="00B31F57" w:rsidRDefault="00B31F57">
      <w:pPr>
        <w:pStyle w:val="BodyText"/>
        <w:spacing w:before="11"/>
        <w:rPr>
          <w:i/>
          <w:sz w:val="17"/>
        </w:rPr>
      </w:pPr>
    </w:p>
    <w:p w14:paraId="0C4B2836" w14:textId="77777777" w:rsidR="00B31F57" w:rsidRDefault="00E0712A">
      <w:pPr>
        <w:spacing w:line="207" w:lineRule="exact"/>
        <w:ind w:left="116"/>
        <w:jc w:val="both"/>
        <w:rPr>
          <w:sz w:val="18"/>
        </w:rPr>
      </w:pPr>
      <w:bookmarkStart w:id="13" w:name="_bookmark12"/>
      <w:bookmarkEnd w:id="13"/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Federation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Canadian</w:t>
      </w:r>
      <w:r>
        <w:rPr>
          <w:spacing w:val="-1"/>
          <w:sz w:val="18"/>
        </w:rPr>
        <w:t xml:space="preserve"> </w:t>
      </w:r>
      <w:r>
        <w:rPr>
          <w:sz w:val="18"/>
        </w:rPr>
        <w:t>Municipalities</w:t>
      </w:r>
      <w:r>
        <w:rPr>
          <w:spacing w:val="-2"/>
          <w:sz w:val="18"/>
        </w:rPr>
        <w:t xml:space="preserve"> </w:t>
      </w:r>
      <w:r>
        <w:rPr>
          <w:sz w:val="18"/>
        </w:rPr>
        <w:t>resolved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its</w:t>
      </w:r>
      <w:r>
        <w:rPr>
          <w:spacing w:val="-2"/>
          <w:sz w:val="18"/>
        </w:rPr>
        <w:t xml:space="preserve"> </w:t>
      </w:r>
      <w:r>
        <w:rPr>
          <w:sz w:val="18"/>
        </w:rPr>
        <w:t>2018</w:t>
      </w:r>
      <w:r>
        <w:rPr>
          <w:spacing w:val="-1"/>
          <w:sz w:val="18"/>
        </w:rPr>
        <w:t xml:space="preserve"> </w:t>
      </w:r>
      <w:r>
        <w:rPr>
          <w:sz w:val="18"/>
        </w:rPr>
        <w:t>annual</w:t>
      </w:r>
      <w:r>
        <w:rPr>
          <w:spacing w:val="-2"/>
          <w:sz w:val="18"/>
        </w:rPr>
        <w:t xml:space="preserve"> </w:t>
      </w:r>
      <w:r>
        <w:rPr>
          <w:sz w:val="18"/>
        </w:rPr>
        <w:t>meeting</w:t>
      </w:r>
      <w:r>
        <w:rPr>
          <w:spacing w:val="-3"/>
          <w:sz w:val="18"/>
        </w:rPr>
        <w:t xml:space="preserve"> </w:t>
      </w:r>
      <w:r>
        <w:rPr>
          <w:sz w:val="18"/>
        </w:rPr>
        <w:t>to:</w:t>
      </w:r>
    </w:p>
    <w:p w14:paraId="0C4B2837" w14:textId="77777777" w:rsidR="00B31F57" w:rsidRDefault="00E0712A">
      <w:pPr>
        <w:ind w:left="295" w:right="398"/>
        <w:jc w:val="both"/>
        <w:rPr>
          <w:i/>
          <w:sz w:val="18"/>
        </w:rPr>
      </w:pPr>
      <w:r>
        <w:rPr>
          <w:i/>
          <w:spacing w:val="-1"/>
          <w:sz w:val="18"/>
        </w:rPr>
        <w:t>“WHEREAS,</w:t>
      </w:r>
      <w:r>
        <w:rPr>
          <w:i/>
          <w:spacing w:val="-11"/>
          <w:sz w:val="18"/>
        </w:rPr>
        <w:t xml:space="preserve"> </w:t>
      </w:r>
      <w:r>
        <w:rPr>
          <w:i/>
          <w:spacing w:val="-1"/>
          <w:sz w:val="18"/>
        </w:rPr>
        <w:t>1.7</w:t>
      </w:r>
      <w:r>
        <w:rPr>
          <w:i/>
          <w:spacing w:val="-7"/>
          <w:sz w:val="18"/>
        </w:rPr>
        <w:t xml:space="preserve"> </w:t>
      </w:r>
      <w:r>
        <w:rPr>
          <w:i/>
          <w:spacing w:val="-1"/>
          <w:sz w:val="18"/>
        </w:rPr>
        <w:t>million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Canadian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households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experience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food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insecurity,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current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patchwork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food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programming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reaches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only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 small percentage of our over 5 million students, with Canada remaining one of the only Organization for Economic Co-operation and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Development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nations without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national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school food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program;</w:t>
      </w:r>
    </w:p>
    <w:p w14:paraId="0C4B2838" w14:textId="77777777" w:rsidR="00B31F57" w:rsidRDefault="00E0712A">
      <w:pPr>
        <w:ind w:left="295" w:right="398"/>
        <w:jc w:val="both"/>
        <w:rPr>
          <w:i/>
          <w:sz w:val="18"/>
        </w:rPr>
      </w:pPr>
      <w:bookmarkStart w:id="14" w:name="_bookmark13"/>
      <w:bookmarkEnd w:id="14"/>
      <w:r>
        <w:rPr>
          <w:i/>
          <w:spacing w:val="-1"/>
          <w:sz w:val="18"/>
        </w:rPr>
        <w:t>WHEREAS,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Coalition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Healthy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Food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is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working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at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national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level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advocate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creation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cost-shared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Universal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Healthy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School Food Program that will enable all students in Canada to have access to healthy meals at school, serving culturally appropriate, local,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sustainable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food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fullest extent possible;</w:t>
      </w:r>
    </w:p>
    <w:p w14:paraId="0C4B2839" w14:textId="77777777" w:rsidR="00B31F57" w:rsidRDefault="00E0712A">
      <w:pPr>
        <w:spacing w:before="1"/>
        <w:ind w:left="295" w:right="396"/>
        <w:jc w:val="both"/>
        <w:rPr>
          <w:i/>
          <w:sz w:val="18"/>
        </w:rPr>
      </w:pPr>
      <w:r>
        <w:rPr>
          <w:i/>
          <w:sz w:val="18"/>
        </w:rPr>
        <w:t>RESOLVED, that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Federation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of Canadian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Municipalities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advocate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Universal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Healthy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School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Food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Program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federal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government.”</w:t>
      </w:r>
    </w:p>
    <w:p w14:paraId="0C4B283A" w14:textId="77777777" w:rsidR="00B31F57" w:rsidRDefault="00E0712A">
      <w:pPr>
        <w:tabs>
          <w:tab w:val="left" w:pos="1207"/>
        </w:tabs>
        <w:ind w:left="295" w:right="399"/>
        <w:jc w:val="both"/>
        <w:rPr>
          <w:sz w:val="18"/>
        </w:rPr>
      </w:pPr>
      <w:r>
        <w:rPr>
          <w:sz w:val="18"/>
        </w:rPr>
        <w:t>See:</w:t>
      </w:r>
      <w:r>
        <w:rPr>
          <w:sz w:val="18"/>
        </w:rPr>
        <w:tab/>
      </w:r>
      <w:hyperlink r:id="rId29">
        <w:r>
          <w:rPr>
            <w:color w:val="1154CC"/>
            <w:spacing w:val="-1"/>
            <w:sz w:val="18"/>
            <w:u w:val="single" w:color="1154CC"/>
          </w:rPr>
          <w:t>https://www.fcm.ca/home/about-us/corporate-resources/fcm-resolutions.htm?lang=en-CA&amp;resolution=8cf4c343-602c-e811-adbf-</w:t>
        </w:r>
      </w:hyperlink>
      <w:r>
        <w:rPr>
          <w:color w:val="1154CC"/>
          <w:sz w:val="18"/>
        </w:rPr>
        <w:t xml:space="preserve"> </w:t>
      </w:r>
      <w:hyperlink r:id="rId30">
        <w:r>
          <w:rPr>
            <w:color w:val="1154CC"/>
            <w:sz w:val="18"/>
            <w:u w:val="single" w:color="1154CC"/>
          </w:rPr>
          <w:t>005056bc2614&amp;srch=%25food%25&amp;iss=&amp;filt=false</w:t>
        </w:r>
      </w:hyperlink>
    </w:p>
    <w:p w14:paraId="0C4B283B" w14:textId="77777777" w:rsidR="00B31F57" w:rsidRDefault="00B31F57">
      <w:pPr>
        <w:pStyle w:val="BodyText"/>
        <w:spacing w:before="11"/>
        <w:rPr>
          <w:sz w:val="9"/>
        </w:rPr>
      </w:pPr>
    </w:p>
    <w:p w14:paraId="0C4B283C" w14:textId="77777777" w:rsidR="00B31F57" w:rsidRDefault="00E0712A">
      <w:pPr>
        <w:spacing w:before="92" w:line="207" w:lineRule="exact"/>
        <w:ind w:left="115"/>
        <w:jc w:val="both"/>
        <w:rPr>
          <w:sz w:val="18"/>
        </w:rPr>
      </w:pPr>
      <w:bookmarkStart w:id="15" w:name="_bookmark14"/>
      <w:bookmarkEnd w:id="15"/>
      <w:r>
        <w:rPr>
          <w:sz w:val="18"/>
        </w:rPr>
        <w:t>Senator</w:t>
      </w:r>
      <w:r>
        <w:rPr>
          <w:spacing w:val="-2"/>
          <w:sz w:val="18"/>
        </w:rPr>
        <w:t xml:space="preserve"> </w:t>
      </w:r>
      <w:r>
        <w:rPr>
          <w:sz w:val="18"/>
        </w:rPr>
        <w:t>Art</w:t>
      </w:r>
      <w:r>
        <w:rPr>
          <w:spacing w:val="-2"/>
          <w:sz w:val="18"/>
        </w:rPr>
        <w:t xml:space="preserve"> </w:t>
      </w:r>
      <w:r>
        <w:rPr>
          <w:sz w:val="18"/>
        </w:rPr>
        <w:t>Eggleton’s</w:t>
      </w:r>
      <w:r>
        <w:rPr>
          <w:spacing w:val="-2"/>
          <w:sz w:val="18"/>
        </w:rPr>
        <w:t xml:space="preserve"> </w:t>
      </w:r>
      <w:r>
        <w:rPr>
          <w:sz w:val="18"/>
        </w:rPr>
        <w:t>Motion</w:t>
      </w:r>
      <w:r>
        <w:rPr>
          <w:spacing w:val="-1"/>
          <w:sz w:val="18"/>
        </w:rPr>
        <w:t xml:space="preserve"> </w:t>
      </w:r>
      <w:r>
        <w:rPr>
          <w:sz w:val="18"/>
        </w:rPr>
        <w:t>M-358, which</w:t>
      </w:r>
      <w:r>
        <w:rPr>
          <w:spacing w:val="-1"/>
          <w:sz w:val="18"/>
        </w:rPr>
        <w:t xml:space="preserve"> </w:t>
      </w:r>
      <w:r>
        <w:rPr>
          <w:sz w:val="18"/>
        </w:rPr>
        <w:t>has</w:t>
      </w:r>
      <w:r>
        <w:rPr>
          <w:spacing w:val="-5"/>
          <w:sz w:val="18"/>
        </w:rPr>
        <w:t xml:space="preserve"> </w:t>
      </w:r>
      <w:r>
        <w:rPr>
          <w:sz w:val="18"/>
        </w:rPr>
        <w:t>not</w:t>
      </w:r>
      <w:r>
        <w:rPr>
          <w:spacing w:val="-4"/>
          <w:sz w:val="18"/>
        </w:rPr>
        <w:t xml:space="preserve"> </w:t>
      </w:r>
      <w:r>
        <w:rPr>
          <w:sz w:val="18"/>
        </w:rPr>
        <w:t>yet</w:t>
      </w:r>
      <w:r>
        <w:rPr>
          <w:spacing w:val="-1"/>
          <w:sz w:val="18"/>
        </w:rPr>
        <w:t xml:space="preserve"> </w:t>
      </w:r>
      <w:r>
        <w:rPr>
          <w:sz w:val="18"/>
        </w:rPr>
        <w:t>been</w:t>
      </w:r>
      <w:r>
        <w:rPr>
          <w:spacing w:val="-1"/>
          <w:sz w:val="18"/>
        </w:rPr>
        <w:t xml:space="preserve"> </w:t>
      </w:r>
      <w:r>
        <w:rPr>
          <w:sz w:val="18"/>
        </w:rPr>
        <w:t>put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vote, states:</w:t>
      </w:r>
    </w:p>
    <w:p w14:paraId="0C4B283D" w14:textId="77777777" w:rsidR="00B31F57" w:rsidRDefault="00E0712A">
      <w:pPr>
        <w:ind w:left="295" w:right="397"/>
        <w:jc w:val="both"/>
        <w:rPr>
          <w:i/>
          <w:sz w:val="18"/>
        </w:rPr>
      </w:pPr>
      <w:r>
        <w:rPr>
          <w:i/>
          <w:sz w:val="18"/>
        </w:rPr>
        <w:t>“That the Senate urge the government to initiate consultations with the provinces, territories, Indigenous people, and other interested groups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develop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an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adequately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funded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national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cost-shared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universal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nutrition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program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with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goal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ensuring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healthy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children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youth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who,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that end, are educated in issues relating to nutrition and provided with a nutritious meal daily in a program with appropriate safeguards to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ensure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independent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oversight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food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procurement,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nutrition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standards,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governance.”</w:t>
      </w:r>
    </w:p>
    <w:p w14:paraId="0C4B283E" w14:textId="77777777" w:rsidR="00B31F57" w:rsidRDefault="00B31F57">
      <w:pPr>
        <w:pStyle w:val="BodyText"/>
        <w:spacing w:before="7"/>
        <w:rPr>
          <w:i/>
          <w:sz w:val="17"/>
        </w:rPr>
      </w:pPr>
    </w:p>
    <w:p w14:paraId="0C4B283F" w14:textId="77777777" w:rsidR="00B31F57" w:rsidRDefault="00E0712A">
      <w:pPr>
        <w:tabs>
          <w:tab w:val="left" w:pos="382"/>
        </w:tabs>
        <w:ind w:left="115" w:right="147"/>
        <w:rPr>
          <w:sz w:val="18"/>
        </w:rPr>
      </w:pPr>
      <w:r>
        <w:rPr>
          <w:position w:val="6"/>
          <w:sz w:val="12"/>
        </w:rPr>
        <w:t>5</w:t>
      </w:r>
      <w:r>
        <w:rPr>
          <w:position w:val="6"/>
          <w:sz w:val="12"/>
        </w:rPr>
        <w:tab/>
      </w:r>
      <w:r>
        <w:rPr>
          <w:sz w:val="18"/>
        </w:rPr>
        <w:t>UN</w:t>
      </w:r>
      <w:r>
        <w:rPr>
          <w:spacing w:val="11"/>
          <w:sz w:val="18"/>
        </w:rPr>
        <w:t xml:space="preserve"> </w:t>
      </w:r>
      <w:r>
        <w:rPr>
          <w:sz w:val="18"/>
        </w:rPr>
        <w:t>Human</w:t>
      </w:r>
      <w:r>
        <w:rPr>
          <w:spacing w:val="13"/>
          <w:sz w:val="18"/>
        </w:rPr>
        <w:t xml:space="preserve"> </w:t>
      </w:r>
      <w:r>
        <w:rPr>
          <w:sz w:val="18"/>
        </w:rPr>
        <w:t>Rights</w:t>
      </w:r>
      <w:r>
        <w:rPr>
          <w:spacing w:val="11"/>
          <w:sz w:val="18"/>
        </w:rPr>
        <w:t xml:space="preserve"> </w:t>
      </w:r>
      <w:r>
        <w:rPr>
          <w:sz w:val="18"/>
        </w:rPr>
        <w:t>Council.</w:t>
      </w:r>
      <w:r>
        <w:rPr>
          <w:spacing w:val="10"/>
          <w:sz w:val="18"/>
        </w:rPr>
        <w:t xml:space="preserve"> </w:t>
      </w:r>
      <w:r>
        <w:rPr>
          <w:sz w:val="18"/>
        </w:rPr>
        <w:t>Report</w:t>
      </w:r>
      <w:r>
        <w:rPr>
          <w:spacing w:val="10"/>
          <w:sz w:val="18"/>
        </w:rPr>
        <w:t xml:space="preserve"> </w:t>
      </w:r>
      <w:r>
        <w:rPr>
          <w:sz w:val="18"/>
        </w:rPr>
        <w:t>of</w:t>
      </w:r>
      <w:r>
        <w:rPr>
          <w:spacing w:val="9"/>
          <w:sz w:val="18"/>
        </w:rPr>
        <w:t xml:space="preserve"> </w:t>
      </w:r>
      <w:r>
        <w:rPr>
          <w:sz w:val="18"/>
        </w:rPr>
        <w:t>the</w:t>
      </w:r>
      <w:r>
        <w:rPr>
          <w:spacing w:val="9"/>
          <w:sz w:val="18"/>
        </w:rPr>
        <w:t xml:space="preserve"> </w:t>
      </w:r>
      <w:r>
        <w:rPr>
          <w:sz w:val="18"/>
        </w:rPr>
        <w:t>Special</w:t>
      </w:r>
      <w:r>
        <w:rPr>
          <w:spacing w:val="12"/>
          <w:sz w:val="18"/>
        </w:rPr>
        <w:t xml:space="preserve"> </w:t>
      </w:r>
      <w:r>
        <w:rPr>
          <w:sz w:val="18"/>
        </w:rPr>
        <w:t>Rapporteur</w:t>
      </w:r>
      <w:r>
        <w:rPr>
          <w:spacing w:val="12"/>
          <w:sz w:val="18"/>
        </w:rPr>
        <w:t xml:space="preserve"> </w:t>
      </w:r>
      <w:r>
        <w:rPr>
          <w:sz w:val="18"/>
        </w:rPr>
        <w:t>on</w:t>
      </w:r>
      <w:r>
        <w:rPr>
          <w:spacing w:val="13"/>
          <w:sz w:val="18"/>
        </w:rPr>
        <w:t xml:space="preserve"> </w:t>
      </w:r>
      <w:r>
        <w:rPr>
          <w:sz w:val="18"/>
        </w:rPr>
        <w:t>the</w:t>
      </w:r>
      <w:r>
        <w:rPr>
          <w:spacing w:val="11"/>
          <w:sz w:val="18"/>
        </w:rPr>
        <w:t xml:space="preserve"> </w:t>
      </w:r>
      <w:r>
        <w:rPr>
          <w:sz w:val="18"/>
        </w:rPr>
        <w:t>right</w:t>
      </w:r>
      <w:r>
        <w:rPr>
          <w:spacing w:val="10"/>
          <w:sz w:val="18"/>
        </w:rPr>
        <w:t xml:space="preserve"> </w:t>
      </w:r>
      <w:r>
        <w:rPr>
          <w:sz w:val="18"/>
        </w:rPr>
        <w:t>to</w:t>
      </w:r>
      <w:r>
        <w:rPr>
          <w:spacing w:val="10"/>
          <w:sz w:val="18"/>
        </w:rPr>
        <w:t xml:space="preserve"> </w:t>
      </w:r>
      <w:r>
        <w:rPr>
          <w:sz w:val="18"/>
        </w:rPr>
        <w:t>food,</w:t>
      </w:r>
      <w:r>
        <w:rPr>
          <w:spacing w:val="12"/>
          <w:sz w:val="18"/>
        </w:rPr>
        <w:t xml:space="preserve"> </w:t>
      </w:r>
      <w:r>
        <w:rPr>
          <w:sz w:val="18"/>
        </w:rPr>
        <w:t>Olivier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Schutter</w:t>
      </w:r>
      <w:r>
        <w:rPr>
          <w:spacing w:val="9"/>
          <w:sz w:val="18"/>
        </w:rPr>
        <w:t xml:space="preserve"> </w:t>
      </w:r>
      <w:r>
        <w:rPr>
          <w:sz w:val="18"/>
        </w:rPr>
        <w:t>on</w:t>
      </w:r>
      <w:r>
        <w:rPr>
          <w:spacing w:val="10"/>
          <w:sz w:val="18"/>
        </w:rPr>
        <w:t xml:space="preserve"> </w:t>
      </w:r>
      <w:r>
        <w:rPr>
          <w:sz w:val="18"/>
        </w:rPr>
        <w:t>his</w:t>
      </w:r>
      <w:r>
        <w:rPr>
          <w:spacing w:val="9"/>
          <w:sz w:val="18"/>
        </w:rPr>
        <w:t xml:space="preserve"> </w:t>
      </w:r>
      <w:r>
        <w:rPr>
          <w:sz w:val="18"/>
        </w:rPr>
        <w:t>Mission</w:t>
      </w:r>
      <w:r>
        <w:rPr>
          <w:spacing w:val="11"/>
          <w:sz w:val="18"/>
        </w:rPr>
        <w:t xml:space="preserve"> </w:t>
      </w:r>
      <w:r>
        <w:rPr>
          <w:sz w:val="18"/>
        </w:rPr>
        <w:t>to</w:t>
      </w:r>
      <w:r>
        <w:rPr>
          <w:spacing w:val="13"/>
          <w:sz w:val="18"/>
        </w:rPr>
        <w:t xml:space="preserve"> </w:t>
      </w:r>
      <w:r>
        <w:rPr>
          <w:sz w:val="18"/>
        </w:rPr>
        <w:t>Canada.</w:t>
      </w:r>
      <w:r>
        <w:rPr>
          <w:spacing w:val="1"/>
          <w:sz w:val="18"/>
        </w:rPr>
        <w:t xml:space="preserve"> </w:t>
      </w:r>
      <w:r>
        <w:rPr>
          <w:sz w:val="18"/>
        </w:rPr>
        <w:t>A/HRC/22/50/Add.1.</w:t>
      </w:r>
      <w:r>
        <w:rPr>
          <w:spacing w:val="43"/>
          <w:sz w:val="18"/>
        </w:rPr>
        <w:t xml:space="preserve"> </w:t>
      </w:r>
      <w:r>
        <w:rPr>
          <w:sz w:val="18"/>
        </w:rPr>
        <w:t>Online</w:t>
      </w:r>
      <w:r>
        <w:rPr>
          <w:spacing w:val="-1"/>
          <w:sz w:val="18"/>
        </w:rPr>
        <w:t xml:space="preserve"> </w:t>
      </w:r>
      <w:r>
        <w:rPr>
          <w:sz w:val="18"/>
        </w:rPr>
        <w:t>at:</w:t>
      </w:r>
      <w:r>
        <w:rPr>
          <w:spacing w:val="-3"/>
          <w:sz w:val="18"/>
        </w:rPr>
        <w:t xml:space="preserve"> </w:t>
      </w:r>
      <w:hyperlink r:id="rId31">
        <w:r>
          <w:rPr>
            <w:color w:val="0000FF"/>
            <w:sz w:val="18"/>
            <w:u w:val="single" w:color="0000FF"/>
          </w:rPr>
          <w:t>http://www.srfood.org/en/gender-and-the-right-to-food-3</w:t>
        </w:r>
      </w:hyperlink>
    </w:p>
    <w:p w14:paraId="0C4B2840" w14:textId="77777777" w:rsidR="00B31F57" w:rsidRDefault="00B31F57">
      <w:pPr>
        <w:pStyle w:val="BodyText"/>
        <w:spacing w:before="5"/>
        <w:rPr>
          <w:sz w:val="9"/>
        </w:rPr>
      </w:pPr>
    </w:p>
    <w:p w14:paraId="0C4B2841" w14:textId="77777777" w:rsidR="00B31F57" w:rsidRDefault="00E0712A">
      <w:pPr>
        <w:spacing w:before="95"/>
        <w:ind w:left="115" w:right="110"/>
        <w:jc w:val="both"/>
        <w:rPr>
          <w:sz w:val="18"/>
        </w:rPr>
      </w:pPr>
      <w:bookmarkStart w:id="16" w:name="_bookmark15"/>
      <w:bookmarkEnd w:id="16"/>
      <w:r>
        <w:rPr>
          <w:position w:val="6"/>
          <w:sz w:val="12"/>
        </w:rPr>
        <w:t xml:space="preserve">6 </w:t>
      </w:r>
      <w:r>
        <w:rPr>
          <w:sz w:val="18"/>
        </w:rPr>
        <w:t>Committee on the Rights of the Child, United Nations Human Rights Council, Concluding observations on the combined third and fourth periodic</w:t>
      </w:r>
      <w:r>
        <w:rPr>
          <w:spacing w:val="1"/>
          <w:sz w:val="18"/>
        </w:rPr>
        <w:t xml:space="preserve"> </w:t>
      </w:r>
      <w:r>
        <w:rPr>
          <w:sz w:val="18"/>
        </w:rPr>
        <w:t>report of Canada, adopted by the Committee at its sixty-first session (17 September – 5 October 2012), CRC/C/CAN/CO/3-4, December 6, 2012.</w:t>
      </w:r>
      <w:r>
        <w:rPr>
          <w:spacing w:val="1"/>
          <w:sz w:val="18"/>
        </w:rPr>
        <w:t xml:space="preserve"> </w:t>
      </w:r>
      <w:bookmarkStart w:id="17" w:name="_bookmark16"/>
      <w:bookmarkEnd w:id="17"/>
      <w:r>
        <w:rPr>
          <w:sz w:val="18"/>
        </w:rPr>
        <w:t>Online</w:t>
      </w:r>
      <w:r>
        <w:rPr>
          <w:spacing w:val="-2"/>
          <w:sz w:val="18"/>
        </w:rPr>
        <w:t xml:space="preserve"> </w:t>
      </w:r>
      <w:r>
        <w:rPr>
          <w:sz w:val="18"/>
        </w:rPr>
        <w:t>at</w:t>
      </w:r>
      <w:r>
        <w:rPr>
          <w:spacing w:val="-2"/>
          <w:sz w:val="18"/>
        </w:rPr>
        <w:t xml:space="preserve"> </w:t>
      </w:r>
      <w:hyperlink r:id="rId32">
        <w:r>
          <w:rPr>
            <w:color w:val="0000FF"/>
            <w:sz w:val="18"/>
            <w:u w:val="single" w:color="0000FF"/>
          </w:rPr>
          <w:t>https://tinyurl.com/CRC-Canada2012</w:t>
        </w:r>
      </w:hyperlink>
    </w:p>
    <w:p w14:paraId="0C4B2842" w14:textId="77777777" w:rsidR="00B31F57" w:rsidRDefault="00E0712A">
      <w:pPr>
        <w:spacing w:before="1"/>
        <w:ind w:left="387" w:right="580"/>
        <w:jc w:val="both"/>
        <w:rPr>
          <w:i/>
          <w:sz w:val="18"/>
        </w:rPr>
      </w:pPr>
      <w:r>
        <w:rPr>
          <w:i/>
          <w:sz w:val="18"/>
        </w:rPr>
        <w:t>64.</w:t>
      </w:r>
      <w:r>
        <w:rPr>
          <w:i/>
          <w:spacing w:val="34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Committee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recommends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that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State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party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address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incidence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obesity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in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children,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by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inter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alia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promoting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healthy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lifestyle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among children, including physical activity and ensuring greater regulatory controls over the production and advertisement of fast food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unhealthy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foods,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especially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those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targeted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at children.</w:t>
      </w:r>
    </w:p>
    <w:p w14:paraId="0C4B2843" w14:textId="77777777" w:rsidR="00B31F57" w:rsidRDefault="00B31F57">
      <w:pPr>
        <w:pStyle w:val="BodyText"/>
        <w:spacing w:before="6"/>
        <w:rPr>
          <w:i/>
          <w:sz w:val="19"/>
        </w:rPr>
      </w:pPr>
    </w:p>
    <w:p w14:paraId="0C4B2844" w14:textId="77777777" w:rsidR="00B31F57" w:rsidRDefault="00E0712A">
      <w:pPr>
        <w:spacing w:before="1"/>
        <w:ind w:left="116" w:right="401"/>
        <w:jc w:val="both"/>
        <w:rPr>
          <w:sz w:val="20"/>
        </w:rPr>
      </w:pPr>
      <w:bookmarkStart w:id="18" w:name="_bookmark17"/>
      <w:bookmarkEnd w:id="18"/>
      <w:r>
        <w:rPr>
          <w:rFonts w:ascii="Calibri" w:hAnsi="Calibri"/>
          <w:sz w:val="20"/>
          <w:vertAlign w:val="superscript"/>
        </w:rPr>
        <w:t>7</w:t>
      </w:r>
      <w:r>
        <w:rPr>
          <w:rFonts w:ascii="Calibri" w:hAnsi="Calibri"/>
          <w:sz w:val="20"/>
        </w:rPr>
        <w:t xml:space="preserve"> </w:t>
      </w:r>
      <w:r>
        <w:rPr>
          <w:color w:val="252525"/>
          <w:sz w:val="20"/>
        </w:rPr>
        <w:t>Liberal political leadership of the current federal government supported an individual Conservative Senator’s bill to restrict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advising of some food to children, but was unable or unwilling to ensure that bill proceeded to a final vote legislative proposal for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restrictions on the advertising and promotion of certain foods to children of yet-to-be defined nutrient-poor foods.</w:t>
      </w:r>
      <w:r>
        <w:rPr>
          <w:color w:val="252525"/>
          <w:spacing w:val="1"/>
          <w:sz w:val="20"/>
        </w:rPr>
        <w:t xml:space="preserve"> </w:t>
      </w:r>
      <w:r>
        <w:rPr>
          <w:i/>
          <w:color w:val="252525"/>
          <w:sz w:val="20"/>
        </w:rPr>
        <w:t xml:space="preserve">Bill S-228 </w:t>
      </w:r>
      <w:r>
        <w:rPr>
          <w:color w:val="252525"/>
          <w:sz w:val="20"/>
        </w:rPr>
        <w:t>was</w:t>
      </w:r>
      <w:r>
        <w:rPr>
          <w:color w:val="252525"/>
          <w:spacing w:val="1"/>
          <w:sz w:val="20"/>
        </w:rPr>
        <w:t xml:space="preserve"> </w:t>
      </w:r>
      <w:bookmarkStart w:id="19" w:name="_bookmark18"/>
      <w:bookmarkEnd w:id="19"/>
      <w:r>
        <w:rPr>
          <w:color w:val="252525"/>
          <w:sz w:val="20"/>
        </w:rPr>
        <w:t>proposed by (now-retired) Senator Nancy Green Raine, an Olympic gold medalist skier who was voted Athlete of the 20</w:t>
      </w:r>
      <w:r>
        <w:rPr>
          <w:color w:val="252525"/>
          <w:sz w:val="20"/>
          <w:vertAlign w:val="superscript"/>
        </w:rPr>
        <w:t>th</w:t>
      </w:r>
      <w:r>
        <w:rPr>
          <w:color w:val="252525"/>
          <w:sz w:val="20"/>
        </w:rPr>
        <w:t xml:space="preserve"> Century</w:t>
      </w:r>
      <w:r>
        <w:rPr>
          <w:color w:val="252525"/>
          <w:spacing w:val="-47"/>
          <w:sz w:val="20"/>
        </w:rPr>
        <w:t xml:space="preserve"> </w:t>
      </w:r>
      <w:r>
        <w:rPr>
          <w:color w:val="252525"/>
          <w:sz w:val="20"/>
        </w:rPr>
        <w:t xml:space="preserve">by </w:t>
      </w:r>
      <w:r>
        <w:rPr>
          <w:i/>
          <w:color w:val="252525"/>
          <w:sz w:val="20"/>
        </w:rPr>
        <w:t xml:space="preserve">Maclean’s Magazine </w:t>
      </w:r>
      <w:r>
        <w:rPr>
          <w:color w:val="252525"/>
          <w:sz w:val="20"/>
        </w:rPr>
        <w:t xml:space="preserve">(a leading national news magazine). The federal government successfully urged the Senate to </w:t>
      </w:r>
      <w:hyperlink r:id="rId33">
        <w:r>
          <w:rPr>
            <w:color w:val="0000FF"/>
            <w:sz w:val="20"/>
            <w:u w:val="single" w:color="0000FF"/>
          </w:rPr>
          <w:t>expand</w:t>
        </w:r>
      </w:hyperlink>
      <w:r>
        <w:rPr>
          <w:color w:val="0000FF"/>
          <w:spacing w:val="1"/>
          <w:sz w:val="20"/>
        </w:rPr>
        <w:t xml:space="preserve"> </w:t>
      </w:r>
      <w:hyperlink r:id="rId34">
        <w:r>
          <w:rPr>
            <w:color w:val="0000FF"/>
            <w:sz w:val="20"/>
            <w:u w:val="single" w:color="0000FF"/>
          </w:rPr>
          <w:t>protections in the bill to protect some teenagers, then narrowed it to cover only pre-teens</w:t>
        </w:r>
        <w:r>
          <w:rPr>
            <w:color w:val="0000FF"/>
            <w:sz w:val="20"/>
          </w:rPr>
          <w:t xml:space="preserve"> </w:t>
        </w:r>
      </w:hyperlink>
      <w:r>
        <w:rPr>
          <w:color w:val="252525"/>
          <w:sz w:val="20"/>
        </w:rPr>
        <w:t xml:space="preserve">before possibly allowing it to </w:t>
      </w:r>
      <w:hyperlink r:id="rId35">
        <w:r>
          <w:rPr>
            <w:color w:val="0000FF"/>
            <w:sz w:val="20"/>
            <w:u w:val="single" w:color="0000FF"/>
          </w:rPr>
          <w:t>be defeated</w:t>
        </w:r>
      </w:hyperlink>
      <w:r>
        <w:rPr>
          <w:color w:val="0000FF"/>
          <w:spacing w:val="-47"/>
          <w:sz w:val="20"/>
        </w:rPr>
        <w:t xml:space="preserve"> </w:t>
      </w:r>
      <w:hyperlink r:id="rId36">
        <w:r>
          <w:rPr>
            <w:color w:val="0000FF"/>
            <w:sz w:val="20"/>
            <w:u w:val="single" w:color="0000FF"/>
          </w:rPr>
          <w:t>altogether for want of a single final vote in the Senate chamber before the October 2019 election</w:t>
        </w:r>
        <w:r>
          <w:rPr>
            <w:color w:val="252525"/>
            <w:sz w:val="20"/>
          </w:rPr>
          <w:t>.</w:t>
        </w:r>
      </w:hyperlink>
      <w:r>
        <w:rPr>
          <w:color w:val="252525"/>
          <w:sz w:val="20"/>
        </w:rPr>
        <w:t xml:space="preserve"> </w:t>
      </w:r>
      <w:r>
        <w:rPr>
          <w:sz w:val="20"/>
        </w:rPr>
        <w:t>Reportedly, the bill was defeated</w:t>
      </w:r>
      <w:r>
        <w:rPr>
          <w:spacing w:val="-47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procedural convention</w:t>
      </w:r>
      <w:r>
        <w:rPr>
          <w:spacing w:val="-2"/>
          <w:sz w:val="20"/>
        </w:rPr>
        <w:t xml:space="preserve"> </w:t>
      </w:r>
      <w:r>
        <w:rPr>
          <w:sz w:val="20"/>
        </w:rPr>
        <w:t>that allows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minority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unelected</w:t>
      </w:r>
      <w:r>
        <w:rPr>
          <w:spacing w:val="1"/>
          <w:sz w:val="20"/>
        </w:rPr>
        <w:t xml:space="preserve"> </w:t>
      </w:r>
      <w:r>
        <w:rPr>
          <w:sz w:val="20"/>
        </w:rPr>
        <w:t>Senators</w:t>
      </w:r>
      <w:r>
        <w:rPr>
          <w:spacing w:val="-2"/>
          <w:sz w:val="20"/>
        </w:rPr>
        <w:t xml:space="preserve"> </w:t>
      </w:r>
      <w:r>
        <w:rPr>
          <w:sz w:val="20"/>
        </w:rPr>
        <w:t>to delay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vote indefinitely.</w:t>
      </w:r>
    </w:p>
    <w:p w14:paraId="0C4B2845" w14:textId="77777777" w:rsidR="00B31F57" w:rsidRDefault="00B31F57">
      <w:pPr>
        <w:pStyle w:val="BodyText"/>
        <w:spacing w:before="8"/>
        <w:rPr>
          <w:sz w:val="21"/>
        </w:rPr>
      </w:pPr>
    </w:p>
    <w:p w14:paraId="0C4B2846" w14:textId="77777777" w:rsidR="00B31F57" w:rsidRDefault="00E0712A">
      <w:pPr>
        <w:ind w:left="116" w:right="401"/>
        <w:jc w:val="both"/>
        <w:rPr>
          <w:sz w:val="20"/>
        </w:rPr>
      </w:pPr>
      <w:r>
        <w:rPr>
          <w:spacing w:val="-1"/>
          <w:sz w:val="20"/>
          <w:vertAlign w:val="superscript"/>
        </w:rPr>
        <w:t>8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Bill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Jeffery.</w:t>
      </w:r>
      <w:r>
        <w:rPr>
          <w:spacing w:val="32"/>
          <w:sz w:val="20"/>
        </w:rPr>
        <w:t xml:space="preserve"> </w:t>
      </w:r>
      <w:r>
        <w:rPr>
          <w:spacing w:val="-1"/>
          <w:sz w:val="20"/>
        </w:rPr>
        <w:t>Testimony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on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Bill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S-228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before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Standing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Senate</w:t>
      </w:r>
      <w:r>
        <w:rPr>
          <w:spacing w:val="-9"/>
          <w:sz w:val="20"/>
        </w:rPr>
        <w:t xml:space="preserve"> </w:t>
      </w:r>
      <w:r>
        <w:rPr>
          <w:sz w:val="20"/>
        </w:rPr>
        <w:t>Committee</w:t>
      </w:r>
      <w:r>
        <w:rPr>
          <w:spacing w:val="-9"/>
          <w:sz w:val="20"/>
        </w:rPr>
        <w:t xml:space="preserve"> </w:t>
      </w:r>
      <w:r>
        <w:rPr>
          <w:sz w:val="20"/>
        </w:rPr>
        <w:t>on</w:t>
      </w:r>
      <w:r>
        <w:rPr>
          <w:spacing w:val="-8"/>
          <w:sz w:val="20"/>
        </w:rPr>
        <w:t xml:space="preserve"> </w:t>
      </w:r>
      <w:r>
        <w:rPr>
          <w:sz w:val="20"/>
        </w:rPr>
        <w:t>Social</w:t>
      </w:r>
      <w:r>
        <w:rPr>
          <w:spacing w:val="-7"/>
          <w:sz w:val="20"/>
        </w:rPr>
        <w:t xml:space="preserve"> </w:t>
      </w:r>
      <w:r>
        <w:rPr>
          <w:sz w:val="20"/>
        </w:rPr>
        <w:t>Affairs,</w:t>
      </w:r>
      <w:r>
        <w:rPr>
          <w:spacing w:val="-9"/>
          <w:sz w:val="20"/>
        </w:rPr>
        <w:t xml:space="preserve"> </w:t>
      </w:r>
      <w:r>
        <w:rPr>
          <w:sz w:val="20"/>
        </w:rPr>
        <w:t>Science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Technology</w:t>
      </w:r>
      <w:r>
        <w:rPr>
          <w:spacing w:val="30"/>
          <w:sz w:val="20"/>
        </w:rPr>
        <w:t xml:space="preserve"> </w:t>
      </w:r>
      <w:r>
        <w:rPr>
          <w:sz w:val="20"/>
        </w:rPr>
        <w:t>Available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at: </w:t>
      </w:r>
      <w:hyperlink r:id="rId37">
        <w:r>
          <w:rPr>
            <w:color w:val="0000FF"/>
            <w:sz w:val="20"/>
            <w:u w:val="single" w:color="0000FF"/>
          </w:rPr>
          <w:t>https://sencanada.ca/content/sen/committee/421/SOCI/Briefs/Bill_Jeffery_brief_e.pdf</w:t>
        </w:r>
      </w:hyperlink>
      <w:r>
        <w:rPr>
          <w:color w:val="0000FF"/>
          <w:spacing w:val="1"/>
          <w:sz w:val="20"/>
        </w:rPr>
        <w:t xml:space="preserve"> </w:t>
      </w:r>
      <w:r>
        <w:rPr>
          <w:sz w:val="20"/>
        </w:rPr>
        <w:t>Bill Jeffery, Protecting Quebec Kids</w:t>
      </w:r>
      <w:r>
        <w:rPr>
          <w:spacing w:val="1"/>
          <w:sz w:val="20"/>
        </w:rPr>
        <w:t xml:space="preserve"> </w:t>
      </w:r>
      <w:r>
        <w:rPr>
          <w:sz w:val="20"/>
        </w:rPr>
        <w:t>from</w:t>
      </w:r>
      <w:r>
        <w:rPr>
          <w:spacing w:val="-4"/>
          <w:sz w:val="20"/>
        </w:rPr>
        <w:t xml:space="preserve"> </w:t>
      </w:r>
      <w:r>
        <w:rPr>
          <w:sz w:val="20"/>
        </w:rPr>
        <w:t>Advertising: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Charter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Rights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Supreme</w:t>
      </w:r>
      <w:r>
        <w:rPr>
          <w:spacing w:val="-2"/>
          <w:sz w:val="20"/>
        </w:rPr>
        <w:t xml:space="preserve"> </w:t>
      </w:r>
      <w:r>
        <w:rPr>
          <w:sz w:val="20"/>
        </w:rPr>
        <w:t>Court</w:t>
      </w:r>
      <w:r>
        <w:rPr>
          <w:spacing w:val="-2"/>
          <w:sz w:val="20"/>
        </w:rPr>
        <w:t xml:space="preserve"> </w:t>
      </w:r>
      <w:r>
        <w:rPr>
          <w:sz w:val="20"/>
        </w:rPr>
        <w:t>Make</w:t>
      </w:r>
      <w:r>
        <w:rPr>
          <w:spacing w:val="-2"/>
          <w:sz w:val="20"/>
        </w:rPr>
        <w:t xml:space="preserve"> </w:t>
      </w:r>
      <w:r>
        <w:rPr>
          <w:sz w:val="20"/>
        </w:rPr>
        <w:t>Canadian</w:t>
      </w:r>
      <w:r>
        <w:rPr>
          <w:spacing w:val="-4"/>
          <w:sz w:val="20"/>
        </w:rPr>
        <w:t xml:space="preserve"> </w:t>
      </w:r>
      <w:r>
        <w:rPr>
          <w:sz w:val="20"/>
        </w:rPr>
        <w:t>History,</w:t>
      </w:r>
      <w:r>
        <w:rPr>
          <w:spacing w:val="1"/>
          <w:sz w:val="20"/>
        </w:rPr>
        <w:t xml:space="preserve"> </w:t>
      </w:r>
      <w:r>
        <w:rPr>
          <w:sz w:val="20"/>
        </w:rPr>
        <w:t>2017:2,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Food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Life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Report</w:t>
      </w:r>
      <w:r>
        <w:rPr>
          <w:i/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22-23.</w:t>
      </w:r>
    </w:p>
    <w:p w14:paraId="0C4B2847" w14:textId="77777777" w:rsidR="00B31F57" w:rsidRDefault="00E0712A">
      <w:pPr>
        <w:spacing w:before="1"/>
        <w:ind w:left="116" w:right="110" w:firstLine="720"/>
        <w:jc w:val="both"/>
        <w:rPr>
          <w:sz w:val="20"/>
        </w:rPr>
      </w:pPr>
      <w:r>
        <w:rPr>
          <w:color w:val="252525"/>
          <w:sz w:val="20"/>
        </w:rPr>
        <w:t>Even if the bill were still passed in its current form in a subsequent Parliament, its full implementation would be delayed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pacing w:val="-1"/>
          <w:sz w:val="20"/>
        </w:rPr>
        <w:t>several</w:t>
      </w:r>
      <w:r>
        <w:rPr>
          <w:color w:val="252525"/>
          <w:spacing w:val="-8"/>
          <w:sz w:val="20"/>
        </w:rPr>
        <w:t xml:space="preserve"> </w:t>
      </w:r>
      <w:r>
        <w:rPr>
          <w:color w:val="252525"/>
          <w:spacing w:val="-1"/>
          <w:sz w:val="20"/>
        </w:rPr>
        <w:t>years,</w:t>
      </w:r>
      <w:r>
        <w:rPr>
          <w:color w:val="252525"/>
          <w:spacing w:val="-10"/>
          <w:sz w:val="20"/>
        </w:rPr>
        <w:t xml:space="preserve"> </w:t>
      </w:r>
      <w:r>
        <w:rPr>
          <w:color w:val="252525"/>
          <w:spacing w:val="-1"/>
          <w:sz w:val="20"/>
        </w:rPr>
        <w:t>hampered</w:t>
      </w:r>
      <w:r>
        <w:rPr>
          <w:color w:val="252525"/>
          <w:spacing w:val="-9"/>
          <w:sz w:val="20"/>
        </w:rPr>
        <w:t xml:space="preserve"> </w:t>
      </w:r>
      <w:r>
        <w:rPr>
          <w:color w:val="252525"/>
          <w:sz w:val="20"/>
        </w:rPr>
        <w:t>by</w:t>
      </w:r>
      <w:r>
        <w:rPr>
          <w:color w:val="252525"/>
          <w:spacing w:val="-10"/>
          <w:sz w:val="20"/>
        </w:rPr>
        <w:t xml:space="preserve"> </w:t>
      </w:r>
      <w:r>
        <w:rPr>
          <w:color w:val="252525"/>
          <w:sz w:val="20"/>
        </w:rPr>
        <w:t>major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z w:val="20"/>
        </w:rPr>
        <w:t>loopholes,</w:t>
      </w:r>
      <w:r>
        <w:rPr>
          <w:color w:val="252525"/>
          <w:spacing w:val="-9"/>
          <w:sz w:val="20"/>
        </w:rPr>
        <w:t xml:space="preserve"> </w:t>
      </w:r>
      <w:r>
        <w:rPr>
          <w:color w:val="252525"/>
          <w:sz w:val="20"/>
        </w:rPr>
        <w:t>and</w:t>
      </w:r>
      <w:r>
        <w:rPr>
          <w:color w:val="252525"/>
          <w:spacing w:val="-9"/>
          <w:sz w:val="20"/>
        </w:rPr>
        <w:t xml:space="preserve"> </w:t>
      </w:r>
      <w:r>
        <w:rPr>
          <w:color w:val="252525"/>
          <w:sz w:val="20"/>
        </w:rPr>
        <w:t>vulnerable</w:t>
      </w:r>
      <w:r>
        <w:rPr>
          <w:color w:val="252525"/>
          <w:spacing w:val="-10"/>
          <w:sz w:val="20"/>
        </w:rPr>
        <w:t xml:space="preserve"> </w:t>
      </w:r>
      <w:r>
        <w:rPr>
          <w:color w:val="252525"/>
          <w:sz w:val="20"/>
        </w:rPr>
        <w:t>to</w:t>
      </w:r>
      <w:r>
        <w:rPr>
          <w:color w:val="252525"/>
          <w:spacing w:val="-8"/>
          <w:sz w:val="20"/>
        </w:rPr>
        <w:t xml:space="preserve"> </w:t>
      </w:r>
      <w:r>
        <w:rPr>
          <w:color w:val="252525"/>
          <w:sz w:val="20"/>
        </w:rPr>
        <w:t>legal</w:t>
      </w:r>
      <w:r>
        <w:rPr>
          <w:color w:val="252525"/>
          <w:spacing w:val="-10"/>
          <w:sz w:val="20"/>
        </w:rPr>
        <w:t xml:space="preserve"> </w:t>
      </w:r>
      <w:r>
        <w:rPr>
          <w:color w:val="252525"/>
          <w:sz w:val="20"/>
        </w:rPr>
        <w:t>challenge.</w:t>
      </w:r>
      <w:r>
        <w:rPr>
          <w:color w:val="252525"/>
          <w:spacing w:val="34"/>
          <w:sz w:val="20"/>
        </w:rPr>
        <w:t xml:space="preserve"> </w:t>
      </w:r>
      <w:r>
        <w:rPr>
          <w:color w:val="252525"/>
          <w:sz w:val="20"/>
        </w:rPr>
        <w:t>A</w:t>
      </w:r>
      <w:r>
        <w:rPr>
          <w:color w:val="252525"/>
          <w:spacing w:val="-13"/>
          <w:sz w:val="20"/>
        </w:rPr>
        <w:t xml:space="preserve"> </w:t>
      </w:r>
      <w:r>
        <w:rPr>
          <w:color w:val="252525"/>
          <w:sz w:val="20"/>
        </w:rPr>
        <w:t>future</w:t>
      </w:r>
      <w:r>
        <w:rPr>
          <w:color w:val="252525"/>
          <w:spacing w:val="-9"/>
          <w:sz w:val="20"/>
        </w:rPr>
        <w:t xml:space="preserve"> </w:t>
      </w:r>
      <w:r>
        <w:rPr>
          <w:color w:val="252525"/>
          <w:sz w:val="20"/>
        </w:rPr>
        <w:t>Parliament</w:t>
      </w:r>
      <w:r>
        <w:rPr>
          <w:color w:val="252525"/>
          <w:spacing w:val="-8"/>
          <w:sz w:val="20"/>
        </w:rPr>
        <w:t xml:space="preserve"> </w:t>
      </w:r>
      <w:r>
        <w:rPr>
          <w:color w:val="252525"/>
          <w:sz w:val="20"/>
        </w:rPr>
        <w:t>would</w:t>
      </w:r>
      <w:r>
        <w:rPr>
          <w:color w:val="252525"/>
          <w:spacing w:val="-9"/>
          <w:sz w:val="20"/>
        </w:rPr>
        <w:t xml:space="preserve"> </w:t>
      </w:r>
      <w:r>
        <w:rPr>
          <w:color w:val="252525"/>
          <w:sz w:val="20"/>
        </w:rPr>
        <w:t>need</w:t>
      </w:r>
      <w:r>
        <w:rPr>
          <w:color w:val="252525"/>
          <w:spacing w:val="-9"/>
          <w:sz w:val="20"/>
        </w:rPr>
        <w:t xml:space="preserve"> </w:t>
      </w:r>
      <w:r>
        <w:rPr>
          <w:color w:val="252525"/>
          <w:sz w:val="20"/>
        </w:rPr>
        <w:t>to</w:t>
      </w:r>
      <w:r>
        <w:rPr>
          <w:color w:val="252525"/>
          <w:spacing w:val="-8"/>
          <w:sz w:val="20"/>
        </w:rPr>
        <w:t xml:space="preserve"> </w:t>
      </w:r>
      <w:r>
        <w:rPr>
          <w:color w:val="252525"/>
          <w:sz w:val="20"/>
        </w:rPr>
        <w:t>restart</w:t>
      </w:r>
      <w:r>
        <w:rPr>
          <w:color w:val="252525"/>
          <w:spacing w:val="-10"/>
          <w:sz w:val="20"/>
        </w:rPr>
        <w:t xml:space="preserve"> </w:t>
      </w:r>
      <w:r>
        <w:rPr>
          <w:color w:val="252525"/>
          <w:sz w:val="20"/>
        </w:rPr>
        <w:t>the</w:t>
      </w:r>
      <w:r>
        <w:rPr>
          <w:color w:val="252525"/>
          <w:spacing w:val="-11"/>
          <w:sz w:val="20"/>
        </w:rPr>
        <w:t xml:space="preserve"> </w:t>
      </w:r>
      <w:r>
        <w:rPr>
          <w:color w:val="252525"/>
          <w:sz w:val="20"/>
        </w:rPr>
        <w:t>legislative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approval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z w:val="20"/>
        </w:rPr>
        <w:t>process.</w:t>
      </w:r>
      <w:r>
        <w:rPr>
          <w:color w:val="252525"/>
          <w:spacing w:val="25"/>
          <w:sz w:val="20"/>
        </w:rPr>
        <w:t xml:space="preserve"> </w:t>
      </w:r>
      <w:r>
        <w:rPr>
          <w:color w:val="252525"/>
          <w:sz w:val="20"/>
        </w:rPr>
        <w:t>Then,</w:t>
      </w:r>
      <w:r>
        <w:rPr>
          <w:color w:val="252525"/>
          <w:spacing w:val="-11"/>
          <w:sz w:val="20"/>
        </w:rPr>
        <w:t xml:space="preserve"> </w:t>
      </w:r>
      <w:r>
        <w:rPr>
          <w:color w:val="252525"/>
          <w:sz w:val="20"/>
        </w:rPr>
        <w:t>a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z w:val="20"/>
        </w:rPr>
        <w:t>future</w:t>
      </w:r>
      <w:r>
        <w:rPr>
          <w:color w:val="252525"/>
          <w:spacing w:val="-11"/>
          <w:sz w:val="20"/>
        </w:rPr>
        <w:t xml:space="preserve"> </w:t>
      </w:r>
      <w:r>
        <w:rPr>
          <w:color w:val="252525"/>
          <w:sz w:val="20"/>
        </w:rPr>
        <w:t>cabinet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z w:val="20"/>
        </w:rPr>
        <w:t>would</w:t>
      </w:r>
      <w:r>
        <w:rPr>
          <w:color w:val="252525"/>
          <w:spacing w:val="-10"/>
          <w:sz w:val="20"/>
        </w:rPr>
        <w:t xml:space="preserve"> </w:t>
      </w:r>
      <w:r>
        <w:rPr>
          <w:color w:val="252525"/>
          <w:sz w:val="20"/>
        </w:rPr>
        <w:t>need</w:t>
      </w:r>
      <w:r>
        <w:rPr>
          <w:color w:val="252525"/>
          <w:spacing w:val="-11"/>
          <w:sz w:val="20"/>
        </w:rPr>
        <w:t xml:space="preserve"> </w:t>
      </w:r>
      <w:r>
        <w:rPr>
          <w:color w:val="252525"/>
          <w:sz w:val="20"/>
        </w:rPr>
        <w:t>to</w:t>
      </w:r>
      <w:r>
        <w:rPr>
          <w:color w:val="252525"/>
          <w:spacing w:val="-10"/>
          <w:sz w:val="20"/>
        </w:rPr>
        <w:t xml:space="preserve"> </w:t>
      </w:r>
      <w:r>
        <w:rPr>
          <w:color w:val="252525"/>
          <w:sz w:val="20"/>
        </w:rPr>
        <w:t>promulgate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z w:val="20"/>
        </w:rPr>
        <w:t>regulations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z w:val="20"/>
        </w:rPr>
        <w:t>to</w:t>
      </w:r>
      <w:r>
        <w:rPr>
          <w:color w:val="252525"/>
          <w:spacing w:val="-11"/>
          <w:sz w:val="20"/>
        </w:rPr>
        <w:t xml:space="preserve"> </w:t>
      </w:r>
      <w:r>
        <w:rPr>
          <w:color w:val="252525"/>
          <w:sz w:val="20"/>
        </w:rPr>
        <w:t>stipulate</w:t>
      </w:r>
      <w:r>
        <w:rPr>
          <w:color w:val="252525"/>
          <w:spacing w:val="-11"/>
          <w:sz w:val="20"/>
        </w:rPr>
        <w:t xml:space="preserve"> </w:t>
      </w:r>
      <w:r>
        <w:rPr>
          <w:color w:val="252525"/>
          <w:sz w:val="20"/>
        </w:rPr>
        <w:t>nutrition</w:t>
      </w:r>
      <w:r>
        <w:rPr>
          <w:color w:val="252525"/>
          <w:spacing w:val="-13"/>
          <w:sz w:val="20"/>
        </w:rPr>
        <w:t xml:space="preserve"> </w:t>
      </w:r>
      <w:r>
        <w:rPr>
          <w:color w:val="252525"/>
          <w:sz w:val="20"/>
        </w:rPr>
        <w:t>criteria</w:t>
      </w:r>
      <w:r>
        <w:rPr>
          <w:color w:val="252525"/>
          <w:spacing w:val="27"/>
          <w:sz w:val="20"/>
        </w:rPr>
        <w:t xml:space="preserve"> </w:t>
      </w:r>
      <w:r>
        <w:rPr>
          <w:color w:val="252525"/>
          <w:sz w:val="20"/>
        </w:rPr>
        <w:t>for</w:t>
      </w:r>
      <w:r>
        <w:rPr>
          <w:color w:val="252525"/>
          <w:spacing w:val="-10"/>
          <w:sz w:val="20"/>
        </w:rPr>
        <w:t xml:space="preserve"> </w:t>
      </w:r>
      <w:r>
        <w:rPr>
          <w:color w:val="252525"/>
          <w:sz w:val="20"/>
        </w:rPr>
        <w:t>eligible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z w:val="20"/>
        </w:rPr>
        <w:t>advertisements,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pacing w:val="-1"/>
          <w:sz w:val="20"/>
        </w:rPr>
        <w:t>but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pacing w:val="-1"/>
          <w:sz w:val="20"/>
        </w:rPr>
        <w:t>an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pacing w:val="-1"/>
          <w:sz w:val="20"/>
        </w:rPr>
        <w:t>express</w:t>
      </w:r>
      <w:r>
        <w:rPr>
          <w:color w:val="252525"/>
          <w:spacing w:val="-13"/>
          <w:sz w:val="20"/>
        </w:rPr>
        <w:t xml:space="preserve"> </w:t>
      </w:r>
      <w:r>
        <w:rPr>
          <w:color w:val="252525"/>
          <w:spacing w:val="-1"/>
          <w:sz w:val="20"/>
        </w:rPr>
        <w:t>exemption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pacing w:val="-1"/>
          <w:sz w:val="20"/>
        </w:rPr>
        <w:t>for</w:t>
      </w:r>
      <w:r>
        <w:rPr>
          <w:color w:val="252525"/>
          <w:spacing w:val="-11"/>
          <w:sz w:val="20"/>
        </w:rPr>
        <w:t xml:space="preserve"> </w:t>
      </w:r>
      <w:r>
        <w:rPr>
          <w:color w:val="252525"/>
          <w:spacing w:val="-1"/>
          <w:sz w:val="20"/>
        </w:rPr>
        <w:t>sports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pacing w:val="-1"/>
          <w:sz w:val="20"/>
        </w:rPr>
        <w:t>team</w:t>
      </w:r>
      <w:r>
        <w:rPr>
          <w:color w:val="252525"/>
          <w:spacing w:val="-16"/>
          <w:sz w:val="20"/>
        </w:rPr>
        <w:t xml:space="preserve"> </w:t>
      </w:r>
      <w:r>
        <w:rPr>
          <w:color w:val="252525"/>
          <w:spacing w:val="-1"/>
          <w:sz w:val="20"/>
        </w:rPr>
        <w:t>sponsorships</w:t>
      </w:r>
      <w:r>
        <w:rPr>
          <w:color w:val="252525"/>
          <w:spacing w:val="-13"/>
          <w:sz w:val="20"/>
        </w:rPr>
        <w:t xml:space="preserve"> </w:t>
      </w:r>
      <w:r>
        <w:rPr>
          <w:color w:val="252525"/>
          <w:spacing w:val="-1"/>
          <w:sz w:val="20"/>
        </w:rPr>
        <w:t>and</w:t>
      </w:r>
      <w:r>
        <w:rPr>
          <w:color w:val="252525"/>
          <w:spacing w:val="-10"/>
          <w:sz w:val="20"/>
        </w:rPr>
        <w:t xml:space="preserve"> </w:t>
      </w:r>
      <w:r>
        <w:rPr>
          <w:color w:val="252525"/>
          <w:spacing w:val="-1"/>
          <w:sz w:val="20"/>
        </w:rPr>
        <w:t>place/brand</w:t>
      </w:r>
      <w:r>
        <w:rPr>
          <w:color w:val="252525"/>
          <w:spacing w:val="-10"/>
          <w:sz w:val="20"/>
        </w:rPr>
        <w:t xml:space="preserve"> </w:t>
      </w:r>
      <w:r>
        <w:rPr>
          <w:color w:val="252525"/>
          <w:spacing w:val="-1"/>
          <w:sz w:val="20"/>
        </w:rPr>
        <w:t>advertising</w:t>
      </w:r>
      <w:r>
        <w:rPr>
          <w:color w:val="252525"/>
          <w:spacing w:val="-13"/>
          <w:sz w:val="20"/>
        </w:rPr>
        <w:t xml:space="preserve"> </w:t>
      </w:r>
      <w:r>
        <w:rPr>
          <w:color w:val="252525"/>
          <w:sz w:val="20"/>
        </w:rPr>
        <w:t>(restaurants</w:t>
      </w:r>
      <w:r>
        <w:rPr>
          <w:color w:val="252525"/>
          <w:spacing w:val="-12"/>
          <w:sz w:val="20"/>
        </w:rPr>
        <w:t xml:space="preserve"> </w:t>
      </w:r>
      <w:r>
        <w:rPr>
          <w:color w:val="252525"/>
          <w:sz w:val="20"/>
        </w:rPr>
        <w:t>and</w:t>
      </w:r>
      <w:r>
        <w:rPr>
          <w:color w:val="252525"/>
          <w:spacing w:val="-8"/>
          <w:sz w:val="20"/>
        </w:rPr>
        <w:t xml:space="preserve"> </w:t>
      </w:r>
      <w:r>
        <w:rPr>
          <w:color w:val="252525"/>
          <w:sz w:val="20"/>
        </w:rPr>
        <w:t>mascots),</w:t>
      </w:r>
      <w:r>
        <w:rPr>
          <w:color w:val="252525"/>
          <w:spacing w:val="-10"/>
          <w:sz w:val="20"/>
        </w:rPr>
        <w:t xml:space="preserve"> </w:t>
      </w:r>
      <w:r>
        <w:rPr>
          <w:color w:val="252525"/>
          <w:sz w:val="20"/>
        </w:rPr>
        <w:t>and</w:t>
      </w:r>
      <w:r>
        <w:rPr>
          <w:color w:val="252525"/>
          <w:spacing w:val="-11"/>
          <w:sz w:val="20"/>
        </w:rPr>
        <w:t xml:space="preserve"> </w:t>
      </w:r>
      <w:r>
        <w:rPr>
          <w:color w:val="252525"/>
          <w:sz w:val="20"/>
        </w:rPr>
        <w:t>a</w:t>
      </w:r>
      <w:r>
        <w:rPr>
          <w:color w:val="252525"/>
          <w:spacing w:val="-11"/>
          <w:sz w:val="20"/>
        </w:rPr>
        <w:t xml:space="preserve"> </w:t>
      </w:r>
      <w:r>
        <w:rPr>
          <w:color w:val="252525"/>
          <w:sz w:val="20"/>
        </w:rPr>
        <w:t>foreseeably</w:t>
      </w:r>
      <w:r>
        <w:rPr>
          <w:color w:val="252525"/>
          <w:spacing w:val="-16"/>
          <w:sz w:val="20"/>
        </w:rPr>
        <w:t xml:space="preserve"> </w:t>
      </w:r>
      <w:r>
        <w:rPr>
          <w:color w:val="252525"/>
          <w:sz w:val="20"/>
        </w:rPr>
        <w:t>loophole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for</w:t>
      </w:r>
      <w:r>
        <w:rPr>
          <w:color w:val="252525"/>
          <w:spacing w:val="-4"/>
          <w:sz w:val="20"/>
        </w:rPr>
        <w:t xml:space="preserve"> </w:t>
      </w:r>
      <w:r>
        <w:rPr>
          <w:color w:val="252525"/>
          <w:sz w:val="20"/>
        </w:rPr>
        <w:t>cross</w:t>
      </w:r>
      <w:r>
        <w:rPr>
          <w:color w:val="252525"/>
          <w:spacing w:val="-5"/>
          <w:sz w:val="20"/>
        </w:rPr>
        <w:t xml:space="preserve"> </w:t>
      </w:r>
      <w:r>
        <w:rPr>
          <w:color w:val="252525"/>
          <w:sz w:val="20"/>
        </w:rPr>
        <w:t>promotions</w:t>
      </w:r>
      <w:r>
        <w:rPr>
          <w:color w:val="252525"/>
          <w:spacing w:val="-5"/>
          <w:sz w:val="20"/>
        </w:rPr>
        <w:t xml:space="preserve"> </w:t>
      </w:r>
      <w:r>
        <w:rPr>
          <w:color w:val="252525"/>
          <w:sz w:val="20"/>
        </w:rPr>
        <w:t>(e.g.,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nutritionally</w:t>
      </w:r>
      <w:r>
        <w:rPr>
          <w:color w:val="252525"/>
          <w:spacing w:val="-6"/>
          <w:sz w:val="20"/>
        </w:rPr>
        <w:t xml:space="preserve"> </w:t>
      </w:r>
      <w:r>
        <w:rPr>
          <w:color w:val="252525"/>
          <w:sz w:val="20"/>
        </w:rPr>
        <w:t>vacuous</w:t>
      </w:r>
      <w:r>
        <w:rPr>
          <w:color w:val="252525"/>
          <w:spacing w:val="-5"/>
          <w:sz w:val="20"/>
        </w:rPr>
        <w:t xml:space="preserve"> </w:t>
      </w:r>
      <w:r>
        <w:rPr>
          <w:color w:val="252525"/>
          <w:sz w:val="20"/>
        </w:rPr>
        <w:t>diet</w:t>
      </w:r>
      <w:r>
        <w:rPr>
          <w:color w:val="252525"/>
          <w:spacing w:val="-4"/>
          <w:sz w:val="20"/>
        </w:rPr>
        <w:t xml:space="preserve"> </w:t>
      </w:r>
      <w:r>
        <w:rPr>
          <w:color w:val="252525"/>
          <w:sz w:val="20"/>
        </w:rPr>
        <w:t>drinks</w:t>
      </w:r>
      <w:r>
        <w:rPr>
          <w:color w:val="252525"/>
          <w:spacing w:val="-5"/>
          <w:sz w:val="20"/>
        </w:rPr>
        <w:t xml:space="preserve"> </w:t>
      </w:r>
      <w:r>
        <w:rPr>
          <w:color w:val="252525"/>
          <w:sz w:val="20"/>
        </w:rPr>
        <w:t>resembling</w:t>
      </w:r>
      <w:r>
        <w:rPr>
          <w:color w:val="252525"/>
          <w:spacing w:val="-6"/>
          <w:sz w:val="20"/>
        </w:rPr>
        <w:t xml:space="preserve"> </w:t>
      </w:r>
      <w:r>
        <w:rPr>
          <w:color w:val="252525"/>
          <w:sz w:val="20"/>
        </w:rPr>
        <w:t>sugary</w:t>
      </w:r>
      <w:r>
        <w:rPr>
          <w:color w:val="252525"/>
          <w:spacing w:val="-8"/>
          <w:sz w:val="20"/>
        </w:rPr>
        <w:t xml:space="preserve"> </w:t>
      </w:r>
      <w:r>
        <w:rPr>
          <w:color w:val="252525"/>
          <w:sz w:val="20"/>
        </w:rPr>
        <w:t>beverages)</w:t>
      </w:r>
      <w:r>
        <w:rPr>
          <w:color w:val="252525"/>
          <w:spacing w:val="-4"/>
          <w:sz w:val="20"/>
        </w:rPr>
        <w:t xml:space="preserve"> </w:t>
      </w:r>
      <w:r>
        <w:rPr>
          <w:color w:val="252525"/>
          <w:sz w:val="20"/>
        </w:rPr>
        <w:t>could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greatly</w:t>
      </w:r>
      <w:r>
        <w:rPr>
          <w:color w:val="252525"/>
          <w:spacing w:val="-6"/>
          <w:sz w:val="20"/>
        </w:rPr>
        <w:t xml:space="preserve"> </w:t>
      </w:r>
      <w:r>
        <w:rPr>
          <w:color w:val="252525"/>
          <w:sz w:val="20"/>
        </w:rPr>
        <w:t>diminish</w:t>
      </w:r>
      <w:r>
        <w:rPr>
          <w:color w:val="252525"/>
          <w:spacing w:val="-6"/>
          <w:sz w:val="20"/>
        </w:rPr>
        <w:t xml:space="preserve"> </w:t>
      </w:r>
      <w:r>
        <w:rPr>
          <w:color w:val="252525"/>
          <w:sz w:val="20"/>
        </w:rPr>
        <w:t>the</w:t>
      </w:r>
      <w:r>
        <w:rPr>
          <w:color w:val="252525"/>
          <w:spacing w:val="-4"/>
          <w:sz w:val="20"/>
        </w:rPr>
        <w:t xml:space="preserve"> </w:t>
      </w:r>
      <w:r>
        <w:rPr>
          <w:color w:val="252525"/>
          <w:sz w:val="20"/>
        </w:rPr>
        <w:t>impact</w:t>
      </w:r>
      <w:r>
        <w:rPr>
          <w:color w:val="252525"/>
          <w:spacing w:val="-5"/>
          <w:sz w:val="20"/>
        </w:rPr>
        <w:t xml:space="preserve"> </w:t>
      </w:r>
      <w:r>
        <w:rPr>
          <w:color w:val="252525"/>
          <w:sz w:val="20"/>
        </w:rPr>
        <w:t>of</w:t>
      </w:r>
      <w:r>
        <w:rPr>
          <w:color w:val="252525"/>
          <w:spacing w:val="-5"/>
          <w:sz w:val="20"/>
        </w:rPr>
        <w:t xml:space="preserve"> </w:t>
      </w:r>
      <w:r>
        <w:rPr>
          <w:color w:val="252525"/>
          <w:sz w:val="20"/>
        </w:rPr>
        <w:t>the</w:t>
      </w:r>
      <w:r>
        <w:rPr>
          <w:color w:val="252525"/>
          <w:spacing w:val="-4"/>
          <w:sz w:val="20"/>
        </w:rPr>
        <w:t xml:space="preserve"> </w:t>
      </w:r>
      <w:r>
        <w:rPr>
          <w:color w:val="252525"/>
          <w:sz w:val="20"/>
        </w:rPr>
        <w:t>law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in a marketing environment that is heavily dominated by soft drink and fast food restaurant ads on television. The law would likely be</w:t>
      </w:r>
      <w:r>
        <w:rPr>
          <w:color w:val="252525"/>
          <w:spacing w:val="-47"/>
          <w:sz w:val="20"/>
        </w:rPr>
        <w:t xml:space="preserve"> </w:t>
      </w:r>
      <w:r>
        <w:rPr>
          <w:color w:val="252525"/>
          <w:sz w:val="20"/>
        </w:rPr>
        <w:t>effective at preventing ads for candy and cheese, the nature of which products are less suited to the foreseeable loopholes. However, a</w:t>
      </w:r>
      <w:r>
        <w:rPr>
          <w:color w:val="252525"/>
          <w:spacing w:val="-47"/>
          <w:sz w:val="20"/>
        </w:rPr>
        <w:t xml:space="preserve"> </w:t>
      </w:r>
      <w:r>
        <w:rPr>
          <w:color w:val="252525"/>
          <w:sz w:val="20"/>
        </w:rPr>
        <w:t>proposed approach to front-of-pack nutrition labelling which would spare the vast majority of sugar cereals to carry a high-sugar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warning, could become a lever for food companies to legal challenge in the courts stricter proposed nutrient limits for child-directed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advertising.</w:t>
      </w:r>
    </w:p>
    <w:p w14:paraId="0C4B2848" w14:textId="77777777" w:rsidR="00B31F57" w:rsidRDefault="00B31F57">
      <w:pPr>
        <w:pStyle w:val="BodyText"/>
        <w:rPr>
          <w:sz w:val="20"/>
        </w:rPr>
      </w:pPr>
    </w:p>
    <w:p w14:paraId="0C4B2849" w14:textId="77777777" w:rsidR="00B31F57" w:rsidRDefault="00E0712A">
      <w:pPr>
        <w:ind w:left="116" w:right="809"/>
        <w:rPr>
          <w:sz w:val="20"/>
        </w:rPr>
      </w:pPr>
      <w:r>
        <w:rPr>
          <w:sz w:val="20"/>
          <w:vertAlign w:val="superscript"/>
        </w:rPr>
        <w:t>9</w:t>
      </w:r>
      <w:r>
        <w:rPr>
          <w:sz w:val="20"/>
        </w:rPr>
        <w:t xml:space="preserve"> </w:t>
      </w:r>
      <w:r>
        <w:rPr>
          <w:color w:val="252525"/>
          <w:sz w:val="20"/>
        </w:rPr>
        <w:t>The Quebec legislation is not proactively enforced, but complaints from the Quebec-based NGO Coalition Poids have led to</w:t>
      </w:r>
      <w:r>
        <w:rPr>
          <w:color w:val="252525"/>
          <w:spacing w:val="-47"/>
          <w:sz w:val="20"/>
        </w:rPr>
        <w:t xml:space="preserve"> </w:t>
      </w:r>
      <w:r>
        <w:rPr>
          <w:color w:val="252525"/>
          <w:sz w:val="20"/>
        </w:rPr>
        <w:t>effective enforcement actions against McDonald’s, Coca-Cola, Burger King, Saputo, and General Mills, etc.</w:t>
      </w:r>
      <w:r>
        <w:rPr>
          <w:color w:val="252525"/>
          <w:spacing w:val="1"/>
          <w:sz w:val="20"/>
        </w:rPr>
        <w:t xml:space="preserve"> </w:t>
      </w:r>
      <w:r>
        <w:rPr>
          <w:sz w:val="20"/>
        </w:rPr>
        <w:t>See:</w:t>
      </w:r>
      <w:r>
        <w:rPr>
          <w:spacing w:val="1"/>
          <w:sz w:val="20"/>
        </w:rPr>
        <w:t xml:space="preserve"> </w:t>
      </w:r>
      <w:hyperlink r:id="rId38">
        <w:r>
          <w:rPr>
            <w:color w:val="0000FF"/>
            <w:sz w:val="20"/>
            <w:u w:val="single" w:color="0000FF"/>
          </w:rPr>
          <w:t>https://www.cqpp.qc.ca/en/our-priorities/food-marketing/marketing-to-kids/complaints-lodged/</w:t>
        </w:r>
      </w:hyperlink>
    </w:p>
    <w:p w14:paraId="0C4B284A" w14:textId="77777777" w:rsidR="00B31F57" w:rsidRDefault="00B31F57">
      <w:pPr>
        <w:rPr>
          <w:sz w:val="20"/>
        </w:rPr>
        <w:sectPr w:rsidR="00B31F57">
          <w:footerReference w:type="default" r:id="rId39"/>
          <w:pgSz w:w="11910" w:h="16840"/>
          <w:pgMar w:top="560" w:right="460" w:bottom="520" w:left="460" w:header="0" w:footer="335" w:gutter="0"/>
          <w:cols w:space="720"/>
        </w:sectPr>
      </w:pPr>
    </w:p>
    <w:p w14:paraId="0C4B284B" w14:textId="5574F081" w:rsidR="00B31F57" w:rsidRDefault="00F00022">
      <w:pPr>
        <w:pStyle w:val="BodyText"/>
        <w:spacing w:line="20" w:lineRule="exact"/>
        <w:ind w:left="116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0C4B286D" wp14:editId="43455259">
                <wp:extent cx="6829425" cy="9525"/>
                <wp:effectExtent l="3810" t="3810" r="0" b="0"/>
                <wp:docPr id="10" name="docshapegroup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29425" cy="9525"/>
                          <a:chOff x="0" y="0"/>
                          <a:chExt cx="10755" cy="15"/>
                        </a:xfrm>
                      </wpg:grpSpPr>
                      <wps:wsp>
                        <wps:cNvPr id="11" name="docshape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75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3F21E9" id="docshapegroup11" o:spid="_x0000_s1026" style="width:537.75pt;height:.75pt;mso-position-horizontal-relative:char;mso-position-vertical-relative:line" coordsize="1075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">
                <v:rect id="docshape12" o:spid="_x0000_s1027" style="position:absolute;width:1075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0C4B284C" w14:textId="77777777" w:rsidR="00B31F57" w:rsidRDefault="00B31F57">
      <w:pPr>
        <w:pStyle w:val="BodyText"/>
        <w:spacing w:before="6"/>
        <w:rPr>
          <w:sz w:val="21"/>
        </w:rPr>
      </w:pPr>
    </w:p>
    <w:p w14:paraId="0C4B284D" w14:textId="77777777" w:rsidR="00B31F57" w:rsidRDefault="00E0712A">
      <w:pPr>
        <w:spacing w:before="95"/>
        <w:ind w:left="115" w:right="396"/>
        <w:jc w:val="both"/>
        <w:rPr>
          <w:sz w:val="18"/>
        </w:rPr>
      </w:pPr>
      <w:r>
        <w:rPr>
          <w:position w:val="6"/>
          <w:sz w:val="12"/>
        </w:rPr>
        <w:t>11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 xml:space="preserve">In 1981, the World Health Assembly adopted the </w:t>
      </w:r>
      <w:r>
        <w:rPr>
          <w:i/>
          <w:sz w:val="18"/>
        </w:rPr>
        <w:t>International Code of Marketing of Breast-milk Substitutes</w:t>
      </w:r>
      <w:r>
        <w:rPr>
          <w:sz w:val="18"/>
        </w:rPr>
        <w:t>, reinforced and clarified by</w:t>
      </w:r>
      <w:r>
        <w:rPr>
          <w:spacing w:val="1"/>
          <w:sz w:val="18"/>
        </w:rPr>
        <w:t xml:space="preserve"> </w:t>
      </w:r>
      <w:r>
        <w:rPr>
          <w:sz w:val="18"/>
        </w:rPr>
        <w:t>subsequent</w:t>
      </w:r>
      <w:r>
        <w:rPr>
          <w:spacing w:val="-4"/>
          <w:sz w:val="18"/>
        </w:rPr>
        <w:t xml:space="preserve"> </w:t>
      </w:r>
      <w:r>
        <w:rPr>
          <w:sz w:val="18"/>
        </w:rPr>
        <w:t>resolutions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World</w:t>
      </w:r>
      <w:r>
        <w:rPr>
          <w:spacing w:val="-3"/>
          <w:sz w:val="18"/>
        </w:rPr>
        <w:t xml:space="preserve"> </w:t>
      </w:r>
      <w:r>
        <w:rPr>
          <w:sz w:val="18"/>
        </w:rPr>
        <w:t>Health</w:t>
      </w:r>
      <w:r>
        <w:rPr>
          <w:spacing w:val="-3"/>
          <w:sz w:val="18"/>
        </w:rPr>
        <w:t xml:space="preserve"> </w:t>
      </w:r>
      <w:r>
        <w:rPr>
          <w:sz w:val="18"/>
        </w:rPr>
        <w:t>Assembly</w:t>
      </w:r>
      <w:r>
        <w:rPr>
          <w:spacing w:val="-8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subsequent</w:t>
      </w:r>
      <w:r>
        <w:rPr>
          <w:spacing w:val="-4"/>
          <w:sz w:val="18"/>
        </w:rPr>
        <w:t xml:space="preserve"> </w:t>
      </w:r>
      <w:r>
        <w:rPr>
          <w:sz w:val="18"/>
        </w:rPr>
        <w:t>resolutions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World</w:t>
      </w:r>
      <w:r>
        <w:rPr>
          <w:spacing w:val="-3"/>
          <w:sz w:val="18"/>
        </w:rPr>
        <w:t xml:space="preserve"> </w:t>
      </w:r>
      <w:r>
        <w:rPr>
          <w:sz w:val="18"/>
        </w:rPr>
        <w:t>Health</w:t>
      </w:r>
      <w:r>
        <w:rPr>
          <w:spacing w:val="-5"/>
          <w:sz w:val="18"/>
        </w:rPr>
        <w:t xml:space="preserve"> </w:t>
      </w:r>
      <w:r>
        <w:rPr>
          <w:sz w:val="18"/>
        </w:rPr>
        <w:t>Assembly:</w:t>
      </w:r>
      <w:r>
        <w:rPr>
          <w:spacing w:val="-4"/>
          <w:sz w:val="18"/>
        </w:rPr>
        <w:t xml:space="preserve"> </w:t>
      </w:r>
      <w:r>
        <w:rPr>
          <w:sz w:val="18"/>
        </w:rPr>
        <w:t>WHA33.32</w:t>
      </w:r>
      <w:r>
        <w:rPr>
          <w:spacing w:val="-3"/>
          <w:sz w:val="18"/>
        </w:rPr>
        <w:t xml:space="preserve"> </w:t>
      </w:r>
      <w:r>
        <w:rPr>
          <w:sz w:val="18"/>
        </w:rPr>
        <w:t>(1980),</w:t>
      </w:r>
      <w:r>
        <w:rPr>
          <w:spacing w:val="-9"/>
          <w:sz w:val="18"/>
        </w:rPr>
        <w:t xml:space="preserve"> </w:t>
      </w:r>
      <w:r>
        <w:rPr>
          <w:sz w:val="18"/>
        </w:rPr>
        <w:t>WHA34.22</w:t>
      </w:r>
      <w:r>
        <w:rPr>
          <w:spacing w:val="1"/>
          <w:sz w:val="18"/>
        </w:rPr>
        <w:t xml:space="preserve"> </w:t>
      </w:r>
      <w:r>
        <w:rPr>
          <w:sz w:val="18"/>
        </w:rPr>
        <w:t>(1981),</w:t>
      </w:r>
      <w:r>
        <w:rPr>
          <w:spacing w:val="-5"/>
          <w:sz w:val="18"/>
        </w:rPr>
        <w:t xml:space="preserve"> </w:t>
      </w:r>
      <w:r>
        <w:rPr>
          <w:sz w:val="18"/>
        </w:rPr>
        <w:t>WHA35.26</w:t>
      </w:r>
      <w:r>
        <w:rPr>
          <w:spacing w:val="-6"/>
          <w:sz w:val="18"/>
        </w:rPr>
        <w:t xml:space="preserve"> </w:t>
      </w:r>
      <w:r>
        <w:rPr>
          <w:sz w:val="18"/>
        </w:rPr>
        <w:t>(1982),</w:t>
      </w:r>
      <w:r>
        <w:rPr>
          <w:spacing w:val="-5"/>
          <w:sz w:val="18"/>
        </w:rPr>
        <w:t xml:space="preserve"> </w:t>
      </w:r>
      <w:r>
        <w:rPr>
          <w:sz w:val="18"/>
        </w:rPr>
        <w:t>WHA37.30</w:t>
      </w:r>
      <w:r>
        <w:rPr>
          <w:spacing w:val="-3"/>
          <w:sz w:val="18"/>
        </w:rPr>
        <w:t xml:space="preserve"> </w:t>
      </w:r>
      <w:r>
        <w:rPr>
          <w:sz w:val="18"/>
        </w:rPr>
        <w:t>(1984),</w:t>
      </w:r>
      <w:r>
        <w:rPr>
          <w:spacing w:val="-5"/>
          <w:sz w:val="18"/>
        </w:rPr>
        <w:t xml:space="preserve"> </w:t>
      </w:r>
      <w:r>
        <w:rPr>
          <w:sz w:val="18"/>
        </w:rPr>
        <w:t>WHA39.28</w:t>
      </w:r>
      <w:r>
        <w:rPr>
          <w:spacing w:val="-4"/>
          <w:sz w:val="18"/>
        </w:rPr>
        <w:t xml:space="preserve"> </w:t>
      </w:r>
      <w:r>
        <w:rPr>
          <w:sz w:val="18"/>
        </w:rPr>
        <w:t>(1986),</w:t>
      </w:r>
      <w:r>
        <w:rPr>
          <w:spacing w:val="-7"/>
          <w:sz w:val="18"/>
        </w:rPr>
        <w:t xml:space="preserve"> </w:t>
      </w:r>
      <w:r>
        <w:rPr>
          <w:sz w:val="18"/>
        </w:rPr>
        <w:t>WHA41.11</w:t>
      </w:r>
      <w:r>
        <w:rPr>
          <w:spacing w:val="-3"/>
          <w:sz w:val="18"/>
        </w:rPr>
        <w:t xml:space="preserve"> </w:t>
      </w:r>
      <w:r>
        <w:rPr>
          <w:sz w:val="18"/>
        </w:rPr>
        <w:t>(1988),</w:t>
      </w:r>
      <w:r>
        <w:rPr>
          <w:spacing w:val="-5"/>
          <w:sz w:val="18"/>
        </w:rPr>
        <w:t xml:space="preserve"> </w:t>
      </w:r>
      <w:r>
        <w:rPr>
          <w:sz w:val="18"/>
        </w:rPr>
        <w:t>WHA43.3</w:t>
      </w:r>
      <w:r>
        <w:rPr>
          <w:spacing w:val="-4"/>
          <w:sz w:val="18"/>
        </w:rPr>
        <w:t xml:space="preserve"> </w:t>
      </w:r>
      <w:r>
        <w:rPr>
          <w:sz w:val="18"/>
        </w:rPr>
        <w:t>(1990),</w:t>
      </w:r>
      <w:r>
        <w:rPr>
          <w:spacing w:val="-5"/>
          <w:sz w:val="18"/>
        </w:rPr>
        <w:t xml:space="preserve"> </w:t>
      </w:r>
      <w:r>
        <w:rPr>
          <w:sz w:val="18"/>
        </w:rPr>
        <w:t>WHA45.34</w:t>
      </w:r>
      <w:r>
        <w:rPr>
          <w:spacing w:val="-4"/>
          <w:sz w:val="18"/>
        </w:rPr>
        <w:t xml:space="preserve"> </w:t>
      </w:r>
      <w:r>
        <w:rPr>
          <w:sz w:val="18"/>
        </w:rPr>
        <w:t>(1992),</w:t>
      </w:r>
      <w:r>
        <w:rPr>
          <w:spacing w:val="-4"/>
          <w:sz w:val="18"/>
        </w:rPr>
        <w:t xml:space="preserve"> </w:t>
      </w:r>
      <w:r>
        <w:rPr>
          <w:sz w:val="18"/>
        </w:rPr>
        <w:t>WHA46.7</w:t>
      </w:r>
      <w:r>
        <w:rPr>
          <w:spacing w:val="-4"/>
          <w:sz w:val="18"/>
        </w:rPr>
        <w:t xml:space="preserve"> </w:t>
      </w:r>
      <w:r>
        <w:rPr>
          <w:sz w:val="18"/>
        </w:rPr>
        <w:t>(1993),</w:t>
      </w:r>
      <w:r>
        <w:rPr>
          <w:spacing w:val="1"/>
          <w:sz w:val="18"/>
        </w:rPr>
        <w:t xml:space="preserve"> </w:t>
      </w:r>
      <w:r>
        <w:rPr>
          <w:sz w:val="18"/>
        </w:rPr>
        <w:t>WHA47.5 (1994), WHA49.15 (1996), WHA54.2 (2001), WHA55.25 (2002), WHA58.32 (2005), WHA59.21 (2006), WHA61.20 (2008), and</w:t>
      </w:r>
      <w:r>
        <w:rPr>
          <w:spacing w:val="1"/>
          <w:sz w:val="18"/>
        </w:rPr>
        <w:t xml:space="preserve"> </w:t>
      </w:r>
      <w:r>
        <w:rPr>
          <w:sz w:val="18"/>
        </w:rPr>
        <w:t>WHA63.23 (2010).</w:t>
      </w:r>
    </w:p>
    <w:p w14:paraId="0C4B284E" w14:textId="77777777" w:rsidR="00B31F57" w:rsidRDefault="00B31F57">
      <w:pPr>
        <w:pStyle w:val="BodyText"/>
        <w:spacing w:before="7"/>
        <w:rPr>
          <w:sz w:val="17"/>
        </w:rPr>
      </w:pPr>
    </w:p>
    <w:p w14:paraId="0C4B284F" w14:textId="77777777" w:rsidR="00B31F57" w:rsidRDefault="00E0712A">
      <w:pPr>
        <w:ind w:left="116" w:right="108"/>
        <w:jc w:val="both"/>
        <w:rPr>
          <w:sz w:val="18"/>
        </w:rPr>
      </w:pPr>
      <w:r>
        <w:rPr>
          <w:position w:val="6"/>
          <w:sz w:val="12"/>
        </w:rPr>
        <w:t xml:space="preserve">12 </w:t>
      </w:r>
      <w:r>
        <w:rPr>
          <w:sz w:val="18"/>
        </w:rPr>
        <w:t>Committee on the Rights of the Child, United Nations Human Rights Council, Concluding observations on the combined third and fourth periodic</w:t>
      </w:r>
      <w:r>
        <w:rPr>
          <w:spacing w:val="1"/>
          <w:sz w:val="18"/>
        </w:rPr>
        <w:t xml:space="preserve"> </w:t>
      </w:r>
      <w:r>
        <w:rPr>
          <w:sz w:val="18"/>
        </w:rPr>
        <w:t>report of Canada, adopted by the Committee at its sixty-first session (17 September – 5 October 2012), CRC/C/CAN/CO/3-4, December 6, 2012.</w:t>
      </w:r>
      <w:r>
        <w:rPr>
          <w:spacing w:val="1"/>
          <w:sz w:val="18"/>
        </w:rPr>
        <w:t xml:space="preserve"> </w:t>
      </w:r>
      <w:r>
        <w:rPr>
          <w:sz w:val="18"/>
        </w:rPr>
        <w:t>Online</w:t>
      </w:r>
      <w:r>
        <w:rPr>
          <w:spacing w:val="-2"/>
          <w:sz w:val="18"/>
        </w:rPr>
        <w:t xml:space="preserve"> </w:t>
      </w:r>
      <w:r>
        <w:rPr>
          <w:sz w:val="18"/>
        </w:rPr>
        <w:t>at</w:t>
      </w:r>
      <w:r>
        <w:rPr>
          <w:spacing w:val="-2"/>
          <w:sz w:val="18"/>
        </w:rPr>
        <w:t xml:space="preserve"> </w:t>
      </w:r>
      <w:hyperlink r:id="rId40">
        <w:r>
          <w:rPr>
            <w:color w:val="0000FF"/>
            <w:sz w:val="18"/>
            <w:u w:val="single" w:color="0000FF"/>
          </w:rPr>
          <w:t>https://tinyurl.com/CRC-Canada2012</w:t>
        </w:r>
      </w:hyperlink>
    </w:p>
    <w:p w14:paraId="0C4B2850" w14:textId="77777777" w:rsidR="00B31F57" w:rsidRDefault="00E0712A">
      <w:pPr>
        <w:tabs>
          <w:tab w:val="left" w:pos="835"/>
        </w:tabs>
        <w:spacing w:line="207" w:lineRule="exact"/>
        <w:ind w:left="387"/>
        <w:rPr>
          <w:i/>
          <w:sz w:val="18"/>
        </w:rPr>
      </w:pPr>
      <w:r>
        <w:rPr>
          <w:i/>
          <w:sz w:val="18"/>
        </w:rPr>
        <w:t>62.</w:t>
      </w:r>
      <w:r>
        <w:rPr>
          <w:i/>
          <w:sz w:val="18"/>
        </w:rPr>
        <w:tab/>
        <w:t>The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Committee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recommends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that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State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party:</w:t>
      </w:r>
    </w:p>
    <w:p w14:paraId="0C4B2851" w14:textId="77777777" w:rsidR="00B31F57" w:rsidRDefault="00E0712A">
      <w:pPr>
        <w:pStyle w:val="ListParagraph"/>
        <w:numPr>
          <w:ilvl w:val="0"/>
          <w:numId w:val="1"/>
        </w:numPr>
        <w:tabs>
          <w:tab w:val="left" w:pos="835"/>
          <w:tab w:val="left" w:pos="836"/>
        </w:tabs>
        <w:ind w:right="576" w:firstLine="0"/>
        <w:rPr>
          <w:i/>
          <w:sz w:val="18"/>
        </w:rPr>
      </w:pPr>
      <w:r>
        <w:rPr>
          <w:i/>
          <w:sz w:val="18"/>
        </w:rPr>
        <w:t>Establish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programme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promote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enable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all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mothers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successfully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breastfeed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exclusively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first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six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months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infant’s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life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and sustain breastfeeding for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two years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or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more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as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recommended by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Global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Strategy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for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Infant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Young Child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Feeding;</w:t>
      </w:r>
    </w:p>
    <w:p w14:paraId="0C4B2852" w14:textId="77777777" w:rsidR="00B31F57" w:rsidRDefault="00E0712A">
      <w:pPr>
        <w:pStyle w:val="ListParagraph"/>
        <w:numPr>
          <w:ilvl w:val="0"/>
          <w:numId w:val="1"/>
        </w:numPr>
        <w:tabs>
          <w:tab w:val="left" w:pos="835"/>
          <w:tab w:val="left" w:pos="836"/>
        </w:tabs>
        <w:spacing w:before="1"/>
        <w:ind w:right="578" w:firstLine="0"/>
        <w:rPr>
          <w:i/>
          <w:sz w:val="18"/>
        </w:rPr>
      </w:pPr>
      <w:r>
        <w:rPr>
          <w:i/>
          <w:sz w:val="18"/>
        </w:rPr>
        <w:t>Strengthen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promotion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breastfeeding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enforce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International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Code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Marketing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Breast-milk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Substitutes,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undertake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appropriate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action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investigate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sanction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violations…</w:t>
      </w:r>
    </w:p>
    <w:p w14:paraId="0C4B2853" w14:textId="77777777" w:rsidR="00B31F57" w:rsidRDefault="00B31F57">
      <w:pPr>
        <w:pStyle w:val="BodyText"/>
        <w:spacing w:before="6"/>
        <w:rPr>
          <w:i/>
          <w:sz w:val="17"/>
        </w:rPr>
      </w:pPr>
    </w:p>
    <w:p w14:paraId="0C4B2854" w14:textId="77777777" w:rsidR="00B31F57" w:rsidRDefault="00E0712A">
      <w:pPr>
        <w:ind w:left="115" w:right="399"/>
        <w:jc w:val="both"/>
        <w:rPr>
          <w:sz w:val="20"/>
        </w:rPr>
      </w:pPr>
      <w:r>
        <w:rPr>
          <w:position w:val="6"/>
          <w:sz w:val="12"/>
        </w:rPr>
        <w:t>13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 xml:space="preserve">UNICEF/World Health Organization, and the International Baby Food Action Network. </w:t>
      </w:r>
      <w:r>
        <w:rPr>
          <w:i/>
          <w:sz w:val="18"/>
        </w:rPr>
        <w:t>Marketing of Breast-Milk Substitutes: National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Implementation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of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International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Code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Status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Report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2018,</w:t>
      </w:r>
      <w:r>
        <w:rPr>
          <w:i/>
          <w:spacing w:val="1"/>
          <w:sz w:val="18"/>
        </w:rPr>
        <w:t xml:space="preserve"> </w:t>
      </w:r>
      <w:r>
        <w:rPr>
          <w:sz w:val="18"/>
        </w:rPr>
        <w:t>(New</w:t>
      </w:r>
      <w:r>
        <w:rPr>
          <w:spacing w:val="1"/>
          <w:sz w:val="18"/>
        </w:rPr>
        <w:t xml:space="preserve"> </w:t>
      </w:r>
      <w:r>
        <w:rPr>
          <w:sz w:val="18"/>
        </w:rPr>
        <w:t>York:</w:t>
      </w:r>
      <w:r>
        <w:rPr>
          <w:spacing w:val="1"/>
          <w:sz w:val="18"/>
        </w:rPr>
        <w:t xml:space="preserve"> </w:t>
      </w:r>
      <w:r>
        <w:rPr>
          <w:sz w:val="18"/>
        </w:rPr>
        <w:t>UNICEF,</w:t>
      </w:r>
      <w:r>
        <w:rPr>
          <w:spacing w:val="1"/>
          <w:sz w:val="18"/>
        </w:rPr>
        <w:t xml:space="preserve"> </w:t>
      </w:r>
      <w:r>
        <w:rPr>
          <w:sz w:val="18"/>
        </w:rPr>
        <w:t>2018)</w:t>
      </w:r>
      <w:r>
        <w:rPr>
          <w:spacing w:val="1"/>
          <w:sz w:val="18"/>
        </w:rPr>
        <w:t xml:space="preserve"> </w:t>
      </w:r>
      <w:r>
        <w:rPr>
          <w:sz w:val="18"/>
        </w:rPr>
        <w:t>Online</w:t>
      </w:r>
      <w:r>
        <w:rPr>
          <w:spacing w:val="1"/>
          <w:sz w:val="18"/>
        </w:rPr>
        <w:t xml:space="preserve"> </w:t>
      </w:r>
      <w:r>
        <w:rPr>
          <w:sz w:val="18"/>
        </w:rPr>
        <w:t>at:</w:t>
      </w:r>
      <w:r>
        <w:rPr>
          <w:spacing w:val="1"/>
          <w:sz w:val="18"/>
        </w:rPr>
        <w:t xml:space="preserve"> </w:t>
      </w:r>
      <w:hyperlink r:id="rId41">
        <w:r>
          <w:rPr>
            <w:color w:val="0000FF"/>
            <w:sz w:val="18"/>
            <w:u w:val="single" w:color="0000FF"/>
          </w:rPr>
          <w:t>http://apps.who.int/iris/bitstream/handle/10665/272649/9789241565592-eng.pdf?ua=1</w:t>
        </w:r>
      </w:hyperlink>
      <w:r>
        <w:rPr>
          <w:color w:val="0000FF"/>
          <w:spacing w:val="1"/>
          <w:sz w:val="18"/>
        </w:rPr>
        <w:t xml:space="preserve"> </w:t>
      </w:r>
      <w:r>
        <w:rPr>
          <w:color w:val="252525"/>
          <w:sz w:val="20"/>
        </w:rPr>
        <w:t>The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others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being: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Australia,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Israel,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Japan,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New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Zealand,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and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the United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States.</w:t>
      </w:r>
    </w:p>
    <w:p w14:paraId="0C4B2855" w14:textId="77777777" w:rsidR="00B31F57" w:rsidRDefault="00B31F57">
      <w:pPr>
        <w:pStyle w:val="BodyText"/>
        <w:rPr>
          <w:sz w:val="18"/>
        </w:rPr>
      </w:pPr>
    </w:p>
    <w:p w14:paraId="0C4B2856" w14:textId="77777777" w:rsidR="00B31F57" w:rsidRDefault="00E0712A">
      <w:pPr>
        <w:ind w:left="116" w:right="400"/>
        <w:jc w:val="both"/>
        <w:rPr>
          <w:sz w:val="20"/>
        </w:rPr>
      </w:pPr>
      <w:r>
        <w:rPr>
          <w:position w:val="6"/>
          <w:sz w:val="12"/>
        </w:rPr>
        <w:t>14</w:t>
      </w:r>
      <w:r>
        <w:rPr>
          <w:spacing w:val="1"/>
          <w:position w:val="6"/>
          <w:sz w:val="12"/>
        </w:rPr>
        <w:t xml:space="preserve"> </w:t>
      </w:r>
      <w:r>
        <w:rPr>
          <w:sz w:val="20"/>
        </w:rPr>
        <w:t>According to World Health Organization experts, every year, sub-optimal breastfeeding leads to the deaths of approximately</w:t>
      </w:r>
      <w:r>
        <w:rPr>
          <w:spacing w:val="1"/>
          <w:sz w:val="20"/>
        </w:rPr>
        <w:t xml:space="preserve"> </w:t>
      </w:r>
      <w:r>
        <w:rPr>
          <w:sz w:val="20"/>
        </w:rPr>
        <w:t>823,000</w:t>
      </w:r>
      <w:r>
        <w:rPr>
          <w:spacing w:val="-7"/>
          <w:sz w:val="20"/>
        </w:rPr>
        <w:t xml:space="preserve"> </w:t>
      </w:r>
      <w:r>
        <w:rPr>
          <w:sz w:val="20"/>
        </w:rPr>
        <w:t>babies</w:t>
      </w:r>
      <w:r>
        <w:rPr>
          <w:spacing w:val="-6"/>
          <w:sz w:val="20"/>
        </w:rPr>
        <w:t xml:space="preserve"> </w:t>
      </w:r>
      <w:r>
        <w:rPr>
          <w:sz w:val="20"/>
        </w:rPr>
        <w:t>worldwide</w:t>
      </w:r>
      <w:r>
        <w:rPr>
          <w:spacing w:val="-8"/>
          <w:sz w:val="20"/>
        </w:rPr>
        <w:t xml:space="preserve"> </w:t>
      </w:r>
      <w:r>
        <w:rPr>
          <w:sz w:val="20"/>
        </w:rPr>
        <w:t>especially</w:t>
      </w:r>
      <w:r>
        <w:rPr>
          <w:spacing w:val="-11"/>
          <w:sz w:val="20"/>
        </w:rPr>
        <w:t xml:space="preserve"> </w:t>
      </w:r>
      <w:r>
        <w:rPr>
          <w:sz w:val="20"/>
        </w:rPr>
        <w:t>due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diarrhea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respiratory</w:t>
      </w:r>
      <w:r>
        <w:rPr>
          <w:spacing w:val="-10"/>
          <w:sz w:val="20"/>
        </w:rPr>
        <w:t xml:space="preserve"> </w:t>
      </w:r>
      <w:r>
        <w:rPr>
          <w:sz w:val="20"/>
        </w:rPr>
        <w:t>infections,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more</w:t>
      </w:r>
      <w:r>
        <w:rPr>
          <w:spacing w:val="-7"/>
          <w:sz w:val="20"/>
        </w:rPr>
        <w:t xml:space="preserve"> </w:t>
      </w:r>
      <w:r>
        <w:rPr>
          <w:sz w:val="20"/>
        </w:rPr>
        <w:t>than</w:t>
      </w:r>
      <w:r>
        <w:rPr>
          <w:spacing w:val="-9"/>
          <w:sz w:val="20"/>
        </w:rPr>
        <w:t xml:space="preserve"> </w:t>
      </w:r>
      <w:r>
        <w:rPr>
          <w:sz w:val="20"/>
        </w:rPr>
        <w:t>20,000</w:t>
      </w:r>
      <w:r>
        <w:rPr>
          <w:spacing w:val="-4"/>
          <w:sz w:val="20"/>
        </w:rPr>
        <w:t xml:space="preserve"> </w:t>
      </w:r>
      <w:r>
        <w:rPr>
          <w:sz w:val="20"/>
        </w:rPr>
        <w:t>mothers</w:t>
      </w:r>
      <w:r>
        <w:rPr>
          <w:spacing w:val="-9"/>
          <w:sz w:val="20"/>
        </w:rPr>
        <w:t xml:space="preserve"> </w:t>
      </w:r>
      <w:r>
        <w:rPr>
          <w:sz w:val="20"/>
        </w:rPr>
        <w:t>due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breast</w:t>
      </w:r>
      <w:r>
        <w:rPr>
          <w:spacing w:val="-8"/>
          <w:sz w:val="20"/>
        </w:rPr>
        <w:t xml:space="preserve"> </w:t>
      </w:r>
      <w:r>
        <w:rPr>
          <w:sz w:val="20"/>
        </w:rPr>
        <w:t>cancer.</w:t>
      </w:r>
      <w:r>
        <w:rPr>
          <w:spacing w:val="1"/>
          <w:sz w:val="20"/>
        </w:rPr>
        <w:t xml:space="preserve"> </w:t>
      </w:r>
      <w:r>
        <w:rPr>
          <w:sz w:val="20"/>
        </w:rPr>
        <w:t>Cesar G Victora, Rajiv Bahl, Aluísio J D Barros, Giovanny V A França, Susan Horton, Julia Krasevec, Simon Murch, Mari Jeeva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Sankar,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Neff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Walker,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Nigel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Rollins,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for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Lancet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Breastfeeding</w:t>
      </w:r>
      <w:r>
        <w:rPr>
          <w:spacing w:val="-12"/>
          <w:sz w:val="20"/>
        </w:rPr>
        <w:t xml:space="preserve"> </w:t>
      </w:r>
      <w:r>
        <w:rPr>
          <w:sz w:val="20"/>
        </w:rPr>
        <w:t>Series</w:t>
      </w:r>
      <w:r>
        <w:rPr>
          <w:spacing w:val="-13"/>
          <w:sz w:val="20"/>
        </w:rPr>
        <w:t xml:space="preserve"> </w:t>
      </w:r>
      <w:r>
        <w:rPr>
          <w:sz w:val="20"/>
        </w:rPr>
        <w:t>Group*,</w:t>
      </w:r>
      <w:r>
        <w:rPr>
          <w:spacing w:val="-10"/>
          <w:sz w:val="20"/>
        </w:rPr>
        <w:t xml:space="preserve"> </w:t>
      </w:r>
      <w:r>
        <w:rPr>
          <w:sz w:val="20"/>
        </w:rPr>
        <w:t>Breastfeeding</w:t>
      </w:r>
      <w:r>
        <w:rPr>
          <w:spacing w:val="-13"/>
          <w:sz w:val="20"/>
        </w:rPr>
        <w:t xml:space="preserve"> </w:t>
      </w:r>
      <w:r>
        <w:rPr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21st</w:t>
      </w:r>
      <w:r>
        <w:rPr>
          <w:spacing w:val="-12"/>
          <w:sz w:val="20"/>
        </w:rPr>
        <w:t xml:space="preserve"> </w:t>
      </w:r>
      <w:r>
        <w:rPr>
          <w:sz w:val="20"/>
        </w:rPr>
        <w:t>century:</w:t>
      </w:r>
      <w:r>
        <w:rPr>
          <w:spacing w:val="-11"/>
          <w:sz w:val="20"/>
        </w:rPr>
        <w:t xml:space="preserve"> </w:t>
      </w:r>
      <w:r>
        <w:rPr>
          <w:sz w:val="20"/>
        </w:rPr>
        <w:t>epidemiology,</w:t>
      </w:r>
      <w:r>
        <w:rPr>
          <w:spacing w:val="1"/>
          <w:sz w:val="20"/>
        </w:rPr>
        <w:t xml:space="preserve"> </w:t>
      </w:r>
      <w:r>
        <w:rPr>
          <w:sz w:val="20"/>
        </w:rPr>
        <w:t>mechanisms, and</w:t>
      </w:r>
      <w:r>
        <w:rPr>
          <w:spacing w:val="1"/>
          <w:sz w:val="20"/>
        </w:rPr>
        <w:t xml:space="preserve"> </w:t>
      </w:r>
      <w:r>
        <w:rPr>
          <w:sz w:val="20"/>
        </w:rPr>
        <w:t>lifelong</w:t>
      </w:r>
      <w:r>
        <w:rPr>
          <w:spacing w:val="-1"/>
          <w:sz w:val="20"/>
        </w:rPr>
        <w:t xml:space="preserve"> </w:t>
      </w:r>
      <w:r>
        <w:rPr>
          <w:sz w:val="20"/>
        </w:rPr>
        <w:t>effect,</w:t>
      </w:r>
      <w:r>
        <w:rPr>
          <w:spacing w:val="1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Lancet </w:t>
      </w:r>
      <w:r>
        <w:rPr>
          <w:sz w:val="20"/>
        </w:rPr>
        <w:t>2016; 387: 475–90.</w:t>
      </w:r>
    </w:p>
    <w:p w14:paraId="0C4B2857" w14:textId="77777777" w:rsidR="00B31F57" w:rsidRDefault="00B31F57">
      <w:pPr>
        <w:pStyle w:val="BodyText"/>
        <w:spacing w:before="1"/>
        <w:rPr>
          <w:sz w:val="20"/>
        </w:rPr>
      </w:pPr>
    </w:p>
    <w:p w14:paraId="0C4B2858" w14:textId="77777777" w:rsidR="00B31F57" w:rsidRDefault="00E0712A">
      <w:pPr>
        <w:ind w:left="116" w:right="417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15</w:t>
      </w:r>
      <w:r>
        <w:rPr>
          <w:rFonts w:ascii="Calibri" w:hAnsi="Calibri"/>
          <w:sz w:val="20"/>
        </w:rPr>
        <w:t xml:space="preserve"> </w:t>
      </w:r>
      <w:r>
        <w:rPr>
          <w:color w:val="252525"/>
          <w:sz w:val="20"/>
        </w:rPr>
        <w:t>Preparation instructions are often systemically misleading on steps to minimize this risk, e.g., by instructing parents to mix with</w:t>
      </w:r>
      <w:r>
        <w:rPr>
          <w:color w:val="252525"/>
          <w:spacing w:val="-47"/>
          <w:sz w:val="20"/>
        </w:rPr>
        <w:t xml:space="preserve"> </w:t>
      </w:r>
      <w:r>
        <w:rPr>
          <w:color w:val="252525"/>
          <w:sz w:val="20"/>
        </w:rPr>
        <w:t>water heated to only 37℃ to preserve questionable probiotic benefits, rather than 70℃ that the WHO recommends to kill bacteria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 xml:space="preserve">such as </w:t>
      </w:r>
      <w:r>
        <w:rPr>
          <w:i/>
          <w:color w:val="252525"/>
          <w:sz w:val="20"/>
        </w:rPr>
        <w:t xml:space="preserve">salmonlella </w:t>
      </w:r>
      <w:r>
        <w:rPr>
          <w:color w:val="252525"/>
          <w:sz w:val="20"/>
        </w:rPr>
        <w:t xml:space="preserve">and </w:t>
      </w:r>
      <w:r>
        <w:rPr>
          <w:i/>
          <w:color w:val="252525"/>
          <w:sz w:val="20"/>
        </w:rPr>
        <w:t xml:space="preserve">cronobacter. </w:t>
      </w:r>
      <w:r>
        <w:rPr>
          <w:color w:val="252525"/>
          <w:sz w:val="20"/>
        </w:rPr>
        <w:t>It is also possible that the long-term health risks of formula feeding and the ill-effects on the</w:t>
      </w:r>
      <w:r>
        <w:rPr>
          <w:color w:val="252525"/>
          <w:spacing w:val="-47"/>
          <w:sz w:val="20"/>
        </w:rPr>
        <w:t xml:space="preserve"> </w:t>
      </w:r>
      <w:r>
        <w:rPr>
          <w:color w:val="252525"/>
          <w:sz w:val="20"/>
        </w:rPr>
        <w:t>development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of</w:t>
      </w:r>
      <w:r>
        <w:rPr>
          <w:color w:val="252525"/>
          <w:spacing w:val="-3"/>
          <w:sz w:val="20"/>
        </w:rPr>
        <w:t xml:space="preserve"> </w:t>
      </w:r>
      <w:r>
        <w:rPr>
          <w:color w:val="252525"/>
          <w:sz w:val="20"/>
        </w:rPr>
        <w:t>children’s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immune systems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of formula-feeding have been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under-estimated</w:t>
      </w:r>
      <w:r>
        <w:rPr>
          <w:color w:val="252525"/>
          <w:spacing w:val="3"/>
          <w:sz w:val="20"/>
        </w:rPr>
        <w:t xml:space="preserve"> </w:t>
      </w:r>
      <w:r>
        <w:rPr>
          <w:color w:val="252525"/>
          <w:sz w:val="20"/>
        </w:rPr>
        <w:t>in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Canada.</w:t>
      </w:r>
    </w:p>
    <w:p w14:paraId="0C4B2859" w14:textId="77777777" w:rsidR="00B31F57" w:rsidRDefault="00E0712A">
      <w:pPr>
        <w:spacing w:before="1"/>
        <w:ind w:left="116" w:right="147" w:firstLine="720"/>
        <w:rPr>
          <w:sz w:val="20"/>
        </w:rPr>
      </w:pPr>
      <w:r>
        <w:rPr>
          <w:color w:val="252525"/>
          <w:sz w:val="20"/>
        </w:rPr>
        <w:t xml:space="preserve">See </w:t>
      </w:r>
      <w:hyperlink r:id="rId42">
        <w:r>
          <w:rPr>
            <w:color w:val="0000FF"/>
            <w:sz w:val="20"/>
            <w:u w:val="single" w:color="0000FF"/>
          </w:rPr>
          <w:t>World Health Organization guidance</w:t>
        </w:r>
        <w:r>
          <w:rPr>
            <w:color w:val="0000FF"/>
            <w:sz w:val="20"/>
          </w:rPr>
          <w:t xml:space="preserve"> </w:t>
        </w:r>
      </w:hyperlink>
      <w:r>
        <w:rPr>
          <w:color w:val="252525"/>
          <w:sz w:val="20"/>
        </w:rPr>
        <w:t xml:space="preserve">and </w:t>
      </w:r>
      <w:hyperlink r:id="rId43">
        <w:r>
          <w:rPr>
            <w:color w:val="0000FF"/>
            <w:sz w:val="20"/>
            <w:u w:val="single" w:color="0000FF"/>
          </w:rPr>
          <w:t>Health Canada guidance</w:t>
        </w:r>
        <w:r>
          <w:rPr>
            <w:color w:val="0000FF"/>
            <w:sz w:val="20"/>
          </w:rPr>
          <w:t xml:space="preserve"> </w:t>
        </w:r>
      </w:hyperlink>
      <w:r>
        <w:rPr>
          <w:color w:val="252525"/>
          <w:sz w:val="20"/>
        </w:rPr>
        <w:t>on its website that also advocates heating water to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70℃. However, Health Canada and the Canadian Food Inspection Agency allow formula companies to undermine these precautions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by recommending on labels that water be heated only to 37℃, warm tap water.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 xml:space="preserve">The </w:t>
      </w:r>
      <w:hyperlink r:id="rId44">
        <w:r>
          <w:rPr>
            <w:color w:val="0000FF"/>
            <w:sz w:val="20"/>
            <w:u w:val="single" w:color="0000FF"/>
          </w:rPr>
          <w:t>Canada Safety Council advises setting home</w:t>
        </w:r>
      </w:hyperlink>
      <w:r>
        <w:rPr>
          <w:color w:val="0000FF"/>
          <w:spacing w:val="1"/>
          <w:sz w:val="20"/>
        </w:rPr>
        <w:t xml:space="preserve"> </w:t>
      </w:r>
      <w:hyperlink r:id="rId45">
        <w:r>
          <w:rPr>
            <w:color w:val="0000FF"/>
            <w:sz w:val="20"/>
            <w:u w:val="single" w:color="0000FF"/>
          </w:rPr>
          <w:t>water</w:t>
        </w:r>
        <w:r>
          <w:rPr>
            <w:color w:val="0000FF"/>
            <w:spacing w:val="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heaters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to no</w:t>
        </w:r>
        <w:r>
          <w:rPr>
            <w:color w:val="0000FF"/>
            <w:spacing w:val="3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more</w:t>
        </w:r>
        <w:r>
          <w:rPr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than 49℃</w:t>
        </w:r>
        <w:r>
          <w:rPr>
            <w:color w:val="0000FF"/>
            <w:spacing w:val="-3"/>
            <w:sz w:val="20"/>
          </w:rPr>
          <w:t xml:space="preserve"> </w:t>
        </w:r>
      </w:hyperlink>
      <w:r>
        <w:rPr>
          <w:color w:val="252525"/>
          <w:sz w:val="20"/>
        </w:rPr>
        <w:t>to avoid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scalding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injuries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that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can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occur at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the</w:t>
      </w:r>
      <w:r>
        <w:rPr>
          <w:color w:val="252525"/>
          <w:spacing w:val="2"/>
          <w:sz w:val="20"/>
        </w:rPr>
        <w:t xml:space="preserve"> </w:t>
      </w:r>
      <w:r>
        <w:rPr>
          <w:color w:val="252525"/>
          <w:sz w:val="20"/>
        </w:rPr>
        <w:t>factory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default setting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of</w:t>
      </w:r>
      <w:r>
        <w:rPr>
          <w:color w:val="252525"/>
          <w:spacing w:val="-3"/>
          <w:sz w:val="20"/>
        </w:rPr>
        <w:t xml:space="preserve"> </w:t>
      </w:r>
      <w:r>
        <w:rPr>
          <w:color w:val="252525"/>
          <w:sz w:val="20"/>
        </w:rPr>
        <w:t>60℃.</w:t>
      </w:r>
    </w:p>
    <w:p w14:paraId="0C4B285A" w14:textId="77777777" w:rsidR="00B31F57" w:rsidRDefault="00B31F57">
      <w:pPr>
        <w:pStyle w:val="BodyText"/>
        <w:spacing w:before="8"/>
        <w:rPr>
          <w:sz w:val="13"/>
        </w:rPr>
      </w:pPr>
    </w:p>
    <w:p w14:paraId="0C4B285B" w14:textId="77777777" w:rsidR="00B31F57" w:rsidRDefault="00E0712A">
      <w:pPr>
        <w:spacing w:before="87"/>
        <w:ind w:left="116"/>
        <w:rPr>
          <w:sz w:val="20"/>
        </w:rPr>
      </w:pPr>
      <w:r>
        <w:rPr>
          <w:rFonts w:ascii="Calibri"/>
          <w:sz w:val="20"/>
          <w:vertAlign w:val="superscript"/>
        </w:rPr>
        <w:t>16</w:t>
      </w:r>
      <w:r>
        <w:rPr>
          <w:rFonts w:ascii="Calibri"/>
          <w:spacing w:val="40"/>
          <w:sz w:val="20"/>
        </w:rPr>
        <w:t xml:space="preserve"> </w:t>
      </w:r>
      <w:r>
        <w:rPr>
          <w:color w:val="252525"/>
          <w:sz w:val="20"/>
        </w:rPr>
        <w:t>This</w:t>
      </w:r>
      <w:r>
        <w:rPr>
          <w:color w:val="252525"/>
          <w:spacing w:val="-3"/>
          <w:sz w:val="20"/>
        </w:rPr>
        <w:t xml:space="preserve"> </w:t>
      </w:r>
      <w:r>
        <w:rPr>
          <w:color w:val="252525"/>
          <w:sz w:val="20"/>
        </w:rPr>
        <w:t>is</w:t>
      </w:r>
      <w:r>
        <w:rPr>
          <w:color w:val="252525"/>
          <w:spacing w:val="-3"/>
          <w:sz w:val="20"/>
        </w:rPr>
        <w:t xml:space="preserve"> </w:t>
      </w:r>
      <w:r>
        <w:rPr>
          <w:color w:val="252525"/>
          <w:sz w:val="20"/>
        </w:rPr>
        <w:t>in</w:t>
      </w:r>
      <w:r>
        <w:rPr>
          <w:color w:val="252525"/>
          <w:spacing w:val="-3"/>
          <w:sz w:val="20"/>
        </w:rPr>
        <w:t xml:space="preserve"> </w:t>
      </w:r>
      <w:r>
        <w:rPr>
          <w:color w:val="252525"/>
          <w:sz w:val="20"/>
        </w:rPr>
        <w:t>addition</w:t>
      </w:r>
      <w:r>
        <w:rPr>
          <w:color w:val="252525"/>
          <w:spacing w:val="-4"/>
          <w:sz w:val="20"/>
        </w:rPr>
        <w:t xml:space="preserve"> </w:t>
      </w:r>
      <w:r>
        <w:rPr>
          <w:color w:val="252525"/>
          <w:sz w:val="20"/>
        </w:rPr>
        <w:t>his</w:t>
      </w:r>
      <w:r>
        <w:rPr>
          <w:color w:val="252525"/>
          <w:spacing w:val="-3"/>
          <w:sz w:val="20"/>
        </w:rPr>
        <w:t xml:space="preserve"> </w:t>
      </w:r>
      <w:r>
        <w:rPr>
          <w:color w:val="252525"/>
          <w:sz w:val="20"/>
        </w:rPr>
        <w:t>appointment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of</w:t>
      </w:r>
      <w:r>
        <w:rPr>
          <w:color w:val="252525"/>
          <w:spacing w:val="-4"/>
          <w:sz w:val="20"/>
        </w:rPr>
        <w:t xml:space="preserve"> </w:t>
      </w:r>
      <w:hyperlink r:id="rId46">
        <w:r>
          <w:rPr>
            <w:color w:val="0000FF"/>
            <w:sz w:val="20"/>
            <w:u w:val="single" w:color="0000FF"/>
          </w:rPr>
          <w:t>Dr.</w:t>
        </w:r>
        <w:r>
          <w:rPr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Jean-Yves</w:t>
        </w:r>
        <w:r>
          <w:rPr>
            <w:color w:val="0000FF"/>
            <w:spacing w:val="-3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Duclos</w:t>
        </w:r>
        <w:r>
          <w:rPr>
            <w:color w:val="0000FF"/>
            <w:spacing w:val="-3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as</w:t>
        </w:r>
        <w:r>
          <w:rPr>
            <w:color w:val="0000FF"/>
            <w:spacing w:val="-3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Minister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of</w:t>
        </w:r>
        <w:r>
          <w:rPr>
            <w:color w:val="0000FF"/>
            <w:spacing w:val="-4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Families,</w:t>
        </w:r>
        <w:r>
          <w:rPr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Children</w:t>
        </w:r>
        <w:r>
          <w:rPr>
            <w:color w:val="0000FF"/>
            <w:spacing w:val="-3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and</w:t>
        </w:r>
        <w:r>
          <w:rPr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Social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Development</w:t>
        </w:r>
        <w:r>
          <w:rPr>
            <w:color w:val="0000FF"/>
            <w:spacing w:val="-1"/>
            <w:sz w:val="20"/>
          </w:rPr>
          <w:t xml:space="preserve"> </w:t>
        </w:r>
      </w:hyperlink>
      <w:r>
        <w:rPr>
          <w:sz w:val="20"/>
        </w:rPr>
        <w:t>(para.</w:t>
      </w:r>
      <w:r>
        <w:rPr>
          <w:spacing w:val="-4"/>
          <w:sz w:val="20"/>
        </w:rPr>
        <w:t xml:space="preserve"> </w:t>
      </w:r>
      <w:r>
        <w:rPr>
          <w:sz w:val="20"/>
        </w:rPr>
        <w:t>8).</w:t>
      </w:r>
    </w:p>
    <w:p w14:paraId="0C4B285C" w14:textId="77777777" w:rsidR="00B31F57" w:rsidRDefault="00B31F57">
      <w:pPr>
        <w:pStyle w:val="BodyText"/>
        <w:spacing w:before="7"/>
        <w:rPr>
          <w:sz w:val="13"/>
        </w:rPr>
      </w:pPr>
    </w:p>
    <w:p w14:paraId="0C4B285D" w14:textId="77777777" w:rsidR="00B31F57" w:rsidRDefault="00E0712A">
      <w:pPr>
        <w:spacing w:before="87"/>
        <w:ind w:left="115" w:right="397"/>
        <w:rPr>
          <w:sz w:val="20"/>
        </w:rPr>
      </w:pPr>
      <w:r>
        <w:rPr>
          <w:rFonts w:ascii="Calibri"/>
          <w:sz w:val="20"/>
          <w:vertAlign w:val="superscript"/>
        </w:rPr>
        <w:t>17</w:t>
      </w:r>
      <w:r>
        <w:rPr>
          <w:rFonts w:ascii="Calibri"/>
          <w:sz w:val="20"/>
        </w:rPr>
        <w:t xml:space="preserve"> </w:t>
      </w:r>
      <w:r>
        <w:rPr>
          <w:color w:val="252525"/>
          <w:sz w:val="20"/>
        </w:rPr>
        <w:t>The sub-national government of New Brunswick has implemented a cabinet-level child rights impact assessment tool to vet new</w:t>
      </w:r>
      <w:r>
        <w:rPr>
          <w:color w:val="252525"/>
          <w:spacing w:val="-47"/>
          <w:sz w:val="20"/>
        </w:rPr>
        <w:t xml:space="preserve"> </w:t>
      </w:r>
      <w:r>
        <w:rPr>
          <w:color w:val="252525"/>
          <w:sz w:val="20"/>
        </w:rPr>
        <w:t>provincial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regulatory</w:t>
      </w:r>
      <w:r>
        <w:rPr>
          <w:color w:val="252525"/>
          <w:spacing w:val="-5"/>
          <w:sz w:val="20"/>
        </w:rPr>
        <w:t xml:space="preserve"> </w:t>
      </w:r>
      <w:r>
        <w:rPr>
          <w:color w:val="252525"/>
          <w:sz w:val="20"/>
        </w:rPr>
        <w:t>and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program</w:t>
      </w:r>
      <w:r>
        <w:rPr>
          <w:color w:val="252525"/>
          <w:spacing w:val="-5"/>
          <w:sz w:val="20"/>
        </w:rPr>
        <w:t xml:space="preserve"> </w:t>
      </w:r>
      <w:r>
        <w:rPr>
          <w:color w:val="252525"/>
          <w:sz w:val="20"/>
        </w:rPr>
        <w:t>decisions,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but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this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covers only</w:t>
      </w:r>
      <w:r>
        <w:rPr>
          <w:color w:val="252525"/>
          <w:spacing w:val="-5"/>
          <w:sz w:val="20"/>
        </w:rPr>
        <w:t xml:space="preserve"> </w:t>
      </w:r>
      <w:r>
        <w:rPr>
          <w:color w:val="252525"/>
          <w:sz w:val="20"/>
        </w:rPr>
        <w:t>2%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of Canadian</w:t>
      </w:r>
      <w:r>
        <w:rPr>
          <w:color w:val="252525"/>
          <w:spacing w:val="-3"/>
          <w:sz w:val="20"/>
        </w:rPr>
        <w:t xml:space="preserve"> </w:t>
      </w:r>
      <w:r>
        <w:rPr>
          <w:color w:val="252525"/>
          <w:sz w:val="20"/>
        </w:rPr>
        <w:t>children in</w:t>
      </w:r>
      <w:r>
        <w:rPr>
          <w:color w:val="252525"/>
          <w:spacing w:val="-3"/>
          <w:sz w:val="20"/>
        </w:rPr>
        <w:t xml:space="preserve"> </w:t>
      </w:r>
      <w:r>
        <w:rPr>
          <w:color w:val="252525"/>
          <w:sz w:val="20"/>
        </w:rPr>
        <w:t>provincially</w:t>
      </w:r>
      <w:r>
        <w:rPr>
          <w:color w:val="252525"/>
          <w:spacing w:val="-5"/>
          <w:sz w:val="20"/>
        </w:rPr>
        <w:t xml:space="preserve"> </w:t>
      </w:r>
      <w:r>
        <w:rPr>
          <w:color w:val="252525"/>
          <w:sz w:val="20"/>
        </w:rPr>
        <w:t>regulated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issues.</w:t>
      </w:r>
    </w:p>
    <w:p w14:paraId="0C4B285E" w14:textId="77777777" w:rsidR="00B31F57" w:rsidRDefault="00B31F57">
      <w:pPr>
        <w:pStyle w:val="BodyText"/>
        <w:spacing w:before="2"/>
        <w:rPr>
          <w:sz w:val="21"/>
        </w:rPr>
      </w:pPr>
    </w:p>
    <w:p w14:paraId="0C4B285F" w14:textId="77777777" w:rsidR="00B31F57" w:rsidRDefault="00E0712A">
      <w:pPr>
        <w:ind w:left="115" w:right="125"/>
        <w:rPr>
          <w:sz w:val="20"/>
        </w:rPr>
      </w:pPr>
      <w:r>
        <w:rPr>
          <w:rFonts w:ascii="Calibri"/>
          <w:sz w:val="20"/>
          <w:vertAlign w:val="superscript"/>
        </w:rPr>
        <w:t>18</w:t>
      </w:r>
      <w:r>
        <w:rPr>
          <w:rFonts w:ascii="Calibri"/>
          <w:sz w:val="20"/>
        </w:rPr>
        <w:t xml:space="preserve"> </w:t>
      </w:r>
      <w:r>
        <w:rPr>
          <w:color w:val="252525"/>
          <w:sz w:val="20"/>
        </w:rPr>
        <w:t>Federal and provincial governments do routinely conduct mandatory environmental impact assessments and the federal government</w:t>
      </w:r>
      <w:r>
        <w:rPr>
          <w:color w:val="252525"/>
          <w:spacing w:val="-47"/>
          <w:sz w:val="20"/>
        </w:rPr>
        <w:t xml:space="preserve"> </w:t>
      </w:r>
      <w:r>
        <w:rPr>
          <w:color w:val="252525"/>
          <w:sz w:val="20"/>
        </w:rPr>
        <w:t>has recently implemented a system of Gender-Based Analysis Plus (GBA+) for vetting federal budget-making which it proposes to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entrench</w:t>
      </w:r>
      <w:r>
        <w:rPr>
          <w:color w:val="252525"/>
          <w:spacing w:val="-2"/>
          <w:sz w:val="20"/>
        </w:rPr>
        <w:t xml:space="preserve"> </w:t>
      </w:r>
      <w:r>
        <w:rPr>
          <w:color w:val="252525"/>
          <w:sz w:val="20"/>
        </w:rPr>
        <w:t>in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legislation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following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the</w:t>
      </w:r>
      <w:r>
        <w:rPr>
          <w:color w:val="252525"/>
          <w:spacing w:val="-1"/>
          <w:sz w:val="20"/>
        </w:rPr>
        <w:t xml:space="preserve"> </w:t>
      </w:r>
      <w:r>
        <w:rPr>
          <w:color w:val="252525"/>
          <w:sz w:val="20"/>
        </w:rPr>
        <w:t>upcoming</w:t>
      </w:r>
      <w:r>
        <w:rPr>
          <w:color w:val="252525"/>
          <w:spacing w:val="1"/>
          <w:sz w:val="20"/>
        </w:rPr>
        <w:t xml:space="preserve"> </w:t>
      </w:r>
      <w:r>
        <w:rPr>
          <w:color w:val="252525"/>
          <w:sz w:val="20"/>
        </w:rPr>
        <w:t>federal election.</w:t>
      </w:r>
    </w:p>
    <w:p w14:paraId="0C4B2860" w14:textId="77777777" w:rsidR="00B31F57" w:rsidRDefault="00B31F57">
      <w:pPr>
        <w:pStyle w:val="BodyText"/>
        <w:spacing w:before="11"/>
        <w:rPr>
          <w:sz w:val="20"/>
        </w:rPr>
      </w:pPr>
    </w:p>
    <w:p w14:paraId="0C4B2861" w14:textId="77777777" w:rsidR="00B31F57" w:rsidRDefault="00E0712A">
      <w:pPr>
        <w:ind w:left="115" w:right="399"/>
        <w:rPr>
          <w:sz w:val="18"/>
        </w:rPr>
      </w:pPr>
      <w:r>
        <w:rPr>
          <w:position w:val="6"/>
          <w:sz w:val="12"/>
        </w:rPr>
        <w:t>19</w:t>
      </w:r>
      <w:r>
        <w:rPr>
          <w:spacing w:val="22"/>
          <w:position w:val="6"/>
          <w:sz w:val="12"/>
        </w:rPr>
        <w:t xml:space="preserve"> </w:t>
      </w:r>
      <w:r>
        <w:rPr>
          <w:sz w:val="18"/>
        </w:rPr>
        <w:t>UNICEF.</w:t>
      </w:r>
      <w:r>
        <w:rPr>
          <w:spacing w:val="10"/>
          <w:sz w:val="18"/>
        </w:rPr>
        <w:t xml:space="preserve"> </w:t>
      </w:r>
      <w:r>
        <w:rPr>
          <w:i/>
          <w:sz w:val="18"/>
        </w:rPr>
        <w:t>Building</w:t>
      </w:r>
      <w:r>
        <w:rPr>
          <w:i/>
          <w:spacing w:val="10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Future:</w:t>
      </w:r>
      <w:r>
        <w:rPr>
          <w:i/>
          <w:spacing w:val="8"/>
          <w:sz w:val="18"/>
        </w:rPr>
        <w:t xml:space="preserve"> </w:t>
      </w:r>
      <w:r>
        <w:rPr>
          <w:i/>
          <w:sz w:val="18"/>
        </w:rPr>
        <w:t>Children</w:t>
      </w:r>
      <w:r>
        <w:rPr>
          <w:i/>
          <w:spacing w:val="9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9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Sustainable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Development</w:t>
      </w:r>
      <w:r>
        <w:rPr>
          <w:i/>
          <w:spacing w:val="10"/>
          <w:sz w:val="18"/>
        </w:rPr>
        <w:t xml:space="preserve"> </w:t>
      </w:r>
      <w:r>
        <w:rPr>
          <w:i/>
          <w:sz w:val="18"/>
        </w:rPr>
        <w:t>Goals</w:t>
      </w:r>
      <w:r>
        <w:rPr>
          <w:i/>
          <w:spacing w:val="7"/>
          <w:sz w:val="18"/>
        </w:rPr>
        <w:t xml:space="preserve"> </w:t>
      </w:r>
      <w:r>
        <w:rPr>
          <w:i/>
          <w:sz w:val="18"/>
        </w:rPr>
        <w:t>in</w:t>
      </w:r>
      <w:r>
        <w:rPr>
          <w:i/>
          <w:spacing w:val="9"/>
          <w:sz w:val="18"/>
        </w:rPr>
        <w:t xml:space="preserve"> </w:t>
      </w:r>
      <w:r>
        <w:rPr>
          <w:i/>
          <w:sz w:val="18"/>
        </w:rPr>
        <w:t>Rich</w:t>
      </w:r>
      <w:r>
        <w:rPr>
          <w:i/>
          <w:spacing w:val="11"/>
          <w:sz w:val="18"/>
        </w:rPr>
        <w:t xml:space="preserve"> </w:t>
      </w:r>
      <w:r>
        <w:rPr>
          <w:i/>
          <w:sz w:val="18"/>
        </w:rPr>
        <w:t>Countries</w:t>
      </w:r>
      <w:r>
        <w:rPr>
          <w:sz w:val="18"/>
        </w:rPr>
        <w:t>.</w:t>
      </w:r>
      <w:r>
        <w:rPr>
          <w:spacing w:val="11"/>
          <w:sz w:val="18"/>
        </w:rPr>
        <w:t xml:space="preserve"> </w:t>
      </w:r>
      <w:r>
        <w:rPr>
          <w:sz w:val="18"/>
        </w:rPr>
        <w:t>(UNICEF:</w:t>
      </w:r>
      <w:r>
        <w:rPr>
          <w:spacing w:val="11"/>
          <w:sz w:val="18"/>
        </w:rPr>
        <w:t xml:space="preserve"> </w:t>
      </w:r>
      <w:r>
        <w:rPr>
          <w:sz w:val="18"/>
        </w:rPr>
        <w:t>New</w:t>
      </w:r>
      <w:r>
        <w:rPr>
          <w:spacing w:val="7"/>
          <w:sz w:val="18"/>
        </w:rPr>
        <w:t xml:space="preserve"> </w:t>
      </w:r>
      <w:r>
        <w:rPr>
          <w:sz w:val="18"/>
        </w:rPr>
        <w:t>York,</w:t>
      </w:r>
      <w:r>
        <w:rPr>
          <w:spacing w:val="8"/>
          <w:sz w:val="18"/>
        </w:rPr>
        <w:t xml:space="preserve"> </w:t>
      </w:r>
      <w:r>
        <w:rPr>
          <w:sz w:val="18"/>
        </w:rPr>
        <w:t>2018)</w:t>
      </w:r>
      <w:r>
        <w:rPr>
          <w:spacing w:val="5"/>
          <w:sz w:val="18"/>
        </w:rPr>
        <w:t xml:space="preserve"> </w:t>
      </w:r>
      <w:r>
        <w:rPr>
          <w:sz w:val="18"/>
        </w:rPr>
        <w:t>online</w:t>
      </w:r>
      <w:r>
        <w:rPr>
          <w:spacing w:val="10"/>
          <w:sz w:val="18"/>
        </w:rPr>
        <w:t xml:space="preserve"> </w:t>
      </w:r>
      <w:r>
        <w:rPr>
          <w:sz w:val="18"/>
        </w:rPr>
        <w:t>at:</w:t>
      </w:r>
      <w:r>
        <w:rPr>
          <w:spacing w:val="1"/>
          <w:sz w:val="18"/>
        </w:rPr>
        <w:t xml:space="preserve"> </w:t>
      </w:r>
      <w:hyperlink r:id="rId47">
        <w:r>
          <w:rPr>
            <w:color w:val="0000FF"/>
            <w:sz w:val="18"/>
            <w:u w:val="single" w:color="0000FF"/>
          </w:rPr>
          <w:t>https://www.unicef-irc.org/publications/pdf/RC14_eng.pdf</w:t>
        </w:r>
      </w:hyperlink>
    </w:p>
    <w:sectPr w:rsidR="00B31F57">
      <w:footerReference w:type="default" r:id="rId48"/>
      <w:pgSz w:w="11910" w:h="16840"/>
      <w:pgMar w:top="560" w:right="460" w:bottom="520" w:left="460" w:header="0" w:footer="3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FBD51" w14:textId="77777777" w:rsidR="004465FB" w:rsidRDefault="004465FB">
      <w:r>
        <w:separator/>
      </w:r>
    </w:p>
  </w:endnote>
  <w:endnote w:type="continuationSeparator" w:id="0">
    <w:p w14:paraId="2CD1C67E" w14:textId="77777777" w:rsidR="004465FB" w:rsidRDefault="00446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B286E" w14:textId="5F5795A7" w:rsidR="00B31F57" w:rsidRDefault="00F0002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43456" behindDoc="1" locked="0" layoutInCell="1" allowOverlap="1" wp14:anchorId="0C4B2871" wp14:editId="279D79D5">
              <wp:simplePos x="0" y="0"/>
              <wp:positionH relativeFrom="page">
                <wp:posOffset>347345</wp:posOffset>
              </wp:positionH>
              <wp:positionV relativeFrom="page">
                <wp:posOffset>10352405</wp:posOffset>
              </wp:positionV>
              <wp:extent cx="6865620" cy="6350"/>
              <wp:effectExtent l="0" t="0" r="0" b="0"/>
              <wp:wrapNone/>
              <wp:docPr id="9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65620" cy="635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07D5237" id="docshape1" o:spid="_x0000_s1026" style="position:absolute;margin-left:27.35pt;margin-top:815.15pt;width:540.6pt;height:.5pt;z-index:-1587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" fillcolor="#d9d9d9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43968" behindDoc="1" locked="0" layoutInCell="1" allowOverlap="1" wp14:anchorId="0C4B2872" wp14:editId="4CE3319F">
              <wp:simplePos x="0" y="0"/>
              <wp:positionH relativeFrom="page">
                <wp:posOffset>3463925</wp:posOffset>
              </wp:positionH>
              <wp:positionV relativeFrom="page">
                <wp:posOffset>10364470</wp:posOffset>
              </wp:positionV>
              <wp:extent cx="603250" cy="165735"/>
              <wp:effectExtent l="0" t="0" r="0" b="0"/>
              <wp:wrapNone/>
              <wp:docPr id="8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4B2877" w14:textId="5C7F675E" w:rsidR="00B31F57" w:rsidRDefault="00E0712A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00022">
                            <w:rPr>
                              <w:b/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|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z w:val="20"/>
                            </w:rPr>
                            <w:t>P</w:t>
                          </w:r>
                          <w:r>
                            <w:rPr>
                              <w:color w:val="7E7E7E"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z w:val="20"/>
                            </w:rPr>
                            <w:t>a</w:t>
                          </w:r>
                          <w:r>
                            <w:rPr>
                              <w:color w:val="7E7E7E"/>
                              <w:spacing w:val="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z w:val="20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z w:val="20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8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4B2872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margin-left:272.75pt;margin-top:816.1pt;width:47.5pt;height:13.05pt;z-index:-1587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" filled="f" stroked="f">
              <v:textbox inset="0,0,0,0">
                <w:txbxContent>
                  <w:p w14:paraId="0C4B2877" w14:textId="5C7F675E" w:rsidR="00B31F57" w:rsidRDefault="00E0712A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00022">
                      <w:rPr>
                        <w:b/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|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z w:val="20"/>
                      </w:rPr>
                      <w:t>P</w:t>
                    </w:r>
                    <w:r>
                      <w:rPr>
                        <w:color w:val="7E7E7E"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z w:val="20"/>
                      </w:rPr>
                      <w:t>a</w:t>
                    </w:r>
                    <w:r>
                      <w:rPr>
                        <w:color w:val="7E7E7E"/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z w:val="20"/>
                      </w:rPr>
                      <w:t>g</w:t>
                    </w:r>
                    <w:r>
                      <w:rPr>
                        <w:color w:val="7E7E7E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z w:val="20"/>
                      </w:rPr>
                      <w:t>e</w:t>
                    </w:r>
                    <w:r>
                      <w:rPr>
                        <w:color w:val="7E7E7E"/>
                        <w:spacing w:val="8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B286F" w14:textId="11C3E45D" w:rsidR="00B31F57" w:rsidRDefault="00F0002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44480" behindDoc="1" locked="0" layoutInCell="1" allowOverlap="1" wp14:anchorId="0C4B2873" wp14:editId="35EE4B1A">
              <wp:simplePos x="0" y="0"/>
              <wp:positionH relativeFrom="page">
                <wp:posOffset>347345</wp:posOffset>
              </wp:positionH>
              <wp:positionV relativeFrom="page">
                <wp:posOffset>10352405</wp:posOffset>
              </wp:positionV>
              <wp:extent cx="6865620" cy="6350"/>
              <wp:effectExtent l="0" t="0" r="0" b="0"/>
              <wp:wrapNone/>
              <wp:docPr id="7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65620" cy="635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C854BD" id="docshape5" o:spid="_x0000_s1026" style="position:absolute;margin-left:27.35pt;margin-top:815.15pt;width:540.6pt;height:.5pt;z-index:-1587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" fillcolor="#d9d9d9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44992" behindDoc="1" locked="0" layoutInCell="1" allowOverlap="1" wp14:anchorId="0C4B2874" wp14:editId="78B4C4E3">
              <wp:simplePos x="0" y="0"/>
              <wp:positionH relativeFrom="page">
                <wp:posOffset>353060</wp:posOffset>
              </wp:positionH>
              <wp:positionV relativeFrom="page">
                <wp:posOffset>10324465</wp:posOffset>
              </wp:positionV>
              <wp:extent cx="4932045" cy="205740"/>
              <wp:effectExtent l="0" t="0" r="0" b="0"/>
              <wp:wrapNone/>
              <wp:docPr id="6" name="docshape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32045" cy="205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4B2878" w14:textId="77777777" w:rsidR="00B31F57" w:rsidRDefault="00E0712A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position w:val="7"/>
                              <w:sz w:val="13"/>
                            </w:rPr>
                            <w:t>10</w:t>
                          </w:r>
                          <w:r>
                            <w:rPr>
                              <w:position w:val="7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pacing w:val="-15"/>
                              <w:position w:val="7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A</w:t>
                          </w:r>
                          <w:r>
                            <w:rPr>
                              <w:i/>
                              <w:color w:val="0000FF"/>
                              <w:spacing w:val="-1"/>
                              <w:w w:val="99"/>
                              <w:sz w:val="20"/>
                              <w:u w:val="single" w:color="0000FF"/>
                            </w:rPr>
                            <w:t>tt</w:t>
                          </w:r>
                          <w:r>
                            <w:rPr>
                              <w:i/>
                              <w:color w:val="0000FF"/>
                              <w:spacing w:val="1"/>
                              <w:w w:val="99"/>
                              <w:sz w:val="20"/>
                              <w:u w:val="single" w:color="0000FF"/>
                            </w:rPr>
                            <w:t>o</w:t>
                          </w:r>
                          <w:r>
                            <w:rPr>
                              <w:i/>
                              <w:color w:val="0000FF"/>
                              <w:spacing w:val="-1"/>
                              <w:w w:val="99"/>
                              <w:sz w:val="20"/>
                              <w:u w:val="single" w:color="0000FF"/>
                            </w:rPr>
                            <w:t>r</w:t>
                          </w:r>
                          <w:r>
                            <w:rPr>
                              <w:i/>
                              <w:color w:val="0000FF"/>
                              <w:spacing w:val="1"/>
                              <w:w w:val="99"/>
                              <w:sz w:val="20"/>
                              <w:u w:val="single" w:color="0000FF"/>
                            </w:rPr>
                            <w:t>n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ey</w:t>
                          </w:r>
                          <w:r>
                            <w:rPr>
                              <w:i/>
                              <w:color w:val="0000FF"/>
                              <w:sz w:val="20"/>
                              <w:u w:val="single" w:color="0000FF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Ge</w:t>
                          </w:r>
                          <w:r>
                            <w:rPr>
                              <w:i/>
                              <w:color w:val="0000FF"/>
                              <w:spacing w:val="1"/>
                              <w:w w:val="99"/>
                              <w:sz w:val="20"/>
                              <w:u w:val="single" w:color="0000FF"/>
                            </w:rPr>
                            <w:t>n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e</w:t>
                          </w:r>
                          <w:r>
                            <w:rPr>
                              <w:i/>
                              <w:color w:val="0000FF"/>
                              <w:spacing w:val="-1"/>
                              <w:w w:val="99"/>
                              <w:sz w:val="20"/>
                              <w:u w:val="single" w:color="0000FF"/>
                            </w:rPr>
                            <w:t>r</w:t>
                          </w:r>
                          <w:r>
                            <w:rPr>
                              <w:i/>
                              <w:color w:val="0000FF"/>
                              <w:spacing w:val="1"/>
                              <w:w w:val="99"/>
                              <w:sz w:val="20"/>
                              <w:u w:val="single" w:color="0000FF"/>
                            </w:rPr>
                            <w:t>a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l</w:t>
                          </w:r>
                          <w:r>
                            <w:rPr>
                              <w:i/>
                              <w:color w:val="0000FF"/>
                              <w:sz w:val="20"/>
                              <w:u w:val="single" w:color="0000FF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00FF"/>
                              <w:spacing w:val="1"/>
                              <w:w w:val="99"/>
                              <w:sz w:val="20"/>
                              <w:u w:val="single" w:color="0000FF"/>
                            </w:rPr>
                            <w:t>o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f</w:t>
                          </w:r>
                          <w:r>
                            <w:rPr>
                              <w:i/>
                              <w:color w:val="0000FF"/>
                              <w:sz w:val="20"/>
                              <w:u w:val="single" w:color="0000FF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Q</w:t>
                          </w:r>
                          <w:r>
                            <w:rPr>
                              <w:i/>
                              <w:color w:val="0000FF"/>
                              <w:spacing w:val="1"/>
                              <w:w w:val="99"/>
                              <w:sz w:val="20"/>
                              <w:u w:val="single" w:color="0000FF"/>
                            </w:rPr>
                            <w:t>u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é</w:t>
                          </w:r>
                          <w:r>
                            <w:rPr>
                              <w:i/>
                              <w:color w:val="0000FF"/>
                              <w:spacing w:val="1"/>
                              <w:w w:val="99"/>
                              <w:sz w:val="20"/>
                              <w:u w:val="single" w:color="0000FF"/>
                            </w:rPr>
                            <w:t>b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ec</w:t>
                          </w:r>
                          <w:r>
                            <w:rPr>
                              <w:i/>
                              <w:color w:val="0000FF"/>
                              <w:spacing w:val="-2"/>
                              <w:sz w:val="20"/>
                              <w:u w:val="single" w:color="0000FF"/>
                            </w:rPr>
                            <w:t xml:space="preserve"> </w:t>
                          </w:r>
                          <w:r>
                            <w:rPr>
                              <w:color w:val="0000FF"/>
                              <w:spacing w:val="-2"/>
                              <w:w w:val="99"/>
                              <w:sz w:val="20"/>
                              <w:u w:val="single" w:color="0000FF"/>
                            </w:rPr>
                            <w:t>v</w:t>
                          </w:r>
                          <w:r>
                            <w:rPr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.</w:t>
                          </w:r>
                          <w:r>
                            <w:rPr>
                              <w:color w:val="0000FF"/>
                              <w:spacing w:val="1"/>
                              <w:sz w:val="20"/>
                              <w:u w:val="single" w:color="0000FF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I</w:t>
                          </w:r>
                          <w:r>
                            <w:rPr>
                              <w:i/>
                              <w:color w:val="0000FF"/>
                              <w:spacing w:val="-1"/>
                              <w:w w:val="99"/>
                              <w:sz w:val="20"/>
                              <w:u w:val="single" w:color="0000FF"/>
                            </w:rPr>
                            <w:t>rwi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n</w:t>
                          </w:r>
                          <w:r>
                            <w:rPr>
                              <w:i/>
                              <w:color w:val="0000FF"/>
                              <w:spacing w:val="1"/>
                              <w:sz w:val="20"/>
                              <w:u w:val="single" w:color="0000FF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00FF"/>
                              <w:spacing w:val="-1"/>
                              <w:w w:val="99"/>
                              <w:sz w:val="20"/>
                              <w:u w:val="single" w:color="0000FF"/>
                            </w:rPr>
                            <w:t>T</w:t>
                          </w:r>
                          <w:r>
                            <w:rPr>
                              <w:i/>
                              <w:color w:val="0000FF"/>
                              <w:spacing w:val="1"/>
                              <w:w w:val="99"/>
                              <w:sz w:val="20"/>
                              <w:u w:val="single" w:color="0000FF"/>
                            </w:rPr>
                            <w:t>o</w:t>
                          </w:r>
                          <w:r>
                            <w:rPr>
                              <w:i/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y,</w:t>
                          </w:r>
                          <w:r>
                            <w:rPr>
                              <w:i/>
                              <w:color w:val="0000FF"/>
                              <w:spacing w:val="1"/>
                              <w:sz w:val="20"/>
                              <w:u w:val="single" w:color="0000FF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0000FF"/>
                              <w:spacing w:val="-1"/>
                              <w:w w:val="99"/>
                              <w:sz w:val="20"/>
                              <w:u w:val="single" w:color="0000FF"/>
                            </w:rPr>
                            <w:t>Lt</w:t>
                          </w:r>
                          <w:r>
                            <w:rPr>
                              <w:i/>
                              <w:color w:val="0000FF"/>
                              <w:spacing w:val="1"/>
                              <w:w w:val="99"/>
                              <w:sz w:val="20"/>
                              <w:u w:val="single" w:color="0000FF"/>
                            </w:rPr>
                            <w:t>d</w:t>
                          </w:r>
                          <w:r>
                            <w:rPr>
                              <w:color w:val="0000FF"/>
                              <w:w w:val="99"/>
                              <w:sz w:val="20"/>
                              <w:u w:val="single" w:color="0000FF"/>
                            </w:rPr>
                            <w:t>.</w:t>
                          </w:r>
                          <w:r>
                            <w:rPr>
                              <w:w w:val="99"/>
                              <w:sz w:val="20"/>
                            </w:rPr>
                            <w:t>,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9"/>
                              <w:sz w:val="20"/>
                            </w:rPr>
                            <w:t>[</w:t>
                          </w:r>
                          <w:r>
                            <w:rPr>
                              <w:spacing w:val="1"/>
                              <w:w w:val="99"/>
                              <w:sz w:val="20"/>
                            </w:rPr>
                            <w:t>198</w:t>
                          </w:r>
                          <w:r>
                            <w:rPr>
                              <w:spacing w:val="-2"/>
                              <w:w w:val="99"/>
                              <w:sz w:val="20"/>
                            </w:rPr>
                            <w:t>9</w:t>
                          </w:r>
                          <w:r>
                            <w:rPr>
                              <w:w w:val="99"/>
                              <w:sz w:val="20"/>
                            </w:rPr>
                            <w:t>]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9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1"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i/>
                              <w:spacing w:val="-2"/>
                              <w:w w:val="99"/>
                              <w:sz w:val="20"/>
                            </w:rPr>
                            <w:t>u</w:t>
                          </w:r>
                          <w:r>
                            <w:rPr>
                              <w:i/>
                              <w:spacing w:val="-86"/>
                              <w:w w:val="99"/>
                              <w:sz w:val="20"/>
                            </w:rPr>
                            <w:t>p</w:t>
                          </w:r>
                          <w:r>
                            <w:rPr>
                              <w:b/>
                              <w:spacing w:val="-14"/>
                              <w:w w:val="99"/>
                              <w:position w:val="-5"/>
                              <w:sz w:val="20"/>
                            </w:rPr>
                            <w:t>4</w:t>
                          </w:r>
                          <w:r>
                            <w:rPr>
                              <w:i/>
                              <w:spacing w:val="-13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b/>
                              <w:spacing w:val="-32"/>
                              <w:w w:val="99"/>
                              <w:position w:val="-5"/>
                              <w:sz w:val="20"/>
                            </w:rPr>
                            <w:t>|</w:t>
                          </w:r>
                          <w:r>
                            <w:rPr>
                              <w:i/>
                              <w:spacing w:val="-10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-102"/>
                              <w:w w:val="99"/>
                              <w:position w:val="-5"/>
                              <w:sz w:val="20"/>
                            </w:rPr>
                            <w:t>P</w:t>
                          </w:r>
                          <w:r>
                            <w:rPr>
                              <w:i/>
                              <w:w w:val="99"/>
                              <w:sz w:val="20"/>
                            </w:rPr>
                            <w:t>m</w:t>
                          </w:r>
                          <w:r>
                            <w:rPr>
                              <w:i/>
                              <w:spacing w:val="-70"/>
                              <w:w w:val="99"/>
                              <w:sz w:val="20"/>
                            </w:rPr>
                            <w:t>e</w:t>
                          </w:r>
                          <w:r>
                            <w:rPr>
                              <w:color w:val="7E7E7E"/>
                              <w:w w:val="99"/>
                              <w:position w:val="-5"/>
                              <w:sz w:val="20"/>
                            </w:rPr>
                            <w:t>a</w:t>
                          </w:r>
                          <w:r>
                            <w:rPr>
                              <w:color w:val="7E7E7E"/>
                              <w:spacing w:val="-19"/>
                              <w:position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105"/>
                              <w:w w:val="99"/>
                              <w:sz w:val="20"/>
                            </w:rPr>
                            <w:t>C</w:t>
                          </w:r>
                          <w:r>
                            <w:rPr>
                              <w:color w:val="7E7E7E"/>
                              <w:spacing w:val="3"/>
                              <w:w w:val="99"/>
                              <w:position w:val="-5"/>
                              <w:sz w:val="20"/>
                            </w:rPr>
                            <w:t>g</w:t>
                          </w:r>
                          <w:r>
                            <w:rPr>
                              <w:i/>
                              <w:spacing w:val="-45"/>
                              <w:w w:val="99"/>
                              <w:sz w:val="20"/>
                            </w:rPr>
                            <w:t>o</w:t>
                          </w:r>
                          <w:r>
                            <w:rPr>
                              <w:color w:val="7E7E7E"/>
                              <w:spacing w:val="-43"/>
                              <w:w w:val="99"/>
                              <w:position w:val="-5"/>
                              <w:sz w:val="20"/>
                            </w:rPr>
                            <w:t>e</w:t>
                          </w:r>
                          <w:r>
                            <w:rPr>
                              <w:i/>
                              <w:spacing w:val="1"/>
                              <w:w w:val="99"/>
                              <w:sz w:val="20"/>
                            </w:rPr>
                            <w:t>u</w:t>
                          </w:r>
                          <w:r>
                            <w:rPr>
                              <w:i/>
                              <w:spacing w:val="-1"/>
                              <w:w w:val="99"/>
                              <w:sz w:val="20"/>
                            </w:rPr>
                            <w:t>r</w:t>
                          </w:r>
                          <w:r>
                            <w:rPr>
                              <w:i/>
                              <w:w w:val="99"/>
                              <w:sz w:val="20"/>
                            </w:rPr>
                            <w:t>t</w:t>
                          </w:r>
                          <w:r>
                            <w:rPr>
                              <w:i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99"/>
                              <w:sz w:val="20"/>
                            </w:rPr>
                            <w:t>Re</w:t>
                          </w:r>
                          <w:r>
                            <w:rPr>
                              <w:i/>
                              <w:spacing w:val="1"/>
                              <w:w w:val="99"/>
                              <w:sz w:val="20"/>
                            </w:rPr>
                            <w:t>po</w:t>
                          </w:r>
                          <w:r>
                            <w:rPr>
                              <w:i/>
                              <w:spacing w:val="-1"/>
                              <w:w w:val="99"/>
                              <w:sz w:val="20"/>
                            </w:rPr>
                            <w:t>rt</w:t>
                          </w:r>
                          <w:r>
                            <w:rPr>
                              <w:i/>
                              <w:w w:val="99"/>
                              <w:sz w:val="20"/>
                            </w:rPr>
                            <w:t>s</w:t>
                          </w:r>
                          <w:r>
                            <w:rPr>
                              <w:i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1"/>
                              <w:w w:val="99"/>
                              <w:sz w:val="20"/>
                            </w:rPr>
                            <w:t>92</w:t>
                          </w:r>
                          <w:r>
                            <w:rPr>
                              <w:w w:val="99"/>
                              <w:sz w:val="20"/>
                            </w:rPr>
                            <w:t>7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99"/>
                              <w:sz w:val="20"/>
                            </w:rPr>
                            <w:t>at</w:t>
                          </w:r>
                          <w:r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9"/>
                              <w:sz w:val="20"/>
                            </w:rPr>
                            <w:t>9</w:t>
                          </w:r>
                          <w:r>
                            <w:rPr>
                              <w:spacing w:val="1"/>
                              <w:w w:val="99"/>
                              <w:sz w:val="20"/>
                            </w:rPr>
                            <w:t>88</w:t>
                          </w:r>
                          <w:r>
                            <w:rPr>
                              <w:spacing w:val="-2"/>
                              <w:w w:val="99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1"/>
                              <w:w w:val="99"/>
                              <w:sz w:val="20"/>
                            </w:rPr>
                            <w:t>9.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4B2874" id="_x0000_t202" coordsize="21600,21600" o:spt="202" path="m,l,21600r21600,l21600,xe">
              <v:stroke joinstyle="miter"/>
              <v:path gradientshapeok="t" o:connecttype="rect"/>
            </v:shapetype>
            <v:shape id="docshape6" o:spid="_x0000_s1027" type="#_x0000_t202" style="position:absolute;margin-left:27.8pt;margin-top:812.95pt;width:388.35pt;height:16.2pt;z-index:-1587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" filled="f" stroked="f">
              <v:textbox inset="0,0,0,0">
                <w:txbxContent>
                  <w:p w14:paraId="0C4B2878" w14:textId="77777777" w:rsidR="00B31F57" w:rsidRDefault="00E0712A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position w:val="7"/>
                        <w:sz w:val="13"/>
                      </w:rPr>
                      <w:t>10</w:t>
                    </w:r>
                    <w:r>
                      <w:rPr>
                        <w:position w:val="7"/>
                        <w:sz w:val="13"/>
                      </w:rPr>
                      <w:t xml:space="preserve"> </w:t>
                    </w:r>
                    <w:r>
                      <w:rPr>
                        <w:spacing w:val="-15"/>
                        <w:position w:val="7"/>
                        <w:sz w:val="13"/>
                      </w:rPr>
                      <w:t xml:space="preserve"> 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A</w:t>
                    </w:r>
                    <w:r>
                      <w:rPr>
                        <w:i/>
                        <w:color w:val="0000FF"/>
                        <w:spacing w:val="-1"/>
                        <w:w w:val="99"/>
                        <w:sz w:val="20"/>
                        <w:u w:val="single" w:color="0000FF"/>
                      </w:rPr>
                      <w:t>tt</w:t>
                    </w:r>
                    <w:r>
                      <w:rPr>
                        <w:i/>
                        <w:color w:val="0000FF"/>
                        <w:spacing w:val="1"/>
                        <w:w w:val="99"/>
                        <w:sz w:val="20"/>
                        <w:u w:val="single" w:color="0000FF"/>
                      </w:rPr>
                      <w:t>o</w:t>
                    </w:r>
                    <w:r>
                      <w:rPr>
                        <w:i/>
                        <w:color w:val="0000FF"/>
                        <w:spacing w:val="-1"/>
                        <w:w w:val="99"/>
                        <w:sz w:val="20"/>
                        <w:u w:val="single" w:color="0000FF"/>
                      </w:rPr>
                      <w:t>r</w:t>
                    </w:r>
                    <w:r>
                      <w:rPr>
                        <w:i/>
                        <w:color w:val="0000FF"/>
                        <w:spacing w:val="1"/>
                        <w:w w:val="99"/>
                        <w:sz w:val="20"/>
                        <w:u w:val="single" w:color="0000FF"/>
                      </w:rPr>
                      <w:t>n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ey</w:t>
                    </w:r>
                    <w:r>
                      <w:rPr>
                        <w:i/>
                        <w:color w:val="0000FF"/>
                        <w:sz w:val="20"/>
                        <w:u w:val="single" w:color="0000FF"/>
                      </w:rPr>
                      <w:t xml:space="preserve"> 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Ge</w:t>
                    </w:r>
                    <w:r>
                      <w:rPr>
                        <w:i/>
                        <w:color w:val="0000FF"/>
                        <w:spacing w:val="1"/>
                        <w:w w:val="99"/>
                        <w:sz w:val="20"/>
                        <w:u w:val="single" w:color="0000FF"/>
                      </w:rPr>
                      <w:t>n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e</w:t>
                    </w:r>
                    <w:r>
                      <w:rPr>
                        <w:i/>
                        <w:color w:val="0000FF"/>
                        <w:spacing w:val="-1"/>
                        <w:w w:val="99"/>
                        <w:sz w:val="20"/>
                        <w:u w:val="single" w:color="0000FF"/>
                      </w:rPr>
                      <w:t>r</w:t>
                    </w:r>
                    <w:r>
                      <w:rPr>
                        <w:i/>
                        <w:color w:val="0000FF"/>
                        <w:spacing w:val="1"/>
                        <w:w w:val="99"/>
                        <w:sz w:val="20"/>
                        <w:u w:val="single" w:color="0000FF"/>
                      </w:rPr>
                      <w:t>a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l</w:t>
                    </w:r>
                    <w:r>
                      <w:rPr>
                        <w:i/>
                        <w:color w:val="0000FF"/>
                        <w:sz w:val="20"/>
                        <w:u w:val="single" w:color="0000FF"/>
                      </w:rPr>
                      <w:t xml:space="preserve"> </w:t>
                    </w:r>
                    <w:r>
                      <w:rPr>
                        <w:i/>
                        <w:color w:val="0000FF"/>
                        <w:spacing w:val="1"/>
                        <w:w w:val="99"/>
                        <w:sz w:val="20"/>
                        <w:u w:val="single" w:color="0000FF"/>
                      </w:rPr>
                      <w:t>o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f</w:t>
                    </w:r>
                    <w:r>
                      <w:rPr>
                        <w:i/>
                        <w:color w:val="0000FF"/>
                        <w:sz w:val="20"/>
                        <w:u w:val="single" w:color="0000FF"/>
                      </w:rPr>
                      <w:t xml:space="preserve"> 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Q</w:t>
                    </w:r>
                    <w:r>
                      <w:rPr>
                        <w:i/>
                        <w:color w:val="0000FF"/>
                        <w:spacing w:val="1"/>
                        <w:w w:val="99"/>
                        <w:sz w:val="20"/>
                        <w:u w:val="single" w:color="0000FF"/>
                      </w:rPr>
                      <w:t>u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é</w:t>
                    </w:r>
                    <w:r>
                      <w:rPr>
                        <w:i/>
                        <w:color w:val="0000FF"/>
                        <w:spacing w:val="1"/>
                        <w:w w:val="99"/>
                        <w:sz w:val="20"/>
                        <w:u w:val="single" w:color="0000FF"/>
                      </w:rPr>
                      <w:t>b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ec</w:t>
                    </w:r>
                    <w:r>
                      <w:rPr>
                        <w:i/>
                        <w:color w:val="0000FF"/>
                        <w:spacing w:val="-2"/>
                        <w:sz w:val="20"/>
                        <w:u w:val="single" w:color="0000FF"/>
                      </w:rPr>
                      <w:t xml:space="preserve"> </w:t>
                    </w:r>
                    <w:r>
                      <w:rPr>
                        <w:color w:val="0000FF"/>
                        <w:spacing w:val="-2"/>
                        <w:w w:val="99"/>
                        <w:sz w:val="20"/>
                        <w:u w:val="single" w:color="0000FF"/>
                      </w:rPr>
                      <w:t>v</w:t>
                    </w:r>
                    <w:r>
                      <w:rPr>
                        <w:color w:val="0000FF"/>
                        <w:w w:val="99"/>
                        <w:sz w:val="20"/>
                        <w:u w:val="single" w:color="0000FF"/>
                      </w:rPr>
                      <w:t>.</w:t>
                    </w:r>
                    <w:r>
                      <w:rPr>
                        <w:color w:val="0000FF"/>
                        <w:spacing w:val="1"/>
                        <w:sz w:val="20"/>
                        <w:u w:val="single" w:color="0000FF"/>
                      </w:rPr>
                      <w:t xml:space="preserve"> 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I</w:t>
                    </w:r>
                    <w:r>
                      <w:rPr>
                        <w:i/>
                        <w:color w:val="0000FF"/>
                        <w:spacing w:val="-1"/>
                        <w:w w:val="99"/>
                        <w:sz w:val="20"/>
                        <w:u w:val="single" w:color="0000FF"/>
                      </w:rPr>
                      <w:t>rwi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n</w:t>
                    </w:r>
                    <w:r>
                      <w:rPr>
                        <w:i/>
                        <w:color w:val="0000FF"/>
                        <w:spacing w:val="1"/>
                        <w:sz w:val="20"/>
                        <w:u w:val="single" w:color="0000FF"/>
                      </w:rPr>
                      <w:t xml:space="preserve"> </w:t>
                    </w:r>
                    <w:r>
                      <w:rPr>
                        <w:i/>
                        <w:color w:val="0000FF"/>
                        <w:spacing w:val="-1"/>
                        <w:w w:val="99"/>
                        <w:sz w:val="20"/>
                        <w:u w:val="single" w:color="0000FF"/>
                      </w:rPr>
                      <w:t>T</w:t>
                    </w:r>
                    <w:r>
                      <w:rPr>
                        <w:i/>
                        <w:color w:val="0000FF"/>
                        <w:spacing w:val="1"/>
                        <w:w w:val="99"/>
                        <w:sz w:val="20"/>
                        <w:u w:val="single" w:color="0000FF"/>
                      </w:rPr>
                      <w:t>o</w:t>
                    </w:r>
                    <w:r>
                      <w:rPr>
                        <w:i/>
                        <w:color w:val="0000FF"/>
                        <w:w w:val="99"/>
                        <w:sz w:val="20"/>
                        <w:u w:val="single" w:color="0000FF"/>
                      </w:rPr>
                      <w:t>y,</w:t>
                    </w:r>
                    <w:r>
                      <w:rPr>
                        <w:i/>
                        <w:color w:val="0000FF"/>
                        <w:spacing w:val="1"/>
                        <w:sz w:val="20"/>
                        <w:u w:val="single" w:color="0000FF"/>
                      </w:rPr>
                      <w:t xml:space="preserve"> </w:t>
                    </w:r>
                    <w:r>
                      <w:rPr>
                        <w:i/>
                        <w:color w:val="0000FF"/>
                        <w:spacing w:val="-1"/>
                        <w:w w:val="99"/>
                        <w:sz w:val="20"/>
                        <w:u w:val="single" w:color="0000FF"/>
                      </w:rPr>
                      <w:t>Lt</w:t>
                    </w:r>
                    <w:r>
                      <w:rPr>
                        <w:i/>
                        <w:color w:val="0000FF"/>
                        <w:spacing w:val="1"/>
                        <w:w w:val="99"/>
                        <w:sz w:val="20"/>
                        <w:u w:val="single" w:color="0000FF"/>
                      </w:rPr>
                      <w:t>d</w:t>
                    </w:r>
                    <w:r>
                      <w:rPr>
                        <w:color w:val="0000FF"/>
                        <w:w w:val="99"/>
                        <w:sz w:val="20"/>
                        <w:u w:val="single" w:color="0000FF"/>
                      </w:rPr>
                      <w:t>.</w:t>
                    </w:r>
                    <w:r>
                      <w:rPr>
                        <w:w w:val="99"/>
                        <w:sz w:val="20"/>
                      </w:rPr>
                      <w:t>,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w w:val="99"/>
                        <w:sz w:val="20"/>
                      </w:rPr>
                      <w:t>[</w:t>
                    </w:r>
                    <w:r>
                      <w:rPr>
                        <w:spacing w:val="1"/>
                        <w:w w:val="99"/>
                        <w:sz w:val="20"/>
                      </w:rPr>
                      <w:t>198</w:t>
                    </w:r>
                    <w:r>
                      <w:rPr>
                        <w:spacing w:val="-2"/>
                        <w:w w:val="99"/>
                        <w:sz w:val="20"/>
                      </w:rPr>
                      <w:t>9</w:t>
                    </w:r>
                    <w:r>
                      <w:rPr>
                        <w:w w:val="99"/>
                        <w:sz w:val="20"/>
                      </w:rPr>
                      <w:t>]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w w:val="99"/>
                        <w:sz w:val="20"/>
                      </w:rPr>
                      <w:t>1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i/>
                        <w:spacing w:val="1"/>
                        <w:w w:val="99"/>
                        <w:sz w:val="20"/>
                      </w:rPr>
                      <w:t>S</w:t>
                    </w:r>
                    <w:r>
                      <w:rPr>
                        <w:i/>
                        <w:spacing w:val="-2"/>
                        <w:w w:val="99"/>
                        <w:sz w:val="20"/>
                      </w:rPr>
                      <w:t>u</w:t>
                    </w:r>
                    <w:r>
                      <w:rPr>
                        <w:i/>
                        <w:spacing w:val="-86"/>
                        <w:w w:val="99"/>
                        <w:sz w:val="20"/>
                      </w:rPr>
                      <w:t>p</w:t>
                    </w:r>
                    <w:r>
                      <w:rPr>
                        <w:b/>
                        <w:spacing w:val="-14"/>
                        <w:w w:val="99"/>
                        <w:position w:val="-5"/>
                        <w:sz w:val="20"/>
                      </w:rPr>
                      <w:t>4</w:t>
                    </w:r>
                    <w:r>
                      <w:rPr>
                        <w:i/>
                        <w:spacing w:val="-13"/>
                        <w:w w:val="99"/>
                        <w:sz w:val="20"/>
                      </w:rPr>
                      <w:t>r</w:t>
                    </w:r>
                    <w:r>
                      <w:rPr>
                        <w:b/>
                        <w:spacing w:val="-32"/>
                        <w:w w:val="99"/>
                        <w:position w:val="-5"/>
                        <w:sz w:val="20"/>
                      </w:rPr>
                      <w:t>|</w:t>
                    </w:r>
                    <w:r>
                      <w:rPr>
                        <w:i/>
                        <w:spacing w:val="-10"/>
                        <w:w w:val="99"/>
                        <w:sz w:val="20"/>
                      </w:rPr>
                      <w:t>e</w:t>
                    </w:r>
                    <w:r>
                      <w:rPr>
                        <w:color w:val="7E7E7E"/>
                        <w:spacing w:val="-102"/>
                        <w:w w:val="99"/>
                        <w:position w:val="-5"/>
                        <w:sz w:val="20"/>
                      </w:rPr>
                      <w:t>P</w:t>
                    </w:r>
                    <w:r>
                      <w:rPr>
                        <w:i/>
                        <w:w w:val="99"/>
                        <w:sz w:val="20"/>
                      </w:rPr>
                      <w:t>m</w:t>
                    </w:r>
                    <w:r>
                      <w:rPr>
                        <w:i/>
                        <w:spacing w:val="-70"/>
                        <w:w w:val="99"/>
                        <w:sz w:val="20"/>
                      </w:rPr>
                      <w:t>e</w:t>
                    </w:r>
                    <w:r>
                      <w:rPr>
                        <w:color w:val="7E7E7E"/>
                        <w:w w:val="99"/>
                        <w:position w:val="-5"/>
                        <w:sz w:val="20"/>
                      </w:rPr>
                      <w:t>a</w:t>
                    </w:r>
                    <w:r>
                      <w:rPr>
                        <w:color w:val="7E7E7E"/>
                        <w:spacing w:val="-19"/>
                        <w:position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pacing w:val="-105"/>
                        <w:w w:val="99"/>
                        <w:sz w:val="20"/>
                      </w:rPr>
                      <w:t>C</w:t>
                    </w:r>
                    <w:r>
                      <w:rPr>
                        <w:color w:val="7E7E7E"/>
                        <w:spacing w:val="3"/>
                        <w:w w:val="99"/>
                        <w:position w:val="-5"/>
                        <w:sz w:val="20"/>
                      </w:rPr>
                      <w:t>g</w:t>
                    </w:r>
                    <w:r>
                      <w:rPr>
                        <w:i/>
                        <w:spacing w:val="-45"/>
                        <w:w w:val="99"/>
                        <w:sz w:val="20"/>
                      </w:rPr>
                      <w:t>o</w:t>
                    </w:r>
                    <w:r>
                      <w:rPr>
                        <w:color w:val="7E7E7E"/>
                        <w:spacing w:val="-43"/>
                        <w:w w:val="99"/>
                        <w:position w:val="-5"/>
                        <w:sz w:val="20"/>
                      </w:rPr>
                      <w:t>e</w:t>
                    </w:r>
                    <w:r>
                      <w:rPr>
                        <w:i/>
                        <w:spacing w:val="1"/>
                        <w:w w:val="99"/>
                        <w:sz w:val="20"/>
                      </w:rPr>
                      <w:t>u</w:t>
                    </w:r>
                    <w:r>
                      <w:rPr>
                        <w:i/>
                        <w:spacing w:val="-1"/>
                        <w:w w:val="99"/>
                        <w:sz w:val="20"/>
                      </w:rPr>
                      <w:t>r</w:t>
                    </w:r>
                    <w:r>
                      <w:rPr>
                        <w:i/>
                        <w:w w:val="99"/>
                        <w:sz w:val="20"/>
                      </w:rPr>
                      <w:t>t</w:t>
                    </w:r>
                    <w:r>
                      <w:rPr>
                        <w:i/>
                        <w:sz w:val="20"/>
                      </w:rPr>
                      <w:t xml:space="preserve"> </w:t>
                    </w:r>
                    <w:r>
                      <w:rPr>
                        <w:i/>
                        <w:w w:val="99"/>
                        <w:sz w:val="20"/>
                      </w:rPr>
                      <w:t>Re</w:t>
                    </w:r>
                    <w:r>
                      <w:rPr>
                        <w:i/>
                        <w:spacing w:val="1"/>
                        <w:w w:val="99"/>
                        <w:sz w:val="20"/>
                      </w:rPr>
                      <w:t>po</w:t>
                    </w:r>
                    <w:r>
                      <w:rPr>
                        <w:i/>
                        <w:spacing w:val="-1"/>
                        <w:w w:val="99"/>
                        <w:sz w:val="20"/>
                      </w:rPr>
                      <w:t>rt</w:t>
                    </w:r>
                    <w:r>
                      <w:rPr>
                        <w:i/>
                        <w:w w:val="99"/>
                        <w:sz w:val="20"/>
                      </w:rPr>
                      <w:t>s</w:t>
                    </w:r>
                    <w:r>
                      <w:rPr>
                        <w:i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pacing w:val="1"/>
                        <w:w w:val="99"/>
                        <w:sz w:val="20"/>
                      </w:rPr>
                      <w:t>92</w:t>
                    </w:r>
                    <w:r>
                      <w:rPr>
                        <w:w w:val="99"/>
                        <w:sz w:val="20"/>
                      </w:rPr>
                      <w:t>7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w w:val="99"/>
                        <w:sz w:val="20"/>
                      </w:rPr>
                      <w:t>at</w:t>
                    </w:r>
                    <w:r>
                      <w:rPr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w w:val="99"/>
                        <w:sz w:val="20"/>
                      </w:rPr>
                      <w:t>9</w:t>
                    </w:r>
                    <w:r>
                      <w:rPr>
                        <w:spacing w:val="1"/>
                        <w:w w:val="99"/>
                        <w:sz w:val="20"/>
                      </w:rPr>
                      <w:t>88</w:t>
                    </w:r>
                    <w:r>
                      <w:rPr>
                        <w:spacing w:val="-2"/>
                        <w:w w:val="99"/>
                        <w:sz w:val="20"/>
                      </w:rPr>
                      <w:t>-</w:t>
                    </w:r>
                    <w:r>
                      <w:rPr>
                        <w:spacing w:val="1"/>
                        <w:w w:val="99"/>
                        <w:sz w:val="20"/>
                      </w:rPr>
                      <w:t>9.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B2870" w14:textId="59828306" w:rsidR="00B31F57" w:rsidRDefault="00F0002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45504" behindDoc="1" locked="0" layoutInCell="1" allowOverlap="1" wp14:anchorId="0C4B2875" wp14:editId="5F4AF414">
              <wp:simplePos x="0" y="0"/>
              <wp:positionH relativeFrom="page">
                <wp:posOffset>347345</wp:posOffset>
              </wp:positionH>
              <wp:positionV relativeFrom="page">
                <wp:posOffset>10352405</wp:posOffset>
              </wp:positionV>
              <wp:extent cx="6865620" cy="6350"/>
              <wp:effectExtent l="0" t="0" r="0" b="0"/>
              <wp:wrapNone/>
              <wp:docPr id="4" name="docshape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65620" cy="635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2D2F03" id="docshape9" o:spid="_x0000_s1026" style="position:absolute;margin-left:27.35pt;margin-top:815.15pt;width:540.6pt;height:.5pt;z-index:-1587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" fillcolor="#d9d9d9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46016" behindDoc="1" locked="0" layoutInCell="1" allowOverlap="1" wp14:anchorId="0C4B2876" wp14:editId="1F3330B6">
              <wp:simplePos x="0" y="0"/>
              <wp:positionH relativeFrom="page">
                <wp:posOffset>3489325</wp:posOffset>
              </wp:positionH>
              <wp:positionV relativeFrom="page">
                <wp:posOffset>10364470</wp:posOffset>
              </wp:positionV>
              <wp:extent cx="577850" cy="165735"/>
              <wp:effectExtent l="0" t="0" r="0" b="0"/>
              <wp:wrapNone/>
              <wp:docPr id="2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4B2879" w14:textId="77777777" w:rsidR="00B31F57" w:rsidRDefault="00E0712A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5</w:t>
                          </w:r>
                          <w:r>
                            <w:rPr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|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z w:val="20"/>
                            </w:rPr>
                            <w:t>P</w:t>
                          </w:r>
                          <w:r>
                            <w:rPr>
                              <w:color w:val="7E7E7E"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z w:val="20"/>
                            </w:rPr>
                            <w:t>a</w:t>
                          </w:r>
                          <w:r>
                            <w:rPr>
                              <w:color w:val="7E7E7E"/>
                              <w:spacing w:val="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z w:val="20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z w:val="20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8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4B2876" id="_x0000_t202" coordsize="21600,21600" o:spt="202" path="m,l,21600r21600,l21600,xe">
              <v:stroke joinstyle="miter"/>
              <v:path gradientshapeok="t" o:connecttype="rect"/>
            </v:shapetype>
            <v:shape id="docshape10" o:spid="_x0000_s1028" type="#_x0000_t202" style="position:absolute;margin-left:274.75pt;margin-top:816.1pt;width:45.5pt;height:13.05pt;z-index:-1587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" filled="f" stroked="f">
              <v:textbox inset="0,0,0,0">
                <w:txbxContent>
                  <w:p w14:paraId="0C4B2879" w14:textId="77777777" w:rsidR="00B31F57" w:rsidRDefault="00E0712A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5</w:t>
                    </w:r>
                    <w:r>
                      <w:rPr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|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z w:val="20"/>
                      </w:rPr>
                      <w:t>P</w:t>
                    </w:r>
                    <w:r>
                      <w:rPr>
                        <w:color w:val="7E7E7E"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z w:val="20"/>
                      </w:rPr>
                      <w:t>a</w:t>
                    </w:r>
                    <w:r>
                      <w:rPr>
                        <w:color w:val="7E7E7E"/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z w:val="20"/>
                      </w:rPr>
                      <w:t>g</w:t>
                    </w:r>
                    <w:r>
                      <w:rPr>
                        <w:color w:val="7E7E7E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z w:val="20"/>
                      </w:rPr>
                      <w:t>e</w:t>
                    </w:r>
                    <w:r>
                      <w:rPr>
                        <w:color w:val="7E7E7E"/>
                        <w:spacing w:val="8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14177" w14:textId="77777777" w:rsidR="004465FB" w:rsidRDefault="004465FB">
      <w:r>
        <w:separator/>
      </w:r>
    </w:p>
  </w:footnote>
  <w:footnote w:type="continuationSeparator" w:id="0">
    <w:p w14:paraId="41033A05" w14:textId="77777777" w:rsidR="004465FB" w:rsidRDefault="00446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86BD4"/>
    <w:multiLevelType w:val="hybridMultilevel"/>
    <w:tmpl w:val="FD822BF2"/>
    <w:lvl w:ilvl="0" w:tplc="62A4A732">
      <w:start w:val="3"/>
      <w:numFmt w:val="decimal"/>
      <w:lvlText w:val="(%1)"/>
      <w:lvlJc w:val="left"/>
      <w:pPr>
        <w:ind w:left="430" w:hanging="3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52525"/>
        <w:w w:val="100"/>
        <w:sz w:val="22"/>
        <w:szCs w:val="22"/>
        <w:lang w:val="en-US" w:eastAsia="en-US" w:bidi="ar-SA"/>
      </w:rPr>
    </w:lvl>
    <w:lvl w:ilvl="1" w:tplc="D7406D9E">
      <w:start w:val="1"/>
      <w:numFmt w:val="decimal"/>
      <w:lvlText w:val="%2."/>
      <w:lvlJc w:val="left"/>
      <w:pPr>
        <w:ind w:left="835" w:hanging="360"/>
        <w:jc w:val="left"/>
      </w:pPr>
      <w:rPr>
        <w:rFonts w:hint="default"/>
        <w:w w:val="100"/>
        <w:lang w:val="en-US" w:eastAsia="en-US" w:bidi="ar-SA"/>
      </w:rPr>
    </w:lvl>
    <w:lvl w:ilvl="2" w:tplc="B840E7CC">
      <w:start w:val="2"/>
      <w:numFmt w:val="decimal"/>
      <w:lvlText w:val="%3."/>
      <w:lvlJc w:val="left"/>
      <w:pPr>
        <w:ind w:left="1037" w:hanging="202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20"/>
        <w:szCs w:val="20"/>
        <w:lang w:val="en-US" w:eastAsia="en-US" w:bidi="ar-SA"/>
      </w:rPr>
    </w:lvl>
    <w:lvl w:ilvl="3" w:tplc="0FBA8DC4">
      <w:numFmt w:val="bullet"/>
      <w:lvlText w:val="•"/>
      <w:lvlJc w:val="left"/>
      <w:pPr>
        <w:ind w:left="2283" w:hanging="202"/>
      </w:pPr>
      <w:rPr>
        <w:rFonts w:hint="default"/>
        <w:lang w:val="en-US" w:eastAsia="en-US" w:bidi="ar-SA"/>
      </w:rPr>
    </w:lvl>
    <w:lvl w:ilvl="4" w:tplc="424CB2BE">
      <w:numFmt w:val="bullet"/>
      <w:lvlText w:val="•"/>
      <w:lvlJc w:val="left"/>
      <w:pPr>
        <w:ind w:left="3526" w:hanging="202"/>
      </w:pPr>
      <w:rPr>
        <w:rFonts w:hint="default"/>
        <w:lang w:val="en-US" w:eastAsia="en-US" w:bidi="ar-SA"/>
      </w:rPr>
    </w:lvl>
    <w:lvl w:ilvl="5" w:tplc="C7627BD0">
      <w:numFmt w:val="bullet"/>
      <w:lvlText w:val="•"/>
      <w:lvlJc w:val="left"/>
      <w:pPr>
        <w:ind w:left="4769" w:hanging="202"/>
      </w:pPr>
      <w:rPr>
        <w:rFonts w:hint="default"/>
        <w:lang w:val="en-US" w:eastAsia="en-US" w:bidi="ar-SA"/>
      </w:rPr>
    </w:lvl>
    <w:lvl w:ilvl="6" w:tplc="633A40DE">
      <w:numFmt w:val="bullet"/>
      <w:lvlText w:val="•"/>
      <w:lvlJc w:val="left"/>
      <w:pPr>
        <w:ind w:left="6013" w:hanging="202"/>
      </w:pPr>
      <w:rPr>
        <w:rFonts w:hint="default"/>
        <w:lang w:val="en-US" w:eastAsia="en-US" w:bidi="ar-SA"/>
      </w:rPr>
    </w:lvl>
    <w:lvl w:ilvl="7" w:tplc="039005F0">
      <w:numFmt w:val="bullet"/>
      <w:lvlText w:val="•"/>
      <w:lvlJc w:val="left"/>
      <w:pPr>
        <w:ind w:left="7256" w:hanging="202"/>
      </w:pPr>
      <w:rPr>
        <w:rFonts w:hint="default"/>
        <w:lang w:val="en-US" w:eastAsia="en-US" w:bidi="ar-SA"/>
      </w:rPr>
    </w:lvl>
    <w:lvl w:ilvl="8" w:tplc="0906686E">
      <w:numFmt w:val="bullet"/>
      <w:lvlText w:val="•"/>
      <w:lvlJc w:val="left"/>
      <w:pPr>
        <w:ind w:left="8499" w:hanging="202"/>
      </w:pPr>
      <w:rPr>
        <w:rFonts w:hint="default"/>
        <w:lang w:val="en-US" w:eastAsia="en-US" w:bidi="ar-SA"/>
      </w:rPr>
    </w:lvl>
  </w:abstractNum>
  <w:abstractNum w:abstractNumId="1" w15:restartNumberingAfterBreak="0">
    <w:nsid w:val="3A4473BA"/>
    <w:multiLevelType w:val="hybridMultilevel"/>
    <w:tmpl w:val="E73A3336"/>
    <w:lvl w:ilvl="0" w:tplc="19288212">
      <w:start w:val="1"/>
      <w:numFmt w:val="lowerLetter"/>
      <w:lvlText w:val="(%1)"/>
      <w:lvlJc w:val="left"/>
      <w:pPr>
        <w:ind w:left="387" w:hanging="449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-3"/>
        <w:w w:val="100"/>
        <w:sz w:val="18"/>
        <w:szCs w:val="18"/>
        <w:lang w:val="en-US" w:eastAsia="en-US" w:bidi="ar-SA"/>
      </w:rPr>
    </w:lvl>
    <w:lvl w:ilvl="1" w:tplc="8C10C6A0">
      <w:numFmt w:val="bullet"/>
      <w:lvlText w:val="•"/>
      <w:lvlJc w:val="left"/>
      <w:pPr>
        <w:ind w:left="1440" w:hanging="449"/>
      </w:pPr>
      <w:rPr>
        <w:rFonts w:hint="default"/>
        <w:lang w:val="en-US" w:eastAsia="en-US" w:bidi="ar-SA"/>
      </w:rPr>
    </w:lvl>
    <w:lvl w:ilvl="2" w:tplc="A558BA72">
      <w:numFmt w:val="bullet"/>
      <w:lvlText w:val="•"/>
      <w:lvlJc w:val="left"/>
      <w:pPr>
        <w:ind w:left="2501" w:hanging="449"/>
      </w:pPr>
      <w:rPr>
        <w:rFonts w:hint="default"/>
        <w:lang w:val="en-US" w:eastAsia="en-US" w:bidi="ar-SA"/>
      </w:rPr>
    </w:lvl>
    <w:lvl w:ilvl="3" w:tplc="5386CBBE">
      <w:numFmt w:val="bullet"/>
      <w:lvlText w:val="•"/>
      <w:lvlJc w:val="left"/>
      <w:pPr>
        <w:ind w:left="3561" w:hanging="449"/>
      </w:pPr>
      <w:rPr>
        <w:rFonts w:hint="default"/>
        <w:lang w:val="en-US" w:eastAsia="en-US" w:bidi="ar-SA"/>
      </w:rPr>
    </w:lvl>
    <w:lvl w:ilvl="4" w:tplc="DBD03856">
      <w:numFmt w:val="bullet"/>
      <w:lvlText w:val="•"/>
      <w:lvlJc w:val="left"/>
      <w:pPr>
        <w:ind w:left="4622" w:hanging="449"/>
      </w:pPr>
      <w:rPr>
        <w:rFonts w:hint="default"/>
        <w:lang w:val="en-US" w:eastAsia="en-US" w:bidi="ar-SA"/>
      </w:rPr>
    </w:lvl>
    <w:lvl w:ilvl="5" w:tplc="ACE445D0">
      <w:numFmt w:val="bullet"/>
      <w:lvlText w:val="•"/>
      <w:lvlJc w:val="left"/>
      <w:pPr>
        <w:ind w:left="5683" w:hanging="449"/>
      </w:pPr>
      <w:rPr>
        <w:rFonts w:hint="default"/>
        <w:lang w:val="en-US" w:eastAsia="en-US" w:bidi="ar-SA"/>
      </w:rPr>
    </w:lvl>
    <w:lvl w:ilvl="6" w:tplc="D0085142">
      <w:numFmt w:val="bullet"/>
      <w:lvlText w:val="•"/>
      <w:lvlJc w:val="left"/>
      <w:pPr>
        <w:ind w:left="6743" w:hanging="449"/>
      </w:pPr>
      <w:rPr>
        <w:rFonts w:hint="default"/>
        <w:lang w:val="en-US" w:eastAsia="en-US" w:bidi="ar-SA"/>
      </w:rPr>
    </w:lvl>
    <w:lvl w:ilvl="7" w:tplc="AE044088">
      <w:numFmt w:val="bullet"/>
      <w:lvlText w:val="•"/>
      <w:lvlJc w:val="left"/>
      <w:pPr>
        <w:ind w:left="7804" w:hanging="449"/>
      </w:pPr>
      <w:rPr>
        <w:rFonts w:hint="default"/>
        <w:lang w:val="en-US" w:eastAsia="en-US" w:bidi="ar-SA"/>
      </w:rPr>
    </w:lvl>
    <w:lvl w:ilvl="8" w:tplc="1E809F26">
      <w:numFmt w:val="bullet"/>
      <w:lvlText w:val="•"/>
      <w:lvlJc w:val="left"/>
      <w:pPr>
        <w:ind w:left="8865" w:hanging="449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F57"/>
    <w:rsid w:val="00027015"/>
    <w:rsid w:val="001A1804"/>
    <w:rsid w:val="00282590"/>
    <w:rsid w:val="004462E1"/>
    <w:rsid w:val="004465FB"/>
    <w:rsid w:val="005072FC"/>
    <w:rsid w:val="0061658E"/>
    <w:rsid w:val="00B31F57"/>
    <w:rsid w:val="00E0712A"/>
    <w:rsid w:val="00F0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."/>
  <w:listSeparator w:val=","/>
  <w14:docId w14:val="0C4B27DA"/>
  <w15:docId w15:val="{BE458BAC-E498-41BF-94E8-893F16CA2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6" w:lineRule="exact"/>
      <w:ind w:left="836" w:hanging="361"/>
      <w:jc w:val="both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835" w:hanging="361"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387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udget.gc.ca/2019/docs/plan/budget-2019-en.pdf" TargetMode="External"/><Relationship Id="rId18" Type="http://schemas.openxmlformats.org/officeDocument/2006/relationships/image" Target="media/image3.png"/><Relationship Id="rId26" Type="http://schemas.openxmlformats.org/officeDocument/2006/relationships/hyperlink" Target="https://sencanada.ca/content/sen/committee/421/SOCI/Reports/2016-02-25_Revised_report_Obesity_in_Canada_e.pdf" TargetMode="External"/><Relationship Id="rId39" Type="http://schemas.openxmlformats.org/officeDocument/2006/relationships/footer" Target="footer2.xml"/><Relationship Id="rId21" Type="http://schemas.openxmlformats.org/officeDocument/2006/relationships/hyperlink" Target="https://documents.wfp.org/stellent/groups/public/documents/communications/wfp257481.pdf?_ga=2.30297657.70688965.1531516853-%20%20%20%201353648354.1531516853" TargetMode="External"/><Relationship Id="rId34" Type="http://schemas.openxmlformats.org/officeDocument/2006/relationships/hyperlink" Target="https://www.parl.ca/Content/Bills/421/Private/S-228/S-228_3/S-228_3.PDF" TargetMode="External"/><Relationship Id="rId42" Type="http://schemas.openxmlformats.org/officeDocument/2006/relationships/hyperlink" Target="https://apps.who.int/iris/bitstream/handle/10665/43659/9789241595414_eng.pdf%3Bjsessionid%3D522F614785085AC1C343CEC9F8B6E288?sequence=1" TargetMode="External"/><Relationship Id="rId47" Type="http://schemas.openxmlformats.org/officeDocument/2006/relationships/hyperlink" Target="https://www.unicef-irc.org/publications/pdf/RC14_eng.pdf" TargetMode="External"/><Relationship Id="rId50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pm.gc.ca/eng/minister/right-honourable-justin-p-j-trudeau" TargetMode="External"/><Relationship Id="rId29" Type="http://schemas.openxmlformats.org/officeDocument/2006/relationships/hyperlink" Target="https://www.fcm.ca/home/about-us/corporate-resources/fcm-resolutions.htm?lang=en-CA&amp;resolution=8cf4c343-602c-e811-adbf-005056bc2614&amp;srch=%25food%25&amp;iss&amp;filt=false" TargetMode="External"/><Relationship Id="rId11" Type="http://schemas.openxmlformats.org/officeDocument/2006/relationships/hyperlink" Target="https://www.ourcommons.ca/Content/Committee/421/FINA/Brief/BR10006613/br-external/CoalitionForHealthySchoolFood-e.pdf" TargetMode="External"/><Relationship Id="rId24" Type="http://schemas.openxmlformats.org/officeDocument/2006/relationships/hyperlink" Target="http://www.sodexofoundation.org/hunger_us/Images/Impact%20of%20School%20Breakfast%20Study_tcm150-212606.pdf" TargetMode="External"/><Relationship Id="rId32" Type="http://schemas.openxmlformats.org/officeDocument/2006/relationships/hyperlink" Target="https://tinyurl.com/CRC-Canada2012" TargetMode="External"/><Relationship Id="rId37" Type="http://schemas.openxmlformats.org/officeDocument/2006/relationships/hyperlink" Target="https://sencanada.ca/content/sen/committee/421/SOCI/Briefs/Bill_Jeffery_brief_e.pdf" TargetMode="External"/><Relationship Id="rId40" Type="http://schemas.openxmlformats.org/officeDocument/2006/relationships/hyperlink" Target="https://tinyurl.com/CRC-Canada2012" TargetMode="External"/><Relationship Id="rId45" Type="http://schemas.openxmlformats.org/officeDocument/2006/relationships/hyperlink" Target="https://canadasafetycouncil.org/heated-debate-about-hot-water/" TargetMode="External"/><Relationship Id="rId53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hyperlink" Target="http://rightsofchildren.ca/wp-content/uploads/2019/02/Canada-CRC-5-6th-Report.docx" TargetMode="External"/><Relationship Id="rId19" Type="http://schemas.openxmlformats.org/officeDocument/2006/relationships/footer" Target="footer1.xml"/><Relationship Id="rId31" Type="http://schemas.openxmlformats.org/officeDocument/2006/relationships/hyperlink" Target="http://www.srfood.org/en/gender-and-the-right-to-food-3" TargetMode="External"/><Relationship Id="rId44" Type="http://schemas.openxmlformats.org/officeDocument/2006/relationships/hyperlink" Target="https://canadasafetycouncil.org/heated-debate-about-hot-water/" TargetMode="External"/><Relationship Id="rId52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hyperlink" Target="mailto:petitions@ohchr.org" TargetMode="External"/><Relationship Id="rId14" Type="http://schemas.openxmlformats.org/officeDocument/2006/relationships/hyperlink" Target="https://www150.statcan.gc.ca/n1/pub/82-624-x/2013001/article/11879-eng.htm" TargetMode="External"/><Relationship Id="rId22" Type="http://schemas.openxmlformats.org/officeDocument/2006/relationships/hyperlink" Target="https://documents.wfp.org/stellent/groups/public/documents/communications/wfp257481.pdf?_ga=2.30297657.70688965.1531516853-%20%20%20%201353648354.1531516853" TargetMode="External"/><Relationship Id="rId27" Type="http://schemas.openxmlformats.org/officeDocument/2006/relationships/hyperlink" Target="http://www.health.gov.on.ca/en/common/ministry/publications/reports/healthy_kids/healthy_kids.pdf" TargetMode="External"/><Relationship Id="rId30" Type="http://schemas.openxmlformats.org/officeDocument/2006/relationships/hyperlink" Target="https://www.fcm.ca/home/about-us/corporate-resources/fcm-resolutions.htm?lang=en-CA&amp;resolution=8cf4c343-602c-e811-adbf-005056bc2614&amp;srch=%25food%25&amp;iss&amp;filt=false" TargetMode="External"/><Relationship Id="rId35" Type="http://schemas.openxmlformats.org/officeDocument/2006/relationships/hyperlink" Target="https://www.parl.ca/LegisInfo/BillDetails.aspx?billId=8439397&amp;Language=E" TargetMode="External"/><Relationship Id="rId43" Type="http://schemas.openxmlformats.org/officeDocument/2006/relationships/hyperlink" Target="https://www.canada.ca/en/health-canada/services/milk-infant-formula/preparing-handling-powdered-infant-formula.html" TargetMode="External"/><Relationship Id="rId48" Type="http://schemas.openxmlformats.org/officeDocument/2006/relationships/footer" Target="footer3.xml"/><Relationship Id="rId8" Type="http://schemas.openxmlformats.org/officeDocument/2006/relationships/image" Target="media/image2.jpeg"/><Relationship Id="rId51" Type="http://schemas.openxmlformats.org/officeDocument/2006/relationships/customXml" Target="../customXml/item1.xml"/><Relationship Id="rId3" Type="http://schemas.openxmlformats.org/officeDocument/2006/relationships/settings" Target="settings.xml"/><Relationship Id="rId12" Type="http://schemas.openxmlformats.org/officeDocument/2006/relationships/hyperlink" Target="https://www150.statcan.gc.ca/n1/en/pub/81-595-m/81-595-m2013099-eng.pdf?st=qc8GmnwS" TargetMode="External"/><Relationship Id="rId17" Type="http://schemas.openxmlformats.org/officeDocument/2006/relationships/hyperlink" Target="https://www.unicef-irc.org/publications/890-building-the-future-children-and-the-sustainable-development-goals-in-rich-countries.html" TargetMode="External"/><Relationship Id="rId25" Type="http://schemas.openxmlformats.org/officeDocument/2006/relationships/hyperlink" Target="http://www.sodexofoundation.org/hunger_us/Images/Impact%20of%20School%20Breakfast%20Study_tcm150-212606.pdf" TargetMode="External"/><Relationship Id="rId33" Type="http://schemas.openxmlformats.org/officeDocument/2006/relationships/hyperlink" Target="https://www.parl.ca/Content/Bills/421/Private/S-228/S-228_3/S-228_3.PDF" TargetMode="External"/><Relationship Id="rId38" Type="http://schemas.openxmlformats.org/officeDocument/2006/relationships/hyperlink" Target="https://www.cqpp.qc.ca/en/our-priorities/food-marketing/marketing-to-kids/complaints-lodged/" TargetMode="External"/><Relationship Id="rId46" Type="http://schemas.openxmlformats.org/officeDocument/2006/relationships/hyperlink" Target="ttps://pm.gc.ca/eng/minister/honourable-jean-yves-duclos" TargetMode="External"/><Relationship Id="rId20" Type="http://schemas.openxmlformats.org/officeDocument/2006/relationships/hyperlink" Target="https://www.hrw.org/news/2014/11/17/25th-anniversary-convention-rights-child" TargetMode="External"/><Relationship Id="rId41" Type="http://schemas.openxmlformats.org/officeDocument/2006/relationships/hyperlink" Target="http://apps.who.int/iris/bitstream/handle/10665/272649/9789241565592-eng.pdf?ua=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150.statcan.gc.ca/n1/pub/82-624-x/2013001/article/11879-eng.htm" TargetMode="External"/><Relationship Id="rId23" Type="http://schemas.openxmlformats.org/officeDocument/2006/relationships/hyperlink" Target="http://www.ourcommons.ca/DocumentViewer/en/36-1/FINA/report-2/page-45" TargetMode="External"/><Relationship Id="rId28" Type="http://schemas.openxmlformats.org/officeDocument/2006/relationships/hyperlink" Target="https://www.wcrf.org/sites/default/files/Policy_Report.pdf" TargetMode="External"/><Relationship Id="rId36" Type="http://schemas.openxmlformats.org/officeDocument/2006/relationships/hyperlink" Target="https://www.parl.ca/LegisInfo/BillDetails.aspx?billId=8439397&amp;Language=E" TargetMode="External"/><Relationship Id="rId4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A70427-54B2-47B1-B5F8-8F73FF6821F6}"/>
</file>

<file path=customXml/itemProps2.xml><?xml version="1.0" encoding="utf-8"?>
<ds:datastoreItem xmlns:ds="http://schemas.openxmlformats.org/officeDocument/2006/customXml" ds:itemID="{69793218-D1CF-43CE-916E-622AC920D677}"/>
</file>

<file path=customXml/itemProps3.xml><?xml version="1.0" encoding="utf-8"?>
<ds:datastoreItem xmlns:ds="http://schemas.openxmlformats.org/officeDocument/2006/customXml" ds:itemID="{9D7E4946-A5FD-4FD8-8A69-EB3EC20D712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4712</Words>
  <Characters>26861</Characters>
  <Application>Microsoft Office Word</Application>
  <DocSecurity>0</DocSecurity>
  <Lines>223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 Jeffery</dc:creator>
  <cp:lastModifiedBy>BOIT James</cp:lastModifiedBy>
  <cp:revision>2</cp:revision>
  <dcterms:created xsi:type="dcterms:W3CDTF">2022-03-31T08:08:00Z</dcterms:created>
  <dcterms:modified xsi:type="dcterms:W3CDTF">2022-03-31T08:08:00Z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2019-08-16T00:00:00Z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2022-02-16T00:00:00Z</vt:filetime>
  </property>
  <property fmtid="{D5CDD505-2E9C-101B-9397-08002B2CF9AE}" pid="5" name="ContentTypeId">
    <vt:lpwstr>0x0101000A2EFB0846309C4280BBEF2F95FCFF71</vt:lpwstr>
  </property>
</Properties>
</file>