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er3.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523650" w:rsidTr="00AF11C5">
        <w:trPr>
          <w:cantSplit/>
          <w:trHeight w:hRule="exact" w:val="851"/>
        </w:trPr>
        <w:tc>
          <w:tcPr>
            <w:tcW w:w="1276" w:type="dxa"/>
            <w:tcBorders>
              <w:bottom w:val="single" w:sz="4" w:space="0" w:color="auto"/>
            </w:tcBorders>
            <w:vAlign w:val="bottom"/>
          </w:tcPr>
          <w:p w:rsidR="00523650" w:rsidRPr="00ED616A" w:rsidRDefault="00523650" w:rsidP="00AF11C5">
            <w:pPr>
              <w:pStyle w:val="SingleTxtG"/>
              <w:jc w:val="left"/>
            </w:pPr>
          </w:p>
        </w:tc>
        <w:tc>
          <w:tcPr>
            <w:tcW w:w="2268" w:type="dxa"/>
            <w:tcBorders>
              <w:bottom w:val="single" w:sz="4" w:space="0" w:color="auto"/>
            </w:tcBorders>
            <w:vAlign w:val="bottom"/>
          </w:tcPr>
          <w:p w:rsidR="00523650" w:rsidRPr="00B97172" w:rsidRDefault="00523650" w:rsidP="00AF11C5">
            <w:pPr>
              <w:spacing w:after="80" w:line="300" w:lineRule="exact"/>
              <w:rPr>
                <w:b/>
                <w:sz w:val="24"/>
                <w:szCs w:val="24"/>
              </w:rPr>
            </w:pPr>
          </w:p>
        </w:tc>
        <w:tc>
          <w:tcPr>
            <w:tcW w:w="6095" w:type="dxa"/>
            <w:gridSpan w:val="2"/>
            <w:tcBorders>
              <w:bottom w:val="single" w:sz="4" w:space="0" w:color="auto"/>
            </w:tcBorders>
            <w:vAlign w:val="bottom"/>
          </w:tcPr>
          <w:p w:rsidR="00523650" w:rsidRPr="002E51B7" w:rsidRDefault="00864E96" w:rsidP="0014568D">
            <w:pPr>
              <w:jc w:val="right"/>
            </w:pPr>
            <w:r w:rsidRPr="00864E96">
              <w:rPr>
                <w:sz w:val="40"/>
              </w:rPr>
              <w:t>CERD</w:t>
            </w:r>
            <w:r>
              <w:t>/C/</w:t>
            </w:r>
            <w:r w:rsidR="0014568D">
              <w:t xml:space="preserve">SAU </w:t>
            </w:r>
            <w:r w:rsidR="00E26437">
              <w:t>/CO</w:t>
            </w:r>
            <w:r w:rsidR="00CF7643">
              <w:t>/</w:t>
            </w:r>
            <w:r w:rsidR="0014568D">
              <w:t>4-9</w:t>
            </w:r>
            <w:r w:rsidR="00E26437">
              <w:t>/</w:t>
            </w:r>
            <w:r w:rsidR="00CF7643">
              <w:t>Add.1</w:t>
            </w:r>
          </w:p>
        </w:tc>
      </w:tr>
      <w:tr w:rsidR="00523650" w:rsidTr="00AF11C5">
        <w:trPr>
          <w:cantSplit/>
          <w:trHeight w:hRule="exact" w:val="2835"/>
        </w:trPr>
        <w:tc>
          <w:tcPr>
            <w:tcW w:w="1276" w:type="dxa"/>
            <w:tcBorders>
              <w:top w:val="single" w:sz="4" w:space="0" w:color="auto"/>
              <w:bottom w:val="single" w:sz="12" w:space="0" w:color="auto"/>
            </w:tcBorders>
          </w:tcPr>
          <w:p w:rsidR="00523650" w:rsidRDefault="00523650" w:rsidP="00AF11C5">
            <w:pPr>
              <w:spacing w:before="120"/>
              <w:jc w:val="center"/>
            </w:pPr>
          </w:p>
        </w:tc>
        <w:tc>
          <w:tcPr>
            <w:tcW w:w="5528" w:type="dxa"/>
            <w:gridSpan w:val="2"/>
            <w:tcBorders>
              <w:top w:val="single" w:sz="4" w:space="0" w:color="auto"/>
              <w:bottom w:val="single" w:sz="12" w:space="0" w:color="auto"/>
            </w:tcBorders>
          </w:tcPr>
          <w:p w:rsidR="00523650" w:rsidRPr="00661070" w:rsidRDefault="00661070" w:rsidP="00661070">
            <w:pPr>
              <w:spacing w:before="120" w:line="380" w:lineRule="exact"/>
              <w:rPr>
                <w:b/>
                <w:sz w:val="28"/>
                <w:szCs w:val="28"/>
              </w:rPr>
            </w:pPr>
            <w:r w:rsidRPr="00661070">
              <w:rPr>
                <w:b/>
                <w:sz w:val="28"/>
                <w:szCs w:val="28"/>
              </w:rPr>
              <w:t>ADVANCE UNEDITE</w:t>
            </w:r>
            <w:bookmarkStart w:id="0" w:name="_GoBack"/>
            <w:bookmarkEnd w:id="0"/>
            <w:r w:rsidRPr="00661070">
              <w:rPr>
                <w:b/>
                <w:sz w:val="28"/>
                <w:szCs w:val="28"/>
              </w:rPr>
              <w:t>D VERSION</w:t>
            </w:r>
          </w:p>
        </w:tc>
        <w:tc>
          <w:tcPr>
            <w:tcW w:w="2835" w:type="dxa"/>
            <w:tcBorders>
              <w:top w:val="single" w:sz="4" w:space="0" w:color="auto"/>
              <w:bottom w:val="single" w:sz="12" w:space="0" w:color="auto"/>
            </w:tcBorders>
          </w:tcPr>
          <w:p w:rsidR="009022D3" w:rsidRDefault="009022D3" w:rsidP="009022D3">
            <w:pPr>
              <w:spacing w:before="240"/>
            </w:pPr>
            <w:r>
              <w:t>Distr.: General</w:t>
            </w:r>
          </w:p>
          <w:p w:rsidR="00864E96" w:rsidRDefault="0014568D" w:rsidP="00864E96">
            <w:pPr>
              <w:spacing w:line="240" w:lineRule="exact"/>
            </w:pPr>
            <w:r>
              <w:t>22 October</w:t>
            </w:r>
            <w:r w:rsidR="00742D82">
              <w:t xml:space="preserve"> 2019</w:t>
            </w:r>
          </w:p>
          <w:p w:rsidR="00742D82" w:rsidRDefault="00742D82" w:rsidP="00864E96">
            <w:pPr>
              <w:spacing w:line="240" w:lineRule="exact"/>
            </w:pPr>
          </w:p>
          <w:p w:rsidR="00864E96" w:rsidRDefault="00864E96" w:rsidP="00864E96">
            <w:pPr>
              <w:spacing w:line="240" w:lineRule="exact"/>
            </w:pPr>
            <w:r>
              <w:t>Original: English</w:t>
            </w:r>
            <w:r w:rsidR="00BF64E7">
              <w:t>/</w:t>
            </w:r>
            <w:r w:rsidR="0014568D">
              <w:t>Arabic</w:t>
            </w:r>
          </w:p>
          <w:p w:rsidR="009022D3" w:rsidRDefault="0014568D" w:rsidP="00864E96">
            <w:pPr>
              <w:spacing w:line="240" w:lineRule="exact"/>
            </w:pPr>
            <w:r>
              <w:t>Arabic</w:t>
            </w:r>
            <w:r w:rsidR="00BF64E7">
              <w:t xml:space="preserve">, </w:t>
            </w:r>
            <w:r w:rsidR="009022D3">
              <w:t>English, French and Spanish only</w:t>
            </w:r>
          </w:p>
        </w:tc>
      </w:tr>
    </w:tbl>
    <w:p w:rsidR="009022D3" w:rsidRDefault="009022D3" w:rsidP="009022D3">
      <w:pPr>
        <w:spacing w:before="120"/>
        <w:rPr>
          <w:b/>
          <w:sz w:val="24"/>
          <w:szCs w:val="24"/>
        </w:rPr>
      </w:pPr>
      <w:r>
        <w:rPr>
          <w:b/>
          <w:sz w:val="24"/>
          <w:szCs w:val="24"/>
        </w:rPr>
        <w:t>Committee on the Elimination of Racial Discrimination</w:t>
      </w:r>
    </w:p>
    <w:p w:rsidR="009022D3" w:rsidRPr="005B6155" w:rsidRDefault="009022D3" w:rsidP="009022D3">
      <w:pPr>
        <w:pStyle w:val="HChG"/>
      </w:pPr>
      <w:r w:rsidRPr="005B6155">
        <w:tab/>
      </w:r>
      <w:r w:rsidRPr="005B6155">
        <w:tab/>
        <w:t xml:space="preserve">Concluding observations on the </w:t>
      </w:r>
      <w:r w:rsidR="0014568D">
        <w:t>fourth to ninth</w:t>
      </w:r>
      <w:r w:rsidR="00B10220">
        <w:t xml:space="preserve"> </w:t>
      </w:r>
      <w:r w:rsidRPr="005B6155">
        <w:t xml:space="preserve">periodic reports of </w:t>
      </w:r>
      <w:r w:rsidR="0014568D">
        <w:t>Saudi Arabia</w:t>
      </w:r>
    </w:p>
    <w:p w:rsidR="009022D3" w:rsidRPr="005B6155" w:rsidRDefault="009022D3" w:rsidP="009022D3">
      <w:pPr>
        <w:pStyle w:val="H23G"/>
      </w:pPr>
      <w:r w:rsidRPr="005B6155">
        <w:tab/>
      </w:r>
      <w:r w:rsidRPr="005B6155">
        <w:tab/>
        <w:t>Addendum</w:t>
      </w:r>
    </w:p>
    <w:p w:rsidR="009022D3" w:rsidRPr="005B6155" w:rsidRDefault="009022D3" w:rsidP="009022D3">
      <w:pPr>
        <w:pStyle w:val="HChG"/>
      </w:pPr>
      <w:r w:rsidRPr="005B6155">
        <w:tab/>
      </w:r>
      <w:r w:rsidRPr="005B6155">
        <w:tab/>
        <w:t xml:space="preserve">Information received from </w:t>
      </w:r>
      <w:r w:rsidR="0014568D">
        <w:t>Saudi Arabia</w:t>
      </w:r>
      <w:r w:rsidR="0014568D" w:rsidRPr="005B6155">
        <w:t xml:space="preserve"> </w:t>
      </w:r>
      <w:r w:rsidRPr="005B6155">
        <w:t>on follow-up to the concluding observations</w:t>
      </w:r>
      <w:r w:rsidRPr="00C53B39">
        <w:rPr>
          <w:b w:val="0"/>
          <w:bCs/>
          <w:sz w:val="20"/>
        </w:rPr>
        <w:footnoteReference w:customMarkFollows="1" w:id="2"/>
        <w:t>*</w:t>
      </w:r>
    </w:p>
    <w:p w:rsidR="009022D3" w:rsidRDefault="00D20317" w:rsidP="009022D3">
      <w:pPr>
        <w:pStyle w:val="SingleTxtG"/>
        <w:jc w:val="right"/>
      </w:pPr>
      <w:r>
        <w:t>[Date received:</w:t>
      </w:r>
      <w:r w:rsidR="00742D82">
        <w:t xml:space="preserve"> </w:t>
      </w:r>
      <w:r w:rsidR="0014568D">
        <w:t>21</w:t>
      </w:r>
      <w:r w:rsidR="00BF64E7">
        <w:t xml:space="preserve"> October</w:t>
      </w:r>
      <w:r w:rsidR="00742D82">
        <w:t xml:space="preserve"> 2019</w:t>
      </w:r>
      <w:r w:rsidR="009022D3" w:rsidRPr="005B6155">
        <w:t>]</w:t>
      </w:r>
    </w:p>
    <w:p w:rsidR="0014568D" w:rsidRDefault="009022D3" w:rsidP="0014568D">
      <w:pPr>
        <w:pStyle w:val="HChG"/>
        <w:rPr>
          <w:rFonts w:eastAsia="外交粗仿宋"/>
          <w:lang w:eastAsia="zh-CN"/>
        </w:rPr>
      </w:pPr>
      <w:r>
        <w:br w:type="page"/>
      </w:r>
    </w:p>
    <w:p w:rsidR="00F82924" w:rsidRDefault="00F82924" w:rsidP="00F36690">
      <w:pPr>
        <w:suppressAutoHyphens w:val="0"/>
        <w:spacing w:line="240" w:lineRule="auto"/>
        <w:rPr>
          <w:rFonts w:eastAsia="外交粗仿宋"/>
          <w:lang w:eastAsia="zh-CN"/>
        </w:rPr>
      </w:pPr>
    </w:p>
    <w:p w:rsidR="0046593C" w:rsidRPr="00E72F51" w:rsidRDefault="0046593C" w:rsidP="0046593C">
      <w:pPr>
        <w:pStyle w:val="SingleTxtGA"/>
        <w:tabs>
          <w:tab w:val="clear" w:pos="1928"/>
          <w:tab w:val="clear" w:pos="2608"/>
          <w:tab w:val="clear" w:pos="3289"/>
          <w:tab w:val="clear" w:pos="3969"/>
          <w:tab w:val="clear" w:pos="4649"/>
          <w:tab w:val="clear" w:pos="5330"/>
        </w:tabs>
        <w:ind w:left="0" w:right="993"/>
        <w:jc w:val="center"/>
        <w:rPr>
          <w:b/>
          <w:bCs/>
          <w:sz w:val="32"/>
          <w:szCs w:val="32"/>
          <w:rtl/>
          <w:lang w:bidi="ar-EG"/>
        </w:rPr>
      </w:pPr>
      <w:r w:rsidRPr="00E72F51">
        <w:rPr>
          <w:rFonts w:hint="cs"/>
          <w:b/>
          <w:bCs/>
          <w:sz w:val="32"/>
          <w:szCs w:val="32"/>
          <w:rtl/>
          <w:lang w:bidi="ar-EG"/>
        </w:rPr>
        <w:t xml:space="preserve">معلومات مقدمة من المملكة العربية السعودية عن تنفيذ التوصيات الواردة في </w:t>
      </w:r>
      <w:r>
        <w:rPr>
          <w:rFonts w:hint="cs"/>
          <w:b/>
          <w:bCs/>
          <w:sz w:val="32"/>
          <w:szCs w:val="32"/>
          <w:rtl/>
          <w:lang w:bidi="ar-EG"/>
        </w:rPr>
        <w:t>الفقرات</w:t>
      </w:r>
      <w:r w:rsidRPr="00E72F51">
        <w:rPr>
          <w:rFonts w:hint="cs"/>
          <w:b/>
          <w:bCs/>
          <w:sz w:val="32"/>
          <w:szCs w:val="32"/>
          <w:rtl/>
          <w:lang w:bidi="ar-EG"/>
        </w:rPr>
        <w:t xml:space="preserve"> </w:t>
      </w:r>
      <w:r>
        <w:rPr>
          <w:rFonts w:hint="cs"/>
          <w:b/>
          <w:bCs/>
          <w:sz w:val="32"/>
          <w:szCs w:val="32"/>
          <w:rtl/>
          <w:lang w:bidi="ar-EG"/>
        </w:rPr>
        <w:t>(</w:t>
      </w:r>
      <w:r w:rsidRPr="00E72F51">
        <w:rPr>
          <w:rFonts w:hint="cs"/>
          <w:b/>
          <w:bCs/>
          <w:sz w:val="32"/>
          <w:szCs w:val="32"/>
          <w:rtl/>
          <w:lang w:bidi="ar-EG"/>
        </w:rPr>
        <w:t>20</w:t>
      </w:r>
      <w:r>
        <w:rPr>
          <w:rFonts w:hint="cs"/>
          <w:b/>
          <w:bCs/>
          <w:sz w:val="32"/>
          <w:szCs w:val="32"/>
          <w:rtl/>
          <w:lang w:bidi="ar-EG"/>
        </w:rPr>
        <w:t>/أ، 20/ب، 24</w:t>
      </w:r>
      <w:r w:rsidRPr="00E72F51">
        <w:rPr>
          <w:rFonts w:hint="cs"/>
          <w:b/>
          <w:bCs/>
          <w:sz w:val="32"/>
          <w:szCs w:val="32"/>
          <w:rtl/>
          <w:lang w:bidi="ar-EG"/>
        </w:rPr>
        <w:t xml:space="preserve">) من وثيقة الملاحظات الختامية الصادرة عن لجنة القضاء على التمييز العنصري في 8 يونيو 2018م </w:t>
      </w:r>
      <w:r w:rsidRPr="00E72F51">
        <w:rPr>
          <w:rFonts w:hint="cs"/>
          <w:sz w:val="32"/>
          <w:szCs w:val="32"/>
          <w:rtl/>
          <w:lang w:bidi="ar-EG"/>
        </w:rPr>
        <w:t>(</w:t>
      </w:r>
      <w:r w:rsidRPr="00E72F51">
        <w:rPr>
          <w:sz w:val="32"/>
          <w:szCs w:val="32"/>
          <w:lang w:bidi="ar-EG"/>
        </w:rPr>
        <w:t>CERD/C/SAU/CO/4-9</w:t>
      </w:r>
      <w:r w:rsidRPr="00E72F51">
        <w:rPr>
          <w:rFonts w:hint="cs"/>
          <w:sz w:val="32"/>
          <w:szCs w:val="32"/>
          <w:rtl/>
        </w:rPr>
        <w:t>)</w:t>
      </w:r>
      <w:r w:rsidRPr="00E72F51">
        <w:rPr>
          <w:rFonts w:hint="cs"/>
          <w:b/>
          <w:bCs/>
          <w:sz w:val="32"/>
          <w:szCs w:val="32"/>
          <w:rtl/>
          <w:lang w:bidi="ar-EG"/>
        </w:rPr>
        <w:t xml:space="preserve"> </w:t>
      </w:r>
    </w:p>
    <w:p w:rsidR="0046593C" w:rsidRPr="00E72F51" w:rsidRDefault="0046593C" w:rsidP="0046593C">
      <w:pPr>
        <w:pStyle w:val="SingleTxtGA"/>
        <w:tabs>
          <w:tab w:val="clear" w:pos="1928"/>
          <w:tab w:val="clear" w:pos="2608"/>
          <w:tab w:val="clear" w:pos="3289"/>
          <w:tab w:val="clear" w:pos="3969"/>
          <w:tab w:val="clear" w:pos="4649"/>
          <w:tab w:val="clear" w:pos="5330"/>
        </w:tabs>
        <w:ind w:left="0" w:right="0"/>
        <w:jc w:val="left"/>
        <w:rPr>
          <w:b/>
          <w:bCs/>
          <w:i/>
          <w:iCs/>
          <w:sz w:val="32"/>
          <w:szCs w:val="32"/>
          <w:rtl/>
        </w:rPr>
      </w:pPr>
      <w:r w:rsidRPr="00E72F51">
        <w:rPr>
          <w:rFonts w:hint="cs"/>
          <w:b/>
          <w:bCs/>
          <w:i/>
          <w:iCs/>
          <w:sz w:val="32"/>
          <w:szCs w:val="32"/>
          <w:rtl/>
          <w:lang w:bidi="ar-EG"/>
        </w:rPr>
        <w:t>تمهيد</w:t>
      </w:r>
    </w:p>
    <w:p w:rsidR="0046593C" w:rsidRPr="00E72F51" w:rsidRDefault="0046593C" w:rsidP="0046593C">
      <w:pPr>
        <w:pStyle w:val="SingleTxtGA"/>
        <w:numPr>
          <w:ilvl w:val="0"/>
          <w:numId w:val="6"/>
        </w:numPr>
        <w:rPr>
          <w:spacing w:val="-1"/>
          <w:sz w:val="32"/>
          <w:szCs w:val="32"/>
          <w:lang w:bidi="ar-DZ"/>
        </w:rPr>
      </w:pPr>
      <w:r w:rsidRPr="00E72F51">
        <w:rPr>
          <w:rFonts w:hint="cs"/>
          <w:spacing w:val="-1"/>
          <w:sz w:val="32"/>
          <w:szCs w:val="32"/>
          <w:rtl/>
          <w:lang w:bidi="ar-DZ"/>
        </w:rPr>
        <w:t xml:space="preserve">نظرت لجنة القضاء على التمييز العنصري في التقرير الجامع للتقارير الدورية (من الرابع </w:t>
      </w:r>
      <w:r>
        <w:rPr>
          <w:rFonts w:hint="cs"/>
          <w:spacing w:val="-1"/>
          <w:sz w:val="32"/>
          <w:szCs w:val="32"/>
          <w:rtl/>
          <w:lang w:bidi="ar-DZ"/>
        </w:rPr>
        <w:t>حتى</w:t>
      </w:r>
      <w:r w:rsidRPr="00E72F51">
        <w:rPr>
          <w:rFonts w:hint="cs"/>
          <w:spacing w:val="-1"/>
          <w:sz w:val="32"/>
          <w:szCs w:val="32"/>
          <w:rtl/>
          <w:lang w:bidi="ar-DZ"/>
        </w:rPr>
        <w:t xml:space="preserve"> التاسع) للمملكة العربية السعودية (</w:t>
      </w:r>
      <w:r w:rsidRPr="00E72F51">
        <w:rPr>
          <w:spacing w:val="-1"/>
          <w:sz w:val="32"/>
          <w:szCs w:val="32"/>
        </w:rPr>
        <w:t>CERD/C/SAU/4-9</w:t>
      </w:r>
      <w:r w:rsidRPr="00E72F51">
        <w:rPr>
          <w:rFonts w:hint="cs"/>
          <w:spacing w:val="-1"/>
          <w:sz w:val="32"/>
          <w:szCs w:val="32"/>
          <w:rtl/>
          <w:lang w:bidi="ar-DZ"/>
        </w:rPr>
        <w:t>)، المقدمة في وثيقة واحدة، في جلستيها 2622 و2623، المعقودتين يومي 26 و27 نيسان/أبريل 2018. واعتمدت اللجنة ملاحظاتها الختامية في جلستها 2636 المعقودة في 7 أيار/مايو 2018. وقد</w:t>
      </w:r>
      <w:r w:rsidRPr="00E72F51">
        <w:rPr>
          <w:rFonts w:hint="cs"/>
          <w:sz w:val="32"/>
          <w:szCs w:val="32"/>
          <w:rtl/>
          <w:lang w:bidi="ar-EG"/>
        </w:rPr>
        <w:t xml:space="preserve"> طلبت اللجنة إلى المملكة العربية السعودية أن توافيها، في غضون سنة واحدة من اعتماد ملاحظاتها الختامية، بمعلومات عن تنفيذها التوصيات الواردة في </w:t>
      </w:r>
      <w:r w:rsidRPr="00C0457B">
        <w:rPr>
          <w:sz w:val="32"/>
          <w:szCs w:val="32"/>
          <w:rtl/>
          <w:lang w:bidi="ar-EG"/>
        </w:rPr>
        <w:t>الفقرات (20/أ، 20/ب، 24)</w:t>
      </w:r>
      <w:r w:rsidRPr="00E72F51">
        <w:rPr>
          <w:rFonts w:hint="cs"/>
          <w:sz w:val="32"/>
          <w:szCs w:val="32"/>
          <w:rtl/>
          <w:lang w:bidi="ar-EG"/>
        </w:rPr>
        <w:t>.</w:t>
      </w:r>
    </w:p>
    <w:p w:rsidR="0046593C" w:rsidRPr="00E72F51" w:rsidRDefault="0046593C" w:rsidP="0046593C">
      <w:pPr>
        <w:pStyle w:val="SingleTxtGA"/>
        <w:numPr>
          <w:ilvl w:val="0"/>
          <w:numId w:val="6"/>
        </w:numPr>
        <w:rPr>
          <w:spacing w:val="-1"/>
          <w:sz w:val="32"/>
          <w:szCs w:val="32"/>
          <w:lang w:bidi="ar-DZ"/>
        </w:rPr>
      </w:pPr>
      <w:r w:rsidRPr="00E72F51">
        <w:rPr>
          <w:rFonts w:hint="cs"/>
          <w:spacing w:val="-1"/>
          <w:sz w:val="32"/>
          <w:szCs w:val="32"/>
          <w:rtl/>
          <w:lang w:bidi="ar-DZ"/>
        </w:rPr>
        <w:t>وتستثمر المملكة هذه الفرصة، لتشكر لجنة القضاء على التمييز العنصري على الحوار البناء والفاعل الذي أجرته مع وفد المملكة الذي شارك في جلستي مناقشة تقريرها الجامع لتقاريرها الدورية (من الرابع</w:t>
      </w:r>
      <w:r>
        <w:rPr>
          <w:rFonts w:hint="cs"/>
          <w:spacing w:val="-1"/>
          <w:sz w:val="32"/>
          <w:szCs w:val="32"/>
          <w:rtl/>
          <w:lang w:bidi="ar-DZ"/>
        </w:rPr>
        <w:t xml:space="preserve"> إلى التاسع)، وما اشتمل عليه هذا</w:t>
      </w:r>
      <w:r w:rsidRPr="00E72F51">
        <w:rPr>
          <w:rFonts w:hint="cs"/>
          <w:spacing w:val="-1"/>
          <w:sz w:val="32"/>
          <w:szCs w:val="32"/>
          <w:rtl/>
          <w:lang w:bidi="ar-DZ"/>
        </w:rPr>
        <w:t xml:space="preserve"> الحوار من إشادات وملاحظات تقديرية، إضافة إلى ما تضمنته وثيقة الملاحظات الختامية المشار إليها من جوانب إيجابية، مما يعكس إقرار اللجنة بالتقدم الذي أحرزته المملكة في تنفيذ أحكام الاتفاقية. كما تؤكد المملكة أن الملاحظات والتوصيات التي قدمتها اللجنة موضع اهتمام بالغ، ويجري حالياً دراستها من قبل اللجنة الدائمة لإعداد التقارير المشكلة بهيئة حقوق الإنسان، </w:t>
      </w:r>
      <w:r>
        <w:rPr>
          <w:rFonts w:hint="cs"/>
          <w:spacing w:val="-1"/>
          <w:sz w:val="32"/>
          <w:szCs w:val="32"/>
          <w:rtl/>
          <w:lang w:bidi="ar-DZ"/>
        </w:rPr>
        <w:t>وهي آلية وطنية معنية بإعداد التقارير التعاهدية وتقارير الاستعراض الدوري الشامل، ومتابعة تنفيذ التوصيات الصادرة عن هيئات المعاهدات وغيرها من الآليات ذات الصلة، وتعمل هذه اللجنة بالشراكة مع مؤسسات المجتمع المدني.</w:t>
      </w:r>
    </w:p>
    <w:p w:rsidR="0046593C" w:rsidRPr="00E72F51" w:rsidRDefault="0046593C" w:rsidP="0046593C">
      <w:pPr>
        <w:pStyle w:val="SingleTxtGA"/>
        <w:tabs>
          <w:tab w:val="clear" w:pos="1928"/>
          <w:tab w:val="clear" w:pos="2608"/>
          <w:tab w:val="clear" w:pos="3289"/>
          <w:tab w:val="clear" w:pos="3969"/>
          <w:tab w:val="clear" w:pos="4649"/>
          <w:tab w:val="clear" w:pos="5330"/>
        </w:tabs>
        <w:ind w:left="360"/>
        <w:rPr>
          <w:b/>
          <w:bCs/>
          <w:spacing w:val="-1"/>
          <w:sz w:val="32"/>
          <w:szCs w:val="32"/>
          <w:rtl/>
          <w:lang w:bidi="ar-DZ"/>
        </w:rPr>
      </w:pPr>
      <w:r w:rsidRPr="00E72F51">
        <w:rPr>
          <w:rFonts w:hint="cs"/>
          <w:b/>
          <w:bCs/>
          <w:spacing w:val="-1"/>
          <w:sz w:val="32"/>
          <w:szCs w:val="32"/>
          <w:rtl/>
          <w:lang w:bidi="ar-DZ"/>
        </w:rPr>
        <w:t xml:space="preserve">أولاً: معلومات عن التوصيتين الواردتين في الفقرتين </w:t>
      </w:r>
      <w:r>
        <w:rPr>
          <w:rFonts w:hint="cs"/>
          <w:b/>
          <w:bCs/>
          <w:spacing w:val="-1"/>
          <w:sz w:val="32"/>
          <w:szCs w:val="32"/>
          <w:rtl/>
          <w:lang w:bidi="ar-DZ"/>
        </w:rPr>
        <w:t>(20</w:t>
      </w:r>
      <w:r w:rsidRPr="00C0457B">
        <w:rPr>
          <w:b/>
          <w:bCs/>
          <w:spacing w:val="-1"/>
          <w:sz w:val="32"/>
          <w:szCs w:val="32"/>
          <w:rtl/>
          <w:lang w:bidi="ar-DZ"/>
        </w:rPr>
        <w:t>/أ</w:t>
      </w:r>
      <w:r>
        <w:rPr>
          <w:rFonts w:hint="cs"/>
          <w:b/>
          <w:bCs/>
          <w:spacing w:val="-1"/>
          <w:sz w:val="32"/>
          <w:szCs w:val="32"/>
          <w:rtl/>
          <w:lang w:bidi="ar-DZ"/>
        </w:rPr>
        <w:t>)</w:t>
      </w:r>
      <w:r w:rsidRPr="00C0457B">
        <w:rPr>
          <w:b/>
          <w:bCs/>
          <w:spacing w:val="-1"/>
          <w:sz w:val="32"/>
          <w:szCs w:val="32"/>
          <w:rtl/>
          <w:lang w:bidi="ar-DZ"/>
        </w:rPr>
        <w:t xml:space="preserve">، </w:t>
      </w:r>
      <w:r>
        <w:rPr>
          <w:rFonts w:hint="cs"/>
          <w:b/>
          <w:bCs/>
          <w:spacing w:val="-1"/>
          <w:sz w:val="32"/>
          <w:szCs w:val="32"/>
          <w:rtl/>
          <w:lang w:bidi="ar-DZ"/>
        </w:rPr>
        <w:t>و(</w:t>
      </w:r>
      <w:r w:rsidRPr="00C0457B">
        <w:rPr>
          <w:b/>
          <w:bCs/>
          <w:spacing w:val="-1"/>
          <w:sz w:val="32"/>
          <w:szCs w:val="32"/>
          <w:rtl/>
          <w:lang w:bidi="ar-DZ"/>
        </w:rPr>
        <w:t>20/ب</w:t>
      </w:r>
      <w:r>
        <w:rPr>
          <w:rFonts w:hint="cs"/>
          <w:b/>
          <w:bCs/>
          <w:spacing w:val="-1"/>
          <w:sz w:val="32"/>
          <w:szCs w:val="32"/>
          <w:rtl/>
          <w:lang w:bidi="ar-DZ"/>
        </w:rPr>
        <w:t>)</w:t>
      </w:r>
    </w:p>
    <w:p w:rsidR="0046593C" w:rsidRPr="00E72F51" w:rsidRDefault="0046593C" w:rsidP="0046593C">
      <w:pPr>
        <w:pStyle w:val="SingleTxtGA"/>
        <w:rPr>
          <w:i/>
          <w:iCs/>
          <w:sz w:val="22"/>
          <w:szCs w:val="32"/>
          <w:rtl/>
          <w:lang w:bidi="ar-DZ"/>
        </w:rPr>
      </w:pPr>
      <w:r w:rsidRPr="00E72F51">
        <w:rPr>
          <w:rFonts w:hint="cs"/>
          <w:i/>
          <w:iCs/>
          <w:sz w:val="22"/>
          <w:szCs w:val="32"/>
          <w:rtl/>
          <w:lang w:bidi="ar-DZ"/>
        </w:rPr>
        <w:t>"تذكر اللجنة بتوصيتها العامة رقم 25(2000) بشأن الأبعاد الجنسانية للتمييز العنصري، وتوصي الدولة الطرف بالقيام بما يلي:</w:t>
      </w:r>
    </w:p>
    <w:p w:rsidR="0046593C" w:rsidRPr="00E72F51" w:rsidRDefault="0046593C" w:rsidP="0046593C">
      <w:pPr>
        <w:pStyle w:val="SingleTxtGA"/>
        <w:rPr>
          <w:i/>
          <w:iCs/>
          <w:sz w:val="22"/>
          <w:szCs w:val="32"/>
          <w:rtl/>
          <w:lang w:bidi="ar-DZ"/>
        </w:rPr>
      </w:pPr>
      <w:r w:rsidRPr="00E72F51">
        <w:rPr>
          <w:i/>
          <w:iCs/>
          <w:sz w:val="22"/>
          <w:szCs w:val="32"/>
          <w:rtl/>
          <w:lang w:bidi="ar-DZ"/>
        </w:rPr>
        <w:tab/>
      </w:r>
      <w:r w:rsidRPr="00E72F51">
        <w:rPr>
          <w:rFonts w:hint="cs"/>
          <w:i/>
          <w:iCs/>
          <w:sz w:val="22"/>
          <w:szCs w:val="32"/>
          <w:rtl/>
          <w:lang w:bidi="ar-DZ"/>
        </w:rPr>
        <w:t>(أ)</w:t>
      </w:r>
      <w:r w:rsidRPr="00E72F51">
        <w:rPr>
          <w:rFonts w:hint="cs"/>
          <w:i/>
          <w:iCs/>
          <w:sz w:val="22"/>
          <w:szCs w:val="32"/>
          <w:rtl/>
          <w:lang w:bidi="ar-DZ"/>
        </w:rPr>
        <w:tab/>
        <w:t xml:space="preserve">أن تتحقق من أن استخدام العمال المنزليين الأجانب، شأنهم شأن جميع العمال الأجانب، يخض قوانين العمل، وتكفل إنفاذ جميع الأحكام القائمة التي تهدف إلى حماية العمال المنزليين الأجانب من الإيذاء والاستغلال إنفاذاً فعالاً؛ </w:t>
      </w:r>
    </w:p>
    <w:p w:rsidR="0046593C" w:rsidRPr="00E72F51" w:rsidRDefault="0046593C" w:rsidP="0046593C">
      <w:pPr>
        <w:pStyle w:val="SingleTxtGA"/>
        <w:rPr>
          <w:i/>
          <w:iCs/>
          <w:sz w:val="22"/>
          <w:szCs w:val="32"/>
          <w:lang w:bidi="ar-DZ"/>
        </w:rPr>
      </w:pPr>
      <w:r w:rsidRPr="00E72F51">
        <w:rPr>
          <w:i/>
          <w:iCs/>
          <w:sz w:val="22"/>
          <w:szCs w:val="32"/>
          <w:rtl/>
          <w:lang w:bidi="ar-DZ"/>
        </w:rPr>
        <w:tab/>
      </w:r>
      <w:r w:rsidRPr="00E72F51">
        <w:rPr>
          <w:rFonts w:hint="cs"/>
          <w:i/>
          <w:iCs/>
          <w:sz w:val="22"/>
          <w:szCs w:val="32"/>
          <w:rtl/>
          <w:lang w:bidi="ar-DZ"/>
        </w:rPr>
        <w:t>(ب)</w:t>
      </w:r>
      <w:r w:rsidRPr="00E72F51">
        <w:rPr>
          <w:rFonts w:hint="cs"/>
          <w:i/>
          <w:iCs/>
          <w:sz w:val="22"/>
          <w:szCs w:val="32"/>
          <w:rtl/>
          <w:lang w:bidi="ar-DZ"/>
        </w:rPr>
        <w:tab/>
        <w:t>أن تكفل لجميع ضحايا ممارسات العمل المؤذية والقائمة على الاستغلال إمكانية الوصول إلى آليات رفع الشكاوى وسبل الانتصاف القضائية والخدمات التي تقدمها الملاجئ."</w:t>
      </w:r>
    </w:p>
    <w:p w:rsidR="0046593C" w:rsidRPr="00E72F51" w:rsidRDefault="0046593C" w:rsidP="0046593C">
      <w:pPr>
        <w:pStyle w:val="SingleTxtGA"/>
        <w:numPr>
          <w:ilvl w:val="0"/>
          <w:numId w:val="6"/>
        </w:numPr>
        <w:rPr>
          <w:spacing w:val="-1"/>
          <w:sz w:val="32"/>
          <w:szCs w:val="32"/>
          <w:lang w:bidi="ar-DZ"/>
        </w:rPr>
      </w:pPr>
      <w:r w:rsidRPr="00E72F51">
        <w:rPr>
          <w:spacing w:val="-1"/>
          <w:sz w:val="32"/>
          <w:szCs w:val="32"/>
          <w:rtl/>
          <w:lang w:bidi="ar-DZ"/>
        </w:rPr>
        <w:t>يخضع طرف</w:t>
      </w:r>
      <w:r w:rsidRPr="00E72F51">
        <w:rPr>
          <w:rFonts w:hint="cs"/>
          <w:spacing w:val="-1"/>
          <w:sz w:val="32"/>
          <w:szCs w:val="32"/>
          <w:rtl/>
          <w:lang w:bidi="ar-DZ"/>
        </w:rPr>
        <w:t>ا</w:t>
      </w:r>
      <w:r w:rsidRPr="00E72F51">
        <w:rPr>
          <w:spacing w:val="-1"/>
          <w:sz w:val="32"/>
          <w:szCs w:val="32"/>
          <w:rtl/>
          <w:lang w:bidi="ar-DZ"/>
        </w:rPr>
        <w:t xml:space="preserve"> العلاقة العمالية (صاحب العمل والعامل) فيما يتعلق بالخدمة</w:t>
      </w:r>
      <w:r w:rsidRPr="00E72F51">
        <w:rPr>
          <w:rFonts w:hint="cs"/>
          <w:spacing w:val="-1"/>
          <w:sz w:val="32"/>
          <w:szCs w:val="32"/>
          <w:rtl/>
          <w:lang w:bidi="ar-DZ"/>
        </w:rPr>
        <w:t xml:space="preserve"> </w:t>
      </w:r>
      <w:r w:rsidRPr="00E72F51">
        <w:rPr>
          <w:spacing w:val="-1"/>
          <w:sz w:val="32"/>
          <w:szCs w:val="32"/>
          <w:rtl/>
          <w:lang w:bidi="ar-DZ"/>
        </w:rPr>
        <w:t>المنزلية؛ للائحة العاملين في الخدمة المنزلية</w:t>
      </w:r>
      <w:r w:rsidRPr="00E72F51">
        <w:rPr>
          <w:rFonts w:hint="cs"/>
          <w:spacing w:val="-1"/>
          <w:sz w:val="32"/>
          <w:szCs w:val="32"/>
          <w:rtl/>
          <w:lang w:bidi="ar-DZ"/>
        </w:rPr>
        <w:t xml:space="preserve"> ومن في حكمهم</w:t>
      </w:r>
      <w:r w:rsidRPr="00E72F51">
        <w:rPr>
          <w:spacing w:val="-1"/>
          <w:sz w:val="32"/>
          <w:szCs w:val="32"/>
          <w:rtl/>
          <w:lang w:bidi="ar-DZ"/>
        </w:rPr>
        <w:t xml:space="preserve"> الصادرة بقرار مجلس الوزراء رقم (310) وتاريخ 7/9/1434ه</w:t>
      </w:r>
      <w:r w:rsidRPr="00E72F51">
        <w:rPr>
          <w:rFonts w:hint="cs"/>
          <w:spacing w:val="-1"/>
          <w:sz w:val="32"/>
          <w:szCs w:val="32"/>
          <w:rtl/>
          <w:lang w:bidi="ar-DZ"/>
        </w:rPr>
        <w:t xml:space="preserve"> الموافق</w:t>
      </w:r>
      <w:r w:rsidRPr="00E72F51">
        <w:rPr>
          <w:spacing w:val="-1"/>
          <w:sz w:val="32"/>
          <w:szCs w:val="32"/>
          <w:rtl/>
          <w:lang w:bidi="ar-DZ"/>
        </w:rPr>
        <w:t xml:space="preserve"> </w:t>
      </w:r>
      <w:r w:rsidRPr="00E72F51">
        <w:rPr>
          <w:rFonts w:hint="cs"/>
          <w:spacing w:val="-1"/>
          <w:sz w:val="32"/>
          <w:szCs w:val="32"/>
          <w:rtl/>
          <w:lang w:bidi="ar-DZ"/>
        </w:rPr>
        <w:t xml:space="preserve">           (</w:t>
      </w:r>
      <w:r w:rsidRPr="00E72F51">
        <w:rPr>
          <w:spacing w:val="-1"/>
          <w:sz w:val="32"/>
          <w:szCs w:val="32"/>
          <w:rtl/>
          <w:lang w:bidi="ar-DZ"/>
        </w:rPr>
        <w:t>15</w:t>
      </w:r>
      <w:r w:rsidRPr="00E72F51">
        <w:rPr>
          <w:rFonts w:hint="cs"/>
          <w:spacing w:val="-1"/>
          <w:sz w:val="32"/>
          <w:szCs w:val="32"/>
          <w:rtl/>
          <w:lang w:bidi="ar-DZ"/>
        </w:rPr>
        <w:t>/7/ 2013م)</w:t>
      </w:r>
      <w:r w:rsidRPr="00E72F51">
        <w:rPr>
          <w:spacing w:val="-1"/>
          <w:sz w:val="32"/>
          <w:szCs w:val="32"/>
          <w:rtl/>
          <w:lang w:bidi="ar-DZ"/>
        </w:rPr>
        <w:t xml:space="preserve">، حيث تهدف إلى تنظيم العلاقة بين صاحب العمل </w:t>
      </w:r>
      <w:r w:rsidRPr="00E72F51">
        <w:rPr>
          <w:rFonts w:hint="cs"/>
          <w:spacing w:val="-1"/>
          <w:sz w:val="32"/>
          <w:szCs w:val="32"/>
          <w:rtl/>
          <w:lang w:bidi="ar-DZ"/>
        </w:rPr>
        <w:t>والعامل في</w:t>
      </w:r>
      <w:r w:rsidRPr="00E72F51">
        <w:rPr>
          <w:spacing w:val="-1"/>
          <w:sz w:val="32"/>
          <w:szCs w:val="32"/>
          <w:rtl/>
          <w:lang w:bidi="ar-DZ"/>
        </w:rPr>
        <w:t xml:space="preserve"> الخدمة المنزلية من خلال إيضاح حقوق والتزامات طرفي العلاقة، ومن أهم ما تضمنته أنها ألزمتْ صاحب العمل بعدم تكليف عامل الخدمة المنزلية بعملٍ غير </w:t>
      </w:r>
      <w:r w:rsidRPr="00E72F51">
        <w:rPr>
          <w:rFonts w:hint="cs"/>
          <w:spacing w:val="-1"/>
          <w:sz w:val="32"/>
          <w:szCs w:val="32"/>
          <w:rtl/>
          <w:lang w:bidi="ar-DZ"/>
        </w:rPr>
        <w:t>المـُتفق</w:t>
      </w:r>
      <w:r w:rsidRPr="00E72F51">
        <w:rPr>
          <w:spacing w:val="-1"/>
          <w:sz w:val="32"/>
          <w:szCs w:val="32"/>
          <w:rtl/>
          <w:lang w:bidi="ar-DZ"/>
        </w:rPr>
        <w:t xml:space="preserve"> عليه في العقد أو بعملٍ فيه خطرٌ يهدد صحته، أو يَمُس كرامته أو بالعمل لدى الغير، كما ألزمت صاحب العمل بأنْ يدفع للعامل الأجر </w:t>
      </w:r>
      <w:r w:rsidRPr="00E72F51">
        <w:rPr>
          <w:rFonts w:hint="cs"/>
          <w:spacing w:val="-1"/>
          <w:sz w:val="32"/>
          <w:szCs w:val="32"/>
          <w:rtl/>
          <w:lang w:bidi="ar-DZ"/>
        </w:rPr>
        <w:t>المـُتفق</w:t>
      </w:r>
      <w:r w:rsidRPr="00E72F51">
        <w:rPr>
          <w:spacing w:val="-1"/>
          <w:sz w:val="32"/>
          <w:szCs w:val="32"/>
          <w:rtl/>
          <w:lang w:bidi="ar-DZ"/>
        </w:rPr>
        <w:t xml:space="preserve"> عليه نهاية كل شهر دون تأخير مع توثيق استلام العامل لأجره الشهري كتابياً</w:t>
      </w:r>
      <w:r w:rsidRPr="00E72F51">
        <w:rPr>
          <w:rFonts w:hint="cs"/>
          <w:spacing w:val="-1"/>
          <w:sz w:val="32"/>
          <w:szCs w:val="32"/>
          <w:rtl/>
          <w:lang w:bidi="ar-DZ"/>
        </w:rPr>
        <w:t>، ب</w:t>
      </w:r>
      <w:r w:rsidRPr="00E72F51">
        <w:rPr>
          <w:spacing w:val="-1"/>
          <w:sz w:val="32"/>
          <w:szCs w:val="32"/>
          <w:rtl/>
          <w:lang w:bidi="ar-DZ"/>
        </w:rPr>
        <w:t>الإضافة الى وجوب توفير السكن المناسب لعامل الخدمة المنزلية، وتمكينه من التمتع براحةٍ يومية، وإجازة أسبوعية بحسب ما يتفق عليه الطرفان، وأحقيته في حال المرض في الحصول على إجازة مرضية مدفوعة الأجر، والحصول على إجازة لمدة شهر مدفوعة الأجر في حال إكماله لمدة سنتين في العمل لدى صاحب العمل، واستحقاقه مكافأة نهاية خدمة بعد انتهاء العقد في حال إكماله لمدة أربع سنوات عمل لدى صاحب العمل</w:t>
      </w:r>
      <w:r w:rsidRPr="00E72F51">
        <w:rPr>
          <w:rFonts w:hint="cs"/>
          <w:spacing w:val="-1"/>
          <w:sz w:val="32"/>
          <w:szCs w:val="32"/>
          <w:rtl/>
          <w:lang w:bidi="ar-DZ"/>
        </w:rPr>
        <w:t>، و</w:t>
      </w:r>
      <w:r w:rsidRPr="00E72F51">
        <w:rPr>
          <w:spacing w:val="-1"/>
          <w:sz w:val="32"/>
          <w:szCs w:val="32"/>
          <w:rtl/>
          <w:lang w:bidi="ar-DZ"/>
        </w:rPr>
        <w:t>اشتملت</w:t>
      </w:r>
      <w:r w:rsidRPr="00E72F51">
        <w:rPr>
          <w:rFonts w:hint="cs"/>
          <w:spacing w:val="-1"/>
          <w:sz w:val="32"/>
          <w:szCs w:val="32"/>
          <w:rtl/>
          <w:lang w:bidi="ar-DZ"/>
        </w:rPr>
        <w:t xml:space="preserve"> اللائحة</w:t>
      </w:r>
      <w:r w:rsidRPr="00E72F51">
        <w:rPr>
          <w:spacing w:val="-1"/>
          <w:sz w:val="32"/>
          <w:szCs w:val="32"/>
          <w:rtl/>
          <w:lang w:bidi="ar-DZ"/>
        </w:rPr>
        <w:t xml:space="preserve"> على عددٍ من العقوبات التي تطبق على كل من يخالف الأحكام الواردة فيها من قبل طرفي العلاقة.</w:t>
      </w:r>
      <w:r w:rsidRPr="00E72F51">
        <w:rPr>
          <w:rFonts w:hint="cs"/>
          <w:spacing w:val="-1"/>
          <w:sz w:val="32"/>
          <w:szCs w:val="32"/>
          <w:rtl/>
          <w:lang w:bidi="ar-DZ"/>
        </w:rPr>
        <w:t xml:space="preserve"> </w:t>
      </w:r>
      <w:r w:rsidRPr="00E72F51">
        <w:rPr>
          <w:spacing w:val="-1"/>
          <w:sz w:val="32"/>
          <w:szCs w:val="32"/>
          <w:rtl/>
          <w:lang w:bidi="ar-DZ"/>
        </w:rPr>
        <w:t xml:space="preserve">وتجدر الإشارة إلى أن هذه اللائحة تخضع للمراجعة الدورية من قبل الجهات </w:t>
      </w:r>
      <w:r w:rsidRPr="00E72F51">
        <w:rPr>
          <w:rFonts w:hint="cs"/>
          <w:spacing w:val="-1"/>
          <w:sz w:val="32"/>
          <w:szCs w:val="32"/>
          <w:rtl/>
          <w:lang w:bidi="ar-DZ"/>
        </w:rPr>
        <w:t>ذوات</w:t>
      </w:r>
      <w:r w:rsidRPr="00E72F51">
        <w:rPr>
          <w:spacing w:val="-1"/>
          <w:sz w:val="32"/>
          <w:szCs w:val="32"/>
          <w:rtl/>
          <w:lang w:bidi="ar-DZ"/>
        </w:rPr>
        <w:t xml:space="preserve"> العلاقة ومنها وزارة العمل والتنمية الاجتماعية، وهيئة حقوق الإنسان</w:t>
      </w:r>
      <w:r w:rsidRPr="00E72F51">
        <w:rPr>
          <w:rFonts w:hint="cs"/>
          <w:spacing w:val="-1"/>
          <w:sz w:val="32"/>
          <w:szCs w:val="32"/>
          <w:rtl/>
          <w:lang w:bidi="ar-DZ"/>
        </w:rPr>
        <w:t>.</w:t>
      </w:r>
    </w:p>
    <w:p w:rsidR="0046593C" w:rsidRPr="00E72F51" w:rsidRDefault="0046593C" w:rsidP="0046593C">
      <w:pPr>
        <w:pStyle w:val="SingleTxtGA"/>
        <w:numPr>
          <w:ilvl w:val="0"/>
          <w:numId w:val="6"/>
        </w:numPr>
        <w:rPr>
          <w:spacing w:val="-1"/>
          <w:sz w:val="32"/>
          <w:szCs w:val="32"/>
          <w:lang w:bidi="ar-DZ"/>
        </w:rPr>
      </w:pPr>
      <w:r w:rsidRPr="00E72F51">
        <w:rPr>
          <w:rFonts w:hint="cs"/>
          <w:spacing w:val="-1"/>
          <w:sz w:val="32"/>
          <w:szCs w:val="32"/>
          <w:rtl/>
          <w:lang w:bidi="ar-DZ"/>
        </w:rPr>
        <w:t xml:space="preserve">وفيما يتعلق بحماية العاملين في الخدمة المنزلية من الإيذاء والاستغلال، فإضافة إلى ما تضمنته لائحة العاملين في الخدمة المنزلية ومن في حكمهم من أحكام (انظر الفقرة 3 أعلاه)، فقد تضمن نظام الحماية من الإيذاء الصادر بالمرسوم الملكي رقم </w:t>
      </w:r>
      <w:r w:rsidRPr="00E72F51">
        <w:rPr>
          <w:spacing w:val="-1"/>
          <w:sz w:val="32"/>
          <w:szCs w:val="32"/>
          <w:rtl/>
          <w:lang w:bidi="ar-DZ"/>
        </w:rPr>
        <w:t xml:space="preserve">(م/52) وتاريخ 15/11/1434هـ الموافق </w:t>
      </w:r>
      <w:r w:rsidRPr="00E72F51">
        <w:rPr>
          <w:rFonts w:hint="cs"/>
          <w:spacing w:val="-1"/>
          <w:sz w:val="32"/>
          <w:szCs w:val="32"/>
          <w:rtl/>
          <w:lang w:bidi="ar-DZ"/>
        </w:rPr>
        <w:t>(21 /9/2013م)؛</w:t>
      </w:r>
      <w:r w:rsidRPr="00E72F51">
        <w:rPr>
          <w:spacing w:val="-1"/>
          <w:sz w:val="32"/>
          <w:szCs w:val="32"/>
          <w:rtl/>
          <w:lang w:bidi="ar-DZ"/>
        </w:rPr>
        <w:t xml:space="preserve"> </w:t>
      </w:r>
      <w:r w:rsidRPr="00E72F51">
        <w:rPr>
          <w:rFonts w:hint="cs"/>
          <w:spacing w:val="-1"/>
          <w:sz w:val="32"/>
          <w:szCs w:val="32"/>
          <w:rtl/>
          <w:lang w:bidi="ar-DZ"/>
        </w:rPr>
        <w:t>أحكاماً تهدف إلى</w:t>
      </w:r>
      <w:r w:rsidRPr="00E72F51">
        <w:rPr>
          <w:spacing w:val="-1"/>
          <w:sz w:val="32"/>
          <w:szCs w:val="32"/>
          <w:rtl/>
          <w:lang w:bidi="ar-DZ"/>
        </w:rPr>
        <w:t xml:space="preserve"> </w:t>
      </w:r>
      <w:r w:rsidRPr="00E72F51">
        <w:rPr>
          <w:rFonts w:hint="cs"/>
          <w:spacing w:val="-1"/>
          <w:sz w:val="32"/>
          <w:szCs w:val="32"/>
          <w:rtl/>
          <w:lang w:bidi="ar-DZ"/>
        </w:rPr>
        <w:t>التصدي</w:t>
      </w:r>
      <w:r w:rsidRPr="00E72F51">
        <w:rPr>
          <w:spacing w:val="-1"/>
          <w:sz w:val="32"/>
          <w:szCs w:val="32"/>
          <w:rtl/>
          <w:lang w:bidi="ar-DZ"/>
        </w:rPr>
        <w:t xml:space="preserve"> لأشكال الإيذاء المختلفة</w:t>
      </w:r>
      <w:r w:rsidRPr="00E72F51">
        <w:rPr>
          <w:rFonts w:hint="cs"/>
          <w:spacing w:val="-1"/>
          <w:sz w:val="32"/>
          <w:szCs w:val="32"/>
          <w:rtl/>
          <w:lang w:bidi="ar-DZ"/>
        </w:rPr>
        <w:t>،</w:t>
      </w:r>
      <w:r w:rsidRPr="00E72F51">
        <w:rPr>
          <w:spacing w:val="-1"/>
          <w:sz w:val="32"/>
          <w:szCs w:val="32"/>
          <w:rtl/>
          <w:lang w:bidi="ar-DZ"/>
        </w:rPr>
        <w:t xml:space="preserve"> التي قد تواجه عدداً من فئات المجتمع</w:t>
      </w:r>
      <w:r w:rsidRPr="00E72F51">
        <w:rPr>
          <w:rFonts w:hint="cs"/>
          <w:spacing w:val="-1"/>
          <w:sz w:val="32"/>
          <w:szCs w:val="32"/>
          <w:rtl/>
          <w:lang w:bidi="ar-DZ"/>
        </w:rPr>
        <w:t xml:space="preserve"> ومنهم العاملين في الخدمة المنزلية</w:t>
      </w:r>
      <w:r w:rsidRPr="00E72F51">
        <w:rPr>
          <w:spacing w:val="-1"/>
          <w:sz w:val="32"/>
          <w:szCs w:val="32"/>
          <w:rtl/>
          <w:lang w:bidi="ar-DZ"/>
        </w:rPr>
        <w:t xml:space="preserve">، </w:t>
      </w:r>
      <w:r w:rsidRPr="00E72F51">
        <w:rPr>
          <w:rFonts w:hint="cs"/>
          <w:spacing w:val="-1"/>
          <w:sz w:val="32"/>
          <w:szCs w:val="32"/>
          <w:rtl/>
          <w:lang w:bidi="ar-DZ"/>
        </w:rPr>
        <w:t>من خلال</w:t>
      </w:r>
      <w:r w:rsidRPr="00E72F51">
        <w:rPr>
          <w:spacing w:val="-1"/>
          <w:sz w:val="32"/>
          <w:szCs w:val="32"/>
          <w:rtl/>
          <w:lang w:bidi="ar-DZ"/>
        </w:rPr>
        <w:t xml:space="preserve"> توفير الحماية من الإيذاء بمختلف أنواعه، وتقديم المساعدة والمعالجة، والعمل على توفير الإيواء والرعاية الاجتماعية والنفسية والصحية، واتخاذ الإجراءات النظامية اللازمة لمساءلة المتسبب ومعاقبته، ونشر التوعية بين أفراد المجتمع حول مفهوم الإيذاء والآثار المترتبة عليه.</w:t>
      </w:r>
      <w:r w:rsidRPr="00E72F51">
        <w:rPr>
          <w:rFonts w:hint="cs"/>
          <w:spacing w:val="-1"/>
          <w:sz w:val="32"/>
          <w:szCs w:val="32"/>
          <w:rtl/>
          <w:lang w:bidi="ar-DZ"/>
        </w:rPr>
        <w:t xml:space="preserve"> وقد تضمنت اللائحة التنفيذية لنظام الحماية من الإيذاء الصادرة بقرار وزير العمل والتنمية الاجتماعية رقم (43047) وتاريخ 8/5/14</w:t>
      </w:r>
      <w:r>
        <w:rPr>
          <w:rFonts w:hint="cs"/>
          <w:spacing w:val="-1"/>
          <w:sz w:val="32"/>
          <w:szCs w:val="32"/>
          <w:rtl/>
          <w:lang w:bidi="ar-DZ"/>
        </w:rPr>
        <w:t xml:space="preserve">35ه </w:t>
      </w:r>
      <w:r w:rsidRPr="00E72F51">
        <w:rPr>
          <w:rFonts w:hint="cs"/>
          <w:spacing w:val="-1"/>
          <w:sz w:val="32"/>
          <w:szCs w:val="32"/>
          <w:rtl/>
          <w:lang w:bidi="ar-DZ"/>
        </w:rPr>
        <w:t>الموافق (9/3/2014م)، عدداً من الأحكام التنفيذية للنظام</w:t>
      </w:r>
      <w:r>
        <w:rPr>
          <w:rFonts w:hint="cs"/>
          <w:spacing w:val="-1"/>
          <w:sz w:val="32"/>
          <w:szCs w:val="32"/>
          <w:rtl/>
          <w:lang w:bidi="ar-DZ"/>
        </w:rPr>
        <w:t>. وقد صدر مؤخراً "ضوابط الحماية من التعديات السلوكية في بيئة العمل" بقرار وزير العمل والتنمية الاجتماعية رقم (20912) وتاريخ 2/2/1441ه الموافق (1/10/2019م)، التي تهدف إيجاد بيئة عمل آمنة تتسم باحترام الجميع، وصيانة لخصوصية الفرد وكرامته وحريته الشخصية، كما تعمل الوزارة على إعداد "دليل إجراءات التعامل مع حالات التعديات السلوكية في بيئة العمل" تهدف إلى تحديد آلية استقبال الشكوى والإجراءات التي يجب اتباعها في التعامل معها.</w:t>
      </w:r>
    </w:p>
    <w:p w:rsidR="0046593C" w:rsidRPr="003D582E" w:rsidRDefault="0046593C" w:rsidP="0046593C">
      <w:pPr>
        <w:pStyle w:val="SingleTxtGA"/>
        <w:numPr>
          <w:ilvl w:val="0"/>
          <w:numId w:val="6"/>
        </w:numPr>
        <w:rPr>
          <w:spacing w:val="-1"/>
          <w:sz w:val="32"/>
          <w:szCs w:val="32"/>
          <w:lang w:bidi="ar-DZ"/>
        </w:rPr>
      </w:pPr>
      <w:r w:rsidRPr="00E72F51">
        <w:rPr>
          <w:rFonts w:hint="cs"/>
          <w:spacing w:val="-1"/>
          <w:sz w:val="32"/>
          <w:szCs w:val="32"/>
          <w:rtl/>
          <w:lang w:bidi="ar-DZ"/>
        </w:rPr>
        <w:t>أسهم صدور</w:t>
      </w:r>
      <w:r w:rsidRPr="00E72F51">
        <w:rPr>
          <w:spacing w:val="-1"/>
          <w:sz w:val="32"/>
          <w:szCs w:val="32"/>
          <w:rtl/>
          <w:lang w:bidi="ar-DZ"/>
        </w:rPr>
        <w:t xml:space="preserve"> نظام مكافحة جرائم الاتجار بالأشخاص، والانضمام إلى الاتفاقيات والبروتوكولات التي تُعنى بمكافحة جرائم الاتجار بالأشخاص، وتشكيل لجنة لمكافحة جرائم الاتجار بالأشخاص</w:t>
      </w:r>
      <w:r w:rsidRPr="00E72F51">
        <w:rPr>
          <w:rFonts w:hint="cs"/>
          <w:spacing w:val="-1"/>
          <w:sz w:val="32"/>
          <w:szCs w:val="32"/>
          <w:rtl/>
          <w:lang w:bidi="ar-DZ"/>
        </w:rPr>
        <w:t xml:space="preserve"> </w:t>
      </w:r>
      <w:r w:rsidRPr="00E72F51">
        <w:rPr>
          <w:spacing w:val="-1"/>
          <w:sz w:val="32"/>
          <w:szCs w:val="32"/>
          <w:rtl/>
          <w:lang w:bidi="ar-DZ"/>
        </w:rPr>
        <w:t xml:space="preserve">الصادر </w:t>
      </w:r>
      <w:r w:rsidRPr="00E72F51">
        <w:rPr>
          <w:rFonts w:hint="cs"/>
          <w:spacing w:val="-1"/>
          <w:sz w:val="32"/>
          <w:szCs w:val="32"/>
          <w:rtl/>
          <w:lang w:bidi="ar-DZ"/>
        </w:rPr>
        <w:t>بتشكيلها</w:t>
      </w:r>
      <w:r w:rsidRPr="00E72F51">
        <w:rPr>
          <w:spacing w:val="-1"/>
          <w:sz w:val="32"/>
          <w:szCs w:val="32"/>
          <w:rtl/>
          <w:lang w:bidi="ar-DZ"/>
        </w:rPr>
        <w:t xml:space="preserve"> قرار مجلس الوزراء</w:t>
      </w:r>
      <w:r w:rsidRPr="00E72F51">
        <w:rPr>
          <w:rFonts w:hint="cs"/>
          <w:spacing w:val="-1"/>
          <w:sz w:val="32"/>
          <w:szCs w:val="32"/>
          <w:rtl/>
          <w:lang w:bidi="ar-DZ"/>
        </w:rPr>
        <w:t xml:space="preserve"> الموقر</w:t>
      </w:r>
      <w:r w:rsidRPr="00E72F51">
        <w:rPr>
          <w:spacing w:val="-1"/>
          <w:sz w:val="32"/>
          <w:szCs w:val="32"/>
          <w:rtl/>
          <w:lang w:bidi="ar-DZ"/>
        </w:rPr>
        <w:t xml:space="preserve"> رقم (244) وتاريخ 20/7/1430هـ</w:t>
      </w:r>
      <w:r w:rsidRPr="00E72F51">
        <w:rPr>
          <w:rFonts w:hint="cs"/>
          <w:spacing w:val="-1"/>
          <w:sz w:val="32"/>
          <w:szCs w:val="32"/>
          <w:rtl/>
          <w:lang w:bidi="ar-DZ"/>
        </w:rPr>
        <w:t xml:space="preserve"> الموافق (13/7/2009م) </w:t>
      </w:r>
      <w:r w:rsidRPr="00E72F51">
        <w:rPr>
          <w:rFonts w:ascii="Traditional Arabic" w:hAnsi="Traditional Arabic"/>
          <w:sz w:val="32"/>
          <w:szCs w:val="32"/>
          <w:rtl/>
        </w:rPr>
        <w:t>تضم ممثلين من الجهات الحكومية</w:t>
      </w:r>
      <w:r w:rsidRPr="00E72F51">
        <w:rPr>
          <w:rFonts w:ascii="Traditional Arabic" w:hAnsi="Traditional Arabic" w:hint="cs"/>
          <w:sz w:val="32"/>
          <w:szCs w:val="32"/>
          <w:rtl/>
        </w:rPr>
        <w:t xml:space="preserve"> ذوات </w:t>
      </w:r>
      <w:r w:rsidRPr="00E72F51">
        <w:rPr>
          <w:rFonts w:ascii="Traditional Arabic" w:hAnsi="Traditional Arabic"/>
          <w:sz w:val="32"/>
          <w:szCs w:val="32"/>
          <w:rtl/>
        </w:rPr>
        <w:t>العلاقة،</w:t>
      </w:r>
      <w:r w:rsidRPr="003D582E">
        <w:rPr>
          <w:rFonts w:hint="cs"/>
          <w:spacing w:val="-1"/>
          <w:sz w:val="32"/>
          <w:szCs w:val="32"/>
          <w:rtl/>
          <w:lang w:bidi="ar-DZ"/>
        </w:rPr>
        <w:t xml:space="preserve"> </w:t>
      </w:r>
      <w:r>
        <w:rPr>
          <w:rFonts w:hint="cs"/>
          <w:spacing w:val="-1"/>
          <w:sz w:val="32"/>
          <w:szCs w:val="32"/>
          <w:rtl/>
          <w:lang w:bidi="ar-DZ"/>
        </w:rPr>
        <w:t>و</w:t>
      </w:r>
      <w:r w:rsidRPr="00565B41">
        <w:rPr>
          <w:rFonts w:hint="cs"/>
          <w:spacing w:val="-1"/>
          <w:sz w:val="32"/>
          <w:szCs w:val="32"/>
          <w:rtl/>
          <w:lang w:bidi="ar-DZ"/>
        </w:rPr>
        <w:t>إنشاء دوائر</w:t>
      </w:r>
      <w:r>
        <w:rPr>
          <w:rFonts w:hint="cs"/>
          <w:spacing w:val="-1"/>
          <w:sz w:val="32"/>
          <w:szCs w:val="32"/>
          <w:rtl/>
          <w:lang w:bidi="ar-DZ"/>
        </w:rPr>
        <w:t xml:space="preserve"> تحقيق</w:t>
      </w:r>
      <w:r w:rsidRPr="00565B41">
        <w:rPr>
          <w:rFonts w:hint="cs"/>
          <w:spacing w:val="-1"/>
          <w:sz w:val="32"/>
          <w:szCs w:val="32"/>
          <w:rtl/>
          <w:lang w:bidi="ar-DZ"/>
        </w:rPr>
        <w:t xml:space="preserve"> </w:t>
      </w:r>
      <w:r>
        <w:rPr>
          <w:rFonts w:hint="cs"/>
          <w:spacing w:val="-1"/>
          <w:sz w:val="32"/>
          <w:szCs w:val="32"/>
          <w:rtl/>
          <w:lang w:bidi="ar-DZ"/>
        </w:rPr>
        <w:t xml:space="preserve">بالنيابة العامة </w:t>
      </w:r>
      <w:r w:rsidRPr="00565B41">
        <w:rPr>
          <w:rFonts w:hint="cs"/>
          <w:spacing w:val="-1"/>
          <w:sz w:val="32"/>
          <w:szCs w:val="32"/>
          <w:rtl/>
          <w:lang w:bidi="ar-DZ"/>
        </w:rPr>
        <w:t>خاصة</w:t>
      </w:r>
      <w:r w:rsidRPr="00565B41">
        <w:rPr>
          <w:spacing w:val="-1"/>
          <w:sz w:val="32"/>
          <w:szCs w:val="32"/>
          <w:rtl/>
          <w:lang w:bidi="ar-DZ"/>
        </w:rPr>
        <w:t xml:space="preserve"> </w:t>
      </w:r>
      <w:r w:rsidRPr="00565B41">
        <w:rPr>
          <w:rFonts w:hint="cs"/>
          <w:spacing w:val="-1"/>
          <w:sz w:val="32"/>
          <w:szCs w:val="32"/>
          <w:rtl/>
          <w:lang w:bidi="ar-DZ"/>
        </w:rPr>
        <w:t>ب</w:t>
      </w:r>
      <w:r w:rsidRPr="00565B41">
        <w:rPr>
          <w:spacing w:val="-1"/>
          <w:sz w:val="32"/>
          <w:szCs w:val="32"/>
          <w:rtl/>
          <w:lang w:bidi="ar-DZ"/>
        </w:rPr>
        <w:t xml:space="preserve">قضايا مكافحة جرائم الاتجار </w:t>
      </w:r>
      <w:r w:rsidRPr="00565B41">
        <w:rPr>
          <w:rFonts w:hint="cs"/>
          <w:spacing w:val="-1"/>
          <w:sz w:val="32"/>
          <w:szCs w:val="32"/>
          <w:rtl/>
          <w:lang w:bidi="ar-DZ"/>
        </w:rPr>
        <w:t>بالأشخاص</w:t>
      </w:r>
      <w:r w:rsidRPr="00565B41">
        <w:rPr>
          <w:spacing w:val="-1"/>
          <w:sz w:val="32"/>
          <w:szCs w:val="32"/>
          <w:rtl/>
          <w:lang w:bidi="ar-DZ"/>
        </w:rPr>
        <w:t xml:space="preserve"> </w:t>
      </w:r>
      <w:r>
        <w:rPr>
          <w:rFonts w:hint="cs"/>
          <w:spacing w:val="-1"/>
          <w:sz w:val="32"/>
          <w:szCs w:val="32"/>
          <w:rtl/>
          <w:lang w:bidi="ar-DZ"/>
        </w:rPr>
        <w:t xml:space="preserve">بموجب </w:t>
      </w:r>
      <w:r w:rsidRPr="00565B41">
        <w:rPr>
          <w:rFonts w:hint="cs"/>
          <w:spacing w:val="-1"/>
          <w:sz w:val="32"/>
          <w:szCs w:val="32"/>
          <w:rtl/>
          <w:lang w:bidi="ar-DZ"/>
        </w:rPr>
        <w:t>قرار النائب العام</w:t>
      </w:r>
      <w:r w:rsidRPr="00565B41">
        <w:rPr>
          <w:spacing w:val="-1"/>
          <w:sz w:val="32"/>
          <w:szCs w:val="32"/>
          <w:rtl/>
          <w:lang w:bidi="ar-DZ"/>
        </w:rPr>
        <w:t xml:space="preserve"> رقم </w:t>
      </w:r>
      <w:r w:rsidRPr="00565B41">
        <w:rPr>
          <w:rFonts w:hint="cs"/>
          <w:spacing w:val="-1"/>
          <w:sz w:val="32"/>
          <w:szCs w:val="32"/>
          <w:rtl/>
          <w:lang w:bidi="ar-DZ"/>
        </w:rPr>
        <w:t xml:space="preserve">(1/12409) وتاريخ </w:t>
      </w:r>
      <w:r>
        <w:rPr>
          <w:rFonts w:hint="cs"/>
          <w:spacing w:val="-1"/>
          <w:sz w:val="32"/>
          <w:szCs w:val="32"/>
          <w:rtl/>
          <w:lang w:bidi="ar-DZ"/>
        </w:rPr>
        <w:t>27/2/1440ه الموافق (5/11/2018م).</w:t>
      </w:r>
      <w:r w:rsidRPr="00E72F51">
        <w:rPr>
          <w:rFonts w:ascii="Traditional Arabic" w:hAnsi="Traditional Arabic"/>
          <w:sz w:val="32"/>
          <w:szCs w:val="32"/>
          <w:rtl/>
        </w:rPr>
        <w:t xml:space="preserve"> وإنشاء إدارة لمكافحة جرائم الاتجار بالأشخاص في وزارة العمل والتنمية الاجتماعية، في بناء إطار نظامي ومؤسسي يكفل حماية جميع الأشخاص دون تمييز من جرائم الاتجار بالأشخاص، وتقديم المساعدة الصحية والنفسية والقانونية لهم، </w:t>
      </w:r>
      <w:r w:rsidRPr="0099672C">
        <w:rPr>
          <w:rFonts w:ascii="Traditional Arabic" w:hAnsi="Traditional Arabic" w:hint="cs"/>
          <w:sz w:val="32"/>
          <w:szCs w:val="32"/>
          <w:rtl/>
        </w:rPr>
        <w:t>وتمكينهم من الوصول لسبل</w:t>
      </w:r>
      <w:r w:rsidRPr="0099672C">
        <w:rPr>
          <w:rFonts w:ascii="Traditional Arabic" w:hAnsi="Traditional Arabic"/>
          <w:sz w:val="32"/>
          <w:szCs w:val="32"/>
          <w:rtl/>
        </w:rPr>
        <w:t xml:space="preserve"> الانتصاف</w:t>
      </w:r>
      <w:r w:rsidRPr="0099672C">
        <w:rPr>
          <w:rFonts w:ascii="Traditional Arabic" w:hAnsi="Traditional Arabic" w:hint="cs"/>
          <w:sz w:val="32"/>
          <w:szCs w:val="32"/>
          <w:rtl/>
        </w:rPr>
        <w:t xml:space="preserve"> دونما أي تمييز</w:t>
      </w:r>
      <w:r w:rsidRPr="00E72F51">
        <w:rPr>
          <w:rFonts w:ascii="Traditional Arabic" w:hAnsi="Traditional Arabic" w:hint="cs"/>
          <w:sz w:val="32"/>
          <w:szCs w:val="32"/>
          <w:rtl/>
        </w:rPr>
        <w:t>.</w:t>
      </w:r>
    </w:p>
    <w:p w:rsidR="0046593C" w:rsidRPr="003D582E" w:rsidRDefault="0046593C" w:rsidP="0046593C">
      <w:pPr>
        <w:pStyle w:val="SingleTxtGA"/>
        <w:numPr>
          <w:ilvl w:val="0"/>
          <w:numId w:val="6"/>
        </w:numPr>
        <w:rPr>
          <w:spacing w:val="-1"/>
          <w:sz w:val="32"/>
          <w:szCs w:val="32"/>
          <w:lang w:bidi="ar-DZ"/>
        </w:rPr>
      </w:pPr>
      <w:r w:rsidRPr="00E72F51">
        <w:rPr>
          <w:rFonts w:ascii="Traditional Arabic" w:hAnsi="Traditional Arabic" w:hint="cs"/>
          <w:sz w:val="32"/>
          <w:szCs w:val="32"/>
          <w:rtl/>
        </w:rPr>
        <w:t xml:space="preserve">ويجري -حالياً </w:t>
      </w:r>
      <w:r w:rsidRPr="00E72F51">
        <w:rPr>
          <w:rFonts w:ascii="Traditional Arabic" w:hAnsi="Traditional Arabic"/>
          <w:sz w:val="32"/>
          <w:szCs w:val="32"/>
          <w:rtl/>
        </w:rPr>
        <w:t>–</w:t>
      </w:r>
      <w:r w:rsidRPr="00E72F51">
        <w:rPr>
          <w:rFonts w:ascii="Traditional Arabic" w:hAnsi="Traditional Arabic" w:hint="cs"/>
          <w:sz w:val="32"/>
          <w:szCs w:val="32"/>
          <w:rtl/>
        </w:rPr>
        <w:t xml:space="preserve"> العمل على تنفيذ الخطة الوطنية لمكافحة جرائم الاتجار بالأشخاص للأعوام (1438هـ -1441هـ) الموافق (2017م </w:t>
      </w:r>
      <w:r w:rsidRPr="00E72F51">
        <w:rPr>
          <w:rFonts w:ascii="Traditional Arabic" w:hAnsi="Traditional Arabic"/>
          <w:sz w:val="32"/>
          <w:szCs w:val="32"/>
          <w:rtl/>
        </w:rPr>
        <w:t>–</w:t>
      </w:r>
      <w:r w:rsidRPr="00E72F51">
        <w:rPr>
          <w:rFonts w:ascii="Traditional Arabic" w:hAnsi="Traditional Arabic" w:hint="cs"/>
          <w:sz w:val="32"/>
          <w:szCs w:val="32"/>
          <w:rtl/>
        </w:rPr>
        <w:t xml:space="preserve"> 2020م)، وتم عقد العديد من الأنشطة</w:t>
      </w:r>
      <w:r w:rsidRPr="00E72F51">
        <w:rPr>
          <w:rFonts w:ascii="Traditional Arabic" w:hAnsi="Traditional Arabic"/>
          <w:sz w:val="32"/>
          <w:szCs w:val="32"/>
          <w:rtl/>
        </w:rPr>
        <w:t xml:space="preserve"> </w:t>
      </w:r>
      <w:r w:rsidRPr="00E72F51">
        <w:rPr>
          <w:rFonts w:ascii="Traditional Arabic" w:hAnsi="Traditional Arabic" w:hint="cs"/>
          <w:sz w:val="32"/>
          <w:szCs w:val="32"/>
          <w:rtl/>
        </w:rPr>
        <w:t>والبرامج التدريبية ذات العلاقة</w:t>
      </w:r>
      <w:r w:rsidRPr="00E72F51">
        <w:rPr>
          <w:rFonts w:ascii="Traditional Arabic" w:hAnsi="Traditional Arabic"/>
          <w:sz w:val="32"/>
          <w:szCs w:val="32"/>
          <w:rtl/>
        </w:rPr>
        <w:t xml:space="preserve"> </w:t>
      </w:r>
      <w:r w:rsidRPr="00E72F51">
        <w:rPr>
          <w:rFonts w:ascii="Traditional Arabic" w:hAnsi="Traditional Arabic" w:hint="cs"/>
          <w:sz w:val="32"/>
          <w:szCs w:val="32"/>
          <w:rtl/>
        </w:rPr>
        <w:t>الموجهة</w:t>
      </w:r>
      <w:r w:rsidRPr="00E72F51">
        <w:rPr>
          <w:rFonts w:ascii="Traditional Arabic" w:hAnsi="Traditional Arabic"/>
          <w:sz w:val="32"/>
          <w:szCs w:val="32"/>
          <w:rtl/>
        </w:rPr>
        <w:t xml:space="preserve"> للقضاة، وأعضاء النيابة العامة، ورجال الضبط الجنائي وغيرهم من المكلفين بإنفاذ</w:t>
      </w:r>
      <w:r w:rsidRPr="00E72F51">
        <w:rPr>
          <w:rFonts w:ascii="Traditional Arabic" w:hAnsi="Traditional Arabic" w:hint="cs"/>
          <w:sz w:val="32"/>
          <w:szCs w:val="32"/>
          <w:rtl/>
        </w:rPr>
        <w:t xml:space="preserve"> القانون</w:t>
      </w:r>
      <w:r w:rsidRPr="00E72F51">
        <w:rPr>
          <w:rFonts w:ascii="Traditional Arabic" w:hAnsi="Traditional Arabic"/>
          <w:sz w:val="32"/>
          <w:szCs w:val="32"/>
          <w:rtl/>
        </w:rPr>
        <w:t xml:space="preserve">، </w:t>
      </w:r>
      <w:r w:rsidRPr="00E72F51">
        <w:rPr>
          <w:rFonts w:ascii="Traditional Arabic" w:hAnsi="Traditional Arabic" w:hint="cs"/>
          <w:sz w:val="32"/>
          <w:szCs w:val="32"/>
          <w:rtl/>
        </w:rPr>
        <w:t>والأخصائيين</w:t>
      </w:r>
      <w:r w:rsidRPr="00E72F51">
        <w:rPr>
          <w:rFonts w:ascii="Traditional Arabic" w:hAnsi="Traditional Arabic"/>
          <w:sz w:val="32"/>
          <w:szCs w:val="32"/>
          <w:rtl/>
        </w:rPr>
        <w:t xml:space="preserve"> النفسيين والاجتماعيين، والموظفين، والعاملين في مؤسسات المجتمع المدني</w:t>
      </w:r>
      <w:r w:rsidRPr="00E72F51">
        <w:rPr>
          <w:rFonts w:ascii="Traditional Arabic" w:hAnsi="Traditional Arabic" w:hint="cs"/>
          <w:sz w:val="32"/>
          <w:szCs w:val="32"/>
          <w:rtl/>
        </w:rPr>
        <w:t>، كما يأتي في قائمة التطورات المتحققة التعاون</w:t>
      </w:r>
      <w:r w:rsidRPr="00E72F51">
        <w:rPr>
          <w:rFonts w:ascii="Traditional Arabic" w:hAnsi="Traditional Arabic"/>
          <w:sz w:val="32"/>
          <w:szCs w:val="32"/>
          <w:rtl/>
        </w:rPr>
        <w:t xml:space="preserve"> مع الدول والمنظمات الإقليمية والدولية من خلال إبرام الاتفاقيات الثنائية المتعلقة بالعمالة، وإقامة الأنشطة والفعاليات لمكافحة الجرائم المنظمة العابرة للحدود بما فيها جرائم الاتجار بالأشخاص</w:t>
      </w:r>
      <w:r>
        <w:rPr>
          <w:rFonts w:ascii="Traditional Arabic" w:hAnsi="Traditional Arabic" w:hint="cs"/>
          <w:sz w:val="32"/>
          <w:szCs w:val="32"/>
          <w:rtl/>
        </w:rPr>
        <w:t xml:space="preserve">، فقد </w:t>
      </w:r>
      <w:r w:rsidRPr="003D582E">
        <w:rPr>
          <w:rFonts w:ascii="Traditional Arabic" w:hAnsi="Traditional Arabic" w:hint="cs"/>
          <w:sz w:val="32"/>
          <w:szCs w:val="32"/>
          <w:rtl/>
        </w:rPr>
        <w:t>صدر المرسوم الملكي رقم (م/109) وتاريخ 24/10/1438هـ الموافق (18 /7/ 2017م)، القاضي بالموافقة على مذكرة تفاهم للتعاون الفني بين المملكة ممثلة بهيئة حقوق الإنسان، وبين المنظمة الدولية للهجرة؛ وتهدف هذه المذكرة إلى تعزيز التعاون في المسائل المتعلقة بمكافحة الاتجار بالأشخاص والوقاية منه، ومساعدة الضحايا ورعايتهم وحمايتهم وإيوائهم، وتطوير الأنشطة والبرامج، وتنمية القدرات الوطنية.</w:t>
      </w:r>
    </w:p>
    <w:p w:rsidR="0046593C" w:rsidRPr="00E72F51" w:rsidRDefault="0046593C" w:rsidP="0046593C">
      <w:pPr>
        <w:pStyle w:val="SingleTxtGA"/>
        <w:numPr>
          <w:ilvl w:val="0"/>
          <w:numId w:val="6"/>
        </w:numPr>
        <w:rPr>
          <w:spacing w:val="-1"/>
          <w:sz w:val="32"/>
          <w:szCs w:val="32"/>
          <w:lang w:bidi="ar-DZ"/>
        </w:rPr>
      </w:pPr>
      <w:r w:rsidRPr="00E72F51">
        <w:rPr>
          <w:spacing w:val="-1"/>
          <w:sz w:val="32"/>
          <w:szCs w:val="32"/>
          <w:rtl/>
          <w:lang w:bidi="ar-DZ"/>
        </w:rPr>
        <w:t xml:space="preserve">تم اتخاذ العديد من التدابير الرامية إلى تعزيز حقوق </w:t>
      </w:r>
      <w:r w:rsidRPr="00E72F51">
        <w:rPr>
          <w:rFonts w:hint="cs"/>
          <w:spacing w:val="-1"/>
          <w:sz w:val="32"/>
          <w:szCs w:val="32"/>
          <w:rtl/>
          <w:lang w:bidi="ar-DZ"/>
        </w:rPr>
        <w:t>العاملين</w:t>
      </w:r>
      <w:r w:rsidRPr="00E72F51">
        <w:rPr>
          <w:spacing w:val="-1"/>
          <w:sz w:val="32"/>
          <w:szCs w:val="32"/>
          <w:rtl/>
          <w:lang w:bidi="ar-DZ"/>
        </w:rPr>
        <w:t xml:space="preserve"> </w:t>
      </w:r>
      <w:r w:rsidRPr="00E72F51">
        <w:rPr>
          <w:rFonts w:hint="cs"/>
          <w:spacing w:val="-1"/>
          <w:sz w:val="32"/>
          <w:szCs w:val="32"/>
          <w:rtl/>
          <w:lang w:bidi="ar-DZ"/>
        </w:rPr>
        <w:t>في الخدمة المنزلية</w:t>
      </w:r>
      <w:r w:rsidRPr="00E72F51">
        <w:rPr>
          <w:spacing w:val="-1"/>
          <w:sz w:val="32"/>
          <w:szCs w:val="32"/>
          <w:rtl/>
          <w:lang w:bidi="ar-DZ"/>
        </w:rPr>
        <w:t xml:space="preserve">، كتدابير التوعية التي تضطلع بها وزارة العمل والتنمية الاجتماعية، وهيئة حقوق الإنسان، </w:t>
      </w:r>
      <w:r w:rsidRPr="00E72F51">
        <w:rPr>
          <w:rFonts w:hint="cs"/>
          <w:spacing w:val="-1"/>
          <w:sz w:val="32"/>
          <w:szCs w:val="32"/>
          <w:rtl/>
          <w:lang w:bidi="ar-DZ"/>
        </w:rPr>
        <w:t>ومؤسسات</w:t>
      </w:r>
      <w:r w:rsidRPr="00E72F51">
        <w:rPr>
          <w:spacing w:val="-1"/>
          <w:sz w:val="32"/>
          <w:szCs w:val="32"/>
          <w:rtl/>
          <w:lang w:bidi="ar-DZ"/>
        </w:rPr>
        <w:t xml:space="preserve"> </w:t>
      </w:r>
      <w:r w:rsidRPr="00E72F51">
        <w:rPr>
          <w:rFonts w:hint="cs"/>
          <w:spacing w:val="-1"/>
          <w:sz w:val="32"/>
          <w:szCs w:val="32"/>
          <w:rtl/>
          <w:lang w:bidi="ar-DZ"/>
        </w:rPr>
        <w:t>المجتمع</w:t>
      </w:r>
      <w:r w:rsidRPr="00E72F51">
        <w:rPr>
          <w:spacing w:val="-1"/>
          <w:sz w:val="32"/>
          <w:szCs w:val="32"/>
          <w:rtl/>
          <w:lang w:bidi="ar-DZ"/>
        </w:rPr>
        <w:t xml:space="preserve"> </w:t>
      </w:r>
      <w:r w:rsidRPr="00E72F51">
        <w:rPr>
          <w:rFonts w:hint="cs"/>
          <w:spacing w:val="-1"/>
          <w:sz w:val="32"/>
          <w:szCs w:val="32"/>
          <w:rtl/>
          <w:lang w:bidi="ar-DZ"/>
        </w:rPr>
        <w:t>المدني</w:t>
      </w:r>
      <w:r w:rsidRPr="00E72F51">
        <w:rPr>
          <w:spacing w:val="-1"/>
          <w:sz w:val="32"/>
          <w:szCs w:val="32"/>
          <w:rtl/>
          <w:lang w:bidi="ar-DZ"/>
        </w:rPr>
        <w:t xml:space="preserve"> </w:t>
      </w:r>
      <w:r w:rsidRPr="00E72F51">
        <w:rPr>
          <w:rFonts w:hint="cs"/>
          <w:spacing w:val="-1"/>
          <w:sz w:val="32"/>
          <w:szCs w:val="32"/>
          <w:rtl/>
          <w:lang w:bidi="ar-DZ"/>
        </w:rPr>
        <w:t>ذات</w:t>
      </w:r>
      <w:r w:rsidRPr="00E72F51">
        <w:rPr>
          <w:spacing w:val="-1"/>
          <w:sz w:val="32"/>
          <w:szCs w:val="32"/>
          <w:rtl/>
          <w:lang w:bidi="ar-DZ"/>
        </w:rPr>
        <w:t xml:space="preserve"> </w:t>
      </w:r>
      <w:r w:rsidRPr="00E72F51">
        <w:rPr>
          <w:rFonts w:hint="cs"/>
          <w:spacing w:val="-1"/>
          <w:sz w:val="32"/>
          <w:szCs w:val="32"/>
          <w:rtl/>
          <w:lang w:bidi="ar-DZ"/>
        </w:rPr>
        <w:t>الصلة</w:t>
      </w:r>
      <w:r w:rsidRPr="00E72F51">
        <w:rPr>
          <w:spacing w:val="-1"/>
          <w:sz w:val="32"/>
          <w:szCs w:val="32"/>
          <w:rtl/>
          <w:lang w:bidi="ar-DZ"/>
        </w:rPr>
        <w:t xml:space="preserve"> </w:t>
      </w:r>
      <w:r w:rsidRPr="00E72F51">
        <w:rPr>
          <w:rFonts w:hint="cs"/>
          <w:spacing w:val="-1"/>
          <w:sz w:val="32"/>
          <w:szCs w:val="32"/>
          <w:rtl/>
          <w:lang w:bidi="ar-DZ"/>
        </w:rPr>
        <w:t>ومن</w:t>
      </w:r>
      <w:r w:rsidRPr="00E72F51">
        <w:rPr>
          <w:spacing w:val="-1"/>
          <w:sz w:val="32"/>
          <w:szCs w:val="32"/>
          <w:rtl/>
          <w:lang w:bidi="ar-DZ"/>
        </w:rPr>
        <w:t xml:space="preserve"> </w:t>
      </w:r>
      <w:r w:rsidRPr="00E72F51">
        <w:rPr>
          <w:rFonts w:hint="cs"/>
          <w:spacing w:val="-1"/>
          <w:sz w:val="32"/>
          <w:szCs w:val="32"/>
          <w:rtl/>
          <w:lang w:bidi="ar-DZ"/>
        </w:rPr>
        <w:t>بينها</w:t>
      </w:r>
      <w:r w:rsidRPr="00E72F51">
        <w:rPr>
          <w:spacing w:val="-1"/>
          <w:sz w:val="32"/>
          <w:szCs w:val="32"/>
          <w:rtl/>
          <w:lang w:bidi="ar-DZ"/>
        </w:rPr>
        <w:t xml:space="preserve"> </w:t>
      </w:r>
      <w:r w:rsidRPr="00E72F51">
        <w:rPr>
          <w:rFonts w:hint="cs"/>
          <w:spacing w:val="-1"/>
          <w:sz w:val="32"/>
          <w:szCs w:val="32"/>
          <w:rtl/>
          <w:lang w:bidi="ar-DZ"/>
        </w:rPr>
        <w:t>الجمعية</w:t>
      </w:r>
      <w:r w:rsidRPr="00E72F51">
        <w:rPr>
          <w:spacing w:val="-1"/>
          <w:sz w:val="32"/>
          <w:szCs w:val="32"/>
          <w:rtl/>
          <w:lang w:bidi="ar-DZ"/>
        </w:rPr>
        <w:t xml:space="preserve"> </w:t>
      </w:r>
      <w:r w:rsidRPr="00E72F51">
        <w:rPr>
          <w:rFonts w:hint="cs"/>
          <w:spacing w:val="-1"/>
          <w:sz w:val="32"/>
          <w:szCs w:val="32"/>
          <w:rtl/>
          <w:lang w:bidi="ar-DZ"/>
        </w:rPr>
        <w:t>الوطنية</w:t>
      </w:r>
      <w:r w:rsidRPr="00E72F51">
        <w:rPr>
          <w:spacing w:val="-1"/>
          <w:sz w:val="32"/>
          <w:szCs w:val="32"/>
          <w:rtl/>
          <w:lang w:bidi="ar-DZ"/>
        </w:rPr>
        <w:t xml:space="preserve"> </w:t>
      </w:r>
      <w:r w:rsidRPr="00E72F51">
        <w:rPr>
          <w:rFonts w:hint="cs"/>
          <w:spacing w:val="-1"/>
          <w:sz w:val="32"/>
          <w:szCs w:val="32"/>
          <w:rtl/>
          <w:lang w:bidi="ar-DZ"/>
        </w:rPr>
        <w:t>لحقوق</w:t>
      </w:r>
      <w:r w:rsidRPr="00E72F51">
        <w:rPr>
          <w:spacing w:val="-1"/>
          <w:sz w:val="32"/>
          <w:szCs w:val="32"/>
          <w:rtl/>
          <w:lang w:bidi="ar-DZ"/>
        </w:rPr>
        <w:t xml:space="preserve"> </w:t>
      </w:r>
      <w:r w:rsidRPr="00E72F51">
        <w:rPr>
          <w:rFonts w:hint="cs"/>
          <w:spacing w:val="-1"/>
          <w:sz w:val="32"/>
          <w:szCs w:val="32"/>
          <w:rtl/>
          <w:lang w:bidi="ar-DZ"/>
        </w:rPr>
        <w:t>الإنسان،</w:t>
      </w:r>
      <w:r w:rsidRPr="00E72F51">
        <w:rPr>
          <w:spacing w:val="-1"/>
          <w:sz w:val="32"/>
          <w:szCs w:val="32"/>
          <w:rtl/>
          <w:lang w:bidi="ar-DZ"/>
        </w:rPr>
        <w:t xml:space="preserve"> وما تمارسه لجنة مكافحة جرائم الاتجار بالأشخاص من رصد للأسباب المؤدية إلى ارتكاب </w:t>
      </w:r>
      <w:r w:rsidRPr="00E72F51">
        <w:rPr>
          <w:rFonts w:hint="cs"/>
          <w:spacing w:val="-1"/>
          <w:sz w:val="32"/>
          <w:szCs w:val="32"/>
          <w:rtl/>
          <w:lang w:bidi="ar-DZ"/>
        </w:rPr>
        <w:t>الإيذاء والاستغلال بحق العاملين في الخدمة المنزلية</w:t>
      </w:r>
      <w:r w:rsidRPr="00E72F51">
        <w:rPr>
          <w:spacing w:val="-1"/>
          <w:sz w:val="32"/>
          <w:szCs w:val="32"/>
          <w:rtl/>
          <w:lang w:bidi="ar-DZ"/>
        </w:rPr>
        <w:t xml:space="preserve">، </w:t>
      </w:r>
      <w:r w:rsidRPr="00E72F51">
        <w:rPr>
          <w:rFonts w:hint="cs"/>
          <w:spacing w:val="-1"/>
          <w:sz w:val="32"/>
          <w:szCs w:val="32"/>
          <w:rtl/>
          <w:lang w:bidi="ar-DZ"/>
        </w:rPr>
        <w:t>وكذلك</w:t>
      </w:r>
      <w:r w:rsidRPr="00E72F51">
        <w:rPr>
          <w:spacing w:val="-1"/>
          <w:sz w:val="32"/>
          <w:szCs w:val="32"/>
          <w:rtl/>
          <w:lang w:bidi="ar-DZ"/>
        </w:rPr>
        <w:t xml:space="preserve"> </w:t>
      </w:r>
      <w:r w:rsidRPr="00E72F51">
        <w:rPr>
          <w:rFonts w:hint="cs"/>
          <w:spacing w:val="-1"/>
          <w:sz w:val="32"/>
          <w:szCs w:val="32"/>
          <w:rtl/>
          <w:lang w:bidi="ar-DZ"/>
        </w:rPr>
        <w:t>ما</w:t>
      </w:r>
      <w:r w:rsidRPr="00E72F51">
        <w:rPr>
          <w:spacing w:val="-1"/>
          <w:sz w:val="32"/>
          <w:szCs w:val="32"/>
          <w:rtl/>
          <w:lang w:bidi="ar-DZ"/>
        </w:rPr>
        <w:t xml:space="preserve"> </w:t>
      </w:r>
      <w:r w:rsidRPr="00E72F51">
        <w:rPr>
          <w:rFonts w:hint="cs"/>
          <w:spacing w:val="-1"/>
          <w:sz w:val="32"/>
          <w:szCs w:val="32"/>
          <w:rtl/>
          <w:lang w:bidi="ar-DZ"/>
        </w:rPr>
        <w:t>تقوم</w:t>
      </w:r>
      <w:r w:rsidRPr="00E72F51">
        <w:rPr>
          <w:spacing w:val="-1"/>
          <w:sz w:val="32"/>
          <w:szCs w:val="32"/>
          <w:rtl/>
          <w:lang w:bidi="ar-DZ"/>
        </w:rPr>
        <w:t xml:space="preserve"> </w:t>
      </w:r>
      <w:r w:rsidRPr="00E72F51">
        <w:rPr>
          <w:rFonts w:hint="cs"/>
          <w:spacing w:val="-1"/>
          <w:sz w:val="32"/>
          <w:szCs w:val="32"/>
          <w:rtl/>
          <w:lang w:bidi="ar-DZ"/>
        </w:rPr>
        <w:t>به</w:t>
      </w:r>
      <w:r w:rsidRPr="00E72F51">
        <w:rPr>
          <w:spacing w:val="-1"/>
          <w:sz w:val="32"/>
          <w:szCs w:val="32"/>
          <w:rtl/>
          <w:lang w:bidi="ar-DZ"/>
        </w:rPr>
        <w:t xml:space="preserve"> </w:t>
      </w:r>
      <w:r w:rsidRPr="00E72F51">
        <w:rPr>
          <w:rFonts w:hint="cs"/>
          <w:spacing w:val="-1"/>
          <w:sz w:val="32"/>
          <w:szCs w:val="32"/>
          <w:rtl/>
          <w:lang w:bidi="ar-DZ"/>
        </w:rPr>
        <w:t>كل</w:t>
      </w:r>
      <w:r w:rsidRPr="00E72F51">
        <w:rPr>
          <w:spacing w:val="-1"/>
          <w:sz w:val="32"/>
          <w:szCs w:val="32"/>
          <w:rtl/>
          <w:lang w:bidi="ar-DZ"/>
        </w:rPr>
        <w:t xml:space="preserve"> </w:t>
      </w:r>
      <w:r w:rsidRPr="00E72F51">
        <w:rPr>
          <w:rFonts w:hint="cs"/>
          <w:spacing w:val="-1"/>
          <w:sz w:val="32"/>
          <w:szCs w:val="32"/>
          <w:rtl/>
          <w:lang w:bidi="ar-DZ"/>
        </w:rPr>
        <w:t>من</w:t>
      </w:r>
      <w:r w:rsidRPr="00E72F51">
        <w:rPr>
          <w:spacing w:val="-1"/>
          <w:sz w:val="32"/>
          <w:szCs w:val="32"/>
          <w:rtl/>
          <w:lang w:bidi="ar-DZ"/>
        </w:rPr>
        <w:t xml:space="preserve"> </w:t>
      </w:r>
      <w:r w:rsidRPr="00E72F51">
        <w:rPr>
          <w:rFonts w:hint="cs"/>
          <w:spacing w:val="-1"/>
          <w:sz w:val="32"/>
          <w:szCs w:val="32"/>
          <w:rtl/>
          <w:lang w:bidi="ar-DZ"/>
        </w:rPr>
        <w:t>هيئة</w:t>
      </w:r>
      <w:r w:rsidRPr="00E72F51">
        <w:rPr>
          <w:spacing w:val="-1"/>
          <w:sz w:val="32"/>
          <w:szCs w:val="32"/>
          <w:rtl/>
          <w:lang w:bidi="ar-DZ"/>
        </w:rPr>
        <w:t xml:space="preserve"> </w:t>
      </w:r>
      <w:r w:rsidRPr="00E72F51">
        <w:rPr>
          <w:rFonts w:hint="cs"/>
          <w:spacing w:val="-1"/>
          <w:sz w:val="32"/>
          <w:szCs w:val="32"/>
          <w:rtl/>
          <w:lang w:bidi="ar-DZ"/>
        </w:rPr>
        <w:t>حقوق</w:t>
      </w:r>
      <w:r w:rsidRPr="00E72F51">
        <w:rPr>
          <w:spacing w:val="-1"/>
          <w:sz w:val="32"/>
          <w:szCs w:val="32"/>
          <w:rtl/>
          <w:lang w:bidi="ar-DZ"/>
        </w:rPr>
        <w:t xml:space="preserve"> </w:t>
      </w:r>
      <w:r w:rsidRPr="00E72F51">
        <w:rPr>
          <w:rFonts w:hint="cs"/>
          <w:spacing w:val="-1"/>
          <w:sz w:val="32"/>
          <w:szCs w:val="32"/>
          <w:rtl/>
          <w:lang w:bidi="ar-DZ"/>
        </w:rPr>
        <w:t>الإنسان وإدارة</w:t>
      </w:r>
      <w:r w:rsidRPr="00E72F51">
        <w:rPr>
          <w:spacing w:val="-1"/>
          <w:sz w:val="32"/>
          <w:szCs w:val="32"/>
          <w:rtl/>
          <w:lang w:bidi="ar-DZ"/>
        </w:rPr>
        <w:t xml:space="preserve"> </w:t>
      </w:r>
      <w:r w:rsidRPr="00E72F51">
        <w:rPr>
          <w:rFonts w:hint="cs"/>
          <w:spacing w:val="-1"/>
          <w:sz w:val="32"/>
          <w:szCs w:val="32"/>
          <w:rtl/>
          <w:lang w:bidi="ar-DZ"/>
        </w:rPr>
        <w:t>التفتيش</w:t>
      </w:r>
      <w:r w:rsidRPr="00E72F51">
        <w:rPr>
          <w:spacing w:val="-1"/>
          <w:sz w:val="32"/>
          <w:szCs w:val="32"/>
          <w:rtl/>
          <w:lang w:bidi="ar-DZ"/>
        </w:rPr>
        <w:t xml:space="preserve"> </w:t>
      </w:r>
      <w:r w:rsidRPr="00E72F51">
        <w:rPr>
          <w:rFonts w:hint="cs"/>
          <w:spacing w:val="-1"/>
          <w:sz w:val="32"/>
          <w:szCs w:val="32"/>
          <w:rtl/>
          <w:lang w:bidi="ar-DZ"/>
        </w:rPr>
        <w:t>التابعة</w:t>
      </w:r>
      <w:r w:rsidRPr="00E72F51">
        <w:rPr>
          <w:spacing w:val="-1"/>
          <w:sz w:val="32"/>
          <w:szCs w:val="32"/>
          <w:rtl/>
          <w:lang w:bidi="ar-DZ"/>
        </w:rPr>
        <w:t xml:space="preserve"> </w:t>
      </w:r>
      <w:r w:rsidRPr="00E72F51">
        <w:rPr>
          <w:rFonts w:hint="cs"/>
          <w:spacing w:val="-1"/>
          <w:sz w:val="32"/>
          <w:szCs w:val="32"/>
          <w:rtl/>
          <w:lang w:bidi="ar-DZ"/>
        </w:rPr>
        <w:t>لوزارة</w:t>
      </w:r>
      <w:r w:rsidRPr="00E72F51">
        <w:rPr>
          <w:spacing w:val="-1"/>
          <w:sz w:val="32"/>
          <w:szCs w:val="32"/>
          <w:rtl/>
          <w:lang w:bidi="ar-DZ"/>
        </w:rPr>
        <w:t xml:space="preserve"> </w:t>
      </w:r>
      <w:r w:rsidRPr="00E72F51">
        <w:rPr>
          <w:rFonts w:hint="cs"/>
          <w:spacing w:val="-1"/>
          <w:sz w:val="32"/>
          <w:szCs w:val="32"/>
          <w:rtl/>
          <w:lang w:bidi="ar-DZ"/>
        </w:rPr>
        <w:t>العمل</w:t>
      </w:r>
      <w:r w:rsidRPr="00E72F51">
        <w:rPr>
          <w:spacing w:val="-1"/>
          <w:sz w:val="32"/>
          <w:szCs w:val="32"/>
          <w:rtl/>
          <w:lang w:bidi="ar-DZ"/>
        </w:rPr>
        <w:t xml:space="preserve"> </w:t>
      </w:r>
      <w:r w:rsidRPr="00E72F51">
        <w:rPr>
          <w:rFonts w:hint="cs"/>
          <w:spacing w:val="-1"/>
          <w:sz w:val="32"/>
          <w:szCs w:val="32"/>
          <w:rtl/>
          <w:lang w:bidi="ar-DZ"/>
        </w:rPr>
        <w:t>والتنمية</w:t>
      </w:r>
      <w:r w:rsidRPr="00E72F51">
        <w:rPr>
          <w:spacing w:val="-1"/>
          <w:sz w:val="32"/>
          <w:szCs w:val="32"/>
          <w:rtl/>
          <w:lang w:bidi="ar-DZ"/>
        </w:rPr>
        <w:t xml:space="preserve"> </w:t>
      </w:r>
      <w:r w:rsidRPr="00E72F51">
        <w:rPr>
          <w:rFonts w:hint="cs"/>
          <w:spacing w:val="-1"/>
          <w:sz w:val="32"/>
          <w:szCs w:val="32"/>
          <w:rtl/>
          <w:lang w:bidi="ar-DZ"/>
        </w:rPr>
        <w:t>الاجتماعية</w:t>
      </w:r>
      <w:r w:rsidRPr="00E72F51">
        <w:rPr>
          <w:spacing w:val="-1"/>
          <w:sz w:val="32"/>
          <w:szCs w:val="32"/>
          <w:rtl/>
          <w:lang w:bidi="ar-DZ"/>
        </w:rPr>
        <w:t xml:space="preserve"> </w:t>
      </w:r>
      <w:r w:rsidRPr="00E72F51">
        <w:rPr>
          <w:rFonts w:hint="cs"/>
          <w:spacing w:val="-1"/>
          <w:sz w:val="32"/>
          <w:szCs w:val="32"/>
          <w:rtl/>
          <w:lang w:bidi="ar-DZ"/>
        </w:rPr>
        <w:t>من</w:t>
      </w:r>
      <w:r w:rsidRPr="00E72F51">
        <w:rPr>
          <w:spacing w:val="-1"/>
          <w:sz w:val="32"/>
          <w:szCs w:val="32"/>
          <w:rtl/>
          <w:lang w:bidi="ar-DZ"/>
        </w:rPr>
        <w:t xml:space="preserve"> </w:t>
      </w:r>
      <w:r w:rsidRPr="00E72F51">
        <w:rPr>
          <w:rFonts w:hint="cs"/>
          <w:spacing w:val="-1"/>
          <w:sz w:val="32"/>
          <w:szCs w:val="32"/>
          <w:rtl/>
          <w:lang w:bidi="ar-DZ"/>
        </w:rPr>
        <w:t>دورٍ</w:t>
      </w:r>
      <w:r w:rsidRPr="00E72F51">
        <w:rPr>
          <w:spacing w:val="-1"/>
          <w:sz w:val="32"/>
          <w:szCs w:val="32"/>
          <w:rtl/>
          <w:lang w:bidi="ar-DZ"/>
        </w:rPr>
        <w:t xml:space="preserve"> </w:t>
      </w:r>
      <w:r w:rsidRPr="00E72F51">
        <w:rPr>
          <w:rFonts w:hint="cs"/>
          <w:spacing w:val="-1"/>
          <w:sz w:val="32"/>
          <w:szCs w:val="32"/>
          <w:rtl/>
          <w:lang w:bidi="ar-DZ"/>
        </w:rPr>
        <w:t>رقابي</w:t>
      </w:r>
      <w:r w:rsidRPr="00E72F51">
        <w:rPr>
          <w:spacing w:val="-1"/>
          <w:sz w:val="32"/>
          <w:szCs w:val="32"/>
          <w:rtl/>
          <w:lang w:bidi="ar-DZ"/>
        </w:rPr>
        <w:t xml:space="preserve">. وإقراراً بأن إساءة المعاملة والاستغلال والعنف ضد </w:t>
      </w:r>
      <w:r w:rsidRPr="00E72F51">
        <w:rPr>
          <w:rFonts w:hint="cs"/>
          <w:spacing w:val="-1"/>
          <w:sz w:val="32"/>
          <w:szCs w:val="32"/>
          <w:rtl/>
          <w:lang w:bidi="ar-DZ"/>
        </w:rPr>
        <w:t>العاملين في الخدمة المنزلية</w:t>
      </w:r>
      <w:r w:rsidRPr="00E72F51">
        <w:rPr>
          <w:spacing w:val="-1"/>
          <w:sz w:val="32"/>
          <w:szCs w:val="32"/>
          <w:rtl/>
          <w:lang w:bidi="ar-DZ"/>
        </w:rPr>
        <w:t xml:space="preserve"> من الانتهاكات التي قد تمارس بعيداً عن المساءلة؛ فقد تم اتخاذ العديد من التدابير الرامية إلى جعل بيئة العمل في السوق السعودي للوافدين تضمن حقوق العامل</w:t>
      </w:r>
      <w:r w:rsidRPr="00E72F51">
        <w:rPr>
          <w:rFonts w:hint="cs"/>
          <w:spacing w:val="-1"/>
          <w:sz w:val="32"/>
          <w:szCs w:val="32"/>
          <w:rtl/>
          <w:lang w:bidi="ar-DZ"/>
        </w:rPr>
        <w:t>.</w:t>
      </w:r>
    </w:p>
    <w:p w:rsidR="0046593C" w:rsidRPr="00E72F51" w:rsidRDefault="0046593C" w:rsidP="0046593C">
      <w:pPr>
        <w:pStyle w:val="SingleTxtGA"/>
        <w:numPr>
          <w:ilvl w:val="0"/>
          <w:numId w:val="6"/>
        </w:numPr>
        <w:ind w:hanging="581"/>
        <w:rPr>
          <w:spacing w:val="-1"/>
          <w:sz w:val="32"/>
          <w:szCs w:val="32"/>
          <w:lang w:bidi="ar-DZ"/>
        </w:rPr>
      </w:pPr>
      <w:r w:rsidRPr="00E72F51">
        <w:rPr>
          <w:rFonts w:hint="cs"/>
          <w:spacing w:val="-1"/>
          <w:sz w:val="32"/>
          <w:szCs w:val="32"/>
          <w:rtl/>
          <w:lang w:bidi="ar-DZ"/>
        </w:rPr>
        <w:t xml:space="preserve">كما تم تطوير </w:t>
      </w:r>
      <w:r w:rsidRPr="00E72F51">
        <w:rPr>
          <w:spacing w:val="-1"/>
          <w:sz w:val="32"/>
          <w:szCs w:val="32"/>
          <w:rtl/>
          <w:lang w:bidi="ar-DZ"/>
        </w:rPr>
        <w:t>آليات الاستقدام</w:t>
      </w:r>
      <w:r w:rsidRPr="00E72F51">
        <w:rPr>
          <w:rFonts w:hint="cs"/>
          <w:spacing w:val="-1"/>
          <w:sz w:val="32"/>
          <w:szCs w:val="32"/>
          <w:rtl/>
          <w:lang w:bidi="ar-DZ"/>
        </w:rPr>
        <w:t xml:space="preserve"> من خلال</w:t>
      </w:r>
      <w:r w:rsidRPr="00E72F51">
        <w:rPr>
          <w:spacing w:val="-1"/>
          <w:sz w:val="32"/>
          <w:szCs w:val="32"/>
          <w:rtl/>
          <w:lang w:bidi="ar-DZ"/>
        </w:rPr>
        <w:t xml:space="preserve"> تأهيل مكاتب وشركات الاستقدام </w:t>
      </w:r>
      <w:r w:rsidRPr="00E72F51">
        <w:rPr>
          <w:rFonts w:hint="cs"/>
          <w:spacing w:val="-1"/>
          <w:sz w:val="32"/>
          <w:szCs w:val="32"/>
          <w:rtl/>
          <w:lang w:bidi="ar-DZ"/>
        </w:rPr>
        <w:t>وتعريفها</w:t>
      </w:r>
      <w:r w:rsidRPr="00E72F51">
        <w:rPr>
          <w:spacing w:val="-1"/>
          <w:sz w:val="32"/>
          <w:szCs w:val="32"/>
          <w:rtl/>
          <w:lang w:bidi="ar-DZ"/>
        </w:rPr>
        <w:t xml:space="preserve"> </w:t>
      </w:r>
      <w:r w:rsidRPr="00E72F51">
        <w:rPr>
          <w:rFonts w:hint="cs"/>
          <w:spacing w:val="-1"/>
          <w:sz w:val="32"/>
          <w:szCs w:val="32"/>
          <w:rtl/>
          <w:lang w:bidi="ar-DZ"/>
        </w:rPr>
        <w:t>بأشكال و</w:t>
      </w:r>
      <w:r w:rsidRPr="00E72F51">
        <w:rPr>
          <w:spacing w:val="-1"/>
          <w:sz w:val="32"/>
          <w:szCs w:val="32"/>
          <w:rtl/>
          <w:lang w:bidi="ar-DZ"/>
        </w:rPr>
        <w:t xml:space="preserve">صور الاتجار بالأشخاص </w:t>
      </w:r>
      <w:r w:rsidRPr="00E72F51">
        <w:rPr>
          <w:rFonts w:hint="cs"/>
          <w:spacing w:val="-1"/>
          <w:sz w:val="32"/>
          <w:szCs w:val="32"/>
          <w:rtl/>
          <w:lang w:bidi="ar-DZ"/>
        </w:rPr>
        <w:t>والمعايير</w:t>
      </w:r>
      <w:r w:rsidRPr="00E72F51">
        <w:rPr>
          <w:spacing w:val="-1"/>
          <w:sz w:val="32"/>
          <w:szCs w:val="32"/>
          <w:rtl/>
          <w:lang w:bidi="ar-DZ"/>
        </w:rPr>
        <w:t xml:space="preserve"> الخاصة بممارسة النشاط</w:t>
      </w:r>
      <w:r w:rsidRPr="00E72F51">
        <w:rPr>
          <w:rFonts w:hint="cs"/>
          <w:spacing w:val="-1"/>
          <w:sz w:val="32"/>
          <w:szCs w:val="32"/>
          <w:rtl/>
          <w:lang w:bidi="ar-DZ"/>
        </w:rPr>
        <w:t xml:space="preserve">، </w:t>
      </w:r>
      <w:r w:rsidRPr="00E72F51">
        <w:rPr>
          <w:spacing w:val="-1"/>
          <w:sz w:val="32"/>
          <w:szCs w:val="32"/>
          <w:rtl/>
          <w:lang w:bidi="ar-DZ"/>
        </w:rPr>
        <w:t>والتنسيق مع سفارات الدول التي تم إبرام اتفاقيات تعاون معها</w:t>
      </w:r>
      <w:r w:rsidRPr="00E72F51">
        <w:rPr>
          <w:rFonts w:hint="cs"/>
          <w:spacing w:val="-1"/>
          <w:sz w:val="32"/>
          <w:szCs w:val="32"/>
          <w:rtl/>
          <w:lang w:bidi="ar-DZ"/>
        </w:rPr>
        <w:t xml:space="preserve">. كما </w:t>
      </w:r>
      <w:r w:rsidRPr="00E72F51">
        <w:rPr>
          <w:spacing w:val="-1"/>
          <w:sz w:val="32"/>
          <w:szCs w:val="32"/>
          <w:rtl/>
          <w:lang w:bidi="ar-DZ"/>
        </w:rPr>
        <w:t>تم إطلاق برنامج مساند للعمالة المنزلية وهو نظام الكتروني يربط إجراءات توظيف العاملة المنزلية من بلدها إلى أن تغادر المملكة بعد انتهاء العقد</w:t>
      </w:r>
      <w:r w:rsidRPr="00E72F51">
        <w:rPr>
          <w:rFonts w:hint="cs"/>
          <w:spacing w:val="-1"/>
          <w:sz w:val="32"/>
          <w:szCs w:val="32"/>
          <w:rtl/>
          <w:lang w:bidi="ar-DZ"/>
        </w:rPr>
        <w:t xml:space="preserve">، </w:t>
      </w:r>
      <w:r w:rsidRPr="00E72F51">
        <w:rPr>
          <w:spacing w:val="-1"/>
          <w:sz w:val="32"/>
          <w:szCs w:val="32"/>
          <w:rtl/>
          <w:lang w:bidi="ar-DZ"/>
        </w:rPr>
        <w:t>وذلك بمشاركة الجهات المعنية داخل المملكة وخارجها، وقد تم أتمتة الإجراءات الموثقة للعاملة المنزلية من بداية دخولها للمملكة حتى انتهاء العقد، وحفظ حقوق عمالة الخدمة المنزلية من خلال بطاقة الرواتب وإلزام كافة أصحاب ببرنامج حماية الأجور ومراقبة السداد وتوثيق العقود والرواتب وضمان الحقوق وتقديم الدعم والحماية من خلال وكالة خدمة العملاء في وزارة العمل والتنمية الاجتماعية. وقد كان</w:t>
      </w:r>
      <w:r>
        <w:rPr>
          <w:spacing w:val="-1"/>
          <w:sz w:val="32"/>
          <w:szCs w:val="32"/>
          <w:rtl/>
          <w:lang w:bidi="ar-DZ"/>
        </w:rPr>
        <w:t xml:space="preserve"> لهذا الإجراء بالغ الأثر في الح</w:t>
      </w:r>
      <w:r>
        <w:rPr>
          <w:rFonts w:hint="cs"/>
          <w:spacing w:val="-1"/>
          <w:sz w:val="32"/>
          <w:szCs w:val="32"/>
          <w:rtl/>
          <w:lang w:bidi="ar-DZ"/>
        </w:rPr>
        <w:t>َ</w:t>
      </w:r>
      <w:r w:rsidRPr="00E72F51">
        <w:rPr>
          <w:spacing w:val="-1"/>
          <w:sz w:val="32"/>
          <w:szCs w:val="32"/>
          <w:rtl/>
          <w:lang w:bidi="ar-DZ"/>
        </w:rPr>
        <w:t>ول دون وقوع انتهاكات لحقوق العاملين في الخدمة المنزلية، ومخالفات الأنظمة واللوائح ذات الصلة.</w:t>
      </w:r>
    </w:p>
    <w:p w:rsidR="0046593C" w:rsidRPr="00E72F51" w:rsidRDefault="0046593C" w:rsidP="0046593C">
      <w:pPr>
        <w:pStyle w:val="SingleTxtGA"/>
        <w:numPr>
          <w:ilvl w:val="0"/>
          <w:numId w:val="6"/>
        </w:numPr>
        <w:ind w:hanging="581"/>
        <w:rPr>
          <w:spacing w:val="-1"/>
          <w:sz w:val="32"/>
          <w:szCs w:val="32"/>
          <w:lang w:bidi="ar-DZ"/>
        </w:rPr>
      </w:pPr>
      <w:r w:rsidRPr="00E72F51">
        <w:rPr>
          <w:rFonts w:hint="cs"/>
          <w:spacing w:val="-1"/>
          <w:sz w:val="32"/>
          <w:szCs w:val="32"/>
          <w:rtl/>
          <w:lang w:bidi="ar-DZ"/>
        </w:rPr>
        <w:t>وفي إطار الجهود الرامية إلى تعزيز وسائل الانتصاف، فإضافة إلى ما تقوم به هيئة حقوق الإنسان والجمعية الوطنية لحقوق الإنسان من دورٍ في هذا الجانب يتمثل في تلقي الشكاوى ومعالجتها وفق الإجراءات النظامية، فقد أطلقت وزارة العمل والتنمية الاجتماعية خط هاتفي لتلقي البلاغات (</w:t>
      </w:r>
      <w:r w:rsidRPr="00E72F51">
        <w:rPr>
          <w:spacing w:val="-1"/>
          <w:sz w:val="32"/>
          <w:szCs w:val="32"/>
          <w:rtl/>
          <w:lang w:bidi="ar-DZ"/>
        </w:rPr>
        <w:t xml:space="preserve">١٩٩١١) – بثمان </w:t>
      </w:r>
      <w:r w:rsidRPr="00E72F51">
        <w:rPr>
          <w:rFonts w:hint="cs"/>
          <w:spacing w:val="-1"/>
          <w:sz w:val="32"/>
          <w:szCs w:val="32"/>
          <w:rtl/>
          <w:lang w:bidi="ar-DZ"/>
        </w:rPr>
        <w:t>لغات-وإصدار</w:t>
      </w:r>
      <w:r w:rsidRPr="00E72F51">
        <w:rPr>
          <w:spacing w:val="-1"/>
          <w:sz w:val="32"/>
          <w:szCs w:val="32"/>
          <w:rtl/>
          <w:lang w:bidi="ar-DZ"/>
        </w:rPr>
        <w:t xml:space="preserve"> الكتيبات والمطويات التي تعرَّف العاملة بإجراءات الانتصاف عند انتهاك أيٍ من حقوقها بما في ذلك الآلية المختصة بتلقي البلاغات وطرق الحصول على المساعدة القانونية والترجمة ويستقبل </w:t>
      </w:r>
      <w:r w:rsidRPr="00E72F51">
        <w:rPr>
          <w:rFonts w:hint="cs"/>
          <w:spacing w:val="-1"/>
          <w:sz w:val="32"/>
          <w:szCs w:val="32"/>
          <w:rtl/>
          <w:lang w:bidi="ar-DZ"/>
        </w:rPr>
        <w:t>خط</w:t>
      </w:r>
      <w:r w:rsidRPr="00E72F51">
        <w:rPr>
          <w:spacing w:val="-1"/>
          <w:sz w:val="32"/>
          <w:szCs w:val="32"/>
          <w:rtl/>
          <w:lang w:bidi="ar-DZ"/>
        </w:rPr>
        <w:t xml:space="preserve"> البلاغات من </w:t>
      </w:r>
      <w:r w:rsidRPr="00E72F51">
        <w:rPr>
          <w:rFonts w:hint="cs"/>
          <w:spacing w:val="-1"/>
          <w:sz w:val="32"/>
          <w:szCs w:val="32"/>
          <w:rtl/>
          <w:lang w:bidi="ar-DZ"/>
        </w:rPr>
        <w:t>الأفراد</w:t>
      </w:r>
      <w:r w:rsidRPr="00E72F51">
        <w:rPr>
          <w:spacing w:val="-1"/>
          <w:sz w:val="32"/>
          <w:szCs w:val="32"/>
          <w:rtl/>
          <w:lang w:bidi="ar-DZ"/>
        </w:rPr>
        <w:t xml:space="preserve"> والمكاتب والشركات والسفارات </w:t>
      </w:r>
      <w:r w:rsidRPr="00E72F51">
        <w:rPr>
          <w:rFonts w:hint="cs"/>
          <w:spacing w:val="-1"/>
          <w:sz w:val="32"/>
          <w:szCs w:val="32"/>
          <w:rtl/>
          <w:lang w:bidi="ar-DZ"/>
        </w:rPr>
        <w:t xml:space="preserve">أي بلاغ عن </w:t>
      </w:r>
      <w:r w:rsidRPr="00E72F51">
        <w:rPr>
          <w:spacing w:val="-1"/>
          <w:sz w:val="32"/>
          <w:szCs w:val="32"/>
          <w:rtl/>
          <w:lang w:bidi="ar-DZ"/>
        </w:rPr>
        <w:t>مخالفة للأنظمة المعمول بها. وفي حالة توثيق انتهاك لحقوق العمالة يتم إرسال فرق ميدانية تباشر الحالة ويتم التعامل معها وفق آليات محددة، وقد أثمرت هذه الآليات عن تعزيز معرفة عمال الخدمة المنزلية بحقوقهم، واللجوء إلى وسائل الانتصاف في حال انتهاكها.</w:t>
      </w:r>
    </w:p>
    <w:p w:rsidR="0046593C" w:rsidRPr="00E72F51" w:rsidRDefault="0046593C" w:rsidP="0046593C">
      <w:pPr>
        <w:pStyle w:val="SingleTxtGA"/>
        <w:numPr>
          <w:ilvl w:val="0"/>
          <w:numId w:val="6"/>
        </w:numPr>
        <w:ind w:hanging="581"/>
        <w:rPr>
          <w:spacing w:val="-1"/>
          <w:sz w:val="32"/>
          <w:szCs w:val="32"/>
          <w:lang w:bidi="ar-DZ"/>
        </w:rPr>
      </w:pPr>
      <w:r w:rsidRPr="00E72F51">
        <w:rPr>
          <w:rFonts w:hint="cs"/>
          <w:spacing w:val="-1"/>
          <w:sz w:val="32"/>
          <w:szCs w:val="32"/>
          <w:rtl/>
          <w:lang w:bidi="ar-DZ"/>
        </w:rPr>
        <w:t>كما أن من اختصاصات لجنة مكافحة جرائم الاتجار بالأشخاص المشار إليها في الفقرة (5) متابعة</w:t>
      </w:r>
      <w:r w:rsidRPr="00E72F51">
        <w:rPr>
          <w:spacing w:val="-1"/>
          <w:sz w:val="32"/>
          <w:szCs w:val="32"/>
          <w:rtl/>
          <w:lang w:bidi="ar-DZ"/>
        </w:rPr>
        <w:t xml:space="preserve"> أوضاع الضحايا لضمان عدم معاودة إيذائهم</w:t>
      </w:r>
      <w:r w:rsidRPr="00E72F51">
        <w:rPr>
          <w:rFonts w:hint="cs"/>
          <w:spacing w:val="-1"/>
          <w:sz w:val="32"/>
          <w:szCs w:val="32"/>
          <w:rtl/>
          <w:lang w:bidi="ar-DZ"/>
        </w:rPr>
        <w:t>، و</w:t>
      </w:r>
      <w:r w:rsidRPr="00E72F51">
        <w:rPr>
          <w:spacing w:val="-1"/>
          <w:sz w:val="32"/>
          <w:szCs w:val="32"/>
          <w:rtl/>
          <w:lang w:bidi="ar-DZ"/>
        </w:rPr>
        <w:t>وضع سياسة تحث على البحث النشط عن الضحايا وتدريب رجال إنفاذ القانون على وسائل التعرف عليهم</w:t>
      </w:r>
      <w:r w:rsidRPr="00E72F51">
        <w:rPr>
          <w:rFonts w:hint="cs"/>
          <w:spacing w:val="-1"/>
          <w:sz w:val="32"/>
          <w:szCs w:val="32"/>
          <w:rtl/>
          <w:lang w:bidi="ar-DZ"/>
        </w:rPr>
        <w:t>، و</w:t>
      </w:r>
      <w:r w:rsidRPr="00E72F51">
        <w:rPr>
          <w:spacing w:val="-1"/>
          <w:sz w:val="32"/>
          <w:szCs w:val="32"/>
          <w:rtl/>
          <w:lang w:bidi="ar-DZ"/>
        </w:rPr>
        <w:t>التنسيق مع السلطات المختصة لإعادة المجني عليه لموطنه الأصلي في الدولة التي يحمل جنسيتها أو إلى مكان إقامته في أي دوله أخرى متى طلب ذلك</w:t>
      </w:r>
      <w:r w:rsidRPr="00E72F51">
        <w:rPr>
          <w:rFonts w:hint="cs"/>
          <w:spacing w:val="-1"/>
          <w:sz w:val="32"/>
          <w:szCs w:val="32"/>
          <w:rtl/>
          <w:lang w:bidi="ar-DZ"/>
        </w:rPr>
        <w:t>، و</w:t>
      </w:r>
      <w:r w:rsidRPr="00E72F51">
        <w:rPr>
          <w:spacing w:val="-1"/>
          <w:sz w:val="32"/>
          <w:szCs w:val="32"/>
          <w:rtl/>
          <w:lang w:bidi="ar-DZ"/>
        </w:rPr>
        <w:t>التوصية بإبقاء المجني عليه في المملكة وتوفيق أوضاعه النظامية بما يمكنه من العمل إذا أقتضى الأمر ذلك.</w:t>
      </w:r>
      <w:r w:rsidRPr="00E72F51">
        <w:rPr>
          <w:rFonts w:hint="cs"/>
          <w:spacing w:val="-1"/>
          <w:sz w:val="32"/>
          <w:szCs w:val="32"/>
          <w:rtl/>
          <w:lang w:bidi="ar-DZ"/>
        </w:rPr>
        <w:t xml:space="preserve"> </w:t>
      </w:r>
      <w:r w:rsidRPr="00E72F51">
        <w:rPr>
          <w:spacing w:val="-1"/>
          <w:sz w:val="32"/>
          <w:szCs w:val="32"/>
          <w:rtl/>
          <w:lang w:bidi="ar-DZ"/>
        </w:rPr>
        <w:t>وتقوم الجهات الأمنية بملاحقة مرتكبي جرائم الاتجار وإحالتهم لسلطات التحقيق ومن ثم للمحاكم المختصة لمعاقبتهم، و</w:t>
      </w:r>
      <w:r w:rsidRPr="00E72F51">
        <w:rPr>
          <w:rFonts w:hint="cs"/>
          <w:spacing w:val="-1"/>
          <w:sz w:val="32"/>
          <w:szCs w:val="32"/>
          <w:rtl/>
          <w:lang w:bidi="ar-DZ"/>
        </w:rPr>
        <w:t xml:space="preserve">قد </w:t>
      </w:r>
      <w:r w:rsidRPr="00E72F51">
        <w:rPr>
          <w:spacing w:val="-1"/>
          <w:sz w:val="32"/>
          <w:szCs w:val="32"/>
          <w:rtl/>
          <w:lang w:bidi="ar-DZ"/>
        </w:rPr>
        <w:t xml:space="preserve">صدرت العديد من الأحكام القضائية بحق المتهمين بارتكاب هذه الجرائم، وتساهم </w:t>
      </w:r>
      <w:r w:rsidRPr="00E72F51">
        <w:rPr>
          <w:rFonts w:hint="cs"/>
          <w:spacing w:val="-1"/>
          <w:sz w:val="32"/>
          <w:szCs w:val="32"/>
          <w:rtl/>
          <w:lang w:bidi="ar-DZ"/>
        </w:rPr>
        <w:t>لجنة م</w:t>
      </w:r>
      <w:r w:rsidRPr="00E72F51">
        <w:rPr>
          <w:spacing w:val="-1"/>
          <w:sz w:val="32"/>
          <w:szCs w:val="32"/>
          <w:rtl/>
          <w:lang w:bidi="ar-DZ"/>
        </w:rPr>
        <w:t>كافحة جرائم الاتجار بالأشخاص وعدد من الجهات الحكومية ومؤسسات المجتمع المدني برصد جرائم الاتجار بالأشخاص، وإيواء ضحاياها، إضافةً إلى تقديم مختلف الخدمات الاجتماعية والنفسية والقانونية والتعليمية والتدريبية لهم.</w:t>
      </w:r>
    </w:p>
    <w:p w:rsidR="0046593C" w:rsidRPr="00E72F51" w:rsidRDefault="0046593C" w:rsidP="0046593C">
      <w:pPr>
        <w:pStyle w:val="SingleTxtGA"/>
        <w:numPr>
          <w:ilvl w:val="0"/>
          <w:numId w:val="6"/>
        </w:numPr>
        <w:ind w:hanging="581"/>
        <w:rPr>
          <w:b/>
          <w:bCs/>
          <w:spacing w:val="-1"/>
          <w:sz w:val="32"/>
          <w:szCs w:val="32"/>
          <w:rtl/>
          <w:lang w:bidi="ar-DZ"/>
        </w:rPr>
      </w:pPr>
      <w:r w:rsidRPr="00E72F51">
        <w:rPr>
          <w:rFonts w:hint="cs"/>
          <w:spacing w:val="-1"/>
          <w:sz w:val="32"/>
          <w:szCs w:val="32"/>
          <w:rtl/>
          <w:lang w:bidi="ar-DZ"/>
        </w:rPr>
        <w:t xml:space="preserve">كما باشرت المحاكم العمالية اختصاصاتها المنصوص عليها في نظام المرافعات الشرعية الصادر بالمرسوم الملكي </w:t>
      </w:r>
      <w:r w:rsidRPr="00E72F51">
        <w:rPr>
          <w:spacing w:val="-1"/>
          <w:sz w:val="32"/>
          <w:szCs w:val="32"/>
          <w:rtl/>
          <w:lang w:bidi="ar-DZ"/>
        </w:rPr>
        <w:t>رقم م/1 وتاريخ 22/1/1435هـ</w:t>
      </w:r>
      <w:r w:rsidRPr="00E72F51">
        <w:rPr>
          <w:rFonts w:hint="cs"/>
          <w:spacing w:val="-1"/>
          <w:sz w:val="32"/>
          <w:szCs w:val="32"/>
          <w:rtl/>
          <w:lang w:bidi="ar-DZ"/>
        </w:rPr>
        <w:t xml:space="preserve"> الموافق (25/11/2013م) فيما يتعلق بالنظر في القضايا العمالية، وقد شهدت المرحلة الأولى افتتاح (7) محاكم عمالية في عدد من مناطق ومدن المملكة، بالإضافة إلى (27) دائرة عمالية في مدن ومحافظات المملكة، و(9) دوائر عمالية للاستئناف في عدد من المناطق، يعمل فيها (238) قاضياً.</w:t>
      </w:r>
    </w:p>
    <w:p w:rsidR="0046593C" w:rsidRPr="00E72F51" w:rsidRDefault="0046593C" w:rsidP="0046593C">
      <w:pPr>
        <w:pStyle w:val="SingleTxtGA"/>
        <w:ind w:left="360"/>
        <w:rPr>
          <w:b/>
          <w:bCs/>
          <w:spacing w:val="-1"/>
          <w:sz w:val="32"/>
          <w:szCs w:val="32"/>
          <w:rtl/>
          <w:lang w:bidi="ar-DZ"/>
        </w:rPr>
      </w:pPr>
      <w:r w:rsidRPr="00E72F51">
        <w:rPr>
          <w:rFonts w:hint="cs"/>
          <w:b/>
          <w:bCs/>
          <w:spacing w:val="-1"/>
          <w:sz w:val="32"/>
          <w:szCs w:val="32"/>
          <w:rtl/>
          <w:lang w:bidi="ar-DZ"/>
        </w:rPr>
        <w:t>ثانياً: معلومات بشأن تنفيذ التوصية (24)</w:t>
      </w:r>
    </w:p>
    <w:p w:rsidR="0046593C" w:rsidRPr="00E72F51" w:rsidRDefault="0046593C" w:rsidP="0046593C">
      <w:pPr>
        <w:pStyle w:val="SingleTxtGA"/>
        <w:ind w:left="720"/>
        <w:rPr>
          <w:i/>
          <w:iCs/>
          <w:spacing w:val="-1"/>
          <w:sz w:val="32"/>
          <w:szCs w:val="32"/>
          <w:rtl/>
          <w:lang w:bidi="ar-DZ"/>
        </w:rPr>
      </w:pPr>
      <w:r w:rsidRPr="00E72F51">
        <w:rPr>
          <w:rFonts w:hint="cs"/>
          <w:i/>
          <w:iCs/>
          <w:spacing w:val="-1"/>
          <w:sz w:val="32"/>
          <w:szCs w:val="32"/>
          <w:rtl/>
          <w:lang w:bidi="ar-DZ"/>
        </w:rPr>
        <w:t>"</w:t>
      </w:r>
      <w:r w:rsidRPr="00E72F51">
        <w:rPr>
          <w:i/>
          <w:iCs/>
          <w:spacing w:val="-1"/>
          <w:sz w:val="32"/>
          <w:szCs w:val="32"/>
          <w:rtl/>
          <w:lang w:bidi="ar-DZ"/>
        </w:rPr>
        <w:t>توصي اللجنة الدولة الطرف بأن تتخذ جميع التدابير الضرورية ضماناً لحقوق الأقليات الإثنية - الدينية، بما في ذلك الحق في حرية الفكر والضمير والدين دون تمييز على أساس العرق أو اللون أو النسب أو الأصل القومي أو الإثني، كما هو مبين في المادة 5 من الاتفاقية. وتوصي أيضاً بأن تلغي الدولة الطرف جميع الحواجز التي تعترض الأقليات الإثنية - الدينية في مجال التعليم، بوسائل منها سحب التعليقات التي تشكل إهانة لأديان أخرى من الكتب المدرسية، وكذلك في الوظيفة وفي النظام القانوني</w:t>
      </w:r>
      <w:r w:rsidRPr="00E72F51">
        <w:rPr>
          <w:rFonts w:hint="cs"/>
          <w:i/>
          <w:iCs/>
          <w:spacing w:val="-1"/>
          <w:sz w:val="32"/>
          <w:szCs w:val="32"/>
          <w:rtl/>
          <w:lang w:bidi="ar-DZ"/>
        </w:rPr>
        <w:t>".</w:t>
      </w:r>
    </w:p>
    <w:p w:rsidR="0046593C" w:rsidRDefault="0046593C" w:rsidP="0046593C">
      <w:pPr>
        <w:pStyle w:val="SingleTxtGA"/>
        <w:numPr>
          <w:ilvl w:val="0"/>
          <w:numId w:val="6"/>
        </w:numPr>
        <w:rPr>
          <w:spacing w:val="-1"/>
          <w:sz w:val="32"/>
          <w:szCs w:val="32"/>
          <w:lang w:bidi="ar-DZ"/>
        </w:rPr>
      </w:pPr>
      <w:r w:rsidRPr="006B12FE">
        <w:rPr>
          <w:spacing w:val="-1"/>
          <w:sz w:val="32"/>
          <w:szCs w:val="32"/>
          <w:rtl/>
          <w:lang w:bidi="ar-DZ"/>
        </w:rPr>
        <w:t>تكفل أنظمة المملكة والإجراءات المعمول بها حرية المقيمين فيها من غير المسلمين في ممارسة عباداتهم وشعائرهم الدينية دون تدخل، مع مراعاة القيود الضرورية المفروضة بموجب أنظمة المملكة حماية للنظام العام والأمن الوطني والآداب العامة والصحة العامة وحقوق الآخرين الأساسية وحرياتهم. كما إن حرية الفكر والتعبير مكفولة للجميع دونما أي تمييز في نطاق الأحكام الشرعية والنظامية بحسب أنظمة المملكة ومنها نظام المطبوعات والنشر.</w:t>
      </w:r>
    </w:p>
    <w:p w:rsidR="0046593C" w:rsidRDefault="0046593C" w:rsidP="0046593C">
      <w:pPr>
        <w:pStyle w:val="SingleTxtGA"/>
        <w:numPr>
          <w:ilvl w:val="0"/>
          <w:numId w:val="6"/>
        </w:numPr>
        <w:rPr>
          <w:spacing w:val="-1"/>
          <w:sz w:val="32"/>
          <w:szCs w:val="32"/>
          <w:lang w:bidi="ar-DZ"/>
        </w:rPr>
      </w:pPr>
      <w:r w:rsidRPr="00E72F51">
        <w:rPr>
          <w:rFonts w:hint="cs"/>
          <w:spacing w:val="-1"/>
          <w:sz w:val="32"/>
          <w:szCs w:val="32"/>
          <w:rtl/>
          <w:lang w:bidi="ar-DZ"/>
        </w:rPr>
        <w:t>و</w:t>
      </w:r>
      <w:r w:rsidRPr="00E72F51">
        <w:rPr>
          <w:spacing w:val="-1"/>
          <w:sz w:val="32"/>
          <w:szCs w:val="32"/>
          <w:rtl/>
          <w:lang w:bidi="ar-DZ"/>
        </w:rPr>
        <w:t xml:space="preserve">يتم تذليل العقبات التي تعترض ممارسة هذه الحريات من خلال أنشطة </w:t>
      </w:r>
      <w:r>
        <w:rPr>
          <w:rFonts w:hint="cs"/>
          <w:spacing w:val="-1"/>
          <w:sz w:val="32"/>
          <w:szCs w:val="32"/>
          <w:rtl/>
          <w:lang w:bidi="ar-DZ"/>
        </w:rPr>
        <w:t>التوعية</w:t>
      </w:r>
      <w:r w:rsidRPr="00E72F51">
        <w:rPr>
          <w:spacing w:val="-1"/>
          <w:sz w:val="32"/>
          <w:szCs w:val="32"/>
          <w:rtl/>
          <w:lang w:bidi="ar-DZ"/>
        </w:rPr>
        <w:t xml:space="preserve"> التي تضطلع بها هيئة حقوق الإنسان والجهات الحكومية وغير الحكومية ذات العلاقة، وفي هذا السياق، تمت إقامة العديد من الأنشطة التدريبية في إطار مذكرة التفاهم المبرمة بين المملكة العربية السعودية والمفوضية السامية لحقوق الإنسان في 2012م، </w:t>
      </w:r>
      <w:r w:rsidRPr="00E72F51">
        <w:rPr>
          <w:rFonts w:hint="cs"/>
          <w:spacing w:val="-1"/>
          <w:sz w:val="32"/>
          <w:szCs w:val="32"/>
          <w:rtl/>
          <w:lang w:bidi="ar-DZ"/>
        </w:rPr>
        <w:t>شملت عدداً من</w:t>
      </w:r>
      <w:r w:rsidRPr="00E72F51">
        <w:rPr>
          <w:spacing w:val="-1"/>
          <w:sz w:val="32"/>
          <w:szCs w:val="32"/>
          <w:rtl/>
          <w:lang w:bidi="ar-DZ"/>
        </w:rPr>
        <w:t xml:space="preserve"> </w:t>
      </w:r>
      <w:r w:rsidRPr="00E72F51">
        <w:rPr>
          <w:rFonts w:hint="cs"/>
          <w:spacing w:val="-1"/>
          <w:sz w:val="32"/>
          <w:szCs w:val="32"/>
          <w:rtl/>
          <w:lang w:bidi="ar-DZ"/>
        </w:rPr>
        <w:t>البرامج والأنشطة في</w:t>
      </w:r>
      <w:r w:rsidRPr="00E72F51">
        <w:rPr>
          <w:spacing w:val="-1"/>
          <w:sz w:val="32"/>
          <w:szCs w:val="32"/>
          <w:rtl/>
          <w:lang w:bidi="ar-DZ"/>
        </w:rPr>
        <w:t xml:space="preserve"> مجال التعريف باتفاقيات حقوق الإنسان التي أصبحت المملكة طرفاً فيها، </w:t>
      </w:r>
      <w:r w:rsidRPr="00E72F51">
        <w:rPr>
          <w:rFonts w:hint="cs"/>
          <w:spacing w:val="-1"/>
          <w:sz w:val="32"/>
          <w:szCs w:val="32"/>
          <w:rtl/>
          <w:lang w:bidi="ar-DZ"/>
        </w:rPr>
        <w:t>موجهة</w:t>
      </w:r>
      <w:r w:rsidRPr="00E72F51">
        <w:rPr>
          <w:spacing w:val="-1"/>
          <w:sz w:val="32"/>
          <w:szCs w:val="32"/>
          <w:rtl/>
          <w:lang w:bidi="ar-DZ"/>
        </w:rPr>
        <w:t xml:space="preserve"> </w:t>
      </w:r>
      <w:r w:rsidRPr="00E72F51">
        <w:rPr>
          <w:rFonts w:hint="cs"/>
          <w:spacing w:val="-1"/>
          <w:sz w:val="32"/>
          <w:szCs w:val="32"/>
          <w:rtl/>
          <w:lang w:bidi="ar-DZ"/>
        </w:rPr>
        <w:t>للقضاة</w:t>
      </w:r>
      <w:r w:rsidRPr="00E72F51">
        <w:rPr>
          <w:spacing w:val="-1"/>
          <w:sz w:val="32"/>
          <w:szCs w:val="32"/>
          <w:rtl/>
          <w:lang w:bidi="ar-DZ"/>
        </w:rPr>
        <w:t xml:space="preserve"> </w:t>
      </w:r>
      <w:r w:rsidRPr="00E72F51">
        <w:rPr>
          <w:rFonts w:hint="cs"/>
          <w:spacing w:val="-1"/>
          <w:sz w:val="32"/>
          <w:szCs w:val="32"/>
          <w:rtl/>
          <w:lang w:bidi="ar-DZ"/>
        </w:rPr>
        <w:t>وأعضاء</w:t>
      </w:r>
      <w:r w:rsidRPr="00E72F51">
        <w:rPr>
          <w:spacing w:val="-1"/>
          <w:sz w:val="32"/>
          <w:szCs w:val="32"/>
          <w:rtl/>
          <w:lang w:bidi="ar-DZ"/>
        </w:rPr>
        <w:t xml:space="preserve"> </w:t>
      </w:r>
      <w:r w:rsidRPr="00E72F51">
        <w:rPr>
          <w:rFonts w:hint="cs"/>
          <w:spacing w:val="-1"/>
          <w:sz w:val="32"/>
          <w:szCs w:val="32"/>
          <w:rtl/>
          <w:lang w:bidi="ar-DZ"/>
        </w:rPr>
        <w:t>النيابة</w:t>
      </w:r>
      <w:r w:rsidRPr="00E72F51">
        <w:rPr>
          <w:spacing w:val="-1"/>
          <w:sz w:val="32"/>
          <w:szCs w:val="32"/>
          <w:rtl/>
          <w:lang w:bidi="ar-DZ"/>
        </w:rPr>
        <w:t xml:space="preserve"> </w:t>
      </w:r>
      <w:r w:rsidRPr="00E72F51">
        <w:rPr>
          <w:rFonts w:hint="cs"/>
          <w:spacing w:val="-1"/>
          <w:sz w:val="32"/>
          <w:szCs w:val="32"/>
          <w:rtl/>
          <w:lang w:bidi="ar-DZ"/>
        </w:rPr>
        <w:t>العامة</w:t>
      </w:r>
      <w:r w:rsidRPr="00E72F51">
        <w:rPr>
          <w:spacing w:val="-1"/>
          <w:sz w:val="32"/>
          <w:szCs w:val="32"/>
          <w:rtl/>
          <w:lang w:bidi="ar-DZ"/>
        </w:rPr>
        <w:t xml:space="preserve"> </w:t>
      </w:r>
      <w:r w:rsidRPr="00E72F51">
        <w:rPr>
          <w:rFonts w:hint="cs"/>
          <w:spacing w:val="-1"/>
          <w:sz w:val="32"/>
          <w:szCs w:val="32"/>
          <w:rtl/>
          <w:lang w:bidi="ar-DZ"/>
        </w:rPr>
        <w:t>والمحامين</w:t>
      </w:r>
      <w:r w:rsidRPr="00E72F51">
        <w:rPr>
          <w:spacing w:val="-1"/>
          <w:sz w:val="32"/>
          <w:szCs w:val="32"/>
          <w:rtl/>
          <w:lang w:bidi="ar-DZ"/>
        </w:rPr>
        <w:t xml:space="preserve"> </w:t>
      </w:r>
      <w:r w:rsidRPr="00E72F51">
        <w:rPr>
          <w:rFonts w:hint="cs"/>
          <w:spacing w:val="-1"/>
          <w:sz w:val="32"/>
          <w:szCs w:val="32"/>
          <w:rtl/>
          <w:lang w:bidi="ar-DZ"/>
        </w:rPr>
        <w:t>والممارسين</w:t>
      </w:r>
      <w:r w:rsidRPr="00E72F51">
        <w:rPr>
          <w:spacing w:val="-1"/>
          <w:sz w:val="32"/>
          <w:szCs w:val="32"/>
          <w:rtl/>
          <w:lang w:bidi="ar-DZ"/>
        </w:rPr>
        <w:t xml:space="preserve"> </w:t>
      </w:r>
      <w:r w:rsidRPr="00E72F51">
        <w:rPr>
          <w:rFonts w:hint="cs"/>
          <w:spacing w:val="-1"/>
          <w:sz w:val="32"/>
          <w:szCs w:val="32"/>
          <w:rtl/>
          <w:lang w:bidi="ar-DZ"/>
        </w:rPr>
        <w:t>الصحيين</w:t>
      </w:r>
      <w:r w:rsidRPr="00E72F51">
        <w:rPr>
          <w:spacing w:val="-1"/>
          <w:sz w:val="32"/>
          <w:szCs w:val="32"/>
          <w:rtl/>
          <w:lang w:bidi="ar-DZ"/>
        </w:rPr>
        <w:t xml:space="preserve"> </w:t>
      </w:r>
      <w:r w:rsidRPr="00E72F51">
        <w:rPr>
          <w:rFonts w:hint="cs"/>
          <w:spacing w:val="-1"/>
          <w:sz w:val="32"/>
          <w:szCs w:val="32"/>
          <w:rtl/>
          <w:lang w:bidi="ar-DZ"/>
        </w:rPr>
        <w:t>والمكلفين</w:t>
      </w:r>
      <w:r w:rsidRPr="00E72F51">
        <w:rPr>
          <w:spacing w:val="-1"/>
          <w:sz w:val="32"/>
          <w:szCs w:val="32"/>
          <w:rtl/>
          <w:lang w:bidi="ar-DZ"/>
        </w:rPr>
        <w:t xml:space="preserve"> </w:t>
      </w:r>
      <w:r w:rsidRPr="00E72F51">
        <w:rPr>
          <w:rFonts w:hint="cs"/>
          <w:spacing w:val="-1"/>
          <w:sz w:val="32"/>
          <w:szCs w:val="32"/>
          <w:rtl/>
          <w:lang w:bidi="ar-DZ"/>
        </w:rPr>
        <w:t>بإنفاذ</w:t>
      </w:r>
      <w:r w:rsidRPr="00E72F51">
        <w:rPr>
          <w:spacing w:val="-1"/>
          <w:sz w:val="32"/>
          <w:szCs w:val="32"/>
          <w:rtl/>
          <w:lang w:bidi="ar-DZ"/>
        </w:rPr>
        <w:t xml:space="preserve"> </w:t>
      </w:r>
      <w:r w:rsidRPr="00E72F51">
        <w:rPr>
          <w:rFonts w:hint="cs"/>
          <w:spacing w:val="-1"/>
          <w:sz w:val="32"/>
          <w:szCs w:val="32"/>
          <w:rtl/>
          <w:lang w:bidi="ar-DZ"/>
        </w:rPr>
        <w:t>القانون</w:t>
      </w:r>
      <w:r w:rsidRPr="00E72F51">
        <w:rPr>
          <w:spacing w:val="-1"/>
          <w:sz w:val="32"/>
          <w:szCs w:val="32"/>
          <w:rtl/>
          <w:lang w:bidi="ar-DZ"/>
        </w:rPr>
        <w:t xml:space="preserve"> </w:t>
      </w:r>
      <w:r w:rsidRPr="00E72F51">
        <w:rPr>
          <w:rFonts w:hint="cs"/>
          <w:spacing w:val="-1"/>
          <w:sz w:val="32"/>
          <w:szCs w:val="32"/>
          <w:rtl/>
          <w:lang w:bidi="ar-DZ"/>
        </w:rPr>
        <w:t>على</w:t>
      </w:r>
      <w:r w:rsidRPr="00E72F51">
        <w:rPr>
          <w:spacing w:val="-1"/>
          <w:sz w:val="32"/>
          <w:szCs w:val="32"/>
          <w:rtl/>
          <w:lang w:bidi="ar-DZ"/>
        </w:rPr>
        <w:t xml:space="preserve"> </w:t>
      </w:r>
      <w:r w:rsidRPr="00E72F51">
        <w:rPr>
          <w:rFonts w:hint="cs"/>
          <w:spacing w:val="-1"/>
          <w:sz w:val="32"/>
          <w:szCs w:val="32"/>
          <w:rtl/>
          <w:lang w:bidi="ar-DZ"/>
        </w:rPr>
        <w:t>اختلاف</w:t>
      </w:r>
      <w:r w:rsidRPr="00E72F51">
        <w:rPr>
          <w:spacing w:val="-1"/>
          <w:sz w:val="32"/>
          <w:szCs w:val="32"/>
          <w:rtl/>
          <w:lang w:bidi="ar-DZ"/>
        </w:rPr>
        <w:t xml:space="preserve"> </w:t>
      </w:r>
      <w:r w:rsidRPr="00E72F51">
        <w:rPr>
          <w:rFonts w:hint="cs"/>
          <w:spacing w:val="-1"/>
          <w:sz w:val="32"/>
          <w:szCs w:val="32"/>
          <w:rtl/>
          <w:lang w:bidi="ar-DZ"/>
        </w:rPr>
        <w:t>تخصصاتهم</w:t>
      </w:r>
      <w:r w:rsidRPr="00E72F51">
        <w:rPr>
          <w:spacing w:val="-1"/>
          <w:sz w:val="32"/>
          <w:szCs w:val="32"/>
          <w:rtl/>
          <w:lang w:bidi="ar-DZ"/>
        </w:rPr>
        <w:t xml:space="preserve"> </w:t>
      </w:r>
      <w:r w:rsidRPr="00E72F51">
        <w:rPr>
          <w:rFonts w:hint="cs"/>
          <w:spacing w:val="-1"/>
          <w:sz w:val="32"/>
          <w:szCs w:val="32"/>
          <w:rtl/>
          <w:lang w:bidi="ar-DZ"/>
        </w:rPr>
        <w:t>وبحث</w:t>
      </w:r>
      <w:r w:rsidRPr="00E72F51">
        <w:rPr>
          <w:spacing w:val="-1"/>
          <w:sz w:val="32"/>
          <w:szCs w:val="32"/>
          <w:rtl/>
          <w:lang w:bidi="ar-DZ"/>
        </w:rPr>
        <w:t xml:space="preserve"> </w:t>
      </w:r>
      <w:r w:rsidRPr="00E72F51">
        <w:rPr>
          <w:rFonts w:hint="cs"/>
          <w:spacing w:val="-1"/>
          <w:sz w:val="32"/>
          <w:szCs w:val="32"/>
          <w:rtl/>
          <w:lang w:bidi="ar-DZ"/>
        </w:rPr>
        <w:t>السبل</w:t>
      </w:r>
      <w:r w:rsidRPr="00E72F51">
        <w:rPr>
          <w:spacing w:val="-1"/>
          <w:sz w:val="32"/>
          <w:szCs w:val="32"/>
          <w:rtl/>
          <w:lang w:bidi="ar-DZ"/>
        </w:rPr>
        <w:t xml:space="preserve"> </w:t>
      </w:r>
      <w:r w:rsidRPr="00E72F51">
        <w:rPr>
          <w:rFonts w:hint="cs"/>
          <w:spacing w:val="-1"/>
          <w:sz w:val="32"/>
          <w:szCs w:val="32"/>
          <w:rtl/>
          <w:lang w:bidi="ar-DZ"/>
        </w:rPr>
        <w:t>المثلى</w:t>
      </w:r>
      <w:r w:rsidRPr="00E72F51">
        <w:rPr>
          <w:spacing w:val="-1"/>
          <w:sz w:val="32"/>
          <w:szCs w:val="32"/>
          <w:rtl/>
          <w:lang w:bidi="ar-DZ"/>
        </w:rPr>
        <w:t xml:space="preserve"> </w:t>
      </w:r>
      <w:r w:rsidRPr="00E72F51">
        <w:rPr>
          <w:rFonts w:hint="cs"/>
          <w:spacing w:val="-1"/>
          <w:sz w:val="32"/>
          <w:szCs w:val="32"/>
          <w:rtl/>
          <w:lang w:bidi="ar-DZ"/>
        </w:rPr>
        <w:t>لتنفيذ</w:t>
      </w:r>
      <w:r w:rsidRPr="00E72F51">
        <w:rPr>
          <w:spacing w:val="-1"/>
          <w:sz w:val="32"/>
          <w:szCs w:val="32"/>
          <w:rtl/>
          <w:lang w:bidi="ar-DZ"/>
        </w:rPr>
        <w:t xml:space="preserve"> </w:t>
      </w:r>
      <w:r w:rsidRPr="00E72F51">
        <w:rPr>
          <w:rFonts w:hint="cs"/>
          <w:spacing w:val="-1"/>
          <w:sz w:val="32"/>
          <w:szCs w:val="32"/>
          <w:rtl/>
          <w:lang w:bidi="ar-DZ"/>
        </w:rPr>
        <w:t>الأحكام</w:t>
      </w:r>
      <w:r w:rsidRPr="00E72F51">
        <w:rPr>
          <w:spacing w:val="-1"/>
          <w:sz w:val="32"/>
          <w:szCs w:val="32"/>
          <w:rtl/>
          <w:lang w:bidi="ar-DZ"/>
        </w:rPr>
        <w:t xml:space="preserve"> </w:t>
      </w:r>
      <w:r w:rsidRPr="00E72F51">
        <w:rPr>
          <w:rFonts w:hint="cs"/>
          <w:spacing w:val="-1"/>
          <w:sz w:val="32"/>
          <w:szCs w:val="32"/>
          <w:rtl/>
          <w:lang w:bidi="ar-DZ"/>
        </w:rPr>
        <w:t>الواردة</w:t>
      </w:r>
      <w:r w:rsidRPr="00E72F51">
        <w:rPr>
          <w:spacing w:val="-1"/>
          <w:sz w:val="32"/>
          <w:szCs w:val="32"/>
          <w:rtl/>
          <w:lang w:bidi="ar-DZ"/>
        </w:rPr>
        <w:t xml:space="preserve"> </w:t>
      </w:r>
      <w:r w:rsidRPr="00E72F51">
        <w:rPr>
          <w:rFonts w:hint="cs"/>
          <w:spacing w:val="-1"/>
          <w:sz w:val="32"/>
          <w:szCs w:val="32"/>
          <w:rtl/>
          <w:lang w:bidi="ar-DZ"/>
        </w:rPr>
        <w:t>فيها،</w:t>
      </w:r>
      <w:r w:rsidRPr="00E72F51">
        <w:rPr>
          <w:spacing w:val="-1"/>
          <w:sz w:val="32"/>
          <w:szCs w:val="32"/>
          <w:rtl/>
          <w:lang w:bidi="ar-DZ"/>
        </w:rPr>
        <w:t xml:space="preserve"> </w:t>
      </w:r>
      <w:r w:rsidRPr="00E72F51">
        <w:rPr>
          <w:rFonts w:hint="cs"/>
          <w:spacing w:val="-1"/>
          <w:sz w:val="32"/>
          <w:szCs w:val="32"/>
          <w:rtl/>
          <w:lang w:bidi="ar-DZ"/>
        </w:rPr>
        <w:t>وقد</w:t>
      </w:r>
      <w:r w:rsidRPr="00E72F51">
        <w:rPr>
          <w:spacing w:val="-1"/>
          <w:sz w:val="32"/>
          <w:szCs w:val="32"/>
          <w:rtl/>
          <w:lang w:bidi="ar-DZ"/>
        </w:rPr>
        <w:t xml:space="preserve"> </w:t>
      </w:r>
      <w:r w:rsidRPr="00E72F51">
        <w:rPr>
          <w:rFonts w:hint="cs"/>
          <w:spacing w:val="-1"/>
          <w:sz w:val="32"/>
          <w:szCs w:val="32"/>
          <w:rtl/>
          <w:lang w:bidi="ar-DZ"/>
        </w:rPr>
        <w:t>بلغت</w:t>
      </w:r>
      <w:r w:rsidRPr="00E72F51">
        <w:rPr>
          <w:spacing w:val="-1"/>
          <w:sz w:val="32"/>
          <w:szCs w:val="32"/>
          <w:rtl/>
          <w:lang w:bidi="ar-DZ"/>
        </w:rPr>
        <w:t xml:space="preserve">  </w:t>
      </w:r>
      <w:r w:rsidRPr="00E72F51">
        <w:rPr>
          <w:rFonts w:hint="cs"/>
          <w:spacing w:val="-1"/>
          <w:sz w:val="32"/>
          <w:szCs w:val="32"/>
          <w:rtl/>
          <w:lang w:bidi="ar-DZ"/>
        </w:rPr>
        <w:t>أنشطة</w:t>
      </w:r>
      <w:r w:rsidRPr="00E72F51">
        <w:rPr>
          <w:spacing w:val="-1"/>
          <w:sz w:val="32"/>
          <w:szCs w:val="32"/>
          <w:rtl/>
          <w:lang w:bidi="ar-DZ"/>
        </w:rPr>
        <w:t xml:space="preserve"> </w:t>
      </w:r>
      <w:r w:rsidRPr="00E72F51">
        <w:rPr>
          <w:rFonts w:hint="cs"/>
          <w:spacing w:val="-1"/>
          <w:sz w:val="32"/>
          <w:szCs w:val="32"/>
          <w:rtl/>
          <w:lang w:bidi="ar-DZ"/>
        </w:rPr>
        <w:t>التدريب</w:t>
      </w:r>
      <w:r w:rsidRPr="00E72F51">
        <w:rPr>
          <w:spacing w:val="-1"/>
          <w:sz w:val="32"/>
          <w:szCs w:val="32"/>
          <w:rtl/>
          <w:lang w:bidi="ar-DZ"/>
        </w:rPr>
        <w:t xml:space="preserve"> </w:t>
      </w:r>
      <w:r w:rsidRPr="00E72F51">
        <w:rPr>
          <w:rFonts w:hint="cs"/>
          <w:spacing w:val="-1"/>
          <w:sz w:val="32"/>
          <w:szCs w:val="32"/>
          <w:rtl/>
          <w:lang w:bidi="ar-DZ"/>
        </w:rPr>
        <w:t>التي</w:t>
      </w:r>
      <w:r w:rsidRPr="00E72F51">
        <w:rPr>
          <w:spacing w:val="-1"/>
          <w:sz w:val="32"/>
          <w:szCs w:val="32"/>
          <w:rtl/>
          <w:lang w:bidi="ar-DZ"/>
        </w:rPr>
        <w:t xml:space="preserve"> </w:t>
      </w:r>
      <w:r w:rsidRPr="00E72F51">
        <w:rPr>
          <w:rFonts w:hint="cs"/>
          <w:spacing w:val="-1"/>
          <w:sz w:val="32"/>
          <w:szCs w:val="32"/>
          <w:rtl/>
          <w:lang w:bidi="ar-DZ"/>
        </w:rPr>
        <w:t>عقدت</w:t>
      </w:r>
      <w:r w:rsidRPr="00E72F51">
        <w:rPr>
          <w:spacing w:val="-1"/>
          <w:sz w:val="32"/>
          <w:szCs w:val="32"/>
          <w:rtl/>
          <w:lang w:bidi="ar-DZ"/>
        </w:rPr>
        <w:t xml:space="preserve"> </w:t>
      </w:r>
      <w:r w:rsidRPr="00E72F51">
        <w:rPr>
          <w:rFonts w:hint="cs"/>
          <w:spacing w:val="-1"/>
          <w:sz w:val="32"/>
          <w:szCs w:val="32"/>
          <w:rtl/>
          <w:lang w:bidi="ar-DZ"/>
        </w:rPr>
        <w:t>في</w:t>
      </w:r>
      <w:r w:rsidRPr="00E72F51">
        <w:rPr>
          <w:spacing w:val="-1"/>
          <w:sz w:val="32"/>
          <w:szCs w:val="32"/>
          <w:rtl/>
          <w:lang w:bidi="ar-DZ"/>
        </w:rPr>
        <w:t xml:space="preserve"> </w:t>
      </w:r>
      <w:r w:rsidRPr="00E72F51">
        <w:rPr>
          <w:rFonts w:hint="cs"/>
          <w:spacing w:val="-1"/>
          <w:sz w:val="32"/>
          <w:szCs w:val="32"/>
          <w:rtl/>
          <w:lang w:bidi="ar-DZ"/>
        </w:rPr>
        <w:t>إطار</w:t>
      </w:r>
      <w:r w:rsidRPr="00E72F51">
        <w:rPr>
          <w:spacing w:val="-1"/>
          <w:sz w:val="32"/>
          <w:szCs w:val="32"/>
          <w:rtl/>
          <w:lang w:bidi="ar-DZ"/>
        </w:rPr>
        <w:t xml:space="preserve"> </w:t>
      </w:r>
      <w:r w:rsidRPr="00E72F51">
        <w:rPr>
          <w:rFonts w:hint="cs"/>
          <w:spacing w:val="-1"/>
          <w:sz w:val="32"/>
          <w:szCs w:val="32"/>
          <w:rtl/>
          <w:lang w:bidi="ar-DZ"/>
        </w:rPr>
        <w:t>مذكرة</w:t>
      </w:r>
      <w:r w:rsidRPr="00E72F51">
        <w:rPr>
          <w:spacing w:val="-1"/>
          <w:sz w:val="32"/>
          <w:szCs w:val="32"/>
          <w:rtl/>
          <w:lang w:bidi="ar-DZ"/>
        </w:rPr>
        <w:t xml:space="preserve"> </w:t>
      </w:r>
      <w:r w:rsidRPr="00E72F51">
        <w:rPr>
          <w:rFonts w:hint="cs"/>
          <w:spacing w:val="-1"/>
          <w:sz w:val="32"/>
          <w:szCs w:val="32"/>
          <w:rtl/>
          <w:lang w:bidi="ar-DZ"/>
        </w:rPr>
        <w:t>التفاهم</w:t>
      </w:r>
      <w:r w:rsidRPr="00E72F51">
        <w:rPr>
          <w:spacing w:val="-1"/>
          <w:sz w:val="32"/>
          <w:szCs w:val="32"/>
          <w:rtl/>
          <w:lang w:bidi="ar-DZ"/>
        </w:rPr>
        <w:t xml:space="preserve"> </w:t>
      </w:r>
      <w:r w:rsidRPr="00E72F51">
        <w:rPr>
          <w:rFonts w:hint="cs"/>
          <w:spacing w:val="-1"/>
          <w:sz w:val="32"/>
          <w:szCs w:val="32"/>
          <w:rtl/>
          <w:lang w:bidi="ar-DZ"/>
        </w:rPr>
        <w:t>أكثر</w:t>
      </w:r>
      <w:r w:rsidRPr="00E72F51">
        <w:rPr>
          <w:spacing w:val="-1"/>
          <w:sz w:val="32"/>
          <w:szCs w:val="32"/>
          <w:rtl/>
          <w:lang w:bidi="ar-DZ"/>
        </w:rPr>
        <w:t xml:space="preserve"> </w:t>
      </w:r>
      <w:r w:rsidRPr="00E72F51">
        <w:rPr>
          <w:rFonts w:hint="cs"/>
          <w:spacing w:val="-1"/>
          <w:sz w:val="32"/>
          <w:szCs w:val="32"/>
          <w:rtl/>
          <w:lang w:bidi="ar-DZ"/>
        </w:rPr>
        <w:t>من</w:t>
      </w:r>
      <w:r w:rsidRPr="00E72F51">
        <w:rPr>
          <w:spacing w:val="-1"/>
          <w:sz w:val="32"/>
          <w:szCs w:val="32"/>
          <w:rtl/>
          <w:lang w:bidi="ar-DZ"/>
        </w:rPr>
        <w:t xml:space="preserve"> (</w:t>
      </w:r>
      <w:r>
        <w:rPr>
          <w:rFonts w:hint="cs"/>
          <w:spacing w:val="-1"/>
          <w:sz w:val="32"/>
          <w:szCs w:val="32"/>
          <w:rtl/>
          <w:lang w:bidi="ar-DZ"/>
        </w:rPr>
        <w:t>52</w:t>
      </w:r>
      <w:r w:rsidRPr="00E72F51">
        <w:rPr>
          <w:spacing w:val="-1"/>
          <w:sz w:val="32"/>
          <w:szCs w:val="32"/>
          <w:rtl/>
          <w:lang w:bidi="ar-DZ"/>
        </w:rPr>
        <w:t xml:space="preserve">) </w:t>
      </w:r>
      <w:r w:rsidRPr="00E72F51">
        <w:rPr>
          <w:rFonts w:hint="cs"/>
          <w:spacing w:val="-1"/>
          <w:sz w:val="32"/>
          <w:szCs w:val="32"/>
          <w:rtl/>
          <w:lang w:bidi="ar-DZ"/>
        </w:rPr>
        <w:t>نشاطاً</w:t>
      </w:r>
      <w:r w:rsidRPr="00E72F51">
        <w:rPr>
          <w:spacing w:val="-1"/>
          <w:sz w:val="32"/>
          <w:szCs w:val="32"/>
          <w:rtl/>
          <w:lang w:bidi="ar-DZ"/>
        </w:rPr>
        <w:t>.</w:t>
      </w:r>
    </w:p>
    <w:p w:rsidR="0046593C" w:rsidRPr="00B979DC" w:rsidRDefault="0046593C" w:rsidP="0046593C">
      <w:pPr>
        <w:pStyle w:val="SingleTxtGA"/>
        <w:numPr>
          <w:ilvl w:val="0"/>
          <w:numId w:val="6"/>
        </w:numPr>
        <w:ind w:hanging="581"/>
        <w:rPr>
          <w:spacing w:val="-1"/>
          <w:sz w:val="32"/>
          <w:szCs w:val="32"/>
          <w:lang w:bidi="ar-DZ"/>
        </w:rPr>
      </w:pPr>
      <w:r>
        <w:rPr>
          <w:rFonts w:hint="cs"/>
          <w:spacing w:val="-1"/>
          <w:sz w:val="32"/>
          <w:szCs w:val="32"/>
          <w:rtl/>
          <w:lang w:bidi="ar-DZ"/>
        </w:rPr>
        <w:t>أكدت أنظمة المملكة على أن جميع المواطنين متساوون في حق العمل،</w:t>
      </w:r>
      <w:r w:rsidRPr="00B979DC">
        <w:rPr>
          <w:spacing w:val="-1"/>
          <w:sz w:val="32"/>
          <w:szCs w:val="32"/>
          <w:rtl/>
          <w:lang w:bidi="ar-DZ"/>
        </w:rPr>
        <w:t xml:space="preserve"> </w:t>
      </w:r>
      <w:r>
        <w:rPr>
          <w:rFonts w:hint="cs"/>
          <w:spacing w:val="-1"/>
          <w:sz w:val="32"/>
          <w:szCs w:val="32"/>
          <w:rtl/>
          <w:lang w:bidi="ar-DZ"/>
        </w:rPr>
        <w:t xml:space="preserve">حيث </w:t>
      </w:r>
      <w:r w:rsidRPr="00B979DC">
        <w:rPr>
          <w:spacing w:val="-1"/>
          <w:sz w:val="32"/>
          <w:szCs w:val="32"/>
          <w:rtl/>
          <w:lang w:bidi="ar-DZ"/>
        </w:rPr>
        <w:t>نص النظام الأساسي للحكم في المادة (8) على أن: "يقوم الحكم في المملكة العربية السعودية على أساس العدل والشورى والمساواة وفق الشريعة الإسلامية"،</w:t>
      </w:r>
      <w:r>
        <w:rPr>
          <w:rFonts w:hint="cs"/>
          <w:spacing w:val="-1"/>
          <w:sz w:val="32"/>
          <w:szCs w:val="32"/>
          <w:rtl/>
          <w:lang w:bidi="ar-DZ"/>
        </w:rPr>
        <w:t xml:space="preserve"> وتضمن </w:t>
      </w:r>
      <w:r w:rsidRPr="00B979DC">
        <w:rPr>
          <w:spacing w:val="-1"/>
          <w:sz w:val="32"/>
          <w:szCs w:val="32"/>
          <w:rtl/>
          <w:lang w:bidi="ar-DZ"/>
        </w:rPr>
        <w:t xml:space="preserve">نظام الخدمة المدنية في مادته (الأولى) على أن الجدارة هي أساس اختيار الموظفين في شغل الوظائف العامة، </w:t>
      </w:r>
      <w:r>
        <w:rPr>
          <w:rFonts w:hint="cs"/>
          <w:spacing w:val="-1"/>
          <w:sz w:val="32"/>
          <w:szCs w:val="32"/>
          <w:rtl/>
          <w:lang w:bidi="ar-DZ"/>
        </w:rPr>
        <w:t>و</w:t>
      </w:r>
      <w:r w:rsidRPr="00B979DC">
        <w:rPr>
          <w:spacing w:val="-1"/>
          <w:sz w:val="32"/>
          <w:szCs w:val="32"/>
          <w:rtl/>
          <w:lang w:bidi="ar-DZ"/>
        </w:rPr>
        <w:t>أكد نظام العمل في مادته (الثالثة) بأ</w:t>
      </w:r>
      <w:r>
        <w:rPr>
          <w:spacing w:val="-1"/>
          <w:sz w:val="32"/>
          <w:szCs w:val="32"/>
          <w:rtl/>
          <w:lang w:bidi="ar-DZ"/>
        </w:rPr>
        <w:t>ن المواطنين متساوون في حق العمل</w:t>
      </w:r>
      <w:r>
        <w:rPr>
          <w:rFonts w:hint="cs"/>
          <w:spacing w:val="-1"/>
          <w:sz w:val="32"/>
          <w:szCs w:val="32"/>
          <w:rtl/>
          <w:lang w:bidi="ar-DZ"/>
        </w:rPr>
        <w:t>.</w:t>
      </w:r>
    </w:p>
    <w:p w:rsidR="0046593C" w:rsidRPr="00E72F51" w:rsidRDefault="0046593C" w:rsidP="0046593C">
      <w:pPr>
        <w:pStyle w:val="SingleTxtGA"/>
        <w:numPr>
          <w:ilvl w:val="0"/>
          <w:numId w:val="6"/>
        </w:numPr>
        <w:ind w:hanging="581"/>
        <w:rPr>
          <w:spacing w:val="-1"/>
          <w:sz w:val="32"/>
          <w:szCs w:val="32"/>
          <w:lang w:bidi="ar-DZ"/>
        </w:rPr>
      </w:pPr>
      <w:r w:rsidRPr="00E72F51">
        <w:rPr>
          <w:spacing w:val="-1"/>
          <w:sz w:val="32"/>
          <w:szCs w:val="32"/>
          <w:rtl/>
          <w:lang w:bidi="ar-DZ"/>
        </w:rPr>
        <w:t xml:space="preserve">ترتكز جميع المناهج الدراسية في مدارس التعليم على مبدأ المساواة والقضاء على التمييز العنصري وغيره من أشكال التمييز، وتعمل هذه المناهج على تشكيل سلوك الطلاب والطالبات بما يعزز احترام حقوق الإنسان والحريات الأساسية، وتعزيز مبادئ التفاهم والتسامح والمساواة بين المواطنين والمقيمين دونما أي تمييز ونبذ كل ما يكرس التمييز العنصري بجميع أشكاله وصوره، </w:t>
      </w:r>
      <w:r w:rsidRPr="006548F4">
        <w:rPr>
          <w:rFonts w:hint="cs"/>
          <w:spacing w:val="-1"/>
          <w:sz w:val="32"/>
          <w:szCs w:val="32"/>
          <w:rtl/>
          <w:lang w:bidi="ar-DZ"/>
        </w:rPr>
        <w:t>وتراجع وزارة التعليم دورياً جميع</w:t>
      </w:r>
      <w:r w:rsidRPr="006548F4">
        <w:rPr>
          <w:spacing w:val="-1"/>
          <w:sz w:val="32"/>
          <w:szCs w:val="32"/>
          <w:rtl/>
          <w:lang w:bidi="ar-DZ"/>
        </w:rPr>
        <w:t xml:space="preserve"> المناهج</w:t>
      </w:r>
      <w:r w:rsidRPr="00E72F51">
        <w:rPr>
          <w:spacing w:val="-1"/>
          <w:sz w:val="32"/>
          <w:szCs w:val="32"/>
          <w:rtl/>
          <w:lang w:bidi="ar-DZ"/>
        </w:rPr>
        <w:t xml:space="preserve"> الدراسية وتطويرها في ضوء أنظمة </w:t>
      </w:r>
      <w:r w:rsidRPr="00E72F51">
        <w:rPr>
          <w:rFonts w:hint="cs"/>
          <w:spacing w:val="-1"/>
          <w:sz w:val="32"/>
          <w:szCs w:val="32"/>
          <w:rtl/>
          <w:lang w:bidi="ar-DZ"/>
        </w:rPr>
        <w:t>المملكة</w:t>
      </w:r>
      <w:r w:rsidRPr="00E72F51">
        <w:rPr>
          <w:spacing w:val="-1"/>
          <w:sz w:val="32"/>
          <w:szCs w:val="32"/>
          <w:rtl/>
          <w:lang w:bidi="ar-DZ"/>
        </w:rPr>
        <w:t xml:space="preserve"> المستمدة من الشريعة الإسلامية والتزام</w:t>
      </w:r>
      <w:r w:rsidRPr="00E72F51">
        <w:rPr>
          <w:rFonts w:hint="cs"/>
          <w:spacing w:val="-1"/>
          <w:sz w:val="32"/>
          <w:szCs w:val="32"/>
          <w:rtl/>
          <w:lang w:bidi="ar-DZ"/>
        </w:rPr>
        <w:t>ا</w:t>
      </w:r>
      <w:r w:rsidRPr="00E72F51">
        <w:rPr>
          <w:spacing w:val="-1"/>
          <w:sz w:val="32"/>
          <w:szCs w:val="32"/>
          <w:rtl/>
          <w:lang w:bidi="ar-DZ"/>
        </w:rPr>
        <w:t>تها بموجب اتفاقيات حقوق الإنسان التي أصبحت طرفاً فيها، وفي هذا السياق، عقدت وزارة التعليم حلقات نقاش حوارية لمناقشة ومراجعة الكتب المدرسية وقد شارك في هذه النقاشات عددٌ من المتخصصين والمهتمين من مختلف فئات المجتمع وأطيافه في عددٍ من مدن المملكة</w:t>
      </w:r>
      <w:r>
        <w:rPr>
          <w:rFonts w:hint="cs"/>
          <w:spacing w:val="-1"/>
          <w:sz w:val="32"/>
          <w:szCs w:val="32"/>
          <w:rtl/>
          <w:lang w:bidi="ar-DZ"/>
        </w:rPr>
        <w:t>، وأيضاً عن طريق منصة "رايك يهمنا" عبر بوابة عين</w:t>
      </w:r>
      <w:r w:rsidRPr="00E72F51">
        <w:rPr>
          <w:rFonts w:hint="cs"/>
          <w:spacing w:val="-1"/>
          <w:sz w:val="32"/>
          <w:szCs w:val="32"/>
          <w:rtl/>
          <w:lang w:bidi="ar-DZ"/>
        </w:rPr>
        <w:t>.</w:t>
      </w:r>
    </w:p>
    <w:p w:rsidR="0046593C" w:rsidRPr="00E72F51" w:rsidRDefault="0046593C" w:rsidP="0046593C">
      <w:pPr>
        <w:pStyle w:val="SingleTxtGA"/>
        <w:numPr>
          <w:ilvl w:val="0"/>
          <w:numId w:val="6"/>
        </w:numPr>
        <w:ind w:hanging="581"/>
        <w:rPr>
          <w:spacing w:val="-1"/>
          <w:sz w:val="32"/>
          <w:szCs w:val="32"/>
          <w:lang w:bidi="ar-DZ"/>
        </w:rPr>
      </w:pPr>
      <w:bookmarkStart w:id="1" w:name="_Hlk512376268"/>
      <w:r w:rsidRPr="00E72F51">
        <w:rPr>
          <w:spacing w:val="-1"/>
          <w:sz w:val="32"/>
          <w:szCs w:val="32"/>
          <w:rtl/>
          <w:lang w:bidi="ar-DZ"/>
        </w:rPr>
        <w:t>أبرمت هيئة حقوق الإنسان بتاريخ (14 ديسمبر 2017م)، مذكرة تفاهم مع وزارة التعليم تتضمن تدشين موقع إلكتروني (البوابة التعليمية الإلكترونية لحقوق الإنسان)، تحت شعار "وطني يحمي حقوقي" تهدف إلى تعريف الطلبة بحقوقهم ونشر ثقافة حقوق الإنسان.</w:t>
      </w:r>
      <w:bookmarkEnd w:id="1"/>
    </w:p>
    <w:p w:rsidR="0046593C" w:rsidRPr="0046593C" w:rsidRDefault="0046593C" w:rsidP="0046593C">
      <w:pPr>
        <w:pStyle w:val="SingleTxtGA"/>
        <w:suppressAutoHyphens/>
        <w:bidi w:val="0"/>
        <w:spacing w:before="240" w:after="0" w:line="240" w:lineRule="atLeast"/>
        <w:ind w:left="1134" w:right="1134"/>
        <w:jc w:val="center"/>
        <w:rPr>
          <w:spacing w:val="-1"/>
          <w:sz w:val="32"/>
          <w:szCs w:val="32"/>
          <w:u w:val="single"/>
          <w:rtl/>
        </w:rPr>
      </w:pPr>
      <w:r>
        <w:rPr>
          <w:spacing w:val="-1"/>
          <w:sz w:val="32"/>
          <w:szCs w:val="32"/>
          <w:u w:val="single"/>
          <w:lang w:bidi="ar-DZ"/>
        </w:rPr>
        <w:tab/>
      </w:r>
      <w:r>
        <w:rPr>
          <w:spacing w:val="-1"/>
          <w:sz w:val="32"/>
          <w:szCs w:val="32"/>
          <w:u w:val="single"/>
          <w:lang w:bidi="ar-DZ"/>
        </w:rPr>
        <w:tab/>
      </w:r>
      <w:r>
        <w:rPr>
          <w:spacing w:val="-1"/>
          <w:sz w:val="32"/>
          <w:szCs w:val="32"/>
          <w:u w:val="single"/>
          <w:lang w:bidi="ar-DZ"/>
        </w:rPr>
        <w:tab/>
      </w:r>
    </w:p>
    <w:p w:rsidR="0046593C" w:rsidRDefault="0046593C" w:rsidP="00F36690">
      <w:pPr>
        <w:suppressAutoHyphens w:val="0"/>
        <w:spacing w:line="240" w:lineRule="auto"/>
        <w:rPr>
          <w:rFonts w:eastAsia="外交粗仿宋"/>
          <w:lang w:eastAsia="zh-CN"/>
        </w:rPr>
      </w:pPr>
    </w:p>
    <w:sectPr w:rsidR="0046593C" w:rsidSect="00864E96">
      <w:headerReference w:type="even" r:id="rId8"/>
      <w:headerReference w:type="default" r:id="rId9"/>
      <w:footerReference w:type="even" r:id="rId10"/>
      <w:footerReference w:type="default" r:id="rId11"/>
      <w:footerReference w:type="first" r:id="rId12"/>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4E96" w:rsidRDefault="00864E96"/>
  </w:endnote>
  <w:endnote w:type="continuationSeparator" w:id="0">
    <w:p w:rsidR="00864E96" w:rsidRDefault="00864E96"/>
  </w:endnote>
  <w:endnote w:type="continuationNotice" w:id="1">
    <w:p w:rsidR="00864E96" w:rsidRDefault="00864E9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raditional Arabic">
    <w:altName w:val="Times New Roman"/>
    <w:charset w:val="00"/>
    <w:family w:val="roman"/>
    <w:pitch w:val="variable"/>
    <w:sig w:usb0="00000000" w:usb1="80000000" w:usb2="00000008" w:usb3="00000000" w:csb0="00000041" w:csb1="00000000"/>
  </w:font>
  <w:font w:name="外交粗仿宋">
    <w:altName w:val="Microsoft YaHei"/>
    <w:charset w:val="86"/>
    <w:family w:val="script"/>
    <w:pitch w:val="default"/>
    <w:sig w:usb0="00000000" w:usb1="080E0000" w:usb2="0000000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4E96" w:rsidRPr="00864E96" w:rsidRDefault="00864E96" w:rsidP="00864E96">
    <w:pPr>
      <w:pStyle w:val="Footer"/>
      <w:tabs>
        <w:tab w:val="right" w:pos="9638"/>
      </w:tabs>
      <w:rPr>
        <w:sz w:val="18"/>
      </w:rPr>
    </w:pPr>
    <w:r w:rsidRPr="00864E96">
      <w:rPr>
        <w:b/>
        <w:sz w:val="18"/>
      </w:rPr>
      <w:fldChar w:fldCharType="begin"/>
    </w:r>
    <w:r w:rsidRPr="00864E96">
      <w:rPr>
        <w:b/>
        <w:sz w:val="18"/>
      </w:rPr>
      <w:instrText xml:space="preserve"> PAGE  \* MERGEFORMAT </w:instrText>
    </w:r>
    <w:r w:rsidRPr="00864E96">
      <w:rPr>
        <w:b/>
        <w:sz w:val="18"/>
      </w:rPr>
      <w:fldChar w:fldCharType="separate"/>
    </w:r>
    <w:r w:rsidR="00661070">
      <w:rPr>
        <w:b/>
        <w:noProof/>
        <w:sz w:val="18"/>
      </w:rPr>
      <w:t>6</w:t>
    </w:r>
    <w:r w:rsidRPr="00864E96">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4E96" w:rsidRPr="00864E96" w:rsidRDefault="00864E96" w:rsidP="00864E96">
    <w:pPr>
      <w:pStyle w:val="Footer"/>
      <w:tabs>
        <w:tab w:val="right" w:pos="9638"/>
      </w:tabs>
      <w:rPr>
        <w:b/>
        <w:sz w:val="18"/>
      </w:rPr>
    </w:pPr>
    <w:r>
      <w:tab/>
    </w:r>
    <w:r w:rsidRPr="00864E96">
      <w:rPr>
        <w:b/>
        <w:sz w:val="18"/>
      </w:rPr>
      <w:fldChar w:fldCharType="begin"/>
    </w:r>
    <w:r w:rsidRPr="00864E96">
      <w:rPr>
        <w:b/>
        <w:sz w:val="18"/>
      </w:rPr>
      <w:instrText xml:space="preserve"> PAGE  \* MERGEFORMAT </w:instrText>
    </w:r>
    <w:r w:rsidRPr="00864E96">
      <w:rPr>
        <w:b/>
        <w:sz w:val="18"/>
      </w:rPr>
      <w:fldChar w:fldCharType="separate"/>
    </w:r>
    <w:r w:rsidR="00661070">
      <w:rPr>
        <w:b/>
        <w:noProof/>
        <w:sz w:val="18"/>
      </w:rPr>
      <w:t>7</w:t>
    </w:r>
    <w:r w:rsidRPr="00864E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46F0" w:rsidRPr="00864E96" w:rsidRDefault="00385133">
    <w:pPr>
      <w:pStyle w:val="Footer"/>
      <w:rPr>
        <w:sz w:val="20"/>
      </w:rPr>
    </w:pPr>
    <w:r>
      <w:rPr>
        <w:noProof/>
        <w:lang w:eastAsia="en-GB"/>
      </w:rPr>
      <w:drawing>
        <wp:anchor distT="0" distB="0" distL="114300" distR="114300" simplePos="0" relativeHeight="251660288" behindDoc="0" locked="1" layoutInCell="1" allowOverlap="1" wp14:anchorId="59923D6E" wp14:editId="5A4B9B92">
          <wp:simplePos x="0" y="0"/>
          <wp:positionH relativeFrom="margin">
            <wp:posOffset>5003800</wp:posOffset>
          </wp:positionH>
          <wp:positionV relativeFrom="margin">
            <wp:posOffset>9323705</wp:posOffset>
          </wp:positionV>
          <wp:extent cx="933450" cy="228600"/>
          <wp:effectExtent l="0" t="0" r="0" b="0"/>
          <wp:wrapNone/>
          <wp:docPr id="4" name="Imag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sidR="00864E96">
      <w:rPr>
        <w:sz w:val="20"/>
      </w:rPr>
      <w:t>GE.</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4E96" w:rsidRPr="000B175B" w:rsidRDefault="00864E96" w:rsidP="000B175B">
      <w:pPr>
        <w:tabs>
          <w:tab w:val="right" w:pos="2155"/>
        </w:tabs>
        <w:spacing w:after="80"/>
        <w:ind w:left="680"/>
        <w:rPr>
          <w:u w:val="single"/>
        </w:rPr>
      </w:pPr>
      <w:r>
        <w:rPr>
          <w:u w:val="single"/>
        </w:rPr>
        <w:tab/>
      </w:r>
    </w:p>
  </w:footnote>
  <w:footnote w:type="continuationSeparator" w:id="0">
    <w:p w:rsidR="00864E96" w:rsidRPr="00FC68B7" w:rsidRDefault="00864E96" w:rsidP="00FC68B7">
      <w:pPr>
        <w:tabs>
          <w:tab w:val="left" w:pos="2155"/>
        </w:tabs>
        <w:spacing w:after="80"/>
        <w:ind w:left="680"/>
        <w:rPr>
          <w:u w:val="single"/>
        </w:rPr>
      </w:pPr>
      <w:r>
        <w:rPr>
          <w:u w:val="single"/>
        </w:rPr>
        <w:tab/>
      </w:r>
    </w:p>
  </w:footnote>
  <w:footnote w:type="continuationNotice" w:id="1">
    <w:p w:rsidR="00864E96" w:rsidRDefault="00864E96"/>
  </w:footnote>
  <w:footnote w:id="2">
    <w:p w:rsidR="009022D3" w:rsidRPr="002C4A93" w:rsidRDefault="009022D3" w:rsidP="009022D3">
      <w:pPr>
        <w:pStyle w:val="FootnoteText"/>
        <w:rPr>
          <w:lang w:val="en-US"/>
        </w:rPr>
      </w:pPr>
      <w:r w:rsidRPr="00C53B39">
        <w:rPr>
          <w:sz w:val="20"/>
        </w:rPr>
        <w:tab/>
      </w:r>
      <w:r w:rsidRPr="00C53B39">
        <w:rPr>
          <w:rStyle w:val="FootnoteReference"/>
          <w:sz w:val="20"/>
        </w:rPr>
        <w:t>*</w:t>
      </w:r>
      <w:r w:rsidRPr="00C53B39">
        <w:rPr>
          <w:sz w:val="20"/>
        </w:rPr>
        <w:tab/>
      </w:r>
      <w:r w:rsidRPr="002C4A93">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4E96" w:rsidRPr="0014568D" w:rsidRDefault="0014568D" w:rsidP="0014568D">
    <w:pPr>
      <w:pStyle w:val="Header"/>
    </w:pPr>
    <w:r>
      <w:t>CERD/C/SAU/CO/4-9/Add.1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6437" w:rsidRPr="0014568D" w:rsidRDefault="0014568D" w:rsidP="0014568D">
    <w:pPr>
      <w:pStyle w:val="Header"/>
      <w:jc w:val="right"/>
    </w:pPr>
    <w:r>
      <w:t>CERD/C/SAU/CO/4-9/ADD.1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31030D59"/>
    <w:multiLevelType w:val="hybridMultilevel"/>
    <w:tmpl w:val="C30662B6"/>
    <w:lvl w:ilvl="0" w:tplc="8CF28584">
      <w:start w:val="1"/>
      <w:numFmt w:val="decimal"/>
      <w:suff w:val="nothing"/>
      <w:lvlText w:val="%1-"/>
      <w:lvlJc w:val="left"/>
      <w:pPr>
        <w:ind w:left="720" w:hanging="360"/>
      </w:pPr>
      <w:rPr>
        <w:rFonts w:hint="default"/>
        <w:b w:val="0"/>
        <w:bCs w:val="0"/>
        <w:strike w:val="0"/>
        <w:sz w:val="32"/>
        <w:szCs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CAF2812"/>
    <w:multiLevelType w:val="hybridMultilevel"/>
    <w:tmpl w:val="F1027408"/>
    <w:lvl w:ilvl="0" w:tplc="C3F08B6C">
      <w:start w:val="1"/>
      <w:numFmt w:val="decimal"/>
      <w:lvlText w:val="%1."/>
      <w:lvlJc w:val="left"/>
      <w:pPr>
        <w:ind w:left="1854" w:hanging="360"/>
      </w:pPr>
      <w:rPr>
        <w:rFonts w:hint="default"/>
        <w:b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15:restartNumberingAfterBreak="0">
    <w:nsid w:val="54156649"/>
    <w:multiLevelType w:val="hybridMultilevel"/>
    <w:tmpl w:val="7A72CA4A"/>
    <w:lvl w:ilvl="0" w:tplc="0809000F">
      <w:start w:val="1"/>
      <w:numFmt w:val="decimal"/>
      <w:lvlText w:val="%1."/>
      <w:lvlJc w:val="left"/>
      <w:pPr>
        <w:ind w:left="2421" w:hanging="360"/>
      </w:p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5"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5"/>
  </w:num>
  <w:num w:numId="3">
    <w:abstractNumId w:val="1"/>
  </w:num>
  <w:num w:numId="4">
    <w:abstractNumId w:val="3"/>
  </w:num>
  <w:num w:numId="5">
    <w:abstractNumId w:val="4"/>
  </w:num>
  <w:num w:numId="6">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59"/>
  <w:activeWritingStyle w:appName="MSWord" w:lang="en-GB" w:vendorID="64" w:dllVersion="131077" w:nlCheck="1" w:checkStyle="1"/>
  <w:activeWritingStyle w:appName="MSWord" w:lang="en-GB" w:vendorID="64" w:dllVersion="131078" w:nlCheck="1" w:checkStyle="1"/>
  <w:activeWritingStyle w:appName="MSWord" w:lang="en-AU"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8913"/>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4E96"/>
    <w:rsid w:val="00014277"/>
    <w:rsid w:val="00023837"/>
    <w:rsid w:val="00032FF2"/>
    <w:rsid w:val="00050F6B"/>
    <w:rsid w:val="000551DC"/>
    <w:rsid w:val="00072C8C"/>
    <w:rsid w:val="000733B5"/>
    <w:rsid w:val="00077485"/>
    <w:rsid w:val="000931C0"/>
    <w:rsid w:val="000A5D3B"/>
    <w:rsid w:val="000B175B"/>
    <w:rsid w:val="000B3A0F"/>
    <w:rsid w:val="000B4EF7"/>
    <w:rsid w:val="000C1462"/>
    <w:rsid w:val="000C2D2E"/>
    <w:rsid w:val="000D7382"/>
    <w:rsid w:val="000E0415"/>
    <w:rsid w:val="000E64AE"/>
    <w:rsid w:val="001103AA"/>
    <w:rsid w:val="001273E3"/>
    <w:rsid w:val="0014568D"/>
    <w:rsid w:val="0015404C"/>
    <w:rsid w:val="00155467"/>
    <w:rsid w:val="00162483"/>
    <w:rsid w:val="00180D95"/>
    <w:rsid w:val="0018711F"/>
    <w:rsid w:val="001B4B04"/>
    <w:rsid w:val="001B7DD6"/>
    <w:rsid w:val="001C6663"/>
    <w:rsid w:val="001C7895"/>
    <w:rsid w:val="001D26DF"/>
    <w:rsid w:val="001E5AA0"/>
    <w:rsid w:val="00202DA8"/>
    <w:rsid w:val="00210156"/>
    <w:rsid w:val="00211E0B"/>
    <w:rsid w:val="0021292E"/>
    <w:rsid w:val="00280916"/>
    <w:rsid w:val="002A455D"/>
    <w:rsid w:val="002B0464"/>
    <w:rsid w:val="002B7C68"/>
    <w:rsid w:val="002C5A3C"/>
    <w:rsid w:val="002E62CF"/>
    <w:rsid w:val="002F175C"/>
    <w:rsid w:val="00310080"/>
    <w:rsid w:val="00316FD6"/>
    <w:rsid w:val="003229D8"/>
    <w:rsid w:val="003305AB"/>
    <w:rsid w:val="00352709"/>
    <w:rsid w:val="00371178"/>
    <w:rsid w:val="00385133"/>
    <w:rsid w:val="00390F65"/>
    <w:rsid w:val="003A4810"/>
    <w:rsid w:val="003A6810"/>
    <w:rsid w:val="003B4E47"/>
    <w:rsid w:val="003C2CC4"/>
    <w:rsid w:val="003D4B23"/>
    <w:rsid w:val="003D513B"/>
    <w:rsid w:val="00405DDC"/>
    <w:rsid w:val="00410C89"/>
    <w:rsid w:val="00422780"/>
    <w:rsid w:val="004325A1"/>
    <w:rsid w:val="004325CB"/>
    <w:rsid w:val="0045495B"/>
    <w:rsid w:val="0046593C"/>
    <w:rsid w:val="004C0999"/>
    <w:rsid w:val="004D25E4"/>
    <w:rsid w:val="004D43F1"/>
    <w:rsid w:val="00517B36"/>
    <w:rsid w:val="00523650"/>
    <w:rsid w:val="005420F2"/>
    <w:rsid w:val="00545D35"/>
    <w:rsid w:val="005511E2"/>
    <w:rsid w:val="005B3DB3"/>
    <w:rsid w:val="005C6A79"/>
    <w:rsid w:val="006001EE"/>
    <w:rsid w:val="00604212"/>
    <w:rsid w:val="00611FC4"/>
    <w:rsid w:val="006176FB"/>
    <w:rsid w:val="00640B26"/>
    <w:rsid w:val="00643011"/>
    <w:rsid w:val="00661070"/>
    <w:rsid w:val="00674F3B"/>
    <w:rsid w:val="00683C66"/>
    <w:rsid w:val="006909E5"/>
    <w:rsid w:val="006972C9"/>
    <w:rsid w:val="006A5D8C"/>
    <w:rsid w:val="006E564B"/>
    <w:rsid w:val="00712BC7"/>
    <w:rsid w:val="0072632A"/>
    <w:rsid w:val="00742D82"/>
    <w:rsid w:val="007B6BA5"/>
    <w:rsid w:val="007C3390"/>
    <w:rsid w:val="007C4F4B"/>
    <w:rsid w:val="007E0C15"/>
    <w:rsid w:val="007F6611"/>
    <w:rsid w:val="008242D7"/>
    <w:rsid w:val="00832D01"/>
    <w:rsid w:val="00864E96"/>
    <w:rsid w:val="00884B34"/>
    <w:rsid w:val="008979B1"/>
    <w:rsid w:val="008A6B25"/>
    <w:rsid w:val="008A6C4F"/>
    <w:rsid w:val="008A75E3"/>
    <w:rsid w:val="008B2335"/>
    <w:rsid w:val="008C46F0"/>
    <w:rsid w:val="008C5F74"/>
    <w:rsid w:val="009022D3"/>
    <w:rsid w:val="009223CA"/>
    <w:rsid w:val="00932366"/>
    <w:rsid w:val="009369F6"/>
    <w:rsid w:val="00940F93"/>
    <w:rsid w:val="009510DF"/>
    <w:rsid w:val="009603EF"/>
    <w:rsid w:val="009604D6"/>
    <w:rsid w:val="00961987"/>
    <w:rsid w:val="009B4A1B"/>
    <w:rsid w:val="009C0EE8"/>
    <w:rsid w:val="009C14AA"/>
    <w:rsid w:val="00A01489"/>
    <w:rsid w:val="00A06AED"/>
    <w:rsid w:val="00A2585E"/>
    <w:rsid w:val="00A279F4"/>
    <w:rsid w:val="00A61CCD"/>
    <w:rsid w:val="00A72F22"/>
    <w:rsid w:val="00A748A6"/>
    <w:rsid w:val="00A776B4"/>
    <w:rsid w:val="00A92E07"/>
    <w:rsid w:val="00A94361"/>
    <w:rsid w:val="00A957BE"/>
    <w:rsid w:val="00AC1552"/>
    <w:rsid w:val="00AE536A"/>
    <w:rsid w:val="00AF11C5"/>
    <w:rsid w:val="00B06775"/>
    <w:rsid w:val="00B10220"/>
    <w:rsid w:val="00B30179"/>
    <w:rsid w:val="00B56E9C"/>
    <w:rsid w:val="00B64B1F"/>
    <w:rsid w:val="00B6553F"/>
    <w:rsid w:val="00B81E12"/>
    <w:rsid w:val="00BB54FD"/>
    <w:rsid w:val="00BC74E9"/>
    <w:rsid w:val="00BD405C"/>
    <w:rsid w:val="00BD5AFF"/>
    <w:rsid w:val="00BF42E6"/>
    <w:rsid w:val="00BF64E7"/>
    <w:rsid w:val="00BF68A8"/>
    <w:rsid w:val="00BF7A07"/>
    <w:rsid w:val="00C07A78"/>
    <w:rsid w:val="00C2274D"/>
    <w:rsid w:val="00C3206E"/>
    <w:rsid w:val="00C463DD"/>
    <w:rsid w:val="00C4724C"/>
    <w:rsid w:val="00C475AB"/>
    <w:rsid w:val="00C53A77"/>
    <w:rsid w:val="00C61C73"/>
    <w:rsid w:val="00C629A0"/>
    <w:rsid w:val="00C745C3"/>
    <w:rsid w:val="00C75FB9"/>
    <w:rsid w:val="00C80635"/>
    <w:rsid w:val="00C86711"/>
    <w:rsid w:val="00CA4E56"/>
    <w:rsid w:val="00CC00AC"/>
    <w:rsid w:val="00CC24D2"/>
    <w:rsid w:val="00CD13A9"/>
    <w:rsid w:val="00CE4A8F"/>
    <w:rsid w:val="00CF7643"/>
    <w:rsid w:val="00D11011"/>
    <w:rsid w:val="00D20317"/>
    <w:rsid w:val="00D2031B"/>
    <w:rsid w:val="00D218CB"/>
    <w:rsid w:val="00D25FE2"/>
    <w:rsid w:val="00D332F1"/>
    <w:rsid w:val="00D43252"/>
    <w:rsid w:val="00D51E7F"/>
    <w:rsid w:val="00D52A48"/>
    <w:rsid w:val="00D65E6C"/>
    <w:rsid w:val="00D7767E"/>
    <w:rsid w:val="00D8333C"/>
    <w:rsid w:val="00D92E7E"/>
    <w:rsid w:val="00D978C6"/>
    <w:rsid w:val="00DA3C1C"/>
    <w:rsid w:val="00DB0C09"/>
    <w:rsid w:val="00DB4EAC"/>
    <w:rsid w:val="00DC3B3F"/>
    <w:rsid w:val="00DC4A08"/>
    <w:rsid w:val="00E109FB"/>
    <w:rsid w:val="00E25D12"/>
    <w:rsid w:val="00E26437"/>
    <w:rsid w:val="00E3346E"/>
    <w:rsid w:val="00E5414C"/>
    <w:rsid w:val="00E63389"/>
    <w:rsid w:val="00E71BC8"/>
    <w:rsid w:val="00E7260F"/>
    <w:rsid w:val="00E96630"/>
    <w:rsid w:val="00EA1836"/>
    <w:rsid w:val="00EA3F45"/>
    <w:rsid w:val="00EA5584"/>
    <w:rsid w:val="00EA66D7"/>
    <w:rsid w:val="00EB5A84"/>
    <w:rsid w:val="00ED32A3"/>
    <w:rsid w:val="00ED616A"/>
    <w:rsid w:val="00ED7A2A"/>
    <w:rsid w:val="00EE06EC"/>
    <w:rsid w:val="00EF1D7F"/>
    <w:rsid w:val="00EF2A96"/>
    <w:rsid w:val="00F00174"/>
    <w:rsid w:val="00F021F2"/>
    <w:rsid w:val="00F12719"/>
    <w:rsid w:val="00F172DF"/>
    <w:rsid w:val="00F34583"/>
    <w:rsid w:val="00F36690"/>
    <w:rsid w:val="00F402D6"/>
    <w:rsid w:val="00F504DF"/>
    <w:rsid w:val="00F61E1F"/>
    <w:rsid w:val="00F82924"/>
    <w:rsid w:val="00FA271C"/>
    <w:rsid w:val="00FB2BED"/>
    <w:rsid w:val="00FC68B7"/>
    <w:rsid w:val="00FF054D"/>
    <w:rsid w:val="00FF0684"/>
    <w:rsid w:val="00FF7D0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5031FD8A"/>
  <w15:docId w15:val="{85242D49-A927-420D-BA26-02AE9A8AB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3F45"/>
    <w:pPr>
      <w:suppressAutoHyphens/>
      <w:spacing w:line="240" w:lineRule="atLeast"/>
    </w:pPr>
    <w:rPr>
      <w:lang w:val="en-GB" w:eastAsia="en-US"/>
    </w:rPr>
  </w:style>
  <w:style w:type="paragraph" w:styleId="Heading1">
    <w:name w:val="heading 1"/>
    <w:aliases w:val="Table_G"/>
    <w:basedOn w:val="SingleTxtG"/>
    <w:next w:val="SingleTxtG"/>
    <w:link w:val="Heading1Char"/>
    <w:uiPriority w:val="9"/>
    <w:qFormat/>
    <w:rsid w:val="00523650"/>
    <w:pPr>
      <w:spacing w:after="0" w:line="240" w:lineRule="auto"/>
      <w:ind w:right="0"/>
      <w:jc w:val="left"/>
      <w:outlineLvl w:val="0"/>
    </w:pPr>
  </w:style>
  <w:style w:type="paragraph" w:styleId="Heading2">
    <w:name w:val="heading 2"/>
    <w:basedOn w:val="Normal"/>
    <w:next w:val="Normal"/>
    <w:semiHidden/>
    <w:qFormat/>
    <w:rsid w:val="00523650"/>
    <w:pPr>
      <w:spacing w:line="240" w:lineRule="auto"/>
      <w:outlineLvl w:val="1"/>
    </w:pPr>
  </w:style>
  <w:style w:type="paragraph" w:styleId="Heading3">
    <w:name w:val="heading 3"/>
    <w:basedOn w:val="Normal"/>
    <w:next w:val="Normal"/>
    <w:semiHidden/>
    <w:qFormat/>
    <w:rsid w:val="00523650"/>
    <w:pPr>
      <w:spacing w:line="240" w:lineRule="auto"/>
      <w:outlineLvl w:val="2"/>
    </w:pPr>
  </w:style>
  <w:style w:type="paragraph" w:styleId="Heading4">
    <w:name w:val="heading 4"/>
    <w:basedOn w:val="Normal"/>
    <w:next w:val="Normal"/>
    <w:semiHidden/>
    <w:qFormat/>
    <w:rsid w:val="00523650"/>
    <w:pPr>
      <w:spacing w:line="240" w:lineRule="auto"/>
      <w:outlineLvl w:val="3"/>
    </w:pPr>
  </w:style>
  <w:style w:type="paragraph" w:styleId="Heading5">
    <w:name w:val="heading 5"/>
    <w:basedOn w:val="Normal"/>
    <w:next w:val="Normal"/>
    <w:semiHidden/>
    <w:qFormat/>
    <w:rsid w:val="00523650"/>
    <w:pPr>
      <w:spacing w:line="240" w:lineRule="auto"/>
      <w:outlineLvl w:val="4"/>
    </w:pPr>
  </w:style>
  <w:style w:type="paragraph" w:styleId="Heading6">
    <w:name w:val="heading 6"/>
    <w:basedOn w:val="Normal"/>
    <w:next w:val="Normal"/>
    <w:semiHidden/>
    <w:qFormat/>
    <w:rsid w:val="00523650"/>
    <w:pPr>
      <w:spacing w:line="240" w:lineRule="auto"/>
      <w:outlineLvl w:val="5"/>
    </w:pPr>
  </w:style>
  <w:style w:type="paragraph" w:styleId="Heading7">
    <w:name w:val="heading 7"/>
    <w:basedOn w:val="Normal"/>
    <w:next w:val="Normal"/>
    <w:semiHidden/>
    <w:qFormat/>
    <w:rsid w:val="00523650"/>
    <w:pPr>
      <w:spacing w:line="240" w:lineRule="auto"/>
      <w:outlineLvl w:val="6"/>
    </w:pPr>
  </w:style>
  <w:style w:type="paragraph" w:styleId="Heading8">
    <w:name w:val="heading 8"/>
    <w:basedOn w:val="Normal"/>
    <w:next w:val="Normal"/>
    <w:semiHidden/>
    <w:qFormat/>
    <w:rsid w:val="00523650"/>
    <w:pPr>
      <w:spacing w:line="240" w:lineRule="auto"/>
      <w:outlineLvl w:val="7"/>
    </w:pPr>
  </w:style>
  <w:style w:type="paragraph" w:styleId="Heading9">
    <w:name w:val="heading 9"/>
    <w:basedOn w:val="Normal"/>
    <w:next w:val="Normal"/>
    <w:semiHidden/>
    <w:qFormat/>
    <w:rsid w:val="00523650"/>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523650"/>
    <w:pPr>
      <w:spacing w:after="120"/>
      <w:ind w:left="1134" w:right="1134"/>
      <w:jc w:val="both"/>
    </w:pPr>
  </w:style>
  <w:style w:type="paragraph" w:customStyle="1" w:styleId="HMG">
    <w:name w:val="_ H __M_G"/>
    <w:basedOn w:val="Normal"/>
    <w:next w:val="Normal"/>
    <w:qFormat/>
    <w:rsid w:val="0052365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523650"/>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basedOn w:val="DefaultParagraphFont"/>
    <w:uiPriority w:val="99"/>
    <w:qFormat/>
    <w:rsid w:val="00523650"/>
    <w:rPr>
      <w:rFonts w:ascii="Times New Roman" w:hAnsi="Times New Roman"/>
      <w:sz w:val="18"/>
      <w:vertAlign w:val="superscript"/>
    </w:rPr>
  </w:style>
  <w:style w:type="character" w:styleId="EndnoteReference">
    <w:name w:val="endnote reference"/>
    <w:aliases w:val="1_G"/>
    <w:basedOn w:val="FootnoteReference"/>
    <w:qFormat/>
    <w:rsid w:val="00523650"/>
    <w:rPr>
      <w:rFonts w:ascii="Times New Roman" w:hAnsi="Times New Roman"/>
      <w:sz w:val="18"/>
      <w:vertAlign w:val="superscript"/>
    </w:rPr>
  </w:style>
  <w:style w:type="paragraph" w:styleId="Header">
    <w:name w:val="header"/>
    <w:aliases w:val="6_G"/>
    <w:basedOn w:val="Normal"/>
    <w:link w:val="HeaderChar"/>
    <w:uiPriority w:val="99"/>
    <w:qFormat/>
    <w:rsid w:val="00523650"/>
    <w:pPr>
      <w:pBdr>
        <w:bottom w:val="single" w:sz="4" w:space="4" w:color="auto"/>
      </w:pBdr>
      <w:spacing w:line="240" w:lineRule="auto"/>
    </w:pPr>
    <w:rPr>
      <w:b/>
      <w:sz w:val="18"/>
    </w:rPr>
  </w:style>
  <w:style w:type="table" w:styleId="TableGrid">
    <w:name w:val="Table Grid"/>
    <w:basedOn w:val="TableNormal"/>
    <w:semiHidden/>
    <w:rsid w:val="0052365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sid w:val="00523650"/>
    <w:rPr>
      <w:color w:val="auto"/>
      <w:u w:val="none"/>
    </w:rPr>
  </w:style>
  <w:style w:type="character" w:styleId="FollowedHyperlink">
    <w:name w:val="FollowedHyperlink"/>
    <w:basedOn w:val="DefaultParagraphFont"/>
    <w:semiHidden/>
    <w:rsid w:val="00523650"/>
    <w:rPr>
      <w:color w:val="auto"/>
      <w:u w:val="none"/>
    </w:rPr>
  </w:style>
  <w:style w:type="paragraph" w:customStyle="1" w:styleId="SMG">
    <w:name w:val="__S_M_G"/>
    <w:basedOn w:val="Normal"/>
    <w:next w:val="Normal"/>
    <w:rsid w:val="00523650"/>
    <w:pPr>
      <w:keepNext/>
      <w:keepLines/>
      <w:spacing w:before="240" w:after="240" w:line="420" w:lineRule="exact"/>
      <w:ind w:left="1134" w:right="1134"/>
    </w:pPr>
    <w:rPr>
      <w:b/>
      <w:sz w:val="40"/>
    </w:rPr>
  </w:style>
  <w:style w:type="paragraph" w:customStyle="1" w:styleId="SLG">
    <w:name w:val="__S_L_G"/>
    <w:basedOn w:val="Normal"/>
    <w:next w:val="Normal"/>
    <w:rsid w:val="00523650"/>
    <w:pPr>
      <w:keepNext/>
      <w:keepLines/>
      <w:spacing w:before="240" w:after="240" w:line="580" w:lineRule="exact"/>
      <w:ind w:left="1134" w:right="1134"/>
    </w:pPr>
    <w:rPr>
      <w:b/>
      <w:sz w:val="56"/>
    </w:rPr>
  </w:style>
  <w:style w:type="paragraph" w:customStyle="1" w:styleId="SSG">
    <w:name w:val="__S_S_G"/>
    <w:basedOn w:val="Normal"/>
    <w:next w:val="Normal"/>
    <w:rsid w:val="00523650"/>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523650"/>
    <w:pPr>
      <w:tabs>
        <w:tab w:val="right" w:pos="1021"/>
      </w:tabs>
      <w:spacing w:line="220" w:lineRule="exact"/>
      <w:ind w:left="1134" w:right="1134" w:hanging="1134"/>
    </w:pPr>
    <w:rPr>
      <w:sz w:val="18"/>
    </w:rPr>
  </w:style>
  <w:style w:type="paragraph" w:styleId="EndnoteText">
    <w:name w:val="endnote text"/>
    <w:aliases w:val="2_G"/>
    <w:basedOn w:val="FootnoteText"/>
    <w:qFormat/>
    <w:rsid w:val="00523650"/>
  </w:style>
  <w:style w:type="character" w:styleId="PageNumber">
    <w:name w:val="page number"/>
    <w:aliases w:val="7_G"/>
    <w:basedOn w:val="DefaultParagraphFont"/>
    <w:qFormat/>
    <w:rsid w:val="00523650"/>
    <w:rPr>
      <w:rFonts w:ascii="Times New Roman" w:hAnsi="Times New Roman"/>
      <w:b/>
      <w:sz w:val="18"/>
    </w:rPr>
  </w:style>
  <w:style w:type="paragraph" w:customStyle="1" w:styleId="XLargeG">
    <w:name w:val="__XLarge_G"/>
    <w:basedOn w:val="Normal"/>
    <w:next w:val="Normal"/>
    <w:rsid w:val="00523650"/>
    <w:pPr>
      <w:keepNext/>
      <w:keepLines/>
      <w:spacing w:before="240" w:after="240" w:line="420" w:lineRule="exact"/>
      <w:ind w:left="1134" w:right="1134"/>
    </w:pPr>
    <w:rPr>
      <w:b/>
      <w:sz w:val="40"/>
    </w:rPr>
  </w:style>
  <w:style w:type="paragraph" w:customStyle="1" w:styleId="Bullet1G">
    <w:name w:val="_Bullet 1_G"/>
    <w:basedOn w:val="Normal"/>
    <w:qFormat/>
    <w:rsid w:val="00523650"/>
    <w:pPr>
      <w:numPr>
        <w:numId w:val="1"/>
      </w:numPr>
      <w:spacing w:after="120"/>
      <w:ind w:right="1134"/>
      <w:jc w:val="both"/>
    </w:pPr>
  </w:style>
  <w:style w:type="paragraph" w:styleId="Footer">
    <w:name w:val="footer"/>
    <w:aliases w:val="3_G"/>
    <w:basedOn w:val="Normal"/>
    <w:link w:val="FooterChar"/>
    <w:uiPriority w:val="99"/>
    <w:qFormat/>
    <w:rsid w:val="00523650"/>
    <w:pPr>
      <w:spacing w:line="240" w:lineRule="auto"/>
    </w:pPr>
    <w:rPr>
      <w:sz w:val="16"/>
    </w:rPr>
  </w:style>
  <w:style w:type="paragraph" w:customStyle="1" w:styleId="Bullet2G">
    <w:name w:val="_Bullet 2_G"/>
    <w:basedOn w:val="Normal"/>
    <w:qFormat/>
    <w:rsid w:val="00523650"/>
    <w:pPr>
      <w:numPr>
        <w:numId w:val="2"/>
      </w:numPr>
      <w:spacing w:after="120"/>
      <w:ind w:right="1134"/>
      <w:jc w:val="both"/>
    </w:pPr>
  </w:style>
  <w:style w:type="paragraph" w:customStyle="1" w:styleId="H1G">
    <w:name w:val="_ H_1_G"/>
    <w:basedOn w:val="Normal"/>
    <w:next w:val="Normal"/>
    <w:qFormat/>
    <w:rsid w:val="0052365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52365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52365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523650"/>
    <w:pPr>
      <w:keepNext/>
      <w:keepLines/>
      <w:tabs>
        <w:tab w:val="right" w:pos="851"/>
      </w:tabs>
      <w:spacing w:before="240" w:after="120" w:line="240" w:lineRule="exact"/>
      <w:ind w:left="1134" w:right="1134" w:hanging="1134"/>
    </w:pPr>
  </w:style>
  <w:style w:type="paragraph" w:styleId="BalloonText">
    <w:name w:val="Balloon Text"/>
    <w:basedOn w:val="Normal"/>
    <w:link w:val="BalloonTextChar"/>
    <w:uiPriority w:val="99"/>
    <w:semiHidden/>
    <w:rsid w:val="00EA3F4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3F45"/>
    <w:rPr>
      <w:rFonts w:ascii="Tahoma" w:hAnsi="Tahoma" w:cs="Tahoma"/>
      <w:sz w:val="16"/>
      <w:szCs w:val="16"/>
      <w:lang w:val="en-GB" w:eastAsia="en-US"/>
    </w:rPr>
  </w:style>
  <w:style w:type="paragraph" w:customStyle="1" w:styleId="ParNoG">
    <w:name w:val="_ParNo_G"/>
    <w:basedOn w:val="SingleTxtG"/>
    <w:qFormat/>
    <w:rsid w:val="00E5414C"/>
    <w:pPr>
      <w:numPr>
        <w:numId w:val="3"/>
      </w:numPr>
      <w:kinsoku w:val="0"/>
      <w:overflowPunct w:val="0"/>
      <w:autoSpaceDE w:val="0"/>
      <w:autoSpaceDN w:val="0"/>
      <w:adjustRightInd w:val="0"/>
      <w:snapToGrid w:val="0"/>
    </w:pPr>
  </w:style>
  <w:style w:type="character" w:customStyle="1" w:styleId="FootnoteTextChar">
    <w:name w:val="Footnote Text Char"/>
    <w:aliases w:val="5_G Char"/>
    <w:basedOn w:val="DefaultParagraphFont"/>
    <w:link w:val="FootnoteText"/>
    <w:rsid w:val="009022D3"/>
    <w:rPr>
      <w:sz w:val="18"/>
      <w:lang w:val="en-GB" w:eastAsia="en-US"/>
    </w:rPr>
  </w:style>
  <w:style w:type="paragraph" w:styleId="ListParagraph">
    <w:name w:val="List Paragraph"/>
    <w:aliases w:val="Recommendation,L,Bullet Point,Bullet point,Bullet points,Content descriptions,List Paragraph1,List Paragraph11,NFP GP Bulleted List,FooterText,numbered,Paragraphe de liste1,Bulletr List Paragraph,列出段落,列出段落1,List Paragraph2,2"/>
    <w:basedOn w:val="Normal"/>
    <w:link w:val="ListParagraphChar"/>
    <w:uiPriority w:val="34"/>
    <w:qFormat/>
    <w:rsid w:val="009022D3"/>
    <w:pPr>
      <w:spacing w:before="120" w:after="60" w:line="260" w:lineRule="atLeast"/>
      <w:ind w:left="720"/>
      <w:contextualSpacing/>
    </w:pPr>
    <w:rPr>
      <w:rFonts w:asciiTheme="minorHAnsi" w:eastAsiaTheme="minorHAnsi" w:hAnsiTheme="minorHAnsi" w:cstheme="minorBidi"/>
      <w:color w:val="1F497D" w:themeColor="text2"/>
      <w:sz w:val="22"/>
      <w:szCs w:val="22"/>
    </w:rPr>
  </w:style>
  <w:style w:type="character" w:customStyle="1" w:styleId="ListParagraphChar">
    <w:name w:val="List Paragraph Char"/>
    <w:aliases w:val="Recommendation Char,L Char,Bullet Point Char,Bullet point Char,Bullet points Char,Content descriptions Char,List Paragraph1 Char,List Paragraph11 Char,NFP GP Bulleted List Char,FooterText Char,numbered Char,Paragraphe de liste1 Char"/>
    <w:link w:val="ListParagraph"/>
    <w:uiPriority w:val="34"/>
    <w:qFormat/>
    <w:rsid w:val="009022D3"/>
    <w:rPr>
      <w:rFonts w:asciiTheme="minorHAnsi" w:eastAsiaTheme="minorHAnsi" w:hAnsiTheme="minorHAnsi" w:cstheme="minorBidi"/>
      <w:color w:val="1F497D" w:themeColor="text2"/>
      <w:sz w:val="22"/>
      <w:szCs w:val="22"/>
      <w:lang w:val="en-GB" w:eastAsia="en-US"/>
    </w:rPr>
  </w:style>
  <w:style w:type="character" w:customStyle="1" w:styleId="HeaderChar">
    <w:name w:val="Header Char"/>
    <w:aliases w:val="6_G Char"/>
    <w:basedOn w:val="DefaultParagraphFont"/>
    <w:link w:val="Header"/>
    <w:uiPriority w:val="99"/>
    <w:rsid w:val="00742D82"/>
    <w:rPr>
      <w:b/>
      <w:sz w:val="18"/>
      <w:lang w:val="en-GB" w:eastAsia="en-US"/>
    </w:rPr>
  </w:style>
  <w:style w:type="character" w:customStyle="1" w:styleId="FooterChar">
    <w:name w:val="Footer Char"/>
    <w:aliases w:val="3_G Char"/>
    <w:basedOn w:val="DefaultParagraphFont"/>
    <w:link w:val="Footer"/>
    <w:uiPriority w:val="99"/>
    <w:rsid w:val="00742D82"/>
    <w:rPr>
      <w:sz w:val="16"/>
      <w:lang w:val="en-GB" w:eastAsia="en-US"/>
    </w:rPr>
  </w:style>
  <w:style w:type="character" w:customStyle="1" w:styleId="Heading1Char">
    <w:name w:val="Heading 1 Char"/>
    <w:aliases w:val="Table_G Char"/>
    <w:basedOn w:val="DefaultParagraphFont"/>
    <w:link w:val="Heading1"/>
    <w:uiPriority w:val="9"/>
    <w:rsid w:val="00742D82"/>
    <w:rPr>
      <w:lang w:val="en-GB" w:eastAsia="en-US"/>
    </w:rPr>
  </w:style>
  <w:style w:type="character" w:customStyle="1" w:styleId="SingleTxtGChar">
    <w:name w:val="_ Single Txt_G Char"/>
    <w:link w:val="SingleTxtG"/>
    <w:locked/>
    <w:rsid w:val="00AE536A"/>
    <w:rPr>
      <w:lang w:val="en-GB" w:eastAsia="en-US"/>
    </w:rPr>
  </w:style>
  <w:style w:type="paragraph" w:styleId="PlainText">
    <w:name w:val="Plain Text"/>
    <w:basedOn w:val="Normal"/>
    <w:link w:val="PlainTextChar"/>
    <w:uiPriority w:val="99"/>
    <w:unhideWhenUsed/>
    <w:rsid w:val="00AE536A"/>
    <w:pPr>
      <w:suppressAutoHyphens w:val="0"/>
      <w:spacing w:line="240" w:lineRule="auto"/>
      <w:ind w:left="714" w:hanging="357"/>
      <w:jc w:val="both"/>
    </w:pPr>
    <w:rPr>
      <w:rFonts w:ascii="Calibri" w:eastAsiaTheme="minorHAnsi" w:hAnsi="Calibri" w:cstheme="minorBidi"/>
      <w:sz w:val="22"/>
      <w:szCs w:val="21"/>
      <w:lang w:val="lv-LV"/>
    </w:rPr>
  </w:style>
  <w:style w:type="character" w:customStyle="1" w:styleId="PlainTextChar">
    <w:name w:val="Plain Text Char"/>
    <w:basedOn w:val="DefaultParagraphFont"/>
    <w:link w:val="PlainText"/>
    <w:uiPriority w:val="99"/>
    <w:rsid w:val="00AE536A"/>
    <w:rPr>
      <w:rFonts w:ascii="Calibri" w:eastAsiaTheme="minorHAnsi" w:hAnsi="Calibri" w:cstheme="minorBidi"/>
      <w:sz w:val="22"/>
      <w:szCs w:val="21"/>
      <w:lang w:val="lv-LV" w:eastAsia="en-US"/>
    </w:rPr>
  </w:style>
  <w:style w:type="paragraph" w:customStyle="1" w:styleId="SingleTxtGA">
    <w:name w:val="_ Single Txt_GA"/>
    <w:basedOn w:val="Normal"/>
    <w:qFormat/>
    <w:rsid w:val="0014568D"/>
    <w:pPr>
      <w:tabs>
        <w:tab w:val="left" w:pos="1928"/>
        <w:tab w:val="left" w:pos="2608"/>
        <w:tab w:val="left" w:pos="3289"/>
        <w:tab w:val="left" w:pos="3969"/>
        <w:tab w:val="left" w:pos="4649"/>
        <w:tab w:val="left" w:pos="5330"/>
      </w:tabs>
      <w:suppressAutoHyphens w:val="0"/>
      <w:bidi/>
      <w:spacing w:after="120" w:line="380" w:lineRule="exact"/>
      <w:ind w:left="1247" w:right="1247"/>
      <w:jc w:val="lowKashida"/>
    </w:pPr>
    <w:rPr>
      <w:rFonts w:cs="Traditional Arabic"/>
      <w:szCs w:val="3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ERD\CERD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42EB90D-BD08-47A2-8DA3-87B9ABD397D4}">
  <ds:schemaRefs>
    <ds:schemaRef ds:uri="http://schemas.openxmlformats.org/officeDocument/2006/bibliography"/>
  </ds:schemaRefs>
</ds:datastoreItem>
</file>

<file path=customXml/itemProps2.xml><?xml version="1.0" encoding="utf-8"?>
<ds:datastoreItem xmlns:ds="http://schemas.openxmlformats.org/officeDocument/2006/customXml" ds:itemID="{784451F5-F1A2-46C5-9011-C9E75F74757B}"/>
</file>

<file path=customXml/itemProps3.xml><?xml version="1.0" encoding="utf-8"?>
<ds:datastoreItem xmlns:ds="http://schemas.openxmlformats.org/officeDocument/2006/customXml" ds:itemID="{086A582D-39E4-4E77-BCED-38D9248514D8}"/>
</file>

<file path=customXml/itemProps4.xml><?xml version="1.0" encoding="utf-8"?>
<ds:datastoreItem xmlns:ds="http://schemas.openxmlformats.org/officeDocument/2006/customXml" ds:itemID="{A260BA72-8FB7-41FE-BBC6-C681A9E22D5C}"/>
</file>

<file path=docProps/app.xml><?xml version="1.0" encoding="utf-8"?>
<Properties xmlns="http://schemas.openxmlformats.org/officeDocument/2006/extended-properties" xmlns:vt="http://schemas.openxmlformats.org/officeDocument/2006/docPropsVTypes">
  <Template>CERD_E.dotm</Template>
  <TotalTime>10</TotalTime>
  <Pages>7</Pages>
  <Words>1969</Words>
  <Characters>11227</Characters>
  <Application>Microsoft Office Word</Application>
  <DocSecurity>0</DocSecurity>
  <Lines>93</Lines>
  <Paragraphs>26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CERD/C/AUS/CO/</vt:lpstr>
      <vt:lpstr/>
    </vt:vector>
  </TitlesOfParts>
  <Company>CSD</Company>
  <LinksUpToDate>false</LinksUpToDate>
  <CharactersWithSpaces>13170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CERD/C/AUS/CO/</dc:title>
  <dc:creator>SINGH Kalpana</dc:creator>
  <cp:lastModifiedBy>SINGH Kalpana</cp:lastModifiedBy>
  <cp:revision>6</cp:revision>
  <cp:lastPrinted>2008-01-29T13:17:00Z</cp:lastPrinted>
  <dcterms:created xsi:type="dcterms:W3CDTF">2019-10-22T08:17:00Z</dcterms:created>
  <dcterms:modified xsi:type="dcterms:W3CDTF">2019-10-22T09:29:00Z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