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CC0" w:rsidRDefault="00FE7CC0" w:rsidP="00FE7CC0">
      <w:pPr>
        <w:pStyle w:val="ListParagraph"/>
        <w:spacing w:after="240"/>
        <w:jc w:val="center"/>
        <w:rPr>
          <w:b/>
          <w:bCs/>
          <w:color w:val="000000"/>
          <w:sz w:val="28"/>
          <w:szCs w:val="28"/>
        </w:rPr>
      </w:pPr>
      <w:bookmarkStart w:id="0" w:name="_GoBack"/>
      <w:bookmarkEnd w:id="0"/>
      <w:r>
        <w:rPr>
          <w:b/>
          <w:bCs/>
          <w:color w:val="000000"/>
          <w:sz w:val="28"/>
          <w:szCs w:val="28"/>
        </w:rPr>
        <w:t xml:space="preserve">Opening of the </w:t>
      </w:r>
      <w:r w:rsidRPr="007259A4">
        <w:rPr>
          <w:b/>
          <w:bCs/>
          <w:color w:val="000000"/>
          <w:sz w:val="28"/>
          <w:szCs w:val="28"/>
        </w:rPr>
        <w:t>Commit</w:t>
      </w:r>
      <w:r>
        <w:rPr>
          <w:b/>
          <w:bCs/>
          <w:color w:val="000000"/>
          <w:sz w:val="28"/>
          <w:szCs w:val="28"/>
        </w:rPr>
        <w:t>tee on the Rights of the Child’s 87th S</w:t>
      </w:r>
      <w:r w:rsidRPr="00740084">
        <w:rPr>
          <w:b/>
          <w:bCs/>
          <w:color w:val="000000"/>
          <w:sz w:val="28"/>
          <w:szCs w:val="28"/>
        </w:rPr>
        <w:t>ession</w:t>
      </w:r>
    </w:p>
    <w:p w:rsidR="00FE7CC0" w:rsidRDefault="00FE7CC0" w:rsidP="00FE7CC0">
      <w:pPr>
        <w:pStyle w:val="ListParagraph"/>
        <w:spacing w:after="240"/>
        <w:jc w:val="center"/>
        <w:rPr>
          <w:b/>
          <w:bCs/>
          <w:color w:val="000000"/>
          <w:sz w:val="24"/>
          <w:szCs w:val="24"/>
        </w:rPr>
      </w:pPr>
    </w:p>
    <w:p w:rsidR="00FE7CC0" w:rsidRPr="00C55DE4" w:rsidRDefault="00FE7CC0" w:rsidP="00FE7CC0">
      <w:pPr>
        <w:pStyle w:val="ListParagraph"/>
        <w:spacing w:after="240"/>
        <w:jc w:val="center"/>
        <w:rPr>
          <w:b/>
          <w:bCs/>
          <w:color w:val="000000"/>
          <w:sz w:val="24"/>
          <w:szCs w:val="24"/>
        </w:rPr>
      </w:pPr>
      <w:r>
        <w:rPr>
          <w:b/>
          <w:bCs/>
          <w:color w:val="000000"/>
          <w:sz w:val="24"/>
          <w:szCs w:val="24"/>
        </w:rPr>
        <w:t>17</w:t>
      </w:r>
      <w:r w:rsidRPr="00C55DE4">
        <w:rPr>
          <w:b/>
          <w:bCs/>
          <w:color w:val="000000"/>
          <w:sz w:val="24"/>
          <w:szCs w:val="24"/>
        </w:rPr>
        <w:t xml:space="preserve"> </w:t>
      </w:r>
      <w:r>
        <w:rPr>
          <w:b/>
          <w:bCs/>
          <w:color w:val="000000"/>
          <w:sz w:val="24"/>
          <w:szCs w:val="24"/>
        </w:rPr>
        <w:t>May</w:t>
      </w:r>
      <w:r w:rsidRPr="00C55DE4">
        <w:rPr>
          <w:b/>
          <w:bCs/>
          <w:color w:val="000000"/>
          <w:sz w:val="24"/>
          <w:szCs w:val="24"/>
        </w:rPr>
        <w:t xml:space="preserve"> 2021</w:t>
      </w:r>
    </w:p>
    <w:p w:rsidR="00FE7CC0" w:rsidRDefault="00FE7CC0" w:rsidP="00FE7CC0">
      <w:pPr>
        <w:spacing w:after="240"/>
        <w:jc w:val="center"/>
        <w:rPr>
          <w:b/>
          <w:bCs/>
          <w:color w:val="000000"/>
          <w:sz w:val="24"/>
          <w:szCs w:val="24"/>
        </w:rPr>
      </w:pPr>
      <w:r w:rsidRPr="00C55DE4">
        <w:rPr>
          <w:b/>
          <w:bCs/>
          <w:color w:val="000000"/>
          <w:sz w:val="24"/>
          <w:szCs w:val="24"/>
        </w:rPr>
        <w:t>Talking Points on OHCHR activities</w:t>
      </w:r>
    </w:p>
    <w:p w:rsidR="00A7047F" w:rsidRDefault="00A7047F" w:rsidP="009C41AB">
      <w:pPr>
        <w:pStyle w:val="ListParagraph"/>
        <w:spacing w:after="120" w:line="240" w:lineRule="auto"/>
        <w:jc w:val="both"/>
      </w:pPr>
    </w:p>
    <w:p w:rsidR="009C41AB" w:rsidRDefault="009C41AB" w:rsidP="009C41AB">
      <w:pPr>
        <w:pStyle w:val="ListParagraph"/>
        <w:spacing w:after="120" w:line="240" w:lineRule="auto"/>
        <w:jc w:val="both"/>
      </w:pPr>
    </w:p>
    <w:p w:rsidR="009C41AB" w:rsidRP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b/>
          <w:bCs/>
          <w:sz w:val="24"/>
          <w:szCs w:val="24"/>
        </w:rPr>
        <w:t>Thank you</w:t>
      </w:r>
      <w:r w:rsidRPr="0016266A">
        <w:rPr>
          <w:rFonts w:cstheme="minorHAnsi"/>
          <w:bCs/>
          <w:sz w:val="24"/>
          <w:szCs w:val="24"/>
        </w:rPr>
        <w:t xml:space="preserve"> Chair and to the Committee for </w:t>
      </w:r>
      <w:r w:rsidRPr="0016266A">
        <w:rPr>
          <w:rFonts w:cstheme="minorHAnsi"/>
          <w:sz w:val="24"/>
          <w:szCs w:val="24"/>
        </w:rPr>
        <w:t xml:space="preserve">this opportunity to brief you on OHCHR’s ongoing work on the rights of the child. </w:t>
      </w:r>
    </w:p>
    <w:p w:rsid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As was noted in the opening</w:t>
      </w:r>
      <w:r w:rsidR="009854FA">
        <w:rPr>
          <w:rFonts w:cstheme="minorHAnsi"/>
          <w:sz w:val="24"/>
          <w:szCs w:val="24"/>
        </w:rPr>
        <w:t xml:space="preserve"> remarks</w:t>
      </w:r>
      <w:r w:rsidRPr="0016266A">
        <w:rPr>
          <w:rFonts w:cstheme="minorHAnsi"/>
          <w:sz w:val="24"/>
          <w:szCs w:val="24"/>
        </w:rPr>
        <w:t>, on the 1</w:t>
      </w:r>
      <w:r w:rsidRPr="0016266A">
        <w:rPr>
          <w:rFonts w:cstheme="minorHAnsi"/>
          <w:sz w:val="24"/>
          <w:szCs w:val="24"/>
          <w:vertAlign w:val="superscript"/>
        </w:rPr>
        <w:t>st</w:t>
      </w:r>
      <w:r w:rsidRPr="0016266A">
        <w:rPr>
          <w:rFonts w:cstheme="minorHAnsi"/>
          <w:sz w:val="24"/>
          <w:szCs w:val="24"/>
        </w:rPr>
        <w:t xml:space="preserve"> of March OHCHR organized the Human Rights Council’s </w:t>
      </w:r>
      <w:r w:rsidRPr="0016266A">
        <w:rPr>
          <w:rFonts w:cstheme="minorHAnsi"/>
          <w:b/>
          <w:bCs/>
          <w:sz w:val="24"/>
          <w:szCs w:val="24"/>
        </w:rPr>
        <w:t xml:space="preserve">annual full-day meeting on the rights of the child, </w:t>
      </w:r>
      <w:r w:rsidRPr="0016266A">
        <w:rPr>
          <w:rFonts w:cstheme="minorHAnsi"/>
          <w:bCs/>
          <w:sz w:val="24"/>
          <w:szCs w:val="24"/>
        </w:rPr>
        <w:t>which focused on</w:t>
      </w:r>
      <w:r w:rsidRPr="0016266A">
        <w:rPr>
          <w:rFonts w:cstheme="minorHAnsi"/>
          <w:sz w:val="24"/>
          <w:szCs w:val="24"/>
        </w:rPr>
        <w:t xml:space="preserve"> </w:t>
      </w:r>
      <w:r w:rsidRPr="0016266A">
        <w:rPr>
          <w:rFonts w:cstheme="minorHAnsi"/>
          <w:iCs/>
          <w:sz w:val="24"/>
          <w:szCs w:val="24"/>
        </w:rPr>
        <w:t>the Sustainable Development Goals</w:t>
      </w:r>
      <w:r w:rsidRPr="0016266A">
        <w:rPr>
          <w:rFonts w:cstheme="minorHAnsi"/>
          <w:sz w:val="24"/>
          <w:szCs w:val="24"/>
        </w:rPr>
        <w:t xml:space="preserve">. This year the discussion benefitted from the involvement of Executive Director Henrietta Fore on behalf of UNICEF, and included a valuable reflection on behalf of this Committee about the priorities to strengthen follow up on the SDGs in accordance with the rights of the child. </w:t>
      </w:r>
    </w:p>
    <w:p w:rsidR="009C41AB" w:rsidRP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 xml:space="preserve">Children themselves took a strong role throughout the event including as panellists. The morning </w:t>
      </w:r>
      <w:r w:rsidR="0016266A">
        <w:rPr>
          <w:rFonts w:cstheme="minorHAnsi"/>
          <w:sz w:val="24"/>
          <w:szCs w:val="24"/>
        </w:rPr>
        <w:t>discussion</w:t>
      </w:r>
      <w:r w:rsidRPr="0016266A">
        <w:rPr>
          <w:rFonts w:cstheme="minorHAnsi"/>
          <w:sz w:val="24"/>
          <w:szCs w:val="24"/>
        </w:rPr>
        <w:t xml:space="preserve"> was an intergenerational </w:t>
      </w:r>
      <w:r w:rsidR="0016266A">
        <w:rPr>
          <w:rFonts w:cstheme="minorHAnsi"/>
          <w:sz w:val="24"/>
          <w:szCs w:val="24"/>
        </w:rPr>
        <w:t>panel</w:t>
      </w:r>
      <w:r w:rsidRPr="0016266A">
        <w:rPr>
          <w:rFonts w:cstheme="minorHAnsi"/>
          <w:sz w:val="24"/>
          <w:szCs w:val="24"/>
        </w:rPr>
        <w:t xml:space="preserve"> on building back </w:t>
      </w:r>
      <w:r w:rsidR="0016266A">
        <w:rPr>
          <w:rFonts w:cstheme="minorHAnsi"/>
          <w:sz w:val="24"/>
          <w:szCs w:val="24"/>
        </w:rPr>
        <w:t>from</w:t>
      </w:r>
      <w:r w:rsidRPr="0016266A">
        <w:rPr>
          <w:rFonts w:cstheme="minorHAnsi"/>
          <w:sz w:val="24"/>
          <w:szCs w:val="24"/>
        </w:rPr>
        <w:t xml:space="preserve"> the pandemic with children’s rights upfront, and the afternoon focused on the gaps and barriers affecting children which require follow up to deliver on the SDGs in this final Decade of Action. </w:t>
      </w:r>
    </w:p>
    <w:p w:rsidR="009C41AB" w:rsidRP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 xml:space="preserve">The meeting outcomes </w:t>
      </w:r>
      <w:r w:rsidR="0016266A">
        <w:rPr>
          <w:rFonts w:cstheme="minorHAnsi"/>
          <w:sz w:val="24"/>
          <w:szCs w:val="24"/>
        </w:rPr>
        <w:t>are being</w:t>
      </w:r>
      <w:r w:rsidRPr="0016266A">
        <w:rPr>
          <w:rFonts w:cstheme="minorHAnsi"/>
          <w:sz w:val="24"/>
          <w:szCs w:val="24"/>
        </w:rPr>
        <w:t xml:space="preserve"> conveyed via a summary report to related processes of the General Assembly, including the upcoming report of the Secretary-General and GA resolution, which</w:t>
      </w:r>
      <w:r w:rsidR="0016266A">
        <w:rPr>
          <w:rFonts w:cstheme="minorHAnsi"/>
          <w:sz w:val="24"/>
          <w:szCs w:val="24"/>
        </w:rPr>
        <w:t xml:space="preserve"> will</w:t>
      </w:r>
      <w:r w:rsidRPr="0016266A">
        <w:rPr>
          <w:rFonts w:cstheme="minorHAnsi"/>
          <w:sz w:val="24"/>
          <w:szCs w:val="24"/>
        </w:rPr>
        <w:t xml:space="preserve"> also address children </w:t>
      </w:r>
      <w:r w:rsidR="0016266A">
        <w:rPr>
          <w:rFonts w:cstheme="minorHAnsi"/>
          <w:sz w:val="24"/>
          <w:szCs w:val="24"/>
        </w:rPr>
        <w:t>and</w:t>
      </w:r>
      <w:r w:rsidRPr="0016266A">
        <w:rPr>
          <w:rFonts w:cstheme="minorHAnsi"/>
          <w:sz w:val="24"/>
          <w:szCs w:val="24"/>
        </w:rPr>
        <w:t xml:space="preserve"> the SDGs. </w:t>
      </w:r>
    </w:p>
    <w:p w:rsidR="009C41AB" w:rsidRP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 xml:space="preserve">OHCHR recently submitted its annual </w:t>
      </w:r>
      <w:r w:rsidRPr="0016266A">
        <w:rPr>
          <w:rFonts w:cstheme="minorHAnsi"/>
          <w:b/>
          <w:sz w:val="24"/>
          <w:szCs w:val="24"/>
        </w:rPr>
        <w:t xml:space="preserve">child rights </w:t>
      </w:r>
      <w:r w:rsidR="0016266A" w:rsidRPr="0016266A">
        <w:rPr>
          <w:rFonts w:cstheme="minorHAnsi"/>
          <w:b/>
          <w:sz w:val="24"/>
          <w:szCs w:val="24"/>
        </w:rPr>
        <w:t>input</w:t>
      </w:r>
      <w:r w:rsidRPr="0016266A">
        <w:rPr>
          <w:rFonts w:cstheme="minorHAnsi"/>
          <w:b/>
          <w:sz w:val="24"/>
          <w:szCs w:val="24"/>
        </w:rPr>
        <w:t xml:space="preserve"> to the High Level Political Forum on Sustainable Development</w:t>
      </w:r>
      <w:r w:rsidRPr="0016266A">
        <w:rPr>
          <w:rFonts w:cstheme="minorHAnsi"/>
          <w:sz w:val="24"/>
          <w:szCs w:val="24"/>
        </w:rPr>
        <w:t>, which focused on “</w:t>
      </w:r>
      <w:r w:rsidRPr="0016266A">
        <w:rPr>
          <w:rFonts w:cstheme="minorHAnsi"/>
          <w:i/>
          <w:iCs/>
          <w:sz w:val="24"/>
          <w:szCs w:val="24"/>
        </w:rPr>
        <w:t>sustainable and resilient recovery from the COVID-19 pandemic</w:t>
      </w:r>
      <w:r w:rsidRPr="0016266A">
        <w:rPr>
          <w:rFonts w:cstheme="minorHAnsi"/>
          <w:sz w:val="24"/>
          <w:szCs w:val="24"/>
        </w:rPr>
        <w:t xml:space="preserve">”. The report included reflections from children themselves, following a consultation involving focus groups and other forms of engagement with 449 children in 25 countries, organized in partnership with the Child Rights Connect network. </w:t>
      </w:r>
    </w:p>
    <w:p w:rsidR="009C41AB" w:rsidRP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 xml:space="preserve">The report </w:t>
      </w:r>
      <w:r w:rsidRPr="0016266A">
        <w:rPr>
          <w:rFonts w:cstheme="minorHAnsi"/>
          <w:bCs/>
          <w:sz w:val="24"/>
          <w:szCs w:val="24"/>
        </w:rPr>
        <w:t xml:space="preserve">includes reflections from children on their situation and on building back, and highlights how the </w:t>
      </w:r>
      <w:r w:rsidRPr="0016266A">
        <w:rPr>
          <w:rFonts w:cstheme="minorHAnsi"/>
          <w:sz w:val="24"/>
          <w:szCs w:val="24"/>
        </w:rPr>
        <w:t xml:space="preserve">Covid-19 pandemic </w:t>
      </w:r>
      <w:r w:rsidR="0016266A">
        <w:rPr>
          <w:rFonts w:cstheme="minorHAnsi"/>
          <w:sz w:val="24"/>
          <w:szCs w:val="24"/>
        </w:rPr>
        <w:t>is proving</w:t>
      </w:r>
      <w:r w:rsidRPr="0016266A">
        <w:rPr>
          <w:rFonts w:cstheme="minorHAnsi"/>
          <w:sz w:val="24"/>
          <w:szCs w:val="24"/>
        </w:rPr>
        <w:t xml:space="preserve"> to be a child rights crisis with devastating consequences</w:t>
      </w:r>
      <w:r w:rsidR="0016266A">
        <w:rPr>
          <w:rFonts w:cstheme="minorHAnsi"/>
          <w:sz w:val="24"/>
          <w:szCs w:val="24"/>
        </w:rPr>
        <w:t>,</w:t>
      </w:r>
      <w:r w:rsidRPr="0016266A">
        <w:rPr>
          <w:rFonts w:cstheme="minorHAnsi"/>
          <w:sz w:val="24"/>
          <w:szCs w:val="24"/>
        </w:rPr>
        <w:t xml:space="preserve"> which </w:t>
      </w:r>
      <w:r w:rsidR="0016266A">
        <w:rPr>
          <w:rFonts w:cstheme="minorHAnsi"/>
          <w:sz w:val="24"/>
          <w:szCs w:val="24"/>
        </w:rPr>
        <w:t>are</w:t>
      </w:r>
      <w:r w:rsidRPr="0016266A">
        <w:rPr>
          <w:rFonts w:cstheme="minorHAnsi"/>
          <w:sz w:val="24"/>
          <w:szCs w:val="24"/>
        </w:rPr>
        <w:t xml:space="preserve"> deeply affected children, especially those who are the most marginalized and discriminated against. </w:t>
      </w:r>
    </w:p>
    <w:p w:rsidR="009C41AB" w:rsidRP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 xml:space="preserve">The report identifies emerging good practices, and notes how </w:t>
      </w:r>
      <w:r w:rsidR="0016266A">
        <w:rPr>
          <w:rFonts w:cstheme="minorHAnsi"/>
          <w:sz w:val="24"/>
          <w:szCs w:val="24"/>
        </w:rPr>
        <w:t>placing the</w:t>
      </w:r>
      <w:r w:rsidRPr="0016266A">
        <w:rPr>
          <w:rFonts w:cstheme="minorHAnsi"/>
          <w:sz w:val="24"/>
          <w:szCs w:val="24"/>
        </w:rPr>
        <w:t xml:space="preserve"> rights and best interests </w:t>
      </w:r>
      <w:r w:rsidR="0016266A">
        <w:rPr>
          <w:rFonts w:cstheme="minorHAnsi"/>
          <w:sz w:val="24"/>
          <w:szCs w:val="24"/>
        </w:rPr>
        <w:t xml:space="preserve">of children </w:t>
      </w:r>
      <w:r w:rsidRPr="0016266A">
        <w:rPr>
          <w:rFonts w:cstheme="minorHAnsi"/>
          <w:sz w:val="24"/>
          <w:szCs w:val="24"/>
        </w:rPr>
        <w:t>at the heart of decisions and actions to build back is fundamental to achieve transformative, sustainable development, particularly by preventing cycles of inequality and deprivation from repeating across generations.</w:t>
      </w:r>
    </w:p>
    <w:p w:rsidR="0016266A" w:rsidRPr="0016266A" w:rsidRDefault="009C41AB"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 xml:space="preserve">In taking forward the related agenda of youth rights, the Office recently organized an </w:t>
      </w:r>
      <w:r w:rsidRPr="0016266A">
        <w:rPr>
          <w:rFonts w:cstheme="minorHAnsi"/>
          <w:b/>
          <w:bCs/>
          <w:sz w:val="24"/>
          <w:szCs w:val="24"/>
        </w:rPr>
        <w:t>online</w:t>
      </w:r>
      <w:r w:rsidRPr="0016266A">
        <w:rPr>
          <w:rFonts w:cstheme="minorHAnsi"/>
          <w:sz w:val="24"/>
          <w:szCs w:val="24"/>
        </w:rPr>
        <w:t xml:space="preserve"> </w:t>
      </w:r>
      <w:r w:rsidRPr="0016266A">
        <w:rPr>
          <w:rFonts w:cstheme="minorHAnsi"/>
          <w:b/>
          <w:bCs/>
          <w:sz w:val="24"/>
          <w:szCs w:val="24"/>
        </w:rPr>
        <w:t>Intersessional Seminar on Youth and Human Rights</w:t>
      </w:r>
      <w:r w:rsidRPr="0016266A">
        <w:rPr>
          <w:rFonts w:cstheme="minorHAnsi"/>
          <w:sz w:val="24"/>
          <w:szCs w:val="24"/>
        </w:rPr>
        <w:t xml:space="preserve">, which benefitted from the active engagement of </w:t>
      </w:r>
      <w:r w:rsidR="0016266A">
        <w:rPr>
          <w:rFonts w:cstheme="minorHAnsi"/>
          <w:sz w:val="24"/>
          <w:szCs w:val="24"/>
        </w:rPr>
        <w:t xml:space="preserve">young people and </w:t>
      </w:r>
      <w:r w:rsidRPr="0016266A">
        <w:rPr>
          <w:rFonts w:cstheme="minorHAnsi"/>
          <w:sz w:val="24"/>
          <w:szCs w:val="24"/>
        </w:rPr>
        <w:t xml:space="preserve">youth organizations. The discussion resulted in a number of recommendations to advance the youth agenda at international level: for example, by establishing an HRC Forum on Youth and a Special </w:t>
      </w:r>
      <w:r w:rsidR="0016266A">
        <w:rPr>
          <w:rFonts w:cstheme="minorHAnsi"/>
          <w:sz w:val="24"/>
          <w:szCs w:val="24"/>
        </w:rPr>
        <w:lastRenderedPageBreak/>
        <w:t>Procedure mandate;</w:t>
      </w:r>
      <w:r w:rsidRPr="0016266A">
        <w:rPr>
          <w:rFonts w:cstheme="minorHAnsi"/>
          <w:sz w:val="24"/>
          <w:szCs w:val="24"/>
        </w:rPr>
        <w:t xml:space="preserve"> by elaborating an International Convention on Youth Rights and by continuing to focus on youth at the Human Rights Council.</w:t>
      </w:r>
    </w:p>
    <w:p w:rsidR="009C41AB" w:rsidRPr="0016266A" w:rsidRDefault="0016266A" w:rsidP="0016266A">
      <w:pPr>
        <w:pStyle w:val="ListParagraph"/>
        <w:numPr>
          <w:ilvl w:val="0"/>
          <w:numId w:val="6"/>
        </w:numPr>
        <w:spacing w:line="240" w:lineRule="auto"/>
        <w:contextualSpacing w:val="0"/>
        <w:jc w:val="both"/>
        <w:rPr>
          <w:rFonts w:cstheme="minorHAnsi"/>
          <w:sz w:val="24"/>
          <w:szCs w:val="24"/>
        </w:rPr>
      </w:pPr>
      <w:r w:rsidRPr="0016266A">
        <w:rPr>
          <w:rFonts w:cstheme="minorHAnsi"/>
          <w:sz w:val="24"/>
          <w:szCs w:val="24"/>
        </w:rPr>
        <w:t>In June</w:t>
      </w:r>
      <w:r>
        <w:rPr>
          <w:rFonts w:cstheme="minorHAnsi"/>
          <w:sz w:val="24"/>
          <w:szCs w:val="24"/>
        </w:rPr>
        <w:t>,</w:t>
      </w:r>
      <w:r w:rsidRPr="0016266A">
        <w:rPr>
          <w:rFonts w:cstheme="minorHAnsi"/>
          <w:sz w:val="24"/>
          <w:szCs w:val="24"/>
        </w:rPr>
        <w:t xml:space="preserve"> </w:t>
      </w:r>
      <w:r w:rsidRPr="0016266A">
        <w:rPr>
          <w:bCs/>
          <w:sz w:val="24"/>
          <w:szCs w:val="24"/>
        </w:rPr>
        <w:t xml:space="preserve">at the 47th Session of the Council, </w:t>
      </w:r>
      <w:r w:rsidRPr="0016266A">
        <w:rPr>
          <w:rFonts w:cstheme="minorHAnsi"/>
          <w:sz w:val="24"/>
          <w:szCs w:val="24"/>
        </w:rPr>
        <w:t>OHCHR will also organize a panel discussion on youth in the context of</w:t>
      </w:r>
      <w:r w:rsidRPr="0016266A">
        <w:rPr>
          <w:bCs/>
          <w:sz w:val="24"/>
          <w:szCs w:val="24"/>
        </w:rPr>
        <w:t xml:space="preserve"> promoting human rights through sport and the Olympic ideal.</w:t>
      </w:r>
    </w:p>
    <w:p w:rsidR="009C41AB" w:rsidRPr="0016266A" w:rsidRDefault="001A3C8F" w:rsidP="0016266A">
      <w:pPr>
        <w:pStyle w:val="ListParagraph"/>
        <w:numPr>
          <w:ilvl w:val="0"/>
          <w:numId w:val="6"/>
        </w:numPr>
        <w:spacing w:line="240" w:lineRule="auto"/>
        <w:contextualSpacing w:val="0"/>
        <w:jc w:val="both"/>
        <w:rPr>
          <w:rFonts w:cstheme="minorHAnsi"/>
          <w:bCs/>
          <w:sz w:val="24"/>
          <w:szCs w:val="24"/>
        </w:rPr>
      </w:pPr>
      <w:r w:rsidRPr="0016266A">
        <w:rPr>
          <w:rFonts w:cstheme="minorHAnsi"/>
          <w:bCs/>
          <w:sz w:val="24"/>
          <w:szCs w:val="24"/>
        </w:rPr>
        <w:t xml:space="preserve">OHCHR is </w:t>
      </w:r>
      <w:r w:rsidR="0016266A" w:rsidRPr="0016266A">
        <w:rPr>
          <w:rFonts w:cstheme="minorHAnsi"/>
          <w:bCs/>
          <w:sz w:val="24"/>
          <w:szCs w:val="24"/>
        </w:rPr>
        <w:t>advancing in</w:t>
      </w:r>
      <w:r w:rsidRPr="0016266A">
        <w:rPr>
          <w:rFonts w:cstheme="minorHAnsi"/>
          <w:bCs/>
          <w:sz w:val="24"/>
          <w:szCs w:val="24"/>
        </w:rPr>
        <w:t xml:space="preserve"> its work on the 2022 </w:t>
      </w:r>
      <w:r w:rsidR="009C41AB" w:rsidRPr="0016266A">
        <w:rPr>
          <w:rFonts w:cstheme="minorHAnsi"/>
          <w:bCs/>
          <w:sz w:val="24"/>
          <w:szCs w:val="24"/>
        </w:rPr>
        <w:t>annual day and resolution of</w:t>
      </w:r>
      <w:r w:rsidRPr="0016266A">
        <w:rPr>
          <w:rFonts w:cstheme="minorHAnsi"/>
          <w:bCs/>
          <w:sz w:val="24"/>
          <w:szCs w:val="24"/>
        </w:rPr>
        <w:t xml:space="preserve"> the Council </w:t>
      </w:r>
      <w:r w:rsidR="0016266A">
        <w:rPr>
          <w:rFonts w:cstheme="minorHAnsi"/>
          <w:bCs/>
          <w:sz w:val="24"/>
          <w:szCs w:val="24"/>
        </w:rPr>
        <w:t>addressing</w:t>
      </w:r>
      <w:r w:rsidR="0016266A" w:rsidRPr="0016266A">
        <w:rPr>
          <w:rFonts w:cstheme="minorHAnsi"/>
          <w:bCs/>
          <w:sz w:val="24"/>
          <w:szCs w:val="24"/>
        </w:rPr>
        <w:t xml:space="preserve"> </w:t>
      </w:r>
      <w:r w:rsidRPr="0016266A">
        <w:rPr>
          <w:rFonts w:cstheme="minorHAnsi"/>
          <w:b/>
          <w:bCs/>
          <w:sz w:val="24"/>
          <w:szCs w:val="24"/>
        </w:rPr>
        <w:t>the rights of the child and family reunification</w:t>
      </w:r>
      <w:r w:rsidR="0016266A">
        <w:rPr>
          <w:rFonts w:cstheme="minorHAnsi"/>
          <w:bCs/>
          <w:sz w:val="24"/>
          <w:szCs w:val="24"/>
        </w:rPr>
        <w:t>, which</w:t>
      </w:r>
      <w:r w:rsidR="0016266A" w:rsidRPr="0016266A">
        <w:rPr>
          <w:rFonts w:cstheme="minorHAnsi"/>
          <w:bCs/>
          <w:sz w:val="24"/>
          <w:szCs w:val="24"/>
        </w:rPr>
        <w:t xml:space="preserve"> </w:t>
      </w:r>
      <w:r w:rsidRPr="0016266A">
        <w:rPr>
          <w:rFonts w:cstheme="minorHAnsi"/>
          <w:bCs/>
          <w:sz w:val="24"/>
          <w:szCs w:val="24"/>
        </w:rPr>
        <w:t xml:space="preserve">will also be the topic of </w:t>
      </w:r>
      <w:r w:rsidR="009C41AB" w:rsidRPr="0016266A">
        <w:rPr>
          <w:rFonts w:cstheme="minorHAnsi"/>
          <w:bCs/>
          <w:sz w:val="24"/>
          <w:szCs w:val="24"/>
        </w:rPr>
        <w:t xml:space="preserve">the High Commissioner’s next </w:t>
      </w:r>
      <w:r w:rsidR="0016266A">
        <w:rPr>
          <w:rFonts w:cstheme="minorHAnsi"/>
          <w:bCs/>
          <w:sz w:val="24"/>
          <w:szCs w:val="24"/>
        </w:rPr>
        <w:t>child rights</w:t>
      </w:r>
      <w:r w:rsidR="009C41AB" w:rsidRPr="0016266A">
        <w:rPr>
          <w:rFonts w:cstheme="minorHAnsi"/>
          <w:bCs/>
          <w:sz w:val="24"/>
          <w:szCs w:val="24"/>
        </w:rPr>
        <w:t xml:space="preserve"> report to </w:t>
      </w:r>
      <w:r w:rsidR="0016266A">
        <w:rPr>
          <w:rFonts w:cstheme="minorHAnsi"/>
          <w:bCs/>
          <w:sz w:val="24"/>
          <w:szCs w:val="24"/>
        </w:rPr>
        <w:t>the Council.</w:t>
      </w:r>
    </w:p>
    <w:p w:rsidR="001A3C8F" w:rsidRDefault="001A3C8F" w:rsidP="0016266A">
      <w:pPr>
        <w:pStyle w:val="ListParagraph"/>
        <w:numPr>
          <w:ilvl w:val="0"/>
          <w:numId w:val="6"/>
        </w:numPr>
        <w:spacing w:line="240" w:lineRule="auto"/>
        <w:contextualSpacing w:val="0"/>
        <w:jc w:val="both"/>
        <w:rPr>
          <w:rFonts w:cstheme="minorHAnsi"/>
          <w:bCs/>
          <w:sz w:val="24"/>
          <w:szCs w:val="24"/>
        </w:rPr>
      </w:pPr>
      <w:r w:rsidRPr="0016266A">
        <w:rPr>
          <w:rFonts w:cstheme="minorHAnsi"/>
          <w:bCs/>
          <w:sz w:val="24"/>
          <w:szCs w:val="24"/>
        </w:rPr>
        <w:t xml:space="preserve">The topic will encompass challenges to children’s rights in the context of migration, conflict, and </w:t>
      </w:r>
      <w:r w:rsidR="0016266A">
        <w:rPr>
          <w:rFonts w:cstheme="minorHAnsi"/>
          <w:bCs/>
          <w:sz w:val="24"/>
          <w:szCs w:val="24"/>
        </w:rPr>
        <w:t xml:space="preserve">a number of </w:t>
      </w:r>
      <w:r w:rsidRPr="0016266A">
        <w:rPr>
          <w:rFonts w:cstheme="minorHAnsi"/>
          <w:bCs/>
          <w:sz w:val="24"/>
          <w:szCs w:val="24"/>
        </w:rPr>
        <w:t xml:space="preserve">other areas. Given </w:t>
      </w:r>
      <w:r w:rsidR="0016266A">
        <w:rPr>
          <w:rFonts w:cstheme="minorHAnsi"/>
          <w:bCs/>
          <w:sz w:val="24"/>
          <w:szCs w:val="24"/>
        </w:rPr>
        <w:t>the potential complexity and scope of the theme</w:t>
      </w:r>
      <w:r w:rsidRPr="0016266A">
        <w:rPr>
          <w:rFonts w:cstheme="minorHAnsi"/>
          <w:bCs/>
          <w:sz w:val="24"/>
          <w:szCs w:val="24"/>
        </w:rPr>
        <w:t xml:space="preserve"> OHCHR is working closely with </w:t>
      </w:r>
      <w:r w:rsidR="0016266A">
        <w:rPr>
          <w:rFonts w:cstheme="minorHAnsi"/>
          <w:bCs/>
          <w:sz w:val="24"/>
          <w:szCs w:val="24"/>
        </w:rPr>
        <w:t xml:space="preserve">member States, UNICEF and civil society </w:t>
      </w:r>
      <w:r w:rsidRPr="0016266A">
        <w:rPr>
          <w:rFonts w:cstheme="minorHAnsi"/>
          <w:bCs/>
          <w:sz w:val="24"/>
          <w:szCs w:val="24"/>
        </w:rPr>
        <w:t xml:space="preserve">to </w:t>
      </w:r>
      <w:r w:rsidR="0016266A">
        <w:rPr>
          <w:rFonts w:cstheme="minorHAnsi"/>
          <w:bCs/>
          <w:sz w:val="24"/>
          <w:szCs w:val="24"/>
        </w:rPr>
        <w:t>help shape a strategic approach</w:t>
      </w:r>
      <w:r w:rsidRPr="0016266A">
        <w:rPr>
          <w:rFonts w:cstheme="minorHAnsi"/>
          <w:bCs/>
          <w:sz w:val="24"/>
          <w:szCs w:val="24"/>
        </w:rPr>
        <w:t>, and will convene a meeting of advisors</w:t>
      </w:r>
      <w:r w:rsidR="0016266A">
        <w:rPr>
          <w:rFonts w:cstheme="minorHAnsi"/>
          <w:bCs/>
          <w:sz w:val="24"/>
          <w:szCs w:val="24"/>
        </w:rPr>
        <w:t xml:space="preserve"> in the coming weeks</w:t>
      </w:r>
      <w:r w:rsidRPr="0016266A">
        <w:rPr>
          <w:rFonts w:cstheme="minorHAnsi"/>
          <w:bCs/>
          <w:sz w:val="24"/>
          <w:szCs w:val="24"/>
        </w:rPr>
        <w:t xml:space="preserve"> at which the participation of the Committee </w:t>
      </w:r>
      <w:r w:rsidR="0016266A">
        <w:rPr>
          <w:rFonts w:cstheme="minorHAnsi"/>
          <w:bCs/>
          <w:sz w:val="24"/>
          <w:szCs w:val="24"/>
        </w:rPr>
        <w:t>would</w:t>
      </w:r>
      <w:r w:rsidRPr="0016266A">
        <w:rPr>
          <w:rFonts w:cstheme="minorHAnsi"/>
          <w:bCs/>
          <w:sz w:val="24"/>
          <w:szCs w:val="24"/>
        </w:rPr>
        <w:t xml:space="preserve"> be </w:t>
      </w:r>
      <w:r w:rsidR="0016266A">
        <w:rPr>
          <w:rFonts w:cstheme="minorHAnsi"/>
          <w:bCs/>
          <w:sz w:val="24"/>
          <w:szCs w:val="24"/>
        </w:rPr>
        <w:t>very much appreciated</w:t>
      </w:r>
      <w:r w:rsidRPr="0016266A">
        <w:rPr>
          <w:rFonts w:cstheme="minorHAnsi"/>
          <w:bCs/>
          <w:sz w:val="24"/>
          <w:szCs w:val="24"/>
        </w:rPr>
        <w:t xml:space="preserve">. </w:t>
      </w:r>
    </w:p>
    <w:p w:rsidR="00D13AAF" w:rsidRPr="0016266A" w:rsidRDefault="0016266A" w:rsidP="0016266A">
      <w:pPr>
        <w:pStyle w:val="ListParagraph"/>
        <w:numPr>
          <w:ilvl w:val="0"/>
          <w:numId w:val="6"/>
        </w:numPr>
        <w:spacing w:line="240" w:lineRule="auto"/>
        <w:contextualSpacing w:val="0"/>
        <w:jc w:val="both"/>
        <w:rPr>
          <w:bCs/>
          <w:sz w:val="24"/>
          <w:szCs w:val="24"/>
        </w:rPr>
      </w:pPr>
      <w:r w:rsidRPr="0016266A">
        <w:rPr>
          <w:bCs/>
          <w:sz w:val="24"/>
          <w:szCs w:val="24"/>
        </w:rPr>
        <w:t xml:space="preserve">We look forward to continuing to work closely with the Committee and its members in implementing </w:t>
      </w:r>
      <w:r>
        <w:rPr>
          <w:bCs/>
          <w:sz w:val="24"/>
          <w:szCs w:val="24"/>
        </w:rPr>
        <w:t>OHCHR’s various ongoing child rights</w:t>
      </w:r>
      <w:r w:rsidRPr="0016266A">
        <w:rPr>
          <w:bCs/>
          <w:sz w:val="24"/>
          <w:szCs w:val="24"/>
        </w:rPr>
        <w:t xml:space="preserve"> activities, and thank you again for the opportunity to provide an update.</w:t>
      </w:r>
    </w:p>
    <w:p w:rsidR="00506E8A" w:rsidRDefault="00506E8A" w:rsidP="00506E8A">
      <w:pPr>
        <w:pStyle w:val="ListParagraph"/>
        <w:ind w:left="714"/>
        <w:contextualSpacing w:val="0"/>
        <w:jc w:val="both"/>
      </w:pPr>
    </w:p>
    <w:sectPr w:rsidR="00506E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E8A" w:rsidRDefault="00506E8A" w:rsidP="00506E8A">
      <w:pPr>
        <w:spacing w:after="0" w:line="240" w:lineRule="auto"/>
      </w:pPr>
      <w:r>
        <w:separator/>
      </w:r>
    </w:p>
  </w:endnote>
  <w:endnote w:type="continuationSeparator" w:id="0">
    <w:p w:rsidR="00506E8A" w:rsidRDefault="00506E8A" w:rsidP="00506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E8A" w:rsidRDefault="00506E8A" w:rsidP="00506E8A">
      <w:pPr>
        <w:spacing w:after="0" w:line="240" w:lineRule="auto"/>
      </w:pPr>
      <w:r>
        <w:separator/>
      </w:r>
    </w:p>
  </w:footnote>
  <w:footnote w:type="continuationSeparator" w:id="0">
    <w:p w:rsidR="00506E8A" w:rsidRDefault="00506E8A" w:rsidP="00506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E1714"/>
    <w:multiLevelType w:val="hybridMultilevel"/>
    <w:tmpl w:val="01F6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2129F"/>
    <w:multiLevelType w:val="hybridMultilevel"/>
    <w:tmpl w:val="167029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87230D"/>
    <w:multiLevelType w:val="hybridMultilevel"/>
    <w:tmpl w:val="CE1A3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A2B53"/>
    <w:multiLevelType w:val="hybridMultilevel"/>
    <w:tmpl w:val="7B805CA8"/>
    <w:lvl w:ilvl="0" w:tplc="95822F6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A53FD0"/>
    <w:multiLevelType w:val="hybridMultilevel"/>
    <w:tmpl w:val="08D679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E8A"/>
    <w:rsid w:val="00032FD5"/>
    <w:rsid w:val="000406E0"/>
    <w:rsid w:val="000C57EA"/>
    <w:rsid w:val="0016266A"/>
    <w:rsid w:val="001A3C8F"/>
    <w:rsid w:val="001D5E11"/>
    <w:rsid w:val="00202EEB"/>
    <w:rsid w:val="00276CF3"/>
    <w:rsid w:val="002D3B2F"/>
    <w:rsid w:val="003336FF"/>
    <w:rsid w:val="004F2180"/>
    <w:rsid w:val="00506E8A"/>
    <w:rsid w:val="00856147"/>
    <w:rsid w:val="008D3486"/>
    <w:rsid w:val="00965CCF"/>
    <w:rsid w:val="009854FA"/>
    <w:rsid w:val="00986505"/>
    <w:rsid w:val="009C41AB"/>
    <w:rsid w:val="00A4652A"/>
    <w:rsid w:val="00A7047F"/>
    <w:rsid w:val="00AA31F4"/>
    <w:rsid w:val="00B3231E"/>
    <w:rsid w:val="00BE4EBE"/>
    <w:rsid w:val="00BF0FAC"/>
    <w:rsid w:val="00D13AAF"/>
    <w:rsid w:val="00DB119D"/>
    <w:rsid w:val="00DE6E91"/>
    <w:rsid w:val="00EA68D7"/>
    <w:rsid w:val="00FE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AFFE9C-B37C-472D-8C71-946AA2156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E8A"/>
    <w:pPr>
      <w:ind w:left="720"/>
      <w:contextualSpacing/>
    </w:pPr>
  </w:style>
  <w:style w:type="character" w:styleId="Hyperlink">
    <w:name w:val="Hyperlink"/>
    <w:basedOn w:val="DefaultParagraphFont"/>
    <w:uiPriority w:val="99"/>
    <w:unhideWhenUsed/>
    <w:rsid w:val="00506E8A"/>
    <w:rPr>
      <w:color w:val="0563C1" w:themeColor="hyperlink"/>
      <w:u w:val="single"/>
    </w:rPr>
  </w:style>
  <w:style w:type="paragraph" w:styleId="FootnoteText">
    <w:name w:val="footnote text"/>
    <w:basedOn w:val="Normal"/>
    <w:link w:val="FootnoteTextChar"/>
    <w:uiPriority w:val="99"/>
    <w:semiHidden/>
    <w:unhideWhenUsed/>
    <w:rsid w:val="00506E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6E8A"/>
    <w:rPr>
      <w:sz w:val="20"/>
      <w:szCs w:val="20"/>
    </w:rPr>
  </w:style>
  <w:style w:type="character" w:styleId="FootnoteReference">
    <w:name w:val="footnote reference"/>
    <w:basedOn w:val="DefaultParagraphFont"/>
    <w:uiPriority w:val="99"/>
    <w:unhideWhenUsed/>
    <w:rsid w:val="00506E8A"/>
    <w:rPr>
      <w:vertAlign w:val="superscript"/>
    </w:rPr>
  </w:style>
  <w:style w:type="character" w:customStyle="1" w:styleId="apple-converted-space">
    <w:name w:val="apple-converted-space"/>
    <w:basedOn w:val="DefaultParagraphFont"/>
    <w:rsid w:val="00A7047F"/>
  </w:style>
  <w:style w:type="character" w:styleId="FollowedHyperlink">
    <w:name w:val="FollowedHyperlink"/>
    <w:basedOn w:val="DefaultParagraphFont"/>
    <w:uiPriority w:val="99"/>
    <w:semiHidden/>
    <w:unhideWhenUsed/>
    <w:rsid w:val="00AA31F4"/>
    <w:rPr>
      <w:color w:val="954F72" w:themeColor="followedHyperlink"/>
      <w:u w:val="single"/>
    </w:rPr>
  </w:style>
  <w:style w:type="paragraph" w:customStyle="1" w:styleId="Default">
    <w:name w:val="Default"/>
    <w:rsid w:val="004F2180"/>
    <w:pPr>
      <w:autoSpaceDE w:val="0"/>
      <w:autoSpaceDN w:val="0"/>
      <w:adjustRightInd w:val="0"/>
      <w:spacing w:after="0" w:line="240" w:lineRule="auto"/>
    </w:pPr>
    <w:rPr>
      <w:rFonts w:ascii="Calibri" w:hAnsi="Calibri" w:cs="Calibri"/>
      <w:color w:val="000000"/>
      <w:sz w:val="24"/>
      <w:szCs w:val="24"/>
    </w:rPr>
  </w:style>
  <w:style w:type="paragraph" w:styleId="PlainText">
    <w:name w:val="Plain Text"/>
    <w:basedOn w:val="Normal"/>
    <w:link w:val="PlainTextChar"/>
    <w:uiPriority w:val="99"/>
    <w:unhideWhenUsed/>
    <w:rsid w:val="000406E0"/>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0406E0"/>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8577">
      <w:bodyDiv w:val="1"/>
      <w:marLeft w:val="0"/>
      <w:marRight w:val="0"/>
      <w:marTop w:val="0"/>
      <w:marBottom w:val="0"/>
      <w:divBdr>
        <w:top w:val="none" w:sz="0" w:space="0" w:color="auto"/>
        <w:left w:val="none" w:sz="0" w:space="0" w:color="auto"/>
        <w:bottom w:val="none" w:sz="0" w:space="0" w:color="auto"/>
        <w:right w:val="none" w:sz="0" w:space="0" w:color="auto"/>
      </w:divBdr>
    </w:div>
    <w:div w:id="848911219">
      <w:bodyDiv w:val="1"/>
      <w:marLeft w:val="0"/>
      <w:marRight w:val="0"/>
      <w:marTop w:val="0"/>
      <w:marBottom w:val="0"/>
      <w:divBdr>
        <w:top w:val="none" w:sz="0" w:space="0" w:color="auto"/>
        <w:left w:val="none" w:sz="0" w:space="0" w:color="auto"/>
        <w:bottom w:val="none" w:sz="0" w:space="0" w:color="auto"/>
        <w:right w:val="none" w:sz="0" w:space="0" w:color="auto"/>
      </w:divBdr>
    </w:div>
    <w:div w:id="1484197716">
      <w:bodyDiv w:val="1"/>
      <w:marLeft w:val="0"/>
      <w:marRight w:val="0"/>
      <w:marTop w:val="0"/>
      <w:marBottom w:val="0"/>
      <w:divBdr>
        <w:top w:val="none" w:sz="0" w:space="0" w:color="auto"/>
        <w:left w:val="none" w:sz="0" w:space="0" w:color="auto"/>
        <w:bottom w:val="none" w:sz="0" w:space="0" w:color="auto"/>
        <w:right w:val="none" w:sz="0" w:space="0" w:color="auto"/>
      </w:divBdr>
    </w:div>
    <w:div w:id="1489519301">
      <w:bodyDiv w:val="1"/>
      <w:marLeft w:val="0"/>
      <w:marRight w:val="0"/>
      <w:marTop w:val="0"/>
      <w:marBottom w:val="0"/>
      <w:divBdr>
        <w:top w:val="none" w:sz="0" w:space="0" w:color="auto"/>
        <w:left w:val="none" w:sz="0" w:space="0" w:color="auto"/>
        <w:bottom w:val="none" w:sz="0" w:space="0" w:color="auto"/>
        <w:right w:val="none" w:sz="0" w:space="0" w:color="auto"/>
      </w:divBdr>
    </w:div>
    <w:div w:id="1660109176">
      <w:bodyDiv w:val="1"/>
      <w:marLeft w:val="0"/>
      <w:marRight w:val="0"/>
      <w:marTop w:val="0"/>
      <w:marBottom w:val="0"/>
      <w:divBdr>
        <w:top w:val="none" w:sz="0" w:space="0" w:color="auto"/>
        <w:left w:val="none" w:sz="0" w:space="0" w:color="auto"/>
        <w:bottom w:val="none" w:sz="0" w:space="0" w:color="auto"/>
        <w:right w:val="none" w:sz="0" w:space="0" w:color="auto"/>
      </w:divBdr>
    </w:div>
    <w:div w:id="18543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675629-B160-495B-B2AF-F501F41F5DB1}">
  <ds:schemaRefs>
    <ds:schemaRef ds:uri="http://schemas.openxmlformats.org/officeDocument/2006/bibliography"/>
  </ds:schemaRefs>
</ds:datastoreItem>
</file>

<file path=customXml/itemProps2.xml><?xml version="1.0" encoding="utf-8"?>
<ds:datastoreItem xmlns:ds="http://schemas.openxmlformats.org/officeDocument/2006/customXml" ds:itemID="{8D340733-733F-42D9-9A89-DEC01ED97B2A}"/>
</file>

<file path=customXml/itemProps3.xml><?xml version="1.0" encoding="utf-8"?>
<ds:datastoreItem xmlns:ds="http://schemas.openxmlformats.org/officeDocument/2006/customXml" ds:itemID="{90BEE9D3-5DCF-40E6-B0B8-DED9394350A2}"/>
</file>

<file path=customXml/itemProps4.xml><?xml version="1.0" encoding="utf-8"?>
<ds:datastoreItem xmlns:ds="http://schemas.openxmlformats.org/officeDocument/2006/customXml" ds:itemID="{C6CAB349-09DF-4CD2-858C-0AEACFE5EF71}"/>
</file>

<file path=docProps/app.xml><?xml version="1.0" encoding="utf-8"?>
<Properties xmlns="http://schemas.openxmlformats.org/officeDocument/2006/extended-properties" xmlns:vt="http://schemas.openxmlformats.org/officeDocument/2006/docPropsVTypes">
  <Template>Normal.dotm</Template>
  <TotalTime>0</TotalTime>
  <Pages>2</Pages>
  <Words>593</Words>
  <Characters>3382</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BERGH Gina</dc:creator>
  <cp:keywords/>
  <dc:description/>
  <cp:lastModifiedBy>BOIT James</cp:lastModifiedBy>
  <cp:revision>2</cp:revision>
  <dcterms:created xsi:type="dcterms:W3CDTF">2021-05-17T11:38:00Z</dcterms:created>
  <dcterms:modified xsi:type="dcterms:W3CDTF">2021-05-17T11:38:00Z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