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FEF83F" w14:textId="77777777" w:rsidR="00FA5848" w:rsidRDefault="00FA5848">
      <w:pPr>
        <w:pBdr>
          <w:top w:val="nil"/>
          <w:left w:val="nil"/>
          <w:bottom w:val="nil"/>
          <w:right w:val="nil"/>
          <w:between w:val="nil"/>
        </w:pBdr>
        <w:spacing w:line="360" w:lineRule="auto"/>
        <w:jc w:val="both"/>
        <w:rPr>
          <w:rFonts w:ascii="Times New Roman" w:eastAsia="Times New Roman" w:hAnsi="Times New Roman" w:cs="Times New Roman"/>
        </w:rPr>
      </w:pPr>
    </w:p>
    <w:p w14:paraId="47868471" w14:textId="77777777" w:rsidR="00FA5848" w:rsidRDefault="00FA5848">
      <w:pPr>
        <w:pBdr>
          <w:top w:val="nil"/>
          <w:left w:val="nil"/>
          <w:bottom w:val="nil"/>
          <w:right w:val="nil"/>
          <w:between w:val="nil"/>
        </w:pBdr>
        <w:spacing w:line="360" w:lineRule="auto"/>
        <w:jc w:val="center"/>
        <w:rPr>
          <w:rFonts w:ascii="Times New Roman" w:eastAsia="Times New Roman" w:hAnsi="Times New Roman" w:cs="Times New Roman"/>
          <w:sz w:val="36"/>
          <w:szCs w:val="36"/>
        </w:rPr>
      </w:pPr>
    </w:p>
    <w:p w14:paraId="0E93D10D" w14:textId="77777777" w:rsidR="00FA5848" w:rsidRDefault="00FA5848">
      <w:pPr>
        <w:pBdr>
          <w:top w:val="nil"/>
          <w:left w:val="nil"/>
          <w:bottom w:val="nil"/>
          <w:right w:val="nil"/>
          <w:between w:val="nil"/>
        </w:pBdr>
        <w:spacing w:line="360" w:lineRule="auto"/>
        <w:jc w:val="center"/>
        <w:rPr>
          <w:rFonts w:ascii="Times New Roman" w:eastAsia="Times New Roman" w:hAnsi="Times New Roman" w:cs="Times New Roman"/>
          <w:sz w:val="36"/>
          <w:szCs w:val="36"/>
        </w:rPr>
      </w:pPr>
    </w:p>
    <w:p w14:paraId="57C785B6" w14:textId="77777777" w:rsidR="00FA5848" w:rsidRDefault="00FA5848">
      <w:pPr>
        <w:pBdr>
          <w:top w:val="nil"/>
          <w:left w:val="nil"/>
          <w:bottom w:val="nil"/>
          <w:right w:val="nil"/>
          <w:between w:val="nil"/>
        </w:pBdr>
        <w:spacing w:line="360" w:lineRule="auto"/>
        <w:jc w:val="center"/>
        <w:rPr>
          <w:rFonts w:ascii="Times New Roman" w:eastAsia="Times New Roman" w:hAnsi="Times New Roman" w:cs="Times New Roman"/>
          <w:sz w:val="36"/>
          <w:szCs w:val="36"/>
        </w:rPr>
      </w:pPr>
    </w:p>
    <w:p w14:paraId="1C61747B" w14:textId="77777777" w:rsidR="00FA5848" w:rsidRDefault="00FA5848">
      <w:pPr>
        <w:pBdr>
          <w:top w:val="nil"/>
          <w:left w:val="nil"/>
          <w:bottom w:val="nil"/>
          <w:right w:val="nil"/>
          <w:between w:val="nil"/>
        </w:pBdr>
        <w:spacing w:line="360" w:lineRule="auto"/>
        <w:jc w:val="center"/>
        <w:rPr>
          <w:rFonts w:ascii="Times New Roman" w:eastAsia="Times New Roman" w:hAnsi="Times New Roman" w:cs="Times New Roman"/>
          <w:sz w:val="36"/>
          <w:szCs w:val="36"/>
        </w:rPr>
      </w:pPr>
    </w:p>
    <w:p w14:paraId="61BE5298" w14:textId="77777777" w:rsidR="00FA5848" w:rsidRDefault="00FA5848">
      <w:pPr>
        <w:pBdr>
          <w:top w:val="nil"/>
          <w:left w:val="nil"/>
          <w:bottom w:val="nil"/>
          <w:right w:val="nil"/>
          <w:between w:val="nil"/>
        </w:pBdr>
        <w:spacing w:line="360" w:lineRule="auto"/>
        <w:jc w:val="center"/>
        <w:rPr>
          <w:rFonts w:ascii="Times New Roman" w:eastAsia="Times New Roman" w:hAnsi="Times New Roman" w:cs="Times New Roman"/>
          <w:sz w:val="36"/>
          <w:szCs w:val="36"/>
        </w:rPr>
      </w:pPr>
    </w:p>
    <w:p w14:paraId="5D738F19" w14:textId="77777777" w:rsidR="00FA5848" w:rsidRDefault="00FA5848">
      <w:pPr>
        <w:pBdr>
          <w:top w:val="nil"/>
          <w:left w:val="nil"/>
          <w:bottom w:val="nil"/>
          <w:right w:val="nil"/>
          <w:between w:val="nil"/>
        </w:pBdr>
        <w:spacing w:line="360" w:lineRule="auto"/>
        <w:jc w:val="center"/>
        <w:rPr>
          <w:rFonts w:ascii="Times New Roman" w:eastAsia="Times New Roman" w:hAnsi="Times New Roman" w:cs="Times New Roman"/>
          <w:sz w:val="36"/>
          <w:szCs w:val="36"/>
        </w:rPr>
      </w:pPr>
    </w:p>
    <w:p w14:paraId="354591EB" w14:textId="77777777" w:rsidR="00FA5848" w:rsidRDefault="004C7A69">
      <w:pPr>
        <w:pBdr>
          <w:top w:val="nil"/>
          <w:left w:val="nil"/>
          <w:bottom w:val="nil"/>
          <w:right w:val="nil"/>
          <w:between w:val="nil"/>
        </w:pBdr>
        <w:spacing w:line="360" w:lineRule="auto"/>
        <w:jc w:val="center"/>
        <w:rPr>
          <w:rFonts w:ascii="Times New Roman" w:eastAsia="Times New Roman" w:hAnsi="Times New Roman" w:cs="Times New Roman"/>
          <w:sz w:val="36"/>
          <w:szCs w:val="36"/>
        </w:rPr>
      </w:pPr>
      <w:r>
        <w:rPr>
          <w:rFonts w:ascii="Times New Roman" w:eastAsia="Times New Roman" w:hAnsi="Times New Roman" w:cs="Times New Roman"/>
          <w:sz w:val="36"/>
          <w:szCs w:val="36"/>
        </w:rPr>
        <w:t xml:space="preserve">Hate crimes and torture concerning LGBT people </w:t>
      </w:r>
    </w:p>
    <w:p w14:paraId="48FBA40F" w14:textId="77777777" w:rsidR="00FA5848" w:rsidRDefault="004C7A69">
      <w:pPr>
        <w:pBdr>
          <w:top w:val="nil"/>
          <w:left w:val="nil"/>
          <w:bottom w:val="nil"/>
          <w:right w:val="nil"/>
          <w:between w:val="nil"/>
        </w:pBdr>
        <w:spacing w:line="360" w:lineRule="auto"/>
        <w:jc w:val="center"/>
        <w:rPr>
          <w:rFonts w:ascii="Times New Roman" w:eastAsia="Times New Roman" w:hAnsi="Times New Roman" w:cs="Times New Roman"/>
          <w:sz w:val="36"/>
          <w:szCs w:val="36"/>
        </w:rPr>
      </w:pPr>
      <w:r>
        <w:rPr>
          <w:rFonts w:ascii="Times New Roman" w:eastAsia="Times New Roman" w:hAnsi="Times New Roman" w:cs="Times New Roman"/>
          <w:sz w:val="36"/>
          <w:szCs w:val="36"/>
        </w:rPr>
        <w:t>in Kyrgyzstan</w:t>
      </w:r>
    </w:p>
    <w:p w14:paraId="78D1BC6C" w14:textId="77777777" w:rsidR="00FA5848" w:rsidRDefault="00FA5848">
      <w:pPr>
        <w:pBdr>
          <w:top w:val="nil"/>
          <w:left w:val="nil"/>
          <w:bottom w:val="nil"/>
          <w:right w:val="nil"/>
          <w:between w:val="nil"/>
        </w:pBdr>
        <w:spacing w:line="360" w:lineRule="auto"/>
        <w:jc w:val="center"/>
        <w:rPr>
          <w:rFonts w:ascii="Times New Roman" w:eastAsia="Times New Roman" w:hAnsi="Times New Roman" w:cs="Times New Roman"/>
        </w:rPr>
      </w:pPr>
    </w:p>
    <w:p w14:paraId="2136676F" w14:textId="77777777" w:rsidR="00FA5848" w:rsidRDefault="004C7A69">
      <w:pPr>
        <w:pBdr>
          <w:top w:val="nil"/>
          <w:left w:val="nil"/>
          <w:bottom w:val="nil"/>
          <w:right w:val="nil"/>
          <w:between w:val="nil"/>
        </w:pBdr>
        <w:spacing w:line="360" w:lineRule="auto"/>
        <w:jc w:val="center"/>
        <w:rPr>
          <w:rFonts w:ascii="Times New Roman" w:eastAsia="Times New Roman" w:hAnsi="Times New Roman" w:cs="Times New Roman"/>
        </w:rPr>
      </w:pPr>
      <w:r>
        <w:rPr>
          <w:rFonts w:ascii="Times New Roman" w:eastAsia="Times New Roman" w:hAnsi="Times New Roman" w:cs="Times New Roman"/>
        </w:rPr>
        <w:t xml:space="preserve">Submission </w:t>
      </w:r>
    </w:p>
    <w:p w14:paraId="3F2ACBE4" w14:textId="77777777" w:rsidR="00FA5848" w:rsidRDefault="004C7A69">
      <w:pPr>
        <w:pBdr>
          <w:top w:val="nil"/>
          <w:left w:val="nil"/>
          <w:bottom w:val="nil"/>
          <w:right w:val="nil"/>
          <w:between w:val="nil"/>
        </w:pBdr>
        <w:spacing w:line="360" w:lineRule="auto"/>
        <w:jc w:val="center"/>
        <w:rPr>
          <w:rFonts w:ascii="Times New Roman" w:eastAsia="Times New Roman" w:hAnsi="Times New Roman" w:cs="Times New Roman"/>
        </w:rPr>
      </w:pPr>
      <w:r>
        <w:rPr>
          <w:rFonts w:ascii="Times New Roman" w:eastAsia="Times New Roman" w:hAnsi="Times New Roman" w:cs="Times New Roman"/>
        </w:rPr>
        <w:t xml:space="preserve">within Follow-up procedure on the Kyrgyzstan’s report on Concluding Observations of the UN Committee against Torture (CAT) on the Third periodic report of </w:t>
      </w:r>
      <w:r>
        <w:rPr>
          <w:rFonts w:ascii="Times New Roman" w:eastAsia="Times New Roman" w:hAnsi="Times New Roman" w:cs="Times New Roman"/>
        </w:rPr>
        <w:t>Kyrgyzstan</w:t>
      </w:r>
    </w:p>
    <w:p w14:paraId="67DCB701" w14:textId="77777777" w:rsidR="00FA5848" w:rsidRDefault="00FA5848">
      <w:pPr>
        <w:pBdr>
          <w:top w:val="nil"/>
          <w:left w:val="nil"/>
          <w:bottom w:val="nil"/>
          <w:right w:val="nil"/>
          <w:between w:val="nil"/>
        </w:pBdr>
        <w:spacing w:line="360" w:lineRule="auto"/>
        <w:jc w:val="center"/>
        <w:rPr>
          <w:rFonts w:ascii="Times New Roman" w:eastAsia="Times New Roman" w:hAnsi="Times New Roman" w:cs="Times New Roman"/>
        </w:rPr>
      </w:pPr>
    </w:p>
    <w:p w14:paraId="19657EA7" w14:textId="77777777" w:rsidR="00FA5848" w:rsidRDefault="00FA5848">
      <w:pPr>
        <w:pBdr>
          <w:top w:val="nil"/>
          <w:left w:val="nil"/>
          <w:bottom w:val="nil"/>
          <w:right w:val="nil"/>
          <w:between w:val="nil"/>
        </w:pBdr>
        <w:spacing w:line="360" w:lineRule="auto"/>
        <w:jc w:val="both"/>
        <w:rPr>
          <w:rFonts w:ascii="Times New Roman" w:eastAsia="Times New Roman" w:hAnsi="Times New Roman" w:cs="Times New Roman"/>
        </w:rPr>
      </w:pPr>
    </w:p>
    <w:p w14:paraId="65B8859D" w14:textId="77777777" w:rsidR="00FA5848" w:rsidRDefault="00FA5848">
      <w:pPr>
        <w:pBdr>
          <w:top w:val="nil"/>
          <w:left w:val="nil"/>
          <w:bottom w:val="nil"/>
          <w:right w:val="nil"/>
          <w:between w:val="nil"/>
        </w:pBdr>
        <w:spacing w:line="360" w:lineRule="auto"/>
        <w:jc w:val="both"/>
        <w:rPr>
          <w:rFonts w:ascii="Times New Roman" w:eastAsia="Times New Roman" w:hAnsi="Times New Roman" w:cs="Times New Roman"/>
        </w:rPr>
      </w:pPr>
    </w:p>
    <w:p w14:paraId="72EAB3AB" w14:textId="77777777" w:rsidR="00FA5848" w:rsidRDefault="004C7A69">
      <w:pPr>
        <w:rPr>
          <w:rFonts w:ascii="Times New Roman" w:eastAsia="Times New Roman" w:hAnsi="Times New Roman" w:cs="Times New Roman"/>
        </w:rPr>
      </w:pPr>
      <w:r>
        <w:br w:type="page"/>
      </w:r>
    </w:p>
    <w:p w14:paraId="30FBACF2" w14:textId="77777777" w:rsidR="00FA5848" w:rsidRDefault="004C7A69">
      <w:pPr>
        <w:pBdr>
          <w:top w:val="nil"/>
          <w:left w:val="nil"/>
          <w:bottom w:val="nil"/>
          <w:right w:val="nil"/>
          <w:between w:val="nil"/>
        </w:pBdr>
        <w:spacing w:line="360" w:lineRule="auto"/>
        <w:jc w:val="both"/>
        <w:rPr>
          <w:rFonts w:ascii="Times New Roman" w:eastAsia="Times New Roman" w:hAnsi="Times New Roman" w:cs="Times New Roman"/>
        </w:rPr>
      </w:pPr>
      <w:r>
        <w:rPr>
          <w:rFonts w:ascii="Times New Roman" w:eastAsia="Times New Roman" w:hAnsi="Times New Roman" w:cs="Times New Roman"/>
        </w:rPr>
        <w:lastRenderedPageBreak/>
        <w:t>The present follow-up submission is prepared jointly by ECOM and PU “Kyrgyz Indigo”. It consists of comments on the submission of the Kyrgyz Republic regarding CATs</w:t>
      </w:r>
      <w:r>
        <w:rPr>
          <w:rFonts w:ascii="Times New Roman" w:eastAsia="Times New Roman" w:hAnsi="Times New Roman" w:cs="Times New Roman"/>
          <w:vertAlign w:val="superscript"/>
        </w:rPr>
        <w:footnoteReference w:id="1"/>
      </w:r>
      <w:r>
        <w:rPr>
          <w:rFonts w:ascii="Times New Roman" w:eastAsia="Times New Roman" w:hAnsi="Times New Roman" w:cs="Times New Roman"/>
        </w:rPr>
        <w:t xml:space="preserve"> concluding observations set out in paragraphs 13, 19 and 25.</w:t>
      </w:r>
    </w:p>
    <w:p w14:paraId="42268346" w14:textId="77777777" w:rsidR="00FA5848" w:rsidRDefault="00FA5848">
      <w:pPr>
        <w:pBdr>
          <w:top w:val="nil"/>
          <w:left w:val="nil"/>
          <w:bottom w:val="nil"/>
          <w:right w:val="nil"/>
          <w:between w:val="nil"/>
        </w:pBdr>
        <w:spacing w:line="360" w:lineRule="auto"/>
        <w:jc w:val="both"/>
        <w:rPr>
          <w:rFonts w:ascii="Times New Roman" w:eastAsia="Times New Roman" w:hAnsi="Times New Roman" w:cs="Times New Roman"/>
        </w:rPr>
      </w:pPr>
    </w:p>
    <w:p w14:paraId="5A86F995" w14:textId="77777777" w:rsidR="00FA5848" w:rsidRDefault="004C7A69">
      <w:pPr>
        <w:spacing w:line="360" w:lineRule="auto"/>
        <w:jc w:val="both"/>
        <w:rPr>
          <w:rFonts w:ascii="Times New Roman" w:eastAsia="Times New Roman" w:hAnsi="Times New Roman" w:cs="Times New Roman"/>
        </w:rPr>
      </w:pPr>
      <w:r>
        <w:rPr>
          <w:rFonts w:ascii="Times New Roman" w:eastAsia="Times New Roman" w:hAnsi="Times New Roman" w:cs="Times New Roman"/>
          <w:highlight w:val="white"/>
        </w:rPr>
        <w:t xml:space="preserve">PU “Kyrgyz Indigo” is one of Central Asia's largest LGBT+ organization. </w:t>
      </w:r>
      <w:r>
        <w:rPr>
          <w:rFonts w:ascii="Times New Roman" w:eastAsia="Times New Roman" w:hAnsi="Times New Roman" w:cs="Times New Roman"/>
        </w:rPr>
        <w:t>Our mission is to create a society free from prejudice and stigma towards LGBT+ people and improve the quality of life of</w:t>
      </w:r>
      <w:r>
        <w:rPr>
          <w:rFonts w:ascii="Times New Roman" w:eastAsia="Times New Roman" w:hAnsi="Times New Roman" w:cs="Times New Roman"/>
        </w:rPr>
        <w:t xml:space="preserve"> all LGBT+ community </w:t>
      </w:r>
      <w:r>
        <w:rPr>
          <w:rFonts w:ascii="Times New Roman" w:eastAsia="Times New Roman" w:hAnsi="Times New Roman" w:cs="Times New Roman"/>
          <w:highlight w:val="white"/>
        </w:rPr>
        <w:t xml:space="preserve">. </w:t>
      </w:r>
      <w:r>
        <w:rPr>
          <w:rFonts w:ascii="Times New Roman" w:eastAsia="Times New Roman" w:hAnsi="Times New Roman" w:cs="Times New Roman"/>
        </w:rPr>
        <w:t>PU “Kyrgyz Indigo” works in the field of human rights advocacy, documents cases of violence and discrimination against LGBT+ people, conducts strategic court cases.</w:t>
      </w:r>
    </w:p>
    <w:p w14:paraId="0721AB37" w14:textId="77777777" w:rsidR="00FA5848" w:rsidRDefault="00FA5848">
      <w:pPr>
        <w:spacing w:line="360" w:lineRule="auto"/>
        <w:jc w:val="both"/>
        <w:rPr>
          <w:rFonts w:ascii="Times New Roman" w:eastAsia="Times New Roman" w:hAnsi="Times New Roman" w:cs="Times New Roman"/>
        </w:rPr>
      </w:pPr>
    </w:p>
    <w:p w14:paraId="31B2078A" w14:textId="77777777" w:rsidR="00FA5848" w:rsidRDefault="004C7A69">
      <w:pPr>
        <w:pBdr>
          <w:top w:val="nil"/>
          <w:left w:val="nil"/>
          <w:bottom w:val="nil"/>
          <w:right w:val="nil"/>
          <w:between w:val="nil"/>
        </w:pBdr>
        <w:spacing w:line="360" w:lineRule="auto"/>
        <w:jc w:val="both"/>
        <w:rPr>
          <w:rFonts w:ascii="Times New Roman" w:eastAsia="Times New Roman" w:hAnsi="Times New Roman" w:cs="Times New Roman"/>
        </w:rPr>
      </w:pPr>
      <w:r>
        <w:rPr>
          <w:rFonts w:ascii="Times New Roman" w:eastAsia="Times New Roman" w:hAnsi="Times New Roman" w:cs="Times New Roman"/>
        </w:rPr>
        <w:t>ECOM – Eurasian Coalition on Health, Rights Gender and Sexual Diver</w:t>
      </w:r>
      <w:r>
        <w:rPr>
          <w:rFonts w:ascii="Times New Roman" w:eastAsia="Times New Roman" w:hAnsi="Times New Roman" w:cs="Times New Roman"/>
        </w:rPr>
        <w:t>sity. ECOM is an international NGO based in Tallinn, Estonia, that is adept in working with gay men, other MSM, and trans people specifically in the area of HIV prevention, treatment, care and support in the Eastern Europe and Central Asia (EECA) region. T</w:t>
      </w:r>
      <w:r>
        <w:rPr>
          <w:rFonts w:ascii="Times New Roman" w:eastAsia="Times New Roman" w:hAnsi="Times New Roman" w:cs="Times New Roman"/>
        </w:rPr>
        <w:t>he network currently has 75 members from 20 countries of the EECA. We forward the following commentary in the hope to participate in tackling the ongoing stigmatization and discrimination of the LGBT.</w:t>
      </w:r>
    </w:p>
    <w:p w14:paraId="15D81992" w14:textId="77777777" w:rsidR="00FA5848" w:rsidRDefault="00FA5848">
      <w:pPr>
        <w:pBdr>
          <w:top w:val="nil"/>
          <w:left w:val="nil"/>
          <w:bottom w:val="nil"/>
          <w:right w:val="nil"/>
          <w:between w:val="nil"/>
        </w:pBdr>
        <w:spacing w:line="360" w:lineRule="auto"/>
        <w:jc w:val="both"/>
        <w:rPr>
          <w:rFonts w:ascii="Times New Roman" w:eastAsia="Times New Roman" w:hAnsi="Times New Roman" w:cs="Times New Roman"/>
        </w:rPr>
      </w:pPr>
    </w:p>
    <w:p w14:paraId="1E59A0C0" w14:textId="77777777" w:rsidR="00FA5848" w:rsidRDefault="00FA5848">
      <w:pPr>
        <w:spacing w:line="360" w:lineRule="auto"/>
        <w:jc w:val="both"/>
        <w:rPr>
          <w:rFonts w:ascii="Times New Roman" w:eastAsia="Times New Roman" w:hAnsi="Times New Roman" w:cs="Times New Roman"/>
        </w:rPr>
      </w:pPr>
    </w:p>
    <w:p w14:paraId="6F78ADC1" w14:textId="77777777" w:rsidR="00FA5848" w:rsidRDefault="004C7A69">
      <w:pPr>
        <w:rPr>
          <w:rFonts w:ascii="Times New Roman" w:eastAsia="Times New Roman" w:hAnsi="Times New Roman" w:cs="Times New Roman"/>
        </w:rPr>
      </w:pPr>
      <w:r>
        <w:br w:type="page"/>
      </w:r>
    </w:p>
    <w:p w14:paraId="03AEB450" w14:textId="77777777" w:rsidR="00FA5848" w:rsidRDefault="00FA5848">
      <w:pPr>
        <w:spacing w:line="360" w:lineRule="auto"/>
        <w:jc w:val="both"/>
        <w:rPr>
          <w:rFonts w:ascii="Times New Roman" w:eastAsia="Times New Roman" w:hAnsi="Times New Roman" w:cs="Times New Roman"/>
        </w:rPr>
      </w:pPr>
    </w:p>
    <w:p w14:paraId="60480374" w14:textId="77777777" w:rsidR="00FA5848" w:rsidRDefault="004C7A69">
      <w:pPr>
        <w:numPr>
          <w:ilvl w:val="0"/>
          <w:numId w:val="1"/>
        </w:numPr>
        <w:pBdr>
          <w:top w:val="nil"/>
          <w:left w:val="nil"/>
          <w:bottom w:val="nil"/>
          <w:right w:val="nil"/>
          <w:between w:val="nil"/>
        </w:pBdr>
        <w:spacing w:line="360" w:lineRule="auto"/>
        <w:jc w:val="both"/>
        <w:rPr>
          <w:rFonts w:ascii="Times New Roman" w:eastAsia="Times New Roman" w:hAnsi="Times New Roman" w:cs="Times New Roman"/>
        </w:rPr>
      </w:pPr>
      <w:r>
        <w:rPr>
          <w:rFonts w:ascii="Times New Roman" w:eastAsia="Times New Roman" w:hAnsi="Times New Roman" w:cs="Times New Roman"/>
        </w:rPr>
        <w:t>According to paragraph 38 of the concluding observ</w:t>
      </w:r>
      <w:r>
        <w:rPr>
          <w:rFonts w:ascii="Times New Roman" w:eastAsia="Times New Roman" w:hAnsi="Times New Roman" w:cs="Times New Roman"/>
        </w:rPr>
        <w:t>ations on March 17th, Kyrgyzstan has provided information regarding the implementation of recommendations outlined in paragraphs 13, 19, and 25.</w:t>
      </w:r>
    </w:p>
    <w:p w14:paraId="45B9614A" w14:textId="77777777" w:rsidR="00FA5848" w:rsidRDefault="004C7A69">
      <w:pPr>
        <w:numPr>
          <w:ilvl w:val="0"/>
          <w:numId w:val="1"/>
        </w:numPr>
        <w:pBdr>
          <w:top w:val="nil"/>
          <w:left w:val="nil"/>
          <w:bottom w:val="nil"/>
          <w:right w:val="nil"/>
          <w:between w:val="nil"/>
        </w:pBdr>
        <w:spacing w:line="360" w:lineRule="auto"/>
        <w:jc w:val="both"/>
        <w:rPr>
          <w:rFonts w:ascii="Times New Roman" w:eastAsia="Times New Roman" w:hAnsi="Times New Roman" w:cs="Times New Roman"/>
        </w:rPr>
      </w:pPr>
      <w:r>
        <w:rPr>
          <w:rFonts w:ascii="Times New Roman" w:eastAsia="Times New Roman" w:hAnsi="Times New Roman" w:cs="Times New Roman"/>
        </w:rPr>
        <w:t>Kyrgyzstan, in its follow-up submission regarding paragraph 25 reiterated the constitutional guarantee outlined</w:t>
      </w:r>
      <w:r>
        <w:rPr>
          <w:rFonts w:ascii="Times New Roman" w:eastAsia="Times New Roman" w:hAnsi="Times New Roman" w:cs="Times New Roman"/>
        </w:rPr>
        <w:t xml:space="preserve"> in Article 24, which prohibits discrimination based on various grounds such as gender, race, language, disability, ethnicity, religion, age, political beliefs, education, origin, property, or other status. The state ensures equal protection of the rights </w:t>
      </w:r>
      <w:r>
        <w:rPr>
          <w:rFonts w:ascii="Times New Roman" w:eastAsia="Times New Roman" w:hAnsi="Times New Roman" w:cs="Times New Roman"/>
        </w:rPr>
        <w:t>of all citizens throughout criminal proceedings and offers judicial protection for their rights and freedoms, including the possibility of receiving compensation.</w:t>
      </w:r>
    </w:p>
    <w:p w14:paraId="73D64027" w14:textId="77777777" w:rsidR="00FA5848" w:rsidRDefault="004C7A69">
      <w:pPr>
        <w:numPr>
          <w:ilvl w:val="0"/>
          <w:numId w:val="1"/>
        </w:numPr>
        <w:pBdr>
          <w:top w:val="nil"/>
          <w:left w:val="nil"/>
          <w:bottom w:val="nil"/>
          <w:right w:val="nil"/>
          <w:between w:val="nil"/>
        </w:pBdr>
        <w:spacing w:line="360" w:lineRule="auto"/>
        <w:jc w:val="both"/>
        <w:rPr>
          <w:rFonts w:ascii="Times New Roman" w:eastAsia="Times New Roman" w:hAnsi="Times New Roman" w:cs="Times New Roman"/>
        </w:rPr>
      </w:pPr>
      <w:r>
        <w:rPr>
          <w:rFonts w:ascii="Times New Roman" w:eastAsia="Times New Roman" w:hAnsi="Times New Roman" w:cs="Times New Roman"/>
        </w:rPr>
        <w:t>However, it is crucial to highlight that the Constitution’s non-discrimination provision does</w:t>
      </w:r>
      <w:r>
        <w:rPr>
          <w:rFonts w:ascii="Times New Roman" w:eastAsia="Times New Roman" w:hAnsi="Times New Roman" w:cs="Times New Roman"/>
        </w:rPr>
        <w:t xml:space="preserve"> not explicitly include sexual orientation. This lack of explicit recognition and the absence of specific anti-discrimination laws addressing the rights and protections of LGBT individuals have created a gap in legal safeguards. As a consequence, the LGBT </w:t>
      </w:r>
      <w:r>
        <w:rPr>
          <w:rFonts w:ascii="Times New Roman" w:eastAsia="Times New Roman" w:hAnsi="Times New Roman" w:cs="Times New Roman"/>
        </w:rPr>
        <w:t>community continues to face stigma, marginalization, and persecution, hindering their ability to fully exercise their human rights.</w:t>
      </w:r>
    </w:p>
    <w:p w14:paraId="7D680410" w14:textId="77777777" w:rsidR="00FA5848" w:rsidRDefault="004C7A69">
      <w:pPr>
        <w:numPr>
          <w:ilvl w:val="0"/>
          <w:numId w:val="1"/>
        </w:numPr>
        <w:pBdr>
          <w:top w:val="nil"/>
          <w:left w:val="nil"/>
          <w:bottom w:val="nil"/>
          <w:right w:val="nil"/>
          <w:between w:val="nil"/>
        </w:pBdr>
        <w:spacing w:line="360" w:lineRule="auto"/>
        <w:jc w:val="both"/>
        <w:rPr>
          <w:rFonts w:ascii="Times New Roman" w:eastAsia="Times New Roman" w:hAnsi="Times New Roman" w:cs="Times New Roman"/>
        </w:rPr>
      </w:pPr>
      <w:r>
        <w:rPr>
          <w:rFonts w:ascii="Times New Roman" w:eastAsia="Times New Roman" w:hAnsi="Times New Roman" w:cs="Times New Roman"/>
        </w:rPr>
        <w:t>It is imperative for Kyrgyzstan to enact comprehensive anti-discrimination legislation that explicitly recognizes and protec</w:t>
      </w:r>
      <w:r>
        <w:rPr>
          <w:rFonts w:ascii="Times New Roman" w:eastAsia="Times New Roman" w:hAnsi="Times New Roman" w:cs="Times New Roman"/>
        </w:rPr>
        <w:t>ts the rights of LGBT individuals. By doing so, the country can ensure equal treatment, inclusion, and freedom from discrimination and persecution for all its citizens, regardless of their sexual orientation. Such legal measures would contribute to fosteri</w:t>
      </w:r>
      <w:r>
        <w:rPr>
          <w:rFonts w:ascii="Times New Roman" w:eastAsia="Times New Roman" w:hAnsi="Times New Roman" w:cs="Times New Roman"/>
        </w:rPr>
        <w:t>ng a more equitable and inclusive society in which the rights and dignity of all individuals are respected and upheld.</w:t>
      </w:r>
    </w:p>
    <w:p w14:paraId="1A70C93C" w14:textId="77777777" w:rsidR="00FA5848" w:rsidRDefault="004C7A69">
      <w:pPr>
        <w:numPr>
          <w:ilvl w:val="0"/>
          <w:numId w:val="1"/>
        </w:numPr>
        <w:pBdr>
          <w:top w:val="nil"/>
          <w:left w:val="nil"/>
          <w:bottom w:val="nil"/>
          <w:right w:val="nil"/>
          <w:between w:val="nil"/>
        </w:pBd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In its submission, Kyrgyzstan stated that investigations into hate crimes are carried out in accordance with the existing legislation. </w:t>
      </w:r>
      <w:proofErr w:type="spellStart"/>
      <w:r>
        <w:rPr>
          <w:rFonts w:ascii="Times New Roman" w:eastAsia="Times New Roman" w:hAnsi="Times New Roman" w:cs="Times New Roman"/>
        </w:rPr>
        <w:t>Ne</w:t>
      </w:r>
      <w:r>
        <w:rPr>
          <w:rFonts w:ascii="Times New Roman" w:eastAsia="Times New Roman" w:hAnsi="Times New Roman" w:cs="Times New Roman"/>
        </w:rPr>
        <w:t>vetheless</w:t>
      </w:r>
      <w:proofErr w:type="spellEnd"/>
      <w:r>
        <w:rPr>
          <w:rFonts w:ascii="Times New Roman" w:eastAsia="Times New Roman" w:hAnsi="Times New Roman" w:cs="Times New Roman"/>
        </w:rPr>
        <w:t xml:space="preserve"> reports from organizations such as “Kyrgyz Indigo”</w:t>
      </w:r>
      <w:r>
        <w:rPr>
          <w:rFonts w:ascii="Times New Roman" w:eastAsia="Times New Roman" w:hAnsi="Times New Roman" w:cs="Times New Roman"/>
          <w:vertAlign w:val="superscript"/>
        </w:rPr>
        <w:footnoteReference w:id="2"/>
      </w:r>
      <w:r>
        <w:rPr>
          <w:rFonts w:ascii="Times New Roman" w:eastAsia="Times New Roman" w:hAnsi="Times New Roman" w:cs="Times New Roman"/>
        </w:rPr>
        <w:t xml:space="preserve"> and ECOM</w:t>
      </w:r>
      <w:r>
        <w:rPr>
          <w:rFonts w:ascii="Times New Roman" w:eastAsia="Times New Roman" w:hAnsi="Times New Roman" w:cs="Times New Roman"/>
          <w:vertAlign w:val="superscript"/>
        </w:rPr>
        <w:footnoteReference w:id="3"/>
      </w:r>
      <w:r>
        <w:rPr>
          <w:rFonts w:ascii="Times New Roman" w:eastAsia="Times New Roman" w:hAnsi="Times New Roman" w:cs="Times New Roman"/>
        </w:rPr>
        <w:t xml:space="preserve"> highlight a broader concern. They indicate that law enforcement agencies, in cases of hate crimes based on SOGI, frequently fail to provide adequate protection and support to the vic</w:t>
      </w:r>
      <w:r>
        <w:rPr>
          <w:rFonts w:ascii="Times New Roman" w:eastAsia="Times New Roman" w:hAnsi="Times New Roman" w:cs="Times New Roman"/>
        </w:rPr>
        <w:t>tims. Furthermore, these reports suggest that, rather than ensuring the safety and well-being of LGBT individuals, representatives of law enforcement agencies have been reported to contribute to a hostile environment where LGBT individuals become even more</w:t>
      </w:r>
      <w:r>
        <w:rPr>
          <w:rFonts w:ascii="Times New Roman" w:eastAsia="Times New Roman" w:hAnsi="Times New Roman" w:cs="Times New Roman"/>
        </w:rPr>
        <w:t xml:space="preserve"> vulnerable and subjected to further victimization.</w:t>
      </w:r>
    </w:p>
    <w:p w14:paraId="73E4BA2B" w14:textId="77777777" w:rsidR="00FA5848" w:rsidRDefault="004C7A69">
      <w:pPr>
        <w:numPr>
          <w:ilvl w:val="0"/>
          <w:numId w:val="1"/>
        </w:numPr>
        <w:pBdr>
          <w:top w:val="nil"/>
          <w:left w:val="nil"/>
          <w:bottom w:val="nil"/>
          <w:right w:val="nil"/>
          <w:between w:val="nil"/>
        </w:pBd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Law enforcement officials in Kyrgyzstan abuse their official positions by engaging in acts of torture and other cruel and inhuman treatment specifically targeting LGBT individuals. These actions are </w:t>
      </w:r>
      <w:r>
        <w:rPr>
          <w:rFonts w:ascii="Times New Roman" w:eastAsia="Times New Roman" w:hAnsi="Times New Roman" w:cs="Times New Roman"/>
        </w:rPr>
        <w:t>often motivated by personal gain, including the extortion of money and other selfish purposes. One common method employed is the use of threats and blackmail, which involves disclosing the individual’s sexual orientation, gender identity, and sharing perso</w:t>
      </w:r>
      <w:r>
        <w:rPr>
          <w:rFonts w:ascii="Times New Roman" w:eastAsia="Times New Roman" w:hAnsi="Times New Roman" w:cs="Times New Roman"/>
        </w:rPr>
        <w:t xml:space="preserve">nal data such as photos and videos with their relatives. Such behavior by law enforcement officials not only violates the fundamental rights and dignity of LGBT individuals but also creates an atmosphere of fear, intimidation, and further marginalization. </w:t>
      </w:r>
      <w:r>
        <w:rPr>
          <w:rFonts w:ascii="Times New Roman" w:eastAsia="Times New Roman" w:hAnsi="Times New Roman" w:cs="Times New Roman"/>
        </w:rPr>
        <w:t>It undermines the trust and confidence that should be placed in law enforcement agencies to protect and serve all members of society impartially.</w:t>
      </w:r>
    </w:p>
    <w:p w14:paraId="28C6E661" w14:textId="77777777" w:rsidR="00FA5848" w:rsidRDefault="004C7A69">
      <w:pPr>
        <w:numPr>
          <w:ilvl w:val="0"/>
          <w:numId w:val="1"/>
        </w:numPr>
        <w:pBdr>
          <w:top w:val="nil"/>
          <w:left w:val="nil"/>
          <w:bottom w:val="nil"/>
          <w:right w:val="nil"/>
          <w:between w:val="nil"/>
        </w:pBdr>
        <w:spacing w:line="360" w:lineRule="auto"/>
        <w:jc w:val="both"/>
        <w:rPr>
          <w:rFonts w:ascii="Times New Roman" w:eastAsia="Times New Roman" w:hAnsi="Times New Roman" w:cs="Times New Roman"/>
        </w:rPr>
      </w:pPr>
      <w:r>
        <w:rPr>
          <w:rFonts w:ascii="Times New Roman" w:eastAsia="Times New Roman" w:hAnsi="Times New Roman" w:cs="Times New Roman"/>
        </w:rPr>
        <w:t>The practice of corrective rape against lesbian, bisexual, and trans individuals, as well as the use of conver</w:t>
      </w:r>
      <w:r>
        <w:rPr>
          <w:rFonts w:ascii="Times New Roman" w:eastAsia="Times New Roman" w:hAnsi="Times New Roman" w:cs="Times New Roman"/>
        </w:rPr>
        <w:t>sion therapy, are documented forms of torture that occur in Kyrgyzstan. These acts represent severe violations of human rights and contribute to the ongoing persecution and violence experienced by these individuals. Law enforcement agencies in Kyrgyzstan f</w:t>
      </w:r>
      <w:r>
        <w:rPr>
          <w:rFonts w:ascii="Times New Roman" w:eastAsia="Times New Roman" w:hAnsi="Times New Roman" w:cs="Times New Roman"/>
        </w:rPr>
        <w:t>ailed to effectively investigate and address such cases, resulting in a lack of justice and remedies for the victims. Due to fear and a lack of trust in the police, many lesbian, bisexual, and trans women who experience violence, particularly from family m</w:t>
      </w:r>
      <w:r>
        <w:rPr>
          <w:rFonts w:ascii="Times New Roman" w:eastAsia="Times New Roman" w:hAnsi="Times New Roman" w:cs="Times New Roman"/>
        </w:rPr>
        <w:t>embers, are unable to seek justice or find recourse.</w:t>
      </w:r>
    </w:p>
    <w:p w14:paraId="7180DA4C" w14:textId="77777777" w:rsidR="00FA5848" w:rsidRDefault="004C7A69">
      <w:pPr>
        <w:numPr>
          <w:ilvl w:val="0"/>
          <w:numId w:val="1"/>
        </w:numPr>
        <w:pBdr>
          <w:top w:val="nil"/>
          <w:left w:val="nil"/>
          <w:bottom w:val="nil"/>
          <w:right w:val="nil"/>
          <w:between w:val="nil"/>
        </w:pBdr>
        <w:spacing w:line="360" w:lineRule="auto"/>
        <w:jc w:val="both"/>
        <w:rPr>
          <w:rFonts w:ascii="Times New Roman" w:eastAsia="Times New Roman" w:hAnsi="Times New Roman" w:cs="Times New Roman"/>
        </w:rPr>
      </w:pPr>
      <w:r>
        <w:rPr>
          <w:rFonts w:ascii="Times New Roman" w:eastAsia="Times New Roman" w:hAnsi="Times New Roman" w:cs="Times New Roman"/>
        </w:rPr>
        <w:t>LGBT individuals in Kyrgyzstan face significant fear and mistrust regarding the deterioration of their rights and lack of trust in the police force. As a result, they are reluctant to seek assistance fro</w:t>
      </w:r>
      <w:r>
        <w:rPr>
          <w:rFonts w:ascii="Times New Roman" w:eastAsia="Times New Roman" w:hAnsi="Times New Roman" w:cs="Times New Roman"/>
        </w:rPr>
        <w:t>m law enforcement agencies due to concerns about potential additional rights violations. Tragically, those who do approach law enforcement often encounter discrimination and violence, further exacerbating the challenges they face. The atmosphere of fear an</w:t>
      </w:r>
      <w:r>
        <w:rPr>
          <w:rFonts w:ascii="Times New Roman" w:eastAsia="Times New Roman" w:hAnsi="Times New Roman" w:cs="Times New Roman"/>
        </w:rPr>
        <w:t>d lack of trust contributes to the heightened vulnerability and marginalization experienced by LGBT community. It undermines their confidence in the justice system and discourages them from reporting crimes or seeking support when they become victims of vi</w:t>
      </w:r>
      <w:r>
        <w:rPr>
          <w:rFonts w:ascii="Times New Roman" w:eastAsia="Times New Roman" w:hAnsi="Times New Roman" w:cs="Times New Roman"/>
        </w:rPr>
        <w:t>olence or discrimination.</w:t>
      </w:r>
    </w:p>
    <w:p w14:paraId="77438540" w14:textId="77777777" w:rsidR="00FA5848" w:rsidRDefault="004C7A69">
      <w:pPr>
        <w:numPr>
          <w:ilvl w:val="0"/>
          <w:numId w:val="1"/>
        </w:numPr>
        <w:pBdr>
          <w:top w:val="nil"/>
          <w:left w:val="nil"/>
          <w:bottom w:val="nil"/>
          <w:right w:val="nil"/>
          <w:between w:val="nil"/>
        </w:pBd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According to the concluding observations, CAT requested Kyrgyzstan to compile and provide information on redress and compensation measures, including rehabilitation, that have been provided to victims of torture or ill-treatment. </w:t>
      </w:r>
      <w:r>
        <w:rPr>
          <w:rFonts w:ascii="Times New Roman" w:eastAsia="Times New Roman" w:hAnsi="Times New Roman" w:cs="Times New Roman"/>
        </w:rPr>
        <w:t>This information should include details about the measures ordered by courts or other bodies in the country, including the specific amounts paid. Kyrgyzstan’s submission on this matter lacks the actual data and specific information regarding the redress an</w:t>
      </w:r>
      <w:r>
        <w:rPr>
          <w:rFonts w:ascii="Times New Roman" w:eastAsia="Times New Roman" w:hAnsi="Times New Roman" w:cs="Times New Roman"/>
        </w:rPr>
        <w:t xml:space="preserve">d compensation measures implemented. </w:t>
      </w:r>
    </w:p>
    <w:p w14:paraId="745BDAF6" w14:textId="77777777" w:rsidR="00FA5848" w:rsidRDefault="004C7A69">
      <w:pPr>
        <w:numPr>
          <w:ilvl w:val="0"/>
          <w:numId w:val="1"/>
        </w:numPr>
        <w:pBdr>
          <w:top w:val="nil"/>
          <w:left w:val="nil"/>
          <w:bottom w:val="nil"/>
          <w:right w:val="nil"/>
          <w:between w:val="nil"/>
        </w:pBdr>
        <w:spacing w:line="360" w:lineRule="auto"/>
        <w:jc w:val="both"/>
        <w:rPr>
          <w:rFonts w:ascii="Times New Roman" w:eastAsia="Times New Roman" w:hAnsi="Times New Roman" w:cs="Times New Roman"/>
        </w:rPr>
      </w:pPr>
      <w:r>
        <w:rPr>
          <w:rFonts w:ascii="Times New Roman" w:eastAsia="Times New Roman" w:hAnsi="Times New Roman" w:cs="Times New Roman"/>
        </w:rPr>
        <w:t>The absence of comprehensive data on redress and compensation measures, including the amounts paid to victims, in Kyrgyzstan’s submission raises concerns regarding the state’s commitment to addressing the impact of tor</w:t>
      </w:r>
      <w:r>
        <w:rPr>
          <w:rFonts w:ascii="Times New Roman" w:eastAsia="Times New Roman" w:hAnsi="Times New Roman" w:cs="Times New Roman"/>
        </w:rPr>
        <w:t>ture or ill-treatment and promoting justice for the victims. The lack of this information indicates a possible lack of interest or effort in investigating cases related to torture and providing appropriate measures of redress. It is crucial for the state t</w:t>
      </w:r>
      <w:r>
        <w:rPr>
          <w:rFonts w:ascii="Times New Roman" w:eastAsia="Times New Roman" w:hAnsi="Times New Roman" w:cs="Times New Roman"/>
        </w:rPr>
        <w:t>o recognize the importance of collecting and presenting accurate data on redress and compensation measures. Doing so not only demonstrates transparency and accountability but also sends a strong message that the state is actively working towards addressing</w:t>
      </w:r>
      <w:r>
        <w:rPr>
          <w:rFonts w:ascii="Times New Roman" w:eastAsia="Times New Roman" w:hAnsi="Times New Roman" w:cs="Times New Roman"/>
        </w:rPr>
        <w:t xml:space="preserve"> incidents of torture and ill-treatment, and ensuring that victims receive the necessary support and justice they deserve. By ensuring the availability of comprehensive data on redress and compensation measures, Kyrgyzstan can demonstrate its genuine commi</w:t>
      </w:r>
      <w:r>
        <w:rPr>
          <w:rFonts w:ascii="Times New Roman" w:eastAsia="Times New Roman" w:hAnsi="Times New Roman" w:cs="Times New Roman"/>
        </w:rPr>
        <w:t>tment to addressing torture-related cases, protecting victims’ rights, and promoting a culture of accountability and justice within the country.</w:t>
      </w:r>
    </w:p>
    <w:p w14:paraId="02EC132C" w14:textId="77777777" w:rsidR="00FA5848" w:rsidRDefault="004C7A69">
      <w:pPr>
        <w:numPr>
          <w:ilvl w:val="0"/>
          <w:numId w:val="1"/>
        </w:numPr>
        <w:pBdr>
          <w:top w:val="nil"/>
          <w:left w:val="nil"/>
          <w:bottom w:val="nil"/>
          <w:right w:val="nil"/>
          <w:between w:val="nil"/>
        </w:pBdr>
        <w:spacing w:line="360" w:lineRule="auto"/>
        <w:jc w:val="both"/>
        <w:rPr>
          <w:rFonts w:ascii="Times New Roman" w:eastAsia="Times New Roman" w:hAnsi="Times New Roman" w:cs="Times New Roman"/>
        </w:rPr>
      </w:pPr>
      <w:r>
        <w:rPr>
          <w:rFonts w:ascii="Times New Roman" w:eastAsia="Times New Roman" w:hAnsi="Times New Roman" w:cs="Times New Roman"/>
        </w:rPr>
        <w:t>Kyrgyzstan’s legislation does not specifically recognize hate crimes as a distinct category. While the Criminal</w:t>
      </w:r>
      <w:r>
        <w:rPr>
          <w:rFonts w:ascii="Times New Roman" w:eastAsia="Times New Roman" w:hAnsi="Times New Roman" w:cs="Times New Roman"/>
        </w:rPr>
        <w:t xml:space="preserve"> Code does include provisions that aggravate liability for crimes committed “motivated by social, national, racial, or religious hatred,” it is unfortunate that sexual orientation is not explicitly included as an aggravating circumstance. The absence of ex</w:t>
      </w:r>
      <w:r>
        <w:rPr>
          <w:rFonts w:ascii="Times New Roman" w:eastAsia="Times New Roman" w:hAnsi="Times New Roman" w:cs="Times New Roman"/>
        </w:rPr>
        <w:t>plicit recognition and protection for SOGI in hate crime legislation is a significant concern. It creates a gap in addressing and preventing acts of violence and discrimination against individuals based on their sexual orientation or gender identity. In or</w:t>
      </w:r>
      <w:r>
        <w:rPr>
          <w:rFonts w:ascii="Times New Roman" w:eastAsia="Times New Roman" w:hAnsi="Times New Roman" w:cs="Times New Roman"/>
        </w:rPr>
        <w:t>der to provide adequate protection for all individuals, including those who identify as LGBT, it is recommended that Kyrgyzstan considers amending its legislation to include SOGI as an aggravating circumstance for crimes motivated by hatred. This would con</w:t>
      </w:r>
      <w:r>
        <w:rPr>
          <w:rFonts w:ascii="Times New Roman" w:eastAsia="Times New Roman" w:hAnsi="Times New Roman" w:cs="Times New Roman"/>
        </w:rPr>
        <w:t>tribute to a more comprehensive and inclusive legal framework that recognizes and addresses the unique vulnerabilities and experiences of LGBT individuals.</w:t>
      </w:r>
    </w:p>
    <w:p w14:paraId="35A81F94" w14:textId="77777777" w:rsidR="00FA5848" w:rsidRDefault="004C7A69">
      <w:pPr>
        <w:numPr>
          <w:ilvl w:val="0"/>
          <w:numId w:val="1"/>
        </w:numPr>
        <w:pBdr>
          <w:top w:val="nil"/>
          <w:left w:val="nil"/>
          <w:bottom w:val="nil"/>
          <w:right w:val="nil"/>
          <w:between w:val="nil"/>
        </w:pBd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The presence of a special condition at the end of Article 189 of the Criminal Code, which is titled </w:t>
      </w:r>
      <w:r>
        <w:rPr>
          <w:rFonts w:ascii="Times New Roman" w:eastAsia="Times New Roman" w:hAnsi="Times New Roman" w:cs="Times New Roman"/>
        </w:rPr>
        <w:t>“Violation of the equal rights of a person,” stating that the mentioned actions are punishable only if they cause considerable harm out of negligence, create confusion and inconsistency within the legislation. The inclusion of such a condition raises conce</w:t>
      </w:r>
      <w:r>
        <w:rPr>
          <w:rFonts w:ascii="Times New Roman" w:eastAsia="Times New Roman" w:hAnsi="Times New Roman" w:cs="Times New Roman"/>
        </w:rPr>
        <w:t xml:space="preserve">rns regarding the adequate protection of equal rights and the effective prosecution of offenses related to discrimination. By requiring considerable harm out of negligence, it sets a high threshold for establishing criminal liability in cases of violating </w:t>
      </w:r>
      <w:r>
        <w:rPr>
          <w:rFonts w:ascii="Times New Roman" w:eastAsia="Times New Roman" w:hAnsi="Times New Roman" w:cs="Times New Roman"/>
        </w:rPr>
        <w:t>equal rights. This condition may undermine the ability to address instances of discrimination and ensure appropriate accountability for such actions.</w:t>
      </w:r>
    </w:p>
    <w:p w14:paraId="0DD04B23" w14:textId="77777777" w:rsidR="00FA5848" w:rsidRDefault="004C7A69">
      <w:pPr>
        <w:numPr>
          <w:ilvl w:val="0"/>
          <w:numId w:val="1"/>
        </w:numPr>
        <w:pBdr>
          <w:top w:val="nil"/>
          <w:left w:val="nil"/>
          <w:bottom w:val="nil"/>
          <w:right w:val="nil"/>
          <w:between w:val="nil"/>
        </w:pBdr>
        <w:spacing w:line="360" w:lineRule="auto"/>
        <w:jc w:val="both"/>
        <w:rPr>
          <w:rFonts w:ascii="Times New Roman" w:eastAsia="Times New Roman" w:hAnsi="Times New Roman" w:cs="Times New Roman"/>
        </w:rPr>
      </w:pPr>
      <w:r>
        <w:rPr>
          <w:rFonts w:ascii="Times New Roman" w:eastAsia="Times New Roman" w:hAnsi="Times New Roman" w:cs="Times New Roman"/>
        </w:rPr>
        <w:t>There is no hate crime legislation in the country. Such incidents, based on SOGI contributes to the perpet</w:t>
      </w:r>
      <w:r>
        <w:rPr>
          <w:rFonts w:ascii="Times New Roman" w:eastAsia="Times New Roman" w:hAnsi="Times New Roman" w:cs="Times New Roman"/>
        </w:rPr>
        <w:t>uation of discrimination and marginalization of LGBT individuals. It sends a message that acts of violence and discrimination against them are not treated with the seriousness they deserve. This lack of recognition undermines efforts to hold perpetrators a</w:t>
      </w:r>
      <w:r>
        <w:rPr>
          <w:rFonts w:ascii="Times New Roman" w:eastAsia="Times New Roman" w:hAnsi="Times New Roman" w:cs="Times New Roman"/>
        </w:rPr>
        <w:t>ccountable and discourages victims from reporting incidents and seeking justice.</w:t>
      </w:r>
    </w:p>
    <w:p w14:paraId="0ADF2415" w14:textId="77777777" w:rsidR="00FA5848" w:rsidRDefault="004C7A69">
      <w:pPr>
        <w:numPr>
          <w:ilvl w:val="0"/>
          <w:numId w:val="1"/>
        </w:numPr>
        <w:pBdr>
          <w:top w:val="nil"/>
          <w:left w:val="nil"/>
          <w:bottom w:val="nil"/>
          <w:right w:val="nil"/>
          <w:between w:val="nil"/>
        </w:pBdr>
        <w:spacing w:line="360" w:lineRule="auto"/>
        <w:jc w:val="both"/>
        <w:rPr>
          <w:rFonts w:ascii="Times New Roman" w:eastAsia="Times New Roman" w:hAnsi="Times New Roman" w:cs="Times New Roman"/>
        </w:rPr>
      </w:pPr>
      <w:r>
        <w:rPr>
          <w:rFonts w:ascii="Times New Roman" w:eastAsia="Times New Roman" w:hAnsi="Times New Roman" w:cs="Times New Roman"/>
        </w:rPr>
        <w:t>Due to the absence of specific provisions addressing discrimination based on SOGI in Kyrgyzstan, trans individuals face significant challenges in proving that they have been v</w:t>
      </w:r>
      <w:r>
        <w:rPr>
          <w:rFonts w:ascii="Times New Roman" w:eastAsia="Times New Roman" w:hAnsi="Times New Roman" w:cs="Times New Roman"/>
        </w:rPr>
        <w:t>ictims of violations based on their gender identity. This lack of legal recognition and protection further compounds the struggles they encounter across various aspects of their lives. Trans people in Kyrgyzstan do face significant discrimination in health</w:t>
      </w:r>
      <w:r>
        <w:rPr>
          <w:rFonts w:ascii="Times New Roman" w:eastAsia="Times New Roman" w:hAnsi="Times New Roman" w:cs="Times New Roman"/>
        </w:rPr>
        <w:t>care, employment, education, and accessing public services. This lack of recognition of their gender identity leaves them vulnerable to discrimination, exclusion, and limited opportunities. Furthermore, the absence of legal protection hampers their ability</w:t>
      </w:r>
      <w:r>
        <w:rPr>
          <w:rFonts w:ascii="Times New Roman" w:eastAsia="Times New Roman" w:hAnsi="Times New Roman" w:cs="Times New Roman"/>
        </w:rPr>
        <w:t xml:space="preserve"> to seek justice and obtain remedies for any violations they may experience.</w:t>
      </w:r>
    </w:p>
    <w:p w14:paraId="2D77ED1B" w14:textId="77777777" w:rsidR="00FA5848" w:rsidRDefault="004C7A69">
      <w:pPr>
        <w:numPr>
          <w:ilvl w:val="0"/>
          <w:numId w:val="1"/>
        </w:numPr>
        <w:pBdr>
          <w:top w:val="nil"/>
          <w:left w:val="nil"/>
          <w:bottom w:val="nil"/>
          <w:right w:val="nil"/>
          <w:between w:val="nil"/>
        </w:pBdr>
        <w:spacing w:line="360" w:lineRule="auto"/>
        <w:jc w:val="both"/>
        <w:rPr>
          <w:rFonts w:ascii="Times New Roman" w:eastAsia="Times New Roman" w:hAnsi="Times New Roman" w:cs="Times New Roman"/>
        </w:rPr>
      </w:pPr>
      <w:r>
        <w:rPr>
          <w:rFonts w:ascii="Times New Roman" w:eastAsia="Times New Roman" w:hAnsi="Times New Roman" w:cs="Times New Roman"/>
        </w:rPr>
        <w:t>The lack of legal recognition and documents in line with their gender identity creates significant obstacles for trans people in Kyrgyzstan. When trans individuals are under inves</w:t>
      </w:r>
      <w:r>
        <w:rPr>
          <w:rFonts w:ascii="Times New Roman" w:eastAsia="Times New Roman" w:hAnsi="Times New Roman" w:cs="Times New Roman"/>
        </w:rPr>
        <w:t>tigation or detained, they may be placed in detention centers based on their biological sex rather than their gender identity. This practice is considered a form of torture and ill-treatment. Being placed in a detention facility that does not align with th</w:t>
      </w:r>
      <w:r>
        <w:rPr>
          <w:rFonts w:ascii="Times New Roman" w:eastAsia="Times New Roman" w:hAnsi="Times New Roman" w:cs="Times New Roman"/>
        </w:rPr>
        <w:t xml:space="preserve">eir gender identity exposes trans people to a hostile and unsafe environment. They face heightened risks of physical and psychological abuse, discrimination, and harassment. This treatment violates their human rights and exacerbates the already vulnerable </w:t>
      </w:r>
      <w:r>
        <w:rPr>
          <w:rFonts w:ascii="Times New Roman" w:eastAsia="Times New Roman" w:hAnsi="Times New Roman" w:cs="Times New Roman"/>
        </w:rPr>
        <w:t xml:space="preserve">situation they face. The failure to recognize and respect their gender identity in detention settings denies trans individuals their dignity, privacy, and the right to be treated in a manner consistent with their affirmed gender. </w:t>
      </w:r>
    </w:p>
    <w:p w14:paraId="6CCFF67A" w14:textId="77777777" w:rsidR="00FA5848" w:rsidRDefault="004C7A69">
      <w:pPr>
        <w:numPr>
          <w:ilvl w:val="0"/>
          <w:numId w:val="1"/>
        </w:numPr>
        <w:pBdr>
          <w:top w:val="nil"/>
          <w:left w:val="nil"/>
          <w:bottom w:val="nil"/>
          <w:right w:val="nil"/>
          <w:between w:val="nil"/>
        </w:pBdr>
        <w:spacing w:line="360" w:lineRule="auto"/>
        <w:jc w:val="both"/>
        <w:rPr>
          <w:rFonts w:ascii="Times New Roman" w:eastAsia="Times New Roman" w:hAnsi="Times New Roman" w:cs="Times New Roman"/>
        </w:rPr>
      </w:pPr>
      <w:r>
        <w:rPr>
          <w:rFonts w:ascii="Times New Roman" w:eastAsia="Times New Roman" w:hAnsi="Times New Roman" w:cs="Times New Roman"/>
        </w:rPr>
        <w:t>Cases documented by “Kyrg</w:t>
      </w:r>
      <w:r>
        <w:rPr>
          <w:rFonts w:ascii="Times New Roman" w:eastAsia="Times New Roman" w:hAnsi="Times New Roman" w:cs="Times New Roman"/>
        </w:rPr>
        <w:t>yz Indigo” have revealed that trans people who are detained in Kyrgyzstan often experience a denial of timely access to hormone therapy. Hormone therapy is a crucial aspect of medical transition for trans individuals and plays a significant role in alignin</w:t>
      </w:r>
      <w:r>
        <w:rPr>
          <w:rFonts w:ascii="Times New Roman" w:eastAsia="Times New Roman" w:hAnsi="Times New Roman" w:cs="Times New Roman"/>
        </w:rPr>
        <w:t>g their physical appearance with their gender identity. Denial or delay in accessing necessary medical treatment can have severe physical and psychological consequences, causing distress and discomfort to these individuals. Evasion of the State officials t</w:t>
      </w:r>
      <w:r>
        <w:rPr>
          <w:rFonts w:ascii="Times New Roman" w:eastAsia="Times New Roman" w:hAnsi="Times New Roman" w:cs="Times New Roman"/>
        </w:rPr>
        <w:t>o provide hormone therapy for trans detainees is a form of torture and ill-treatment. It violates their right to receive appropriate healthcare, infringes upon their bodily autonomy, and exacerbates the already vulnerable situation they face while detained</w:t>
      </w:r>
      <w:r>
        <w:rPr>
          <w:rFonts w:ascii="Times New Roman" w:eastAsia="Times New Roman" w:hAnsi="Times New Roman" w:cs="Times New Roman"/>
        </w:rPr>
        <w:t>.</w:t>
      </w:r>
    </w:p>
    <w:p w14:paraId="012FA614" w14:textId="77777777" w:rsidR="00FA5848" w:rsidRDefault="004C7A69">
      <w:pPr>
        <w:numPr>
          <w:ilvl w:val="0"/>
          <w:numId w:val="1"/>
        </w:numPr>
        <w:pBdr>
          <w:top w:val="nil"/>
          <w:left w:val="nil"/>
          <w:bottom w:val="nil"/>
          <w:right w:val="nil"/>
          <w:between w:val="nil"/>
        </w:pBdr>
        <w:spacing w:line="360" w:lineRule="auto"/>
        <w:jc w:val="both"/>
        <w:rPr>
          <w:rFonts w:ascii="Times New Roman" w:eastAsia="Times New Roman" w:hAnsi="Times New Roman" w:cs="Times New Roman"/>
        </w:rPr>
      </w:pPr>
      <w:r>
        <w:rPr>
          <w:rFonts w:ascii="Times New Roman" w:eastAsia="Times New Roman" w:hAnsi="Times New Roman" w:cs="Times New Roman"/>
        </w:rPr>
        <w:t>In addition to the challenges faced regarding hormone therapy, it has been noted that there are difficulties in providing ARV treatment to individuals living with HIV, including LGBT people, who are detained in Kyrgyzstan. The anti-LGBT sentiment express</w:t>
      </w:r>
      <w:r>
        <w:rPr>
          <w:rFonts w:ascii="Times New Roman" w:eastAsia="Times New Roman" w:hAnsi="Times New Roman" w:cs="Times New Roman"/>
        </w:rPr>
        <w:t>ed by some Kyrgyz MPs, along with their questioning of funds allocated for HIV prevention and making derogatory statements against gay, bisexual men living with HIV, raises significant concerns regarding human rights and public health. This prevailing anti</w:t>
      </w:r>
      <w:r>
        <w:rPr>
          <w:rFonts w:ascii="Times New Roman" w:eastAsia="Times New Roman" w:hAnsi="Times New Roman" w:cs="Times New Roman"/>
        </w:rPr>
        <w:t>-LGBT mood among certain MPs contributes to a hostile environment where accessing necessary healthcare, including HIV prevention and treatment, becomes challenging for LGBT individuals, particularly gay, bisexual men and trans people. These actions perpetu</w:t>
      </w:r>
      <w:r>
        <w:rPr>
          <w:rFonts w:ascii="Times New Roman" w:eastAsia="Times New Roman" w:hAnsi="Times New Roman" w:cs="Times New Roman"/>
        </w:rPr>
        <w:t>ate social stigma and discrimination, hindering efforts to effectively address the HIV epidemic in the country. Moreover, making derogatory statements against LGBT community, who living with HIV further exacerbates the existing stigma and discrimination th</w:t>
      </w:r>
      <w:r>
        <w:rPr>
          <w:rFonts w:ascii="Times New Roman" w:eastAsia="Times New Roman" w:hAnsi="Times New Roman" w:cs="Times New Roman"/>
        </w:rPr>
        <w:t>ey face. Such remarks reinforce prejudice, marginalize a vulnerable population, and discourage individuals from seeking the essential healthcare services they require.</w:t>
      </w:r>
    </w:p>
    <w:p w14:paraId="1C02F534" w14:textId="77777777" w:rsidR="00FA5848" w:rsidRDefault="004C7A69">
      <w:pPr>
        <w:numPr>
          <w:ilvl w:val="0"/>
          <w:numId w:val="1"/>
        </w:numPr>
        <w:pBdr>
          <w:top w:val="nil"/>
          <w:left w:val="nil"/>
          <w:bottom w:val="nil"/>
          <w:right w:val="nil"/>
          <w:between w:val="nil"/>
        </w:pBdr>
        <w:spacing w:line="360" w:lineRule="auto"/>
        <w:jc w:val="both"/>
        <w:rPr>
          <w:rFonts w:ascii="Times New Roman" w:eastAsia="Times New Roman" w:hAnsi="Times New Roman" w:cs="Times New Roman"/>
        </w:rPr>
      </w:pPr>
      <w:r>
        <w:rPr>
          <w:rFonts w:ascii="Times New Roman" w:eastAsia="Times New Roman" w:hAnsi="Times New Roman" w:cs="Times New Roman"/>
        </w:rPr>
        <w:t>The LGBT+ movement in Kyrgyzstan is worried that the country's authorities may adopt the</w:t>
      </w:r>
      <w:r>
        <w:rPr>
          <w:rFonts w:ascii="Times New Roman" w:eastAsia="Times New Roman" w:hAnsi="Times New Roman" w:cs="Times New Roman"/>
        </w:rPr>
        <w:t xml:space="preserve"> following bills that will increase hatred against LGBT+: “On Measures to Prevent Harm to Children's Health, Their Recovery, Intellectual, Mental, Spiritual, and Moral Development in the Kyrgyz Republic", March 17, 2023; a new edition of the Law "On Mass M</w:t>
      </w:r>
      <w:r>
        <w:rPr>
          <w:rFonts w:ascii="Times New Roman" w:eastAsia="Times New Roman" w:hAnsi="Times New Roman" w:cs="Times New Roman"/>
        </w:rPr>
        <w:t>edia”, May 15, 2023, "On Amendments to Some Legislative Acts of the Kyrgyz Republic (the Law of the Kyrgyz Republic "On Non-Profit Organizations" of Branches (representative Offices) and the Criminal Code of the Kyrgyz Republic"), May 19, 2023. All these p</w:t>
      </w:r>
      <w:r>
        <w:rPr>
          <w:rFonts w:ascii="Times New Roman" w:eastAsia="Times New Roman" w:hAnsi="Times New Roman" w:cs="Times New Roman"/>
        </w:rPr>
        <w:t>rocesses not only strengthen discrimination and stigmatization in society against the LGBT+ community but also contradict international human rights treaties, of which the Kyrgyz Republic is a party. In addition, this jeopardizes the security of the activi</w:t>
      </w:r>
      <w:r>
        <w:rPr>
          <w:rFonts w:ascii="Times New Roman" w:eastAsia="Times New Roman" w:hAnsi="Times New Roman" w:cs="Times New Roman"/>
        </w:rPr>
        <w:t>st and human rights movement in Kyrgyzstan. If the bills are adopted, the number of hate crimes and torture against LGBT+ people will increase, law enforcement agencies will increase pressure on LGBT+ people in order to obtain material benefits, and activi</w:t>
      </w:r>
      <w:r>
        <w:rPr>
          <w:rFonts w:ascii="Times New Roman" w:eastAsia="Times New Roman" w:hAnsi="Times New Roman" w:cs="Times New Roman"/>
        </w:rPr>
        <w:t>sts and human rights defenders will experience even more pressure, which creates difficulties in their public work.</w:t>
      </w:r>
    </w:p>
    <w:p w14:paraId="38859E9D" w14:textId="77777777" w:rsidR="00FA5848" w:rsidRDefault="004C7A69">
      <w:pPr>
        <w:numPr>
          <w:ilvl w:val="0"/>
          <w:numId w:val="1"/>
        </w:numPr>
        <w:pBdr>
          <w:top w:val="nil"/>
          <w:left w:val="nil"/>
          <w:bottom w:val="nil"/>
          <w:right w:val="nil"/>
          <w:between w:val="nil"/>
        </w:pBdr>
        <w:spacing w:line="360" w:lineRule="auto"/>
        <w:jc w:val="both"/>
        <w:rPr>
          <w:rFonts w:ascii="Times New Roman" w:eastAsia="Times New Roman" w:hAnsi="Times New Roman" w:cs="Times New Roman"/>
        </w:rPr>
      </w:pPr>
      <w:r>
        <w:rPr>
          <w:rFonts w:ascii="Times New Roman" w:eastAsia="Times New Roman" w:hAnsi="Times New Roman" w:cs="Times New Roman"/>
        </w:rPr>
        <w:t>The situation regarding hate crimes and the lack of investigation related to LGBT individuals in Kyrgyzstan raises serious concerns about th</w:t>
      </w:r>
      <w:r>
        <w:rPr>
          <w:rFonts w:ascii="Times New Roman" w:eastAsia="Times New Roman" w:hAnsi="Times New Roman" w:cs="Times New Roman"/>
        </w:rPr>
        <w:t>e protection of human rights and the well-being of this marginalized community. The absence of specific provisions addressing discrimination based on SOGI, as well as the lack of a comprehensive legal framework to address hate crimes, perpetuates stigma, p</w:t>
      </w:r>
      <w:r>
        <w:rPr>
          <w:rFonts w:ascii="Times New Roman" w:eastAsia="Times New Roman" w:hAnsi="Times New Roman" w:cs="Times New Roman"/>
        </w:rPr>
        <w:t>ersecution, and violence against LGBT individuals.</w:t>
      </w:r>
    </w:p>
    <w:p w14:paraId="7922C064" w14:textId="77777777" w:rsidR="00FA5848" w:rsidRDefault="004C7A69">
      <w:pPr>
        <w:numPr>
          <w:ilvl w:val="0"/>
          <w:numId w:val="1"/>
        </w:numPr>
        <w:pBdr>
          <w:top w:val="nil"/>
          <w:left w:val="nil"/>
          <w:bottom w:val="nil"/>
          <w:right w:val="nil"/>
          <w:between w:val="nil"/>
        </w:pBdr>
        <w:spacing w:line="360" w:lineRule="auto"/>
        <w:jc w:val="both"/>
        <w:rPr>
          <w:rFonts w:ascii="Times New Roman" w:eastAsia="Times New Roman" w:hAnsi="Times New Roman" w:cs="Times New Roman"/>
        </w:rPr>
      </w:pPr>
      <w:r>
        <w:rPr>
          <w:rFonts w:ascii="Times New Roman" w:eastAsia="Times New Roman" w:hAnsi="Times New Roman" w:cs="Times New Roman"/>
        </w:rPr>
        <w:t>Law enforcement agencies’ failure to provide adequate protection and investigation in cases of hate crimes based on SOGI further exacerbates the vulnerabilities and challenges faced by LGBT people. The dis</w:t>
      </w:r>
      <w:r>
        <w:rPr>
          <w:rFonts w:ascii="Times New Roman" w:eastAsia="Times New Roman" w:hAnsi="Times New Roman" w:cs="Times New Roman"/>
        </w:rPr>
        <w:t>criminatory practices and ill-treatment experienced by transgender individuals, including the denial of gender recognition and difficulties in accessing healthcare and other essential services, are clear examples of the systemic barriers they encounter.</w:t>
      </w:r>
    </w:p>
    <w:p w14:paraId="453BAC45" w14:textId="77777777" w:rsidR="00FA5848" w:rsidRDefault="004C7A69">
      <w:pPr>
        <w:numPr>
          <w:ilvl w:val="0"/>
          <w:numId w:val="1"/>
        </w:numPr>
        <w:pBdr>
          <w:top w:val="nil"/>
          <w:left w:val="nil"/>
          <w:bottom w:val="nil"/>
          <w:right w:val="nil"/>
          <w:between w:val="nil"/>
        </w:pBdr>
        <w:spacing w:line="360" w:lineRule="auto"/>
        <w:jc w:val="both"/>
        <w:rPr>
          <w:rFonts w:ascii="Times New Roman" w:eastAsia="Times New Roman" w:hAnsi="Times New Roman" w:cs="Times New Roman"/>
        </w:rPr>
      </w:pPr>
      <w:r>
        <w:rPr>
          <w:rFonts w:ascii="Times New Roman" w:eastAsia="Times New Roman" w:hAnsi="Times New Roman" w:cs="Times New Roman"/>
        </w:rPr>
        <w:t>Th</w:t>
      </w:r>
      <w:r>
        <w:rPr>
          <w:rFonts w:ascii="Times New Roman" w:eastAsia="Times New Roman" w:hAnsi="Times New Roman" w:cs="Times New Roman"/>
        </w:rPr>
        <w:t>e prevailing anti-LGBT sentiment expressed by certain high officials and the lack of political will to address these issues only contribute to further marginalization and discrimination. It is imperative for the Kyrgyzstan government to prioritize the prot</w:t>
      </w:r>
      <w:r>
        <w:rPr>
          <w:rFonts w:ascii="Times New Roman" w:eastAsia="Times New Roman" w:hAnsi="Times New Roman" w:cs="Times New Roman"/>
        </w:rPr>
        <w:t>ection of human rights, address the gaps in legislation, and ensure the effective implementation of anti-discrimination measures to provide equal rights and opportunities for all citizens, regardless of their sexual orientation or gender identity.</w:t>
      </w:r>
    </w:p>
    <w:p w14:paraId="1D4CBB4B" w14:textId="77777777" w:rsidR="00FA5848" w:rsidRDefault="004C7A69">
      <w:pPr>
        <w:numPr>
          <w:ilvl w:val="0"/>
          <w:numId w:val="1"/>
        </w:numPr>
        <w:pBdr>
          <w:top w:val="nil"/>
          <w:left w:val="nil"/>
          <w:bottom w:val="nil"/>
          <w:right w:val="nil"/>
          <w:between w:val="nil"/>
        </w:pBdr>
        <w:spacing w:line="360" w:lineRule="auto"/>
        <w:jc w:val="both"/>
        <w:rPr>
          <w:rFonts w:ascii="Times New Roman" w:eastAsia="Times New Roman" w:hAnsi="Times New Roman" w:cs="Times New Roman"/>
        </w:rPr>
      </w:pPr>
      <w:r>
        <w:rPr>
          <w:rFonts w:ascii="Times New Roman" w:eastAsia="Times New Roman" w:hAnsi="Times New Roman" w:cs="Times New Roman"/>
        </w:rPr>
        <w:t>Efforts should be made to strengthen the capacity of law enforcement agencies, sensitize them to the unique challenges faced by LGBT community and foster a culture of accountability to ensure proper investigation and prosecution of hate crimes. Additionall</w:t>
      </w:r>
      <w:r>
        <w:rPr>
          <w:rFonts w:ascii="Times New Roman" w:eastAsia="Times New Roman" w:hAnsi="Times New Roman" w:cs="Times New Roman"/>
        </w:rPr>
        <w:t>y, comprehensive legal frameworks and procedures should be established to enable gender recognition and protect the rights of transgender individuals.</w:t>
      </w:r>
    </w:p>
    <w:p w14:paraId="23B9F920" w14:textId="77777777" w:rsidR="00FA5848" w:rsidRDefault="004C7A69">
      <w:pPr>
        <w:numPr>
          <w:ilvl w:val="0"/>
          <w:numId w:val="1"/>
        </w:numPr>
        <w:pBdr>
          <w:top w:val="nil"/>
          <w:left w:val="nil"/>
          <w:bottom w:val="nil"/>
          <w:right w:val="nil"/>
          <w:between w:val="nil"/>
        </w:pBdr>
        <w:spacing w:line="360" w:lineRule="auto"/>
        <w:jc w:val="both"/>
        <w:rPr>
          <w:rFonts w:ascii="Times New Roman" w:eastAsia="Times New Roman" w:hAnsi="Times New Roman" w:cs="Times New Roman"/>
        </w:rPr>
      </w:pPr>
      <w:r>
        <w:rPr>
          <w:rFonts w:ascii="Times New Roman" w:eastAsia="Times New Roman" w:hAnsi="Times New Roman" w:cs="Times New Roman"/>
        </w:rPr>
        <w:t>Addressing the stigmatization, discrimination, and violence faced by LGBT community requires a multi-face</w:t>
      </w:r>
      <w:r>
        <w:rPr>
          <w:rFonts w:ascii="Times New Roman" w:eastAsia="Times New Roman" w:hAnsi="Times New Roman" w:cs="Times New Roman"/>
        </w:rPr>
        <w:t>ted approach, including awareness campaigns, education, and the promotion of inclusivity and diversity. By embracing these measures and ensuring the full protection of human rights for all citizens, Kyrgyzstan can strive towards a more equitable and inclus</w:t>
      </w:r>
      <w:r>
        <w:rPr>
          <w:rFonts w:ascii="Times New Roman" w:eastAsia="Times New Roman" w:hAnsi="Times New Roman" w:cs="Times New Roman"/>
        </w:rPr>
        <w:t>ive society.</w:t>
      </w:r>
    </w:p>
    <w:p w14:paraId="3097020A" w14:textId="77777777" w:rsidR="00FA5848" w:rsidRPr="00E478C0" w:rsidRDefault="004C7A69" w:rsidP="00E478C0">
      <w:pPr>
        <w:numPr>
          <w:ilvl w:val="0"/>
          <w:numId w:val="1"/>
        </w:numPr>
        <w:pBdr>
          <w:top w:val="nil"/>
          <w:left w:val="nil"/>
          <w:bottom w:val="nil"/>
          <w:right w:val="nil"/>
          <w:between w:val="nil"/>
        </w:pBd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Kyrgyzstan’s failure to acknowledge and utilize LGBT terminology in its submission is a concerning reflection of its stance towards the LGBT community. By disregarding the specific needs and challenges faced by LGBT individuals, the </w:t>
      </w:r>
      <w:r>
        <w:rPr>
          <w:rFonts w:ascii="Times New Roman" w:eastAsia="Times New Roman" w:hAnsi="Times New Roman" w:cs="Times New Roman"/>
        </w:rPr>
        <w:t>government effectively excludes and denies their existence. Kyrgyzstan’s submission reflects a lack of action and progress in implementing the recommendations related to preventing hate crimes based on sexual orientation and gender identity and providing a</w:t>
      </w:r>
      <w:r>
        <w:rPr>
          <w:rFonts w:ascii="Times New Roman" w:eastAsia="Times New Roman" w:hAnsi="Times New Roman" w:cs="Times New Roman"/>
        </w:rPr>
        <w:t>dequate protection to the LGBT community. The State’s failure to address these issues effectively leaves the LGBT community vulnerable to discrimination, violence, and persecution.</w:t>
      </w:r>
    </w:p>
    <w:p w14:paraId="2C360310" w14:textId="77777777" w:rsidR="00FA5848" w:rsidRDefault="00FA5848">
      <w:pPr>
        <w:spacing w:line="360" w:lineRule="auto"/>
        <w:jc w:val="both"/>
        <w:rPr>
          <w:rFonts w:ascii="Times New Roman" w:eastAsia="Times New Roman" w:hAnsi="Times New Roman" w:cs="Times New Roman"/>
        </w:rPr>
      </w:pPr>
    </w:p>
    <w:sectPr w:rsidR="00FA5848">
      <w:headerReference w:type="default" r:id="rId7"/>
      <w:footerReference w:type="even" r:id="rId8"/>
      <w:footerReference w:type="default" r:id="rId9"/>
      <w:pgSz w:w="12240" w:h="15840"/>
      <w:pgMar w:top="1440" w:right="1440" w:bottom="1440" w:left="1440" w:header="0"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7B9B84" w14:textId="77777777" w:rsidR="00C878B7" w:rsidRDefault="00C878B7">
      <w:r>
        <w:separator/>
      </w:r>
    </w:p>
  </w:endnote>
  <w:endnote w:type="continuationSeparator" w:id="0">
    <w:p w14:paraId="11792F2D" w14:textId="77777777" w:rsidR="00C878B7" w:rsidRDefault="00C878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56D0A4" w14:textId="77777777" w:rsidR="00FA5848" w:rsidRDefault="004C7A69">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7E8F134B" w14:textId="77777777" w:rsidR="00FA5848" w:rsidRDefault="00FA5848">
    <w:pPr>
      <w:pBdr>
        <w:top w:val="nil"/>
        <w:left w:val="nil"/>
        <w:bottom w:val="nil"/>
        <w:right w:val="nil"/>
        <w:between w:val="nil"/>
      </w:pBdr>
      <w:tabs>
        <w:tab w:val="center" w:pos="4680"/>
        <w:tab w:val="right" w:pos="9360"/>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74D1C" w14:textId="77777777" w:rsidR="00FA5848" w:rsidRDefault="004C7A69">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Pr>
        <w:color w:val="000000"/>
      </w:rPr>
      <w:fldChar w:fldCharType="separate"/>
    </w:r>
    <w:r w:rsidR="00E478C0">
      <w:rPr>
        <w:noProof/>
        <w:color w:val="000000"/>
      </w:rPr>
      <w:t>1</w:t>
    </w:r>
    <w:r>
      <w:rPr>
        <w:color w:val="000000"/>
      </w:rPr>
      <w:fldChar w:fldCharType="end"/>
    </w:r>
  </w:p>
  <w:p w14:paraId="2B3601A4" w14:textId="77777777" w:rsidR="00FA5848" w:rsidRDefault="00FA5848">
    <w:pPr>
      <w:pBdr>
        <w:top w:val="nil"/>
        <w:left w:val="nil"/>
        <w:bottom w:val="nil"/>
        <w:right w:val="nil"/>
        <w:between w:val="nil"/>
      </w:pBdr>
      <w:tabs>
        <w:tab w:val="center" w:pos="4680"/>
        <w:tab w:val="right" w:pos="9360"/>
      </w:tabs>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2056F4" w14:textId="77777777" w:rsidR="00C878B7" w:rsidRDefault="00C878B7">
      <w:r>
        <w:separator/>
      </w:r>
    </w:p>
  </w:footnote>
  <w:footnote w:type="continuationSeparator" w:id="0">
    <w:p w14:paraId="58E4888E" w14:textId="77777777" w:rsidR="00C878B7" w:rsidRDefault="00C878B7">
      <w:r>
        <w:continuationSeparator/>
      </w:r>
    </w:p>
  </w:footnote>
  <w:footnote w:id="1">
    <w:p w14:paraId="5BA91E1C" w14:textId="77777777" w:rsidR="00FA5848" w:rsidRDefault="004C7A69">
      <w:pPr>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Concluding Observations (CAT/C/KGZ/CO/3) on the Kyrgyz Republic’s Third periodic report.</w:t>
      </w:r>
    </w:p>
  </w:footnote>
  <w:footnote w:id="2">
    <w:p w14:paraId="01F50E6A" w14:textId="77777777" w:rsidR="00FA5848" w:rsidRDefault="004C7A69">
      <w:pPr>
        <w:pBdr>
          <w:top w:val="nil"/>
          <w:left w:val="nil"/>
          <w:bottom w:val="nil"/>
          <w:right w:val="nil"/>
          <w:between w:val="nil"/>
        </w:pBdr>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highlight w:val="white"/>
        </w:rPr>
        <w:t xml:space="preserve">PU "Kyrgyz Indigo" &amp; ILGA World </w:t>
      </w:r>
      <w:hyperlink r:id="rId1">
        <w:r>
          <w:rPr>
            <w:rFonts w:ascii="Times New Roman" w:eastAsia="Times New Roman" w:hAnsi="Times New Roman" w:cs="Times New Roman"/>
            <w:color w:val="0563C1"/>
            <w:sz w:val="20"/>
            <w:szCs w:val="20"/>
            <w:u w:val="single"/>
          </w:rPr>
          <w:t>https://tbinternet.ohchr.org/_layouts/15/treatybodyexternal/Download.aspx?symbolno=INT%2FCAT%2FNGS%2FKGZ%2F50911&amp;Lang=en</w:t>
        </w:r>
      </w:hyperlink>
      <w:r>
        <w:rPr>
          <w:rFonts w:ascii="Times New Roman" w:eastAsia="Times New Roman" w:hAnsi="Times New Roman" w:cs="Times New Roman"/>
          <w:color w:val="000000"/>
          <w:sz w:val="20"/>
          <w:szCs w:val="20"/>
        </w:rPr>
        <w:t xml:space="preserve">  </w:t>
      </w:r>
    </w:p>
  </w:footnote>
  <w:footnote w:id="3">
    <w:p w14:paraId="31369DC0" w14:textId="77777777" w:rsidR="00FA5848" w:rsidRDefault="004C7A69">
      <w:pPr>
        <w:pBdr>
          <w:top w:val="nil"/>
          <w:left w:val="nil"/>
          <w:bottom w:val="nil"/>
          <w:right w:val="nil"/>
          <w:between w:val="nil"/>
        </w:pBdr>
        <w:rPr>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ECOM </w:t>
      </w:r>
      <w:hyperlink r:id="rId2">
        <w:r>
          <w:rPr>
            <w:rFonts w:ascii="Times New Roman" w:eastAsia="Times New Roman" w:hAnsi="Times New Roman" w:cs="Times New Roman"/>
            <w:color w:val="0563C1"/>
            <w:sz w:val="20"/>
            <w:szCs w:val="20"/>
            <w:u w:val="single"/>
          </w:rPr>
          <w:t>https://tbinternet.ohchr.org/_layouts/15/treatybodyexternal/Download.aspx?symbolno=INT%2FCAT%2FNGS%2FKGZ%2F50845&amp;Lang=en</w:t>
        </w:r>
      </w:hyperlink>
      <w:r>
        <w:rPr>
          <w:rFonts w:ascii="Times New Roman" w:eastAsia="Times New Roman" w:hAnsi="Times New Roman" w:cs="Times New Roman"/>
          <w:color w:val="000000"/>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0C2A5" w14:textId="77777777" w:rsidR="00FA5848" w:rsidRDefault="00FA5848">
    <w:pPr>
      <w:pBdr>
        <w:top w:val="nil"/>
        <w:left w:val="nil"/>
        <w:bottom w:val="nil"/>
        <w:right w:val="nil"/>
        <w:between w:val="nil"/>
      </w:pBdr>
      <w:tabs>
        <w:tab w:val="center" w:pos="4680"/>
        <w:tab w:val="right" w:pos="9360"/>
      </w:tabs>
      <w:ind w:left="5812"/>
      <w:rPr>
        <w:sz w:val="20"/>
        <w:szCs w:val="20"/>
      </w:rPr>
    </w:pPr>
  </w:p>
  <w:p w14:paraId="5937FE32" w14:textId="77777777" w:rsidR="00FA5848" w:rsidRDefault="00FA5848">
    <w:pPr>
      <w:pBdr>
        <w:top w:val="nil"/>
        <w:left w:val="nil"/>
        <w:bottom w:val="nil"/>
        <w:right w:val="nil"/>
        <w:between w:val="nil"/>
      </w:pBdr>
      <w:tabs>
        <w:tab w:val="center" w:pos="4680"/>
        <w:tab w:val="right" w:pos="9360"/>
      </w:tabs>
      <w:ind w:left="5812"/>
      <w:rPr>
        <w:sz w:val="20"/>
        <w:szCs w:val="20"/>
      </w:rPr>
    </w:pPr>
  </w:p>
  <w:p w14:paraId="541F9E3A" w14:textId="77777777" w:rsidR="00FA5848" w:rsidRDefault="004C7A69">
    <w:pPr>
      <w:pBdr>
        <w:top w:val="nil"/>
        <w:left w:val="nil"/>
        <w:bottom w:val="nil"/>
        <w:right w:val="nil"/>
        <w:between w:val="nil"/>
      </w:pBdr>
      <w:tabs>
        <w:tab w:val="center" w:pos="4680"/>
        <w:tab w:val="right" w:pos="9360"/>
      </w:tabs>
      <w:rPr>
        <w:sz w:val="20"/>
        <w:szCs w:val="20"/>
      </w:rPr>
    </w:pPr>
    <w:r>
      <w:rPr>
        <w:noProof/>
      </w:rPr>
      <w:drawing>
        <wp:anchor distT="0" distB="0" distL="0" distR="0" simplePos="0" relativeHeight="251658240" behindDoc="1" locked="0" layoutInCell="1" hidden="0" allowOverlap="1" wp14:anchorId="1334938A" wp14:editId="630CBF8A">
          <wp:simplePos x="0" y="0"/>
          <wp:positionH relativeFrom="column">
            <wp:posOffset>-447674</wp:posOffset>
          </wp:positionH>
          <wp:positionV relativeFrom="paragraph">
            <wp:posOffset>151904</wp:posOffset>
          </wp:positionV>
          <wp:extent cx="1457158" cy="431750"/>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457158" cy="431750"/>
                  </a:xfrm>
                  <a:prstGeom prst="rect">
                    <a:avLst/>
                  </a:prstGeom>
                  <a:ln/>
                </pic:spPr>
              </pic:pic>
            </a:graphicData>
          </a:graphic>
        </wp:anchor>
      </w:drawing>
    </w:r>
  </w:p>
  <w:p w14:paraId="5C05FDA5" w14:textId="77777777" w:rsidR="00FA5848" w:rsidRDefault="004C7A69">
    <w:pPr>
      <w:tabs>
        <w:tab w:val="left" w:pos="6521"/>
      </w:tabs>
      <w:jc w:val="right"/>
    </w:pPr>
    <w:r>
      <w:rPr>
        <w:noProof/>
      </w:rPr>
      <w:drawing>
        <wp:inline distT="114300" distB="114300" distL="114300" distR="114300" wp14:anchorId="7B1D09FD" wp14:editId="24152E97">
          <wp:extent cx="1395413" cy="4000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1395413" cy="400050"/>
                  </a:xfrm>
                  <a:prstGeom prst="rect">
                    <a:avLst/>
                  </a:prstGeom>
                  <a:ln/>
                </pic:spPr>
              </pic:pic>
            </a:graphicData>
          </a:graphic>
        </wp:inline>
      </w:drawing>
    </w:r>
  </w:p>
  <w:p w14:paraId="6CE09654" w14:textId="77777777" w:rsidR="00FA5848" w:rsidRDefault="004C7A69">
    <w:pPr>
      <w:tabs>
        <w:tab w:val="left" w:pos="6521"/>
      </w:tabs>
      <w:jc w:val="right"/>
    </w:pPr>
    <w:r>
      <w:t xml:space="preserve">                                                                                                                                              </w:t>
    </w:r>
  </w:p>
  <w:p w14:paraId="7EF40A39" w14:textId="77777777" w:rsidR="00FA5848" w:rsidRDefault="004C7A69">
    <w:pPr>
      <w:tabs>
        <w:tab w:val="left" w:pos="6521"/>
      </w:tabs>
      <w:ind w:left="-851"/>
      <w:jc w:val="both"/>
    </w:pPr>
    <w:hyperlink r:id="rId3">
      <w:r>
        <w:rPr>
          <w:color w:val="0563C1"/>
          <w:u w:val="single"/>
        </w:rPr>
        <w:t>www.ecom.ngo</w:t>
      </w:r>
    </w:hyperlink>
    <w:r>
      <w:t xml:space="preserve">                                                                 </w:t>
    </w:r>
    <w:r>
      <w:t xml:space="preserve">                                                     </w:t>
    </w:r>
    <w:hyperlink r:id="rId4">
      <w:r>
        <w:rPr>
          <w:color w:val="1155CC"/>
          <w:u w:val="single"/>
        </w:rPr>
        <w:t>https://indigo.kg/</w:t>
      </w:r>
    </w:hyperlink>
  </w:p>
  <w:p w14:paraId="73393AB1" w14:textId="77777777" w:rsidR="00FA5848" w:rsidRDefault="00FA5848">
    <w:pPr>
      <w:tabs>
        <w:tab w:val="left" w:pos="6521"/>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D32EA2"/>
    <w:multiLevelType w:val="multilevel"/>
    <w:tmpl w:val="68DC404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8640565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5848"/>
    <w:rsid w:val="004C7A69"/>
    <w:rsid w:val="00C878B7"/>
    <w:rsid w:val="00E478C0"/>
    <w:rsid w:val="00FA5848"/>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1E694C"/>
  <w15:docId w15:val="{24D18BE2-0812-8D45-8D8E-49067900F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US"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notes.xml.rels><?xml version="1.0" encoding="UTF-8" standalone="yes"?>
<Relationships xmlns="http://schemas.openxmlformats.org/package/2006/relationships"><Relationship Id="rId2" Type="http://schemas.openxmlformats.org/officeDocument/2006/relationships/hyperlink" Target="https://tbinternet.ohchr.org/_layouts/15/treatybodyexternal/Download.aspx?symbolno=INT%2FCAT%2FNGS%2FKGZ%2F50845&amp;Lang=en" TargetMode="External"/><Relationship Id="rId1" Type="http://schemas.openxmlformats.org/officeDocument/2006/relationships/hyperlink" Target="https://tbinternet.ohchr.org/_layouts/15/treatybodyexternal/Download.aspx?symbolno=INT%2FCAT%2FNGS%2FKGZ%2F50911&amp;Lang=en"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https://ecom.ngo" TargetMode="External"/><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hyperlink" Target="https://indigo.k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2645</Words>
  <Characters>15082</Characters>
  <Application>Microsoft Office Word</Application>
  <DocSecurity>4</DocSecurity>
  <Lines>125</Lines>
  <Paragraphs>35</Paragraphs>
  <ScaleCrop>false</ScaleCrop>
  <Company/>
  <LinksUpToDate>false</LinksUpToDate>
  <CharactersWithSpaces>17692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LEOZ INVERNÓN Javier</dc:creator>
  <cp:lastModifiedBy>Javier Leoz Invernon</cp:lastModifiedBy>
  <cp:revision>2</cp:revision>
  <dcterms:created xsi:type="dcterms:W3CDTF">2023-06-24T10:49:00Z</dcterms:created>
  <dcterms:modified xsi:type="dcterms:W3CDTF">2023-06-24T10:49:00Z</dcterms:modified>
</cp:coreProperties>
</file>