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0A8E4" w14:textId="77777777" w:rsidR="00CE681F" w:rsidRPr="006F6F1F" w:rsidRDefault="00CE681F" w:rsidP="00CE681F">
      <w:pPr>
        <w:spacing w:after="0" w:line="240" w:lineRule="auto"/>
        <w:jc w:val="center"/>
        <w:rPr>
          <w:rFonts w:cs="Times New Roman"/>
        </w:rPr>
      </w:pPr>
      <w:r w:rsidRPr="006F6F1F">
        <w:rPr>
          <w:rFonts w:cs="Times New Roman"/>
          <w:noProof/>
        </w:rPr>
        <w:drawing>
          <wp:inline distT="0" distB="0" distL="0" distR="0" wp14:anchorId="097B5821" wp14:editId="3225718F">
            <wp:extent cx="842838" cy="842838"/>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406" cy="847406"/>
                    </a:xfrm>
                    <a:prstGeom prst="rect">
                      <a:avLst/>
                    </a:prstGeom>
                    <a:noFill/>
                    <a:ln>
                      <a:noFill/>
                    </a:ln>
                  </pic:spPr>
                </pic:pic>
              </a:graphicData>
            </a:graphic>
          </wp:inline>
        </w:drawing>
      </w:r>
    </w:p>
    <w:p w14:paraId="4D4BD9A4" w14:textId="77777777" w:rsidR="00CE681F" w:rsidRPr="006F6F1F" w:rsidRDefault="00CE681F" w:rsidP="00CE681F">
      <w:pPr>
        <w:spacing w:after="0" w:line="240" w:lineRule="auto"/>
        <w:jc w:val="center"/>
        <w:rPr>
          <w:rFonts w:cs="Times New Roman"/>
        </w:rPr>
      </w:pPr>
    </w:p>
    <w:p w14:paraId="71E945DC" w14:textId="77777777" w:rsidR="00CE681F" w:rsidRPr="006F6F1F" w:rsidRDefault="00CE681F" w:rsidP="00CE681F">
      <w:pPr>
        <w:spacing w:after="0" w:line="240" w:lineRule="auto"/>
        <w:jc w:val="center"/>
        <w:rPr>
          <w:rFonts w:cs="Times New Roman"/>
          <w:b/>
          <w:bCs/>
        </w:rPr>
      </w:pPr>
      <w:r w:rsidRPr="006F6F1F">
        <w:rPr>
          <w:rFonts w:cs="Times New Roman"/>
          <w:b/>
          <w:bCs/>
        </w:rPr>
        <w:t xml:space="preserve">Human Rights Watch Submission </w:t>
      </w:r>
    </w:p>
    <w:p w14:paraId="1D2A0E99" w14:textId="77777777" w:rsidR="00CE681F" w:rsidRPr="006F6F1F" w:rsidRDefault="35BE6674" w:rsidP="00CE681F">
      <w:pPr>
        <w:spacing w:after="0" w:line="240" w:lineRule="auto"/>
        <w:jc w:val="center"/>
        <w:rPr>
          <w:rFonts w:cs="Times New Roman"/>
          <w:b/>
          <w:bCs/>
        </w:rPr>
      </w:pPr>
      <w:r w:rsidRPr="006F6F1F">
        <w:rPr>
          <w:rFonts w:cs="Times New Roman"/>
          <w:b/>
          <w:bCs/>
        </w:rPr>
        <w:t>to the United Nations Committee on Economic, Social and Cultural Rights</w:t>
      </w:r>
    </w:p>
    <w:p w14:paraId="717EB8DA" w14:textId="788228AE" w:rsidR="00CE681F" w:rsidRPr="006F6F1F" w:rsidRDefault="00CE681F" w:rsidP="00CE681F">
      <w:pPr>
        <w:spacing w:after="0" w:line="240" w:lineRule="auto"/>
        <w:jc w:val="center"/>
        <w:rPr>
          <w:rFonts w:cs="Times New Roman"/>
          <w:b/>
          <w:bCs/>
        </w:rPr>
      </w:pPr>
      <w:r w:rsidRPr="006F6F1F">
        <w:rPr>
          <w:rFonts w:cs="Times New Roman"/>
          <w:b/>
          <w:bCs/>
        </w:rPr>
        <w:t>Review of Brazil</w:t>
      </w:r>
    </w:p>
    <w:p w14:paraId="25868905" w14:textId="34E15D68" w:rsidR="00CE681F" w:rsidRPr="006F6F1F" w:rsidRDefault="00CE681F" w:rsidP="00CE681F">
      <w:pPr>
        <w:spacing w:after="0" w:line="240" w:lineRule="auto"/>
        <w:jc w:val="center"/>
        <w:rPr>
          <w:rFonts w:cs="Times New Roman"/>
          <w:b/>
          <w:bCs/>
        </w:rPr>
      </w:pPr>
      <w:r w:rsidRPr="006F6F1F">
        <w:rPr>
          <w:rFonts w:cs="Times New Roman"/>
          <w:b/>
          <w:bCs/>
        </w:rPr>
        <w:t xml:space="preserve">74th Session </w:t>
      </w:r>
    </w:p>
    <w:p w14:paraId="3543482E" w14:textId="2E3EA1EA" w:rsidR="00CE681F" w:rsidRPr="006F6F1F" w:rsidRDefault="00595AD9" w:rsidP="00CE681F">
      <w:pPr>
        <w:spacing w:after="0" w:line="240" w:lineRule="auto"/>
        <w:jc w:val="center"/>
        <w:rPr>
          <w:rFonts w:cs="Times New Roman"/>
          <w:b/>
          <w:bCs/>
          <w:i/>
          <w:iCs/>
        </w:rPr>
      </w:pPr>
      <w:r w:rsidRPr="006F6F1F">
        <w:rPr>
          <w:rFonts w:cs="Times New Roman"/>
          <w:b/>
          <w:bCs/>
          <w:i/>
          <w:iCs/>
        </w:rPr>
        <w:t>August</w:t>
      </w:r>
      <w:r w:rsidR="00CE681F" w:rsidRPr="006F6F1F">
        <w:rPr>
          <w:rFonts w:cs="Times New Roman"/>
          <w:b/>
          <w:bCs/>
          <w:i/>
          <w:iCs/>
        </w:rPr>
        <w:t xml:space="preserve"> 2023</w:t>
      </w:r>
    </w:p>
    <w:p w14:paraId="7134CB80" w14:textId="77777777" w:rsidR="00CE681F" w:rsidRPr="006F6F1F" w:rsidRDefault="00CE681F" w:rsidP="00CE681F">
      <w:pPr>
        <w:spacing w:after="0" w:line="240" w:lineRule="auto"/>
        <w:jc w:val="center"/>
        <w:rPr>
          <w:rFonts w:cs="Times New Roman"/>
          <w:b/>
          <w:bCs/>
          <w:i/>
          <w:iCs/>
        </w:rPr>
      </w:pPr>
    </w:p>
    <w:p w14:paraId="72127B62" w14:textId="36FF2A3D" w:rsidR="00734450" w:rsidRPr="006F6F1F" w:rsidRDefault="00CE681F" w:rsidP="00734450">
      <w:pPr>
        <w:rPr>
          <w:rFonts w:cs="Times New Roman"/>
        </w:rPr>
      </w:pPr>
      <w:r w:rsidRPr="006F6F1F">
        <w:rPr>
          <w:rFonts w:cs="Times New Roman"/>
        </w:rPr>
        <w:t>We write in advance of the 74th session of the Committee on Economic, Social and Cultural Rights (“the Committee”) and its review of Brazil. This submission focuses on</w:t>
      </w:r>
      <w:r w:rsidR="00AF176C" w:rsidRPr="006F6F1F">
        <w:rPr>
          <w:rFonts w:cs="Times New Roman"/>
        </w:rPr>
        <w:t xml:space="preserve"> the righ</w:t>
      </w:r>
      <w:r w:rsidR="00743717" w:rsidRPr="006F6F1F">
        <w:rPr>
          <w:rFonts w:cs="Times New Roman"/>
        </w:rPr>
        <w:t>t</w:t>
      </w:r>
      <w:r w:rsidR="00D20F8F" w:rsidRPr="006F6F1F">
        <w:rPr>
          <w:rFonts w:cs="Times New Roman"/>
        </w:rPr>
        <w:t xml:space="preserve"> to </w:t>
      </w:r>
      <w:r w:rsidR="00743717" w:rsidRPr="006F6F1F">
        <w:rPr>
          <w:rFonts w:cs="Times New Roman"/>
        </w:rPr>
        <w:t>self-determination</w:t>
      </w:r>
      <w:r w:rsidR="00D20F8F" w:rsidRPr="006F6F1F">
        <w:rPr>
          <w:rFonts w:cs="Times New Roman"/>
        </w:rPr>
        <w:t xml:space="preserve"> </w:t>
      </w:r>
      <w:r w:rsidR="004E06C2" w:rsidRPr="006F6F1F">
        <w:rPr>
          <w:rFonts w:cs="Times New Roman"/>
        </w:rPr>
        <w:t>of Indigenous peoples</w:t>
      </w:r>
      <w:r w:rsidR="00AF176C" w:rsidRPr="006F6F1F">
        <w:rPr>
          <w:rFonts w:cs="Times New Roman"/>
        </w:rPr>
        <w:t>,</w:t>
      </w:r>
      <w:r w:rsidRPr="006F6F1F">
        <w:rPr>
          <w:rFonts w:cs="Times New Roman"/>
        </w:rPr>
        <w:t xml:space="preserve"> </w:t>
      </w:r>
      <w:r w:rsidR="001B271D" w:rsidRPr="006F6F1F">
        <w:rPr>
          <w:rFonts w:cs="Times New Roman"/>
        </w:rPr>
        <w:t>access to a</w:t>
      </w:r>
      <w:r w:rsidR="001E1C4F" w:rsidRPr="006F6F1F">
        <w:rPr>
          <w:rFonts w:cs="Times New Roman"/>
        </w:rPr>
        <w:t>dequate health care</w:t>
      </w:r>
      <w:r w:rsidR="005A4D65" w:rsidRPr="006F6F1F">
        <w:rPr>
          <w:rFonts w:cs="Times New Roman"/>
        </w:rPr>
        <w:t xml:space="preserve"> including sexual and reproductive health services,</w:t>
      </w:r>
      <w:r w:rsidR="001E1C4F" w:rsidRPr="006F6F1F">
        <w:rPr>
          <w:rFonts w:cs="Times New Roman"/>
        </w:rPr>
        <w:t xml:space="preserve"> </w:t>
      </w:r>
      <w:r w:rsidR="00F901D0" w:rsidRPr="006F6F1F">
        <w:rPr>
          <w:rFonts w:cs="Times New Roman"/>
        </w:rPr>
        <w:t xml:space="preserve">comprehensive sexuality education, </w:t>
      </w:r>
      <w:r w:rsidR="001462E5" w:rsidRPr="006F6F1F">
        <w:rPr>
          <w:rFonts w:cs="Times New Roman"/>
        </w:rPr>
        <w:t>government-endorsed online learnin</w:t>
      </w:r>
      <w:r w:rsidR="00314AFC" w:rsidRPr="006F6F1F">
        <w:rPr>
          <w:rFonts w:cs="Times New Roman"/>
        </w:rPr>
        <w:t>g</w:t>
      </w:r>
      <w:r w:rsidR="00CB34E2" w:rsidRPr="006F6F1F">
        <w:rPr>
          <w:rFonts w:cs="Times New Roman"/>
        </w:rPr>
        <w:t>,</w:t>
      </w:r>
      <w:r w:rsidR="001B271D" w:rsidRPr="006F6F1F">
        <w:rPr>
          <w:rFonts w:cs="Times New Roman"/>
        </w:rPr>
        <w:t xml:space="preserve"> the protection of education from attack</w:t>
      </w:r>
      <w:r w:rsidR="004E06C2" w:rsidRPr="006F6F1F">
        <w:rPr>
          <w:rFonts w:cs="Times New Roman"/>
        </w:rPr>
        <w:t>s</w:t>
      </w:r>
      <w:r w:rsidR="00AF176C" w:rsidRPr="006F6F1F">
        <w:rPr>
          <w:rFonts w:cs="Times New Roman"/>
        </w:rPr>
        <w:t xml:space="preserve">, and </w:t>
      </w:r>
      <w:r w:rsidR="0EEE821F" w:rsidRPr="006F6F1F">
        <w:rPr>
          <w:rFonts w:cs="Times New Roman"/>
        </w:rPr>
        <w:t>the</w:t>
      </w:r>
      <w:r w:rsidR="00AF176C" w:rsidRPr="006F6F1F">
        <w:rPr>
          <w:rFonts w:cs="Times New Roman"/>
        </w:rPr>
        <w:t xml:space="preserve"> rights of </w:t>
      </w:r>
      <w:r w:rsidR="00171BB4" w:rsidRPr="006F6F1F">
        <w:rPr>
          <w:rFonts w:cs="Times New Roman"/>
        </w:rPr>
        <w:t>pe</w:t>
      </w:r>
      <w:r w:rsidR="00AF176C" w:rsidRPr="006F6F1F">
        <w:rPr>
          <w:rFonts w:cs="Times New Roman"/>
        </w:rPr>
        <w:t>rson</w:t>
      </w:r>
      <w:r w:rsidR="03D3BE45" w:rsidRPr="006F6F1F">
        <w:rPr>
          <w:rFonts w:cs="Times New Roman"/>
        </w:rPr>
        <w:t>s</w:t>
      </w:r>
      <w:r w:rsidR="00AF176C" w:rsidRPr="006F6F1F">
        <w:rPr>
          <w:rFonts w:cs="Times New Roman"/>
        </w:rPr>
        <w:t xml:space="preserve"> with </w:t>
      </w:r>
      <w:r w:rsidR="00171BB4" w:rsidRPr="006F6F1F">
        <w:rPr>
          <w:rFonts w:cs="Times New Roman"/>
        </w:rPr>
        <w:t>d</w:t>
      </w:r>
      <w:r w:rsidR="00AF176C" w:rsidRPr="006F6F1F">
        <w:rPr>
          <w:rFonts w:cs="Times New Roman"/>
        </w:rPr>
        <w:t>isabilities</w:t>
      </w:r>
      <w:r w:rsidR="001462E5" w:rsidRPr="006F6F1F">
        <w:rPr>
          <w:rFonts w:cs="Times New Roman"/>
        </w:rPr>
        <w:t>.</w:t>
      </w:r>
    </w:p>
    <w:p w14:paraId="5FB284BF" w14:textId="77777777" w:rsidR="00AF176C" w:rsidRPr="006F6F1F" w:rsidRDefault="00AF176C" w:rsidP="00514740">
      <w:pPr>
        <w:spacing w:after="0"/>
        <w:rPr>
          <w:rFonts w:cs="Times New Roman"/>
          <w:b/>
          <w:bCs/>
        </w:rPr>
      </w:pPr>
    </w:p>
    <w:p w14:paraId="6319836F" w14:textId="665785C8" w:rsidR="00983E68" w:rsidRPr="006F6F1F" w:rsidRDefault="00937311" w:rsidP="00514740">
      <w:pPr>
        <w:spacing w:after="0"/>
        <w:rPr>
          <w:rFonts w:cs="Times New Roman"/>
          <w:b/>
          <w:bCs/>
        </w:rPr>
      </w:pPr>
      <w:r w:rsidRPr="006F6F1F">
        <w:rPr>
          <w:rFonts w:cs="Times New Roman"/>
          <w:b/>
          <w:bCs/>
        </w:rPr>
        <w:t>Right</w:t>
      </w:r>
      <w:r w:rsidR="00743717" w:rsidRPr="006F6F1F">
        <w:rPr>
          <w:rFonts w:cs="Times New Roman"/>
          <w:b/>
          <w:bCs/>
        </w:rPr>
        <w:t xml:space="preserve"> to self-determination</w:t>
      </w:r>
      <w:r w:rsidRPr="006F6F1F">
        <w:rPr>
          <w:rFonts w:cs="Times New Roman"/>
          <w:b/>
          <w:bCs/>
        </w:rPr>
        <w:t xml:space="preserve"> of Indigenous People</w:t>
      </w:r>
      <w:r w:rsidR="00AF176C" w:rsidRPr="006F6F1F">
        <w:rPr>
          <w:rFonts w:cs="Times New Roman"/>
          <w:b/>
          <w:bCs/>
        </w:rPr>
        <w:t xml:space="preserve"> (article 1)</w:t>
      </w:r>
    </w:p>
    <w:p w14:paraId="3EA93C67" w14:textId="548B17F3" w:rsidR="00E973BD" w:rsidRPr="006F6F1F" w:rsidRDefault="007374BB" w:rsidP="002639DE">
      <w:pPr>
        <w:pStyle w:val="paragraph"/>
        <w:numPr>
          <w:ilvl w:val="0"/>
          <w:numId w:val="10"/>
        </w:numPr>
        <w:spacing w:before="0" w:beforeAutospacing="0" w:after="0" w:afterAutospacing="0"/>
        <w:textAlignment w:val="baseline"/>
        <w:rPr>
          <w:rFonts w:ascii="MetaPro-Norm" w:eastAsiaTheme="minorHAnsi" w:hAnsi="MetaPro-Norm"/>
          <w:sz w:val="22"/>
          <w:szCs w:val="22"/>
          <w:lang w:val="en-US" w:eastAsia="en-US"/>
        </w:rPr>
      </w:pPr>
      <w:r w:rsidRPr="006F6F1F">
        <w:rPr>
          <w:rFonts w:ascii="MetaPro-Norm" w:eastAsiaTheme="minorHAnsi" w:hAnsi="MetaPro-Norm"/>
          <w:sz w:val="22"/>
          <w:szCs w:val="22"/>
          <w:lang w:val="en-US" w:eastAsia="en-US"/>
        </w:rPr>
        <w:t xml:space="preserve">The destruction of the Amazon rainforest has </w:t>
      </w:r>
      <w:r w:rsidR="008D3094" w:rsidRPr="006F6F1F">
        <w:rPr>
          <w:rFonts w:ascii="MetaPro-Norm" w:eastAsiaTheme="minorHAnsi" w:hAnsi="MetaPro-Norm"/>
          <w:sz w:val="22"/>
          <w:szCs w:val="22"/>
          <w:lang w:val="en-US" w:eastAsia="en-US"/>
        </w:rPr>
        <w:t xml:space="preserve">resulted in </w:t>
      </w:r>
      <w:r w:rsidRPr="006F6F1F">
        <w:rPr>
          <w:rFonts w:ascii="MetaPro-Norm" w:eastAsiaTheme="minorHAnsi" w:hAnsi="MetaPro-Norm"/>
          <w:sz w:val="22"/>
          <w:szCs w:val="22"/>
          <w:lang w:val="en-US" w:eastAsia="en-US"/>
        </w:rPr>
        <w:t>serious human rights violations</w:t>
      </w:r>
      <w:r w:rsidR="00601B5F" w:rsidRPr="006F6F1F">
        <w:rPr>
          <w:rFonts w:ascii="MetaPro-Norm" w:eastAsiaTheme="minorHAnsi" w:hAnsi="MetaPro-Norm"/>
          <w:sz w:val="22"/>
          <w:szCs w:val="22"/>
          <w:lang w:val="en-US" w:eastAsia="en-US"/>
        </w:rPr>
        <w:t xml:space="preserve"> </w:t>
      </w:r>
      <w:r w:rsidRPr="006F6F1F">
        <w:rPr>
          <w:rFonts w:ascii="MetaPro-Norm" w:eastAsiaTheme="minorHAnsi" w:hAnsi="MetaPro-Norm"/>
          <w:sz w:val="22"/>
          <w:szCs w:val="22"/>
          <w:lang w:val="en-US" w:eastAsia="en-US"/>
        </w:rPr>
        <w:t xml:space="preserve">against Indigenous people, including encroachment on </w:t>
      </w:r>
      <w:r w:rsidR="008310C7" w:rsidRPr="006F6F1F">
        <w:rPr>
          <w:rFonts w:ascii="MetaPro-Norm" w:eastAsiaTheme="minorHAnsi" w:hAnsi="MetaPro-Norm"/>
          <w:sz w:val="22"/>
          <w:szCs w:val="22"/>
          <w:lang w:val="en-US" w:eastAsia="en-US"/>
        </w:rPr>
        <w:t xml:space="preserve">their </w:t>
      </w:r>
      <w:r w:rsidRPr="006F6F1F">
        <w:rPr>
          <w:rFonts w:ascii="MetaPro-Norm" w:eastAsiaTheme="minorHAnsi" w:hAnsi="MetaPro-Norm"/>
          <w:sz w:val="22"/>
          <w:szCs w:val="22"/>
          <w:lang w:val="en-US" w:eastAsia="en-US"/>
        </w:rPr>
        <w:t>land and</w:t>
      </w:r>
      <w:r w:rsidR="00A730E5" w:rsidRPr="006F6F1F">
        <w:rPr>
          <w:rFonts w:ascii="MetaPro-Norm" w:eastAsiaTheme="minorHAnsi" w:hAnsi="MetaPro-Norm"/>
          <w:sz w:val="22"/>
          <w:szCs w:val="22"/>
          <w:lang w:val="en-US" w:eastAsia="en-US"/>
        </w:rPr>
        <w:t xml:space="preserve"> acts of</w:t>
      </w:r>
      <w:r w:rsidRPr="006F6F1F">
        <w:rPr>
          <w:rFonts w:ascii="MetaPro-Norm" w:eastAsiaTheme="minorHAnsi" w:hAnsi="MetaPro-Norm"/>
          <w:sz w:val="22"/>
          <w:szCs w:val="22"/>
          <w:lang w:val="en-US" w:eastAsia="en-US"/>
        </w:rPr>
        <w:t xml:space="preserve"> violence and intimidation.</w:t>
      </w:r>
    </w:p>
    <w:p w14:paraId="38767128" w14:textId="77777777" w:rsidR="00E973BD" w:rsidRPr="006F6F1F" w:rsidRDefault="00E973BD" w:rsidP="00A003E4">
      <w:pPr>
        <w:pStyle w:val="paragraph"/>
        <w:spacing w:before="0" w:beforeAutospacing="0" w:after="0" w:afterAutospacing="0"/>
        <w:textAlignment w:val="baseline"/>
        <w:rPr>
          <w:rFonts w:ascii="MetaPro-Norm" w:eastAsiaTheme="minorHAnsi" w:hAnsi="MetaPro-Norm"/>
          <w:sz w:val="22"/>
          <w:szCs w:val="22"/>
          <w:lang w:val="en-US" w:eastAsia="en-US"/>
        </w:rPr>
      </w:pPr>
    </w:p>
    <w:p w14:paraId="05DDAF34" w14:textId="3287EB9B" w:rsidR="00135E3D" w:rsidRPr="006F6F1F" w:rsidRDefault="007374BB">
      <w:pPr>
        <w:pStyle w:val="paragraph"/>
        <w:numPr>
          <w:ilvl w:val="0"/>
          <w:numId w:val="10"/>
        </w:numPr>
        <w:spacing w:before="0" w:beforeAutospacing="0" w:after="0" w:afterAutospacing="0"/>
        <w:textAlignment w:val="baseline"/>
        <w:rPr>
          <w:rFonts w:ascii="MetaPro-Norm" w:hAnsi="MetaPro-Norm"/>
          <w:sz w:val="22"/>
          <w:szCs w:val="22"/>
          <w:lang w:val="en-US"/>
        </w:rPr>
      </w:pPr>
      <w:r w:rsidRPr="006F6F1F">
        <w:rPr>
          <w:rFonts w:ascii="MetaPro-Norm" w:eastAsiaTheme="minorHAnsi" w:hAnsi="MetaPro-Norm"/>
          <w:sz w:val="22"/>
          <w:szCs w:val="22"/>
          <w:lang w:val="en-US" w:eastAsia="en-US"/>
        </w:rPr>
        <w:t xml:space="preserve">Since 2020, </w:t>
      </w:r>
      <w:r w:rsidR="0034251E" w:rsidRPr="006F6F1F">
        <w:rPr>
          <w:rFonts w:ascii="MetaPro-Norm" w:eastAsiaTheme="minorHAnsi" w:hAnsi="MetaPro-Norm"/>
          <w:sz w:val="22"/>
          <w:szCs w:val="22"/>
          <w:lang w:val="en-US" w:eastAsia="en-US"/>
        </w:rPr>
        <w:t xml:space="preserve">at least </w:t>
      </w:r>
      <w:r w:rsidR="008D3094" w:rsidRPr="006F6F1F">
        <w:rPr>
          <w:rFonts w:ascii="MetaPro-Norm" w:eastAsiaTheme="minorHAnsi" w:hAnsi="MetaPro-Norm"/>
          <w:sz w:val="22"/>
          <w:szCs w:val="22"/>
          <w:lang w:val="en-US" w:eastAsia="en-US"/>
        </w:rPr>
        <w:t xml:space="preserve">35 Indigenous people </w:t>
      </w:r>
      <w:r w:rsidRPr="006F6F1F">
        <w:rPr>
          <w:rFonts w:ascii="MetaPro-Norm" w:eastAsiaTheme="minorHAnsi" w:hAnsi="MetaPro-Norm"/>
          <w:sz w:val="22"/>
          <w:szCs w:val="22"/>
          <w:lang w:val="en-US" w:eastAsia="en-US"/>
        </w:rPr>
        <w:t>ha</w:t>
      </w:r>
      <w:r w:rsidR="001D7261" w:rsidRPr="006F6F1F">
        <w:rPr>
          <w:rFonts w:ascii="MetaPro-Norm" w:eastAsiaTheme="minorHAnsi" w:hAnsi="MetaPro-Norm"/>
          <w:sz w:val="22"/>
          <w:szCs w:val="22"/>
          <w:lang w:val="en-US" w:eastAsia="en-US"/>
        </w:rPr>
        <w:t>ve</w:t>
      </w:r>
      <w:r w:rsidRPr="006F6F1F">
        <w:rPr>
          <w:rFonts w:ascii="MetaPro-Norm" w:eastAsiaTheme="minorHAnsi" w:hAnsi="MetaPro-Norm"/>
          <w:sz w:val="22"/>
          <w:szCs w:val="22"/>
          <w:lang w:val="en-US" w:eastAsia="en-US"/>
        </w:rPr>
        <w:t xml:space="preserve"> been killed in conflicts over the use of land and resources</w:t>
      </w:r>
      <w:r w:rsidR="00734E47" w:rsidRPr="006F6F1F">
        <w:rPr>
          <w:rFonts w:ascii="MetaPro-Norm" w:eastAsiaTheme="minorHAnsi" w:hAnsi="MetaPro-Norm"/>
          <w:sz w:val="22"/>
          <w:szCs w:val="22"/>
          <w:lang w:val="en-US" w:eastAsia="en-US"/>
        </w:rPr>
        <w:t xml:space="preserve"> </w:t>
      </w:r>
      <w:r w:rsidR="005E2C1A" w:rsidRPr="006F6F1F">
        <w:rPr>
          <w:rFonts w:ascii="MetaPro-Norm" w:eastAsiaTheme="minorHAnsi" w:hAnsi="MetaPro-Norm"/>
          <w:sz w:val="22"/>
          <w:szCs w:val="22"/>
          <w:lang w:val="en-US" w:eastAsia="en-US"/>
        </w:rPr>
        <w:t>in</w:t>
      </w:r>
      <w:r w:rsidR="00734E47" w:rsidRPr="006F6F1F">
        <w:rPr>
          <w:rFonts w:ascii="MetaPro-Norm" w:eastAsiaTheme="minorHAnsi" w:hAnsi="MetaPro-Norm"/>
          <w:sz w:val="22"/>
          <w:szCs w:val="22"/>
          <w:lang w:val="en-US" w:eastAsia="en-US"/>
        </w:rPr>
        <w:t xml:space="preserve"> Brazil</w:t>
      </w:r>
      <w:r w:rsidRPr="006F6F1F">
        <w:rPr>
          <w:rFonts w:ascii="MetaPro-Norm" w:eastAsiaTheme="minorHAnsi" w:hAnsi="MetaPro-Norm"/>
          <w:sz w:val="22"/>
          <w:szCs w:val="22"/>
          <w:lang w:val="en-US" w:eastAsia="en-US"/>
        </w:rPr>
        <w:t xml:space="preserve">, according to the nonprofit Pastoral Land Commission, </w:t>
      </w:r>
      <w:r w:rsidR="0034251E" w:rsidRPr="006F6F1F">
        <w:rPr>
          <w:rFonts w:ascii="MetaPro-Norm" w:eastAsiaTheme="minorHAnsi" w:hAnsi="MetaPro-Norm"/>
          <w:sz w:val="22"/>
          <w:szCs w:val="22"/>
          <w:lang w:val="en-US" w:eastAsia="en-US"/>
        </w:rPr>
        <w:t>including</w:t>
      </w:r>
      <w:r w:rsidR="000A6B74" w:rsidRPr="006F6F1F">
        <w:rPr>
          <w:rFonts w:ascii="MetaPro-Norm" w:eastAsiaTheme="minorHAnsi" w:hAnsi="MetaPro-Norm"/>
          <w:sz w:val="22"/>
          <w:szCs w:val="22"/>
          <w:lang w:val="en-US" w:eastAsia="en-US"/>
        </w:rPr>
        <w:t xml:space="preserve"> </w:t>
      </w:r>
      <w:r w:rsidR="0034251E" w:rsidRPr="006F6F1F">
        <w:rPr>
          <w:rFonts w:ascii="MetaPro-Norm" w:eastAsiaTheme="minorHAnsi" w:hAnsi="MetaPro-Norm"/>
          <w:sz w:val="22"/>
          <w:szCs w:val="22"/>
          <w:lang w:val="en-US" w:eastAsia="en-US"/>
        </w:rPr>
        <w:t xml:space="preserve">22 </w:t>
      </w:r>
      <w:r w:rsidRPr="006F6F1F">
        <w:rPr>
          <w:rFonts w:ascii="MetaPro-Norm" w:eastAsiaTheme="minorHAnsi" w:hAnsi="MetaPro-Norm"/>
          <w:sz w:val="22"/>
          <w:szCs w:val="22"/>
          <w:lang w:val="en-US" w:eastAsia="en-US"/>
        </w:rPr>
        <w:t>of them in the Amazon region.</w:t>
      </w:r>
      <w:r w:rsidR="00FB3674" w:rsidRPr="006F6F1F">
        <w:rPr>
          <w:rStyle w:val="FootnoteReference"/>
          <w:rFonts w:ascii="MetaPro-Norm" w:eastAsiaTheme="minorHAnsi" w:hAnsi="MetaPro-Norm"/>
          <w:szCs w:val="22"/>
          <w:lang w:val="en-US" w:eastAsia="en-US"/>
        </w:rPr>
        <w:footnoteReference w:id="2"/>
      </w:r>
      <w:r w:rsidR="0031270E" w:rsidRPr="006F6F1F">
        <w:rPr>
          <w:rFonts w:ascii="MetaPro-Norm" w:eastAsiaTheme="minorHAnsi" w:hAnsi="MetaPro-Norm"/>
          <w:sz w:val="22"/>
          <w:szCs w:val="22"/>
          <w:lang w:val="en-US" w:eastAsia="en-US"/>
        </w:rPr>
        <w:t xml:space="preserve"> </w:t>
      </w:r>
      <w:r w:rsidR="00135E3D" w:rsidRPr="006F6F1F">
        <w:rPr>
          <w:rFonts w:ascii="MetaPro-Norm" w:eastAsiaTheme="minorHAnsi" w:hAnsi="MetaPro-Norm"/>
          <w:sz w:val="22"/>
          <w:szCs w:val="22"/>
          <w:lang w:val="en-US" w:eastAsia="en-US"/>
        </w:rPr>
        <w:t>The number of cases of illegal logging, mining, land grabbing and other incursions in Indigenous territories increased 252 percent under the Bolsonaro administration – when comparing his tenure between 2019 and 2022 with the four years before, the non-profit Indigenist Missionary Council (CIMI) reported.</w:t>
      </w:r>
      <w:r w:rsidR="00135E3D" w:rsidRPr="006F6F1F">
        <w:rPr>
          <w:rStyle w:val="FootnoteReference"/>
          <w:rFonts w:ascii="MetaPro-Norm" w:hAnsi="MetaPro-Norm"/>
          <w:szCs w:val="22"/>
          <w:lang w:val="en-US" w:eastAsia="en-US"/>
        </w:rPr>
        <w:footnoteReference w:id="3"/>
      </w:r>
      <w:r w:rsidR="00135E3D" w:rsidRPr="006F6F1F">
        <w:rPr>
          <w:rFonts w:ascii="MetaPro-Norm" w:eastAsiaTheme="minorHAnsi" w:hAnsi="MetaPro-Norm"/>
          <w:sz w:val="22"/>
          <w:szCs w:val="22"/>
          <w:lang w:val="en-US" w:eastAsia="en-US"/>
        </w:rPr>
        <w:t xml:space="preserve"> The uncertainty over titling has made Indigenous territories particularly vulnerable to encroachment.</w:t>
      </w:r>
    </w:p>
    <w:p w14:paraId="517F7641" w14:textId="77777777" w:rsidR="00F25E18" w:rsidRPr="006F6F1F" w:rsidRDefault="00F25E18" w:rsidP="00816AE4">
      <w:pPr>
        <w:pStyle w:val="paragraph"/>
        <w:spacing w:before="0" w:beforeAutospacing="0" w:after="0" w:afterAutospacing="0"/>
        <w:textAlignment w:val="baseline"/>
        <w:rPr>
          <w:rFonts w:ascii="MetaPro-Norm" w:eastAsiaTheme="minorHAnsi" w:hAnsi="MetaPro-Norm"/>
          <w:sz w:val="22"/>
          <w:szCs w:val="22"/>
          <w:lang w:val="en-US"/>
        </w:rPr>
      </w:pPr>
    </w:p>
    <w:p w14:paraId="203A06C0" w14:textId="70F77F98" w:rsidR="004216AB" w:rsidRPr="006F6F1F" w:rsidRDefault="00D85429" w:rsidP="00DD5A52">
      <w:pPr>
        <w:pStyle w:val="paragraph"/>
        <w:numPr>
          <w:ilvl w:val="0"/>
          <w:numId w:val="10"/>
        </w:numPr>
        <w:spacing w:before="0" w:beforeAutospacing="0" w:after="0" w:afterAutospacing="0"/>
        <w:textAlignment w:val="baseline"/>
        <w:rPr>
          <w:rFonts w:ascii="MetaPro-Norm" w:hAnsi="MetaPro-Norm"/>
          <w:sz w:val="22"/>
          <w:szCs w:val="22"/>
          <w:lang w:val="en-US"/>
        </w:rPr>
      </w:pPr>
      <w:r w:rsidRPr="006F6F1F">
        <w:rPr>
          <w:rFonts w:ascii="MetaPro-Norm" w:eastAsiaTheme="minorHAnsi" w:hAnsi="MetaPro-Norm"/>
          <w:sz w:val="22"/>
          <w:szCs w:val="22"/>
          <w:lang w:val="en-US" w:eastAsia="en-US"/>
        </w:rPr>
        <w:t>D</w:t>
      </w:r>
      <w:r w:rsidR="00527975" w:rsidRPr="006F6F1F">
        <w:rPr>
          <w:rFonts w:ascii="MetaPro-Norm" w:eastAsiaTheme="minorHAnsi" w:hAnsi="MetaPro-Norm"/>
          <w:sz w:val="22"/>
          <w:szCs w:val="22"/>
          <w:lang w:val="en-US" w:eastAsia="en-US"/>
        </w:rPr>
        <w:t xml:space="preserve">emarcation and protection of Indigenous territories has been a cornerstone of successful efforts </w:t>
      </w:r>
      <w:r w:rsidR="00BB15B5" w:rsidRPr="006F6F1F">
        <w:rPr>
          <w:rFonts w:ascii="MetaPro-Norm" w:eastAsiaTheme="minorHAnsi" w:hAnsi="MetaPro-Norm"/>
          <w:sz w:val="22"/>
          <w:szCs w:val="22"/>
          <w:lang w:val="en-US" w:eastAsia="en-US"/>
        </w:rPr>
        <w:t>to reduce deforestation</w:t>
      </w:r>
      <w:r w:rsidR="00527975" w:rsidRPr="006F6F1F">
        <w:rPr>
          <w:rFonts w:ascii="MetaPro-Norm" w:eastAsiaTheme="minorHAnsi" w:hAnsi="MetaPro-Norm"/>
          <w:sz w:val="22"/>
          <w:szCs w:val="22"/>
          <w:lang w:val="en-US" w:eastAsia="en-US"/>
        </w:rPr>
        <w:t xml:space="preserve"> in the </w:t>
      </w:r>
      <w:r w:rsidR="00BC2DDE" w:rsidRPr="006F6F1F">
        <w:rPr>
          <w:rFonts w:ascii="MetaPro-Norm" w:eastAsiaTheme="minorHAnsi" w:hAnsi="MetaPro-Norm"/>
          <w:sz w:val="22"/>
          <w:szCs w:val="22"/>
          <w:lang w:val="en-US" w:eastAsia="en-US"/>
        </w:rPr>
        <w:t>region</w:t>
      </w:r>
      <w:r w:rsidR="00FB3674" w:rsidRPr="006F6F1F">
        <w:rPr>
          <w:rStyle w:val="FootnoteReference"/>
          <w:rFonts w:ascii="MetaPro-Norm" w:eastAsiaTheme="minorHAnsi" w:hAnsi="MetaPro-Norm"/>
          <w:szCs w:val="22"/>
          <w:lang w:val="en-US" w:eastAsia="en-US"/>
        </w:rPr>
        <w:footnoteReference w:id="4"/>
      </w:r>
      <w:r w:rsidR="00ED456A" w:rsidRPr="006F6F1F">
        <w:rPr>
          <w:rFonts w:ascii="MetaPro-Norm" w:eastAsiaTheme="minorHAnsi" w:hAnsi="MetaPro-Norm"/>
          <w:sz w:val="22"/>
          <w:szCs w:val="22"/>
          <w:lang w:val="en-US" w:eastAsia="en-US"/>
        </w:rPr>
        <w:t xml:space="preserve"> </w:t>
      </w:r>
      <w:r w:rsidRPr="006F6F1F">
        <w:rPr>
          <w:rFonts w:ascii="MetaPro-Norm" w:eastAsiaTheme="minorHAnsi" w:hAnsi="MetaPro-Norm"/>
          <w:sz w:val="22"/>
          <w:szCs w:val="22"/>
          <w:lang w:val="en-US" w:eastAsia="en-US"/>
        </w:rPr>
        <w:t>a</w:t>
      </w:r>
      <w:r w:rsidR="00ED456A" w:rsidRPr="006F6F1F">
        <w:rPr>
          <w:rFonts w:ascii="MetaPro-Norm" w:eastAsiaTheme="minorHAnsi" w:hAnsi="MetaPro-Norm"/>
          <w:sz w:val="22"/>
          <w:szCs w:val="22"/>
          <w:lang w:val="en-US" w:eastAsia="en-US"/>
        </w:rPr>
        <w:t xml:space="preserve">nd is key to </w:t>
      </w:r>
      <w:r w:rsidR="00C84771" w:rsidRPr="006F6F1F">
        <w:rPr>
          <w:rFonts w:ascii="MetaPro-Norm" w:eastAsiaTheme="minorHAnsi" w:hAnsi="MetaPro-Norm"/>
          <w:sz w:val="22"/>
          <w:szCs w:val="22"/>
          <w:lang w:val="en-US" w:eastAsia="en-US"/>
        </w:rPr>
        <w:t>protecting</w:t>
      </w:r>
      <w:r w:rsidR="00ED456A" w:rsidRPr="006F6F1F">
        <w:rPr>
          <w:rFonts w:ascii="MetaPro-Norm" w:eastAsiaTheme="minorHAnsi" w:hAnsi="MetaPro-Norm"/>
          <w:sz w:val="22"/>
          <w:szCs w:val="22"/>
          <w:lang w:val="en-US" w:eastAsia="en-US"/>
        </w:rPr>
        <w:t xml:space="preserve"> Indigenous peoples</w:t>
      </w:r>
      <w:r w:rsidR="00354C60" w:rsidRPr="006F6F1F">
        <w:rPr>
          <w:rFonts w:ascii="MetaPro-Norm" w:eastAsiaTheme="minorHAnsi" w:hAnsi="MetaPro-Norm"/>
          <w:sz w:val="22"/>
          <w:szCs w:val="22"/>
          <w:lang w:val="en-US" w:eastAsia="en-US"/>
        </w:rPr>
        <w:t>’ right to self-determination</w:t>
      </w:r>
      <w:r w:rsidR="001E176D" w:rsidRPr="006F6F1F">
        <w:rPr>
          <w:rFonts w:ascii="MetaPro-Norm" w:eastAsiaTheme="minorHAnsi" w:hAnsi="MetaPro-Norm"/>
          <w:sz w:val="22"/>
          <w:szCs w:val="22"/>
          <w:lang w:val="en-US" w:eastAsia="en-US"/>
        </w:rPr>
        <w:t xml:space="preserve">, </w:t>
      </w:r>
      <w:r w:rsidR="00922BDC" w:rsidRPr="006F6F1F">
        <w:rPr>
          <w:rFonts w:ascii="MetaPro-Norm" w:eastAsiaTheme="minorHAnsi" w:hAnsi="MetaPro-Norm"/>
          <w:sz w:val="22"/>
          <w:szCs w:val="22"/>
          <w:lang w:val="en-US" w:eastAsia="en-US"/>
        </w:rPr>
        <w:t>by virtue of which they freely pursue their economic, social, and cultural development</w:t>
      </w:r>
      <w:r w:rsidR="00065C17" w:rsidRPr="006F6F1F">
        <w:rPr>
          <w:rFonts w:ascii="MetaPro-Norm" w:eastAsiaTheme="minorHAnsi" w:hAnsi="MetaPro-Norm"/>
          <w:sz w:val="22"/>
          <w:szCs w:val="22"/>
          <w:lang w:val="en-US" w:eastAsia="en-US"/>
        </w:rPr>
        <w:t>,</w:t>
      </w:r>
      <w:r w:rsidR="00922BDC" w:rsidRPr="006F6F1F">
        <w:rPr>
          <w:rStyle w:val="FootnoteReference"/>
          <w:rFonts w:ascii="MetaPro-Norm" w:eastAsiaTheme="minorHAnsi" w:hAnsi="MetaPro-Norm"/>
          <w:szCs w:val="22"/>
          <w:lang w:val="en-US" w:eastAsia="en-US"/>
        </w:rPr>
        <w:footnoteReference w:id="5"/>
      </w:r>
      <w:r w:rsidR="00EA28FB" w:rsidRPr="006F6F1F">
        <w:rPr>
          <w:rFonts w:ascii="MetaPro-Norm" w:eastAsiaTheme="minorHAnsi" w:hAnsi="MetaPro-Norm"/>
          <w:sz w:val="22"/>
          <w:szCs w:val="22"/>
          <w:lang w:val="en-US" w:eastAsia="en-US"/>
        </w:rPr>
        <w:t xml:space="preserve"> </w:t>
      </w:r>
      <w:r w:rsidR="00065C17" w:rsidRPr="006F6F1F">
        <w:rPr>
          <w:rFonts w:ascii="MetaPro-Norm" w:eastAsiaTheme="minorHAnsi" w:hAnsi="MetaPro-Norm"/>
          <w:sz w:val="22"/>
          <w:szCs w:val="22"/>
          <w:lang w:val="en-US" w:eastAsia="en-US"/>
        </w:rPr>
        <w:t>and to their full enjoyment of their right to the lands, territories and resources which they have traditionally owned, occupied</w:t>
      </w:r>
      <w:r w:rsidR="00955AC1" w:rsidRPr="006F6F1F">
        <w:rPr>
          <w:rFonts w:ascii="MetaPro-Norm" w:eastAsiaTheme="minorHAnsi" w:hAnsi="MetaPro-Norm"/>
          <w:sz w:val="22"/>
          <w:szCs w:val="22"/>
          <w:lang w:val="en-US" w:eastAsia="en-US"/>
        </w:rPr>
        <w:t>,</w:t>
      </w:r>
      <w:r w:rsidR="00065C17" w:rsidRPr="006F6F1F">
        <w:rPr>
          <w:rFonts w:ascii="MetaPro-Norm" w:eastAsiaTheme="minorHAnsi" w:hAnsi="MetaPro-Norm"/>
          <w:sz w:val="22"/>
          <w:szCs w:val="22"/>
          <w:lang w:val="en-US" w:eastAsia="en-US"/>
        </w:rPr>
        <w:t xml:space="preserve"> or otherwise used or acquired.</w:t>
      </w:r>
      <w:r w:rsidR="00065C17" w:rsidRPr="006F6F1F">
        <w:rPr>
          <w:rStyle w:val="FootnoteReference"/>
          <w:rFonts w:ascii="MetaPro-Norm" w:eastAsiaTheme="minorHAnsi" w:hAnsi="MetaPro-Norm"/>
          <w:szCs w:val="22"/>
          <w:lang w:val="en-US" w:eastAsia="en-US"/>
        </w:rPr>
        <w:footnoteReference w:id="6"/>
      </w:r>
      <w:r w:rsidR="00065C17" w:rsidRPr="006F6F1F">
        <w:rPr>
          <w:rFonts w:ascii="MetaPro-Norm" w:eastAsiaTheme="minorHAnsi" w:hAnsi="MetaPro-Norm"/>
          <w:sz w:val="22"/>
          <w:szCs w:val="22"/>
          <w:lang w:val="en-US" w:eastAsia="en-US"/>
        </w:rPr>
        <w:t xml:space="preserve">  </w:t>
      </w:r>
      <w:r w:rsidR="00527975" w:rsidRPr="006F6F1F">
        <w:rPr>
          <w:rFonts w:ascii="MetaPro-Norm" w:eastAsiaTheme="minorHAnsi" w:hAnsi="MetaPro-Norm"/>
          <w:sz w:val="22"/>
          <w:szCs w:val="22"/>
          <w:lang w:val="en-US" w:eastAsia="en-US"/>
        </w:rPr>
        <w:t xml:space="preserve"> </w:t>
      </w:r>
      <w:r w:rsidR="00176FC5" w:rsidRPr="006F6F1F">
        <w:rPr>
          <w:rFonts w:ascii="MetaPro-Norm" w:eastAsiaTheme="minorHAnsi" w:hAnsi="MetaPro-Norm"/>
          <w:sz w:val="22"/>
          <w:szCs w:val="22"/>
          <w:lang w:val="en-US" w:eastAsia="en-US"/>
        </w:rPr>
        <w:t>The administration of</w:t>
      </w:r>
      <w:r w:rsidR="00973E31" w:rsidRPr="006F6F1F">
        <w:rPr>
          <w:rFonts w:ascii="MetaPro-Norm" w:eastAsiaTheme="minorHAnsi" w:hAnsi="MetaPro-Norm"/>
          <w:sz w:val="22"/>
          <w:szCs w:val="22"/>
          <w:lang w:val="en-US" w:eastAsia="en-US"/>
        </w:rPr>
        <w:t xml:space="preserve"> </w:t>
      </w:r>
      <w:r w:rsidR="00527975" w:rsidRPr="006F6F1F">
        <w:rPr>
          <w:rFonts w:ascii="MetaPro-Norm" w:eastAsiaTheme="minorHAnsi" w:hAnsi="MetaPro-Norm"/>
          <w:sz w:val="22"/>
          <w:szCs w:val="22"/>
          <w:lang w:val="en-US" w:eastAsia="en-US"/>
        </w:rPr>
        <w:t xml:space="preserve">President </w:t>
      </w:r>
      <w:r w:rsidR="00973E31" w:rsidRPr="006F6F1F">
        <w:rPr>
          <w:rFonts w:ascii="MetaPro-Norm" w:eastAsiaTheme="minorHAnsi" w:hAnsi="MetaPro-Norm"/>
          <w:sz w:val="22"/>
          <w:szCs w:val="22"/>
          <w:lang w:val="en-US" w:eastAsia="en-US"/>
        </w:rPr>
        <w:t xml:space="preserve">Jair </w:t>
      </w:r>
      <w:r w:rsidR="00527975" w:rsidRPr="006F6F1F">
        <w:rPr>
          <w:rFonts w:ascii="MetaPro-Norm" w:eastAsiaTheme="minorHAnsi" w:hAnsi="MetaPro-Norm"/>
          <w:sz w:val="22"/>
          <w:szCs w:val="22"/>
          <w:lang w:val="en-US" w:eastAsia="en-US"/>
        </w:rPr>
        <w:t xml:space="preserve">Bolsonaro </w:t>
      </w:r>
      <w:r w:rsidR="00C62A8A" w:rsidRPr="006F6F1F">
        <w:rPr>
          <w:rFonts w:ascii="MetaPro-Norm" w:eastAsiaTheme="minorHAnsi" w:hAnsi="MetaPro-Norm"/>
          <w:sz w:val="22"/>
          <w:szCs w:val="22"/>
          <w:lang w:val="en-US" w:eastAsia="en-US"/>
        </w:rPr>
        <w:t xml:space="preserve">severely weakened </w:t>
      </w:r>
      <w:r w:rsidR="00767076" w:rsidRPr="006F6F1F">
        <w:rPr>
          <w:rFonts w:ascii="MetaPro-Norm" w:eastAsiaTheme="minorHAnsi" w:hAnsi="MetaPro-Norm"/>
          <w:sz w:val="22"/>
          <w:szCs w:val="22"/>
          <w:lang w:val="en-US" w:eastAsia="en-US"/>
        </w:rPr>
        <w:t xml:space="preserve">the protection of </w:t>
      </w:r>
      <w:r w:rsidR="00D65143" w:rsidRPr="006F6F1F">
        <w:rPr>
          <w:rFonts w:ascii="MetaPro-Norm" w:eastAsiaTheme="minorHAnsi" w:hAnsi="MetaPro-Norm"/>
          <w:sz w:val="22"/>
          <w:szCs w:val="22"/>
          <w:lang w:val="en-US" w:eastAsia="en-US"/>
        </w:rPr>
        <w:t>those</w:t>
      </w:r>
      <w:r w:rsidR="00093358" w:rsidRPr="006F6F1F">
        <w:rPr>
          <w:rFonts w:ascii="MetaPro-Norm" w:eastAsiaTheme="minorHAnsi" w:hAnsi="MetaPro-Norm"/>
          <w:sz w:val="22"/>
          <w:szCs w:val="22"/>
          <w:lang w:val="en-US" w:eastAsia="en-US"/>
        </w:rPr>
        <w:t xml:space="preserve"> territories as well as</w:t>
      </w:r>
      <w:r w:rsidR="00743717" w:rsidRPr="006F6F1F">
        <w:rPr>
          <w:rFonts w:ascii="MetaPro-Norm" w:eastAsiaTheme="minorHAnsi" w:hAnsi="MetaPro-Norm"/>
          <w:sz w:val="22"/>
          <w:szCs w:val="22"/>
          <w:lang w:val="en-US" w:eastAsia="en-US"/>
        </w:rPr>
        <w:t xml:space="preserve"> environmental law enforcement</w:t>
      </w:r>
      <w:r w:rsidR="00C62A8A" w:rsidRPr="006F6F1F">
        <w:rPr>
          <w:rFonts w:ascii="MetaPro-Norm" w:eastAsiaTheme="minorHAnsi" w:hAnsi="MetaPro-Norm"/>
          <w:sz w:val="22"/>
          <w:szCs w:val="22"/>
          <w:lang w:val="en-US" w:eastAsia="en-US"/>
        </w:rPr>
        <w:t>, effectively encouraging the criminal networks</w:t>
      </w:r>
      <w:r w:rsidR="00D76EFB" w:rsidRPr="006F6F1F">
        <w:rPr>
          <w:rFonts w:ascii="MetaPro-Norm" w:eastAsiaTheme="minorHAnsi" w:hAnsi="MetaPro-Norm"/>
          <w:sz w:val="22"/>
          <w:szCs w:val="22"/>
          <w:lang w:val="en-US" w:eastAsia="en-US"/>
        </w:rPr>
        <w:t xml:space="preserve"> that have largely</w:t>
      </w:r>
      <w:r w:rsidR="00C62A8A" w:rsidRPr="006F6F1F">
        <w:rPr>
          <w:rFonts w:ascii="MetaPro-Norm" w:eastAsiaTheme="minorHAnsi" w:hAnsi="MetaPro-Norm"/>
          <w:sz w:val="22"/>
          <w:szCs w:val="22"/>
          <w:lang w:val="en-US" w:eastAsia="en-US"/>
        </w:rPr>
        <w:t xml:space="preserve"> driv</w:t>
      </w:r>
      <w:r w:rsidR="00D76EFB" w:rsidRPr="006F6F1F">
        <w:rPr>
          <w:rFonts w:ascii="MetaPro-Norm" w:eastAsiaTheme="minorHAnsi" w:hAnsi="MetaPro-Norm"/>
          <w:sz w:val="22"/>
          <w:szCs w:val="22"/>
          <w:lang w:val="en-US" w:eastAsia="en-US"/>
        </w:rPr>
        <w:t>en</w:t>
      </w:r>
      <w:r w:rsidR="004216AB" w:rsidRPr="006F6F1F">
        <w:rPr>
          <w:rFonts w:ascii="MetaPro-Norm" w:eastAsiaTheme="minorHAnsi" w:hAnsi="MetaPro-Norm"/>
          <w:sz w:val="22"/>
          <w:szCs w:val="22"/>
          <w:lang w:val="en-US" w:eastAsia="en-US"/>
        </w:rPr>
        <w:t xml:space="preserve"> environmental destruction </w:t>
      </w:r>
      <w:r w:rsidR="001B144D" w:rsidRPr="006F6F1F">
        <w:rPr>
          <w:rFonts w:ascii="MetaPro-Norm" w:eastAsiaTheme="minorHAnsi" w:hAnsi="MetaPro-Norm"/>
          <w:sz w:val="22"/>
          <w:szCs w:val="22"/>
          <w:lang w:val="en-US" w:eastAsia="en-US"/>
        </w:rPr>
        <w:t xml:space="preserve">and </w:t>
      </w:r>
      <w:r w:rsidR="00BC0ECF" w:rsidRPr="006F6F1F">
        <w:rPr>
          <w:rFonts w:ascii="MetaPro-Norm" w:eastAsiaTheme="minorHAnsi" w:hAnsi="MetaPro-Norm"/>
          <w:sz w:val="22"/>
          <w:szCs w:val="22"/>
          <w:lang w:val="en-US" w:eastAsia="en-US"/>
        </w:rPr>
        <w:t xml:space="preserve">have </w:t>
      </w:r>
      <w:r w:rsidR="00C62A8A" w:rsidRPr="006F6F1F">
        <w:rPr>
          <w:rFonts w:ascii="MetaPro-Norm" w:eastAsiaTheme="minorHAnsi" w:hAnsi="MetaPro-Norm"/>
          <w:sz w:val="22"/>
          <w:szCs w:val="22"/>
          <w:lang w:val="en-US" w:eastAsia="en-US"/>
        </w:rPr>
        <w:t>used threats and violence against forest defenders.</w:t>
      </w:r>
      <w:r w:rsidR="00573895" w:rsidRPr="006F6F1F">
        <w:rPr>
          <w:rStyle w:val="FootnoteReference"/>
          <w:rFonts w:ascii="MetaPro-Norm" w:eastAsiaTheme="minorHAnsi" w:hAnsi="MetaPro-Norm"/>
          <w:szCs w:val="22"/>
          <w:lang w:val="en-US" w:eastAsia="en-US"/>
        </w:rPr>
        <w:footnoteReference w:id="7"/>
      </w:r>
    </w:p>
    <w:p w14:paraId="1E6A1C0C" w14:textId="77777777" w:rsidR="00E04395" w:rsidRPr="006F6F1F" w:rsidRDefault="00E04395" w:rsidP="00E04395">
      <w:pPr>
        <w:pStyle w:val="ListParagraph"/>
        <w:rPr>
          <w:rFonts w:cs="Times New Roman"/>
        </w:rPr>
      </w:pPr>
    </w:p>
    <w:p w14:paraId="67C2AAC9" w14:textId="54D809D9" w:rsidR="00325A42" w:rsidRPr="006F6F1F" w:rsidRDefault="00E26708" w:rsidP="00DD5A52">
      <w:pPr>
        <w:pStyle w:val="ListParagraph"/>
        <w:numPr>
          <w:ilvl w:val="0"/>
          <w:numId w:val="10"/>
        </w:numPr>
        <w:spacing w:after="0"/>
        <w:rPr>
          <w:rFonts w:cs="Times New Roman"/>
        </w:rPr>
      </w:pPr>
      <w:r w:rsidRPr="006F6F1F">
        <w:rPr>
          <w:rFonts w:cs="Times New Roman"/>
        </w:rPr>
        <w:lastRenderedPageBreak/>
        <w:t xml:space="preserve">The Bolsonaro administration endorsed </w:t>
      </w:r>
      <w:r w:rsidR="00A4402B" w:rsidRPr="006F6F1F">
        <w:rPr>
          <w:rFonts w:cs="Times New Roman"/>
        </w:rPr>
        <w:t>a</w:t>
      </w:r>
      <w:r w:rsidR="00330A2C" w:rsidRPr="006F6F1F">
        <w:rPr>
          <w:rFonts w:cs="Times New Roman"/>
        </w:rPr>
        <w:t xml:space="preserve"> 2017 legal </w:t>
      </w:r>
      <w:r w:rsidR="001F30A5" w:rsidRPr="006F6F1F">
        <w:rPr>
          <w:rFonts w:cs="Times New Roman"/>
        </w:rPr>
        <w:t xml:space="preserve">opinion </w:t>
      </w:r>
      <w:r w:rsidR="00FE2741" w:rsidRPr="006F6F1F">
        <w:rPr>
          <w:rFonts w:cs="Times New Roman"/>
        </w:rPr>
        <w:t xml:space="preserve">– adopted by the Solicitor General’s Office under the previous administration – </w:t>
      </w:r>
      <w:r w:rsidR="001F30A5" w:rsidRPr="006F6F1F">
        <w:rPr>
          <w:rFonts w:cs="Times New Roman"/>
        </w:rPr>
        <w:t>that Indigenous communities cannot obtain formal recognition of their lands if they were not physically present on them on October 5, 1988, the day Brazil’s Constitution was enacted, or if they had not initiated legal claims by that date</w:t>
      </w:r>
      <w:r w:rsidR="00330A2C" w:rsidRPr="006F6F1F">
        <w:rPr>
          <w:rFonts w:cs="Times New Roman"/>
        </w:rPr>
        <w:t>.</w:t>
      </w:r>
      <w:r w:rsidR="00AF51EB" w:rsidRPr="006F6F1F">
        <w:rPr>
          <w:rStyle w:val="FootnoteReference"/>
          <w:rFonts w:ascii="MetaPro-Norm" w:hAnsi="MetaPro-Norm" w:cs="Times New Roman"/>
        </w:rPr>
        <w:footnoteReference w:id="8"/>
      </w:r>
      <w:r w:rsidR="00330A2C" w:rsidRPr="006F6F1F">
        <w:rPr>
          <w:rFonts w:cs="Times New Roman"/>
        </w:rPr>
        <w:t xml:space="preserve"> </w:t>
      </w:r>
    </w:p>
    <w:p w14:paraId="0954D7BB" w14:textId="77777777" w:rsidR="00E04395" w:rsidRPr="006F6F1F" w:rsidRDefault="00E04395" w:rsidP="00E04395">
      <w:pPr>
        <w:spacing w:after="0"/>
        <w:rPr>
          <w:rFonts w:cs="Times New Roman"/>
        </w:rPr>
      </w:pPr>
    </w:p>
    <w:p w14:paraId="321EC43A" w14:textId="5AABD3F3" w:rsidR="00325A42" w:rsidRPr="006F6F1F" w:rsidRDefault="00743717" w:rsidP="00DD5A52">
      <w:pPr>
        <w:pStyle w:val="ListParagraph"/>
        <w:numPr>
          <w:ilvl w:val="0"/>
          <w:numId w:val="10"/>
        </w:numPr>
        <w:spacing w:after="0"/>
        <w:rPr>
          <w:rFonts w:cs="Times New Roman"/>
        </w:rPr>
      </w:pPr>
      <w:r w:rsidRPr="006F6F1F">
        <w:rPr>
          <w:rFonts w:cs="Times New Roman"/>
        </w:rPr>
        <w:t>T</w:t>
      </w:r>
      <w:r w:rsidR="003C26F6" w:rsidRPr="006F6F1F">
        <w:rPr>
          <w:rFonts w:cs="Times New Roman"/>
        </w:rPr>
        <w:t xml:space="preserve">he Supreme Court has suspended the effects of the legal opinion </w:t>
      </w:r>
      <w:r w:rsidR="004837E2" w:rsidRPr="006F6F1F">
        <w:rPr>
          <w:rFonts w:cs="Times New Roman"/>
        </w:rPr>
        <w:t>pending its final ruling</w:t>
      </w:r>
      <w:r w:rsidR="00026939" w:rsidRPr="006F6F1F">
        <w:rPr>
          <w:rFonts w:cs="Times New Roman"/>
        </w:rPr>
        <w:t xml:space="preserve"> on the legality of the 1988 cutoff date</w:t>
      </w:r>
      <w:r w:rsidR="00F10942" w:rsidRPr="006F6F1F">
        <w:rPr>
          <w:rFonts w:cs="Times New Roman"/>
        </w:rPr>
        <w:t xml:space="preserve">. </w:t>
      </w:r>
      <w:r w:rsidR="008F32A6" w:rsidRPr="006F6F1F">
        <w:rPr>
          <w:rFonts w:cs="Times New Roman"/>
        </w:rPr>
        <w:t>Human Rights Watch has urged the new Solicitor General</w:t>
      </w:r>
      <w:r w:rsidR="00233AA7" w:rsidRPr="006F6F1F">
        <w:rPr>
          <w:rFonts w:cs="Times New Roman"/>
        </w:rPr>
        <w:t>, appointed by current President Luiz Inácio Lula da Silva,</w:t>
      </w:r>
      <w:r w:rsidR="008F32A6" w:rsidRPr="006F6F1F">
        <w:rPr>
          <w:rFonts w:cs="Times New Roman"/>
        </w:rPr>
        <w:t xml:space="preserve"> to revoke th</w:t>
      </w:r>
      <w:r w:rsidR="00747EE0" w:rsidRPr="006F6F1F">
        <w:rPr>
          <w:rFonts w:cs="Times New Roman"/>
        </w:rPr>
        <w:t>at</w:t>
      </w:r>
      <w:r w:rsidR="008F32A6" w:rsidRPr="006F6F1F">
        <w:rPr>
          <w:rFonts w:cs="Times New Roman"/>
        </w:rPr>
        <w:t xml:space="preserve"> legal opinion and inform the Supreme Court of its new stance on the matter.</w:t>
      </w:r>
      <w:r w:rsidR="00AF51EB" w:rsidRPr="006F6F1F">
        <w:rPr>
          <w:rStyle w:val="FootnoteReference"/>
          <w:rFonts w:ascii="MetaPro-Norm" w:hAnsi="MetaPro-Norm" w:cs="Times New Roman"/>
        </w:rPr>
        <w:footnoteReference w:id="9"/>
      </w:r>
    </w:p>
    <w:p w14:paraId="0C36AD42" w14:textId="77777777" w:rsidR="008F32A6" w:rsidRPr="006F6F1F" w:rsidRDefault="008F32A6" w:rsidP="00551353">
      <w:pPr>
        <w:pStyle w:val="ListParagraph"/>
        <w:rPr>
          <w:rFonts w:cs="Times New Roman"/>
        </w:rPr>
      </w:pPr>
    </w:p>
    <w:p w14:paraId="61B2CB5A" w14:textId="5C7B189F" w:rsidR="00233AA7" w:rsidRPr="006F6F1F" w:rsidRDefault="00DD6FB9" w:rsidP="00233AA7">
      <w:pPr>
        <w:pStyle w:val="ListParagraph"/>
        <w:numPr>
          <w:ilvl w:val="0"/>
          <w:numId w:val="10"/>
        </w:numPr>
        <w:spacing w:after="0"/>
        <w:rPr>
          <w:rFonts w:cs="Times New Roman"/>
        </w:rPr>
      </w:pPr>
      <w:r w:rsidRPr="006F6F1F">
        <w:rPr>
          <w:rFonts w:cs="Times New Roman"/>
        </w:rPr>
        <w:t>President Lula has committed to protecting the rights of Indigenous people. He has created the first ever Indigenous Peoples Ministry and resumed titling of their lands.</w:t>
      </w:r>
      <w:r w:rsidR="00AF51EB" w:rsidRPr="006F6F1F">
        <w:rPr>
          <w:rStyle w:val="FootnoteReference"/>
          <w:rFonts w:ascii="MetaPro-Norm" w:hAnsi="MetaPro-Norm" w:cs="Times New Roman"/>
        </w:rPr>
        <w:footnoteReference w:id="10"/>
      </w:r>
      <w:r w:rsidRPr="006F6F1F">
        <w:rPr>
          <w:rFonts w:cs="Times New Roman"/>
        </w:rPr>
        <w:t xml:space="preserve"> However, his government has sent mixed signals </w:t>
      </w:r>
      <w:r w:rsidR="00747EE0" w:rsidRPr="006F6F1F">
        <w:rPr>
          <w:rFonts w:cs="Times New Roman"/>
        </w:rPr>
        <w:t>when it comes to</w:t>
      </w:r>
      <w:r w:rsidRPr="006F6F1F">
        <w:rPr>
          <w:rFonts w:cs="Times New Roman"/>
        </w:rPr>
        <w:t xml:space="preserve"> the cutoff date</w:t>
      </w:r>
      <w:r w:rsidR="00747EE0" w:rsidRPr="006F6F1F">
        <w:rPr>
          <w:rFonts w:cs="Times New Roman"/>
        </w:rPr>
        <w:t xml:space="preserve"> and </w:t>
      </w:r>
      <w:proofErr w:type="gramStart"/>
      <w:r w:rsidR="00747EE0" w:rsidRPr="006F6F1F">
        <w:rPr>
          <w:rFonts w:cs="Times New Roman"/>
        </w:rPr>
        <w:t xml:space="preserve">has </w:t>
      </w:r>
      <w:r w:rsidR="003277B2" w:rsidRPr="006F6F1F">
        <w:rPr>
          <w:rFonts w:cs="Times New Roman"/>
        </w:rPr>
        <w:t>to</w:t>
      </w:r>
      <w:proofErr w:type="gramEnd"/>
      <w:r w:rsidR="003277B2" w:rsidRPr="006F6F1F">
        <w:rPr>
          <w:rFonts w:cs="Times New Roman"/>
        </w:rPr>
        <w:t xml:space="preserve"> </w:t>
      </w:r>
      <w:r w:rsidR="005B3B73" w:rsidRPr="006F6F1F">
        <w:rPr>
          <w:rFonts w:cs="Times New Roman"/>
        </w:rPr>
        <w:t>move forward</w:t>
      </w:r>
      <w:r w:rsidR="003277B2" w:rsidRPr="006F6F1F">
        <w:rPr>
          <w:rFonts w:cs="Times New Roman"/>
        </w:rPr>
        <w:t xml:space="preserve"> </w:t>
      </w:r>
      <w:r w:rsidR="007F7E3A" w:rsidRPr="006F6F1F">
        <w:rPr>
          <w:rFonts w:cs="Times New Roman"/>
        </w:rPr>
        <w:t>with</w:t>
      </w:r>
      <w:r w:rsidR="003277B2" w:rsidRPr="006F6F1F">
        <w:rPr>
          <w:rFonts w:cs="Times New Roman"/>
        </w:rPr>
        <w:t xml:space="preserve"> the </w:t>
      </w:r>
      <w:r w:rsidR="00B92040" w:rsidRPr="006F6F1F">
        <w:rPr>
          <w:rFonts w:cs="Times New Roman"/>
        </w:rPr>
        <w:t>demarc</w:t>
      </w:r>
      <w:r w:rsidR="00E812F5" w:rsidRPr="006F6F1F">
        <w:rPr>
          <w:rFonts w:cs="Times New Roman"/>
        </w:rPr>
        <w:t>ation proceedin</w:t>
      </w:r>
      <w:r w:rsidR="005B3B73" w:rsidRPr="006F6F1F">
        <w:rPr>
          <w:rFonts w:cs="Times New Roman"/>
        </w:rPr>
        <w:t xml:space="preserve">gs of </w:t>
      </w:r>
      <w:r w:rsidR="00747EE0" w:rsidRPr="006F6F1F">
        <w:rPr>
          <w:rFonts w:cs="Times New Roman"/>
        </w:rPr>
        <w:t>hundred</w:t>
      </w:r>
      <w:r w:rsidR="00426C93" w:rsidRPr="006F6F1F">
        <w:rPr>
          <w:rFonts w:cs="Times New Roman"/>
        </w:rPr>
        <w:t>s</w:t>
      </w:r>
      <w:r w:rsidR="00747EE0" w:rsidRPr="006F6F1F">
        <w:rPr>
          <w:rFonts w:cs="Times New Roman"/>
        </w:rPr>
        <w:t xml:space="preserve"> of</w:t>
      </w:r>
      <w:r w:rsidR="00426C93" w:rsidRPr="006F6F1F">
        <w:rPr>
          <w:rFonts w:cs="Times New Roman"/>
        </w:rPr>
        <w:t xml:space="preserve"> pending</w:t>
      </w:r>
      <w:r w:rsidR="00747EE0" w:rsidRPr="006F6F1F">
        <w:rPr>
          <w:rFonts w:cs="Times New Roman"/>
        </w:rPr>
        <w:t xml:space="preserve"> requests</w:t>
      </w:r>
      <w:r w:rsidRPr="006F6F1F">
        <w:rPr>
          <w:rFonts w:cs="Times New Roman"/>
        </w:rPr>
        <w:t>.</w:t>
      </w:r>
      <w:r w:rsidR="00AF51EB" w:rsidRPr="006F6F1F">
        <w:rPr>
          <w:rStyle w:val="FootnoteReference"/>
          <w:rFonts w:ascii="MetaPro-Norm" w:hAnsi="MetaPro-Norm" w:cs="Times New Roman"/>
        </w:rPr>
        <w:footnoteReference w:id="11"/>
      </w:r>
    </w:p>
    <w:p w14:paraId="4EDD74D5" w14:textId="77777777" w:rsidR="00233AA7" w:rsidRPr="006F6F1F" w:rsidRDefault="00233AA7" w:rsidP="009449EF">
      <w:pPr>
        <w:pStyle w:val="ListParagraph"/>
        <w:spacing w:after="0"/>
        <w:ind w:left="360"/>
        <w:rPr>
          <w:rFonts w:cs="Times New Roman"/>
        </w:rPr>
      </w:pPr>
    </w:p>
    <w:p w14:paraId="31F5A661" w14:textId="77777777" w:rsidR="00EC2C58" w:rsidRPr="006F6F1F" w:rsidRDefault="00026939" w:rsidP="00EC2C58">
      <w:pPr>
        <w:pStyle w:val="ListParagraph"/>
        <w:numPr>
          <w:ilvl w:val="0"/>
          <w:numId w:val="10"/>
        </w:numPr>
        <w:spacing w:after="0"/>
        <w:rPr>
          <w:rFonts w:cs="Times New Roman"/>
        </w:rPr>
      </w:pPr>
      <w:r w:rsidRPr="006F6F1F">
        <w:rPr>
          <w:rFonts w:cs="Times New Roman"/>
        </w:rPr>
        <w:t xml:space="preserve">In the meantime, </w:t>
      </w:r>
      <w:r w:rsidR="00DB7970" w:rsidRPr="006F6F1F">
        <w:rPr>
          <w:rFonts w:cs="Times New Roman"/>
        </w:rPr>
        <w:t xml:space="preserve">Brazil’s Congress is </w:t>
      </w:r>
      <w:r w:rsidR="00397838" w:rsidRPr="006F6F1F">
        <w:rPr>
          <w:rFonts w:cs="Times New Roman"/>
        </w:rPr>
        <w:t>considering</w:t>
      </w:r>
      <w:r w:rsidR="00DB7970" w:rsidRPr="006F6F1F">
        <w:rPr>
          <w:rFonts w:cs="Times New Roman"/>
        </w:rPr>
        <w:t xml:space="preserve"> a draft </w:t>
      </w:r>
      <w:r w:rsidR="00C4397C" w:rsidRPr="006F6F1F">
        <w:rPr>
          <w:rFonts w:cs="Times New Roman"/>
        </w:rPr>
        <w:t>b</w:t>
      </w:r>
      <w:r w:rsidR="00DB7970" w:rsidRPr="006F6F1F">
        <w:rPr>
          <w:rFonts w:cs="Times New Roman"/>
        </w:rPr>
        <w:t xml:space="preserve">ill </w:t>
      </w:r>
      <w:r w:rsidR="00AD01A3" w:rsidRPr="006F6F1F">
        <w:rPr>
          <w:rFonts w:cs="Times New Roman"/>
        </w:rPr>
        <w:t>to turn</w:t>
      </w:r>
      <w:r w:rsidR="00A2681D" w:rsidRPr="006F6F1F">
        <w:rPr>
          <w:rFonts w:cs="Times New Roman"/>
        </w:rPr>
        <w:t xml:space="preserve"> </w:t>
      </w:r>
      <w:r w:rsidR="00426C93" w:rsidRPr="006F6F1F">
        <w:rPr>
          <w:rFonts w:cs="Times New Roman"/>
        </w:rPr>
        <w:t>the arbitrary cutoff</w:t>
      </w:r>
      <w:r w:rsidR="00AD01A3" w:rsidRPr="006F6F1F">
        <w:rPr>
          <w:rFonts w:cs="Times New Roman"/>
        </w:rPr>
        <w:t xml:space="preserve"> </w:t>
      </w:r>
      <w:r w:rsidR="00426C93" w:rsidRPr="006F6F1F">
        <w:rPr>
          <w:rFonts w:cs="Times New Roman"/>
        </w:rPr>
        <w:t xml:space="preserve">date </w:t>
      </w:r>
      <w:r w:rsidR="00AD01A3" w:rsidRPr="006F6F1F">
        <w:rPr>
          <w:rFonts w:cs="Times New Roman"/>
        </w:rPr>
        <w:t>into law</w:t>
      </w:r>
      <w:r w:rsidR="00DB7970" w:rsidRPr="006F6F1F">
        <w:rPr>
          <w:rFonts w:cs="Times New Roman"/>
        </w:rPr>
        <w:t>.</w:t>
      </w:r>
      <w:r w:rsidR="00AF51EB" w:rsidRPr="006F6F1F">
        <w:rPr>
          <w:rStyle w:val="FootnoteReference"/>
          <w:rFonts w:ascii="MetaPro-Norm" w:hAnsi="MetaPro-Norm" w:cs="Times New Roman"/>
        </w:rPr>
        <w:footnoteReference w:id="12"/>
      </w:r>
      <w:r w:rsidR="00DB7970" w:rsidRPr="006F6F1F">
        <w:rPr>
          <w:rFonts w:cs="Times New Roman"/>
        </w:rPr>
        <w:t xml:space="preserve"> </w:t>
      </w:r>
      <w:r w:rsidR="00716295" w:rsidRPr="006F6F1F">
        <w:rPr>
          <w:rFonts w:cs="Times New Roman"/>
        </w:rPr>
        <w:t xml:space="preserve">The bill also contains other problematic provisions, </w:t>
      </w:r>
      <w:r w:rsidR="008B4EFA" w:rsidRPr="006F6F1F">
        <w:rPr>
          <w:rFonts w:cs="Times New Roman"/>
        </w:rPr>
        <w:t xml:space="preserve">including to allow the government to explore energy resources and expand strategic roads in Indigenous lands without </w:t>
      </w:r>
      <w:r w:rsidR="00332414" w:rsidRPr="006F6F1F">
        <w:rPr>
          <w:rFonts w:cs="Times New Roman"/>
        </w:rPr>
        <w:t>the free, prior, and informed consent of</w:t>
      </w:r>
      <w:r w:rsidR="008B4EFA" w:rsidRPr="006F6F1F">
        <w:rPr>
          <w:rFonts w:cs="Times New Roman"/>
        </w:rPr>
        <w:t xml:space="preserve"> Indigenous people</w:t>
      </w:r>
      <w:r w:rsidR="00332414" w:rsidRPr="006F6F1F">
        <w:rPr>
          <w:rFonts w:cs="Times New Roman"/>
        </w:rPr>
        <w:t xml:space="preserve"> impacted by the project</w:t>
      </w:r>
      <w:r w:rsidR="001942EA" w:rsidRPr="006F6F1F">
        <w:rPr>
          <w:rFonts w:cs="Times New Roman"/>
        </w:rPr>
        <w:t>s</w:t>
      </w:r>
      <w:r w:rsidR="00716295" w:rsidRPr="006F6F1F">
        <w:rPr>
          <w:rFonts w:cs="Times New Roman"/>
        </w:rPr>
        <w:t>.</w:t>
      </w:r>
      <w:r w:rsidR="005750B7" w:rsidRPr="006F6F1F">
        <w:rPr>
          <w:rStyle w:val="FootnoteReference"/>
          <w:rFonts w:ascii="MetaPro-Norm" w:hAnsi="MetaPro-Norm" w:cs="Times New Roman"/>
        </w:rPr>
        <w:footnoteReference w:id="13"/>
      </w:r>
    </w:p>
    <w:p w14:paraId="37FC9282" w14:textId="77777777" w:rsidR="00EC2C58" w:rsidRPr="006F6F1F" w:rsidRDefault="00EC2C58" w:rsidP="00EC2C58">
      <w:pPr>
        <w:pStyle w:val="ListParagraph"/>
        <w:rPr>
          <w:rFonts w:cs="Times New Roman"/>
        </w:rPr>
      </w:pPr>
    </w:p>
    <w:p w14:paraId="7C53F0F8" w14:textId="7CBC0BF7" w:rsidR="00F80622" w:rsidRPr="006F6F1F" w:rsidRDefault="0014145E" w:rsidP="00EC2C58">
      <w:pPr>
        <w:pStyle w:val="ListParagraph"/>
        <w:numPr>
          <w:ilvl w:val="0"/>
          <w:numId w:val="10"/>
        </w:numPr>
        <w:spacing w:after="0"/>
        <w:rPr>
          <w:rFonts w:cs="Times New Roman"/>
        </w:rPr>
      </w:pPr>
      <w:r w:rsidRPr="006F6F1F">
        <w:rPr>
          <w:rFonts w:cs="Times New Roman"/>
        </w:rPr>
        <w:t>Th</w:t>
      </w:r>
      <w:r w:rsidR="009449EF" w:rsidRPr="006F6F1F">
        <w:rPr>
          <w:rFonts w:cs="Times New Roman"/>
        </w:rPr>
        <w:t>e</w:t>
      </w:r>
      <w:r w:rsidRPr="006F6F1F">
        <w:rPr>
          <w:rFonts w:cs="Times New Roman"/>
        </w:rPr>
        <w:t xml:space="preserve"> Regional Agreement on Access to Information, Public Participation, and Access to Justice in Environmental Matters of Latin American and Caribbean Countries–also known as Escazú Agreement– </w:t>
      </w:r>
      <w:r w:rsidR="00DD2265" w:rsidRPr="006F6F1F">
        <w:rPr>
          <w:rFonts w:cs="Times New Roman"/>
        </w:rPr>
        <w:t xml:space="preserve">is </w:t>
      </w:r>
      <w:r w:rsidR="003553FD" w:rsidRPr="006F6F1F">
        <w:rPr>
          <w:rFonts w:cs="Times New Roman"/>
        </w:rPr>
        <w:t xml:space="preserve">the </w:t>
      </w:r>
      <w:r w:rsidRPr="006F6F1F">
        <w:rPr>
          <w:rFonts w:cs="Times New Roman"/>
        </w:rPr>
        <w:t xml:space="preserve">world’s </w:t>
      </w:r>
      <w:r w:rsidR="003553FD" w:rsidRPr="006F6F1F">
        <w:rPr>
          <w:rFonts w:cs="Times New Roman"/>
        </w:rPr>
        <w:t>first</w:t>
      </w:r>
      <w:r w:rsidR="00DD2265" w:rsidRPr="006F6F1F">
        <w:rPr>
          <w:rFonts w:cs="Times New Roman"/>
        </w:rPr>
        <w:t xml:space="preserve"> </w:t>
      </w:r>
      <w:r w:rsidR="00367623" w:rsidRPr="006F6F1F">
        <w:rPr>
          <w:rFonts w:cs="Times New Roman"/>
        </w:rPr>
        <w:t>legally binding instrument containing specific provisions on environmental defenders</w:t>
      </w:r>
      <w:r w:rsidR="003553BC" w:rsidRPr="006F6F1F">
        <w:rPr>
          <w:rFonts w:cs="Times New Roman"/>
        </w:rPr>
        <w:t>.</w:t>
      </w:r>
      <w:r w:rsidR="00BF17ED" w:rsidRPr="006F6F1F">
        <w:rPr>
          <w:rStyle w:val="FootnoteReference"/>
          <w:rFonts w:ascii="MetaPro-Norm" w:hAnsi="MetaPro-Norm" w:cs="Times New Roman"/>
        </w:rPr>
        <w:footnoteReference w:id="14"/>
      </w:r>
      <w:r w:rsidR="003553BC" w:rsidRPr="006F6F1F">
        <w:rPr>
          <w:rFonts w:cs="Times New Roman"/>
        </w:rPr>
        <w:t xml:space="preserve"> It requires </w:t>
      </w:r>
      <w:r w:rsidR="006074F7" w:rsidRPr="006F6F1F">
        <w:rPr>
          <w:rFonts w:cs="Times New Roman"/>
        </w:rPr>
        <w:t xml:space="preserve">governments to provide safe and enabling conditions </w:t>
      </w:r>
      <w:r w:rsidR="003553BC" w:rsidRPr="006F6F1F">
        <w:rPr>
          <w:rFonts w:cs="Times New Roman"/>
        </w:rPr>
        <w:t xml:space="preserve">for environmental defenders </w:t>
      </w:r>
      <w:r w:rsidR="006074F7" w:rsidRPr="006F6F1F">
        <w:rPr>
          <w:rFonts w:cs="Times New Roman"/>
        </w:rPr>
        <w:t xml:space="preserve">and to adopt measures to </w:t>
      </w:r>
      <w:r w:rsidR="006B4EF1" w:rsidRPr="006F6F1F">
        <w:rPr>
          <w:rFonts w:cs="Times New Roman"/>
        </w:rPr>
        <w:t xml:space="preserve">prevent, investigate and </w:t>
      </w:r>
      <w:r w:rsidR="003553BC" w:rsidRPr="006F6F1F">
        <w:rPr>
          <w:rFonts w:cs="Times New Roman"/>
        </w:rPr>
        <w:t>punish attacks, threats or intimidations against them</w:t>
      </w:r>
      <w:r w:rsidR="006074F7" w:rsidRPr="006F6F1F">
        <w:rPr>
          <w:rFonts w:cs="Times New Roman"/>
        </w:rPr>
        <w:t xml:space="preserve">. </w:t>
      </w:r>
      <w:r w:rsidR="001303E2" w:rsidRPr="006F6F1F">
        <w:rPr>
          <w:rFonts w:cs="Times New Roman"/>
        </w:rPr>
        <w:t>It</w:t>
      </w:r>
      <w:r w:rsidR="00CB7874" w:rsidRPr="006F6F1F">
        <w:rPr>
          <w:rFonts w:cs="Times New Roman"/>
        </w:rPr>
        <w:t xml:space="preserve"> requires governments to </w:t>
      </w:r>
      <w:r w:rsidR="00513144" w:rsidRPr="006F6F1F">
        <w:rPr>
          <w:rFonts w:cs="Times New Roman"/>
        </w:rPr>
        <w:t>ensure</w:t>
      </w:r>
      <w:r w:rsidR="00CB7874" w:rsidRPr="006F6F1F">
        <w:rPr>
          <w:rFonts w:cs="Times New Roman"/>
        </w:rPr>
        <w:t xml:space="preserve"> access to information and public participation</w:t>
      </w:r>
      <w:r w:rsidR="001303E2" w:rsidRPr="006F6F1F">
        <w:rPr>
          <w:rFonts w:cs="Times New Roman"/>
        </w:rPr>
        <w:t xml:space="preserve"> </w:t>
      </w:r>
      <w:r w:rsidR="00513144" w:rsidRPr="006F6F1F">
        <w:rPr>
          <w:rFonts w:cs="Times New Roman"/>
        </w:rPr>
        <w:t>i</w:t>
      </w:r>
      <w:r w:rsidR="001303E2" w:rsidRPr="006F6F1F">
        <w:rPr>
          <w:rFonts w:cs="Times New Roman"/>
        </w:rPr>
        <w:t>n environmental matters</w:t>
      </w:r>
      <w:r w:rsidR="004525A5" w:rsidRPr="006F6F1F">
        <w:rPr>
          <w:rFonts w:cs="Times New Roman"/>
        </w:rPr>
        <w:t>, calling on governments to guarantee that the implementation of the treaty guarantees that its domestic legislation and international obligations in relation to the rights of indigenous peoples and local communities are observed</w:t>
      </w:r>
      <w:r w:rsidR="00CB7874" w:rsidRPr="006F6F1F">
        <w:rPr>
          <w:rFonts w:cs="Times New Roman"/>
        </w:rPr>
        <w:t xml:space="preserve">. </w:t>
      </w:r>
      <w:r w:rsidR="000F5DBA" w:rsidRPr="006F6F1F">
        <w:rPr>
          <w:rFonts w:cs="Times New Roman"/>
        </w:rPr>
        <w:t>In Brazil, t</w:t>
      </w:r>
      <w:r w:rsidR="00C7376C" w:rsidRPr="006F6F1F">
        <w:rPr>
          <w:rFonts w:cs="Times New Roman"/>
        </w:rPr>
        <w:t xml:space="preserve">he agreement had been gathering dust until May, </w:t>
      </w:r>
      <w:r w:rsidR="009415EB" w:rsidRPr="006F6F1F">
        <w:rPr>
          <w:rFonts w:cs="Times New Roman"/>
        </w:rPr>
        <w:t xml:space="preserve">when </w:t>
      </w:r>
      <w:r w:rsidR="00CB7874" w:rsidRPr="006F6F1F">
        <w:rPr>
          <w:rFonts w:cs="Times New Roman"/>
        </w:rPr>
        <w:t>President Lula</w:t>
      </w:r>
      <w:r w:rsidR="009415EB" w:rsidRPr="006F6F1F">
        <w:rPr>
          <w:rFonts w:cs="Times New Roman"/>
        </w:rPr>
        <w:t xml:space="preserve"> </w:t>
      </w:r>
      <w:r w:rsidR="00CB7874" w:rsidRPr="006F6F1F">
        <w:rPr>
          <w:rFonts w:cs="Times New Roman"/>
        </w:rPr>
        <w:t xml:space="preserve">sent </w:t>
      </w:r>
      <w:r w:rsidR="001303E2" w:rsidRPr="006F6F1F">
        <w:rPr>
          <w:rFonts w:cs="Times New Roman"/>
        </w:rPr>
        <w:t>it</w:t>
      </w:r>
      <w:r w:rsidR="00CB7874" w:rsidRPr="006F6F1F">
        <w:rPr>
          <w:rFonts w:cs="Times New Roman"/>
        </w:rPr>
        <w:t xml:space="preserve"> for Congress approval and further ratification.</w:t>
      </w:r>
      <w:r w:rsidR="00F92AFD" w:rsidRPr="006F6F1F">
        <w:rPr>
          <w:rStyle w:val="FootnoteReference"/>
          <w:rFonts w:ascii="MetaPro-Norm" w:hAnsi="MetaPro-Norm" w:cs="Times New Roman"/>
        </w:rPr>
        <w:footnoteReference w:id="15"/>
      </w:r>
      <w:r w:rsidR="009415EB" w:rsidRPr="006F6F1F">
        <w:rPr>
          <w:rFonts w:cs="Times New Roman"/>
        </w:rPr>
        <w:t xml:space="preserve"> </w:t>
      </w:r>
    </w:p>
    <w:p w14:paraId="0968B0A3" w14:textId="77777777" w:rsidR="00EC2C58" w:rsidRPr="006F6F1F" w:rsidRDefault="00EC2C58" w:rsidP="00F80622">
      <w:pPr>
        <w:pStyle w:val="ListParagraph"/>
        <w:spacing w:after="0"/>
        <w:ind w:left="360"/>
        <w:rPr>
          <w:rFonts w:cs="Times New Roman"/>
        </w:rPr>
      </w:pPr>
    </w:p>
    <w:p w14:paraId="4ADA085B" w14:textId="4CB521FB" w:rsidR="006F21D8" w:rsidRPr="006F6F1F" w:rsidRDefault="006F21D8" w:rsidP="00101145">
      <w:pPr>
        <w:spacing w:after="0"/>
        <w:rPr>
          <w:rFonts w:cs="Times New Roman"/>
        </w:rPr>
      </w:pPr>
      <w:r w:rsidRPr="006F6F1F">
        <w:rPr>
          <w:rFonts w:cs="Times New Roman"/>
          <w:i/>
          <w:iCs/>
        </w:rPr>
        <w:t>Human Rights Watch recommends that the Committee call</w:t>
      </w:r>
      <w:r w:rsidR="004E06C2" w:rsidRPr="006F6F1F">
        <w:rPr>
          <w:rFonts w:cs="Times New Roman"/>
          <w:i/>
          <w:iCs/>
        </w:rPr>
        <w:t>s</w:t>
      </w:r>
      <w:r w:rsidRPr="006F6F1F">
        <w:rPr>
          <w:rFonts w:cs="Times New Roman"/>
          <w:i/>
          <w:iCs/>
        </w:rPr>
        <w:t xml:space="preserve"> on the government of Brazil to:</w:t>
      </w:r>
    </w:p>
    <w:p w14:paraId="5868BA88" w14:textId="5B732D41" w:rsidR="00F80622" w:rsidRPr="006F6F1F" w:rsidRDefault="00F6691B" w:rsidP="006F21D8">
      <w:pPr>
        <w:pStyle w:val="ListParagraph"/>
        <w:numPr>
          <w:ilvl w:val="1"/>
          <w:numId w:val="10"/>
        </w:numPr>
        <w:spacing w:after="0"/>
        <w:rPr>
          <w:rFonts w:cs="Times New Roman"/>
        </w:rPr>
      </w:pPr>
      <w:r w:rsidRPr="006F6F1F">
        <w:rPr>
          <w:rFonts w:cs="Times New Roman"/>
        </w:rPr>
        <w:lastRenderedPageBreak/>
        <w:t xml:space="preserve">Immediately revoke the 2017 legal opinion on the cutoff date and </w:t>
      </w:r>
      <w:r w:rsidR="008F1576" w:rsidRPr="006F6F1F">
        <w:rPr>
          <w:rFonts w:cs="Times New Roman"/>
        </w:rPr>
        <w:t>instead submit an opinion that</w:t>
      </w:r>
      <w:r w:rsidRPr="006F6F1F">
        <w:rPr>
          <w:rFonts w:cs="Times New Roman"/>
        </w:rPr>
        <w:t xml:space="preserve"> defend</w:t>
      </w:r>
      <w:r w:rsidR="00B309D8" w:rsidRPr="006F6F1F">
        <w:rPr>
          <w:rFonts w:cs="Times New Roman"/>
        </w:rPr>
        <w:t>s</w:t>
      </w:r>
      <w:r w:rsidRPr="006F6F1F">
        <w:rPr>
          <w:rFonts w:cs="Times New Roman"/>
        </w:rPr>
        <w:t xml:space="preserve"> Indigenous rights</w:t>
      </w:r>
      <w:r w:rsidR="00B309D8" w:rsidRPr="006F6F1F">
        <w:rPr>
          <w:rFonts w:cs="Times New Roman"/>
        </w:rPr>
        <w:t xml:space="preserve"> in line with international human rights standards</w:t>
      </w:r>
      <w:r w:rsidR="00F80622" w:rsidRPr="006F6F1F">
        <w:rPr>
          <w:rFonts w:cs="Times New Roman"/>
        </w:rPr>
        <w:t>.</w:t>
      </w:r>
    </w:p>
    <w:p w14:paraId="792A26A5" w14:textId="0443DDCC" w:rsidR="006F21D8" w:rsidRPr="006F6F1F" w:rsidRDefault="00F80622" w:rsidP="006F21D8">
      <w:pPr>
        <w:pStyle w:val="ListParagraph"/>
        <w:numPr>
          <w:ilvl w:val="1"/>
          <w:numId w:val="10"/>
        </w:numPr>
        <w:spacing w:after="0"/>
        <w:rPr>
          <w:rFonts w:cs="Times New Roman"/>
        </w:rPr>
      </w:pPr>
      <w:r w:rsidRPr="006F6F1F">
        <w:rPr>
          <w:rFonts w:cs="Times New Roman"/>
        </w:rPr>
        <w:t>U</w:t>
      </w:r>
      <w:r w:rsidR="00F6691B" w:rsidRPr="006F6F1F">
        <w:rPr>
          <w:rFonts w:cs="Times New Roman"/>
        </w:rPr>
        <w:t>nequivocally oppose any attempts</w:t>
      </w:r>
      <w:r w:rsidRPr="006F6F1F">
        <w:rPr>
          <w:rFonts w:cs="Times New Roman"/>
        </w:rPr>
        <w:t xml:space="preserve">, </w:t>
      </w:r>
      <w:r w:rsidR="00B309D8" w:rsidRPr="006F6F1F">
        <w:rPr>
          <w:rFonts w:cs="Times New Roman"/>
        </w:rPr>
        <w:t xml:space="preserve">in </w:t>
      </w:r>
      <w:r w:rsidRPr="006F6F1F">
        <w:rPr>
          <w:rFonts w:cs="Times New Roman"/>
        </w:rPr>
        <w:t xml:space="preserve">Congress </w:t>
      </w:r>
      <w:r w:rsidR="00B309D8" w:rsidRPr="006F6F1F">
        <w:rPr>
          <w:rFonts w:cs="Times New Roman"/>
        </w:rPr>
        <w:t>or elsewhere</w:t>
      </w:r>
      <w:r w:rsidRPr="006F6F1F">
        <w:rPr>
          <w:rFonts w:cs="Times New Roman"/>
        </w:rPr>
        <w:t>,</w:t>
      </w:r>
      <w:r w:rsidR="00F6691B" w:rsidRPr="006F6F1F">
        <w:rPr>
          <w:rFonts w:cs="Times New Roman"/>
        </w:rPr>
        <w:t xml:space="preserve"> to arbitrarily block land claims by Indigenous peoples. </w:t>
      </w:r>
    </w:p>
    <w:p w14:paraId="0F407094" w14:textId="51B7B5A7" w:rsidR="00F80622" w:rsidRPr="006F6F1F" w:rsidRDefault="001C1E74" w:rsidP="006F21D8">
      <w:pPr>
        <w:pStyle w:val="ListParagraph"/>
        <w:numPr>
          <w:ilvl w:val="1"/>
          <w:numId w:val="10"/>
        </w:numPr>
        <w:spacing w:after="0"/>
        <w:rPr>
          <w:rFonts w:cs="Times New Roman"/>
        </w:rPr>
      </w:pPr>
      <w:r w:rsidRPr="006F6F1F">
        <w:rPr>
          <w:rFonts w:cs="Times New Roman"/>
        </w:rPr>
        <w:t>Demarcate</w:t>
      </w:r>
      <w:r w:rsidR="00C43BD8" w:rsidRPr="006F6F1F">
        <w:rPr>
          <w:rFonts w:cs="Times New Roman"/>
        </w:rPr>
        <w:t xml:space="preserve"> and protect Indigenous lands to </w:t>
      </w:r>
      <w:r w:rsidR="00FC1CF8" w:rsidRPr="006F6F1F">
        <w:rPr>
          <w:rFonts w:cs="Times New Roman"/>
        </w:rPr>
        <w:t>ensure</w:t>
      </w:r>
      <w:r w:rsidR="00C43BD8" w:rsidRPr="006F6F1F">
        <w:rPr>
          <w:rFonts w:cs="Times New Roman"/>
        </w:rPr>
        <w:t xml:space="preserve"> </w:t>
      </w:r>
      <w:r w:rsidR="007B1E3B" w:rsidRPr="006F6F1F">
        <w:rPr>
          <w:rFonts w:cs="Times New Roman"/>
        </w:rPr>
        <w:t>the right</w:t>
      </w:r>
      <w:r w:rsidR="00C43BD8" w:rsidRPr="006F6F1F">
        <w:rPr>
          <w:rFonts w:cs="Times New Roman"/>
        </w:rPr>
        <w:t xml:space="preserve"> of Indigenous people</w:t>
      </w:r>
      <w:r w:rsidR="007B1E3B" w:rsidRPr="006F6F1F">
        <w:rPr>
          <w:rFonts w:cs="Times New Roman"/>
        </w:rPr>
        <w:t xml:space="preserve"> to the lands, territories, and resources that they have traditionally occupied or used</w:t>
      </w:r>
      <w:r w:rsidR="00B309D8" w:rsidRPr="006F6F1F">
        <w:rPr>
          <w:rFonts w:cs="Times New Roman"/>
        </w:rPr>
        <w:t xml:space="preserve"> and uphold their right to self-determination</w:t>
      </w:r>
      <w:r w:rsidR="00F80622" w:rsidRPr="006F6F1F">
        <w:rPr>
          <w:rFonts w:cs="Times New Roman"/>
        </w:rPr>
        <w:t>.</w:t>
      </w:r>
    </w:p>
    <w:p w14:paraId="4C91C53B" w14:textId="2DEAEB05" w:rsidR="007456A2" w:rsidRPr="006F6F1F" w:rsidRDefault="00207E7F" w:rsidP="005F6880">
      <w:pPr>
        <w:pStyle w:val="ListParagraph"/>
        <w:numPr>
          <w:ilvl w:val="1"/>
          <w:numId w:val="10"/>
        </w:numPr>
        <w:spacing w:after="0"/>
        <w:rPr>
          <w:rFonts w:cs="Times New Roman"/>
        </w:rPr>
      </w:pPr>
      <w:r w:rsidRPr="006F6F1F">
        <w:rPr>
          <w:rFonts w:cs="Times New Roman"/>
        </w:rPr>
        <w:t>R</w:t>
      </w:r>
      <w:r w:rsidR="00C627E0" w:rsidRPr="006F6F1F">
        <w:rPr>
          <w:rFonts w:cs="Times New Roman"/>
        </w:rPr>
        <w:t>atify and implement the Escazú Agreement.</w:t>
      </w:r>
      <w:r w:rsidR="00F30BC1" w:rsidRPr="006F6F1F">
        <w:rPr>
          <w:rFonts w:cs="Times New Roman"/>
        </w:rPr>
        <w:t xml:space="preserve"> </w:t>
      </w:r>
      <w:r w:rsidR="00A965EA" w:rsidRPr="006F6F1F">
        <w:rPr>
          <w:rFonts w:cs="Times New Roman"/>
        </w:rPr>
        <w:t xml:space="preserve">Implement a national plan to protect </w:t>
      </w:r>
      <w:r w:rsidR="00B01816" w:rsidRPr="006F6F1F">
        <w:rPr>
          <w:rFonts w:cs="Times New Roman"/>
        </w:rPr>
        <w:t xml:space="preserve">human rights and </w:t>
      </w:r>
      <w:r w:rsidR="00A965EA" w:rsidRPr="006F6F1F">
        <w:rPr>
          <w:rFonts w:cs="Times New Roman"/>
        </w:rPr>
        <w:t xml:space="preserve">environmental defenders and </w:t>
      </w:r>
      <w:r w:rsidR="00B01816" w:rsidRPr="006F6F1F">
        <w:rPr>
          <w:rFonts w:cs="Times New Roman"/>
        </w:rPr>
        <w:t>strengthen protection mechanisms in place.</w:t>
      </w:r>
    </w:p>
    <w:p w14:paraId="6DC0DDF1" w14:textId="13E1201F" w:rsidR="00AF176C" w:rsidRPr="006F6F1F" w:rsidRDefault="007456A2">
      <w:pPr>
        <w:pStyle w:val="ListParagraph"/>
        <w:numPr>
          <w:ilvl w:val="1"/>
          <w:numId w:val="10"/>
        </w:numPr>
        <w:spacing w:after="0"/>
        <w:rPr>
          <w:rFonts w:cs="Times New Roman"/>
          <w:b/>
          <w:bCs/>
        </w:rPr>
      </w:pPr>
      <w:r w:rsidRPr="006F6F1F">
        <w:rPr>
          <w:rFonts w:cs="Times New Roman"/>
        </w:rPr>
        <w:t>W</w:t>
      </w:r>
      <w:r w:rsidR="00A965EA" w:rsidRPr="006F6F1F">
        <w:rPr>
          <w:rFonts w:cs="Times New Roman"/>
        </w:rPr>
        <w:t>ork with governors and the Attorney General’s Office to ensure that those responsible for violence and intimidation against Indigenous people and other local communities are rigorously investigated and prosecuted.</w:t>
      </w:r>
    </w:p>
    <w:p w14:paraId="19123982" w14:textId="77777777" w:rsidR="00AB191A" w:rsidRPr="006F6F1F" w:rsidRDefault="00AB191A" w:rsidP="00CF5862">
      <w:pPr>
        <w:pStyle w:val="ListParagraph"/>
        <w:spacing w:after="0"/>
        <w:ind w:left="1080"/>
        <w:rPr>
          <w:rFonts w:cs="Times New Roman"/>
          <w:b/>
          <w:bCs/>
        </w:rPr>
      </w:pPr>
    </w:p>
    <w:p w14:paraId="1E3434EF" w14:textId="7FC9C61A" w:rsidR="006F7BD4" w:rsidRPr="006F6F1F" w:rsidRDefault="00734450" w:rsidP="00F352C2">
      <w:pPr>
        <w:spacing w:after="0"/>
        <w:rPr>
          <w:rFonts w:cs="Times New Roman"/>
          <w:b/>
          <w:bCs/>
        </w:rPr>
      </w:pPr>
      <w:r w:rsidRPr="006F6F1F">
        <w:rPr>
          <w:rFonts w:cs="Times New Roman"/>
          <w:b/>
          <w:bCs/>
        </w:rPr>
        <w:t xml:space="preserve">Access to </w:t>
      </w:r>
      <w:r w:rsidR="00780ABD" w:rsidRPr="006F6F1F">
        <w:rPr>
          <w:rFonts w:cs="Times New Roman"/>
          <w:b/>
          <w:bCs/>
        </w:rPr>
        <w:t xml:space="preserve">Sexual and Reproductive Health </w:t>
      </w:r>
      <w:r w:rsidR="00A519FB" w:rsidRPr="006F6F1F">
        <w:rPr>
          <w:rFonts w:cs="Times New Roman"/>
          <w:b/>
          <w:bCs/>
        </w:rPr>
        <w:t xml:space="preserve">Care </w:t>
      </w:r>
      <w:r w:rsidRPr="006F6F1F">
        <w:rPr>
          <w:rFonts w:cs="Times New Roman"/>
          <w:b/>
          <w:bCs/>
        </w:rPr>
        <w:t>(article</w:t>
      </w:r>
      <w:r w:rsidR="00E059FC" w:rsidRPr="006F6F1F">
        <w:rPr>
          <w:rFonts w:cs="Times New Roman"/>
          <w:b/>
          <w:bCs/>
        </w:rPr>
        <w:t>s</w:t>
      </w:r>
      <w:r w:rsidRPr="006F6F1F">
        <w:rPr>
          <w:rFonts w:cs="Times New Roman"/>
          <w:b/>
          <w:bCs/>
        </w:rPr>
        <w:t xml:space="preserve"> 12</w:t>
      </w:r>
      <w:r w:rsidR="00E059FC" w:rsidRPr="006F6F1F">
        <w:rPr>
          <w:rFonts w:cs="Times New Roman"/>
          <w:b/>
          <w:bCs/>
        </w:rPr>
        <w:t xml:space="preserve"> and 13</w:t>
      </w:r>
      <w:r w:rsidRPr="006F6F1F">
        <w:rPr>
          <w:rFonts w:cs="Times New Roman"/>
          <w:b/>
          <w:bCs/>
        </w:rPr>
        <w:t>)</w:t>
      </w:r>
    </w:p>
    <w:p w14:paraId="587C6517" w14:textId="20192862" w:rsidR="00F8367F" w:rsidRPr="006F6F1F" w:rsidRDefault="00233362" w:rsidP="005E1C80">
      <w:pPr>
        <w:pStyle w:val="ListParagraph"/>
        <w:numPr>
          <w:ilvl w:val="0"/>
          <w:numId w:val="10"/>
        </w:numPr>
        <w:spacing w:after="0"/>
        <w:rPr>
          <w:rFonts w:cs="Times New Roman"/>
        </w:rPr>
      </w:pPr>
      <w:r w:rsidRPr="006F6F1F">
        <w:rPr>
          <w:rFonts w:cs="Times New Roman"/>
        </w:rPr>
        <w:t xml:space="preserve">Abortion is legal in Brazil in cases of rape, when necessary to save a woman’s life, or when the fetus has anencephaly. To access legal abortion, a pregnant person needs approval from a doctor and at least three members of a multi-disciplinary team–made up of an obstetrician, </w:t>
      </w:r>
      <w:r w:rsidR="009116F8" w:rsidRPr="006F6F1F">
        <w:rPr>
          <w:rFonts w:cs="Times New Roman"/>
        </w:rPr>
        <w:t>anesthetist</w:t>
      </w:r>
      <w:r w:rsidRPr="006F6F1F">
        <w:rPr>
          <w:rFonts w:cs="Times New Roman"/>
        </w:rPr>
        <w:t>, nurse, social worker and/or psychologist.</w:t>
      </w:r>
      <w:r w:rsidR="0066219A" w:rsidRPr="006F6F1F">
        <w:rPr>
          <w:rStyle w:val="FootnoteReference"/>
          <w:rFonts w:ascii="MetaPro-Norm" w:hAnsi="MetaPro-Norm" w:cs="Times New Roman"/>
        </w:rPr>
        <w:footnoteReference w:id="16"/>
      </w:r>
      <w:r w:rsidRPr="006F6F1F">
        <w:rPr>
          <w:rFonts w:cs="Times New Roman"/>
        </w:rPr>
        <w:t> </w:t>
      </w:r>
      <w:r w:rsidR="009D02C2" w:rsidRPr="006F6F1F">
        <w:rPr>
          <w:rFonts w:cs="Times New Roman"/>
        </w:rPr>
        <w:t xml:space="preserve">People who obtain abortions outside these circumstances face criminal penalties, including up to </w:t>
      </w:r>
      <w:r w:rsidR="00E45DC4" w:rsidRPr="006F6F1F">
        <w:rPr>
          <w:rFonts w:cs="Times New Roman"/>
        </w:rPr>
        <w:t>three</w:t>
      </w:r>
      <w:r w:rsidR="009D02C2" w:rsidRPr="006F6F1F">
        <w:rPr>
          <w:rFonts w:cs="Times New Roman"/>
        </w:rPr>
        <w:t xml:space="preserve"> years in prison.</w:t>
      </w:r>
      <w:r w:rsidR="00E76DDF" w:rsidRPr="006F6F1F">
        <w:rPr>
          <w:rFonts w:cs="Times New Roman"/>
        </w:rPr>
        <w:t xml:space="preserve"> People who perform it face up to four years.</w:t>
      </w:r>
    </w:p>
    <w:p w14:paraId="3D92CD79" w14:textId="77777777" w:rsidR="00FC4C3B" w:rsidRPr="006F6F1F" w:rsidRDefault="00FC4C3B" w:rsidP="00FC4C3B">
      <w:pPr>
        <w:pStyle w:val="ListParagraph"/>
        <w:spacing w:after="0"/>
        <w:ind w:left="360"/>
        <w:rPr>
          <w:rFonts w:cs="Times New Roman"/>
        </w:rPr>
      </w:pPr>
    </w:p>
    <w:p w14:paraId="58B327BD" w14:textId="3CCD418E" w:rsidR="00553BA6" w:rsidRPr="006F6F1F" w:rsidRDefault="00553BA6" w:rsidP="00F8367F">
      <w:pPr>
        <w:pStyle w:val="ListParagraph"/>
        <w:numPr>
          <w:ilvl w:val="0"/>
          <w:numId w:val="10"/>
        </w:numPr>
        <w:spacing w:after="0"/>
        <w:rPr>
          <w:rFonts w:cs="Times New Roman"/>
        </w:rPr>
      </w:pPr>
      <w:r w:rsidRPr="006F6F1F">
        <w:rPr>
          <w:rFonts w:cs="Times New Roman"/>
        </w:rPr>
        <w:t>From 2018 through 2022, trial and appeals courts heard an average of 400 criminal abortion cases a year, São Paulo University and Columbia Law School’s Human Rights Institute reported.</w:t>
      </w:r>
      <w:r w:rsidR="00FC4C3B" w:rsidRPr="006F6F1F">
        <w:rPr>
          <w:rStyle w:val="FootnoteReference"/>
          <w:rFonts w:ascii="MetaPro-Norm" w:hAnsi="MetaPro-Norm" w:cs="Times New Roman"/>
        </w:rPr>
        <w:footnoteReference w:id="17"/>
      </w:r>
      <w:r w:rsidRPr="006F6F1F">
        <w:rPr>
          <w:rFonts w:cs="Times New Roman"/>
        </w:rPr>
        <w:t xml:space="preserve"> Black women are more likely to face prosecution, which often happens after health professionals </w:t>
      </w:r>
      <w:r w:rsidR="00B35D2D" w:rsidRPr="006F6F1F">
        <w:rPr>
          <w:rFonts w:cs="Times New Roman"/>
        </w:rPr>
        <w:t>report</w:t>
      </w:r>
      <w:r w:rsidRPr="006F6F1F">
        <w:rPr>
          <w:rFonts w:cs="Times New Roman"/>
        </w:rPr>
        <w:t xml:space="preserve"> them</w:t>
      </w:r>
      <w:r w:rsidR="00B35D2D" w:rsidRPr="006F6F1F">
        <w:rPr>
          <w:rFonts w:cs="Times New Roman"/>
        </w:rPr>
        <w:t xml:space="preserve"> for suspected abortions</w:t>
      </w:r>
      <w:r w:rsidRPr="006F6F1F">
        <w:rPr>
          <w:rFonts w:cs="Times New Roman"/>
        </w:rPr>
        <w:t>, in violation of their right to privacy, the report showed.</w:t>
      </w:r>
    </w:p>
    <w:p w14:paraId="7C223F2C" w14:textId="77777777" w:rsidR="007744C8" w:rsidRPr="006F6F1F" w:rsidRDefault="007744C8" w:rsidP="007744C8">
      <w:pPr>
        <w:pStyle w:val="ListParagraph"/>
        <w:spacing w:after="0"/>
        <w:ind w:left="360"/>
        <w:rPr>
          <w:rFonts w:cs="Times New Roman"/>
        </w:rPr>
      </w:pPr>
    </w:p>
    <w:p w14:paraId="0E6BAAD2" w14:textId="264F011A" w:rsidR="0094109B" w:rsidRPr="006F6F1F" w:rsidRDefault="6410B323">
      <w:pPr>
        <w:pStyle w:val="ListParagraph"/>
        <w:numPr>
          <w:ilvl w:val="0"/>
          <w:numId w:val="10"/>
        </w:numPr>
        <w:spacing w:after="0"/>
        <w:rPr>
          <w:rFonts w:cs="Times New Roman"/>
        </w:rPr>
      </w:pPr>
      <w:r w:rsidRPr="006F6F1F">
        <w:rPr>
          <w:rFonts w:cs="Times New Roman"/>
        </w:rPr>
        <w:t>Brazil had the highest number of registered rape cases in its history in 2022: 74,930, according to a recent report by the Brazilian Public Security Forum.</w:t>
      </w:r>
      <w:r w:rsidR="004D1EAB" w:rsidRPr="006F6F1F">
        <w:rPr>
          <w:rStyle w:val="FootnoteReference"/>
          <w:rFonts w:ascii="MetaPro-Norm" w:hAnsi="MetaPro-Norm" w:cs="Times New Roman"/>
        </w:rPr>
        <w:footnoteReference w:id="18"/>
      </w:r>
      <w:r w:rsidRPr="006F6F1F">
        <w:rPr>
          <w:rFonts w:cs="Times New Roman"/>
        </w:rPr>
        <w:t> </w:t>
      </w:r>
      <w:r w:rsidR="61467D87" w:rsidRPr="006F6F1F">
        <w:rPr>
          <w:rFonts w:cs="Times New Roman"/>
        </w:rPr>
        <w:t>In over 60 percent of the cases, the survivor was under 14 years old. In many cases, the abuser was a relative or an acquaintance.</w:t>
      </w:r>
      <w:r w:rsidR="00413E5F" w:rsidRPr="006F6F1F">
        <w:rPr>
          <w:rStyle w:val="FootnoteReference"/>
          <w:rFonts w:ascii="MetaPro-Norm" w:hAnsi="MetaPro-Norm" w:cs="Times New Roman"/>
        </w:rPr>
        <w:footnoteReference w:id="19"/>
      </w:r>
      <w:r w:rsidR="61467D87" w:rsidRPr="006F6F1F">
        <w:rPr>
          <w:rFonts w:cs="Times New Roman"/>
        </w:rPr>
        <w:t xml:space="preserve"> The true number of survivors could be higher, since the data is based on complaints made to authorities and many survivors face barriers reporting abuse.</w:t>
      </w:r>
      <w:r w:rsidR="61467D87" w:rsidRPr="006F6F1F" w:rsidDel="00C40DF3">
        <w:rPr>
          <w:rFonts w:cs="Times New Roman"/>
        </w:rPr>
        <w:t xml:space="preserve"> </w:t>
      </w:r>
      <w:r w:rsidR="055EB3E8" w:rsidRPr="006F6F1F">
        <w:rPr>
          <w:rFonts w:cs="Times New Roman"/>
        </w:rPr>
        <w:t xml:space="preserve">Even though pregnant survivors of rape are entitled to legal abortion, it can be nearly impossible to access. </w:t>
      </w:r>
    </w:p>
    <w:p w14:paraId="76AED501" w14:textId="77777777" w:rsidR="00165981" w:rsidRPr="006F6F1F" w:rsidRDefault="00165981" w:rsidP="00165981">
      <w:pPr>
        <w:spacing w:after="0"/>
        <w:rPr>
          <w:rFonts w:cs="Times New Roman"/>
        </w:rPr>
      </w:pPr>
    </w:p>
    <w:p w14:paraId="79919CE8" w14:textId="043EA75F" w:rsidR="00AB191A" w:rsidRPr="006F6F1F" w:rsidRDefault="00A64CBF" w:rsidP="0094109B">
      <w:pPr>
        <w:pStyle w:val="ListParagraph"/>
        <w:numPr>
          <w:ilvl w:val="0"/>
          <w:numId w:val="10"/>
        </w:numPr>
        <w:spacing w:after="0"/>
        <w:rPr>
          <w:rFonts w:cs="Times New Roman"/>
        </w:rPr>
      </w:pPr>
      <w:r w:rsidRPr="006F6F1F">
        <w:rPr>
          <w:rFonts w:cs="Times New Roman"/>
        </w:rPr>
        <w:t xml:space="preserve"> The Bolsonaro administration tried to</w:t>
      </w:r>
      <w:r w:rsidR="000C095D" w:rsidRPr="006F6F1F">
        <w:rPr>
          <w:rFonts w:cs="Times New Roman"/>
        </w:rPr>
        <w:t xml:space="preserve"> further</w:t>
      </w:r>
      <w:r w:rsidRPr="006F6F1F">
        <w:rPr>
          <w:rFonts w:cs="Times New Roman"/>
        </w:rPr>
        <w:t xml:space="preserve"> restrict access to abortions</w:t>
      </w:r>
      <w:r w:rsidR="00233362" w:rsidRPr="006F6F1F">
        <w:rPr>
          <w:rFonts w:cs="Times New Roman"/>
        </w:rPr>
        <w:t>, issuing a regulation</w:t>
      </w:r>
      <w:r w:rsidRPr="006F6F1F">
        <w:rPr>
          <w:rFonts w:cs="Times New Roman"/>
        </w:rPr>
        <w:t xml:space="preserve"> in 2020</w:t>
      </w:r>
      <w:r w:rsidR="00DF58FF" w:rsidRPr="006F6F1F">
        <w:rPr>
          <w:rFonts w:cs="Times New Roman"/>
        </w:rPr>
        <w:t xml:space="preserve"> </w:t>
      </w:r>
      <w:r w:rsidR="00233362" w:rsidRPr="006F6F1F">
        <w:rPr>
          <w:rFonts w:cs="Times New Roman"/>
        </w:rPr>
        <w:t>requiring medical personnel to report to police anyone seeking abortion after rape, without the survivor’s consent and even if the survivor does not wish to report the assault.</w:t>
      </w:r>
      <w:r w:rsidR="006F6F1F" w:rsidRPr="006F6F1F">
        <w:rPr>
          <w:rFonts w:cs="Times New Roman"/>
        </w:rPr>
        <w:t xml:space="preserve"> </w:t>
      </w:r>
      <w:r w:rsidR="001A3E8A" w:rsidRPr="006F6F1F">
        <w:rPr>
          <w:rFonts w:cs="Times New Roman"/>
        </w:rPr>
        <w:t xml:space="preserve">The Lula administration revoked the regulation </w:t>
      </w:r>
      <w:r w:rsidR="00F47280" w:rsidRPr="006F6F1F">
        <w:rPr>
          <w:rFonts w:cs="Times New Roman"/>
        </w:rPr>
        <w:t>i</w:t>
      </w:r>
      <w:r w:rsidR="001A3E8A" w:rsidRPr="006F6F1F">
        <w:rPr>
          <w:rFonts w:cs="Times New Roman"/>
        </w:rPr>
        <w:t>n</w:t>
      </w:r>
      <w:r w:rsidR="00F47280" w:rsidRPr="006F6F1F">
        <w:rPr>
          <w:rFonts w:cs="Times New Roman"/>
        </w:rPr>
        <w:t xml:space="preserve"> January 2023.</w:t>
      </w:r>
      <w:r w:rsidR="001A3E8A" w:rsidRPr="006F6F1F">
        <w:rPr>
          <w:rFonts w:cs="Times New Roman"/>
        </w:rPr>
        <w:t xml:space="preserve"> </w:t>
      </w:r>
      <w:r w:rsidR="000C095D" w:rsidRPr="006F6F1F">
        <w:rPr>
          <w:rFonts w:cs="Times New Roman"/>
        </w:rPr>
        <w:t xml:space="preserve"> </w:t>
      </w:r>
    </w:p>
    <w:p w14:paraId="1CD71FCD" w14:textId="735CC039" w:rsidR="00E10C9F" w:rsidRPr="006F6F1F" w:rsidRDefault="00E10C9F" w:rsidP="00906D8C">
      <w:pPr>
        <w:pStyle w:val="ListParagraph"/>
        <w:spacing w:after="0"/>
        <w:ind w:left="360"/>
        <w:rPr>
          <w:rFonts w:cs="Times New Roman"/>
        </w:rPr>
      </w:pPr>
    </w:p>
    <w:p w14:paraId="132303D4" w14:textId="6683B96A" w:rsidR="00E512E4" w:rsidRPr="006F6F1F" w:rsidRDefault="4E2554F9" w:rsidP="00E512E4">
      <w:pPr>
        <w:pStyle w:val="ListParagraph"/>
        <w:numPr>
          <w:ilvl w:val="0"/>
          <w:numId w:val="10"/>
        </w:numPr>
        <w:spacing w:after="0"/>
        <w:rPr>
          <w:rFonts w:cs="Times New Roman"/>
        </w:rPr>
      </w:pPr>
      <w:r w:rsidRPr="006F6F1F">
        <w:rPr>
          <w:rFonts w:cs="Times New Roman"/>
        </w:rPr>
        <w:lastRenderedPageBreak/>
        <w:t xml:space="preserve">Just 73 hospitals in </w:t>
      </w:r>
      <w:r w:rsidR="00BF4A6C" w:rsidRPr="006F6F1F">
        <w:rPr>
          <w:rFonts w:cs="Times New Roman"/>
        </w:rPr>
        <w:t>a</w:t>
      </w:r>
      <w:r w:rsidRPr="006F6F1F">
        <w:rPr>
          <w:rFonts w:cs="Times New Roman"/>
        </w:rPr>
        <w:t xml:space="preserve"> country </w:t>
      </w:r>
      <w:r w:rsidR="00BF4A6C" w:rsidRPr="006F6F1F">
        <w:rPr>
          <w:rFonts w:cs="Times New Roman"/>
        </w:rPr>
        <w:t>with more than 2</w:t>
      </w:r>
      <w:r w:rsidR="00B5165D" w:rsidRPr="006F6F1F">
        <w:rPr>
          <w:rFonts w:cs="Times New Roman"/>
        </w:rPr>
        <w:t>03</w:t>
      </w:r>
      <w:r w:rsidR="00BF4A6C" w:rsidRPr="006F6F1F">
        <w:rPr>
          <w:rFonts w:cs="Times New Roman"/>
        </w:rPr>
        <w:t xml:space="preserve"> million people </w:t>
      </w:r>
      <w:r w:rsidRPr="006F6F1F">
        <w:rPr>
          <w:rFonts w:cs="Times New Roman"/>
        </w:rPr>
        <w:t>carried out legal abortions, the organization Article 19 reported in September 2022.</w:t>
      </w:r>
      <w:r w:rsidR="0067550D" w:rsidRPr="006F6F1F">
        <w:rPr>
          <w:rStyle w:val="FootnoteReference"/>
          <w:rFonts w:ascii="MetaPro-Norm" w:hAnsi="MetaPro-Norm" w:cs="Times New Roman"/>
        </w:rPr>
        <w:footnoteReference w:id="20"/>
      </w:r>
      <w:r w:rsidRPr="006F6F1F">
        <w:rPr>
          <w:rFonts w:cs="Times New Roman"/>
        </w:rPr>
        <w:t xml:space="preserve"> The l</w:t>
      </w:r>
      <w:r w:rsidR="055EB3E8" w:rsidRPr="006F6F1F">
        <w:rPr>
          <w:rFonts w:cs="Times New Roman"/>
        </w:rPr>
        <w:t xml:space="preserve">ack of access to </w:t>
      </w:r>
      <w:r w:rsidR="2F386ADF" w:rsidRPr="006F6F1F">
        <w:rPr>
          <w:rFonts w:cs="Times New Roman"/>
        </w:rPr>
        <w:t xml:space="preserve">healthcare facilities </w:t>
      </w:r>
      <w:r w:rsidR="055EB3E8" w:rsidRPr="006F6F1F">
        <w:rPr>
          <w:rFonts w:cs="Times New Roman"/>
        </w:rPr>
        <w:t>performing legal</w:t>
      </w:r>
      <w:r w:rsidR="007E6287" w:rsidRPr="006F6F1F">
        <w:rPr>
          <w:rFonts w:cs="Times New Roman"/>
        </w:rPr>
        <w:t xml:space="preserve">, free and safe </w:t>
      </w:r>
      <w:r w:rsidR="055EB3E8" w:rsidRPr="006F6F1F">
        <w:rPr>
          <w:rFonts w:cs="Times New Roman"/>
        </w:rPr>
        <w:t>abortions</w:t>
      </w:r>
      <w:r w:rsidR="665A91BA" w:rsidRPr="006F6F1F">
        <w:rPr>
          <w:rFonts w:cs="Times New Roman"/>
        </w:rPr>
        <w:t xml:space="preserve"> and the </w:t>
      </w:r>
      <w:r w:rsidR="055EB3E8" w:rsidRPr="006F6F1F">
        <w:rPr>
          <w:rFonts w:cs="Times New Roman"/>
        </w:rPr>
        <w:t xml:space="preserve">denial of access </w:t>
      </w:r>
      <w:r w:rsidR="009B1DA3" w:rsidRPr="006F6F1F">
        <w:rPr>
          <w:rFonts w:cs="Times New Roman"/>
        </w:rPr>
        <w:t xml:space="preserve">to </w:t>
      </w:r>
      <w:r w:rsidR="055EB3E8" w:rsidRPr="006F6F1F">
        <w:rPr>
          <w:rFonts w:cs="Times New Roman"/>
        </w:rPr>
        <w:t xml:space="preserve">legal abortion at </w:t>
      </w:r>
      <w:r w:rsidR="2F386ADF" w:rsidRPr="006F6F1F">
        <w:rPr>
          <w:rFonts w:cs="Times New Roman"/>
        </w:rPr>
        <w:t>healthcare facilities</w:t>
      </w:r>
      <w:r w:rsidR="055EB3E8" w:rsidRPr="006F6F1F">
        <w:rPr>
          <w:rFonts w:cs="Times New Roman"/>
        </w:rPr>
        <w:t>,</w:t>
      </w:r>
      <w:r w:rsidR="002A3CB2" w:rsidRPr="006F6F1F">
        <w:rPr>
          <w:rFonts w:cs="Times New Roman"/>
        </w:rPr>
        <w:t xml:space="preserve"> add to the barriers such as </w:t>
      </w:r>
      <w:r w:rsidR="055EB3E8" w:rsidRPr="006F6F1F">
        <w:rPr>
          <w:rFonts w:cs="Times New Roman"/>
        </w:rPr>
        <w:t>stigma and fear of prosecution</w:t>
      </w:r>
      <w:r w:rsidR="00AA5324" w:rsidRPr="006F6F1F">
        <w:rPr>
          <w:rFonts w:cs="Times New Roman"/>
        </w:rPr>
        <w:t xml:space="preserve"> that could violate women and other pregnant people</w:t>
      </w:r>
      <w:r w:rsidR="00B23932" w:rsidRPr="006F6F1F">
        <w:rPr>
          <w:rFonts w:cs="Times New Roman"/>
        </w:rPr>
        <w:t>’</w:t>
      </w:r>
      <w:r w:rsidR="00AA5324" w:rsidRPr="006F6F1F">
        <w:rPr>
          <w:rFonts w:cs="Times New Roman"/>
        </w:rPr>
        <w:t>s human rights</w:t>
      </w:r>
      <w:r w:rsidR="007E6287" w:rsidRPr="006F6F1F">
        <w:rPr>
          <w:rFonts w:cs="Times New Roman"/>
        </w:rPr>
        <w:t>.</w:t>
      </w:r>
      <w:r w:rsidR="000E1313" w:rsidRPr="006F6F1F">
        <w:rPr>
          <w:rStyle w:val="FootnoteReference"/>
          <w:rFonts w:ascii="MetaPro-Norm" w:hAnsi="MetaPro-Norm" w:cs="Times New Roman"/>
        </w:rPr>
        <w:footnoteReference w:id="21"/>
      </w:r>
      <w:r w:rsidR="055EB3E8" w:rsidRPr="006F6F1F">
        <w:rPr>
          <w:rFonts w:cs="Times New Roman"/>
        </w:rPr>
        <w:t xml:space="preserve"> Those factors can also keep them from seeking care when they experience </w:t>
      </w:r>
      <w:r w:rsidR="582F0655" w:rsidRPr="006F6F1F">
        <w:rPr>
          <w:rFonts w:cs="Times New Roman"/>
        </w:rPr>
        <w:t xml:space="preserve">obstetric emergencies or </w:t>
      </w:r>
      <w:r w:rsidR="055EB3E8" w:rsidRPr="006F6F1F">
        <w:rPr>
          <w:rFonts w:cs="Times New Roman"/>
        </w:rPr>
        <w:t xml:space="preserve">complications from </w:t>
      </w:r>
      <w:r w:rsidR="7636E3AF" w:rsidRPr="006F6F1F">
        <w:rPr>
          <w:rFonts w:cs="Times New Roman"/>
        </w:rPr>
        <w:t>self-managed abortions</w:t>
      </w:r>
      <w:r w:rsidR="0E3A6675" w:rsidRPr="006F6F1F">
        <w:rPr>
          <w:rFonts w:cs="Times New Roman"/>
        </w:rPr>
        <w:t xml:space="preserve"> </w:t>
      </w:r>
      <w:r w:rsidR="055EB3E8" w:rsidRPr="006F6F1F">
        <w:rPr>
          <w:rFonts w:cs="Times New Roman"/>
        </w:rPr>
        <w:t>or miscarriages.</w:t>
      </w:r>
      <w:r w:rsidR="00621C8C" w:rsidRPr="006F6F1F">
        <w:rPr>
          <w:rStyle w:val="FootnoteReference"/>
          <w:rFonts w:ascii="MetaPro-Norm" w:hAnsi="MetaPro-Norm" w:cs="Times New Roman"/>
        </w:rPr>
        <w:footnoteReference w:id="22"/>
      </w:r>
      <w:r w:rsidR="0CF4D6B0" w:rsidRPr="006F6F1F">
        <w:rPr>
          <w:rFonts w:cs="Times New Roman"/>
        </w:rPr>
        <w:t xml:space="preserve"> </w:t>
      </w:r>
      <w:r w:rsidR="79E254CB" w:rsidRPr="006F6F1F">
        <w:rPr>
          <w:rFonts w:cs="Times New Roman"/>
        </w:rPr>
        <w:t>Between 2016 and 2020, at least 300 women died from complications related to abortion, according to Gênero e Número</w:t>
      </w:r>
      <w:r w:rsidR="055EB3E8" w:rsidRPr="006F6F1F">
        <w:rPr>
          <w:rFonts w:cs="Times New Roman"/>
        </w:rPr>
        <w:t>.</w:t>
      </w:r>
      <w:r w:rsidR="005F3330" w:rsidRPr="006F6F1F">
        <w:rPr>
          <w:rStyle w:val="FootnoteReference"/>
          <w:rFonts w:ascii="MetaPro-Norm" w:hAnsi="MetaPro-Norm" w:cs="Times New Roman"/>
        </w:rPr>
        <w:footnoteReference w:id="23"/>
      </w:r>
      <w:r w:rsidR="5D45588A" w:rsidRPr="006F6F1F">
        <w:rPr>
          <w:rFonts w:cs="Times New Roman"/>
        </w:rPr>
        <w:t xml:space="preserve"> </w:t>
      </w:r>
    </w:p>
    <w:p w14:paraId="41568A19" w14:textId="77777777" w:rsidR="00E512E4" w:rsidRPr="006F6F1F" w:rsidRDefault="00E512E4" w:rsidP="00E512E4">
      <w:pPr>
        <w:pStyle w:val="ListParagraph"/>
        <w:rPr>
          <w:rFonts w:cs="Times New Roman"/>
        </w:rPr>
      </w:pPr>
    </w:p>
    <w:p w14:paraId="1A799246" w14:textId="7578626D" w:rsidR="00CE794F" w:rsidRPr="006F6F1F" w:rsidRDefault="00833073" w:rsidP="00E512E4">
      <w:pPr>
        <w:pStyle w:val="ListParagraph"/>
        <w:numPr>
          <w:ilvl w:val="0"/>
          <w:numId w:val="10"/>
        </w:numPr>
        <w:spacing w:after="0"/>
        <w:rPr>
          <w:rFonts w:cs="Times New Roman"/>
        </w:rPr>
      </w:pPr>
      <w:r w:rsidRPr="006F6F1F">
        <w:rPr>
          <w:rFonts w:cs="Times New Roman"/>
        </w:rPr>
        <w:t>An estimated one in seven women in Brazil has had an abortion by age</w:t>
      </w:r>
      <w:r w:rsidR="002E4466" w:rsidRPr="006F6F1F">
        <w:rPr>
          <w:rFonts w:cs="Times New Roman"/>
        </w:rPr>
        <w:t xml:space="preserve"> 40</w:t>
      </w:r>
      <w:r w:rsidRPr="006F6F1F">
        <w:rPr>
          <w:rFonts w:cs="Times New Roman"/>
        </w:rPr>
        <w:t>, according to a 2021 national survey</w:t>
      </w:r>
      <w:r w:rsidR="00D662FD" w:rsidRPr="006F6F1F">
        <w:rPr>
          <w:rFonts w:cs="Times New Roman"/>
        </w:rPr>
        <w:t>, with higher rates detected among respondents with lower educational levels, Black and Indigenous women, and women residing in poorer regions</w:t>
      </w:r>
      <w:r w:rsidRPr="006F6F1F">
        <w:rPr>
          <w:rFonts w:cs="Times New Roman"/>
        </w:rPr>
        <w:t>.</w:t>
      </w:r>
      <w:r w:rsidR="005128BE" w:rsidRPr="006F6F1F">
        <w:rPr>
          <w:rStyle w:val="FootnoteReference"/>
          <w:rFonts w:ascii="MetaPro-Norm" w:hAnsi="MetaPro-Norm" w:cs="Times New Roman"/>
        </w:rPr>
        <w:footnoteReference w:id="24"/>
      </w:r>
      <w:r w:rsidR="00957A62" w:rsidRPr="006F6F1F">
        <w:rPr>
          <w:rFonts w:cs="Times New Roman"/>
        </w:rPr>
        <w:t xml:space="preserve"> About 43 percent needed to be hospitalized </w:t>
      </w:r>
      <w:r w:rsidR="00885635" w:rsidRPr="006F6F1F">
        <w:rPr>
          <w:rFonts w:cs="Times New Roman"/>
        </w:rPr>
        <w:t xml:space="preserve">for </w:t>
      </w:r>
      <w:r w:rsidR="0031492F" w:rsidRPr="006F6F1F">
        <w:rPr>
          <w:rFonts w:cs="Times New Roman"/>
        </w:rPr>
        <w:t>incomplete</w:t>
      </w:r>
      <w:r w:rsidR="00957A62" w:rsidRPr="006F6F1F">
        <w:rPr>
          <w:rFonts w:cs="Times New Roman"/>
        </w:rPr>
        <w:t xml:space="preserve"> abortions</w:t>
      </w:r>
      <w:r w:rsidR="00396F83" w:rsidRPr="006F6F1F">
        <w:rPr>
          <w:rFonts w:cs="Times New Roman"/>
        </w:rPr>
        <w:t>.</w:t>
      </w:r>
      <w:r w:rsidR="002E4466" w:rsidRPr="006F6F1F">
        <w:rPr>
          <w:rFonts w:cs="Times New Roman"/>
        </w:rPr>
        <w:t xml:space="preserve"> </w:t>
      </w:r>
    </w:p>
    <w:p w14:paraId="51FC3FCD" w14:textId="77777777" w:rsidR="0036411C" w:rsidRPr="006F6F1F" w:rsidRDefault="0036411C" w:rsidP="00233362">
      <w:pPr>
        <w:spacing w:after="0"/>
        <w:rPr>
          <w:rFonts w:cs="Times New Roman"/>
          <w:i/>
          <w:iCs/>
        </w:rPr>
      </w:pPr>
    </w:p>
    <w:p w14:paraId="74DD7EFA" w14:textId="27061A10" w:rsidR="00233362" w:rsidRPr="006F6F1F" w:rsidRDefault="00233362" w:rsidP="00CF5862">
      <w:pPr>
        <w:spacing w:after="0"/>
        <w:rPr>
          <w:rFonts w:cs="Times New Roman"/>
        </w:rPr>
      </w:pPr>
      <w:r w:rsidRPr="006F6F1F">
        <w:rPr>
          <w:rFonts w:cs="Times New Roman"/>
          <w:i/>
          <w:iCs/>
        </w:rPr>
        <w:t>Human Rights Watch recommends the Committee ask the government of Brazil</w:t>
      </w:r>
      <w:r w:rsidRPr="006F6F1F">
        <w:rPr>
          <w:rFonts w:cs="Times New Roman"/>
        </w:rPr>
        <w:t>:</w:t>
      </w:r>
    </w:p>
    <w:p w14:paraId="705D268B" w14:textId="77777777" w:rsidR="00233362" w:rsidRPr="006F6F1F" w:rsidRDefault="00233362" w:rsidP="00233362">
      <w:pPr>
        <w:numPr>
          <w:ilvl w:val="0"/>
          <w:numId w:val="8"/>
        </w:numPr>
        <w:spacing w:after="0"/>
        <w:rPr>
          <w:rFonts w:cs="Times New Roman"/>
        </w:rPr>
      </w:pPr>
      <w:r w:rsidRPr="006F6F1F">
        <w:rPr>
          <w:rFonts w:cs="Times New Roman"/>
        </w:rPr>
        <w:t>How is the government ensuring that everyone legally entitled to access abortion can access a safe and legal abortion?</w:t>
      </w:r>
    </w:p>
    <w:p w14:paraId="0EA89B34" w14:textId="417AF6AA" w:rsidR="00233362" w:rsidRPr="006F6F1F" w:rsidRDefault="00233362" w:rsidP="00794E29">
      <w:pPr>
        <w:numPr>
          <w:ilvl w:val="0"/>
          <w:numId w:val="8"/>
        </w:numPr>
        <w:spacing w:after="0"/>
        <w:rPr>
          <w:rFonts w:cs="Times New Roman"/>
        </w:rPr>
      </w:pPr>
      <w:r w:rsidRPr="006F6F1F">
        <w:rPr>
          <w:rFonts w:cs="Times New Roman"/>
        </w:rPr>
        <w:t>What steps is the government taking to reduce morbidity and mortality due to unsafe abortion</w:t>
      </w:r>
      <w:r w:rsidR="00794E29" w:rsidRPr="006F6F1F">
        <w:rPr>
          <w:rFonts w:cs="Times New Roman"/>
        </w:rPr>
        <w:t xml:space="preserve">, and </w:t>
      </w:r>
      <w:r w:rsidRPr="006F6F1F">
        <w:rPr>
          <w:rFonts w:cs="Times New Roman"/>
        </w:rPr>
        <w:t>to combat stigma around abortion?</w:t>
      </w:r>
    </w:p>
    <w:p w14:paraId="3B270C21" w14:textId="77777777" w:rsidR="00794E29" w:rsidRPr="006F6F1F" w:rsidRDefault="00794E29" w:rsidP="00794E29">
      <w:pPr>
        <w:spacing w:after="0"/>
        <w:ind w:left="720"/>
        <w:rPr>
          <w:rFonts w:cs="Times New Roman"/>
        </w:rPr>
      </w:pPr>
    </w:p>
    <w:p w14:paraId="7556C9C4" w14:textId="18BBAC95" w:rsidR="00233362" w:rsidRPr="006F6F1F" w:rsidRDefault="00233362" w:rsidP="00CF5862">
      <w:pPr>
        <w:spacing w:after="0"/>
        <w:rPr>
          <w:rFonts w:cs="Times New Roman"/>
        </w:rPr>
      </w:pPr>
      <w:bookmarkStart w:id="0" w:name="_Hlk53046367"/>
      <w:r w:rsidRPr="006F6F1F">
        <w:rPr>
          <w:rFonts w:cs="Times New Roman"/>
          <w:i/>
          <w:iCs/>
        </w:rPr>
        <w:t>Human Rights Watch recommends that the Committee call on the government of Brazil to:</w:t>
      </w:r>
      <w:bookmarkEnd w:id="0"/>
    </w:p>
    <w:p w14:paraId="1D876708" w14:textId="7A6A0323" w:rsidR="00233362" w:rsidRPr="006F6F1F" w:rsidRDefault="00A34E9E" w:rsidP="00233362">
      <w:pPr>
        <w:numPr>
          <w:ilvl w:val="0"/>
          <w:numId w:val="9"/>
        </w:numPr>
        <w:spacing w:after="0"/>
        <w:rPr>
          <w:rFonts w:cs="Times New Roman"/>
        </w:rPr>
      </w:pPr>
      <w:r w:rsidRPr="006F6F1F">
        <w:rPr>
          <w:rFonts w:cs="Times New Roman"/>
        </w:rPr>
        <w:t>Decriminalize abortion and e</w:t>
      </w:r>
      <w:r w:rsidR="00233362" w:rsidRPr="006F6F1F">
        <w:rPr>
          <w:rFonts w:cs="Times New Roman"/>
        </w:rPr>
        <w:t xml:space="preserve">nsure </w:t>
      </w:r>
      <w:r w:rsidR="00DA0973" w:rsidRPr="006F6F1F">
        <w:rPr>
          <w:rFonts w:cs="Times New Roman"/>
        </w:rPr>
        <w:t>it</w:t>
      </w:r>
      <w:r w:rsidR="003C55A6" w:rsidRPr="006F6F1F">
        <w:rPr>
          <w:rFonts w:cs="Times New Roman"/>
        </w:rPr>
        <w:t xml:space="preserve"> is safe, legal, and accessible for all. </w:t>
      </w:r>
    </w:p>
    <w:p w14:paraId="7F816471" w14:textId="7158B9BC" w:rsidR="00233362" w:rsidRPr="006F6F1F" w:rsidRDefault="055EB3E8" w:rsidP="00233362">
      <w:pPr>
        <w:numPr>
          <w:ilvl w:val="0"/>
          <w:numId w:val="9"/>
        </w:numPr>
        <w:spacing w:after="0"/>
        <w:rPr>
          <w:rFonts w:cs="Times New Roman"/>
        </w:rPr>
      </w:pPr>
      <w:r w:rsidRPr="006F6F1F">
        <w:rPr>
          <w:rFonts w:cs="Times New Roman"/>
        </w:rPr>
        <w:t xml:space="preserve">Ensure access </w:t>
      </w:r>
      <w:r w:rsidR="7ED44F00" w:rsidRPr="006F6F1F">
        <w:rPr>
          <w:rFonts w:cs="Times New Roman"/>
        </w:rPr>
        <w:t xml:space="preserve">to </w:t>
      </w:r>
      <w:r w:rsidRPr="006F6F1F">
        <w:rPr>
          <w:rFonts w:cs="Times New Roman"/>
        </w:rPr>
        <w:t xml:space="preserve">post-abortion </w:t>
      </w:r>
      <w:r w:rsidR="00CA734E" w:rsidRPr="006F6F1F">
        <w:rPr>
          <w:rFonts w:cs="Times New Roman"/>
        </w:rPr>
        <w:t>care without</w:t>
      </w:r>
      <w:r w:rsidRPr="006F6F1F">
        <w:rPr>
          <w:rFonts w:cs="Times New Roman"/>
        </w:rPr>
        <w:t xml:space="preserve"> discrimination, mistreatment, or fear of prosecutions</w:t>
      </w:r>
      <w:r w:rsidR="029281F9" w:rsidRPr="006F6F1F">
        <w:rPr>
          <w:rFonts w:cs="Times New Roman"/>
        </w:rPr>
        <w:t>, including in cases of self-managed abortion</w:t>
      </w:r>
      <w:r w:rsidRPr="006F6F1F">
        <w:rPr>
          <w:rFonts w:cs="Times New Roman"/>
        </w:rPr>
        <w:t>.</w:t>
      </w:r>
    </w:p>
    <w:p w14:paraId="24DEF1BE" w14:textId="77777777" w:rsidR="00233362" w:rsidRPr="006F6F1F" w:rsidRDefault="00233362" w:rsidP="00233362">
      <w:pPr>
        <w:numPr>
          <w:ilvl w:val="0"/>
          <w:numId w:val="9"/>
        </w:numPr>
        <w:spacing w:after="0"/>
        <w:rPr>
          <w:rFonts w:cs="Times New Roman"/>
        </w:rPr>
      </w:pPr>
      <w:r w:rsidRPr="006F6F1F">
        <w:rPr>
          <w:rFonts w:cs="Times New Roman"/>
        </w:rPr>
        <w:t>Provide comprehensive sexuality education in all schools, including a focus on destigmatizing abortion.</w:t>
      </w:r>
    </w:p>
    <w:p w14:paraId="22AC172A" w14:textId="77777777" w:rsidR="00734450" w:rsidRPr="006F6F1F" w:rsidRDefault="00734450" w:rsidP="007731D2">
      <w:pPr>
        <w:spacing w:after="0"/>
        <w:rPr>
          <w:rFonts w:cs="Times New Roman"/>
          <w:b/>
          <w:bCs/>
        </w:rPr>
      </w:pPr>
    </w:p>
    <w:p w14:paraId="56BA4700" w14:textId="0BE8CB6E" w:rsidR="000B600C" w:rsidRPr="006F6F1F" w:rsidRDefault="004848B4" w:rsidP="00F352C2">
      <w:pPr>
        <w:spacing w:after="0"/>
        <w:rPr>
          <w:rFonts w:cs="Times New Roman"/>
          <w:b/>
          <w:bCs/>
        </w:rPr>
      </w:pPr>
      <w:r w:rsidRPr="006F6F1F">
        <w:rPr>
          <w:rFonts w:cs="Times New Roman"/>
          <w:b/>
          <w:bCs/>
        </w:rPr>
        <w:t>Comprehensive Sexuality Education</w:t>
      </w:r>
      <w:r w:rsidR="0026117A" w:rsidRPr="006F6F1F">
        <w:rPr>
          <w:rFonts w:cs="Times New Roman"/>
          <w:b/>
          <w:bCs/>
        </w:rPr>
        <w:t xml:space="preserve"> (article</w:t>
      </w:r>
      <w:r w:rsidR="00A951AF" w:rsidRPr="006F6F1F">
        <w:rPr>
          <w:rFonts w:cs="Times New Roman"/>
          <w:b/>
          <w:bCs/>
        </w:rPr>
        <w:t>s</w:t>
      </w:r>
      <w:r w:rsidR="0026117A" w:rsidRPr="006F6F1F">
        <w:rPr>
          <w:rFonts w:cs="Times New Roman"/>
          <w:b/>
          <w:bCs/>
        </w:rPr>
        <w:t xml:space="preserve"> </w:t>
      </w:r>
      <w:r w:rsidR="00A951AF" w:rsidRPr="006F6F1F">
        <w:rPr>
          <w:rFonts w:cs="Times New Roman"/>
          <w:b/>
          <w:bCs/>
        </w:rPr>
        <w:t xml:space="preserve">12 and </w:t>
      </w:r>
      <w:r w:rsidR="0026117A" w:rsidRPr="006F6F1F">
        <w:rPr>
          <w:rFonts w:cs="Times New Roman"/>
          <w:b/>
          <w:bCs/>
        </w:rPr>
        <w:t>13)</w:t>
      </w:r>
    </w:p>
    <w:p w14:paraId="5BB7EBD0" w14:textId="3176E2EF" w:rsidR="004848B4" w:rsidRPr="006F6F1F" w:rsidRDefault="004848B4" w:rsidP="00CF5862">
      <w:pPr>
        <w:pStyle w:val="ListParagraph"/>
        <w:numPr>
          <w:ilvl w:val="0"/>
          <w:numId w:val="10"/>
        </w:numPr>
        <w:spacing w:after="0"/>
        <w:rPr>
          <w:rFonts w:cs="Times New Roman"/>
        </w:rPr>
      </w:pPr>
      <w:r w:rsidRPr="006F6F1F">
        <w:rPr>
          <w:rFonts w:cs="Times New Roman"/>
        </w:rPr>
        <w:t>Ensuring that all children and youth have access to comprehensive sexuality education</w:t>
      </w:r>
      <w:r w:rsidR="00CD0A58" w:rsidRPr="006F6F1F">
        <w:rPr>
          <w:rFonts w:cs="Times New Roman"/>
        </w:rPr>
        <w:t xml:space="preserve"> (CSE)</w:t>
      </w:r>
      <w:r w:rsidRPr="006F6F1F">
        <w:rPr>
          <w:rFonts w:cs="Times New Roman"/>
        </w:rPr>
        <w:t xml:space="preserve"> is central to realizing the right to education, as well as the rights to health, information, </w:t>
      </w:r>
      <w:r w:rsidR="009B1DA3" w:rsidRPr="006F6F1F">
        <w:rPr>
          <w:rFonts w:cs="Times New Roman"/>
        </w:rPr>
        <w:t xml:space="preserve">and </w:t>
      </w:r>
      <w:r w:rsidR="00564ED9" w:rsidRPr="006F6F1F">
        <w:rPr>
          <w:rFonts w:cs="Times New Roman"/>
        </w:rPr>
        <w:t>non-discrimination</w:t>
      </w:r>
      <w:r w:rsidRPr="006F6F1F">
        <w:rPr>
          <w:rFonts w:cs="Times New Roman"/>
        </w:rPr>
        <w:t>, among others. According to the United Nations Educational, Scientific, and Cultural Organization (UNESCO), comprehensive sexuality education is “a curriculum-based process of teaching and learning about the cognitive, emotional, physical and social aspects of sexuality.”</w:t>
      </w:r>
      <w:bookmarkStart w:id="1" w:name="_ftnref72"/>
      <w:r w:rsidR="00B55C55" w:rsidRPr="006F6F1F">
        <w:rPr>
          <w:rStyle w:val="FootnoteReference"/>
          <w:rFonts w:ascii="MetaPro-Norm" w:hAnsi="MetaPro-Norm" w:cs="Times New Roman"/>
        </w:rPr>
        <w:footnoteReference w:id="25"/>
      </w:r>
      <w:bookmarkEnd w:id="1"/>
      <w:r w:rsidRPr="006F6F1F">
        <w:rPr>
          <w:rFonts w:cs="Times New Roman"/>
        </w:rPr>
        <w:t xml:space="preserve"> It provides </w:t>
      </w:r>
      <w:r w:rsidR="00F41235" w:rsidRPr="006F6F1F">
        <w:rPr>
          <w:rFonts w:cs="Times New Roman"/>
        </w:rPr>
        <w:t xml:space="preserve">adolescents and younger </w:t>
      </w:r>
      <w:r w:rsidRPr="006F6F1F">
        <w:rPr>
          <w:rFonts w:cs="Times New Roman"/>
        </w:rPr>
        <w:t>children</w:t>
      </w:r>
      <w:r w:rsidR="00F41235" w:rsidRPr="006F6F1F">
        <w:rPr>
          <w:rFonts w:cs="Times New Roman"/>
        </w:rPr>
        <w:t xml:space="preserve"> </w:t>
      </w:r>
      <w:r w:rsidRPr="006F6F1F">
        <w:rPr>
          <w:rFonts w:cs="Times New Roman"/>
        </w:rPr>
        <w:t>with medically accurate, developmentally appropriate, rights-based, and inclusive information to make informed and safer decisions about their health.</w:t>
      </w:r>
    </w:p>
    <w:p w14:paraId="220F9907" w14:textId="77777777" w:rsidR="00514AE8" w:rsidRPr="006F6F1F" w:rsidRDefault="00514AE8" w:rsidP="004848B4">
      <w:pPr>
        <w:spacing w:after="0"/>
        <w:rPr>
          <w:rFonts w:cs="Times New Roman"/>
        </w:rPr>
      </w:pPr>
    </w:p>
    <w:p w14:paraId="13D756C4" w14:textId="6044CDB0" w:rsidR="00146664" w:rsidRPr="006F6F1F" w:rsidRDefault="00514AE8" w:rsidP="00CF5862">
      <w:pPr>
        <w:pStyle w:val="ListParagraph"/>
        <w:numPr>
          <w:ilvl w:val="0"/>
          <w:numId w:val="10"/>
        </w:numPr>
        <w:spacing w:after="0"/>
        <w:rPr>
          <w:rFonts w:cs="Times New Roman"/>
        </w:rPr>
      </w:pPr>
      <w:r w:rsidRPr="006F6F1F">
        <w:rPr>
          <w:rFonts w:cs="Times New Roman"/>
        </w:rPr>
        <w:t>Studies indicate that age-appropriate sexuality education can contribute to preventing gender-based violence and discrimination and increase gender-equitable attitudes and confidence in students.</w:t>
      </w:r>
      <w:r w:rsidR="00A122BA" w:rsidRPr="006F6F1F">
        <w:rPr>
          <w:rStyle w:val="FootnoteReference"/>
          <w:rFonts w:ascii="MetaPro-Norm" w:hAnsi="MetaPro-Norm" w:cs="Times New Roman"/>
        </w:rPr>
        <w:footnoteReference w:id="26"/>
      </w:r>
      <w:r w:rsidR="00146664" w:rsidRPr="006F6F1F">
        <w:rPr>
          <w:rFonts w:cs="Times New Roman"/>
        </w:rPr>
        <w:t xml:space="preserve"> However, instead of strengthening sexuality education in schools, conservative lawmakers throughout Brazil have attempted to ban sexuality education, using tactics like disinformation to weaponize the subject for political gain.</w:t>
      </w:r>
    </w:p>
    <w:p w14:paraId="3FA24FAC" w14:textId="77777777" w:rsidR="003A3870" w:rsidRPr="006F6F1F" w:rsidRDefault="003A3870" w:rsidP="00146664">
      <w:pPr>
        <w:spacing w:after="0"/>
        <w:rPr>
          <w:rFonts w:cs="Times New Roman"/>
        </w:rPr>
      </w:pPr>
    </w:p>
    <w:p w14:paraId="47286941" w14:textId="51231D51" w:rsidR="00146664" w:rsidRPr="006F6F1F" w:rsidRDefault="00146664" w:rsidP="00CF5862">
      <w:pPr>
        <w:pStyle w:val="ListParagraph"/>
        <w:numPr>
          <w:ilvl w:val="0"/>
          <w:numId w:val="10"/>
        </w:numPr>
        <w:spacing w:after="0"/>
        <w:rPr>
          <w:rFonts w:cs="Times New Roman"/>
        </w:rPr>
      </w:pPr>
      <w:r w:rsidRPr="006F6F1F">
        <w:rPr>
          <w:rFonts w:cs="Times New Roman"/>
        </w:rPr>
        <w:t>In 2022, Human Rights Watch published a report analyzing over 200 federal, state, and municipal bills and laws introduced since 2014 designed to forbid gender and sexuality education in schools.</w:t>
      </w:r>
      <w:r w:rsidR="00B13CBA" w:rsidRPr="006F6F1F">
        <w:rPr>
          <w:rStyle w:val="FootnoteReference"/>
          <w:rFonts w:ascii="MetaPro-Norm" w:hAnsi="MetaPro-Norm" w:cs="Times New Roman"/>
        </w:rPr>
        <w:footnoteReference w:id="27"/>
      </w:r>
      <w:r w:rsidRPr="006F6F1F">
        <w:rPr>
          <w:rFonts w:cs="Times New Roman"/>
        </w:rPr>
        <w:t xml:space="preserve"> The report also described how teachers are harassed for discussing these topics in the classroom.</w:t>
      </w:r>
      <w:r w:rsidR="006B0D5E" w:rsidRPr="006F6F1F">
        <w:rPr>
          <w:rFonts w:cs="Times New Roman"/>
        </w:rPr>
        <w:t xml:space="preserve"> In many cases, teachers faced spurious allegations of “indoctrination,” promotion of “gender ideology,” or “</w:t>
      </w:r>
      <w:r w:rsidR="003657E4" w:rsidRPr="006F6F1F">
        <w:rPr>
          <w:rFonts w:cs="Times New Roman"/>
        </w:rPr>
        <w:t>inappropriate</w:t>
      </w:r>
      <w:r w:rsidR="006B0D5E" w:rsidRPr="006F6F1F">
        <w:rPr>
          <w:rFonts w:cs="Times New Roman"/>
        </w:rPr>
        <w:t xml:space="preserve">” discussion of gender, gender identity, or sexual orientation in schools. </w:t>
      </w:r>
    </w:p>
    <w:p w14:paraId="596618B9" w14:textId="77777777" w:rsidR="00146664" w:rsidRPr="006F6F1F" w:rsidRDefault="00146664" w:rsidP="00146664">
      <w:pPr>
        <w:spacing w:after="0"/>
        <w:rPr>
          <w:rFonts w:cs="Times New Roman"/>
        </w:rPr>
      </w:pPr>
    </w:p>
    <w:p w14:paraId="745ACA76" w14:textId="1F679A35" w:rsidR="00146664" w:rsidRPr="006F6F1F" w:rsidRDefault="00146664" w:rsidP="00B2552B">
      <w:pPr>
        <w:pStyle w:val="ListParagraph"/>
        <w:numPr>
          <w:ilvl w:val="0"/>
          <w:numId w:val="10"/>
        </w:numPr>
        <w:spacing w:after="0"/>
        <w:rPr>
          <w:rFonts w:cs="Times New Roman"/>
        </w:rPr>
      </w:pPr>
      <w:r w:rsidRPr="006F6F1F">
        <w:rPr>
          <w:rFonts w:cs="Times New Roman"/>
        </w:rPr>
        <w:t>Over 80 education and human rights organizations published a manual to protect teachers against this censorship.</w:t>
      </w:r>
      <w:r w:rsidR="00A31EA5" w:rsidRPr="006F6F1F">
        <w:rPr>
          <w:rStyle w:val="FootnoteReference"/>
          <w:rFonts w:ascii="MetaPro-Norm" w:hAnsi="MetaPro-Norm" w:cs="Times New Roman"/>
        </w:rPr>
        <w:footnoteReference w:id="28"/>
      </w:r>
      <w:r w:rsidRPr="006F6F1F">
        <w:rPr>
          <w:rFonts w:cs="Times New Roman"/>
        </w:rPr>
        <w:t xml:space="preserve"> The Brazilian judiciary has also served as an important check on these regressive laws. In 2020, the Supreme Court issued landmark rulings striking down eight state and municipal laws banning gender and sexuality education, finding the bans violated the rights to equality, nondiscrimination, and education. While these rulings affirm that sexuality education is required in Brazil, conservative lawmakers continue to pass similar bans.</w:t>
      </w:r>
      <w:r w:rsidR="00B55880" w:rsidRPr="006F6F1F">
        <w:rPr>
          <w:rStyle w:val="FootnoteReference"/>
          <w:rFonts w:ascii="MetaPro-Norm" w:hAnsi="MetaPro-Norm" w:cs="Times New Roman"/>
        </w:rPr>
        <w:footnoteReference w:id="29"/>
      </w:r>
      <w:r w:rsidR="00080745" w:rsidRPr="006F6F1F">
        <w:rPr>
          <w:rFonts w:cs="Times New Roman"/>
        </w:rPr>
        <w:t xml:space="preserve"> Moreover, teachers continue to suffer harassment for addressing comprehensive sexuality education in the classroom.</w:t>
      </w:r>
    </w:p>
    <w:p w14:paraId="023443AC" w14:textId="77777777" w:rsidR="00146664" w:rsidRPr="006F6F1F" w:rsidRDefault="00146664" w:rsidP="00146664">
      <w:pPr>
        <w:spacing w:after="0"/>
        <w:rPr>
          <w:rFonts w:cs="Times New Roman"/>
        </w:rPr>
      </w:pPr>
    </w:p>
    <w:p w14:paraId="4F3B9411" w14:textId="77777777" w:rsidR="00146664" w:rsidRPr="006F6F1F" w:rsidRDefault="00146664" w:rsidP="00146664">
      <w:pPr>
        <w:spacing w:after="0"/>
        <w:rPr>
          <w:rFonts w:cs="Times New Roman"/>
          <w:i/>
          <w:iCs/>
        </w:rPr>
      </w:pPr>
      <w:r w:rsidRPr="006F6F1F">
        <w:rPr>
          <w:rFonts w:cs="Times New Roman"/>
          <w:i/>
          <w:iCs/>
        </w:rPr>
        <w:t>Human Rights Watch recommends the Committee ask the government of Brazil:</w:t>
      </w:r>
    </w:p>
    <w:p w14:paraId="32763B32" w14:textId="2936157D" w:rsidR="0061540D" w:rsidRPr="006F6F1F" w:rsidRDefault="00A022AB" w:rsidP="0061540D">
      <w:pPr>
        <w:pStyle w:val="ListParagraph"/>
        <w:numPr>
          <w:ilvl w:val="0"/>
          <w:numId w:val="11"/>
        </w:numPr>
        <w:spacing w:after="0"/>
        <w:rPr>
          <w:rFonts w:cs="Times New Roman"/>
        </w:rPr>
      </w:pPr>
      <w:r w:rsidRPr="006F6F1F">
        <w:rPr>
          <w:rFonts w:cs="Times New Roman"/>
        </w:rPr>
        <w:t xml:space="preserve">What steps is the government taking to ensure all children and </w:t>
      </w:r>
      <w:r w:rsidR="00CD24E8" w:rsidRPr="006F6F1F">
        <w:rPr>
          <w:rFonts w:cs="Times New Roman"/>
        </w:rPr>
        <w:t>youth</w:t>
      </w:r>
      <w:r w:rsidRPr="006F6F1F">
        <w:rPr>
          <w:rFonts w:cs="Times New Roman"/>
        </w:rPr>
        <w:t xml:space="preserve"> have access</w:t>
      </w:r>
      <w:r w:rsidR="004114B4" w:rsidRPr="006F6F1F">
        <w:rPr>
          <w:rFonts w:cs="Times New Roman"/>
        </w:rPr>
        <w:t xml:space="preserve"> to</w:t>
      </w:r>
      <w:r w:rsidRPr="006F6F1F">
        <w:rPr>
          <w:rFonts w:cs="Times New Roman"/>
        </w:rPr>
        <w:t xml:space="preserve"> </w:t>
      </w:r>
      <w:r w:rsidR="004114B4" w:rsidRPr="006F6F1F">
        <w:rPr>
          <w:rFonts w:cs="Times New Roman"/>
        </w:rPr>
        <w:t xml:space="preserve">age-appropriate comprehensive sexuality education as defined by the United Nations and in accordance with existing law and policy, Supreme Court rulings, and human rights law? </w:t>
      </w:r>
    </w:p>
    <w:p w14:paraId="7F46F86E" w14:textId="1D00602C" w:rsidR="0061540D" w:rsidRPr="006F6F1F" w:rsidRDefault="00A436E5">
      <w:pPr>
        <w:pStyle w:val="ListParagraph"/>
        <w:numPr>
          <w:ilvl w:val="0"/>
          <w:numId w:val="11"/>
        </w:numPr>
        <w:spacing w:after="0"/>
        <w:rPr>
          <w:rFonts w:cs="Times New Roman"/>
        </w:rPr>
      </w:pPr>
      <w:r w:rsidRPr="006F6F1F">
        <w:rPr>
          <w:rFonts w:cs="Times New Roman"/>
        </w:rPr>
        <w:t xml:space="preserve">What steps is the government taking to ensure that </w:t>
      </w:r>
      <w:r w:rsidR="00516366" w:rsidRPr="006F6F1F">
        <w:rPr>
          <w:rFonts w:cs="Times New Roman"/>
        </w:rPr>
        <w:t>school administrators, teachers, and other school staff understand and feel supported in teaching and holding activities aimed to expand knowledge on comprehensive sexuality education based on Brazilian and international human rights law</w:t>
      </w:r>
      <w:r w:rsidR="0061540D" w:rsidRPr="006F6F1F">
        <w:rPr>
          <w:rFonts w:cs="Times New Roman"/>
        </w:rPr>
        <w:t>?</w:t>
      </w:r>
    </w:p>
    <w:p w14:paraId="13563778" w14:textId="230C8D0E" w:rsidR="00340B85" w:rsidRPr="006F6F1F" w:rsidRDefault="00C403C9" w:rsidP="00F51954">
      <w:pPr>
        <w:pStyle w:val="ListParagraph"/>
        <w:numPr>
          <w:ilvl w:val="0"/>
          <w:numId w:val="11"/>
        </w:numPr>
        <w:spacing w:after="0"/>
        <w:rPr>
          <w:rFonts w:cs="Times New Roman"/>
        </w:rPr>
      </w:pPr>
      <w:r w:rsidRPr="006F6F1F">
        <w:rPr>
          <w:rFonts w:cs="Times New Roman"/>
        </w:rPr>
        <w:t xml:space="preserve">What steps is the government taking to compile and evaluate data on teachers </w:t>
      </w:r>
      <w:r w:rsidR="000E4148" w:rsidRPr="006F6F1F">
        <w:rPr>
          <w:rFonts w:cs="Times New Roman"/>
        </w:rPr>
        <w:t>and other educational staff suffering harassment for addressing comprehensive sexuality education</w:t>
      </w:r>
      <w:r w:rsidR="006B0D5E" w:rsidRPr="006F6F1F">
        <w:rPr>
          <w:rFonts w:cs="Times New Roman"/>
        </w:rPr>
        <w:t xml:space="preserve"> in the classroom? </w:t>
      </w:r>
    </w:p>
    <w:p w14:paraId="27074926" w14:textId="77777777" w:rsidR="006B0D5E" w:rsidRPr="006F6F1F" w:rsidRDefault="006B0D5E" w:rsidP="00CF5862">
      <w:pPr>
        <w:pStyle w:val="ListParagraph"/>
        <w:spacing w:after="0"/>
        <w:rPr>
          <w:rFonts w:cs="Times New Roman"/>
        </w:rPr>
      </w:pPr>
    </w:p>
    <w:p w14:paraId="781EFD99" w14:textId="77777777" w:rsidR="00340B85" w:rsidRPr="006F6F1F" w:rsidRDefault="00340B85" w:rsidP="001668ED">
      <w:pPr>
        <w:spacing w:after="0"/>
        <w:rPr>
          <w:rFonts w:cs="Times New Roman"/>
        </w:rPr>
      </w:pPr>
      <w:r w:rsidRPr="006F6F1F">
        <w:rPr>
          <w:rFonts w:cs="Times New Roman"/>
          <w:i/>
          <w:iCs/>
        </w:rPr>
        <w:t>Human Rights Watch recommends the Committee call on the government of Brazil to:</w:t>
      </w:r>
    </w:p>
    <w:p w14:paraId="729F1914" w14:textId="0C763CA9" w:rsidR="00767F33" w:rsidRPr="006F6F1F" w:rsidRDefault="00AF02A2" w:rsidP="001668ED">
      <w:pPr>
        <w:pStyle w:val="ListParagraph"/>
        <w:numPr>
          <w:ilvl w:val="0"/>
          <w:numId w:val="11"/>
        </w:numPr>
        <w:spacing w:after="0"/>
        <w:rPr>
          <w:rFonts w:cs="Times New Roman"/>
        </w:rPr>
      </w:pPr>
      <w:r w:rsidRPr="006F6F1F">
        <w:rPr>
          <w:rFonts w:cs="Times New Roman"/>
        </w:rPr>
        <w:t>Continue to p</w:t>
      </w:r>
      <w:r w:rsidR="00767F33" w:rsidRPr="006F6F1F">
        <w:rPr>
          <w:rFonts w:cs="Times New Roman"/>
        </w:rPr>
        <w:t xml:space="preserve">romote age-appropriate </w:t>
      </w:r>
      <w:r w:rsidRPr="006F6F1F">
        <w:rPr>
          <w:rFonts w:cs="Times New Roman"/>
        </w:rPr>
        <w:t>comprehensive sexuality education</w:t>
      </w:r>
      <w:r w:rsidR="00767F33" w:rsidRPr="006F6F1F">
        <w:rPr>
          <w:rFonts w:cs="Times New Roman"/>
        </w:rPr>
        <w:t xml:space="preserve"> as defined by the United Nations and in accordance with existing law and policy, Supreme Court rulings, and human rights law</w:t>
      </w:r>
      <w:r w:rsidR="00213CC2" w:rsidRPr="006F6F1F">
        <w:rPr>
          <w:rFonts w:cs="Times New Roman"/>
        </w:rPr>
        <w:t xml:space="preserve">, including by expanding programs like the </w:t>
      </w:r>
      <w:r w:rsidR="00D456A0" w:rsidRPr="006F6F1F">
        <w:rPr>
          <w:rFonts w:cs="Times New Roman"/>
        </w:rPr>
        <w:t>Program Health in Schools (</w:t>
      </w:r>
      <w:proofErr w:type="spellStart"/>
      <w:r w:rsidR="00D456A0" w:rsidRPr="006F6F1F">
        <w:rPr>
          <w:rFonts w:cs="Times New Roman"/>
        </w:rPr>
        <w:t>Programa</w:t>
      </w:r>
      <w:proofErr w:type="spellEnd"/>
      <w:r w:rsidR="00D456A0" w:rsidRPr="006F6F1F">
        <w:rPr>
          <w:rFonts w:cs="Times New Roman"/>
        </w:rPr>
        <w:t xml:space="preserve"> </w:t>
      </w:r>
      <w:proofErr w:type="spellStart"/>
      <w:r w:rsidR="00D456A0" w:rsidRPr="006F6F1F">
        <w:rPr>
          <w:rFonts w:cs="Times New Roman"/>
        </w:rPr>
        <w:t>Saúde</w:t>
      </w:r>
      <w:proofErr w:type="spellEnd"/>
      <w:r w:rsidR="00D456A0" w:rsidRPr="006F6F1F">
        <w:rPr>
          <w:rFonts w:cs="Times New Roman"/>
        </w:rPr>
        <w:t xml:space="preserve"> </w:t>
      </w:r>
      <w:proofErr w:type="spellStart"/>
      <w:r w:rsidR="00D456A0" w:rsidRPr="006F6F1F">
        <w:rPr>
          <w:rFonts w:cs="Times New Roman"/>
        </w:rPr>
        <w:t>na</w:t>
      </w:r>
      <w:proofErr w:type="spellEnd"/>
      <w:r w:rsidR="00D456A0" w:rsidRPr="006F6F1F">
        <w:rPr>
          <w:rFonts w:cs="Times New Roman"/>
        </w:rPr>
        <w:t xml:space="preserve"> Escola, PSE)</w:t>
      </w:r>
      <w:r w:rsidR="00767F33" w:rsidRPr="006F6F1F">
        <w:rPr>
          <w:rFonts w:cs="Times New Roman"/>
        </w:rPr>
        <w:t xml:space="preserve">. </w:t>
      </w:r>
      <w:r w:rsidR="00D456A0" w:rsidRPr="006F6F1F">
        <w:rPr>
          <w:rFonts w:cs="Times New Roman"/>
        </w:rPr>
        <w:t>Such p</w:t>
      </w:r>
      <w:r w:rsidR="00767F33" w:rsidRPr="006F6F1F">
        <w:rPr>
          <w:rFonts w:cs="Times New Roman"/>
        </w:rPr>
        <w:t>olicies should explicitly address safe and informed practices when it comes to sexual development, relationships, and safer sex; increase awareness to prevent intolerance, gender-based violence, gender inequality, sexually transmitted infections, and unintended pregnancies; and affirm sexual and gender diversity. Those policies should be developed in consultation with education experts and young people.</w:t>
      </w:r>
    </w:p>
    <w:p w14:paraId="42D04612" w14:textId="206D3814" w:rsidR="0051435F" w:rsidRPr="006F6F1F" w:rsidRDefault="00FB4431" w:rsidP="001668ED">
      <w:pPr>
        <w:pStyle w:val="ListParagraph"/>
        <w:numPr>
          <w:ilvl w:val="0"/>
          <w:numId w:val="11"/>
        </w:numPr>
        <w:spacing w:after="0"/>
        <w:rPr>
          <w:rFonts w:cs="Times New Roman"/>
        </w:rPr>
      </w:pPr>
      <w:r w:rsidRPr="006F6F1F">
        <w:rPr>
          <w:rFonts w:cs="Times New Roman"/>
        </w:rPr>
        <w:lastRenderedPageBreak/>
        <w:t xml:space="preserve">Urge federal, state, and municipal lawmakers and </w:t>
      </w:r>
      <w:r w:rsidR="005F139A" w:rsidRPr="006F6F1F">
        <w:rPr>
          <w:rFonts w:cs="Times New Roman"/>
        </w:rPr>
        <w:t>public officials to s</w:t>
      </w:r>
      <w:r w:rsidR="00340B85" w:rsidRPr="006F6F1F">
        <w:rPr>
          <w:rFonts w:cs="Times New Roman"/>
        </w:rPr>
        <w:t xml:space="preserve">top politicizing </w:t>
      </w:r>
      <w:r w:rsidR="00CD24E8" w:rsidRPr="006F6F1F">
        <w:rPr>
          <w:rFonts w:cs="Times New Roman"/>
        </w:rPr>
        <w:t xml:space="preserve">gender </w:t>
      </w:r>
      <w:r w:rsidR="00340B85" w:rsidRPr="006F6F1F">
        <w:rPr>
          <w:rFonts w:cs="Times New Roman"/>
        </w:rPr>
        <w:t>and sexuality education and ensure all children and youth have access to age-appropriate</w:t>
      </w:r>
      <w:r w:rsidR="00CD24E8" w:rsidRPr="006F6F1F">
        <w:rPr>
          <w:rFonts w:cs="Times New Roman"/>
        </w:rPr>
        <w:t xml:space="preserve"> comprehensive sexuality education</w:t>
      </w:r>
      <w:r w:rsidR="005F139A" w:rsidRPr="006F6F1F">
        <w:rPr>
          <w:rFonts w:cs="Times New Roman"/>
        </w:rPr>
        <w:t>, including by repealing or withdrawing any laws or pending bills that aim to ban “gender ideology,” censor the terms “gender” or “sexual orientation,” or otherwise infringe upon the right of students to comprehensive sexuality education.</w:t>
      </w:r>
    </w:p>
    <w:p w14:paraId="3A62164C" w14:textId="6609E5AC" w:rsidR="00792646" w:rsidRPr="006F6F1F" w:rsidRDefault="003F1742" w:rsidP="001668ED">
      <w:pPr>
        <w:pStyle w:val="ListParagraph"/>
        <w:numPr>
          <w:ilvl w:val="0"/>
          <w:numId w:val="11"/>
        </w:numPr>
        <w:spacing w:after="0"/>
        <w:rPr>
          <w:rFonts w:cs="Times New Roman"/>
        </w:rPr>
      </w:pPr>
      <w:r w:rsidRPr="006F6F1F">
        <w:rPr>
          <w:rFonts w:cs="Times New Roman"/>
        </w:rPr>
        <w:t xml:space="preserve">Compile and evaluate data on teachers </w:t>
      </w:r>
      <w:r w:rsidR="00D963EB" w:rsidRPr="006F6F1F">
        <w:rPr>
          <w:rFonts w:cs="Times New Roman"/>
        </w:rPr>
        <w:t xml:space="preserve">facing harassment for </w:t>
      </w:r>
      <w:r w:rsidRPr="006F6F1F">
        <w:rPr>
          <w:rFonts w:cs="Times New Roman"/>
        </w:rPr>
        <w:t>teaching of CSE, including</w:t>
      </w:r>
      <w:r w:rsidR="00D963EB" w:rsidRPr="006F6F1F">
        <w:rPr>
          <w:rFonts w:cs="Times New Roman"/>
        </w:rPr>
        <w:t xml:space="preserve"> those facing</w:t>
      </w:r>
      <w:r w:rsidRPr="006F6F1F">
        <w:rPr>
          <w:rFonts w:cs="Times New Roman"/>
        </w:rPr>
        <w:t xml:space="preserve"> spurious allegations of “indoctrination,” promotion of “gender ideology,” or discussion of gender, gender identity, or sexual orientation in schools</w:t>
      </w:r>
      <w:r w:rsidR="00D963EB" w:rsidRPr="006F6F1F">
        <w:rPr>
          <w:rFonts w:cs="Times New Roman"/>
        </w:rPr>
        <w:t xml:space="preserve">. Such compilation </w:t>
      </w:r>
      <w:r w:rsidR="00876592" w:rsidRPr="006F6F1F">
        <w:rPr>
          <w:rFonts w:cs="Times New Roman"/>
        </w:rPr>
        <w:t>could be done in part through</w:t>
      </w:r>
      <w:r w:rsidRPr="006F6F1F">
        <w:rPr>
          <w:rFonts w:cs="Times New Roman"/>
        </w:rPr>
        <w:t xml:space="preserve"> </w:t>
      </w:r>
      <w:r w:rsidR="00876592" w:rsidRPr="006F6F1F">
        <w:rPr>
          <w:rFonts w:cs="Times New Roman"/>
        </w:rPr>
        <w:t xml:space="preserve">Brazil’s </w:t>
      </w:r>
      <w:r w:rsidR="00D963EB" w:rsidRPr="006F6F1F">
        <w:rPr>
          <w:rFonts w:cs="Times New Roman"/>
        </w:rPr>
        <w:t>national hotline Dial 1</w:t>
      </w:r>
      <w:r w:rsidR="00876592" w:rsidRPr="006F6F1F">
        <w:rPr>
          <w:rFonts w:cs="Times New Roman"/>
        </w:rPr>
        <w:t>00 (Disque 100)</w:t>
      </w:r>
      <w:r w:rsidR="00706A8B" w:rsidRPr="006F6F1F">
        <w:rPr>
          <w:rFonts w:cs="Times New Roman"/>
        </w:rPr>
        <w:t>, which could help with evaluating t</w:t>
      </w:r>
      <w:r w:rsidRPr="006F6F1F">
        <w:rPr>
          <w:rFonts w:cs="Times New Roman"/>
        </w:rPr>
        <w:t>he number of complaints filed, the accusations made, the subject the teacher was teaching, the age of the students, and other contextual information about the incident.</w:t>
      </w:r>
    </w:p>
    <w:p w14:paraId="0B984267" w14:textId="120A5F2E" w:rsidR="002B7C5F" w:rsidRPr="006F6F1F" w:rsidRDefault="002B7C5F" w:rsidP="00B80824">
      <w:pPr>
        <w:spacing w:after="0"/>
        <w:rPr>
          <w:rFonts w:cs="Times New Roman"/>
          <w:b/>
          <w:bCs/>
        </w:rPr>
      </w:pPr>
    </w:p>
    <w:p w14:paraId="2F586594" w14:textId="7A7B3CF6" w:rsidR="000B600C" w:rsidRPr="006F6F1F" w:rsidRDefault="000607BF" w:rsidP="000607BF">
      <w:pPr>
        <w:spacing w:after="0"/>
        <w:rPr>
          <w:rFonts w:cs="Times New Roman"/>
          <w:b/>
          <w:bCs/>
        </w:rPr>
      </w:pPr>
      <w:r w:rsidRPr="006F6F1F">
        <w:rPr>
          <w:rFonts w:cs="Times New Roman"/>
          <w:b/>
          <w:bCs/>
        </w:rPr>
        <w:t>Government-Endorsed Online Learning (article 13)</w:t>
      </w:r>
    </w:p>
    <w:p w14:paraId="34AA30FE" w14:textId="1EFFF27B" w:rsidR="000607BF" w:rsidRPr="006F6F1F" w:rsidRDefault="000607BF" w:rsidP="000B600C">
      <w:pPr>
        <w:pStyle w:val="ListParagraph"/>
        <w:numPr>
          <w:ilvl w:val="0"/>
          <w:numId w:val="10"/>
        </w:numPr>
        <w:spacing w:after="0"/>
        <w:rPr>
          <w:rFonts w:cs="Times New Roman"/>
        </w:rPr>
      </w:pPr>
      <w:r w:rsidRPr="006F6F1F">
        <w:rPr>
          <w:rFonts w:cs="Times New Roman"/>
        </w:rPr>
        <w:t>In April 2023, Human Rights Watch found that educational websites directed at Brazilian students, including two created by state education secretariats</w:t>
      </w:r>
      <w:r w:rsidR="000D15FA" w:rsidRPr="006F6F1F">
        <w:rPr>
          <w:rFonts w:cs="Times New Roman"/>
        </w:rPr>
        <w:t>, from São Paulo and Minas Gerais</w:t>
      </w:r>
      <w:r w:rsidRPr="006F6F1F">
        <w:rPr>
          <w:rFonts w:cs="Times New Roman"/>
        </w:rPr>
        <w:t>, surveilled children online and harvested their personal data.</w:t>
      </w:r>
      <w:r w:rsidRPr="006F6F1F">
        <w:rPr>
          <w:rStyle w:val="FootnoteReference"/>
          <w:rFonts w:ascii="MetaPro-Norm" w:hAnsi="MetaPro-Norm" w:cs="Times New Roman"/>
        </w:rPr>
        <w:footnoteReference w:id="30"/>
      </w:r>
      <w:r w:rsidRPr="006F6F1F">
        <w:rPr>
          <w:rFonts w:cs="Times New Roman"/>
        </w:rPr>
        <w:t xml:space="preserve"> Seven educational websites extracted and sent children’s data to third-party companies, using tracking technologies designed for advertising.</w:t>
      </w:r>
      <w:r w:rsidRPr="006F6F1F">
        <w:rPr>
          <w:rStyle w:val="FootnoteReference"/>
          <w:rFonts w:ascii="MetaPro-Norm" w:hAnsi="MetaPro-Norm" w:cs="Times New Roman"/>
        </w:rPr>
        <w:footnoteReference w:id="31"/>
      </w:r>
      <w:r w:rsidRPr="006F6F1F">
        <w:rPr>
          <w:rFonts w:cs="Times New Roman"/>
        </w:rPr>
        <w:t xml:space="preserve"> </w:t>
      </w:r>
    </w:p>
    <w:p w14:paraId="002656F8" w14:textId="77777777" w:rsidR="000607BF" w:rsidRPr="006F6F1F" w:rsidRDefault="000607BF" w:rsidP="000607BF">
      <w:pPr>
        <w:pStyle w:val="ListParagraph"/>
        <w:rPr>
          <w:rFonts w:cs="Times New Roman"/>
        </w:rPr>
      </w:pPr>
    </w:p>
    <w:p w14:paraId="59E321A3" w14:textId="16BE581C" w:rsidR="000607BF" w:rsidRPr="006F6F1F" w:rsidRDefault="000607BF" w:rsidP="000B600C">
      <w:pPr>
        <w:pStyle w:val="ListParagraph"/>
        <w:numPr>
          <w:ilvl w:val="0"/>
          <w:numId w:val="10"/>
        </w:numPr>
        <w:spacing w:after="0"/>
        <w:rPr>
          <w:rFonts w:cs="Times New Roman"/>
        </w:rPr>
      </w:pPr>
      <w:r w:rsidRPr="006F6F1F">
        <w:rPr>
          <w:rFonts w:cs="Times New Roman"/>
        </w:rPr>
        <w:t xml:space="preserve">The Minas Gerais and São Paulo education secretariats originally authorized these websites for children’s use during Covid-19 school closures, without having checked whether they were safe for children to use. During this time, it was impossible for many children to opt out of such surveillance without giving up on formal learning altogether. After schools reopened, the governments’ dissemination of these websites paved the way to their continued use by students and schools today. </w:t>
      </w:r>
    </w:p>
    <w:p w14:paraId="798E573C" w14:textId="77777777" w:rsidR="000607BF" w:rsidRPr="006F6F1F" w:rsidRDefault="000607BF" w:rsidP="000607BF">
      <w:pPr>
        <w:spacing w:after="0"/>
        <w:rPr>
          <w:rFonts w:cs="Times New Roman"/>
        </w:rPr>
      </w:pPr>
    </w:p>
    <w:p w14:paraId="64B58C09" w14:textId="05A06EF1" w:rsidR="000607BF" w:rsidRPr="006F6F1F" w:rsidRDefault="000607BF" w:rsidP="00FD79D3">
      <w:pPr>
        <w:pStyle w:val="ListParagraph"/>
        <w:numPr>
          <w:ilvl w:val="0"/>
          <w:numId w:val="10"/>
        </w:numPr>
        <w:rPr>
          <w:rFonts w:cs="Times New Roman"/>
        </w:rPr>
      </w:pPr>
      <w:r w:rsidRPr="006F6F1F">
        <w:rPr>
          <w:rFonts w:cs="Times New Roman"/>
        </w:rPr>
        <w:t>Human Rights Watch found that five websites deployed particularly intrusive tracking techniques to invisibly surveil children in ways that were impossible to avoid or protect against. One such technique is session recording, which allows a third party to secretly watch and record a user’s behavior on a webpage, or the digital equivalent of logging video surveillance each time a child scratches their nose or grasps their pencil in class. Typically, the third party would then scrutinize the data on behalf of the website to guess a user’s personality, their preferences, and what they are likely to do next.</w:t>
      </w:r>
    </w:p>
    <w:p w14:paraId="23CA1D32" w14:textId="77777777" w:rsidR="000607BF" w:rsidRPr="006F6F1F" w:rsidRDefault="000607BF" w:rsidP="00FE2789">
      <w:pPr>
        <w:pStyle w:val="ListParagraph"/>
        <w:rPr>
          <w:rFonts w:cs="Times New Roman"/>
        </w:rPr>
      </w:pPr>
    </w:p>
    <w:p w14:paraId="1BA4E89E" w14:textId="7ED420CB" w:rsidR="000607BF" w:rsidRPr="006F6F1F" w:rsidRDefault="000607BF" w:rsidP="00FD79D3">
      <w:pPr>
        <w:pStyle w:val="ListParagraph"/>
        <w:numPr>
          <w:ilvl w:val="0"/>
          <w:numId w:val="10"/>
        </w:numPr>
        <w:spacing w:after="0"/>
        <w:rPr>
          <w:rFonts w:cs="Times New Roman"/>
        </w:rPr>
      </w:pPr>
      <w:r w:rsidRPr="006F6F1F">
        <w:rPr>
          <w:rFonts w:cs="Times New Roman"/>
        </w:rPr>
        <w:t>From 2021 to 2023, educational websites owned and operated by the education secretariats of Minas Gerais and São Paulo sent children’s personal data to advertising technology companies.</w:t>
      </w:r>
    </w:p>
    <w:p w14:paraId="207CBEC1" w14:textId="77777777" w:rsidR="000607BF" w:rsidRPr="006F6F1F" w:rsidRDefault="000607BF" w:rsidP="00810A58">
      <w:pPr>
        <w:spacing w:after="0"/>
        <w:rPr>
          <w:rFonts w:cs="Times New Roman"/>
        </w:rPr>
      </w:pPr>
    </w:p>
    <w:p w14:paraId="6CAEC548" w14:textId="2AFB1444" w:rsidR="000607BF" w:rsidRPr="006F6F1F" w:rsidRDefault="000607BF" w:rsidP="00FD79D3">
      <w:pPr>
        <w:pStyle w:val="ListParagraph"/>
        <w:numPr>
          <w:ilvl w:val="0"/>
          <w:numId w:val="10"/>
        </w:numPr>
        <w:spacing w:after="0"/>
        <w:rPr>
          <w:rFonts w:cs="Times New Roman"/>
        </w:rPr>
      </w:pPr>
      <w:r w:rsidRPr="006F6F1F">
        <w:rPr>
          <w:rFonts w:cs="Times New Roman"/>
        </w:rPr>
        <w:t>Seven websites harvested vast amounts of children’s data and sent it to companies that specialize in behavioral advertising, which entails analyzing a child’s data to predict what the child might do next, or how they might be influenced. Advertisers might use these insights to target the child with personalized content and ads that follow them across the internet. Four of these websites tracked children more intensely than the average adult browsing the internet.</w:t>
      </w:r>
    </w:p>
    <w:p w14:paraId="07D34CD4" w14:textId="77777777" w:rsidR="000607BF" w:rsidRPr="006F6F1F" w:rsidRDefault="000607BF" w:rsidP="001937E2">
      <w:pPr>
        <w:pStyle w:val="ListParagraph"/>
        <w:rPr>
          <w:rFonts w:cs="Times New Roman"/>
        </w:rPr>
      </w:pPr>
    </w:p>
    <w:p w14:paraId="50370342" w14:textId="77777777" w:rsidR="000607BF" w:rsidRPr="006F6F1F" w:rsidRDefault="000607BF" w:rsidP="00FD79D3">
      <w:pPr>
        <w:pStyle w:val="ListParagraph"/>
        <w:numPr>
          <w:ilvl w:val="0"/>
          <w:numId w:val="10"/>
        </w:numPr>
        <w:spacing w:after="0"/>
        <w:rPr>
          <w:rFonts w:cs="Times New Roman"/>
        </w:rPr>
      </w:pPr>
      <w:r w:rsidRPr="006F6F1F">
        <w:rPr>
          <w:rFonts w:cs="Times New Roman"/>
        </w:rPr>
        <w:lastRenderedPageBreak/>
        <w:t>Profiling, targeting, and advertising to children in this way impermissibly infringes on their privacy, as it is neither proportionate nor necessary for these websites to function or deliver educational content. It also risks violating other rights if this information is used to guide them toward outcomes that are harmful or not in their best interest.</w:t>
      </w:r>
      <w:r w:rsidRPr="006F6F1F">
        <w:rPr>
          <w:rFonts w:cs="Times New Roman"/>
        </w:rPr>
        <w:br/>
      </w:r>
    </w:p>
    <w:p w14:paraId="6984D530" w14:textId="0D65CDF9" w:rsidR="000607BF" w:rsidRPr="006F6F1F" w:rsidRDefault="000607BF" w:rsidP="00FD79D3">
      <w:pPr>
        <w:pStyle w:val="ListParagraph"/>
        <w:numPr>
          <w:ilvl w:val="0"/>
          <w:numId w:val="10"/>
        </w:numPr>
        <w:spacing w:after="0"/>
        <w:rPr>
          <w:rFonts w:cs="Times New Roman"/>
        </w:rPr>
      </w:pPr>
      <w:r w:rsidRPr="006F6F1F">
        <w:rPr>
          <w:rFonts w:cs="Times New Roman"/>
        </w:rPr>
        <w:t xml:space="preserve">In response to the investigation, the education secretariat of Minas Gerais removed all ad tracking from its website. </w:t>
      </w:r>
      <w:r w:rsidR="00253A8E" w:rsidRPr="006F6F1F">
        <w:rPr>
          <w:rFonts w:cs="Times New Roman"/>
        </w:rPr>
        <w:t>At least t</w:t>
      </w:r>
      <w:r w:rsidR="00C833F2" w:rsidRPr="006F6F1F">
        <w:rPr>
          <w:rFonts w:cs="Times New Roman"/>
        </w:rPr>
        <w:t xml:space="preserve">wo </w:t>
      </w:r>
      <w:r w:rsidRPr="006F6F1F">
        <w:rPr>
          <w:rFonts w:cs="Times New Roman"/>
        </w:rPr>
        <w:t>compan</w:t>
      </w:r>
      <w:r w:rsidR="00C833F2" w:rsidRPr="006F6F1F">
        <w:rPr>
          <w:rFonts w:cs="Times New Roman"/>
        </w:rPr>
        <w:t>ies</w:t>
      </w:r>
      <w:r w:rsidRPr="006F6F1F">
        <w:rPr>
          <w:rFonts w:cs="Times New Roman"/>
        </w:rPr>
        <w:t xml:space="preserve"> took steps to shield children from its data surveillance.</w:t>
      </w:r>
      <w:r w:rsidRPr="006F6F1F">
        <w:rPr>
          <w:rStyle w:val="FootnoteReference"/>
          <w:rFonts w:ascii="MetaPro-Norm" w:hAnsi="MetaPro-Norm" w:cs="Times New Roman"/>
        </w:rPr>
        <w:footnoteReference w:id="32"/>
      </w:r>
      <w:r w:rsidRPr="006F6F1F">
        <w:rPr>
          <w:rFonts w:cs="Times New Roman"/>
        </w:rPr>
        <w:t xml:space="preserve"> These are welcome developments and demonstrate that online providers can deliver educational services to children in ways that do not compromise their data and privacy.</w:t>
      </w:r>
    </w:p>
    <w:p w14:paraId="27F386F4" w14:textId="77777777" w:rsidR="000607BF" w:rsidRPr="006F6F1F" w:rsidRDefault="000607BF" w:rsidP="000607BF">
      <w:pPr>
        <w:spacing w:after="0"/>
        <w:rPr>
          <w:rFonts w:cs="Times New Roman"/>
        </w:rPr>
      </w:pPr>
    </w:p>
    <w:p w14:paraId="448D036D" w14:textId="77777777" w:rsidR="000607BF" w:rsidRPr="006F6F1F" w:rsidRDefault="000607BF" w:rsidP="00FD79D3">
      <w:pPr>
        <w:pStyle w:val="ListParagraph"/>
        <w:numPr>
          <w:ilvl w:val="0"/>
          <w:numId w:val="10"/>
        </w:numPr>
        <w:spacing w:after="0"/>
        <w:rPr>
          <w:rFonts w:cs="Times New Roman"/>
        </w:rPr>
      </w:pPr>
      <w:r w:rsidRPr="006F6F1F">
        <w:rPr>
          <w:rFonts w:cs="Times New Roman"/>
        </w:rPr>
        <w:t xml:space="preserve">However, Brazil’s children should not face state-by-state variation in protection and cannot rely on individual providers to do better. As written, Brazil’s data protection law—the Lei </w:t>
      </w:r>
      <w:proofErr w:type="spellStart"/>
      <w:r w:rsidRPr="006F6F1F">
        <w:rPr>
          <w:rFonts w:cs="Times New Roman"/>
        </w:rPr>
        <w:t>Geral</w:t>
      </w:r>
      <w:proofErr w:type="spellEnd"/>
      <w:r w:rsidRPr="006F6F1F">
        <w:rPr>
          <w:rFonts w:cs="Times New Roman"/>
        </w:rPr>
        <w:t xml:space="preserve"> de </w:t>
      </w:r>
      <w:proofErr w:type="spellStart"/>
      <w:r w:rsidRPr="006F6F1F">
        <w:rPr>
          <w:rFonts w:cs="Times New Roman"/>
        </w:rPr>
        <w:t>Proteção</w:t>
      </w:r>
      <w:proofErr w:type="spellEnd"/>
      <w:r w:rsidRPr="006F6F1F">
        <w:rPr>
          <w:rFonts w:cs="Times New Roman"/>
        </w:rPr>
        <w:t xml:space="preserve"> de Dados </w:t>
      </w:r>
      <w:proofErr w:type="spellStart"/>
      <w:r w:rsidRPr="006F6F1F">
        <w:rPr>
          <w:rFonts w:cs="Times New Roman"/>
        </w:rPr>
        <w:t>Pessoais</w:t>
      </w:r>
      <w:proofErr w:type="spellEnd"/>
      <w:r w:rsidRPr="006F6F1F">
        <w:rPr>
          <w:rFonts w:cs="Times New Roman"/>
        </w:rPr>
        <w:t>—does not provide sufficient protections for children. It does not explicitly prohibit actors from exploiting children’s information or require them to provide high levels of safety and security for children.</w:t>
      </w:r>
    </w:p>
    <w:p w14:paraId="70C93CB1" w14:textId="77777777" w:rsidR="000607BF" w:rsidRPr="006F6F1F" w:rsidRDefault="000607BF" w:rsidP="006A5476">
      <w:pPr>
        <w:spacing w:after="0"/>
        <w:rPr>
          <w:rFonts w:cs="Times New Roman"/>
        </w:rPr>
      </w:pPr>
    </w:p>
    <w:p w14:paraId="732A592B" w14:textId="08D3DEF8" w:rsidR="000607BF" w:rsidRPr="006F6F1F" w:rsidRDefault="000607BF" w:rsidP="00FD79D3">
      <w:pPr>
        <w:spacing w:after="0"/>
        <w:rPr>
          <w:rFonts w:cs="Times New Roman"/>
          <w:i/>
        </w:rPr>
      </w:pPr>
      <w:r w:rsidRPr="006F6F1F">
        <w:rPr>
          <w:rFonts w:cs="Times New Roman"/>
          <w:i/>
        </w:rPr>
        <w:t>Human Rights Watch recommends that the Committee:</w:t>
      </w:r>
    </w:p>
    <w:p w14:paraId="43C6F0FD" w14:textId="1513F881" w:rsidR="00BF44F6" w:rsidRPr="006F6F1F" w:rsidRDefault="00F0134C" w:rsidP="00FD79D3">
      <w:pPr>
        <w:pStyle w:val="ListParagraph"/>
        <w:numPr>
          <w:ilvl w:val="0"/>
          <w:numId w:val="2"/>
        </w:numPr>
        <w:spacing w:after="0"/>
        <w:rPr>
          <w:rFonts w:cs="Times New Roman"/>
        </w:rPr>
      </w:pPr>
      <w:r w:rsidRPr="006F6F1F">
        <w:rPr>
          <w:rFonts w:cs="Times New Roman"/>
        </w:rPr>
        <w:t>Call on the government of Brazil to r</w:t>
      </w:r>
      <w:r w:rsidR="00BF44F6" w:rsidRPr="006F6F1F">
        <w:rPr>
          <w:rFonts w:cs="Times New Roman"/>
        </w:rPr>
        <w:t>equire the EdTech companies identified in Human Rights Watch’s investigation to identify and immediately delete any children’s data collected during the pandemic, so to prevent the further processing of this data for commercial or other purposes unrelated to providing education.</w:t>
      </w:r>
    </w:p>
    <w:p w14:paraId="24957AB9" w14:textId="7E133B9D" w:rsidR="00084725" w:rsidRPr="006F6F1F" w:rsidRDefault="005E38B8" w:rsidP="00084725">
      <w:pPr>
        <w:pStyle w:val="ListParagraph"/>
        <w:numPr>
          <w:ilvl w:val="0"/>
          <w:numId w:val="2"/>
        </w:numPr>
        <w:spacing w:after="0"/>
        <w:rPr>
          <w:rFonts w:cs="Times New Roman"/>
        </w:rPr>
      </w:pPr>
      <w:r w:rsidRPr="006F6F1F">
        <w:rPr>
          <w:rFonts w:cs="Times New Roman"/>
        </w:rPr>
        <w:t>Call</w:t>
      </w:r>
      <w:r w:rsidR="00F51954" w:rsidRPr="006F6F1F">
        <w:rPr>
          <w:rFonts w:cs="Times New Roman"/>
        </w:rPr>
        <w:t xml:space="preserve"> on</w:t>
      </w:r>
      <w:r w:rsidRPr="006F6F1F">
        <w:rPr>
          <w:rFonts w:cs="Times New Roman"/>
        </w:rPr>
        <w:t xml:space="preserve"> the National </w:t>
      </w:r>
      <w:r w:rsidR="00D05391" w:rsidRPr="006F6F1F">
        <w:rPr>
          <w:rFonts w:cs="Times New Roman"/>
        </w:rPr>
        <w:t>Authority</w:t>
      </w:r>
      <w:r w:rsidRPr="006F6F1F">
        <w:rPr>
          <w:rFonts w:cs="Times New Roman"/>
        </w:rPr>
        <w:t xml:space="preserve"> Data Protection </w:t>
      </w:r>
      <w:r w:rsidR="005D19C9" w:rsidRPr="006F6F1F">
        <w:rPr>
          <w:rFonts w:cs="Times New Roman"/>
        </w:rPr>
        <w:t>(</w:t>
      </w:r>
      <w:r w:rsidRPr="006F6F1F">
        <w:rPr>
          <w:rFonts w:cs="Times New Roman"/>
        </w:rPr>
        <w:t>ANPD</w:t>
      </w:r>
      <w:r w:rsidR="005D19C9" w:rsidRPr="006F6F1F">
        <w:rPr>
          <w:rFonts w:cs="Times New Roman"/>
        </w:rPr>
        <w:t>)</w:t>
      </w:r>
      <w:r w:rsidRPr="006F6F1F">
        <w:rPr>
          <w:rFonts w:cs="Times New Roman"/>
        </w:rPr>
        <w:t xml:space="preserve"> to consider proactive, realistic steps to protect children and adolescents’ data privacy</w:t>
      </w:r>
      <w:r w:rsidR="00D05391" w:rsidRPr="006F6F1F">
        <w:rPr>
          <w:rFonts w:cs="Times New Roman"/>
        </w:rPr>
        <w:t xml:space="preserve">, taking </w:t>
      </w:r>
      <w:r w:rsidRPr="006F6F1F">
        <w:rPr>
          <w:rFonts w:cs="Times New Roman"/>
        </w:rPr>
        <w:t xml:space="preserve">action </w:t>
      </w:r>
      <w:r w:rsidR="000901B9" w:rsidRPr="006F6F1F">
        <w:rPr>
          <w:rFonts w:cs="Times New Roman"/>
        </w:rPr>
        <w:t>to</w:t>
      </w:r>
      <w:r w:rsidRPr="006F6F1F">
        <w:rPr>
          <w:rFonts w:cs="Times New Roman"/>
        </w:rPr>
        <w:t xml:space="preserve"> identify specific instances of data processing that are never in a child</w:t>
      </w:r>
      <w:r w:rsidR="005D19C9" w:rsidRPr="006F6F1F">
        <w:rPr>
          <w:rFonts w:cs="Times New Roman"/>
        </w:rPr>
        <w:t>’s</w:t>
      </w:r>
      <w:r w:rsidRPr="006F6F1F">
        <w:rPr>
          <w:rFonts w:cs="Times New Roman"/>
        </w:rPr>
        <w:t xml:space="preserve"> best interest.</w:t>
      </w:r>
    </w:p>
    <w:p w14:paraId="0170D739" w14:textId="214059B0" w:rsidR="00084725" w:rsidRPr="006F6F1F" w:rsidRDefault="009025E3" w:rsidP="00084725">
      <w:pPr>
        <w:pStyle w:val="ListParagraph"/>
        <w:numPr>
          <w:ilvl w:val="0"/>
          <w:numId w:val="2"/>
        </w:numPr>
        <w:spacing w:after="0"/>
        <w:rPr>
          <w:rFonts w:cs="Times New Roman"/>
        </w:rPr>
      </w:pPr>
      <w:r w:rsidRPr="006F6F1F">
        <w:rPr>
          <w:rFonts w:cs="Times New Roman"/>
        </w:rPr>
        <w:t>Ensure that</w:t>
      </w:r>
      <w:r w:rsidR="005E38B8" w:rsidRPr="006F6F1F">
        <w:rPr>
          <w:rFonts w:cs="Times New Roman"/>
        </w:rPr>
        <w:t xml:space="preserve"> </w:t>
      </w:r>
      <w:r w:rsidR="00E3119A" w:rsidRPr="006F6F1F">
        <w:rPr>
          <w:rFonts w:cs="Times New Roman"/>
        </w:rPr>
        <w:t xml:space="preserve">education </w:t>
      </w:r>
      <w:r w:rsidR="00CC3D96" w:rsidRPr="006F6F1F">
        <w:rPr>
          <w:rFonts w:cs="Times New Roman"/>
        </w:rPr>
        <w:t>websites</w:t>
      </w:r>
      <w:r w:rsidR="007C1486" w:rsidRPr="006F6F1F">
        <w:rPr>
          <w:rFonts w:cs="Times New Roman"/>
        </w:rPr>
        <w:t xml:space="preserve"> just </w:t>
      </w:r>
      <w:r w:rsidR="00CC3D96" w:rsidRPr="006F6F1F">
        <w:rPr>
          <w:rFonts w:cs="Times New Roman"/>
        </w:rPr>
        <w:t>collect</w:t>
      </w:r>
      <w:r w:rsidR="007C1486" w:rsidRPr="006F6F1F">
        <w:rPr>
          <w:rFonts w:cs="Times New Roman"/>
        </w:rPr>
        <w:t xml:space="preserve"> and process data that </w:t>
      </w:r>
      <w:r w:rsidR="009F19C9" w:rsidRPr="006F6F1F">
        <w:rPr>
          <w:rFonts w:cs="Times New Roman"/>
        </w:rPr>
        <w:t>is</w:t>
      </w:r>
      <w:r w:rsidR="007C1486" w:rsidRPr="006F6F1F">
        <w:rPr>
          <w:rFonts w:cs="Times New Roman"/>
        </w:rPr>
        <w:t xml:space="preserve"> </w:t>
      </w:r>
      <w:r w:rsidR="009F19C9" w:rsidRPr="006F6F1F">
        <w:rPr>
          <w:rFonts w:cs="Times New Roman"/>
        </w:rPr>
        <w:t xml:space="preserve">strict </w:t>
      </w:r>
      <w:r w:rsidR="00CC3D96" w:rsidRPr="006F6F1F">
        <w:rPr>
          <w:rFonts w:cs="Times New Roman"/>
        </w:rPr>
        <w:t xml:space="preserve">necessary to delivery education. </w:t>
      </w:r>
      <w:r w:rsidR="005E38B8" w:rsidRPr="006F6F1F">
        <w:rPr>
          <w:rFonts w:cs="Times New Roman"/>
        </w:rPr>
        <w:t>Brazil does have established case law and Supreme Court rulings protecting children’</w:t>
      </w:r>
      <w:r w:rsidR="005D19C9" w:rsidRPr="006F6F1F">
        <w:rPr>
          <w:rFonts w:cs="Times New Roman"/>
        </w:rPr>
        <w:t>s</w:t>
      </w:r>
      <w:r w:rsidR="005E38B8" w:rsidRPr="006F6F1F">
        <w:rPr>
          <w:rFonts w:cs="Times New Roman"/>
        </w:rPr>
        <w:t xml:space="preserve"> rights in educational settings, which the ANPD can build upon for online education.</w:t>
      </w:r>
    </w:p>
    <w:p w14:paraId="348AD150" w14:textId="1A0633AE" w:rsidR="00AB191A" w:rsidRPr="006F6F1F" w:rsidRDefault="000607BF" w:rsidP="00084725">
      <w:pPr>
        <w:pStyle w:val="ListParagraph"/>
        <w:numPr>
          <w:ilvl w:val="0"/>
          <w:numId w:val="2"/>
        </w:numPr>
        <w:spacing w:after="0"/>
        <w:rPr>
          <w:rFonts w:cs="Times New Roman"/>
        </w:rPr>
      </w:pPr>
      <w:r w:rsidRPr="006F6F1F" w:rsidDel="007957B2">
        <w:rPr>
          <w:rFonts w:cs="Times New Roman"/>
        </w:rPr>
        <w:t>Call on the government of Brazil to amend the data protection law to establish comprehensive child data protection rules, including bans on behavioral advertising and the use of intrusive tracking techniques on children. These rules should also require all actors offering online services to children—including online learning— to provide the highest levels of protection for children’s data and their privacy.</w:t>
      </w:r>
    </w:p>
    <w:p w14:paraId="3ABEF96F" w14:textId="77777777" w:rsidR="003C3424" w:rsidRPr="006F6F1F" w:rsidRDefault="003C3424" w:rsidP="003C3424">
      <w:pPr>
        <w:spacing w:after="0"/>
        <w:rPr>
          <w:rFonts w:cs="Times New Roman"/>
          <w:b/>
          <w:bCs/>
        </w:rPr>
      </w:pPr>
    </w:p>
    <w:p w14:paraId="6A5BB2BF" w14:textId="7F1539CF" w:rsidR="00983E68" w:rsidRPr="006F6F1F" w:rsidRDefault="00AB00F9" w:rsidP="00A43669">
      <w:pPr>
        <w:spacing w:after="0"/>
        <w:rPr>
          <w:rFonts w:cs="Times New Roman"/>
          <w:b/>
          <w:bCs/>
        </w:rPr>
      </w:pPr>
      <w:r w:rsidRPr="006F6F1F">
        <w:rPr>
          <w:rFonts w:cs="Times New Roman"/>
          <w:b/>
          <w:bCs/>
        </w:rPr>
        <w:t>Protection of Education from Attack (article 13)</w:t>
      </w:r>
    </w:p>
    <w:p w14:paraId="525B17DF" w14:textId="5EFCD5D2" w:rsidR="00D13DDA" w:rsidRPr="006F6F1F" w:rsidRDefault="002C535F" w:rsidP="00F51954">
      <w:pPr>
        <w:pStyle w:val="ListParagraph"/>
        <w:numPr>
          <w:ilvl w:val="0"/>
          <w:numId w:val="10"/>
        </w:numPr>
        <w:spacing w:after="0" w:line="240" w:lineRule="auto"/>
        <w:rPr>
          <w:rFonts w:cs="Times New Roman"/>
        </w:rPr>
      </w:pPr>
      <w:r w:rsidRPr="006F6F1F">
        <w:rPr>
          <w:rFonts w:cs="Times New Roman"/>
        </w:rPr>
        <w:t>T</w:t>
      </w:r>
      <w:r w:rsidR="00482BF1" w:rsidRPr="006F6F1F">
        <w:rPr>
          <w:rFonts w:cs="Times New Roman"/>
        </w:rPr>
        <w:t>he Safe Schools Declaration</w:t>
      </w:r>
      <w:r w:rsidR="00D13DDA" w:rsidRPr="006F6F1F">
        <w:rPr>
          <w:rStyle w:val="FootnoteReference"/>
          <w:rFonts w:ascii="MetaPro-Norm" w:hAnsi="MetaPro-Norm" w:cs="Times New Roman"/>
        </w:rPr>
        <w:footnoteReference w:id="33"/>
      </w:r>
      <w:r w:rsidR="00D13DDA" w:rsidRPr="006F6F1F">
        <w:rPr>
          <w:rFonts w:cs="Times New Roman"/>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00D13DDA" w:rsidRPr="006F6F1F">
        <w:rPr>
          <w:rFonts w:cs="Times New Roman"/>
          <w:i/>
          <w:iCs/>
        </w:rPr>
        <w:t>Guidelines for Protecting Schools and Universities from Military Use during Armed Conflict</w:t>
      </w:r>
      <w:r w:rsidR="00D13DDA" w:rsidRPr="006F6F1F">
        <w:rPr>
          <w:rFonts w:cs="Times New Roman"/>
        </w:rPr>
        <w:t>.</w:t>
      </w:r>
      <w:r w:rsidR="00D13DDA" w:rsidRPr="006F6F1F">
        <w:rPr>
          <w:rStyle w:val="FootnoteReference"/>
          <w:rFonts w:ascii="MetaPro-Norm" w:hAnsi="MetaPro-Norm" w:cs="Times New Roman"/>
        </w:rPr>
        <w:footnoteReference w:id="34"/>
      </w:r>
      <w:r w:rsidR="00D13DDA" w:rsidRPr="006F6F1F">
        <w:rPr>
          <w:rFonts w:cs="Times New Roman"/>
        </w:rPr>
        <w:t xml:space="preserve"> </w:t>
      </w:r>
      <w:r w:rsidR="00A36C83" w:rsidRPr="006F6F1F">
        <w:rPr>
          <w:rFonts w:cs="Times New Roman"/>
        </w:rPr>
        <w:t>Brazil</w:t>
      </w:r>
      <w:r w:rsidR="00D13DDA" w:rsidRPr="006F6F1F">
        <w:rPr>
          <w:rFonts w:cs="Times New Roman"/>
        </w:rPr>
        <w:t xml:space="preserve"> endorsed the declaration</w:t>
      </w:r>
      <w:r w:rsidR="00A36C83" w:rsidRPr="006F6F1F">
        <w:rPr>
          <w:rFonts w:cs="Times New Roman"/>
        </w:rPr>
        <w:t xml:space="preserve"> in May 2015.</w:t>
      </w:r>
      <w:r w:rsidR="00D13DDA" w:rsidRPr="006F6F1F">
        <w:rPr>
          <w:rStyle w:val="FootnoteReference"/>
          <w:rFonts w:ascii="MetaPro-Norm" w:hAnsi="MetaPro-Norm" w:cs="Times New Roman"/>
        </w:rPr>
        <w:footnoteReference w:id="35"/>
      </w:r>
      <w:r w:rsidR="00D13DDA" w:rsidRPr="006F6F1F">
        <w:rPr>
          <w:rFonts w:cs="Times New Roman"/>
        </w:rPr>
        <w:t xml:space="preserve"> </w:t>
      </w:r>
    </w:p>
    <w:p w14:paraId="0F562B19" w14:textId="77777777" w:rsidR="00C43761" w:rsidRPr="006F6F1F" w:rsidRDefault="00C43761" w:rsidP="00C43761">
      <w:pPr>
        <w:pStyle w:val="ListParagraph"/>
        <w:spacing w:after="0" w:line="240" w:lineRule="auto"/>
        <w:ind w:left="360"/>
        <w:rPr>
          <w:rFonts w:cs="Times New Roman"/>
        </w:rPr>
      </w:pPr>
    </w:p>
    <w:p w14:paraId="6DD4D00A" w14:textId="249F7884" w:rsidR="00BC7DF2" w:rsidRPr="006F6F1F" w:rsidRDefault="6F377413" w:rsidP="00F51954">
      <w:pPr>
        <w:spacing w:after="0" w:line="240" w:lineRule="auto"/>
        <w:rPr>
          <w:rFonts w:cs="Times New Roman"/>
          <w:i/>
          <w:iCs/>
        </w:rPr>
      </w:pPr>
      <w:r w:rsidRPr="006F6F1F">
        <w:rPr>
          <w:rFonts w:cs="Times New Roman"/>
          <w:i/>
          <w:iCs/>
        </w:rPr>
        <w:t xml:space="preserve">Human Rights Watch recommends </w:t>
      </w:r>
      <w:r w:rsidR="4EEC2938" w:rsidRPr="006F6F1F">
        <w:rPr>
          <w:rFonts w:cs="Times New Roman"/>
          <w:i/>
          <w:iCs/>
        </w:rPr>
        <w:t xml:space="preserve">that </w:t>
      </w:r>
      <w:r w:rsidRPr="006F6F1F">
        <w:rPr>
          <w:rFonts w:cs="Times New Roman"/>
          <w:i/>
          <w:iCs/>
        </w:rPr>
        <w:t>the Committee:</w:t>
      </w:r>
    </w:p>
    <w:p w14:paraId="183DF577" w14:textId="29221F9D" w:rsidR="00BC7DF2" w:rsidRPr="006F6F1F" w:rsidRDefault="001F388F" w:rsidP="00BC7DF2">
      <w:pPr>
        <w:pStyle w:val="ListParagraph"/>
        <w:numPr>
          <w:ilvl w:val="0"/>
          <w:numId w:val="6"/>
        </w:numPr>
        <w:spacing w:after="0" w:line="240" w:lineRule="auto"/>
        <w:rPr>
          <w:rFonts w:cs="Times New Roman"/>
        </w:rPr>
      </w:pPr>
      <w:r w:rsidRPr="006F6F1F">
        <w:rPr>
          <w:rFonts w:cs="Times New Roman"/>
        </w:rPr>
        <w:lastRenderedPageBreak/>
        <w:t>Ask the government of Brazil whether</w:t>
      </w:r>
      <w:r w:rsidR="00BC7DF2" w:rsidRPr="006F6F1F">
        <w:rPr>
          <w:rFonts w:cs="Times New Roman"/>
        </w:rPr>
        <w:t xml:space="preserve"> </w:t>
      </w:r>
      <w:r w:rsidR="006C622A" w:rsidRPr="006F6F1F">
        <w:rPr>
          <w:rFonts w:cs="Times New Roman"/>
        </w:rPr>
        <w:t xml:space="preserve">explicit </w:t>
      </w:r>
      <w:r w:rsidR="00BC7DF2" w:rsidRPr="006F6F1F">
        <w:rPr>
          <w:rFonts w:cs="Times New Roman"/>
        </w:rPr>
        <w:t xml:space="preserve">protections for schools from military use </w:t>
      </w:r>
      <w:r w:rsidRPr="006F6F1F">
        <w:rPr>
          <w:rFonts w:cs="Times New Roman"/>
        </w:rPr>
        <w:t xml:space="preserve">are </w:t>
      </w:r>
      <w:r w:rsidR="00BC7DF2" w:rsidRPr="006F6F1F">
        <w:rPr>
          <w:rFonts w:cs="Times New Roman"/>
        </w:rPr>
        <w:t>include</w:t>
      </w:r>
      <w:r w:rsidRPr="006F6F1F">
        <w:rPr>
          <w:rFonts w:cs="Times New Roman"/>
        </w:rPr>
        <w:t>d</w:t>
      </w:r>
      <w:r w:rsidR="00BC7DF2" w:rsidRPr="006F6F1F">
        <w:rPr>
          <w:rFonts w:cs="Times New Roman"/>
        </w:rPr>
        <w:t xml:space="preserve"> in</w:t>
      </w:r>
      <w:r w:rsidR="00CC6879" w:rsidRPr="006F6F1F">
        <w:rPr>
          <w:rFonts w:cs="Times New Roman"/>
        </w:rPr>
        <w:t xml:space="preserve"> Brazilian laws, policies, or trainings</w:t>
      </w:r>
      <w:r w:rsidR="006C622A" w:rsidRPr="006F6F1F">
        <w:rPr>
          <w:rFonts w:cs="Times New Roman"/>
        </w:rPr>
        <w:t xml:space="preserve">, including </w:t>
      </w:r>
      <w:r w:rsidR="00BC7DF2" w:rsidRPr="006F6F1F">
        <w:rPr>
          <w:rFonts w:cs="Times New Roman"/>
        </w:rPr>
        <w:t xml:space="preserve">pre-deployment training </w:t>
      </w:r>
      <w:r w:rsidR="003E150E" w:rsidRPr="006F6F1F">
        <w:rPr>
          <w:rFonts w:cs="Times New Roman"/>
        </w:rPr>
        <w:t>of peacekeeping troops.</w:t>
      </w:r>
    </w:p>
    <w:p w14:paraId="0084941E" w14:textId="609119C4" w:rsidR="00A34F23" w:rsidRPr="006F6F1F" w:rsidRDefault="00E0071C" w:rsidP="00A34F23">
      <w:pPr>
        <w:pStyle w:val="ListParagraph"/>
        <w:numPr>
          <w:ilvl w:val="0"/>
          <w:numId w:val="6"/>
        </w:numPr>
        <w:spacing w:after="0" w:line="240" w:lineRule="auto"/>
        <w:rPr>
          <w:rFonts w:cs="Times New Roman"/>
        </w:rPr>
      </w:pPr>
      <w:r w:rsidRPr="006F6F1F">
        <w:rPr>
          <w:rFonts w:cs="Times New Roman"/>
        </w:rPr>
        <w:t>Congratulate Brazil for endorsing the Safe Schools Declaration; and recommend that the government incorporate the declaration’s commitments in domestic policy, military operational frameworks, legislation, and pre-deployment trainings, and encourage other regional states to endorse the declaration.</w:t>
      </w:r>
    </w:p>
    <w:p w14:paraId="48A8FF72" w14:textId="77777777" w:rsidR="003579EB" w:rsidRPr="006F6F1F" w:rsidRDefault="003579EB" w:rsidP="003579EB">
      <w:pPr>
        <w:pStyle w:val="ListParagraph"/>
        <w:spacing w:after="0" w:line="240" w:lineRule="auto"/>
        <w:ind w:left="540"/>
        <w:rPr>
          <w:rFonts w:cs="Times New Roman"/>
        </w:rPr>
      </w:pPr>
    </w:p>
    <w:p w14:paraId="2960CDFB" w14:textId="38B536DC" w:rsidR="00A5177A" w:rsidRPr="006F6F1F" w:rsidRDefault="003947EC" w:rsidP="00084725">
      <w:pPr>
        <w:pStyle w:val="H1G"/>
        <w:rPr>
          <w:rFonts w:ascii="MetaPro-Norm" w:eastAsiaTheme="minorHAnsi" w:hAnsi="MetaPro-Norm"/>
          <w:bCs/>
          <w:sz w:val="22"/>
          <w:szCs w:val="22"/>
          <w:lang w:val="en-US" w:eastAsia="en-US"/>
        </w:rPr>
      </w:pPr>
      <w:r w:rsidRPr="006F6F1F">
        <w:rPr>
          <w:rFonts w:ascii="MetaPro-Norm" w:eastAsiaTheme="minorHAnsi" w:hAnsi="MetaPro-Norm"/>
          <w:bCs/>
          <w:sz w:val="22"/>
          <w:szCs w:val="22"/>
          <w:lang w:val="en-US" w:eastAsia="en-US"/>
        </w:rPr>
        <w:t>Rights of the Person with Disabilities</w:t>
      </w:r>
      <w:r w:rsidR="00723649" w:rsidRPr="006F6F1F">
        <w:rPr>
          <w:rFonts w:ascii="MetaPro-Norm" w:eastAsiaTheme="minorHAnsi" w:hAnsi="MetaPro-Norm"/>
          <w:bCs/>
          <w:sz w:val="22"/>
          <w:szCs w:val="22"/>
          <w:lang w:val="en-US" w:eastAsia="en-US"/>
        </w:rPr>
        <w:t xml:space="preserve"> (article</w:t>
      </w:r>
      <w:r w:rsidR="00E4254C" w:rsidRPr="006F6F1F">
        <w:rPr>
          <w:rFonts w:ascii="MetaPro-Norm" w:eastAsiaTheme="minorHAnsi" w:hAnsi="MetaPro-Norm"/>
          <w:bCs/>
          <w:sz w:val="22"/>
          <w:szCs w:val="22"/>
          <w:lang w:val="en-US" w:eastAsia="en-US"/>
        </w:rPr>
        <w:t xml:space="preserve"> 2,</w:t>
      </w:r>
      <w:r w:rsidR="00723649" w:rsidRPr="006F6F1F">
        <w:rPr>
          <w:rFonts w:ascii="MetaPro-Norm" w:eastAsiaTheme="minorHAnsi" w:hAnsi="MetaPro-Norm"/>
          <w:bCs/>
          <w:sz w:val="22"/>
          <w:szCs w:val="22"/>
          <w:lang w:val="en-US" w:eastAsia="en-US"/>
        </w:rPr>
        <w:t xml:space="preserve"> 12</w:t>
      </w:r>
      <w:r w:rsidR="0000114D" w:rsidRPr="006F6F1F">
        <w:rPr>
          <w:rFonts w:ascii="MetaPro-Norm" w:eastAsiaTheme="minorHAnsi" w:hAnsi="MetaPro-Norm"/>
          <w:bCs/>
          <w:sz w:val="22"/>
          <w:szCs w:val="22"/>
          <w:lang w:val="en-US" w:eastAsia="en-US"/>
        </w:rPr>
        <w:t>, 13</w:t>
      </w:r>
      <w:r w:rsidR="00AC2D9F" w:rsidRPr="006F6F1F">
        <w:rPr>
          <w:rFonts w:ascii="MetaPro-Norm" w:eastAsiaTheme="minorHAnsi" w:hAnsi="MetaPro-Norm"/>
          <w:bCs/>
          <w:sz w:val="22"/>
          <w:szCs w:val="22"/>
          <w:lang w:val="en-US" w:eastAsia="en-US"/>
        </w:rPr>
        <w:t xml:space="preserve"> and</w:t>
      </w:r>
      <w:r w:rsidR="0000114D" w:rsidRPr="006F6F1F">
        <w:rPr>
          <w:rFonts w:ascii="MetaPro-Norm" w:eastAsiaTheme="minorHAnsi" w:hAnsi="MetaPro-Norm"/>
          <w:bCs/>
          <w:sz w:val="22"/>
          <w:szCs w:val="22"/>
          <w:lang w:val="en-US" w:eastAsia="en-US"/>
        </w:rPr>
        <w:t xml:space="preserve"> 14</w:t>
      </w:r>
      <w:r w:rsidR="00AC2D9F" w:rsidRPr="006F6F1F">
        <w:rPr>
          <w:rFonts w:ascii="MetaPro-Norm" w:eastAsiaTheme="minorHAnsi" w:hAnsi="MetaPro-Norm"/>
          <w:bCs/>
          <w:sz w:val="22"/>
          <w:szCs w:val="22"/>
          <w:lang w:val="en-US" w:eastAsia="en-US"/>
        </w:rPr>
        <w:t>)</w:t>
      </w:r>
    </w:p>
    <w:p w14:paraId="059C492E" w14:textId="7D1316D8" w:rsidR="005A40EB" w:rsidRPr="006F6F1F" w:rsidRDefault="00A34F23" w:rsidP="003579EB">
      <w:pPr>
        <w:pStyle w:val="ListParagraph"/>
        <w:numPr>
          <w:ilvl w:val="0"/>
          <w:numId w:val="10"/>
        </w:numPr>
        <w:spacing w:after="0" w:line="240" w:lineRule="auto"/>
        <w:rPr>
          <w:rFonts w:cs="Times New Roman"/>
        </w:rPr>
      </w:pPr>
      <w:r w:rsidRPr="006F6F1F">
        <w:rPr>
          <w:rFonts w:cs="Times New Roman"/>
        </w:rPr>
        <w:t>Thousands of children and adults with disabilities in Brazil live their entire lives in institutional settings. These institutional settings vary greatly in their administration and organization, some of them are known as backup hospitals in which people with high level of requirements are placed, many times for their entire lives. Also, private organizations have partnerships with state authorities for funding and provid</w:t>
      </w:r>
      <w:r w:rsidR="00CF37D0" w:rsidRPr="006F6F1F">
        <w:rPr>
          <w:rFonts w:cs="Times New Roman"/>
        </w:rPr>
        <w:t>ing</w:t>
      </w:r>
      <w:r w:rsidRPr="006F6F1F">
        <w:rPr>
          <w:rFonts w:cs="Times New Roman"/>
        </w:rPr>
        <w:t xml:space="preserve"> residential services to many individuals with disabilities, including children. Regardless of an institution’s label, size, and location, institutional care is defined by certain characteristics that are harmful to people. Among these are: separation from families and the wider community; confinement to groups homogeneous in age and disability; de-personalization; overcrowding; instability of caregiver relationships; lack of caregiver responsiveness; repetitive, fixed, daily timetables for sleep, eating, and hygiene routines not tailored to people’s needs and preferences; and sometimes, insufficient material resources. </w:t>
      </w:r>
    </w:p>
    <w:p w14:paraId="44DC623F" w14:textId="77777777" w:rsidR="003579EB" w:rsidRPr="006F6F1F" w:rsidRDefault="003579EB" w:rsidP="003579EB">
      <w:pPr>
        <w:spacing w:after="0" w:line="240" w:lineRule="auto"/>
        <w:rPr>
          <w:rFonts w:cs="Times New Roman"/>
        </w:rPr>
      </w:pPr>
    </w:p>
    <w:p w14:paraId="2D783F4F" w14:textId="6E0CFBB3" w:rsidR="00C32F09" w:rsidRPr="006F6F1F" w:rsidRDefault="005D19C9" w:rsidP="003579EB">
      <w:pPr>
        <w:pStyle w:val="ListParagraph"/>
        <w:numPr>
          <w:ilvl w:val="0"/>
          <w:numId w:val="10"/>
        </w:numPr>
        <w:spacing w:after="0" w:line="240" w:lineRule="auto"/>
        <w:rPr>
          <w:rFonts w:cs="Times New Roman"/>
        </w:rPr>
      </w:pPr>
      <w:r w:rsidRPr="006F6F1F">
        <w:rPr>
          <w:rFonts w:cs="Times New Roman"/>
        </w:rPr>
        <w:t>Under</w:t>
      </w:r>
      <w:r w:rsidR="00A34F23" w:rsidRPr="006F6F1F">
        <w:rPr>
          <w:rFonts w:cs="Times New Roman"/>
        </w:rPr>
        <w:t xml:space="preserve"> the </w:t>
      </w:r>
      <w:r w:rsidR="00D627A9" w:rsidRPr="006F6F1F">
        <w:rPr>
          <w:rFonts w:cs="Times New Roman"/>
        </w:rPr>
        <w:t>Convention on the Rights of Persons with Disabilities (</w:t>
      </w:r>
      <w:r w:rsidR="00A34F23" w:rsidRPr="006F6F1F">
        <w:rPr>
          <w:rFonts w:cs="Times New Roman"/>
        </w:rPr>
        <w:t>CRPD</w:t>
      </w:r>
      <w:r w:rsidR="00D627A9" w:rsidRPr="006F6F1F">
        <w:rPr>
          <w:rFonts w:cs="Times New Roman"/>
        </w:rPr>
        <w:t>)</w:t>
      </w:r>
      <w:r w:rsidRPr="006F6F1F">
        <w:rPr>
          <w:rFonts w:cs="Times New Roman"/>
        </w:rPr>
        <w:t>, which Brazil ratified</w:t>
      </w:r>
      <w:r w:rsidR="00A34F23" w:rsidRPr="006F6F1F">
        <w:rPr>
          <w:rFonts w:cs="Times New Roman"/>
        </w:rPr>
        <w:t xml:space="preserve"> in 2008</w:t>
      </w:r>
      <w:r w:rsidRPr="006F6F1F">
        <w:rPr>
          <w:rFonts w:cs="Times New Roman"/>
        </w:rPr>
        <w:t xml:space="preserve">, </w:t>
      </w:r>
      <w:r w:rsidR="00A34F23" w:rsidRPr="006F6F1F">
        <w:rPr>
          <w:rFonts w:cs="Times New Roman"/>
        </w:rPr>
        <w:t>i</w:t>
      </w:r>
      <w:r w:rsidR="005B3765" w:rsidRPr="006F6F1F">
        <w:rPr>
          <w:rFonts w:cs="Times New Roman"/>
        </w:rPr>
        <w:t>t is obligated</w:t>
      </w:r>
      <w:r w:rsidR="00A34F23" w:rsidRPr="006F6F1F">
        <w:rPr>
          <w:rFonts w:cs="Times New Roman"/>
        </w:rPr>
        <w:t xml:space="preserve"> to implement policies to enable people with disabilities to live independently and be included in the community. In the case of children, policies should consist in expanding foster care services and mak</w:t>
      </w:r>
      <w:r w:rsidR="00C32F09" w:rsidRPr="006F6F1F">
        <w:rPr>
          <w:rFonts w:cs="Times New Roman"/>
        </w:rPr>
        <w:t>ing</w:t>
      </w:r>
      <w:r w:rsidR="00A34F23" w:rsidRPr="006F6F1F">
        <w:rPr>
          <w:rFonts w:cs="Times New Roman"/>
        </w:rPr>
        <w:t xml:space="preserve"> them accessible for children with disabilities</w:t>
      </w:r>
      <w:r w:rsidR="005B3765" w:rsidRPr="006F6F1F">
        <w:rPr>
          <w:rFonts w:cs="Times New Roman"/>
        </w:rPr>
        <w:t>. T</w:t>
      </w:r>
      <w:r w:rsidR="00A34F23" w:rsidRPr="006F6F1F">
        <w:rPr>
          <w:rFonts w:cs="Times New Roman"/>
        </w:rPr>
        <w:t xml:space="preserve">he same should happen for adoption policies. </w:t>
      </w:r>
    </w:p>
    <w:p w14:paraId="491151A9" w14:textId="77777777" w:rsidR="003579EB" w:rsidRPr="006F6F1F" w:rsidRDefault="003579EB" w:rsidP="003579EB">
      <w:pPr>
        <w:spacing w:after="0" w:line="240" w:lineRule="auto"/>
        <w:rPr>
          <w:rFonts w:cs="Times New Roman"/>
        </w:rPr>
      </w:pPr>
    </w:p>
    <w:p w14:paraId="2A561A0A" w14:textId="7519AFB3" w:rsidR="00A34F23" w:rsidRPr="006F6F1F" w:rsidRDefault="00A34F23" w:rsidP="003579EB">
      <w:pPr>
        <w:pStyle w:val="ListParagraph"/>
        <w:numPr>
          <w:ilvl w:val="0"/>
          <w:numId w:val="10"/>
        </w:numPr>
        <w:spacing w:after="0" w:line="240" w:lineRule="auto"/>
        <w:rPr>
          <w:rFonts w:cs="Times New Roman"/>
        </w:rPr>
      </w:pPr>
      <w:r w:rsidRPr="006F6F1F">
        <w:rPr>
          <w:rFonts w:cs="Times New Roman"/>
        </w:rPr>
        <w:t xml:space="preserve">Brazil’s government </w:t>
      </w:r>
      <w:r w:rsidR="005B3765" w:rsidRPr="006F6F1F">
        <w:rPr>
          <w:rFonts w:cs="Times New Roman"/>
        </w:rPr>
        <w:t xml:space="preserve">has announced that it will soon be </w:t>
      </w:r>
      <w:r w:rsidRPr="006F6F1F">
        <w:rPr>
          <w:rFonts w:cs="Times New Roman"/>
        </w:rPr>
        <w:t xml:space="preserve">relaunching the </w:t>
      </w:r>
      <w:proofErr w:type="gramStart"/>
      <w:r w:rsidRPr="006F6F1F">
        <w:rPr>
          <w:rFonts w:cs="Times New Roman"/>
        </w:rPr>
        <w:t xml:space="preserve">program </w:t>
      </w:r>
      <w:r w:rsidR="00C32F09" w:rsidRPr="006F6F1F">
        <w:rPr>
          <w:rFonts w:cs="Times New Roman"/>
          <w:i/>
          <w:iCs/>
        </w:rPr>
        <w:t>”</w:t>
      </w:r>
      <w:proofErr w:type="spellStart"/>
      <w:r w:rsidR="008D4CE6" w:rsidRPr="006F6F1F">
        <w:rPr>
          <w:rFonts w:cs="Times New Roman"/>
          <w:i/>
          <w:iCs/>
        </w:rPr>
        <w:t>Viver</w:t>
      </w:r>
      <w:proofErr w:type="spellEnd"/>
      <w:proofErr w:type="gramEnd"/>
      <w:r w:rsidR="008D4CE6" w:rsidRPr="006F6F1F">
        <w:rPr>
          <w:rFonts w:cs="Times New Roman"/>
          <w:i/>
          <w:iCs/>
        </w:rPr>
        <w:t xml:space="preserve"> Sem </w:t>
      </w:r>
      <w:proofErr w:type="spellStart"/>
      <w:r w:rsidR="008D4CE6" w:rsidRPr="006F6F1F">
        <w:rPr>
          <w:rFonts w:cs="Times New Roman"/>
          <w:i/>
          <w:iCs/>
        </w:rPr>
        <w:t>Limites</w:t>
      </w:r>
      <w:proofErr w:type="spellEnd"/>
      <w:r w:rsidR="00C32F09" w:rsidRPr="006F6F1F">
        <w:rPr>
          <w:rFonts w:cs="Times New Roman"/>
        </w:rPr>
        <w:t>”</w:t>
      </w:r>
      <w:r w:rsidRPr="006F6F1F">
        <w:rPr>
          <w:rFonts w:cs="Times New Roman"/>
        </w:rPr>
        <w:t xml:space="preserve"> </w:t>
      </w:r>
      <w:r w:rsidR="00C32F09" w:rsidRPr="006F6F1F">
        <w:rPr>
          <w:rFonts w:cs="Times New Roman"/>
        </w:rPr>
        <w:t>(Living without Limits)</w:t>
      </w:r>
      <w:r w:rsidR="005B3765" w:rsidRPr="006F6F1F">
        <w:rPr>
          <w:rFonts w:cs="Times New Roman"/>
        </w:rPr>
        <w:t xml:space="preserve">. It </w:t>
      </w:r>
      <w:r w:rsidRPr="006F6F1F">
        <w:rPr>
          <w:rFonts w:cs="Times New Roman"/>
        </w:rPr>
        <w:t>is also focusing on building a new system of care and support for older persons, people with disabilities, and children</w:t>
      </w:r>
      <w:r w:rsidR="00C32F09" w:rsidRPr="006F6F1F">
        <w:rPr>
          <w:rFonts w:cs="Times New Roman"/>
        </w:rPr>
        <w:t xml:space="preserve"> (“P</w:t>
      </w:r>
      <w:r w:rsidR="00D769F1" w:rsidRPr="006F6F1F">
        <w:rPr>
          <w:rFonts w:cs="Times New Roman"/>
        </w:rPr>
        <w:t xml:space="preserve">olítica Nacional de </w:t>
      </w:r>
      <w:proofErr w:type="spellStart"/>
      <w:r w:rsidR="00D769F1" w:rsidRPr="006F6F1F">
        <w:rPr>
          <w:rFonts w:cs="Times New Roman"/>
        </w:rPr>
        <w:t>Cuidados</w:t>
      </w:r>
      <w:proofErr w:type="spellEnd"/>
      <w:r w:rsidR="00D769F1" w:rsidRPr="006F6F1F">
        <w:rPr>
          <w:rFonts w:cs="Times New Roman"/>
        </w:rPr>
        <w:t>”)</w:t>
      </w:r>
      <w:r w:rsidRPr="006F6F1F">
        <w:rPr>
          <w:rFonts w:cs="Times New Roman"/>
        </w:rPr>
        <w:t>. The new administration has a great opportunity to implement deinstitutionalization policies based on these developments.</w:t>
      </w:r>
    </w:p>
    <w:p w14:paraId="4431C10F" w14:textId="77777777" w:rsidR="00A34F23" w:rsidRPr="006F6F1F" w:rsidRDefault="00A34F23" w:rsidP="00A34F23">
      <w:pPr>
        <w:rPr>
          <w:rFonts w:cs="Times New Roman"/>
        </w:rPr>
      </w:pPr>
    </w:p>
    <w:p w14:paraId="187CCD42" w14:textId="5FFFACA7" w:rsidR="00492F7F" w:rsidRPr="006F6F1F" w:rsidRDefault="00A8235E" w:rsidP="00343043">
      <w:pPr>
        <w:spacing w:after="0"/>
        <w:rPr>
          <w:rFonts w:cs="Times New Roman"/>
          <w:i/>
        </w:rPr>
      </w:pPr>
      <w:r w:rsidRPr="006F6F1F">
        <w:rPr>
          <w:rFonts w:cs="Times New Roman"/>
          <w:i/>
        </w:rPr>
        <w:t>Human Rights Watch recommends that the Committee:</w:t>
      </w:r>
    </w:p>
    <w:p w14:paraId="286830C8" w14:textId="7862D7DE" w:rsidR="00A34F23" w:rsidRPr="006F6F1F" w:rsidRDefault="00A34F23" w:rsidP="00A34F23">
      <w:pPr>
        <w:pStyle w:val="ListParagraph"/>
        <w:numPr>
          <w:ilvl w:val="0"/>
          <w:numId w:val="13"/>
        </w:numPr>
        <w:rPr>
          <w:rFonts w:cs="Times New Roman"/>
        </w:rPr>
      </w:pPr>
      <w:r w:rsidRPr="006F6F1F">
        <w:rPr>
          <w:rFonts w:cs="Times New Roman"/>
        </w:rPr>
        <w:t xml:space="preserve">Urge Brazil to create a time bound plan for deinstitutionalization in line with human rights international law standards, with close participation of organizations of people with disabilities, and create a phase out plan to prevent construction of new institutions and </w:t>
      </w:r>
      <w:r w:rsidR="00C9300F" w:rsidRPr="006F6F1F">
        <w:rPr>
          <w:rFonts w:cs="Times New Roman"/>
        </w:rPr>
        <w:t>en</w:t>
      </w:r>
      <w:r w:rsidRPr="006F6F1F">
        <w:rPr>
          <w:rFonts w:cs="Times New Roman"/>
        </w:rPr>
        <w:t>large budgetary financial amounts to remodel existent institutions.</w:t>
      </w:r>
    </w:p>
    <w:p w14:paraId="40242B45" w14:textId="77777777" w:rsidR="00A34F23" w:rsidRPr="006F6F1F" w:rsidRDefault="00A34F23" w:rsidP="00A34F23">
      <w:pPr>
        <w:pStyle w:val="ListParagraph"/>
        <w:numPr>
          <w:ilvl w:val="0"/>
          <w:numId w:val="13"/>
        </w:numPr>
        <w:rPr>
          <w:rFonts w:cs="Times New Roman"/>
        </w:rPr>
      </w:pPr>
      <w:r w:rsidRPr="006F6F1F">
        <w:rPr>
          <w:rFonts w:cs="Times New Roman"/>
        </w:rPr>
        <w:t xml:space="preserve">Strengthen foster care programs for children </w:t>
      </w:r>
      <w:proofErr w:type="gramStart"/>
      <w:r w:rsidRPr="006F6F1F">
        <w:rPr>
          <w:rFonts w:cs="Times New Roman"/>
        </w:rPr>
        <w:t>in order for</w:t>
      </w:r>
      <w:proofErr w:type="gramEnd"/>
      <w:r w:rsidRPr="006F6F1F">
        <w:rPr>
          <w:rFonts w:cs="Times New Roman"/>
        </w:rPr>
        <w:t xml:space="preserve"> them to be accessible for children with disabilities in accordance with international human rights law.</w:t>
      </w:r>
    </w:p>
    <w:p w14:paraId="469CBBE6" w14:textId="77777777" w:rsidR="00A34F23" w:rsidRPr="006F6F1F" w:rsidRDefault="00A34F23" w:rsidP="00A34F23">
      <w:pPr>
        <w:pStyle w:val="ListParagraph"/>
        <w:numPr>
          <w:ilvl w:val="0"/>
          <w:numId w:val="13"/>
        </w:numPr>
        <w:rPr>
          <w:rFonts w:cs="Times New Roman"/>
        </w:rPr>
      </w:pPr>
      <w:r w:rsidRPr="006F6F1F">
        <w:rPr>
          <w:rFonts w:cs="Times New Roman"/>
        </w:rPr>
        <w:t>End abuses against people with disabilities living in institutions, including restraints or shackling used as punishment, control, retaliation or as a measure of convenience for staff; medication without consent and without clear medical purpose; and neglect.</w:t>
      </w:r>
    </w:p>
    <w:p w14:paraId="21F39507" w14:textId="571BC3CC" w:rsidR="00AB00F9" w:rsidRPr="006F6F1F" w:rsidRDefault="00A34F23" w:rsidP="00F352C2">
      <w:pPr>
        <w:pStyle w:val="ListParagraph"/>
        <w:numPr>
          <w:ilvl w:val="0"/>
          <w:numId w:val="13"/>
        </w:numPr>
        <w:rPr>
          <w:rFonts w:cs="Times New Roman"/>
        </w:rPr>
      </w:pPr>
      <w:r w:rsidRPr="006F6F1F">
        <w:rPr>
          <w:rFonts w:cs="Times New Roman"/>
        </w:rPr>
        <w:t>Interim measures pending the time bound plan for deinstitutionalization should include policies to ensure people living in institutions have access to high quality inclusive education.</w:t>
      </w:r>
    </w:p>
    <w:sectPr w:rsidR="00AB00F9" w:rsidRPr="006F6F1F" w:rsidSect="006E4626">
      <w:foot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F3CB5" w14:textId="77777777" w:rsidR="00EC184E" w:rsidRDefault="00EC184E" w:rsidP="0094798C">
      <w:pPr>
        <w:spacing w:after="0" w:line="240" w:lineRule="auto"/>
      </w:pPr>
      <w:r>
        <w:separator/>
      </w:r>
    </w:p>
  </w:endnote>
  <w:endnote w:type="continuationSeparator" w:id="0">
    <w:p w14:paraId="364C5881" w14:textId="77777777" w:rsidR="00EC184E" w:rsidRDefault="00EC184E" w:rsidP="0094798C">
      <w:pPr>
        <w:spacing w:after="0" w:line="240" w:lineRule="auto"/>
      </w:pPr>
      <w:r>
        <w:continuationSeparator/>
      </w:r>
    </w:p>
  </w:endnote>
  <w:endnote w:type="continuationNotice" w:id="1">
    <w:p w14:paraId="645070A8" w14:textId="77777777" w:rsidR="00EC184E" w:rsidRDefault="00EC18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Helvetica Neue">
    <w:altName w:val="Arial"/>
    <w:panose1 w:val="00000000000000000000"/>
    <w:charset w:val="00"/>
    <w:family w:val="auto"/>
    <w:notTrueType/>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472618"/>
      <w:docPartObj>
        <w:docPartGallery w:val="Page Numbers (Bottom of Page)"/>
        <w:docPartUnique/>
      </w:docPartObj>
    </w:sdtPr>
    <w:sdtEndPr>
      <w:rPr>
        <w:rFonts w:ascii="MetaPro-Medi" w:hAnsi="MetaPro-Medi"/>
        <w:noProof/>
      </w:rPr>
    </w:sdtEndPr>
    <w:sdtContent>
      <w:p w14:paraId="3D52D9D7" w14:textId="41FF3794" w:rsidR="009B6929" w:rsidRPr="009B6929" w:rsidRDefault="009B6929">
        <w:pPr>
          <w:pStyle w:val="Footer"/>
          <w:jc w:val="center"/>
          <w:rPr>
            <w:rFonts w:ascii="MetaPro-Medi" w:hAnsi="MetaPro-Medi"/>
          </w:rPr>
        </w:pPr>
        <w:r w:rsidRPr="009B6929">
          <w:rPr>
            <w:rFonts w:ascii="MetaPro-Medi" w:hAnsi="MetaPro-Medi"/>
          </w:rPr>
          <w:fldChar w:fldCharType="begin"/>
        </w:r>
        <w:r w:rsidRPr="009B6929">
          <w:rPr>
            <w:rFonts w:ascii="MetaPro-Medi" w:hAnsi="MetaPro-Medi"/>
          </w:rPr>
          <w:instrText xml:space="preserve"> PAGE   \* MERGEFORMAT </w:instrText>
        </w:r>
        <w:r w:rsidRPr="009B6929">
          <w:rPr>
            <w:rFonts w:ascii="MetaPro-Medi" w:hAnsi="MetaPro-Medi"/>
          </w:rPr>
          <w:fldChar w:fldCharType="separate"/>
        </w:r>
        <w:r w:rsidRPr="009B6929">
          <w:rPr>
            <w:rFonts w:ascii="MetaPro-Medi" w:hAnsi="MetaPro-Medi"/>
            <w:noProof/>
          </w:rPr>
          <w:t>2</w:t>
        </w:r>
        <w:r w:rsidRPr="009B6929">
          <w:rPr>
            <w:rFonts w:ascii="MetaPro-Medi" w:hAnsi="MetaPro-Medi"/>
            <w:noProof/>
          </w:rPr>
          <w:fldChar w:fldCharType="end"/>
        </w:r>
      </w:p>
    </w:sdtContent>
  </w:sdt>
  <w:p w14:paraId="267444CB" w14:textId="77777777" w:rsidR="009B6929" w:rsidRDefault="009B6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BF770" w14:textId="77777777" w:rsidR="00EC184E" w:rsidRDefault="00EC184E" w:rsidP="0094798C">
      <w:pPr>
        <w:spacing w:after="0" w:line="240" w:lineRule="auto"/>
      </w:pPr>
      <w:r>
        <w:separator/>
      </w:r>
    </w:p>
  </w:footnote>
  <w:footnote w:type="continuationSeparator" w:id="0">
    <w:p w14:paraId="668286EA" w14:textId="77777777" w:rsidR="00EC184E" w:rsidRDefault="00EC184E" w:rsidP="0094798C">
      <w:pPr>
        <w:spacing w:after="0" w:line="240" w:lineRule="auto"/>
      </w:pPr>
      <w:r>
        <w:continuationSeparator/>
      </w:r>
    </w:p>
  </w:footnote>
  <w:footnote w:type="continuationNotice" w:id="1">
    <w:p w14:paraId="6D52BC23" w14:textId="77777777" w:rsidR="00EC184E" w:rsidRDefault="00EC184E">
      <w:pPr>
        <w:spacing w:after="0" w:line="240" w:lineRule="auto"/>
      </w:pPr>
    </w:p>
  </w:footnote>
  <w:footnote w:id="2">
    <w:p w14:paraId="51F43D84" w14:textId="711089FE" w:rsidR="00FB3674" w:rsidRPr="009A1F30" w:rsidRDefault="00FB3674">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w:t>
      </w:r>
      <w:r w:rsidR="008F7CEB" w:rsidRPr="009A1F30">
        <w:rPr>
          <w:sz w:val="14"/>
          <w:szCs w:val="14"/>
          <w:lang w:val="pt-BR"/>
        </w:rPr>
        <w:t>Comissão Pastoral da Terra</w:t>
      </w:r>
      <w:r w:rsidR="00DB13E1" w:rsidRPr="009A1F30">
        <w:rPr>
          <w:sz w:val="14"/>
          <w:szCs w:val="14"/>
          <w:lang w:val="pt-BR"/>
        </w:rPr>
        <w:t xml:space="preserve"> database on killings, </w:t>
      </w:r>
      <w:r w:rsidR="009D33AA">
        <w:fldChar w:fldCharType="begin"/>
      </w:r>
      <w:r w:rsidR="009D33AA">
        <w:instrText>HYPERLINK "https://www.cptnacional.org.br/publicacao/category/3-cadernoconflitos"</w:instrText>
      </w:r>
      <w:r w:rsidR="009D33AA">
        <w:fldChar w:fldCharType="separate"/>
      </w:r>
      <w:r w:rsidR="00DB13E1" w:rsidRPr="009A1F30">
        <w:rPr>
          <w:rStyle w:val="Hyperlink"/>
          <w:sz w:val="14"/>
          <w:szCs w:val="14"/>
          <w:lang w:val="pt-BR"/>
        </w:rPr>
        <w:t>https://www.cptnacional.org.br/publicacao/category/3-cadernoconflitos</w:t>
      </w:r>
      <w:r w:rsidR="009D33AA">
        <w:rPr>
          <w:rStyle w:val="Hyperlink"/>
          <w:sz w:val="14"/>
          <w:szCs w:val="14"/>
          <w:lang w:val="pt-BR"/>
        </w:rPr>
        <w:fldChar w:fldCharType="end"/>
      </w:r>
      <w:r w:rsidR="00DB13E1" w:rsidRPr="009A1F30">
        <w:rPr>
          <w:sz w:val="14"/>
          <w:szCs w:val="14"/>
          <w:lang w:val="pt-BR"/>
        </w:rPr>
        <w:t xml:space="preserve"> (accessed August 14, 2023). </w:t>
      </w:r>
      <w:r w:rsidR="008F7CEB" w:rsidRPr="009A1F30">
        <w:rPr>
          <w:sz w:val="14"/>
          <w:szCs w:val="14"/>
          <w:lang w:val="pt-BR"/>
        </w:rPr>
        <w:t xml:space="preserve"> </w:t>
      </w:r>
    </w:p>
  </w:footnote>
  <w:footnote w:id="3">
    <w:p w14:paraId="501530C1" w14:textId="77777777" w:rsidR="00135E3D" w:rsidRPr="009A1F30" w:rsidRDefault="00135E3D" w:rsidP="00135E3D">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Leila Salim, "Invasões de terras indígenas cresceram 252% sob Bolsonaro," O Eco, July 31, 2023, </w:t>
      </w:r>
      <w:hyperlink r:id="rId1" w:history="1">
        <w:r w:rsidRPr="009A1F30">
          <w:rPr>
            <w:rStyle w:val="Hyperlink"/>
            <w:sz w:val="14"/>
            <w:szCs w:val="14"/>
            <w:lang w:val="pt-BR"/>
          </w:rPr>
          <w:t>https://oeco.org.br/noticias/invasoes-de-terras-indigenas-cresceram-252-sob-bolsonaro/</w:t>
        </w:r>
      </w:hyperlink>
      <w:r w:rsidRPr="009A1F30">
        <w:rPr>
          <w:sz w:val="14"/>
          <w:szCs w:val="14"/>
          <w:lang w:val="pt-BR"/>
        </w:rPr>
        <w:t xml:space="preserve"> </w:t>
      </w:r>
      <w:r w:rsidRPr="009A1F30">
        <w:rPr>
          <w:sz w:val="14"/>
          <w:szCs w:val="14"/>
          <w:lang w:val="pt-BR"/>
        </w:rPr>
        <w:t>(accessed August 14, 2023).</w:t>
      </w:r>
    </w:p>
  </w:footnote>
  <w:footnote w:id="4">
    <w:p w14:paraId="19D5F82C" w14:textId="51ECCD85" w:rsidR="00FB3674" w:rsidRPr="009A1F30" w:rsidRDefault="00FB3674">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B3536A" w:rsidRPr="009A1F30">
        <w:rPr>
          <w:sz w:val="14"/>
          <w:szCs w:val="14"/>
        </w:rPr>
        <w:t>Kathryn Baragwanath and Ella Bayi. "Collective property rights reduce deforestation in the Brazilian Amazon." Proceedings of the National Academy of Sciences 117.34 (2020): 20495-20502, https://www.pnas.org/doi/10.1073/pnas.1917874117 (accessed April 13, 2022); FAO, FILAC, “Forest Governance by Indigenous and Tribal Peoples: An Opportunity for Climate Action in Latin America and the Caribbean,” FAO, 2021, https://www.fao.org/3/cb2953en/cb2953en.pdf (accessed April 13, 2022); and Helen Ding et al., “Climate Benefits, Tenure Costs: The Economic Case for Securing Indigenous Land rights in the Amazon,” Executive Summary, World Resources Institute, October 2016, Figure 2, p.3., http://www.wri.org/publication/climate-benefits-tenure-costs (accessed June 19, 2019).</w:t>
      </w:r>
    </w:p>
  </w:footnote>
  <w:footnote w:id="5">
    <w:p w14:paraId="28E6116A" w14:textId="5B36D0B0" w:rsidR="00922BDC" w:rsidRPr="009A1F30" w:rsidRDefault="00922BDC">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FE5F06" w:rsidRPr="009A1F30">
        <w:rPr>
          <w:sz w:val="14"/>
          <w:szCs w:val="14"/>
        </w:rPr>
        <w:t>International Covenant on Economic, Social and Cultural Rights, art. 1(1)</w:t>
      </w:r>
      <w:r w:rsidR="00911031" w:rsidRPr="009A1F30">
        <w:rPr>
          <w:sz w:val="14"/>
          <w:szCs w:val="14"/>
        </w:rPr>
        <w:t xml:space="preserve">, </w:t>
      </w:r>
      <w:r w:rsidR="007F369E" w:rsidRPr="009A1F30">
        <w:rPr>
          <w:sz w:val="14"/>
          <w:szCs w:val="14"/>
        </w:rPr>
        <w:t>December 16, 1966, 993 U.N.T.S. 3</w:t>
      </w:r>
      <w:r w:rsidR="00FE5F06" w:rsidRPr="009A1F30">
        <w:rPr>
          <w:sz w:val="14"/>
          <w:szCs w:val="14"/>
        </w:rPr>
        <w:t xml:space="preserve">; </w:t>
      </w:r>
      <w:r w:rsidR="00F320DF" w:rsidRPr="009A1F30">
        <w:rPr>
          <w:sz w:val="14"/>
          <w:szCs w:val="14"/>
        </w:rPr>
        <w:t xml:space="preserve">Declaration on the Rights of Indigenous Peoples, art. 3, </w:t>
      </w:r>
      <w:r w:rsidR="00466687" w:rsidRPr="009A1F30">
        <w:rPr>
          <w:sz w:val="14"/>
          <w:szCs w:val="14"/>
        </w:rPr>
        <w:t xml:space="preserve">in U.N. General Assembly, </w:t>
      </w:r>
      <w:r w:rsidR="00911031" w:rsidRPr="009A1F30">
        <w:rPr>
          <w:sz w:val="14"/>
          <w:szCs w:val="14"/>
        </w:rPr>
        <w:t>G.A. Res. 61/295, U.N. Doc. A/RES/61/295 (October 2, 2007)</w:t>
      </w:r>
      <w:r w:rsidR="00F320DF" w:rsidRPr="009A1F30">
        <w:rPr>
          <w:sz w:val="14"/>
          <w:szCs w:val="14"/>
        </w:rPr>
        <w:t>.</w:t>
      </w:r>
    </w:p>
  </w:footnote>
  <w:footnote w:id="6">
    <w:p w14:paraId="7725E218" w14:textId="3992BB26" w:rsidR="00065C17" w:rsidRPr="009A1F30" w:rsidRDefault="00065C17">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955AC1" w:rsidRPr="009A1F30">
        <w:rPr>
          <w:sz w:val="14"/>
          <w:szCs w:val="14"/>
        </w:rPr>
        <w:t>Declaration on the Rights of Indigenous People, art. 26.</w:t>
      </w:r>
    </w:p>
  </w:footnote>
  <w:footnote w:id="7">
    <w:p w14:paraId="2A76BFDF" w14:textId="4FFC52F1" w:rsidR="00573895" w:rsidRPr="009A1F30" w:rsidRDefault="00573895">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740845" w:rsidRPr="009A1F30">
        <w:rPr>
          <w:sz w:val="14"/>
          <w:szCs w:val="14"/>
        </w:rPr>
        <w:t xml:space="preserve">Human Rights Watch, "Brazil: Indigenous Rights Under Serious Threat," August 9, 2022, </w:t>
      </w:r>
      <w:hyperlink r:id="rId2" w:history="1">
        <w:r w:rsidR="00740845" w:rsidRPr="009A1F30">
          <w:rPr>
            <w:rStyle w:val="Hyperlink"/>
            <w:sz w:val="14"/>
            <w:szCs w:val="14"/>
          </w:rPr>
          <w:t>https://www.hrw.org/news/2022/08/09/brazil-indigenous-rights-under-serious-threat</w:t>
        </w:r>
      </w:hyperlink>
      <w:r w:rsidR="00740845" w:rsidRPr="009A1F30">
        <w:rPr>
          <w:sz w:val="14"/>
          <w:szCs w:val="14"/>
        </w:rPr>
        <w:t xml:space="preserve"> (accessed August 14, 2023); Human Rights Watch, "Rainforest Mafias: How Violence and Impunity Fuel Deforestation in Brazil’s Amazon," September 17, 2019, </w:t>
      </w:r>
      <w:hyperlink r:id="rId3" w:history="1">
        <w:r w:rsidR="00740845" w:rsidRPr="009A1F30">
          <w:rPr>
            <w:rStyle w:val="Hyperlink"/>
            <w:sz w:val="14"/>
            <w:szCs w:val="14"/>
          </w:rPr>
          <w:t>https://www.hrw.org/report/2019/09/17/rainforest-mafias/how-violence-and-impunity-fuel-deforestation-brazils-amazon</w:t>
        </w:r>
      </w:hyperlink>
      <w:r w:rsidR="00740845" w:rsidRPr="009A1F30">
        <w:rPr>
          <w:sz w:val="14"/>
          <w:szCs w:val="14"/>
        </w:rPr>
        <w:t xml:space="preserve"> (accessed August 14, 2023)</w:t>
      </w:r>
      <w:r w:rsidR="00AA0CD7" w:rsidRPr="009A1F30">
        <w:rPr>
          <w:sz w:val="14"/>
          <w:szCs w:val="14"/>
        </w:rPr>
        <w:t>.</w:t>
      </w:r>
    </w:p>
  </w:footnote>
  <w:footnote w:id="8">
    <w:p w14:paraId="3846D6BE" w14:textId="35ABEA66" w:rsidR="00AF51EB" w:rsidRPr="009A1F30" w:rsidRDefault="00AF51EB">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B772C7" w:rsidRPr="009A1F30">
        <w:rPr>
          <w:sz w:val="14"/>
          <w:szCs w:val="14"/>
        </w:rPr>
        <w:t>Human Rights Watch, "Brazil: Recognize Indigenous Land Rights," April 12, 2023, https://www.hrw.org/news/2023/04/12/brazil-recognize-indigenous-land-rights (accessed August 14, 2023).</w:t>
      </w:r>
    </w:p>
  </w:footnote>
  <w:footnote w:id="9">
    <w:p w14:paraId="6778E76B" w14:textId="4FF1A835" w:rsidR="00AF51EB" w:rsidRPr="009A1F30" w:rsidRDefault="00AF51EB">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3F7631" w:rsidRPr="009A1F30">
        <w:rPr>
          <w:sz w:val="14"/>
          <w:szCs w:val="14"/>
        </w:rPr>
        <w:t>Ibid.</w:t>
      </w:r>
    </w:p>
  </w:footnote>
  <w:footnote w:id="10">
    <w:p w14:paraId="15F28F11" w14:textId="376788F3" w:rsidR="00AF51EB" w:rsidRPr="009A1F30" w:rsidRDefault="00AF51EB">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5B5A53" w:rsidRPr="009A1F30">
        <w:rPr>
          <w:sz w:val="14"/>
          <w:szCs w:val="14"/>
        </w:rPr>
        <w:t xml:space="preserve">Jenny Gonzales, "Brazil’s President Lula recognizes six Indigenous lands, and says more to come," Mongabay, May 1, 2023, </w:t>
      </w:r>
      <w:hyperlink r:id="rId4" w:history="1">
        <w:r w:rsidR="005B5A53" w:rsidRPr="009A1F30">
          <w:rPr>
            <w:rStyle w:val="Hyperlink"/>
            <w:sz w:val="14"/>
            <w:szCs w:val="14"/>
          </w:rPr>
          <w:t>https://news.mongabay.com/2023/05/brazils-president-lula-recognizes-six-indigenous-lands-and-says-more-to-come/</w:t>
        </w:r>
      </w:hyperlink>
      <w:r w:rsidR="005B5A53" w:rsidRPr="009A1F30">
        <w:rPr>
          <w:sz w:val="14"/>
          <w:szCs w:val="14"/>
        </w:rPr>
        <w:t xml:space="preserve"> (accessed August 14, 2023).</w:t>
      </w:r>
    </w:p>
  </w:footnote>
  <w:footnote w:id="11">
    <w:p w14:paraId="0264056C" w14:textId="02B0696D" w:rsidR="00AF51EB" w:rsidRPr="009A1F30" w:rsidRDefault="00AF51EB">
      <w:pPr>
        <w:pStyle w:val="FootnoteText"/>
        <w:rPr>
          <w:sz w:val="14"/>
          <w:szCs w:val="14"/>
          <w:lang w:val="pt-BR"/>
        </w:rPr>
      </w:pPr>
      <w:r w:rsidRPr="009A1F30">
        <w:rPr>
          <w:rStyle w:val="FootnoteReference"/>
          <w:rFonts w:ascii="MetaPro-Norm" w:hAnsi="MetaPro-Norm"/>
          <w:sz w:val="14"/>
          <w:szCs w:val="14"/>
        </w:rPr>
        <w:footnoteRef/>
      </w:r>
      <w:r w:rsidRPr="009A1F30">
        <w:rPr>
          <w:sz w:val="14"/>
          <w:szCs w:val="14"/>
        </w:rPr>
        <w:t xml:space="preserve"> </w:t>
      </w:r>
      <w:r w:rsidR="00C30F7A" w:rsidRPr="009A1F30">
        <w:rPr>
          <w:sz w:val="14"/>
          <w:szCs w:val="14"/>
        </w:rPr>
        <w:t>While the minister of Indigenous people and the head of the Indigenous affairs agency have strongly rejected it, Lula’s agriculture minister defended it during an interview for a talk show and the solicitor general has failed to revoke the 2017 legal opinion.</w:t>
      </w:r>
      <w:r w:rsidR="00675CF9" w:rsidRPr="009A1F30">
        <w:rPr>
          <w:sz w:val="14"/>
          <w:szCs w:val="14"/>
        </w:rPr>
        <w:t xml:space="preserve"> </w:t>
      </w:r>
      <w:r w:rsidR="00675CF9" w:rsidRPr="009A1F30">
        <w:rPr>
          <w:sz w:val="14"/>
          <w:szCs w:val="14"/>
          <w:lang w:val="pt-BR"/>
        </w:rPr>
        <w:t xml:space="preserve">See: Fundação Nacional dos Povos Indígenas, 'PL 490/07 e marco temporal colocam em risco os direitos dos povos indígenas', alerta presidenta da Funai," May 16, 2023, </w:t>
      </w:r>
      <w:hyperlink r:id="rId5" w:history="1">
        <w:r w:rsidR="00675CF9" w:rsidRPr="009A1F30">
          <w:rPr>
            <w:rStyle w:val="Hyperlink"/>
            <w:sz w:val="14"/>
            <w:szCs w:val="14"/>
            <w:lang w:val="pt-BR"/>
          </w:rPr>
          <w:t>https://www.gov.br/funai/pt-br/assuntos/noticias/2023/201cpl-490-07-e-marco-temporal-colocam-em-risco-os-direitos-dos-povos-indigenas201d-alerta-presidenta-da-funai</w:t>
        </w:r>
      </w:hyperlink>
      <w:r w:rsidR="00675CF9" w:rsidRPr="009A1F30">
        <w:rPr>
          <w:sz w:val="14"/>
          <w:szCs w:val="14"/>
          <w:lang w:val="pt-BR"/>
        </w:rPr>
        <w:t xml:space="preserve"> </w:t>
      </w:r>
      <w:r w:rsidR="00675CF9" w:rsidRPr="009A1F30">
        <w:rPr>
          <w:sz w:val="14"/>
          <w:szCs w:val="14"/>
          <w:lang w:val="pt-BR"/>
        </w:rPr>
        <w:t xml:space="preserve">(accessed August 14, 2023); </w:t>
      </w:r>
      <w:r w:rsidR="004A6750" w:rsidRPr="009A1F30">
        <w:rPr>
          <w:sz w:val="14"/>
          <w:szCs w:val="14"/>
          <w:lang w:val="pt-BR"/>
        </w:rPr>
        <w:t xml:space="preserve">Gabriela Brumatti and Tânia Rabello, "Política Cotações Canal UOL Colunas SAC ASSINE UOL COTIDIANO Conteúdo publicado há 2 meses Ministro da Agricultura defende marco temporal e diz que Lula quer melhorar relação com o agronegócio," UOL, May 23, 2023, </w:t>
      </w:r>
      <w:hyperlink r:id="rId6" w:history="1">
        <w:r w:rsidR="004A6750" w:rsidRPr="009A1F30">
          <w:rPr>
            <w:rStyle w:val="Hyperlink"/>
            <w:sz w:val="14"/>
            <w:szCs w:val="14"/>
            <w:lang w:val="pt-BR"/>
          </w:rPr>
          <w:t>https://noticias.uol.com.br/ultimas-noticias/agencia-estado/2023/05/23/carlos-favaro-defende-marco-temporal-e-diz-que-lula-quer-melhorar-relacao-com-o-agronegocio.htm</w:t>
        </w:r>
      </w:hyperlink>
      <w:r w:rsidR="004A6750" w:rsidRPr="009A1F30">
        <w:rPr>
          <w:sz w:val="14"/>
          <w:szCs w:val="14"/>
          <w:lang w:val="pt-BR"/>
        </w:rPr>
        <w:t xml:space="preserve"> </w:t>
      </w:r>
      <w:r w:rsidR="00675CF9" w:rsidRPr="009A1F30">
        <w:rPr>
          <w:sz w:val="14"/>
          <w:szCs w:val="14"/>
          <w:lang w:val="pt-BR"/>
        </w:rPr>
        <w:t>(accessed August 14, 2023).</w:t>
      </w:r>
    </w:p>
  </w:footnote>
  <w:footnote w:id="12">
    <w:p w14:paraId="32BA7FDB" w14:textId="6B5616F0" w:rsidR="00AF51EB" w:rsidRPr="009A1F30" w:rsidRDefault="00AF51EB">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5B5A53" w:rsidRPr="009A1F30">
        <w:rPr>
          <w:sz w:val="14"/>
          <w:szCs w:val="14"/>
        </w:rPr>
        <w:t xml:space="preserve">Human Rights Watch, </w:t>
      </w:r>
      <w:r w:rsidR="005F5D69" w:rsidRPr="009A1F30">
        <w:rPr>
          <w:sz w:val="14"/>
          <w:szCs w:val="14"/>
        </w:rPr>
        <w:t xml:space="preserve">"Brazil: Reject Harmful Bill on Indigenous Rights," May 29, 2023, </w:t>
      </w:r>
      <w:hyperlink r:id="rId7" w:history="1">
        <w:r w:rsidR="005F5D69" w:rsidRPr="009A1F30">
          <w:rPr>
            <w:rStyle w:val="Hyperlink"/>
            <w:sz w:val="14"/>
            <w:szCs w:val="14"/>
          </w:rPr>
          <w:t>https://www.hrw.org/news/2023/05/29/brazil-reject-harmful-bill-indigenous-rights</w:t>
        </w:r>
      </w:hyperlink>
      <w:r w:rsidR="005F5D69" w:rsidRPr="009A1F30">
        <w:rPr>
          <w:sz w:val="14"/>
          <w:szCs w:val="14"/>
        </w:rPr>
        <w:t xml:space="preserve"> </w:t>
      </w:r>
      <w:r w:rsidR="009C43CC" w:rsidRPr="009A1F30">
        <w:rPr>
          <w:sz w:val="14"/>
          <w:szCs w:val="14"/>
        </w:rPr>
        <w:t>(accessed August 14, 2023).</w:t>
      </w:r>
    </w:p>
  </w:footnote>
  <w:footnote w:id="13">
    <w:p w14:paraId="608F0ADE" w14:textId="39790192" w:rsidR="005750B7" w:rsidRPr="009A1F30" w:rsidRDefault="005750B7">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293D62" w:rsidRPr="009A1F30">
        <w:rPr>
          <w:sz w:val="14"/>
          <w:szCs w:val="14"/>
        </w:rPr>
        <w:t xml:space="preserve">Human Rights Watch, "Brazil: Reject Anti-Indigenous Rights Bill," August 24, 2023, </w:t>
      </w:r>
      <w:hyperlink r:id="rId8" w:history="1">
        <w:r w:rsidR="009C43CC" w:rsidRPr="009A1F30">
          <w:rPr>
            <w:rStyle w:val="Hyperlink"/>
            <w:sz w:val="14"/>
            <w:szCs w:val="14"/>
          </w:rPr>
          <w:t>https://www.hrw.org/news/2021/08/24/brazil-reject-anti-indigenous-rights-bill</w:t>
        </w:r>
      </w:hyperlink>
      <w:r w:rsidR="009C43CC" w:rsidRPr="009A1F30">
        <w:rPr>
          <w:sz w:val="14"/>
          <w:szCs w:val="14"/>
        </w:rPr>
        <w:t xml:space="preserve"> (accessed August 14, 2023).</w:t>
      </w:r>
    </w:p>
  </w:footnote>
  <w:footnote w:id="14">
    <w:p w14:paraId="24A35C40" w14:textId="10E92951" w:rsidR="00BF17ED" w:rsidRPr="009A1F30" w:rsidRDefault="00BF17ED">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Regional Agreement on Access to Information, Public Participation and Justice in Environmental Matters in Latin America and the Caribbean, </w:t>
      </w:r>
      <w:hyperlink r:id="rId9" w:history="1">
        <w:r w:rsidRPr="009A1F30">
          <w:rPr>
            <w:rStyle w:val="Hyperlink"/>
            <w:sz w:val="14"/>
            <w:szCs w:val="14"/>
          </w:rPr>
          <w:t>https://repositorio.cepal.org/handle/11362/43583</w:t>
        </w:r>
      </w:hyperlink>
      <w:r w:rsidRPr="009A1F30">
        <w:rPr>
          <w:sz w:val="14"/>
          <w:szCs w:val="14"/>
        </w:rPr>
        <w:t xml:space="preserve"> (accessed August 14, 2023).</w:t>
      </w:r>
    </w:p>
  </w:footnote>
  <w:footnote w:id="15">
    <w:p w14:paraId="55240C73" w14:textId="7E769EE6" w:rsidR="00F92AFD" w:rsidRPr="009A1F30" w:rsidRDefault="00F92AFD">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Andrea Carvalho, "Brazil Should Join Regional Environmental Pact," May 12, 2023, </w:t>
      </w:r>
      <w:hyperlink r:id="rId10" w:history="1">
        <w:r w:rsidRPr="009A1F30">
          <w:rPr>
            <w:rStyle w:val="Hyperlink"/>
            <w:sz w:val="14"/>
            <w:szCs w:val="14"/>
          </w:rPr>
          <w:t>https://www.hrw.org/news/2023/05/12/brazil-should-join-regional-environmental-pact</w:t>
        </w:r>
      </w:hyperlink>
      <w:r w:rsidRPr="009A1F30">
        <w:rPr>
          <w:sz w:val="14"/>
          <w:szCs w:val="14"/>
        </w:rPr>
        <w:t xml:space="preserve"> (accessed August 14, 2023).</w:t>
      </w:r>
    </w:p>
  </w:footnote>
  <w:footnote w:id="16">
    <w:p w14:paraId="002EEE61" w14:textId="05CA8014" w:rsidR="0066219A" w:rsidRPr="009A1F30" w:rsidRDefault="0066219A">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w:t>
      </w:r>
      <w:r w:rsidR="006237C4" w:rsidRPr="009A1F30">
        <w:rPr>
          <w:sz w:val="14"/>
          <w:szCs w:val="14"/>
          <w:lang w:val="pt-BR"/>
        </w:rPr>
        <w:t>Healh Ministry</w:t>
      </w:r>
      <w:r w:rsidR="00651817" w:rsidRPr="009A1F30">
        <w:rPr>
          <w:sz w:val="14"/>
          <w:szCs w:val="14"/>
          <w:lang w:val="pt-BR"/>
        </w:rPr>
        <w:t>, “Portaria n° 1.5</w:t>
      </w:r>
      <w:r w:rsidR="00531DAA" w:rsidRPr="009A1F30">
        <w:rPr>
          <w:sz w:val="14"/>
          <w:szCs w:val="14"/>
          <w:lang w:val="pt-BR"/>
        </w:rPr>
        <w:t>08, de 1° de setembro de 2005”, https://bvsms.saude.gov.br/bvs/saudelegis/gm/2005/prt1508_01_09_2005.html (accessed August 14, 2023)</w:t>
      </w:r>
    </w:p>
  </w:footnote>
  <w:footnote w:id="17">
    <w:p w14:paraId="23998171" w14:textId="3AF3B248" w:rsidR="00FC4C3B" w:rsidRPr="009A1F30" w:rsidRDefault="00FC4C3B">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B70B57" w:rsidRPr="009A1F30">
        <w:rPr>
          <w:sz w:val="14"/>
          <w:szCs w:val="14"/>
        </w:rPr>
        <w:t>SEVERI, Fabiana Cristina et al.</w:t>
      </w:r>
      <w:r w:rsidR="008C0D2B" w:rsidRPr="009A1F30">
        <w:rPr>
          <w:sz w:val="14"/>
          <w:szCs w:val="14"/>
        </w:rPr>
        <w:t>,</w:t>
      </w:r>
      <w:r w:rsidR="00B70B57" w:rsidRPr="009A1F30">
        <w:rPr>
          <w:sz w:val="14"/>
          <w:szCs w:val="14"/>
        </w:rPr>
        <w:t xml:space="preserve"> </w:t>
      </w:r>
      <w:r w:rsidR="00CD03BE" w:rsidRPr="009A1F30">
        <w:rPr>
          <w:i/>
          <w:iCs/>
          <w:sz w:val="14"/>
          <w:szCs w:val="14"/>
        </w:rPr>
        <w:t>Abortion in Brazil: Substantive and Procedural Flaws in the Criminalization of Women</w:t>
      </w:r>
      <w:r w:rsidR="00A46081" w:rsidRPr="009A1F30">
        <w:rPr>
          <w:sz w:val="14"/>
          <w:szCs w:val="14"/>
        </w:rPr>
        <w:t>: Clooney Foundation for Justice Initiative</w:t>
      </w:r>
      <w:r w:rsidR="00B70B57" w:rsidRPr="009A1F30">
        <w:rPr>
          <w:sz w:val="14"/>
          <w:szCs w:val="14"/>
        </w:rPr>
        <w:t>,</w:t>
      </w:r>
      <w:r w:rsidR="00A46081" w:rsidRPr="009A1F30">
        <w:rPr>
          <w:sz w:val="14"/>
          <w:szCs w:val="14"/>
        </w:rPr>
        <w:t xml:space="preserve"> July 2022,</w:t>
      </w:r>
      <w:r w:rsidR="00CD03BE" w:rsidRPr="009A1F30">
        <w:rPr>
          <w:sz w:val="14"/>
          <w:szCs w:val="14"/>
        </w:rPr>
        <w:t xml:space="preserve"> </w:t>
      </w:r>
      <w:hyperlink r:id="rId11" w:history="1">
        <w:r w:rsidR="000A6E70" w:rsidRPr="009A1F30">
          <w:rPr>
            <w:rStyle w:val="Hyperlink"/>
            <w:sz w:val="14"/>
            <w:szCs w:val="14"/>
          </w:rPr>
          <w:t>https://cfj.org/wp-content/uploads/2022/07/ENG-USP-CLS-Abortion-Report.pdf</w:t>
        </w:r>
      </w:hyperlink>
      <w:r w:rsidR="000A6E70" w:rsidRPr="009A1F30">
        <w:rPr>
          <w:sz w:val="14"/>
          <w:szCs w:val="14"/>
        </w:rPr>
        <w:t xml:space="preserve"> (accessed August 14, 2023)</w:t>
      </w:r>
    </w:p>
  </w:footnote>
  <w:footnote w:id="18">
    <w:p w14:paraId="65FC91BD" w14:textId="6FFA01CF" w:rsidR="004D1EAB" w:rsidRPr="009A1F30" w:rsidRDefault="004D1EAB">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w:t>
      </w:r>
      <w:r w:rsidR="00AE277F" w:rsidRPr="009A1F30">
        <w:rPr>
          <w:sz w:val="14"/>
          <w:szCs w:val="14"/>
          <w:lang w:val="pt-BR"/>
        </w:rPr>
        <w:t xml:space="preserve">Fórum Brasileiro de Segurança Pública, </w:t>
      </w:r>
      <w:r w:rsidR="00AE277F" w:rsidRPr="009A1F30">
        <w:rPr>
          <w:i/>
          <w:iCs/>
          <w:sz w:val="14"/>
          <w:szCs w:val="14"/>
          <w:lang w:val="pt-BR"/>
        </w:rPr>
        <w:t>Anuário Brasileiro de Segurança Pública 2023</w:t>
      </w:r>
      <w:r w:rsidR="00C44825" w:rsidRPr="009A1F30">
        <w:rPr>
          <w:sz w:val="14"/>
          <w:szCs w:val="14"/>
          <w:lang w:val="pt-BR"/>
        </w:rPr>
        <w:t xml:space="preserve"> (</w:t>
      </w:r>
      <w:r w:rsidR="009E52B5" w:rsidRPr="009A1F30">
        <w:rPr>
          <w:sz w:val="14"/>
          <w:szCs w:val="14"/>
          <w:lang w:val="pt-BR"/>
        </w:rPr>
        <w:t>São Paulo: Fórum Brasileiro de Segurança Pública, 2023)</w:t>
      </w:r>
      <w:r w:rsidR="00AE277F" w:rsidRPr="009A1F30">
        <w:rPr>
          <w:sz w:val="14"/>
          <w:szCs w:val="14"/>
          <w:lang w:val="pt-BR"/>
        </w:rPr>
        <w:t>, https://forumseguranca.org.br/wp-content/uploads/2023/07/anuario-2023.pdf (accessed August 1, 2023)</w:t>
      </w:r>
      <w:r w:rsidR="000815D8" w:rsidRPr="009A1F30">
        <w:rPr>
          <w:sz w:val="14"/>
          <w:szCs w:val="14"/>
          <w:lang w:val="pt-BR"/>
        </w:rPr>
        <w:t>, pg. 15,</w:t>
      </w:r>
      <w:r w:rsidR="00D168D9" w:rsidRPr="009A1F30">
        <w:rPr>
          <w:sz w:val="14"/>
          <w:szCs w:val="14"/>
          <w:lang w:val="pt-BR"/>
        </w:rPr>
        <w:t xml:space="preserve"> 154</w:t>
      </w:r>
      <w:r w:rsidR="007677D0" w:rsidRPr="009A1F30">
        <w:rPr>
          <w:sz w:val="14"/>
          <w:szCs w:val="14"/>
          <w:lang w:val="pt-BR"/>
        </w:rPr>
        <w:t>.</w:t>
      </w:r>
    </w:p>
  </w:footnote>
  <w:footnote w:id="19">
    <w:p w14:paraId="0DE6658F" w14:textId="158E00FB" w:rsidR="00413E5F" w:rsidRPr="009A1F30" w:rsidRDefault="00413E5F">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Ibid., p. </w:t>
      </w:r>
      <w:r w:rsidR="00025D37" w:rsidRPr="009A1F30">
        <w:rPr>
          <w:sz w:val="14"/>
          <w:szCs w:val="14"/>
          <w:lang w:val="pt-BR"/>
        </w:rPr>
        <w:t>154</w:t>
      </w:r>
      <w:r w:rsidR="00600955" w:rsidRPr="009A1F30">
        <w:rPr>
          <w:sz w:val="14"/>
          <w:szCs w:val="14"/>
          <w:lang w:val="pt-BR"/>
        </w:rPr>
        <w:t>.</w:t>
      </w:r>
      <w:r w:rsidRPr="009A1F30">
        <w:rPr>
          <w:sz w:val="14"/>
          <w:szCs w:val="14"/>
          <w:lang w:val="pt-BR"/>
        </w:rPr>
        <w:t xml:space="preserve"> </w:t>
      </w:r>
    </w:p>
  </w:footnote>
  <w:footnote w:id="20">
    <w:p w14:paraId="3BEB5575" w14:textId="31AF3ACB" w:rsidR="0067550D" w:rsidRPr="009A1F30" w:rsidRDefault="0067550D">
      <w:pPr>
        <w:pStyle w:val="FootnoteText"/>
        <w:rPr>
          <w:sz w:val="14"/>
          <w:szCs w:val="14"/>
        </w:rPr>
      </w:pPr>
      <w:r w:rsidRPr="009A1F30">
        <w:rPr>
          <w:rStyle w:val="FootnoteReference"/>
          <w:rFonts w:ascii="MetaPro-Norm" w:hAnsi="MetaPro-Norm"/>
          <w:sz w:val="14"/>
          <w:szCs w:val="14"/>
        </w:rPr>
        <w:footnoteRef/>
      </w:r>
      <w:r w:rsidRPr="009A1F30">
        <w:rPr>
          <w:sz w:val="14"/>
          <w:szCs w:val="14"/>
          <w:lang w:val="pt-BR"/>
        </w:rPr>
        <w:t xml:space="preserve"> </w:t>
      </w:r>
      <w:r w:rsidR="00274627" w:rsidRPr="009A1F30">
        <w:rPr>
          <w:sz w:val="14"/>
          <w:szCs w:val="14"/>
          <w:lang w:val="pt-BR"/>
        </w:rPr>
        <w:t xml:space="preserve">Article 19, </w:t>
      </w:r>
      <w:r w:rsidR="00C0654C" w:rsidRPr="009A1F30">
        <w:rPr>
          <w:sz w:val="14"/>
          <w:szCs w:val="14"/>
          <w:lang w:val="pt-BR"/>
        </w:rPr>
        <w:t>“Dia da Descriminalização do Aborto e Dia do Saber: desinformação segue sendo obstáculo a direitos sexuais e reprodutivos</w:t>
      </w:r>
      <w:r w:rsidR="0045726D" w:rsidRPr="009A1F30">
        <w:rPr>
          <w:sz w:val="14"/>
          <w:szCs w:val="14"/>
          <w:lang w:val="pt-BR"/>
        </w:rPr>
        <w:t xml:space="preserve">”. </w:t>
      </w:r>
      <w:r w:rsidR="0045726D" w:rsidRPr="009A1F30">
        <w:rPr>
          <w:sz w:val="14"/>
          <w:szCs w:val="14"/>
        </w:rPr>
        <w:t xml:space="preserve">September </w:t>
      </w:r>
      <w:r w:rsidR="006345AE" w:rsidRPr="009A1F30">
        <w:rPr>
          <w:sz w:val="14"/>
          <w:szCs w:val="14"/>
        </w:rPr>
        <w:t xml:space="preserve">28, 2022, </w:t>
      </w:r>
      <w:hyperlink r:id="rId12" w:history="1">
        <w:r w:rsidR="007F086B" w:rsidRPr="009A1F30">
          <w:rPr>
            <w:rStyle w:val="Hyperlink"/>
            <w:sz w:val="14"/>
            <w:szCs w:val="14"/>
          </w:rPr>
          <w:t>https://artigo19.org/2022/09/28/dia-da-descriminalizacao-do-aborto-e-dia-do-saber-desinformacao-segue-sendo-obstaculo-a-direitos-sexuais-e-reprodutivos/</w:t>
        </w:r>
      </w:hyperlink>
      <w:r w:rsidR="007F086B" w:rsidRPr="009A1F30">
        <w:rPr>
          <w:sz w:val="14"/>
          <w:szCs w:val="14"/>
        </w:rPr>
        <w:t xml:space="preserve"> (accessed August 14, 2023).</w:t>
      </w:r>
    </w:p>
  </w:footnote>
  <w:footnote w:id="21">
    <w:p w14:paraId="1F280388" w14:textId="5298363A" w:rsidR="000E1313" w:rsidRPr="009A1F30" w:rsidRDefault="000E1313">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Article 19, “</w:t>
      </w:r>
      <w:proofErr w:type="spellStart"/>
      <w:r w:rsidRPr="009A1F30">
        <w:rPr>
          <w:sz w:val="14"/>
          <w:szCs w:val="14"/>
        </w:rPr>
        <w:t>Atualização</w:t>
      </w:r>
      <w:proofErr w:type="spellEnd"/>
      <w:r w:rsidRPr="009A1F30">
        <w:rPr>
          <w:sz w:val="14"/>
          <w:szCs w:val="14"/>
        </w:rPr>
        <w:t xml:space="preserve"> no Mapa </w:t>
      </w:r>
      <w:proofErr w:type="spellStart"/>
      <w:r w:rsidRPr="009A1F30">
        <w:rPr>
          <w:sz w:val="14"/>
          <w:szCs w:val="14"/>
        </w:rPr>
        <w:t>Aborto</w:t>
      </w:r>
      <w:proofErr w:type="spellEnd"/>
      <w:r w:rsidRPr="009A1F30">
        <w:rPr>
          <w:sz w:val="14"/>
          <w:szCs w:val="14"/>
        </w:rPr>
        <w:t xml:space="preserve"> Legal indica </w:t>
      </w:r>
      <w:proofErr w:type="spellStart"/>
      <w:r w:rsidRPr="009A1F30">
        <w:rPr>
          <w:sz w:val="14"/>
          <w:szCs w:val="14"/>
        </w:rPr>
        <w:t>queda</w:t>
      </w:r>
      <w:proofErr w:type="spellEnd"/>
      <w:r w:rsidRPr="009A1F30">
        <w:rPr>
          <w:sz w:val="14"/>
          <w:szCs w:val="14"/>
        </w:rPr>
        <w:t xml:space="preserve"> em </w:t>
      </w:r>
      <w:proofErr w:type="spellStart"/>
      <w:r w:rsidRPr="009A1F30">
        <w:rPr>
          <w:sz w:val="14"/>
          <w:szCs w:val="14"/>
        </w:rPr>
        <w:t>hospitais</w:t>
      </w:r>
      <w:proofErr w:type="spellEnd"/>
      <w:r w:rsidRPr="009A1F30">
        <w:rPr>
          <w:sz w:val="14"/>
          <w:szCs w:val="14"/>
        </w:rPr>
        <w:t xml:space="preserve"> que </w:t>
      </w:r>
      <w:proofErr w:type="spellStart"/>
      <w:r w:rsidRPr="009A1F30">
        <w:rPr>
          <w:sz w:val="14"/>
          <w:szCs w:val="14"/>
        </w:rPr>
        <w:t>seguem</w:t>
      </w:r>
      <w:proofErr w:type="spellEnd"/>
      <w:r w:rsidRPr="009A1F30">
        <w:rPr>
          <w:sz w:val="14"/>
          <w:szCs w:val="14"/>
        </w:rPr>
        <w:t xml:space="preserve"> </w:t>
      </w:r>
      <w:proofErr w:type="spellStart"/>
      <w:r w:rsidRPr="009A1F30">
        <w:rPr>
          <w:sz w:val="14"/>
          <w:szCs w:val="14"/>
        </w:rPr>
        <w:t>realizando</w:t>
      </w:r>
      <w:proofErr w:type="spellEnd"/>
      <w:r w:rsidRPr="009A1F30">
        <w:rPr>
          <w:sz w:val="14"/>
          <w:szCs w:val="14"/>
        </w:rPr>
        <w:t xml:space="preserve"> o </w:t>
      </w:r>
      <w:proofErr w:type="spellStart"/>
      <w:r w:rsidRPr="009A1F30">
        <w:rPr>
          <w:sz w:val="14"/>
          <w:szCs w:val="14"/>
        </w:rPr>
        <w:t>serviço</w:t>
      </w:r>
      <w:proofErr w:type="spellEnd"/>
      <w:r w:rsidRPr="009A1F30">
        <w:rPr>
          <w:sz w:val="14"/>
          <w:szCs w:val="14"/>
        </w:rPr>
        <w:t xml:space="preserve"> </w:t>
      </w:r>
      <w:proofErr w:type="spellStart"/>
      <w:r w:rsidRPr="009A1F30">
        <w:rPr>
          <w:sz w:val="14"/>
          <w:szCs w:val="14"/>
        </w:rPr>
        <w:t>durante</w:t>
      </w:r>
      <w:proofErr w:type="spellEnd"/>
      <w:r w:rsidRPr="009A1F30">
        <w:rPr>
          <w:sz w:val="14"/>
          <w:szCs w:val="14"/>
        </w:rPr>
        <w:t xml:space="preserve"> </w:t>
      </w:r>
      <w:proofErr w:type="spellStart"/>
      <w:r w:rsidRPr="009A1F30">
        <w:rPr>
          <w:sz w:val="14"/>
          <w:szCs w:val="14"/>
        </w:rPr>
        <w:t>pandemia</w:t>
      </w:r>
      <w:proofErr w:type="spellEnd"/>
      <w:r w:rsidR="00741026" w:rsidRPr="009A1F30">
        <w:rPr>
          <w:sz w:val="14"/>
          <w:szCs w:val="14"/>
        </w:rPr>
        <w:t>,</w:t>
      </w:r>
      <w:r w:rsidRPr="009A1F30">
        <w:rPr>
          <w:sz w:val="14"/>
          <w:szCs w:val="14"/>
        </w:rPr>
        <w:t xml:space="preserve">” June 2, 2020; </w:t>
      </w:r>
      <w:r w:rsidR="00F07A7A" w:rsidRPr="009A1F30">
        <w:rPr>
          <w:sz w:val="14"/>
          <w:szCs w:val="14"/>
        </w:rPr>
        <w:t xml:space="preserve">Andrea Carvalho, “Judge Tries to Block Abortion for 11-Year-Old-Rape Survivor in Brazil,” Human Rights Watch, June 25, 2022,  </w:t>
      </w:r>
      <w:hyperlink r:id="rId13" w:history="1">
        <w:r w:rsidR="00F07A7A" w:rsidRPr="009A1F30">
          <w:rPr>
            <w:rStyle w:val="Hyperlink"/>
            <w:sz w:val="14"/>
            <w:szCs w:val="14"/>
          </w:rPr>
          <w:t>https://www.hrw.org/news/2022/06/25/judge-tries-block-abortion-11-year-old-rape-survivor-brazil</w:t>
        </w:r>
      </w:hyperlink>
      <w:r w:rsidR="00F07A7A" w:rsidRPr="009A1F30">
        <w:rPr>
          <w:sz w:val="14"/>
          <w:szCs w:val="14"/>
        </w:rPr>
        <w:t xml:space="preserve">; </w:t>
      </w:r>
      <w:r w:rsidRPr="009A1F30">
        <w:rPr>
          <w:sz w:val="14"/>
          <w:szCs w:val="14"/>
        </w:rPr>
        <w:t>Delphine Starr,</w:t>
      </w:r>
      <w:r w:rsidR="00F07A7A" w:rsidRPr="009A1F30">
        <w:rPr>
          <w:sz w:val="14"/>
          <w:szCs w:val="14"/>
        </w:rPr>
        <w:t xml:space="preserve"> </w:t>
      </w:r>
      <w:r w:rsidRPr="009A1F30">
        <w:rPr>
          <w:sz w:val="14"/>
          <w:szCs w:val="14"/>
        </w:rPr>
        <w:t xml:space="preserve"> “A 10-Year-Old Girl’s Ordeal to Have a Legal Abortion in Brazil: Reproductive Rights Reform, Greater Access to Care Needed,” Human Rights Watch Dispatch, August 20, 2020, https://www.hrw.org/news/2020/08/20/10-year-old-girls-ordeal-have-legal-abortion-brazil; Margaret Wurth, “Brazil Death Signals Need for Abortion Reform: Court Case Challenges Strict Laws,” Human Rights Watch Dispatch, July 26, 2018, https://www.hrw.org/news/2018/07/26/brazil-death-signals-need-abortion-reform</w:t>
      </w:r>
      <w:r w:rsidR="00621C8C" w:rsidRPr="009A1F30">
        <w:rPr>
          <w:sz w:val="14"/>
          <w:szCs w:val="14"/>
        </w:rPr>
        <w:t>.</w:t>
      </w:r>
    </w:p>
  </w:footnote>
  <w:footnote w:id="22">
    <w:p w14:paraId="6D87CD2F" w14:textId="271521F1" w:rsidR="00621C8C" w:rsidRPr="009A1F30" w:rsidRDefault="00621C8C">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8E2312" w:rsidRPr="009A1F30">
        <w:rPr>
          <w:sz w:val="14"/>
          <w:szCs w:val="14"/>
        </w:rPr>
        <w:t xml:space="preserve">Human Rights Watch, </w:t>
      </w:r>
      <w:r w:rsidR="008E2312" w:rsidRPr="009A1F30">
        <w:rPr>
          <w:i/>
          <w:iCs/>
          <w:sz w:val="14"/>
          <w:szCs w:val="14"/>
        </w:rPr>
        <w:t>“It’s Your Decision, It’s Your Life”: The Total Criminalization of Abortion in the Dominican Republic</w:t>
      </w:r>
      <w:r w:rsidR="008E2312" w:rsidRPr="009A1F30">
        <w:rPr>
          <w:sz w:val="14"/>
          <w:szCs w:val="14"/>
        </w:rPr>
        <w:t xml:space="preserve"> (New York: Human Rights Watch, 2018), https://www.hrw.org/report/2018/11/19/its-your-decision-its-your-life/total-criminalization-abortion-dominican-republic.</w:t>
      </w:r>
    </w:p>
  </w:footnote>
  <w:footnote w:id="23">
    <w:p w14:paraId="3487411D" w14:textId="6DF87B36" w:rsidR="005F3330" w:rsidRPr="009A1F30" w:rsidRDefault="005F3330">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974B01" w:rsidRPr="009A1F30">
        <w:rPr>
          <w:sz w:val="14"/>
          <w:szCs w:val="14"/>
        </w:rPr>
        <w:t>https://www.generonumero.media/reportagens/aborto-mortalidade-materna/</w:t>
      </w:r>
    </w:p>
  </w:footnote>
  <w:footnote w:id="24">
    <w:p w14:paraId="6462281A" w14:textId="58A95D69" w:rsidR="005128BE" w:rsidRPr="009A1F30" w:rsidRDefault="005128BE">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w:t>
      </w:r>
      <w:r w:rsidR="00F74B19" w:rsidRPr="009A1F30">
        <w:rPr>
          <w:sz w:val="14"/>
          <w:szCs w:val="14"/>
          <w:lang w:val="pt-BR"/>
        </w:rPr>
        <w:t xml:space="preserve">Diniz, Debora, Marcelo Medeiros, and Alberto Madeiro. </w:t>
      </w:r>
      <w:r w:rsidR="00F74B19" w:rsidRPr="009A1F30">
        <w:rPr>
          <w:i/>
          <w:iCs/>
          <w:sz w:val="14"/>
          <w:szCs w:val="14"/>
          <w:lang w:val="pt-BR"/>
        </w:rPr>
        <w:t>Pesquisa Nacional de Aborto-Brasil, 2021</w:t>
      </w:r>
      <w:r w:rsidR="00F74B19" w:rsidRPr="009A1F30">
        <w:rPr>
          <w:sz w:val="14"/>
          <w:szCs w:val="14"/>
          <w:lang w:val="pt-BR"/>
        </w:rPr>
        <w:t xml:space="preserve">: Ciência &amp; Saúde Coletiva, 2023, </w:t>
      </w:r>
      <w:hyperlink r:id="rId14" w:history="1">
        <w:r w:rsidR="00867DAB" w:rsidRPr="009A1F30">
          <w:rPr>
            <w:rStyle w:val="Hyperlink"/>
            <w:sz w:val="14"/>
            <w:szCs w:val="14"/>
            <w:lang w:val="pt-BR"/>
          </w:rPr>
          <w:t>https://cienciaesaudecoletiva.com.br/artigos/national-abortion-survey-brazil-2021/18689?id=18689</w:t>
        </w:r>
      </w:hyperlink>
      <w:r w:rsidR="00E512E4" w:rsidRPr="009A1F30">
        <w:rPr>
          <w:sz w:val="14"/>
          <w:szCs w:val="14"/>
          <w:lang w:val="pt-BR"/>
        </w:rPr>
        <w:t xml:space="preserve"> (accessed August 14, 2023).</w:t>
      </w:r>
    </w:p>
  </w:footnote>
  <w:footnote w:id="25">
    <w:p w14:paraId="5A0E6549" w14:textId="4A1D2A66" w:rsidR="00B55C55" w:rsidRPr="009A1F30" w:rsidRDefault="00B55C55">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United Nations Educational, Scientific, and Cultural Organization (UNESCO), </w:t>
      </w:r>
      <w:r w:rsidRPr="009A1F30">
        <w:rPr>
          <w:i/>
          <w:iCs/>
          <w:sz w:val="14"/>
          <w:szCs w:val="14"/>
        </w:rPr>
        <w:t>International technical guidance on sexuality education: An evidence-informed approach, revised edition</w:t>
      </w:r>
      <w:r w:rsidRPr="009A1F30">
        <w:rPr>
          <w:sz w:val="14"/>
          <w:szCs w:val="14"/>
        </w:rPr>
        <w:t xml:space="preserve"> (</w:t>
      </w:r>
      <w:r w:rsidR="00CD28D8" w:rsidRPr="009A1F30">
        <w:rPr>
          <w:sz w:val="14"/>
          <w:szCs w:val="14"/>
        </w:rPr>
        <w:t>Paris</w:t>
      </w:r>
      <w:r w:rsidRPr="009A1F30">
        <w:rPr>
          <w:sz w:val="14"/>
          <w:szCs w:val="14"/>
        </w:rPr>
        <w:t>: UN</w:t>
      </w:r>
      <w:r w:rsidR="00CD28D8" w:rsidRPr="009A1F30">
        <w:rPr>
          <w:sz w:val="14"/>
          <w:szCs w:val="14"/>
        </w:rPr>
        <w:t>ESCO</w:t>
      </w:r>
      <w:r w:rsidRPr="009A1F30">
        <w:rPr>
          <w:sz w:val="14"/>
          <w:szCs w:val="14"/>
        </w:rPr>
        <w:t xml:space="preserve">, 2018), http://www.unaids.org/en/resources/documents/2018/international-technical-guidance-on-sexuality-education (accessed </w:t>
      </w:r>
      <w:r w:rsidR="00895DC4" w:rsidRPr="009A1F30">
        <w:rPr>
          <w:sz w:val="14"/>
          <w:szCs w:val="14"/>
        </w:rPr>
        <w:t>August 1</w:t>
      </w:r>
      <w:r w:rsidRPr="009A1F30">
        <w:rPr>
          <w:sz w:val="14"/>
          <w:szCs w:val="14"/>
        </w:rPr>
        <w:t>, 2023), pp. 16-20.</w:t>
      </w:r>
    </w:p>
  </w:footnote>
  <w:footnote w:id="26">
    <w:p w14:paraId="1B5BA716" w14:textId="709BB489" w:rsidR="00A122BA" w:rsidRPr="009A1F30" w:rsidRDefault="00A122BA">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Ibid</w:t>
      </w:r>
      <w:r w:rsidR="007B6E96" w:rsidRPr="009A1F30">
        <w:rPr>
          <w:sz w:val="14"/>
          <w:szCs w:val="14"/>
        </w:rPr>
        <w:t>, pp. 28-29.</w:t>
      </w:r>
    </w:p>
  </w:footnote>
  <w:footnote w:id="27">
    <w:p w14:paraId="59C4D4E7" w14:textId="3F330CBA" w:rsidR="00B13CBA" w:rsidRPr="009A1F30" w:rsidRDefault="00B13CBA" w:rsidP="00FE3A10">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FE3A10" w:rsidRPr="009A1F30">
        <w:rPr>
          <w:sz w:val="14"/>
          <w:szCs w:val="14"/>
        </w:rPr>
        <w:t xml:space="preserve">Human Rights Watch, </w:t>
      </w:r>
      <w:r w:rsidR="00FE3A10" w:rsidRPr="009A1F30">
        <w:rPr>
          <w:i/>
          <w:iCs/>
          <w:sz w:val="14"/>
          <w:szCs w:val="14"/>
        </w:rPr>
        <w:t xml:space="preserve">“I Became Scared, This Was Their Goal”: Efforts to Ban Gender and Sexuality Education in </w:t>
      </w:r>
      <w:proofErr w:type="gramStart"/>
      <w:r w:rsidR="00FE3A10" w:rsidRPr="009A1F30">
        <w:rPr>
          <w:i/>
          <w:iCs/>
          <w:sz w:val="14"/>
          <w:szCs w:val="14"/>
        </w:rPr>
        <w:t>Brazil</w:t>
      </w:r>
      <w:r w:rsidR="00FE3A10" w:rsidRPr="009A1F30">
        <w:rPr>
          <w:sz w:val="14"/>
          <w:szCs w:val="14"/>
        </w:rPr>
        <w:t xml:space="preserve">  (</w:t>
      </w:r>
      <w:proofErr w:type="gramEnd"/>
      <w:r w:rsidR="00FE3A10" w:rsidRPr="009A1F30">
        <w:rPr>
          <w:sz w:val="14"/>
          <w:szCs w:val="14"/>
        </w:rPr>
        <w:t xml:space="preserve">New York: Human Rights Watch, 2022), </w:t>
      </w:r>
      <w:r w:rsidRPr="009A1F30">
        <w:rPr>
          <w:sz w:val="14"/>
          <w:szCs w:val="14"/>
        </w:rPr>
        <w:t>https://www.hrw.org/report/2022/05/12/i-became-scared-was-their-goal/efforts-ban-gender-and-sexuality-education-brazil</w:t>
      </w:r>
      <w:r w:rsidR="00FE3A10" w:rsidRPr="009A1F30">
        <w:rPr>
          <w:sz w:val="14"/>
          <w:szCs w:val="14"/>
        </w:rPr>
        <w:t>.</w:t>
      </w:r>
    </w:p>
  </w:footnote>
  <w:footnote w:id="28">
    <w:p w14:paraId="03DEF4D4" w14:textId="609D621F" w:rsidR="00A31EA5" w:rsidRPr="009A1F30" w:rsidRDefault="00A31EA5" w:rsidP="004B2647">
      <w:pPr>
        <w:pStyle w:val="FootnoteText"/>
        <w:rPr>
          <w:sz w:val="14"/>
          <w:szCs w:val="14"/>
          <w:lang w:val="pt-BR"/>
        </w:rPr>
      </w:pPr>
      <w:r w:rsidRPr="009A1F30">
        <w:rPr>
          <w:rStyle w:val="FootnoteReference"/>
          <w:rFonts w:ascii="MetaPro-Norm" w:hAnsi="MetaPro-Norm"/>
          <w:sz w:val="14"/>
          <w:szCs w:val="14"/>
        </w:rPr>
        <w:footnoteRef/>
      </w:r>
      <w:r w:rsidRPr="009A1F30">
        <w:rPr>
          <w:sz w:val="14"/>
          <w:szCs w:val="14"/>
          <w:lang w:val="pt-BR"/>
        </w:rPr>
        <w:t xml:space="preserve"> </w:t>
      </w:r>
      <w:r w:rsidR="004B2647" w:rsidRPr="009A1F30">
        <w:rPr>
          <w:sz w:val="14"/>
          <w:szCs w:val="14"/>
          <w:lang w:val="pt-BR"/>
        </w:rPr>
        <w:t>Manual de Defesa Contra a Censura Nas Escolas,</w:t>
      </w:r>
      <w:r w:rsidR="00D82F10" w:rsidRPr="009A1F30">
        <w:rPr>
          <w:sz w:val="14"/>
          <w:szCs w:val="14"/>
          <w:lang w:val="pt-BR"/>
        </w:rPr>
        <w:t xml:space="preserve"> June 2022,</w:t>
      </w:r>
      <w:r w:rsidR="004B2647" w:rsidRPr="009A1F30">
        <w:rPr>
          <w:sz w:val="14"/>
          <w:szCs w:val="14"/>
          <w:lang w:val="pt-BR"/>
        </w:rPr>
        <w:t xml:space="preserve"> https://manualdedefesadasescolas.org.br/ (accessed August 2, 2023).</w:t>
      </w:r>
    </w:p>
  </w:footnote>
  <w:footnote w:id="29">
    <w:p w14:paraId="7DBA4FFF" w14:textId="0D117A16" w:rsidR="00B55880" w:rsidRPr="009A1F30" w:rsidRDefault="00B55880">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005757DE" w:rsidRPr="009A1F30">
        <w:rPr>
          <w:sz w:val="14"/>
          <w:szCs w:val="14"/>
        </w:rPr>
        <w:t xml:space="preserve">Maria Laura Canineu, Cristian González Cabrera, and Renata Escudero, </w:t>
      </w:r>
      <w:r w:rsidRPr="009A1F30">
        <w:rPr>
          <w:sz w:val="14"/>
          <w:szCs w:val="14"/>
        </w:rPr>
        <w:t xml:space="preserve">“New Rape Statistics in Brazil Highlight Importance of Sexuality Education,” Human Rights Watch dispatch, </w:t>
      </w:r>
      <w:r w:rsidR="005757DE" w:rsidRPr="009A1F30">
        <w:rPr>
          <w:sz w:val="14"/>
          <w:szCs w:val="14"/>
        </w:rPr>
        <w:t>July 25, 2023, https://www.hrw.org/news/2023/07/25/new-rape-statistics-brazil-highlight-importance-sexuality-education.</w:t>
      </w:r>
    </w:p>
  </w:footnote>
  <w:footnote w:id="30">
    <w:p w14:paraId="11E4DAC0" w14:textId="3223AE38" w:rsidR="000607BF" w:rsidRPr="009A1F30" w:rsidRDefault="000607BF" w:rsidP="000607BF">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“Brazil: Online Learning Tools Harvest Children’s Data,” Human Rights Watch news release, April 3, 2023, https://www.hrw.org/news/2023/04/03/brazil-online-learning-tools-harvest-childrens-data. Human Rights Watch had reported in May 2022 that these and one other website infringed on children’s privacy. See Human Rights Watch, </w:t>
      </w:r>
      <w:r w:rsidRPr="009A1F30">
        <w:rPr>
          <w:i/>
          <w:iCs/>
          <w:sz w:val="14"/>
          <w:szCs w:val="14"/>
        </w:rPr>
        <w:t xml:space="preserve">“How Dare They Peep into My Private Life?”: Children’s Rights Violations by Governments that Endorsed Online Learning During the Covid-19 Pandemic </w:t>
      </w:r>
      <w:r w:rsidRPr="009A1F30">
        <w:rPr>
          <w:sz w:val="14"/>
          <w:szCs w:val="14"/>
        </w:rPr>
        <w:t>(New York: Human Rights Watch, 2022), https://www.hrw.org/report/2022/05/25/how-dare-they-peep-my-private-life/childrens-rights-violations-governments.</w:t>
      </w:r>
    </w:p>
  </w:footnote>
  <w:footnote w:id="31">
    <w:p w14:paraId="13A8A54F" w14:textId="77777777" w:rsidR="000607BF" w:rsidRPr="009A1F30" w:rsidRDefault="000607BF" w:rsidP="000607BF">
      <w:pPr>
        <w:pStyle w:val="FootnoteText"/>
        <w:rPr>
          <w:sz w:val="14"/>
          <w:szCs w:val="14"/>
        </w:rPr>
      </w:pPr>
      <w:r w:rsidRPr="009A1F30">
        <w:rPr>
          <w:rStyle w:val="FootnoteReference"/>
          <w:rFonts w:ascii="MetaPro-Norm" w:hAnsi="MetaPro-Norm"/>
          <w:sz w:val="14"/>
          <w:szCs w:val="14"/>
        </w:rPr>
        <w:footnoteRef/>
      </w:r>
      <w:r w:rsidRPr="009A1F30">
        <w:rPr>
          <w:sz w:val="14"/>
          <w:szCs w:val="14"/>
          <w:lang w:val="pt-BR"/>
        </w:rPr>
        <w:t xml:space="preserve"> The websites are: Estude em Casa, Centro de Mídias da Educação de São Paulo, Descomplica, Escola Mais, Explicaê, MangaHigh, and Stoodi. </w:t>
      </w:r>
      <w:r w:rsidRPr="009A1F30">
        <w:rPr>
          <w:sz w:val="14"/>
          <w:szCs w:val="14"/>
        </w:rPr>
        <w:t xml:space="preserve">An eighth website, </w:t>
      </w:r>
      <w:proofErr w:type="spellStart"/>
      <w:r w:rsidRPr="009A1F30">
        <w:rPr>
          <w:sz w:val="14"/>
          <w:szCs w:val="14"/>
        </w:rPr>
        <w:t>Revisa</w:t>
      </w:r>
      <w:proofErr w:type="spellEnd"/>
      <w:r w:rsidRPr="009A1F30">
        <w:rPr>
          <w:sz w:val="14"/>
          <w:szCs w:val="14"/>
        </w:rPr>
        <w:t xml:space="preserve"> </w:t>
      </w:r>
      <w:proofErr w:type="spellStart"/>
      <w:r w:rsidRPr="009A1F30">
        <w:rPr>
          <w:sz w:val="14"/>
          <w:szCs w:val="14"/>
        </w:rPr>
        <w:t>Enem</w:t>
      </w:r>
      <w:proofErr w:type="spellEnd"/>
      <w:r w:rsidRPr="009A1F30">
        <w:rPr>
          <w:sz w:val="14"/>
          <w:szCs w:val="14"/>
        </w:rPr>
        <w:t>, sent children’s data to a third-party company, though without using ad-specific trackers.</w:t>
      </w:r>
    </w:p>
  </w:footnote>
  <w:footnote w:id="32">
    <w:p w14:paraId="527F23B7" w14:textId="0CA3F8BC" w:rsidR="000607BF" w:rsidRPr="009A1F30" w:rsidRDefault="000607BF" w:rsidP="000607BF">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Hye Jung Han, “Brazilian Company Moves to Shield Students from Data Surveillance,” Human Rights Watch dispatch, April 4, 2023, https://www.hrw.org/news/2023/04/04/brazilian-company-moves-shield-students-data-surveillance. </w:t>
      </w:r>
    </w:p>
  </w:footnote>
  <w:footnote w:id="33">
    <w:p w14:paraId="6A694D51" w14:textId="77777777" w:rsidR="00D13DDA" w:rsidRPr="009A1F30" w:rsidRDefault="00D13DDA" w:rsidP="00D13DDA">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Safe Schools Declaration, May 28, 2015, https://www.regjeringen.no/globalassets/departementene/ud/vedlegg/utvikling/safe_schools_declaration.pdf (accessed January 18, 2023).</w:t>
      </w:r>
    </w:p>
  </w:footnote>
  <w:footnote w:id="34">
    <w:p w14:paraId="64C7FC68" w14:textId="77777777" w:rsidR="00D13DDA" w:rsidRPr="009A1F30" w:rsidRDefault="00D13DDA" w:rsidP="00D13DDA">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Guidelines for Protecting Schools and Universities from Military Use during Armed Conflict, March 18, 2014, http://protectingeducation.org/sites/default/files/documents/guidelines_en.pdf (accessed January 18, 2023).</w:t>
      </w:r>
    </w:p>
  </w:footnote>
  <w:footnote w:id="35">
    <w:p w14:paraId="672B15C5" w14:textId="77777777" w:rsidR="00D13DDA" w:rsidRPr="009A1F30" w:rsidRDefault="00D13DDA" w:rsidP="00D13DDA">
      <w:pPr>
        <w:pStyle w:val="FootnoteText"/>
        <w:rPr>
          <w:sz w:val="14"/>
          <w:szCs w:val="14"/>
        </w:rPr>
      </w:pPr>
      <w:r w:rsidRPr="009A1F30">
        <w:rPr>
          <w:rStyle w:val="FootnoteReference"/>
          <w:rFonts w:ascii="MetaPro-Norm" w:hAnsi="MetaPro-Norm"/>
          <w:sz w:val="14"/>
          <w:szCs w:val="14"/>
        </w:rPr>
        <w:footnoteRef/>
      </w:r>
      <w:r w:rsidRPr="009A1F30">
        <w:rPr>
          <w:sz w:val="14"/>
          <w:szCs w:val="14"/>
        </w:rPr>
        <w:t xml:space="preserve"> </w:t>
      </w:r>
      <w:r w:rsidRPr="009A1F30">
        <w:rPr>
          <w:rFonts w:eastAsia="MetaPro-Norm" w:cs="MetaPro-Norm"/>
          <w:sz w:val="14"/>
          <w:szCs w:val="14"/>
        </w:rPr>
        <w:t>The Global Coalition to Protect Education from Attack, “Safe Schools Declaration Endorsements” (webpage), 2023, https://ssd.protectingeducation.org/endorsement/ (accessed May 12,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5C84"/>
    <w:multiLevelType w:val="hybridMultilevel"/>
    <w:tmpl w:val="D92637A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0FD21348"/>
    <w:multiLevelType w:val="multilevel"/>
    <w:tmpl w:val="4670C8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65150C"/>
    <w:multiLevelType w:val="hybridMultilevel"/>
    <w:tmpl w:val="661A6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D5061"/>
    <w:multiLevelType w:val="hybridMultilevel"/>
    <w:tmpl w:val="B5BEDD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3FD2B33"/>
    <w:multiLevelType w:val="hybridMultilevel"/>
    <w:tmpl w:val="E2A6A40E"/>
    <w:lvl w:ilvl="0" w:tplc="503A30D4">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F1A12B6"/>
    <w:multiLevelType w:val="multilevel"/>
    <w:tmpl w:val="088E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611DB3"/>
    <w:multiLevelType w:val="hybridMultilevel"/>
    <w:tmpl w:val="95AC8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674F55"/>
    <w:multiLevelType w:val="multilevel"/>
    <w:tmpl w:val="85FE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5201B2"/>
    <w:multiLevelType w:val="hybridMultilevel"/>
    <w:tmpl w:val="5BA4F8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156D4B"/>
    <w:multiLevelType w:val="hybridMultilevel"/>
    <w:tmpl w:val="B484C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D981C4B"/>
    <w:multiLevelType w:val="hybridMultilevel"/>
    <w:tmpl w:val="7996F3C2"/>
    <w:lvl w:ilvl="0" w:tplc="5DE242BE">
      <w:start w:val="1"/>
      <w:numFmt w:val="decimal"/>
      <w:lvlText w:val="%1."/>
      <w:lvlJc w:val="left"/>
      <w:pPr>
        <w:ind w:left="0" w:firstLine="0"/>
      </w:pPr>
      <w:rPr>
        <w:rFonts w:hint="default"/>
        <w:spacing w:val="0"/>
        <w:position w:val="0"/>
      </w:rPr>
    </w:lvl>
    <w:lvl w:ilvl="1" w:tplc="6FBAA042">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63F1181"/>
    <w:multiLevelType w:val="multilevel"/>
    <w:tmpl w:val="4988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613A13"/>
    <w:multiLevelType w:val="hybridMultilevel"/>
    <w:tmpl w:val="FF064D78"/>
    <w:lvl w:ilvl="0" w:tplc="B7280A42">
      <w:start w:val="10"/>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F4667A9"/>
    <w:multiLevelType w:val="hybridMultilevel"/>
    <w:tmpl w:val="E18E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7408887">
    <w:abstractNumId w:val="4"/>
  </w:num>
  <w:num w:numId="2" w16cid:durableId="734593757">
    <w:abstractNumId w:val="13"/>
  </w:num>
  <w:num w:numId="3" w16cid:durableId="887303602">
    <w:abstractNumId w:val="12"/>
  </w:num>
  <w:num w:numId="4" w16cid:durableId="1919829926">
    <w:abstractNumId w:val="7"/>
  </w:num>
  <w:num w:numId="5" w16cid:durableId="1678339552">
    <w:abstractNumId w:val="5"/>
  </w:num>
  <w:num w:numId="6" w16cid:durableId="2076392304">
    <w:abstractNumId w:val="0"/>
  </w:num>
  <w:num w:numId="7" w16cid:durableId="142158605">
    <w:abstractNumId w:val="3"/>
  </w:num>
  <w:num w:numId="8" w16cid:durableId="849217708">
    <w:abstractNumId w:val="1"/>
  </w:num>
  <w:num w:numId="9" w16cid:durableId="1479151339">
    <w:abstractNumId w:val="11"/>
  </w:num>
  <w:num w:numId="10" w16cid:durableId="893808810">
    <w:abstractNumId w:val="10"/>
  </w:num>
  <w:num w:numId="11" w16cid:durableId="1735928358">
    <w:abstractNumId w:val="6"/>
  </w:num>
  <w:num w:numId="12" w16cid:durableId="15501485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5821084">
    <w:abstractNumId w:val="2"/>
  </w:num>
  <w:num w:numId="14" w16cid:durableId="18617035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40F8C82-A658-4D64-AC10-A876EF2CA641}"/>
    <w:docVar w:name="dgnword-eventsink" w:val="1213607352976"/>
  </w:docVars>
  <w:rsids>
    <w:rsidRoot w:val="00C0171A"/>
    <w:rsid w:val="0000114D"/>
    <w:rsid w:val="00002E9D"/>
    <w:rsid w:val="00002EF0"/>
    <w:rsid w:val="00004647"/>
    <w:rsid w:val="00004711"/>
    <w:rsid w:val="00007F0C"/>
    <w:rsid w:val="00011832"/>
    <w:rsid w:val="0001242D"/>
    <w:rsid w:val="0001539A"/>
    <w:rsid w:val="00017D1B"/>
    <w:rsid w:val="00020FF1"/>
    <w:rsid w:val="0002123D"/>
    <w:rsid w:val="000232C6"/>
    <w:rsid w:val="00023F9A"/>
    <w:rsid w:val="00025D37"/>
    <w:rsid w:val="00026939"/>
    <w:rsid w:val="00026C06"/>
    <w:rsid w:val="000276CC"/>
    <w:rsid w:val="00030012"/>
    <w:rsid w:val="00030ABF"/>
    <w:rsid w:val="000341AF"/>
    <w:rsid w:val="000368D4"/>
    <w:rsid w:val="00043FA5"/>
    <w:rsid w:val="000462EA"/>
    <w:rsid w:val="0004710F"/>
    <w:rsid w:val="00052264"/>
    <w:rsid w:val="000574E3"/>
    <w:rsid w:val="000607BF"/>
    <w:rsid w:val="000636F0"/>
    <w:rsid w:val="00063F67"/>
    <w:rsid w:val="0006418C"/>
    <w:rsid w:val="00065C17"/>
    <w:rsid w:val="00067FD7"/>
    <w:rsid w:val="00070A98"/>
    <w:rsid w:val="0007347F"/>
    <w:rsid w:val="000751E9"/>
    <w:rsid w:val="0007669E"/>
    <w:rsid w:val="00076E76"/>
    <w:rsid w:val="000777B1"/>
    <w:rsid w:val="000778E3"/>
    <w:rsid w:val="00080745"/>
    <w:rsid w:val="000815D8"/>
    <w:rsid w:val="00084725"/>
    <w:rsid w:val="000901B9"/>
    <w:rsid w:val="00090E1A"/>
    <w:rsid w:val="00093358"/>
    <w:rsid w:val="00095C61"/>
    <w:rsid w:val="000A073D"/>
    <w:rsid w:val="000A0FDC"/>
    <w:rsid w:val="000A2F6F"/>
    <w:rsid w:val="000A6B74"/>
    <w:rsid w:val="000A6E70"/>
    <w:rsid w:val="000A7831"/>
    <w:rsid w:val="000B5443"/>
    <w:rsid w:val="000B600C"/>
    <w:rsid w:val="000B762C"/>
    <w:rsid w:val="000B795A"/>
    <w:rsid w:val="000C028A"/>
    <w:rsid w:val="000C095D"/>
    <w:rsid w:val="000C0CC7"/>
    <w:rsid w:val="000C253B"/>
    <w:rsid w:val="000C3699"/>
    <w:rsid w:val="000C7C79"/>
    <w:rsid w:val="000D0725"/>
    <w:rsid w:val="000D0911"/>
    <w:rsid w:val="000D12EE"/>
    <w:rsid w:val="000D15FA"/>
    <w:rsid w:val="000D2303"/>
    <w:rsid w:val="000D2715"/>
    <w:rsid w:val="000D4F05"/>
    <w:rsid w:val="000D68A5"/>
    <w:rsid w:val="000E1313"/>
    <w:rsid w:val="000E4148"/>
    <w:rsid w:val="000E7ED6"/>
    <w:rsid w:val="000F0FAF"/>
    <w:rsid w:val="000F52DC"/>
    <w:rsid w:val="000F5DBA"/>
    <w:rsid w:val="00101145"/>
    <w:rsid w:val="00101E41"/>
    <w:rsid w:val="00104488"/>
    <w:rsid w:val="00111334"/>
    <w:rsid w:val="00113513"/>
    <w:rsid w:val="00122F2B"/>
    <w:rsid w:val="001239A6"/>
    <w:rsid w:val="00126F67"/>
    <w:rsid w:val="001303E2"/>
    <w:rsid w:val="00130703"/>
    <w:rsid w:val="00130DCC"/>
    <w:rsid w:val="00135E3D"/>
    <w:rsid w:val="0014145E"/>
    <w:rsid w:val="00146083"/>
    <w:rsid w:val="001462E5"/>
    <w:rsid w:val="00146664"/>
    <w:rsid w:val="00162C38"/>
    <w:rsid w:val="00162FE2"/>
    <w:rsid w:val="0016475E"/>
    <w:rsid w:val="00165981"/>
    <w:rsid w:val="0016642C"/>
    <w:rsid w:val="001668ED"/>
    <w:rsid w:val="00171BB4"/>
    <w:rsid w:val="00175469"/>
    <w:rsid w:val="00175A4A"/>
    <w:rsid w:val="001769B5"/>
    <w:rsid w:val="00176FC5"/>
    <w:rsid w:val="001819A5"/>
    <w:rsid w:val="00184E1B"/>
    <w:rsid w:val="00191F47"/>
    <w:rsid w:val="001937E2"/>
    <w:rsid w:val="001942EA"/>
    <w:rsid w:val="001A03CB"/>
    <w:rsid w:val="001A2C52"/>
    <w:rsid w:val="001A371C"/>
    <w:rsid w:val="001A3E8A"/>
    <w:rsid w:val="001A5455"/>
    <w:rsid w:val="001B144D"/>
    <w:rsid w:val="001B1C0A"/>
    <w:rsid w:val="001B271D"/>
    <w:rsid w:val="001B41A1"/>
    <w:rsid w:val="001B6229"/>
    <w:rsid w:val="001B6F62"/>
    <w:rsid w:val="001C1E74"/>
    <w:rsid w:val="001D0361"/>
    <w:rsid w:val="001D3D77"/>
    <w:rsid w:val="001D42DD"/>
    <w:rsid w:val="001D7261"/>
    <w:rsid w:val="001E072F"/>
    <w:rsid w:val="001E0E81"/>
    <w:rsid w:val="001E176D"/>
    <w:rsid w:val="001E1C4F"/>
    <w:rsid w:val="001E22F6"/>
    <w:rsid w:val="001E3F3D"/>
    <w:rsid w:val="001E4D46"/>
    <w:rsid w:val="001E73F2"/>
    <w:rsid w:val="001E7B19"/>
    <w:rsid w:val="001F30A5"/>
    <w:rsid w:val="001F388F"/>
    <w:rsid w:val="001F5FE2"/>
    <w:rsid w:val="001F65F1"/>
    <w:rsid w:val="002008CF"/>
    <w:rsid w:val="00201115"/>
    <w:rsid w:val="00207D4D"/>
    <w:rsid w:val="00207E7F"/>
    <w:rsid w:val="002122C0"/>
    <w:rsid w:val="00212872"/>
    <w:rsid w:val="00213CC2"/>
    <w:rsid w:val="00216709"/>
    <w:rsid w:val="00216E5B"/>
    <w:rsid w:val="0021771E"/>
    <w:rsid w:val="0022118E"/>
    <w:rsid w:val="002219AE"/>
    <w:rsid w:val="00221DBB"/>
    <w:rsid w:val="002229C4"/>
    <w:rsid w:val="00223A90"/>
    <w:rsid w:val="00226C94"/>
    <w:rsid w:val="00232AC9"/>
    <w:rsid w:val="00233362"/>
    <w:rsid w:val="00233AA7"/>
    <w:rsid w:val="00233CE6"/>
    <w:rsid w:val="0023499B"/>
    <w:rsid w:val="00235AD1"/>
    <w:rsid w:val="00237A44"/>
    <w:rsid w:val="00240CC2"/>
    <w:rsid w:val="00243595"/>
    <w:rsid w:val="00243E57"/>
    <w:rsid w:val="002449A8"/>
    <w:rsid w:val="0025213D"/>
    <w:rsid w:val="00253A8E"/>
    <w:rsid w:val="00257B61"/>
    <w:rsid w:val="0026117A"/>
    <w:rsid w:val="002639DE"/>
    <w:rsid w:val="0026438B"/>
    <w:rsid w:val="0027336D"/>
    <w:rsid w:val="00274627"/>
    <w:rsid w:val="00274D46"/>
    <w:rsid w:val="00276632"/>
    <w:rsid w:val="00277EA2"/>
    <w:rsid w:val="002819BC"/>
    <w:rsid w:val="002850A2"/>
    <w:rsid w:val="00286D7F"/>
    <w:rsid w:val="00286DFE"/>
    <w:rsid w:val="00291DAD"/>
    <w:rsid w:val="00293D62"/>
    <w:rsid w:val="00294F6B"/>
    <w:rsid w:val="00295297"/>
    <w:rsid w:val="0029595A"/>
    <w:rsid w:val="002A3CB2"/>
    <w:rsid w:val="002A72EA"/>
    <w:rsid w:val="002B6A37"/>
    <w:rsid w:val="002B6AD1"/>
    <w:rsid w:val="002B78D7"/>
    <w:rsid w:val="002B7C5F"/>
    <w:rsid w:val="002C09F2"/>
    <w:rsid w:val="002C0B1C"/>
    <w:rsid w:val="002C3EC7"/>
    <w:rsid w:val="002C535F"/>
    <w:rsid w:val="002C546F"/>
    <w:rsid w:val="002C72ED"/>
    <w:rsid w:val="002D2064"/>
    <w:rsid w:val="002D57B5"/>
    <w:rsid w:val="002D59DE"/>
    <w:rsid w:val="002E2123"/>
    <w:rsid w:val="002E3CF2"/>
    <w:rsid w:val="002E4466"/>
    <w:rsid w:val="002F30E8"/>
    <w:rsid w:val="002F5D5A"/>
    <w:rsid w:val="00301838"/>
    <w:rsid w:val="00302E40"/>
    <w:rsid w:val="00303E18"/>
    <w:rsid w:val="00303F91"/>
    <w:rsid w:val="00304F75"/>
    <w:rsid w:val="00306411"/>
    <w:rsid w:val="0031270E"/>
    <w:rsid w:val="0031492F"/>
    <w:rsid w:val="00314AFC"/>
    <w:rsid w:val="00315386"/>
    <w:rsid w:val="003248E3"/>
    <w:rsid w:val="00325A42"/>
    <w:rsid w:val="00325BF5"/>
    <w:rsid w:val="003277B2"/>
    <w:rsid w:val="00330A2C"/>
    <w:rsid w:val="00332414"/>
    <w:rsid w:val="00335922"/>
    <w:rsid w:val="003367EA"/>
    <w:rsid w:val="0033724C"/>
    <w:rsid w:val="00340B85"/>
    <w:rsid w:val="0034251E"/>
    <w:rsid w:val="00343043"/>
    <w:rsid w:val="00351FB1"/>
    <w:rsid w:val="00354C60"/>
    <w:rsid w:val="00354E77"/>
    <w:rsid w:val="003553BC"/>
    <w:rsid w:val="003553FD"/>
    <w:rsid w:val="003579EB"/>
    <w:rsid w:val="00362F3D"/>
    <w:rsid w:val="00363B74"/>
    <w:rsid w:val="0036411C"/>
    <w:rsid w:val="003657E4"/>
    <w:rsid w:val="00367623"/>
    <w:rsid w:val="00372AFD"/>
    <w:rsid w:val="003746A6"/>
    <w:rsid w:val="00380DF6"/>
    <w:rsid w:val="00381B16"/>
    <w:rsid w:val="00385936"/>
    <w:rsid w:val="00385D5F"/>
    <w:rsid w:val="00386F93"/>
    <w:rsid w:val="00387039"/>
    <w:rsid w:val="003912A0"/>
    <w:rsid w:val="003932A5"/>
    <w:rsid w:val="00393D12"/>
    <w:rsid w:val="00393D1A"/>
    <w:rsid w:val="003947EC"/>
    <w:rsid w:val="00396E7B"/>
    <w:rsid w:val="00396F83"/>
    <w:rsid w:val="00397838"/>
    <w:rsid w:val="003A3870"/>
    <w:rsid w:val="003A4E78"/>
    <w:rsid w:val="003B0529"/>
    <w:rsid w:val="003B0E52"/>
    <w:rsid w:val="003B2477"/>
    <w:rsid w:val="003B2EAC"/>
    <w:rsid w:val="003B5191"/>
    <w:rsid w:val="003B7411"/>
    <w:rsid w:val="003C06D8"/>
    <w:rsid w:val="003C26F6"/>
    <w:rsid w:val="003C3001"/>
    <w:rsid w:val="003C3424"/>
    <w:rsid w:val="003C55A6"/>
    <w:rsid w:val="003C5B23"/>
    <w:rsid w:val="003D4446"/>
    <w:rsid w:val="003D4BDA"/>
    <w:rsid w:val="003D7CBD"/>
    <w:rsid w:val="003E150E"/>
    <w:rsid w:val="003E298B"/>
    <w:rsid w:val="003E64AD"/>
    <w:rsid w:val="003E65F6"/>
    <w:rsid w:val="003E73C8"/>
    <w:rsid w:val="003E7F0E"/>
    <w:rsid w:val="003F123E"/>
    <w:rsid w:val="003F1742"/>
    <w:rsid w:val="003F47F2"/>
    <w:rsid w:val="003F7631"/>
    <w:rsid w:val="003F7F29"/>
    <w:rsid w:val="0040274C"/>
    <w:rsid w:val="004075F2"/>
    <w:rsid w:val="00407C3C"/>
    <w:rsid w:val="004104D3"/>
    <w:rsid w:val="00410F9C"/>
    <w:rsid w:val="004114B4"/>
    <w:rsid w:val="00411D6F"/>
    <w:rsid w:val="00413066"/>
    <w:rsid w:val="00413905"/>
    <w:rsid w:val="00413E5F"/>
    <w:rsid w:val="004216AB"/>
    <w:rsid w:val="00421FC3"/>
    <w:rsid w:val="00422841"/>
    <w:rsid w:val="00424BBF"/>
    <w:rsid w:val="00424E05"/>
    <w:rsid w:val="0042519D"/>
    <w:rsid w:val="00426253"/>
    <w:rsid w:val="00426C93"/>
    <w:rsid w:val="004339BA"/>
    <w:rsid w:val="004358EA"/>
    <w:rsid w:val="00435B6C"/>
    <w:rsid w:val="00437B38"/>
    <w:rsid w:val="00440BFB"/>
    <w:rsid w:val="004421C3"/>
    <w:rsid w:val="00442E93"/>
    <w:rsid w:val="00447599"/>
    <w:rsid w:val="004525A5"/>
    <w:rsid w:val="00454FD7"/>
    <w:rsid w:val="00455D4C"/>
    <w:rsid w:val="0045726D"/>
    <w:rsid w:val="00457E47"/>
    <w:rsid w:val="00462B02"/>
    <w:rsid w:val="00464626"/>
    <w:rsid w:val="00465662"/>
    <w:rsid w:val="00466687"/>
    <w:rsid w:val="0046783C"/>
    <w:rsid w:val="00470995"/>
    <w:rsid w:val="0047340B"/>
    <w:rsid w:val="00473952"/>
    <w:rsid w:val="00473D46"/>
    <w:rsid w:val="0047538E"/>
    <w:rsid w:val="00476297"/>
    <w:rsid w:val="00482672"/>
    <w:rsid w:val="00482BF1"/>
    <w:rsid w:val="004837E2"/>
    <w:rsid w:val="004848B4"/>
    <w:rsid w:val="00484B92"/>
    <w:rsid w:val="00485B41"/>
    <w:rsid w:val="00492F7F"/>
    <w:rsid w:val="00493C2F"/>
    <w:rsid w:val="0049F252"/>
    <w:rsid w:val="004A57F1"/>
    <w:rsid w:val="004A6750"/>
    <w:rsid w:val="004A6FA1"/>
    <w:rsid w:val="004B2647"/>
    <w:rsid w:val="004B348E"/>
    <w:rsid w:val="004B35B6"/>
    <w:rsid w:val="004B5B91"/>
    <w:rsid w:val="004B7A89"/>
    <w:rsid w:val="004C299B"/>
    <w:rsid w:val="004D1EAB"/>
    <w:rsid w:val="004E06C2"/>
    <w:rsid w:val="004E0716"/>
    <w:rsid w:val="004F6022"/>
    <w:rsid w:val="00503040"/>
    <w:rsid w:val="00505926"/>
    <w:rsid w:val="00506FEE"/>
    <w:rsid w:val="005126C4"/>
    <w:rsid w:val="005128BE"/>
    <w:rsid w:val="00513144"/>
    <w:rsid w:val="0051435F"/>
    <w:rsid w:val="00514740"/>
    <w:rsid w:val="00514AE8"/>
    <w:rsid w:val="00516366"/>
    <w:rsid w:val="00516BBE"/>
    <w:rsid w:val="00517F6E"/>
    <w:rsid w:val="00521293"/>
    <w:rsid w:val="0052154F"/>
    <w:rsid w:val="005217B8"/>
    <w:rsid w:val="00526845"/>
    <w:rsid w:val="005273B1"/>
    <w:rsid w:val="00527897"/>
    <w:rsid w:val="00527975"/>
    <w:rsid w:val="00531DAA"/>
    <w:rsid w:val="00532C8C"/>
    <w:rsid w:val="00533A60"/>
    <w:rsid w:val="00536F5F"/>
    <w:rsid w:val="005442FC"/>
    <w:rsid w:val="00547B5B"/>
    <w:rsid w:val="0055123A"/>
    <w:rsid w:val="00551353"/>
    <w:rsid w:val="00553BA6"/>
    <w:rsid w:val="00555174"/>
    <w:rsid w:val="00555796"/>
    <w:rsid w:val="005568EE"/>
    <w:rsid w:val="00556A71"/>
    <w:rsid w:val="00563B4C"/>
    <w:rsid w:val="005649FC"/>
    <w:rsid w:val="00564ED9"/>
    <w:rsid w:val="00571208"/>
    <w:rsid w:val="00573895"/>
    <w:rsid w:val="005750B7"/>
    <w:rsid w:val="00575259"/>
    <w:rsid w:val="005757DE"/>
    <w:rsid w:val="00580333"/>
    <w:rsid w:val="00581EBD"/>
    <w:rsid w:val="00583FB5"/>
    <w:rsid w:val="005903F2"/>
    <w:rsid w:val="00590D2D"/>
    <w:rsid w:val="005935BC"/>
    <w:rsid w:val="00595AD9"/>
    <w:rsid w:val="005A40EB"/>
    <w:rsid w:val="005A4D65"/>
    <w:rsid w:val="005B2A46"/>
    <w:rsid w:val="005B3765"/>
    <w:rsid w:val="005B3B73"/>
    <w:rsid w:val="005B4A22"/>
    <w:rsid w:val="005B5A53"/>
    <w:rsid w:val="005B7415"/>
    <w:rsid w:val="005C7E9A"/>
    <w:rsid w:val="005D00EC"/>
    <w:rsid w:val="005D19C9"/>
    <w:rsid w:val="005D2ACF"/>
    <w:rsid w:val="005D588C"/>
    <w:rsid w:val="005E0EA9"/>
    <w:rsid w:val="005E1C80"/>
    <w:rsid w:val="005E2C1A"/>
    <w:rsid w:val="005E38B8"/>
    <w:rsid w:val="005F139A"/>
    <w:rsid w:val="005F1540"/>
    <w:rsid w:val="005F1D60"/>
    <w:rsid w:val="005F3330"/>
    <w:rsid w:val="005F3C3C"/>
    <w:rsid w:val="005F4DCB"/>
    <w:rsid w:val="005F4E9F"/>
    <w:rsid w:val="005F527B"/>
    <w:rsid w:val="005F5D69"/>
    <w:rsid w:val="005F6880"/>
    <w:rsid w:val="005F7405"/>
    <w:rsid w:val="00600955"/>
    <w:rsid w:val="00601ACE"/>
    <w:rsid w:val="00601B5F"/>
    <w:rsid w:val="0060247A"/>
    <w:rsid w:val="00605ADC"/>
    <w:rsid w:val="006074F7"/>
    <w:rsid w:val="006113E5"/>
    <w:rsid w:val="006114F0"/>
    <w:rsid w:val="00611975"/>
    <w:rsid w:val="0061540D"/>
    <w:rsid w:val="00621C8C"/>
    <w:rsid w:val="006237C4"/>
    <w:rsid w:val="00623AA4"/>
    <w:rsid w:val="00631D5C"/>
    <w:rsid w:val="006345AE"/>
    <w:rsid w:val="0064064F"/>
    <w:rsid w:val="00640CC8"/>
    <w:rsid w:val="00641621"/>
    <w:rsid w:val="00644D0E"/>
    <w:rsid w:val="00645EE2"/>
    <w:rsid w:val="00646F59"/>
    <w:rsid w:val="0064702D"/>
    <w:rsid w:val="00647E8B"/>
    <w:rsid w:val="00651817"/>
    <w:rsid w:val="0066219A"/>
    <w:rsid w:val="0066498A"/>
    <w:rsid w:val="00672483"/>
    <w:rsid w:val="0067550D"/>
    <w:rsid w:val="00675CF9"/>
    <w:rsid w:val="00676759"/>
    <w:rsid w:val="0068607E"/>
    <w:rsid w:val="00690115"/>
    <w:rsid w:val="00695C85"/>
    <w:rsid w:val="006A30E7"/>
    <w:rsid w:val="006A5476"/>
    <w:rsid w:val="006A58BA"/>
    <w:rsid w:val="006A5C1A"/>
    <w:rsid w:val="006A78F4"/>
    <w:rsid w:val="006B0B31"/>
    <w:rsid w:val="006B0D5E"/>
    <w:rsid w:val="006B4EF1"/>
    <w:rsid w:val="006B60D1"/>
    <w:rsid w:val="006C03D9"/>
    <w:rsid w:val="006C1046"/>
    <w:rsid w:val="006C1303"/>
    <w:rsid w:val="006C14D1"/>
    <w:rsid w:val="006C33A0"/>
    <w:rsid w:val="006C622A"/>
    <w:rsid w:val="006D0B0A"/>
    <w:rsid w:val="006D333F"/>
    <w:rsid w:val="006D5FE0"/>
    <w:rsid w:val="006D69FB"/>
    <w:rsid w:val="006E29C2"/>
    <w:rsid w:val="006E4626"/>
    <w:rsid w:val="006E78F8"/>
    <w:rsid w:val="006F21D8"/>
    <w:rsid w:val="006F28B6"/>
    <w:rsid w:val="006F2DA1"/>
    <w:rsid w:val="006F6F1F"/>
    <w:rsid w:val="006F7BD4"/>
    <w:rsid w:val="007009C9"/>
    <w:rsid w:val="0070360A"/>
    <w:rsid w:val="007036E9"/>
    <w:rsid w:val="00706A8B"/>
    <w:rsid w:val="007101CE"/>
    <w:rsid w:val="00712260"/>
    <w:rsid w:val="00713ACD"/>
    <w:rsid w:val="00713FC2"/>
    <w:rsid w:val="007140C4"/>
    <w:rsid w:val="00716295"/>
    <w:rsid w:val="0071772A"/>
    <w:rsid w:val="007214BD"/>
    <w:rsid w:val="00722FAA"/>
    <w:rsid w:val="00723649"/>
    <w:rsid w:val="0072484B"/>
    <w:rsid w:val="00724ACC"/>
    <w:rsid w:val="007256C6"/>
    <w:rsid w:val="00725D38"/>
    <w:rsid w:val="00727587"/>
    <w:rsid w:val="007312CE"/>
    <w:rsid w:val="00731D31"/>
    <w:rsid w:val="00734450"/>
    <w:rsid w:val="00734E47"/>
    <w:rsid w:val="00737111"/>
    <w:rsid w:val="007374BB"/>
    <w:rsid w:val="00740845"/>
    <w:rsid w:val="00741026"/>
    <w:rsid w:val="0074281E"/>
    <w:rsid w:val="00743717"/>
    <w:rsid w:val="00743FAA"/>
    <w:rsid w:val="007456A2"/>
    <w:rsid w:val="00747EE0"/>
    <w:rsid w:val="00751375"/>
    <w:rsid w:val="007523AB"/>
    <w:rsid w:val="007574D2"/>
    <w:rsid w:val="00760024"/>
    <w:rsid w:val="0076068D"/>
    <w:rsid w:val="00761563"/>
    <w:rsid w:val="00763926"/>
    <w:rsid w:val="00766FFB"/>
    <w:rsid w:val="00767076"/>
    <w:rsid w:val="007677D0"/>
    <w:rsid w:val="00767F33"/>
    <w:rsid w:val="007708B5"/>
    <w:rsid w:val="00772F11"/>
    <w:rsid w:val="007731D2"/>
    <w:rsid w:val="007744C8"/>
    <w:rsid w:val="007765A8"/>
    <w:rsid w:val="00776D87"/>
    <w:rsid w:val="00777D71"/>
    <w:rsid w:val="00780ABD"/>
    <w:rsid w:val="00782156"/>
    <w:rsid w:val="007827BE"/>
    <w:rsid w:val="007858E4"/>
    <w:rsid w:val="00790695"/>
    <w:rsid w:val="00790E7E"/>
    <w:rsid w:val="00792646"/>
    <w:rsid w:val="00794286"/>
    <w:rsid w:val="00794A37"/>
    <w:rsid w:val="00794E29"/>
    <w:rsid w:val="007950A2"/>
    <w:rsid w:val="007957B2"/>
    <w:rsid w:val="007968D1"/>
    <w:rsid w:val="00796ED9"/>
    <w:rsid w:val="007A0457"/>
    <w:rsid w:val="007A09B8"/>
    <w:rsid w:val="007A12AF"/>
    <w:rsid w:val="007A157C"/>
    <w:rsid w:val="007A3904"/>
    <w:rsid w:val="007A3B83"/>
    <w:rsid w:val="007B1E3B"/>
    <w:rsid w:val="007B3700"/>
    <w:rsid w:val="007B4B12"/>
    <w:rsid w:val="007B4BE4"/>
    <w:rsid w:val="007B4C4B"/>
    <w:rsid w:val="007B6A21"/>
    <w:rsid w:val="007B6E96"/>
    <w:rsid w:val="007C1486"/>
    <w:rsid w:val="007C3EDE"/>
    <w:rsid w:val="007D39F0"/>
    <w:rsid w:val="007D3ED3"/>
    <w:rsid w:val="007D7C22"/>
    <w:rsid w:val="007E123F"/>
    <w:rsid w:val="007E1DE1"/>
    <w:rsid w:val="007E6287"/>
    <w:rsid w:val="007E76D4"/>
    <w:rsid w:val="007F086B"/>
    <w:rsid w:val="007F0F9E"/>
    <w:rsid w:val="007F19C9"/>
    <w:rsid w:val="007F369E"/>
    <w:rsid w:val="007F6F90"/>
    <w:rsid w:val="007F7E3A"/>
    <w:rsid w:val="00801818"/>
    <w:rsid w:val="008040A9"/>
    <w:rsid w:val="00810A58"/>
    <w:rsid w:val="00810A72"/>
    <w:rsid w:val="0081152C"/>
    <w:rsid w:val="00811E27"/>
    <w:rsid w:val="00813AA6"/>
    <w:rsid w:val="00816AE4"/>
    <w:rsid w:val="00820EE2"/>
    <w:rsid w:val="00821E95"/>
    <w:rsid w:val="008228DB"/>
    <w:rsid w:val="008310C7"/>
    <w:rsid w:val="00831707"/>
    <w:rsid w:val="00831EDD"/>
    <w:rsid w:val="00832A14"/>
    <w:rsid w:val="00833073"/>
    <w:rsid w:val="008333D0"/>
    <w:rsid w:val="00834ACE"/>
    <w:rsid w:val="00837731"/>
    <w:rsid w:val="008464EB"/>
    <w:rsid w:val="0084672E"/>
    <w:rsid w:val="00856AD4"/>
    <w:rsid w:val="00857A93"/>
    <w:rsid w:val="00867DAB"/>
    <w:rsid w:val="00872BB3"/>
    <w:rsid w:val="00872FE4"/>
    <w:rsid w:val="00876592"/>
    <w:rsid w:val="00876618"/>
    <w:rsid w:val="00885635"/>
    <w:rsid w:val="00895664"/>
    <w:rsid w:val="00895DC4"/>
    <w:rsid w:val="00896287"/>
    <w:rsid w:val="008A18B5"/>
    <w:rsid w:val="008B4D40"/>
    <w:rsid w:val="008B4DFF"/>
    <w:rsid w:val="008B4EFA"/>
    <w:rsid w:val="008C0AC6"/>
    <w:rsid w:val="008C0D2B"/>
    <w:rsid w:val="008D2A61"/>
    <w:rsid w:val="008D2BEB"/>
    <w:rsid w:val="008D3094"/>
    <w:rsid w:val="008D3C79"/>
    <w:rsid w:val="008D4618"/>
    <w:rsid w:val="008D4CE6"/>
    <w:rsid w:val="008E2312"/>
    <w:rsid w:val="008E2748"/>
    <w:rsid w:val="008E2EDB"/>
    <w:rsid w:val="008E7330"/>
    <w:rsid w:val="008E7CF7"/>
    <w:rsid w:val="008F1576"/>
    <w:rsid w:val="008F32A6"/>
    <w:rsid w:val="008F6136"/>
    <w:rsid w:val="008F7CEB"/>
    <w:rsid w:val="009025E3"/>
    <w:rsid w:val="00904643"/>
    <w:rsid w:val="0090467E"/>
    <w:rsid w:val="00906D8C"/>
    <w:rsid w:val="00911031"/>
    <w:rsid w:val="009116F8"/>
    <w:rsid w:val="00913AFB"/>
    <w:rsid w:val="00914D59"/>
    <w:rsid w:val="009162FF"/>
    <w:rsid w:val="00922BDC"/>
    <w:rsid w:val="00927F33"/>
    <w:rsid w:val="00930492"/>
    <w:rsid w:val="00931285"/>
    <w:rsid w:val="0093217F"/>
    <w:rsid w:val="00932A5C"/>
    <w:rsid w:val="00937311"/>
    <w:rsid w:val="009379CC"/>
    <w:rsid w:val="0094109B"/>
    <w:rsid w:val="009415B5"/>
    <w:rsid w:val="009415EB"/>
    <w:rsid w:val="009449EF"/>
    <w:rsid w:val="0094798C"/>
    <w:rsid w:val="00952666"/>
    <w:rsid w:val="0095394C"/>
    <w:rsid w:val="00955AC1"/>
    <w:rsid w:val="00957A62"/>
    <w:rsid w:val="00970018"/>
    <w:rsid w:val="00970E74"/>
    <w:rsid w:val="00973E31"/>
    <w:rsid w:val="00974B01"/>
    <w:rsid w:val="009759F6"/>
    <w:rsid w:val="00976094"/>
    <w:rsid w:val="00983E68"/>
    <w:rsid w:val="00984411"/>
    <w:rsid w:val="00984C94"/>
    <w:rsid w:val="00991090"/>
    <w:rsid w:val="00991540"/>
    <w:rsid w:val="009975DC"/>
    <w:rsid w:val="009A1F30"/>
    <w:rsid w:val="009A35E4"/>
    <w:rsid w:val="009B1DA3"/>
    <w:rsid w:val="009B6902"/>
    <w:rsid w:val="009B6929"/>
    <w:rsid w:val="009B7B4C"/>
    <w:rsid w:val="009C424C"/>
    <w:rsid w:val="009C43CC"/>
    <w:rsid w:val="009C68D6"/>
    <w:rsid w:val="009C6A84"/>
    <w:rsid w:val="009D02C2"/>
    <w:rsid w:val="009D0F09"/>
    <w:rsid w:val="009D2744"/>
    <w:rsid w:val="009D2906"/>
    <w:rsid w:val="009D2DE4"/>
    <w:rsid w:val="009D309D"/>
    <w:rsid w:val="009D33AA"/>
    <w:rsid w:val="009D3DDD"/>
    <w:rsid w:val="009D46D8"/>
    <w:rsid w:val="009E07DF"/>
    <w:rsid w:val="009E19F0"/>
    <w:rsid w:val="009E3809"/>
    <w:rsid w:val="009E39A5"/>
    <w:rsid w:val="009E4960"/>
    <w:rsid w:val="009E52B5"/>
    <w:rsid w:val="009F19C9"/>
    <w:rsid w:val="009F1CCD"/>
    <w:rsid w:val="009F1D10"/>
    <w:rsid w:val="009F5F6E"/>
    <w:rsid w:val="009F6848"/>
    <w:rsid w:val="009F6CC3"/>
    <w:rsid w:val="00A003E4"/>
    <w:rsid w:val="00A022AB"/>
    <w:rsid w:val="00A02B24"/>
    <w:rsid w:val="00A06134"/>
    <w:rsid w:val="00A122BA"/>
    <w:rsid w:val="00A13654"/>
    <w:rsid w:val="00A14F01"/>
    <w:rsid w:val="00A21E7B"/>
    <w:rsid w:val="00A22AEC"/>
    <w:rsid w:val="00A24724"/>
    <w:rsid w:val="00A2681D"/>
    <w:rsid w:val="00A277BB"/>
    <w:rsid w:val="00A31E2C"/>
    <w:rsid w:val="00A31EA5"/>
    <w:rsid w:val="00A347A9"/>
    <w:rsid w:val="00A34A9A"/>
    <w:rsid w:val="00A34C9D"/>
    <w:rsid w:val="00A34E9E"/>
    <w:rsid w:val="00A34F23"/>
    <w:rsid w:val="00A35781"/>
    <w:rsid w:val="00A36C83"/>
    <w:rsid w:val="00A43669"/>
    <w:rsid w:val="00A436E5"/>
    <w:rsid w:val="00A4398C"/>
    <w:rsid w:val="00A4402B"/>
    <w:rsid w:val="00A46081"/>
    <w:rsid w:val="00A47551"/>
    <w:rsid w:val="00A508EA"/>
    <w:rsid w:val="00A5177A"/>
    <w:rsid w:val="00A519FB"/>
    <w:rsid w:val="00A51FCE"/>
    <w:rsid w:val="00A53D38"/>
    <w:rsid w:val="00A56A22"/>
    <w:rsid w:val="00A5737C"/>
    <w:rsid w:val="00A57B5F"/>
    <w:rsid w:val="00A63DEF"/>
    <w:rsid w:val="00A64CBF"/>
    <w:rsid w:val="00A67BF2"/>
    <w:rsid w:val="00A726C3"/>
    <w:rsid w:val="00A730E5"/>
    <w:rsid w:val="00A73EEC"/>
    <w:rsid w:val="00A741B3"/>
    <w:rsid w:val="00A744E1"/>
    <w:rsid w:val="00A77C3C"/>
    <w:rsid w:val="00A8235E"/>
    <w:rsid w:val="00A829DD"/>
    <w:rsid w:val="00A91FF6"/>
    <w:rsid w:val="00A938F0"/>
    <w:rsid w:val="00A9460E"/>
    <w:rsid w:val="00A947BD"/>
    <w:rsid w:val="00A951AF"/>
    <w:rsid w:val="00A9542B"/>
    <w:rsid w:val="00A965EA"/>
    <w:rsid w:val="00AA0CD7"/>
    <w:rsid w:val="00AA2637"/>
    <w:rsid w:val="00AA2BE1"/>
    <w:rsid w:val="00AA5324"/>
    <w:rsid w:val="00AA6E3F"/>
    <w:rsid w:val="00AA7291"/>
    <w:rsid w:val="00AB00F9"/>
    <w:rsid w:val="00AB191A"/>
    <w:rsid w:val="00AB1987"/>
    <w:rsid w:val="00AB38FA"/>
    <w:rsid w:val="00AB54A0"/>
    <w:rsid w:val="00AB7DEC"/>
    <w:rsid w:val="00AC2D9F"/>
    <w:rsid w:val="00AC4CB3"/>
    <w:rsid w:val="00AC574C"/>
    <w:rsid w:val="00AC7307"/>
    <w:rsid w:val="00AD01A3"/>
    <w:rsid w:val="00AD05D1"/>
    <w:rsid w:val="00AD067C"/>
    <w:rsid w:val="00AD1505"/>
    <w:rsid w:val="00AD286B"/>
    <w:rsid w:val="00AD3CDB"/>
    <w:rsid w:val="00AE25E4"/>
    <w:rsid w:val="00AE277F"/>
    <w:rsid w:val="00AE3DD7"/>
    <w:rsid w:val="00AF02A2"/>
    <w:rsid w:val="00AF176C"/>
    <w:rsid w:val="00AF347A"/>
    <w:rsid w:val="00AF51EB"/>
    <w:rsid w:val="00B01816"/>
    <w:rsid w:val="00B01E00"/>
    <w:rsid w:val="00B04FFA"/>
    <w:rsid w:val="00B0509E"/>
    <w:rsid w:val="00B05B89"/>
    <w:rsid w:val="00B0730D"/>
    <w:rsid w:val="00B131E0"/>
    <w:rsid w:val="00B13CBA"/>
    <w:rsid w:val="00B14B92"/>
    <w:rsid w:val="00B17326"/>
    <w:rsid w:val="00B23932"/>
    <w:rsid w:val="00B2552B"/>
    <w:rsid w:val="00B2596C"/>
    <w:rsid w:val="00B30484"/>
    <w:rsid w:val="00B309D8"/>
    <w:rsid w:val="00B31324"/>
    <w:rsid w:val="00B31676"/>
    <w:rsid w:val="00B327BE"/>
    <w:rsid w:val="00B3372D"/>
    <w:rsid w:val="00B3536A"/>
    <w:rsid w:val="00B35D2D"/>
    <w:rsid w:val="00B41F95"/>
    <w:rsid w:val="00B449BC"/>
    <w:rsid w:val="00B449EB"/>
    <w:rsid w:val="00B47F97"/>
    <w:rsid w:val="00B5165D"/>
    <w:rsid w:val="00B53CBC"/>
    <w:rsid w:val="00B5440B"/>
    <w:rsid w:val="00B55880"/>
    <w:rsid w:val="00B55C55"/>
    <w:rsid w:val="00B577CD"/>
    <w:rsid w:val="00B623CF"/>
    <w:rsid w:val="00B62AB9"/>
    <w:rsid w:val="00B63D0B"/>
    <w:rsid w:val="00B70B57"/>
    <w:rsid w:val="00B7436E"/>
    <w:rsid w:val="00B7596B"/>
    <w:rsid w:val="00B7650B"/>
    <w:rsid w:val="00B772C7"/>
    <w:rsid w:val="00B80824"/>
    <w:rsid w:val="00B84797"/>
    <w:rsid w:val="00B86388"/>
    <w:rsid w:val="00B900B2"/>
    <w:rsid w:val="00B90E08"/>
    <w:rsid w:val="00B92040"/>
    <w:rsid w:val="00B9362A"/>
    <w:rsid w:val="00BA05C8"/>
    <w:rsid w:val="00BA0ED4"/>
    <w:rsid w:val="00BA1465"/>
    <w:rsid w:val="00BA2134"/>
    <w:rsid w:val="00BA415D"/>
    <w:rsid w:val="00BA469B"/>
    <w:rsid w:val="00BA707D"/>
    <w:rsid w:val="00BB045C"/>
    <w:rsid w:val="00BB15B5"/>
    <w:rsid w:val="00BB36EF"/>
    <w:rsid w:val="00BB494F"/>
    <w:rsid w:val="00BB70FA"/>
    <w:rsid w:val="00BC0ECF"/>
    <w:rsid w:val="00BC2DDE"/>
    <w:rsid w:val="00BC537F"/>
    <w:rsid w:val="00BC7DF2"/>
    <w:rsid w:val="00BD5126"/>
    <w:rsid w:val="00BE0D66"/>
    <w:rsid w:val="00BE1DA9"/>
    <w:rsid w:val="00BE22E4"/>
    <w:rsid w:val="00BE27A6"/>
    <w:rsid w:val="00BE49A2"/>
    <w:rsid w:val="00BE5DAA"/>
    <w:rsid w:val="00BE625A"/>
    <w:rsid w:val="00BF12A9"/>
    <w:rsid w:val="00BF17ED"/>
    <w:rsid w:val="00BF3DB7"/>
    <w:rsid w:val="00BF44F6"/>
    <w:rsid w:val="00BF4758"/>
    <w:rsid w:val="00BF4A6C"/>
    <w:rsid w:val="00BF71D5"/>
    <w:rsid w:val="00BF78AE"/>
    <w:rsid w:val="00C00EB5"/>
    <w:rsid w:val="00C0164C"/>
    <w:rsid w:val="00C0171A"/>
    <w:rsid w:val="00C032C3"/>
    <w:rsid w:val="00C0654C"/>
    <w:rsid w:val="00C07417"/>
    <w:rsid w:val="00C10515"/>
    <w:rsid w:val="00C10A9A"/>
    <w:rsid w:val="00C13E4B"/>
    <w:rsid w:val="00C1428A"/>
    <w:rsid w:val="00C16B18"/>
    <w:rsid w:val="00C16E3E"/>
    <w:rsid w:val="00C21BCA"/>
    <w:rsid w:val="00C21E47"/>
    <w:rsid w:val="00C249A3"/>
    <w:rsid w:val="00C30F7A"/>
    <w:rsid w:val="00C311F2"/>
    <w:rsid w:val="00C32F09"/>
    <w:rsid w:val="00C366C0"/>
    <w:rsid w:val="00C403C9"/>
    <w:rsid w:val="00C40BD6"/>
    <w:rsid w:val="00C40DF3"/>
    <w:rsid w:val="00C43761"/>
    <w:rsid w:val="00C4397C"/>
    <w:rsid w:val="00C43BD8"/>
    <w:rsid w:val="00C44825"/>
    <w:rsid w:val="00C51A68"/>
    <w:rsid w:val="00C604F0"/>
    <w:rsid w:val="00C626CA"/>
    <w:rsid w:val="00C627E0"/>
    <w:rsid w:val="00C62A8A"/>
    <w:rsid w:val="00C63332"/>
    <w:rsid w:val="00C66F59"/>
    <w:rsid w:val="00C7376C"/>
    <w:rsid w:val="00C744E7"/>
    <w:rsid w:val="00C81788"/>
    <w:rsid w:val="00C833F2"/>
    <w:rsid w:val="00C83BFD"/>
    <w:rsid w:val="00C84771"/>
    <w:rsid w:val="00C9106D"/>
    <w:rsid w:val="00C9300F"/>
    <w:rsid w:val="00CA1CD8"/>
    <w:rsid w:val="00CA22EA"/>
    <w:rsid w:val="00CA5380"/>
    <w:rsid w:val="00CA734E"/>
    <w:rsid w:val="00CB15C2"/>
    <w:rsid w:val="00CB34E2"/>
    <w:rsid w:val="00CB7874"/>
    <w:rsid w:val="00CC0D49"/>
    <w:rsid w:val="00CC3D96"/>
    <w:rsid w:val="00CC3F4E"/>
    <w:rsid w:val="00CC449B"/>
    <w:rsid w:val="00CC6879"/>
    <w:rsid w:val="00CD03BE"/>
    <w:rsid w:val="00CD047C"/>
    <w:rsid w:val="00CD0A58"/>
    <w:rsid w:val="00CD0E01"/>
    <w:rsid w:val="00CD24E8"/>
    <w:rsid w:val="00CD26AC"/>
    <w:rsid w:val="00CD28D8"/>
    <w:rsid w:val="00CD36A0"/>
    <w:rsid w:val="00CD3C95"/>
    <w:rsid w:val="00CD4DFD"/>
    <w:rsid w:val="00CD51A0"/>
    <w:rsid w:val="00CE204B"/>
    <w:rsid w:val="00CE20BF"/>
    <w:rsid w:val="00CE2CD2"/>
    <w:rsid w:val="00CE555A"/>
    <w:rsid w:val="00CE63A2"/>
    <w:rsid w:val="00CE681F"/>
    <w:rsid w:val="00CE794F"/>
    <w:rsid w:val="00CE7DDF"/>
    <w:rsid w:val="00CF2AE0"/>
    <w:rsid w:val="00CF37D0"/>
    <w:rsid w:val="00CF5862"/>
    <w:rsid w:val="00CF73E0"/>
    <w:rsid w:val="00D02B38"/>
    <w:rsid w:val="00D02B78"/>
    <w:rsid w:val="00D05391"/>
    <w:rsid w:val="00D0588B"/>
    <w:rsid w:val="00D064ED"/>
    <w:rsid w:val="00D101C5"/>
    <w:rsid w:val="00D12D81"/>
    <w:rsid w:val="00D130FA"/>
    <w:rsid w:val="00D13DDA"/>
    <w:rsid w:val="00D168D9"/>
    <w:rsid w:val="00D20F8F"/>
    <w:rsid w:val="00D24F74"/>
    <w:rsid w:val="00D26585"/>
    <w:rsid w:val="00D273F5"/>
    <w:rsid w:val="00D27ADF"/>
    <w:rsid w:val="00D313A8"/>
    <w:rsid w:val="00D35533"/>
    <w:rsid w:val="00D4106A"/>
    <w:rsid w:val="00D4197A"/>
    <w:rsid w:val="00D44D38"/>
    <w:rsid w:val="00D456A0"/>
    <w:rsid w:val="00D50B92"/>
    <w:rsid w:val="00D53850"/>
    <w:rsid w:val="00D56537"/>
    <w:rsid w:val="00D56A5B"/>
    <w:rsid w:val="00D627A9"/>
    <w:rsid w:val="00D6342C"/>
    <w:rsid w:val="00D63648"/>
    <w:rsid w:val="00D65143"/>
    <w:rsid w:val="00D65E5C"/>
    <w:rsid w:val="00D662FD"/>
    <w:rsid w:val="00D701C0"/>
    <w:rsid w:val="00D7145F"/>
    <w:rsid w:val="00D72A4E"/>
    <w:rsid w:val="00D75624"/>
    <w:rsid w:val="00D769F1"/>
    <w:rsid w:val="00D76EFB"/>
    <w:rsid w:val="00D81959"/>
    <w:rsid w:val="00D82A66"/>
    <w:rsid w:val="00D82F10"/>
    <w:rsid w:val="00D83DB8"/>
    <w:rsid w:val="00D85429"/>
    <w:rsid w:val="00D85FA4"/>
    <w:rsid w:val="00D900CD"/>
    <w:rsid w:val="00D923BA"/>
    <w:rsid w:val="00D92EA1"/>
    <w:rsid w:val="00D935E6"/>
    <w:rsid w:val="00D93703"/>
    <w:rsid w:val="00D963EB"/>
    <w:rsid w:val="00D978E0"/>
    <w:rsid w:val="00DA0973"/>
    <w:rsid w:val="00DA18A2"/>
    <w:rsid w:val="00DA198E"/>
    <w:rsid w:val="00DA1A01"/>
    <w:rsid w:val="00DA4EB9"/>
    <w:rsid w:val="00DB13E1"/>
    <w:rsid w:val="00DB49C6"/>
    <w:rsid w:val="00DB7970"/>
    <w:rsid w:val="00DC0DE0"/>
    <w:rsid w:val="00DC61F4"/>
    <w:rsid w:val="00DC641F"/>
    <w:rsid w:val="00DC702F"/>
    <w:rsid w:val="00DD2265"/>
    <w:rsid w:val="00DD4652"/>
    <w:rsid w:val="00DD5A52"/>
    <w:rsid w:val="00DD6FB9"/>
    <w:rsid w:val="00DE2476"/>
    <w:rsid w:val="00DE39E1"/>
    <w:rsid w:val="00DE5303"/>
    <w:rsid w:val="00DF4CAB"/>
    <w:rsid w:val="00DF4E29"/>
    <w:rsid w:val="00DF58FF"/>
    <w:rsid w:val="00E0071C"/>
    <w:rsid w:val="00E04395"/>
    <w:rsid w:val="00E059FC"/>
    <w:rsid w:val="00E07C4F"/>
    <w:rsid w:val="00E10C9F"/>
    <w:rsid w:val="00E1469C"/>
    <w:rsid w:val="00E23221"/>
    <w:rsid w:val="00E23BEC"/>
    <w:rsid w:val="00E256C7"/>
    <w:rsid w:val="00E26708"/>
    <w:rsid w:val="00E3119A"/>
    <w:rsid w:val="00E321D9"/>
    <w:rsid w:val="00E33585"/>
    <w:rsid w:val="00E355AF"/>
    <w:rsid w:val="00E413E3"/>
    <w:rsid w:val="00E4254C"/>
    <w:rsid w:val="00E4410B"/>
    <w:rsid w:val="00E444C2"/>
    <w:rsid w:val="00E4509D"/>
    <w:rsid w:val="00E456B7"/>
    <w:rsid w:val="00E45A2E"/>
    <w:rsid w:val="00E45DC4"/>
    <w:rsid w:val="00E50554"/>
    <w:rsid w:val="00E512E4"/>
    <w:rsid w:val="00E520DC"/>
    <w:rsid w:val="00E62279"/>
    <w:rsid w:val="00E76DDF"/>
    <w:rsid w:val="00E77676"/>
    <w:rsid w:val="00E812F5"/>
    <w:rsid w:val="00E84ADB"/>
    <w:rsid w:val="00E84EEF"/>
    <w:rsid w:val="00E860F0"/>
    <w:rsid w:val="00E92F94"/>
    <w:rsid w:val="00E948E8"/>
    <w:rsid w:val="00E97072"/>
    <w:rsid w:val="00E973BD"/>
    <w:rsid w:val="00E97A97"/>
    <w:rsid w:val="00EA28FB"/>
    <w:rsid w:val="00EA35C8"/>
    <w:rsid w:val="00EA6583"/>
    <w:rsid w:val="00EA6841"/>
    <w:rsid w:val="00EA6B16"/>
    <w:rsid w:val="00EB09E3"/>
    <w:rsid w:val="00EC184E"/>
    <w:rsid w:val="00EC2C58"/>
    <w:rsid w:val="00EC4706"/>
    <w:rsid w:val="00ED004D"/>
    <w:rsid w:val="00ED19A8"/>
    <w:rsid w:val="00ED354E"/>
    <w:rsid w:val="00ED36B7"/>
    <w:rsid w:val="00ED456A"/>
    <w:rsid w:val="00EE3078"/>
    <w:rsid w:val="00EE4568"/>
    <w:rsid w:val="00EE480B"/>
    <w:rsid w:val="00EE48F1"/>
    <w:rsid w:val="00EE5DB7"/>
    <w:rsid w:val="00EE6B84"/>
    <w:rsid w:val="00EE76DE"/>
    <w:rsid w:val="00EF24CC"/>
    <w:rsid w:val="00EF7499"/>
    <w:rsid w:val="00F0134C"/>
    <w:rsid w:val="00F01BF9"/>
    <w:rsid w:val="00F03E43"/>
    <w:rsid w:val="00F07A7A"/>
    <w:rsid w:val="00F10942"/>
    <w:rsid w:val="00F11931"/>
    <w:rsid w:val="00F123A6"/>
    <w:rsid w:val="00F13EC9"/>
    <w:rsid w:val="00F15812"/>
    <w:rsid w:val="00F2050F"/>
    <w:rsid w:val="00F21E4D"/>
    <w:rsid w:val="00F21F40"/>
    <w:rsid w:val="00F24FEA"/>
    <w:rsid w:val="00F25E18"/>
    <w:rsid w:val="00F2604B"/>
    <w:rsid w:val="00F30BC1"/>
    <w:rsid w:val="00F31DAA"/>
    <w:rsid w:val="00F320DF"/>
    <w:rsid w:val="00F3280B"/>
    <w:rsid w:val="00F352C2"/>
    <w:rsid w:val="00F36223"/>
    <w:rsid w:val="00F41235"/>
    <w:rsid w:val="00F42CF9"/>
    <w:rsid w:val="00F47280"/>
    <w:rsid w:val="00F51954"/>
    <w:rsid w:val="00F521B3"/>
    <w:rsid w:val="00F5458F"/>
    <w:rsid w:val="00F57441"/>
    <w:rsid w:val="00F642F7"/>
    <w:rsid w:val="00F64D4E"/>
    <w:rsid w:val="00F64D51"/>
    <w:rsid w:val="00F65B2E"/>
    <w:rsid w:val="00F65D3D"/>
    <w:rsid w:val="00F6691B"/>
    <w:rsid w:val="00F72974"/>
    <w:rsid w:val="00F74246"/>
    <w:rsid w:val="00F74B19"/>
    <w:rsid w:val="00F77BD2"/>
    <w:rsid w:val="00F80622"/>
    <w:rsid w:val="00F80A0D"/>
    <w:rsid w:val="00F80A8B"/>
    <w:rsid w:val="00F81991"/>
    <w:rsid w:val="00F8367F"/>
    <w:rsid w:val="00F836BD"/>
    <w:rsid w:val="00F8450D"/>
    <w:rsid w:val="00F8556C"/>
    <w:rsid w:val="00F86486"/>
    <w:rsid w:val="00F873CE"/>
    <w:rsid w:val="00F874DC"/>
    <w:rsid w:val="00F87591"/>
    <w:rsid w:val="00F901D0"/>
    <w:rsid w:val="00F92AFD"/>
    <w:rsid w:val="00F92B0D"/>
    <w:rsid w:val="00FA032E"/>
    <w:rsid w:val="00FA5036"/>
    <w:rsid w:val="00FA7FD2"/>
    <w:rsid w:val="00FB3674"/>
    <w:rsid w:val="00FB4431"/>
    <w:rsid w:val="00FC1850"/>
    <w:rsid w:val="00FC1CF8"/>
    <w:rsid w:val="00FC1EE9"/>
    <w:rsid w:val="00FC4C3B"/>
    <w:rsid w:val="00FC6AD3"/>
    <w:rsid w:val="00FD16CD"/>
    <w:rsid w:val="00FD28F9"/>
    <w:rsid w:val="00FD4FC8"/>
    <w:rsid w:val="00FD79D3"/>
    <w:rsid w:val="00FE1915"/>
    <w:rsid w:val="00FE2741"/>
    <w:rsid w:val="00FE2789"/>
    <w:rsid w:val="00FE3A10"/>
    <w:rsid w:val="00FE5EC4"/>
    <w:rsid w:val="00FE5F06"/>
    <w:rsid w:val="00FE6488"/>
    <w:rsid w:val="00FF056E"/>
    <w:rsid w:val="00FF1A46"/>
    <w:rsid w:val="00FF1CCC"/>
    <w:rsid w:val="00FF1DC2"/>
    <w:rsid w:val="00FF291C"/>
    <w:rsid w:val="029281F9"/>
    <w:rsid w:val="03D3BE45"/>
    <w:rsid w:val="055EB3E8"/>
    <w:rsid w:val="09DFCD46"/>
    <w:rsid w:val="0A5F776E"/>
    <w:rsid w:val="0CF4D6B0"/>
    <w:rsid w:val="0E3A6675"/>
    <w:rsid w:val="0ED13C04"/>
    <w:rsid w:val="0EEE821F"/>
    <w:rsid w:val="1C6400AD"/>
    <w:rsid w:val="1E1FD79D"/>
    <w:rsid w:val="201BDA97"/>
    <w:rsid w:val="2105037A"/>
    <w:rsid w:val="2425A54C"/>
    <w:rsid w:val="26CFD180"/>
    <w:rsid w:val="284F8237"/>
    <w:rsid w:val="2A828A81"/>
    <w:rsid w:val="2F386ADF"/>
    <w:rsid w:val="30FDCEBC"/>
    <w:rsid w:val="356EE93E"/>
    <w:rsid w:val="35BE6674"/>
    <w:rsid w:val="37550720"/>
    <w:rsid w:val="37A00B89"/>
    <w:rsid w:val="3820A47A"/>
    <w:rsid w:val="41B4A853"/>
    <w:rsid w:val="4AAD9B9B"/>
    <w:rsid w:val="4B1F8C5A"/>
    <w:rsid w:val="4E2554F9"/>
    <w:rsid w:val="4EEC2938"/>
    <w:rsid w:val="4FA2FC7F"/>
    <w:rsid w:val="4FDED985"/>
    <w:rsid w:val="569194F4"/>
    <w:rsid w:val="582F0655"/>
    <w:rsid w:val="5ABFABCB"/>
    <w:rsid w:val="5B9E02C4"/>
    <w:rsid w:val="5D45588A"/>
    <w:rsid w:val="5DE5508D"/>
    <w:rsid w:val="5FDB9D67"/>
    <w:rsid w:val="61467D87"/>
    <w:rsid w:val="6410B323"/>
    <w:rsid w:val="665A91BA"/>
    <w:rsid w:val="668DB73E"/>
    <w:rsid w:val="6F377413"/>
    <w:rsid w:val="700B2021"/>
    <w:rsid w:val="73D59401"/>
    <w:rsid w:val="75574C71"/>
    <w:rsid w:val="7636E3AF"/>
    <w:rsid w:val="786DD16F"/>
    <w:rsid w:val="793EE827"/>
    <w:rsid w:val="79E254CB"/>
    <w:rsid w:val="7C3D35FD"/>
    <w:rsid w:val="7ED44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4CD9"/>
  <w15:chartTrackingRefBased/>
  <w15:docId w15:val="{C1DBCAB4-B1E9-4039-A217-78CBC393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35E"/>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paragraph" w:styleId="ListParagraph">
    <w:name w:val="List Paragraph"/>
    <w:basedOn w:val="Normal"/>
    <w:uiPriority w:val="34"/>
    <w:qFormat/>
    <w:rsid w:val="00B80824"/>
    <w:pPr>
      <w:ind w:left="720"/>
      <w:contextualSpacing/>
    </w:pPr>
  </w:style>
  <w:style w:type="paragraph" w:styleId="FootnoteText">
    <w:name w:val="footnote text"/>
    <w:basedOn w:val="Normal"/>
    <w:link w:val="FootnoteTextChar"/>
    <w:uiPriority w:val="99"/>
    <w:unhideWhenUsed/>
    <w:rsid w:val="00794A37"/>
    <w:pPr>
      <w:spacing w:after="0" w:line="240" w:lineRule="auto"/>
    </w:pPr>
    <w:rPr>
      <w:sz w:val="16"/>
      <w:szCs w:val="20"/>
    </w:rPr>
  </w:style>
  <w:style w:type="character" w:customStyle="1" w:styleId="FootnoteTextChar">
    <w:name w:val="Footnote Text Char"/>
    <w:basedOn w:val="DefaultParagraphFont"/>
    <w:link w:val="FootnoteText"/>
    <w:uiPriority w:val="99"/>
    <w:rsid w:val="00794A37"/>
    <w:rPr>
      <w:rFonts w:ascii="MetaPro-Norm" w:hAnsi="MetaPro-Norm"/>
      <w:kern w:val="0"/>
      <w:sz w:val="16"/>
      <w:szCs w:val="20"/>
    </w:rPr>
  </w:style>
  <w:style w:type="paragraph" w:styleId="Header">
    <w:name w:val="header"/>
    <w:basedOn w:val="Normal"/>
    <w:link w:val="HeaderChar"/>
    <w:uiPriority w:val="99"/>
    <w:unhideWhenUsed/>
    <w:rsid w:val="009B6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929"/>
    <w:rPr>
      <w:rFonts w:ascii="MetaPro-Norm" w:hAnsi="MetaPro-Norm"/>
      <w:kern w:val="0"/>
    </w:rPr>
  </w:style>
  <w:style w:type="paragraph" w:styleId="Footer">
    <w:name w:val="footer"/>
    <w:basedOn w:val="Normal"/>
    <w:link w:val="FooterChar"/>
    <w:uiPriority w:val="99"/>
    <w:unhideWhenUsed/>
    <w:rsid w:val="009B6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929"/>
    <w:rPr>
      <w:rFonts w:ascii="MetaPro-Norm" w:hAnsi="MetaPro-Norm"/>
      <w:kern w:val="0"/>
    </w:rPr>
  </w:style>
  <w:style w:type="character" w:styleId="Hyperlink">
    <w:name w:val="Hyperlink"/>
    <w:basedOn w:val="DefaultParagraphFont"/>
    <w:uiPriority w:val="99"/>
    <w:unhideWhenUsed/>
    <w:rsid w:val="007827BE"/>
    <w:rPr>
      <w:color w:val="0563C1" w:themeColor="hyperlink"/>
      <w:u w:val="single"/>
    </w:rPr>
  </w:style>
  <w:style w:type="character" w:styleId="UnresolvedMention">
    <w:name w:val="Unresolved Mention"/>
    <w:basedOn w:val="DefaultParagraphFont"/>
    <w:uiPriority w:val="99"/>
    <w:semiHidden/>
    <w:unhideWhenUsed/>
    <w:rsid w:val="007827BE"/>
    <w:rPr>
      <w:color w:val="605E5C"/>
      <w:shd w:val="clear" w:color="auto" w:fill="E1DFDD"/>
    </w:rPr>
  </w:style>
  <w:style w:type="character" w:styleId="FollowedHyperlink">
    <w:name w:val="FollowedHyperlink"/>
    <w:basedOn w:val="DefaultParagraphFont"/>
    <w:uiPriority w:val="99"/>
    <w:semiHidden/>
    <w:unhideWhenUsed/>
    <w:rsid w:val="00C66F59"/>
    <w:rPr>
      <w:color w:val="954F72" w:themeColor="followedHyperlink"/>
      <w:u w:val="single"/>
    </w:rPr>
  </w:style>
  <w:style w:type="character" w:styleId="CommentReference">
    <w:name w:val="annotation reference"/>
    <w:basedOn w:val="DefaultParagraphFont"/>
    <w:uiPriority w:val="99"/>
    <w:semiHidden/>
    <w:unhideWhenUsed/>
    <w:rsid w:val="00D63648"/>
    <w:rPr>
      <w:sz w:val="16"/>
      <w:szCs w:val="16"/>
    </w:rPr>
  </w:style>
  <w:style w:type="paragraph" w:styleId="CommentText">
    <w:name w:val="annotation text"/>
    <w:basedOn w:val="Normal"/>
    <w:link w:val="CommentTextChar"/>
    <w:uiPriority w:val="99"/>
    <w:unhideWhenUsed/>
    <w:rsid w:val="00D63648"/>
    <w:pPr>
      <w:spacing w:line="240" w:lineRule="auto"/>
    </w:pPr>
    <w:rPr>
      <w:sz w:val="20"/>
      <w:szCs w:val="20"/>
    </w:rPr>
  </w:style>
  <w:style w:type="character" w:customStyle="1" w:styleId="CommentTextChar">
    <w:name w:val="Comment Text Char"/>
    <w:basedOn w:val="DefaultParagraphFont"/>
    <w:link w:val="CommentText"/>
    <w:uiPriority w:val="99"/>
    <w:rsid w:val="00D63648"/>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D63648"/>
    <w:rPr>
      <w:b/>
      <w:bCs/>
    </w:rPr>
  </w:style>
  <w:style w:type="character" w:customStyle="1" w:styleId="CommentSubjectChar">
    <w:name w:val="Comment Subject Char"/>
    <w:basedOn w:val="CommentTextChar"/>
    <w:link w:val="CommentSubject"/>
    <w:uiPriority w:val="99"/>
    <w:semiHidden/>
    <w:rsid w:val="00D63648"/>
    <w:rPr>
      <w:rFonts w:ascii="MetaPro-Norm" w:hAnsi="MetaPro-Norm"/>
      <w:b/>
      <w:bCs/>
      <w:kern w:val="0"/>
      <w:sz w:val="20"/>
      <w:szCs w:val="20"/>
    </w:rPr>
  </w:style>
  <w:style w:type="paragraph" w:styleId="Revision">
    <w:name w:val="Revision"/>
    <w:hidden/>
    <w:uiPriority w:val="99"/>
    <w:semiHidden/>
    <w:rsid w:val="001B6F62"/>
    <w:pPr>
      <w:spacing w:after="0" w:line="240" w:lineRule="auto"/>
    </w:pPr>
    <w:rPr>
      <w:rFonts w:ascii="MetaPro-Norm" w:hAnsi="MetaPro-Norm"/>
      <w:kern w:val="0"/>
    </w:rPr>
  </w:style>
  <w:style w:type="paragraph" w:customStyle="1" w:styleId="p1">
    <w:name w:val="p1"/>
    <w:basedOn w:val="Normal"/>
    <w:rsid w:val="005E38B8"/>
    <w:pPr>
      <w:spacing w:after="0" w:line="240" w:lineRule="auto"/>
    </w:pPr>
    <w:rPr>
      <w:rFonts w:ascii="Helvetica Neue" w:hAnsi="Helvetica Neue" w:cs="Calibri"/>
      <w:sz w:val="20"/>
      <w:szCs w:val="20"/>
    </w:rPr>
  </w:style>
  <w:style w:type="paragraph" w:styleId="NormalWeb">
    <w:name w:val="Normal (Web)"/>
    <w:basedOn w:val="Normal"/>
    <w:uiPriority w:val="99"/>
    <w:semiHidden/>
    <w:unhideWhenUsed/>
    <w:rsid w:val="00C62A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7374BB"/>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DefaultParagraphFont"/>
    <w:rsid w:val="007374BB"/>
  </w:style>
  <w:style w:type="character" w:customStyle="1" w:styleId="eop">
    <w:name w:val="eop"/>
    <w:basedOn w:val="DefaultParagraphFont"/>
    <w:rsid w:val="007374BB"/>
  </w:style>
  <w:style w:type="character" w:styleId="Mention">
    <w:name w:val="Mention"/>
    <w:basedOn w:val="DefaultParagraphFont"/>
    <w:uiPriority w:val="99"/>
    <w:unhideWhenUsed/>
    <w:rsid w:val="002639DE"/>
    <w:rPr>
      <w:color w:val="2B579A"/>
      <w:shd w:val="clear" w:color="auto" w:fill="E1DFDD"/>
    </w:rPr>
  </w:style>
  <w:style w:type="character" w:styleId="Emphasis">
    <w:name w:val="Emphasis"/>
    <w:basedOn w:val="DefaultParagraphFont"/>
    <w:uiPriority w:val="20"/>
    <w:qFormat/>
    <w:rsid w:val="00E84ADB"/>
    <w:rPr>
      <w:i/>
      <w:iCs/>
    </w:rPr>
  </w:style>
  <w:style w:type="character" w:customStyle="1" w:styleId="cf01">
    <w:name w:val="cf01"/>
    <w:basedOn w:val="DefaultParagraphFont"/>
    <w:rsid w:val="00C0164C"/>
    <w:rPr>
      <w:rFonts w:ascii="Segoe UI" w:hAnsi="Segoe UI" w:cs="Segoe UI" w:hint="default"/>
      <w:sz w:val="18"/>
      <w:szCs w:val="18"/>
    </w:rPr>
  </w:style>
  <w:style w:type="paragraph" w:customStyle="1" w:styleId="H1G">
    <w:name w:val="_ H_1_G"/>
    <w:basedOn w:val="Normal"/>
    <w:next w:val="Normal"/>
    <w:rsid w:val="003947EC"/>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50601">
      <w:bodyDiv w:val="1"/>
      <w:marLeft w:val="0"/>
      <w:marRight w:val="0"/>
      <w:marTop w:val="0"/>
      <w:marBottom w:val="0"/>
      <w:divBdr>
        <w:top w:val="none" w:sz="0" w:space="0" w:color="auto"/>
        <w:left w:val="none" w:sz="0" w:space="0" w:color="auto"/>
        <w:bottom w:val="none" w:sz="0" w:space="0" w:color="auto"/>
        <w:right w:val="none" w:sz="0" w:space="0" w:color="auto"/>
      </w:divBdr>
    </w:div>
    <w:div w:id="423306624">
      <w:bodyDiv w:val="1"/>
      <w:marLeft w:val="0"/>
      <w:marRight w:val="0"/>
      <w:marTop w:val="0"/>
      <w:marBottom w:val="0"/>
      <w:divBdr>
        <w:top w:val="none" w:sz="0" w:space="0" w:color="auto"/>
        <w:left w:val="none" w:sz="0" w:space="0" w:color="auto"/>
        <w:bottom w:val="none" w:sz="0" w:space="0" w:color="auto"/>
        <w:right w:val="none" w:sz="0" w:space="0" w:color="auto"/>
      </w:divBdr>
    </w:div>
    <w:div w:id="507989155">
      <w:bodyDiv w:val="1"/>
      <w:marLeft w:val="0"/>
      <w:marRight w:val="0"/>
      <w:marTop w:val="0"/>
      <w:marBottom w:val="0"/>
      <w:divBdr>
        <w:top w:val="none" w:sz="0" w:space="0" w:color="auto"/>
        <w:left w:val="none" w:sz="0" w:space="0" w:color="auto"/>
        <w:bottom w:val="none" w:sz="0" w:space="0" w:color="auto"/>
        <w:right w:val="none" w:sz="0" w:space="0" w:color="auto"/>
      </w:divBdr>
    </w:div>
    <w:div w:id="536430029">
      <w:bodyDiv w:val="1"/>
      <w:marLeft w:val="0"/>
      <w:marRight w:val="0"/>
      <w:marTop w:val="0"/>
      <w:marBottom w:val="0"/>
      <w:divBdr>
        <w:top w:val="none" w:sz="0" w:space="0" w:color="auto"/>
        <w:left w:val="none" w:sz="0" w:space="0" w:color="auto"/>
        <w:bottom w:val="none" w:sz="0" w:space="0" w:color="auto"/>
        <w:right w:val="none" w:sz="0" w:space="0" w:color="auto"/>
      </w:divBdr>
    </w:div>
    <w:div w:id="582111625">
      <w:bodyDiv w:val="1"/>
      <w:marLeft w:val="0"/>
      <w:marRight w:val="0"/>
      <w:marTop w:val="0"/>
      <w:marBottom w:val="0"/>
      <w:divBdr>
        <w:top w:val="none" w:sz="0" w:space="0" w:color="auto"/>
        <w:left w:val="none" w:sz="0" w:space="0" w:color="auto"/>
        <w:bottom w:val="none" w:sz="0" w:space="0" w:color="auto"/>
        <w:right w:val="none" w:sz="0" w:space="0" w:color="auto"/>
      </w:divBdr>
    </w:div>
    <w:div w:id="721171156">
      <w:bodyDiv w:val="1"/>
      <w:marLeft w:val="0"/>
      <w:marRight w:val="0"/>
      <w:marTop w:val="0"/>
      <w:marBottom w:val="0"/>
      <w:divBdr>
        <w:top w:val="none" w:sz="0" w:space="0" w:color="auto"/>
        <w:left w:val="none" w:sz="0" w:space="0" w:color="auto"/>
        <w:bottom w:val="none" w:sz="0" w:space="0" w:color="auto"/>
        <w:right w:val="none" w:sz="0" w:space="0" w:color="auto"/>
      </w:divBdr>
      <w:divsChild>
        <w:div w:id="284626813">
          <w:marLeft w:val="0"/>
          <w:marRight w:val="0"/>
          <w:marTop w:val="0"/>
          <w:marBottom w:val="0"/>
          <w:divBdr>
            <w:top w:val="none" w:sz="0" w:space="0" w:color="auto"/>
            <w:left w:val="none" w:sz="0" w:space="0" w:color="auto"/>
            <w:bottom w:val="none" w:sz="0" w:space="0" w:color="auto"/>
            <w:right w:val="none" w:sz="0" w:space="0" w:color="auto"/>
          </w:divBdr>
        </w:div>
        <w:div w:id="963804863">
          <w:marLeft w:val="0"/>
          <w:marRight w:val="0"/>
          <w:marTop w:val="0"/>
          <w:marBottom w:val="0"/>
          <w:divBdr>
            <w:top w:val="none" w:sz="0" w:space="0" w:color="auto"/>
            <w:left w:val="none" w:sz="0" w:space="0" w:color="auto"/>
            <w:bottom w:val="none" w:sz="0" w:space="0" w:color="auto"/>
            <w:right w:val="none" w:sz="0" w:space="0" w:color="auto"/>
          </w:divBdr>
        </w:div>
      </w:divsChild>
    </w:div>
    <w:div w:id="821386730">
      <w:bodyDiv w:val="1"/>
      <w:marLeft w:val="0"/>
      <w:marRight w:val="0"/>
      <w:marTop w:val="0"/>
      <w:marBottom w:val="0"/>
      <w:divBdr>
        <w:top w:val="none" w:sz="0" w:space="0" w:color="auto"/>
        <w:left w:val="none" w:sz="0" w:space="0" w:color="auto"/>
        <w:bottom w:val="none" w:sz="0" w:space="0" w:color="auto"/>
        <w:right w:val="none" w:sz="0" w:space="0" w:color="auto"/>
      </w:divBdr>
    </w:div>
    <w:div w:id="835924143">
      <w:bodyDiv w:val="1"/>
      <w:marLeft w:val="0"/>
      <w:marRight w:val="0"/>
      <w:marTop w:val="0"/>
      <w:marBottom w:val="0"/>
      <w:divBdr>
        <w:top w:val="none" w:sz="0" w:space="0" w:color="auto"/>
        <w:left w:val="none" w:sz="0" w:space="0" w:color="auto"/>
        <w:bottom w:val="none" w:sz="0" w:space="0" w:color="auto"/>
        <w:right w:val="none" w:sz="0" w:space="0" w:color="auto"/>
      </w:divBdr>
    </w:div>
    <w:div w:id="928192898">
      <w:bodyDiv w:val="1"/>
      <w:marLeft w:val="0"/>
      <w:marRight w:val="0"/>
      <w:marTop w:val="0"/>
      <w:marBottom w:val="0"/>
      <w:divBdr>
        <w:top w:val="none" w:sz="0" w:space="0" w:color="auto"/>
        <w:left w:val="none" w:sz="0" w:space="0" w:color="auto"/>
        <w:bottom w:val="none" w:sz="0" w:space="0" w:color="auto"/>
        <w:right w:val="none" w:sz="0" w:space="0" w:color="auto"/>
      </w:divBdr>
    </w:div>
    <w:div w:id="1040937591">
      <w:bodyDiv w:val="1"/>
      <w:marLeft w:val="0"/>
      <w:marRight w:val="0"/>
      <w:marTop w:val="0"/>
      <w:marBottom w:val="0"/>
      <w:divBdr>
        <w:top w:val="none" w:sz="0" w:space="0" w:color="auto"/>
        <w:left w:val="none" w:sz="0" w:space="0" w:color="auto"/>
        <w:bottom w:val="none" w:sz="0" w:space="0" w:color="auto"/>
        <w:right w:val="none" w:sz="0" w:space="0" w:color="auto"/>
      </w:divBdr>
      <w:divsChild>
        <w:div w:id="186528346">
          <w:marLeft w:val="0"/>
          <w:marRight w:val="0"/>
          <w:marTop w:val="0"/>
          <w:marBottom w:val="0"/>
          <w:divBdr>
            <w:top w:val="single" w:sz="2" w:space="0" w:color="auto"/>
            <w:left w:val="single" w:sz="2" w:space="0" w:color="auto"/>
            <w:bottom w:val="single" w:sz="2" w:space="0" w:color="auto"/>
            <w:right w:val="single" w:sz="2" w:space="0" w:color="auto"/>
          </w:divBdr>
        </w:div>
      </w:divsChild>
    </w:div>
    <w:div w:id="1057125286">
      <w:bodyDiv w:val="1"/>
      <w:marLeft w:val="0"/>
      <w:marRight w:val="0"/>
      <w:marTop w:val="0"/>
      <w:marBottom w:val="0"/>
      <w:divBdr>
        <w:top w:val="none" w:sz="0" w:space="0" w:color="auto"/>
        <w:left w:val="none" w:sz="0" w:space="0" w:color="auto"/>
        <w:bottom w:val="none" w:sz="0" w:space="0" w:color="auto"/>
        <w:right w:val="none" w:sz="0" w:space="0" w:color="auto"/>
      </w:divBdr>
    </w:div>
    <w:div w:id="1144195998">
      <w:bodyDiv w:val="1"/>
      <w:marLeft w:val="0"/>
      <w:marRight w:val="0"/>
      <w:marTop w:val="0"/>
      <w:marBottom w:val="0"/>
      <w:divBdr>
        <w:top w:val="none" w:sz="0" w:space="0" w:color="auto"/>
        <w:left w:val="none" w:sz="0" w:space="0" w:color="auto"/>
        <w:bottom w:val="none" w:sz="0" w:space="0" w:color="auto"/>
        <w:right w:val="none" w:sz="0" w:space="0" w:color="auto"/>
      </w:divBdr>
    </w:div>
    <w:div w:id="1171487025">
      <w:bodyDiv w:val="1"/>
      <w:marLeft w:val="0"/>
      <w:marRight w:val="0"/>
      <w:marTop w:val="0"/>
      <w:marBottom w:val="0"/>
      <w:divBdr>
        <w:top w:val="none" w:sz="0" w:space="0" w:color="auto"/>
        <w:left w:val="none" w:sz="0" w:space="0" w:color="auto"/>
        <w:bottom w:val="none" w:sz="0" w:space="0" w:color="auto"/>
        <w:right w:val="none" w:sz="0" w:space="0" w:color="auto"/>
      </w:divBdr>
    </w:div>
    <w:div w:id="1182015283">
      <w:bodyDiv w:val="1"/>
      <w:marLeft w:val="0"/>
      <w:marRight w:val="0"/>
      <w:marTop w:val="0"/>
      <w:marBottom w:val="0"/>
      <w:divBdr>
        <w:top w:val="none" w:sz="0" w:space="0" w:color="auto"/>
        <w:left w:val="none" w:sz="0" w:space="0" w:color="auto"/>
        <w:bottom w:val="none" w:sz="0" w:space="0" w:color="auto"/>
        <w:right w:val="none" w:sz="0" w:space="0" w:color="auto"/>
      </w:divBdr>
    </w:div>
    <w:div w:id="1289819694">
      <w:bodyDiv w:val="1"/>
      <w:marLeft w:val="0"/>
      <w:marRight w:val="0"/>
      <w:marTop w:val="0"/>
      <w:marBottom w:val="0"/>
      <w:divBdr>
        <w:top w:val="none" w:sz="0" w:space="0" w:color="auto"/>
        <w:left w:val="none" w:sz="0" w:space="0" w:color="auto"/>
        <w:bottom w:val="none" w:sz="0" w:space="0" w:color="auto"/>
        <w:right w:val="none" w:sz="0" w:space="0" w:color="auto"/>
      </w:divBdr>
    </w:div>
    <w:div w:id="1300307855">
      <w:bodyDiv w:val="1"/>
      <w:marLeft w:val="0"/>
      <w:marRight w:val="0"/>
      <w:marTop w:val="0"/>
      <w:marBottom w:val="0"/>
      <w:divBdr>
        <w:top w:val="none" w:sz="0" w:space="0" w:color="auto"/>
        <w:left w:val="none" w:sz="0" w:space="0" w:color="auto"/>
        <w:bottom w:val="none" w:sz="0" w:space="0" w:color="auto"/>
        <w:right w:val="none" w:sz="0" w:space="0" w:color="auto"/>
      </w:divBdr>
    </w:div>
    <w:div w:id="1337684424">
      <w:bodyDiv w:val="1"/>
      <w:marLeft w:val="0"/>
      <w:marRight w:val="0"/>
      <w:marTop w:val="0"/>
      <w:marBottom w:val="0"/>
      <w:divBdr>
        <w:top w:val="none" w:sz="0" w:space="0" w:color="auto"/>
        <w:left w:val="none" w:sz="0" w:space="0" w:color="auto"/>
        <w:bottom w:val="none" w:sz="0" w:space="0" w:color="auto"/>
        <w:right w:val="none" w:sz="0" w:space="0" w:color="auto"/>
      </w:divBdr>
    </w:div>
    <w:div w:id="1356925700">
      <w:bodyDiv w:val="1"/>
      <w:marLeft w:val="0"/>
      <w:marRight w:val="0"/>
      <w:marTop w:val="0"/>
      <w:marBottom w:val="0"/>
      <w:divBdr>
        <w:top w:val="none" w:sz="0" w:space="0" w:color="auto"/>
        <w:left w:val="none" w:sz="0" w:space="0" w:color="auto"/>
        <w:bottom w:val="none" w:sz="0" w:space="0" w:color="auto"/>
        <w:right w:val="none" w:sz="0" w:space="0" w:color="auto"/>
      </w:divBdr>
    </w:div>
    <w:div w:id="1360006649">
      <w:bodyDiv w:val="1"/>
      <w:marLeft w:val="0"/>
      <w:marRight w:val="0"/>
      <w:marTop w:val="0"/>
      <w:marBottom w:val="0"/>
      <w:divBdr>
        <w:top w:val="none" w:sz="0" w:space="0" w:color="auto"/>
        <w:left w:val="none" w:sz="0" w:space="0" w:color="auto"/>
        <w:bottom w:val="none" w:sz="0" w:space="0" w:color="auto"/>
        <w:right w:val="none" w:sz="0" w:space="0" w:color="auto"/>
      </w:divBdr>
    </w:div>
    <w:div w:id="1367559614">
      <w:bodyDiv w:val="1"/>
      <w:marLeft w:val="0"/>
      <w:marRight w:val="0"/>
      <w:marTop w:val="0"/>
      <w:marBottom w:val="0"/>
      <w:divBdr>
        <w:top w:val="none" w:sz="0" w:space="0" w:color="auto"/>
        <w:left w:val="none" w:sz="0" w:space="0" w:color="auto"/>
        <w:bottom w:val="none" w:sz="0" w:space="0" w:color="auto"/>
        <w:right w:val="none" w:sz="0" w:space="0" w:color="auto"/>
      </w:divBdr>
    </w:div>
    <w:div w:id="1391730632">
      <w:bodyDiv w:val="1"/>
      <w:marLeft w:val="0"/>
      <w:marRight w:val="0"/>
      <w:marTop w:val="0"/>
      <w:marBottom w:val="0"/>
      <w:divBdr>
        <w:top w:val="none" w:sz="0" w:space="0" w:color="auto"/>
        <w:left w:val="none" w:sz="0" w:space="0" w:color="auto"/>
        <w:bottom w:val="none" w:sz="0" w:space="0" w:color="auto"/>
        <w:right w:val="none" w:sz="0" w:space="0" w:color="auto"/>
      </w:divBdr>
    </w:div>
    <w:div w:id="1495953982">
      <w:bodyDiv w:val="1"/>
      <w:marLeft w:val="0"/>
      <w:marRight w:val="0"/>
      <w:marTop w:val="0"/>
      <w:marBottom w:val="0"/>
      <w:divBdr>
        <w:top w:val="none" w:sz="0" w:space="0" w:color="auto"/>
        <w:left w:val="none" w:sz="0" w:space="0" w:color="auto"/>
        <w:bottom w:val="none" w:sz="0" w:space="0" w:color="auto"/>
        <w:right w:val="none" w:sz="0" w:space="0" w:color="auto"/>
      </w:divBdr>
    </w:div>
    <w:div w:id="1537422934">
      <w:bodyDiv w:val="1"/>
      <w:marLeft w:val="0"/>
      <w:marRight w:val="0"/>
      <w:marTop w:val="0"/>
      <w:marBottom w:val="0"/>
      <w:divBdr>
        <w:top w:val="none" w:sz="0" w:space="0" w:color="auto"/>
        <w:left w:val="none" w:sz="0" w:space="0" w:color="auto"/>
        <w:bottom w:val="none" w:sz="0" w:space="0" w:color="auto"/>
        <w:right w:val="none" w:sz="0" w:space="0" w:color="auto"/>
      </w:divBdr>
    </w:div>
    <w:div w:id="1673147503">
      <w:bodyDiv w:val="1"/>
      <w:marLeft w:val="0"/>
      <w:marRight w:val="0"/>
      <w:marTop w:val="0"/>
      <w:marBottom w:val="0"/>
      <w:divBdr>
        <w:top w:val="none" w:sz="0" w:space="0" w:color="auto"/>
        <w:left w:val="none" w:sz="0" w:space="0" w:color="auto"/>
        <w:bottom w:val="none" w:sz="0" w:space="0" w:color="auto"/>
        <w:right w:val="none" w:sz="0" w:space="0" w:color="auto"/>
      </w:divBdr>
    </w:div>
    <w:div w:id="1681155742">
      <w:bodyDiv w:val="1"/>
      <w:marLeft w:val="0"/>
      <w:marRight w:val="0"/>
      <w:marTop w:val="0"/>
      <w:marBottom w:val="0"/>
      <w:divBdr>
        <w:top w:val="none" w:sz="0" w:space="0" w:color="auto"/>
        <w:left w:val="none" w:sz="0" w:space="0" w:color="auto"/>
        <w:bottom w:val="none" w:sz="0" w:space="0" w:color="auto"/>
        <w:right w:val="none" w:sz="0" w:space="0" w:color="auto"/>
      </w:divBdr>
    </w:div>
    <w:div w:id="1721434898">
      <w:bodyDiv w:val="1"/>
      <w:marLeft w:val="0"/>
      <w:marRight w:val="0"/>
      <w:marTop w:val="0"/>
      <w:marBottom w:val="0"/>
      <w:divBdr>
        <w:top w:val="none" w:sz="0" w:space="0" w:color="auto"/>
        <w:left w:val="none" w:sz="0" w:space="0" w:color="auto"/>
        <w:bottom w:val="none" w:sz="0" w:space="0" w:color="auto"/>
        <w:right w:val="none" w:sz="0" w:space="0" w:color="auto"/>
      </w:divBdr>
    </w:div>
    <w:div w:id="1822648540">
      <w:bodyDiv w:val="1"/>
      <w:marLeft w:val="0"/>
      <w:marRight w:val="0"/>
      <w:marTop w:val="0"/>
      <w:marBottom w:val="0"/>
      <w:divBdr>
        <w:top w:val="none" w:sz="0" w:space="0" w:color="auto"/>
        <w:left w:val="none" w:sz="0" w:space="0" w:color="auto"/>
        <w:bottom w:val="none" w:sz="0" w:space="0" w:color="auto"/>
        <w:right w:val="none" w:sz="0" w:space="0" w:color="auto"/>
      </w:divBdr>
    </w:div>
    <w:div w:id="19579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1/08/24/brazil-reject-anti-indigenous-rights-bill" TargetMode="External"/><Relationship Id="rId13" Type="http://schemas.openxmlformats.org/officeDocument/2006/relationships/hyperlink" Target="https://www.hrw.org/news/2022/06/25/judge-tries-block-abortion-11-year-old-rape-survivor-brazil" TargetMode="External"/><Relationship Id="rId3" Type="http://schemas.openxmlformats.org/officeDocument/2006/relationships/hyperlink" Target="https://www.hrw.org/report/2019/09/17/rainforest-mafias/how-violence-and-impunity-fuel-deforestation-brazils-amazon" TargetMode="External"/><Relationship Id="rId7" Type="http://schemas.openxmlformats.org/officeDocument/2006/relationships/hyperlink" Target="https://www.hrw.org/news/2023/05/29/brazil-reject-harmful-bill-indigenous-rights" TargetMode="External"/><Relationship Id="rId12" Type="http://schemas.openxmlformats.org/officeDocument/2006/relationships/hyperlink" Target="https://artigo19.org/2022/09/28/dia-da-descriminalizacao-do-aborto-e-dia-do-saber-desinformacao-segue-sendo-obstaculo-a-direitos-sexuais-e-reprodutivos/" TargetMode="External"/><Relationship Id="rId2" Type="http://schemas.openxmlformats.org/officeDocument/2006/relationships/hyperlink" Target="https://www.hrw.org/news/2022/08/09/brazil-indigenous-rights-under-serious-threat" TargetMode="External"/><Relationship Id="rId1" Type="http://schemas.openxmlformats.org/officeDocument/2006/relationships/hyperlink" Target="https://oeco.org.br/noticias/invasoes-de-terras-indigenas-cresceram-252-sob-bolsonaro/" TargetMode="External"/><Relationship Id="rId6" Type="http://schemas.openxmlformats.org/officeDocument/2006/relationships/hyperlink" Target="https://noticias.uol.com.br/ultimas-noticias/agencia-estado/2023/05/23/carlos-favaro-defende-marco-temporal-e-diz-que-lula-quer-melhorar-relacao-com-o-agronegocio.htm" TargetMode="External"/><Relationship Id="rId11" Type="http://schemas.openxmlformats.org/officeDocument/2006/relationships/hyperlink" Target="https://cfj.org/wp-content/uploads/2022/07/ENG-USP-CLS-Abortion-Report.pdf" TargetMode="External"/><Relationship Id="rId5" Type="http://schemas.openxmlformats.org/officeDocument/2006/relationships/hyperlink" Target="https://www.gov.br/funai/pt-br/assuntos/noticias/2023/201cpl-490-07-e-marco-temporal-colocam-em-risco-os-direitos-dos-povos-indigenas201d-alerta-presidenta-da-funai" TargetMode="External"/><Relationship Id="rId10" Type="http://schemas.openxmlformats.org/officeDocument/2006/relationships/hyperlink" Target="https://www.hrw.org/news/2023/05/12/brazil-should-join-regional-environmental-pact" TargetMode="External"/><Relationship Id="rId4" Type="http://schemas.openxmlformats.org/officeDocument/2006/relationships/hyperlink" Target="https://news.mongabay.com/2023/05/brazils-president-lula-recognizes-six-indigenous-lands-and-says-more-to-come/" TargetMode="External"/><Relationship Id="rId9" Type="http://schemas.openxmlformats.org/officeDocument/2006/relationships/hyperlink" Target="https://repositorio.cepal.org/handle/11362/43583" TargetMode="External"/><Relationship Id="rId14" Type="http://schemas.openxmlformats.org/officeDocument/2006/relationships/hyperlink" Target="https://cienciaesaudecoletiva.com.br/artigos/national-abortion-survey-brazil-2021/18689?id=18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fc6a060-07a2-4683-b521-6e64f9810206">
      <UserInfo>
        <DisplayName>Cristian González Cabrera</DisplayName>
        <AccountId>1071</AccountId>
        <AccountType/>
      </UserInfo>
      <UserInfo>
        <DisplayName>Maria Laura Canineu</DisplayName>
        <AccountId>14</AccountId>
        <AccountType/>
      </UserInfo>
      <UserInfo>
        <DisplayName>Margaret Knox</DisplayName>
        <AccountId>137</AccountId>
        <AccountType/>
      </UserInfo>
      <UserInfo>
        <DisplayName>Joya Fadel</DisplayName>
        <AccountId>1929</AccountId>
        <AccountType/>
      </UserInfo>
      <UserInfo>
        <DisplayName>Zama Neff</DisplayName>
        <AccountId>1930</AccountId>
        <AccountType/>
      </UserInfo>
      <UserInfo>
        <DisplayName>Nevena Saykova</DisplayName>
        <AccountId>1931</AccountId>
        <AccountType/>
      </UserInfo>
      <UserInfo>
        <DisplayName>Bill Van Esveld</DisplayName>
        <AccountId>1932</AccountId>
        <AccountType/>
      </UserInfo>
      <UserInfo>
        <DisplayName>Elizabeth Calvin</DisplayName>
        <AccountId>1933</AccountId>
        <AccountType/>
      </UserInfo>
      <UserInfo>
        <DisplayName>Amanda Leavell</DisplayName>
        <AccountId>1934</AccountId>
        <AccountType/>
      </UserInfo>
      <UserInfo>
        <DisplayName>Margaret Wurth</DisplayName>
        <AccountId>118</AccountId>
        <AccountType/>
      </UserInfo>
      <UserInfo>
        <DisplayName>Juanita Goebertus Estrada</DisplayName>
        <AccountId>1237</AccountId>
        <AccountType/>
      </UserInfo>
      <UserInfo>
        <DisplayName>Renata Escudero</DisplayName>
        <AccountId>12</AccountId>
        <AccountType/>
      </UserInfo>
      <UserInfo>
        <DisplayName>Jo Becker</DisplayName>
        <AccountId>1747</AccountId>
        <AccountType/>
      </UserInfo>
      <UserInfo>
        <DisplayName>Juliane Kippenberg</DisplayName>
        <AccountId>1634</AccountId>
        <AccountType/>
      </UserInfo>
      <UserInfo>
        <DisplayName>Bede Sheppard</DisplayName>
        <AccountId>1694</AccountId>
        <AccountType/>
      </UserInfo>
      <UserInfo>
        <DisplayName>Michael Bochenek</DisplayName>
        <AccountId>1341</AccountId>
        <AccountType/>
      </UserInfo>
      <UserInfo>
        <DisplayName>Katherine La Puente</DisplayName>
        <AccountId>1083</AccountId>
        <AccountType/>
      </UserInfo>
      <UserInfo>
        <DisplayName>Delphine Starr</DisplayName>
        <AccountId>301</AccountId>
        <AccountType/>
      </UserInfo>
      <UserInfo>
        <DisplayName>Carlos Rios-Espinosa</DisplayName>
        <AccountId>31</AccountId>
        <AccountType/>
      </UserInfo>
      <UserInfo>
        <DisplayName>Nicola Paccamiccio</DisplayName>
        <AccountId>1941</AccountId>
        <AccountType/>
      </UserInfo>
      <UserInfo>
        <DisplayName>Hilary Power</DisplayName>
        <AccountId>1942</AccountId>
        <AccountType/>
      </UserInfo>
      <UserInfo>
        <DisplayName>Luciana Tellez-Chavez</DisplayName>
        <AccountId>108</AccountId>
        <AccountType/>
      </UserInfo>
      <UserInfo>
        <DisplayName>Floriane Borel</DisplayName>
        <AccountId>979</AccountId>
        <AccountType/>
      </UserInfo>
      <UserInfo>
        <DisplayName>Lucy McKernan</DisplayName>
        <AccountId>981</AccountId>
        <AccountType/>
      </UserInfo>
      <UserInfo>
        <DisplayName>John Fisher</DisplayName>
        <AccountId>980</AccountId>
        <AccountType/>
      </UserInfo>
      <UserInfo>
        <DisplayName>Felix Horne</DisplayName>
        <AccountId>1421</AccountId>
        <AccountType/>
      </UserInfo>
      <UserInfo>
        <DisplayName>Erica Bower</DisplayName>
        <AccountId>1424</AccountId>
        <AccountType/>
      </UserInfo>
      <UserInfo>
        <DisplayName>Antonia Juhasz</DisplayName>
        <AccountId>1423</AccountId>
        <AccountType/>
      </UserInfo>
      <UserInfo>
        <DisplayName>Katharina Rall</DisplayName>
        <AccountId>206</AccountId>
        <AccountType/>
      </UserInfo>
      <UserInfo>
        <DisplayName>Hellen Huang</DisplayName>
        <AccountId>1306</AccountId>
        <AccountType/>
      </UserInfo>
      <UserInfo>
        <DisplayName>Richard Pearshouse</DisplayName>
        <AccountId>968</AccountId>
        <AccountType/>
      </UserInfo>
      <UserInfo>
        <DisplayName>Andrea Carvalho</DisplayName>
        <AccountId>13</AccountId>
        <AccountType/>
      </UserInfo>
      <UserInfo>
        <DisplayName>Regina Tamés</DisplayName>
        <AccountId>982</AccountId>
        <AccountType/>
      </UserInfo>
      <UserInfo>
        <DisplayName>Suze Bergsten Park</DisplayName>
        <AccountId>483</AccountId>
        <AccountType/>
      </UserInfo>
      <UserInfo>
        <DisplayName>Shivani Mishra</DisplayName>
        <AccountId>984</AccountId>
        <AccountType/>
      </UserInfo>
      <UserInfo>
        <DisplayName>Cristina Quijano Carrasco</DisplayName>
        <AccountId>1869</AccountId>
        <AccountType/>
      </UserInfo>
    </SharedWithUsers>
    <lcf76f155ced4ddcb4097134ff3c332f xmlns="05e1c5f5-5d0c-4606-98af-0ffc9f3382ca">
      <Terms xmlns="http://schemas.microsoft.com/office/infopath/2007/PartnerControls"/>
    </lcf76f155ced4ddcb4097134ff3c332f>
    <TaxCatchAll xmlns="afc6a060-07a2-4683-b521-6e64f9810206" xsi:nil="true"/>
    <Date xmlns="05e1c5f5-5d0c-4606-98af-0ffc9f3382c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954DF6016E40E409AD71740EB3C9A5F" ma:contentTypeVersion="18" ma:contentTypeDescription="Create a new document." ma:contentTypeScope="" ma:versionID="f73988c716330353de08ac6a2ded8ef4">
  <xsd:schema xmlns:xsd="http://www.w3.org/2001/XMLSchema" xmlns:xs="http://www.w3.org/2001/XMLSchema" xmlns:p="http://schemas.microsoft.com/office/2006/metadata/properties" xmlns:ns2="05e1c5f5-5d0c-4606-98af-0ffc9f3382ca" xmlns:ns3="afc6a060-07a2-4683-b521-6e64f9810206" targetNamespace="http://schemas.microsoft.com/office/2006/metadata/properties" ma:root="true" ma:fieldsID="32551c6b5c3163d81fd524898b7cf7b1" ns2:_="" ns3:_="">
    <xsd:import namespace="05e1c5f5-5d0c-4606-98af-0ffc9f3382ca"/>
    <xsd:import namespace="afc6a060-07a2-4683-b521-6e64f981020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Date"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1c5f5-5d0c-4606-98af-0ffc9f3382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ate" ma:index="19" nillable="true" ma:displayName="Date" ma:format="DateOnly" ma:internalName="Date">
      <xsd:simpleType>
        <xsd:restriction base="dms:DateTime"/>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1fdafe-9854-4240-ab20-80134166ca7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c6a060-07a2-4683-b521-6e64f981020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2ef6d72-6401-4dd7-a556-5524dbf6a2be}" ma:internalName="TaxCatchAll" ma:showField="CatchAllData" ma:web="afc6a060-07a2-4683-b521-6e64f98102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5E73B8-9BFF-4D81-BCCF-39724A64BB9E}">
  <ds:schemaRefs>
    <ds:schemaRef ds:uri="http://schemas.microsoft.com/office/2006/metadata/properties"/>
    <ds:schemaRef ds:uri="http://schemas.microsoft.com/office/infopath/2007/PartnerControls"/>
    <ds:schemaRef ds:uri="afc6a060-07a2-4683-b521-6e64f9810206"/>
    <ds:schemaRef ds:uri="05e1c5f5-5d0c-4606-98af-0ffc9f3382ca"/>
  </ds:schemaRefs>
</ds:datastoreItem>
</file>

<file path=customXml/itemProps2.xml><?xml version="1.0" encoding="utf-8"?>
<ds:datastoreItem xmlns:ds="http://schemas.openxmlformats.org/officeDocument/2006/customXml" ds:itemID="{13ACB72E-AB1A-46BC-8655-EC75C870FF62}">
  <ds:schemaRefs>
    <ds:schemaRef ds:uri="http://schemas.openxmlformats.org/officeDocument/2006/bibliography"/>
  </ds:schemaRefs>
</ds:datastoreItem>
</file>

<file path=customXml/itemProps3.xml><?xml version="1.0" encoding="utf-8"?>
<ds:datastoreItem xmlns:ds="http://schemas.openxmlformats.org/officeDocument/2006/customXml" ds:itemID="{D02E779A-2E17-4E55-8D68-1C7CC03B5D0D}">
  <ds:schemaRefs>
    <ds:schemaRef ds:uri="http://schemas.microsoft.com/sharepoint/v3/contenttype/forms"/>
  </ds:schemaRefs>
</ds:datastoreItem>
</file>

<file path=customXml/itemProps4.xml><?xml version="1.0" encoding="utf-8"?>
<ds:datastoreItem xmlns:ds="http://schemas.openxmlformats.org/officeDocument/2006/customXml" ds:itemID="{FB90E09D-07DE-4AF4-A765-576CAD760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e1c5f5-5d0c-4606-98af-0ffc9f3382ca"/>
    <ds:schemaRef ds:uri="afc6a060-07a2-4683-b521-6e64f9810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3335</Words>
  <Characters>19546</Characters>
  <Application>Microsoft Office Word</Application>
  <DocSecurity>0</DocSecurity>
  <Lines>296</Lines>
  <Paragraphs>88</Paragraphs>
  <ScaleCrop>false</ScaleCrop>
  <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dcterms:created xsi:type="dcterms:W3CDTF">2023-08-24T16:14:00Z</dcterms:created>
  <dcterms:modified xsi:type="dcterms:W3CDTF">2023-08-24T16:14:00Z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0x0101003954DF6016E40E409AD71740EB3C9A5F</vt:lpwstr>
  </property>
  <property fmtid="{D5CDD505-2E9C-101B-9397-08002B2CF9AE}" pid="3" name="MediaServiceImageTags">
    <vt:lpwstr/>
  </property>
  <property fmtid="{D5CDD505-2E9C-101B-9397-08002B2CF9AE}" pid="4" name="GrammarlyDocumentId">
    <vt:lpwstr>eabcae0798dd060d102f1668c266b694b77e37a86add3582d1813611db4eb6e5</vt:lpwstr>
  </property>
</Properties>
</file>