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2AA2" w:rsidRDefault="00472AA2" w:rsidP="00642CDF">
      <w:pPr>
        <w:jc w:val="right"/>
        <w:rPr>
          <w:rFonts w:eastAsiaTheme="minorEastAsia"/>
          <w:b/>
          <w:color w:val="000000" w:themeColor="text1"/>
          <w:sz w:val="28"/>
          <w:szCs w:val="28"/>
          <w:lang w:val="en-US"/>
        </w:rPr>
      </w:pPr>
      <w:r w:rsidRPr="004E1D94">
        <w:rPr>
          <w:rFonts w:eastAsiaTheme="minorEastAsia" w:hint="eastAsia"/>
          <w:b/>
          <w:color w:val="000000" w:themeColor="text1"/>
          <w:sz w:val="28"/>
          <w:szCs w:val="28"/>
          <w:lang w:val="en-US"/>
        </w:rPr>
        <w:t>A</w:t>
      </w:r>
      <w:r w:rsidRPr="004E1D94">
        <w:rPr>
          <w:rFonts w:eastAsiaTheme="minorEastAsia"/>
          <w:b/>
          <w:color w:val="000000" w:themeColor="text1"/>
          <w:sz w:val="28"/>
          <w:szCs w:val="28"/>
          <w:lang w:val="en-US"/>
        </w:rPr>
        <w:t xml:space="preserve">nnex </w:t>
      </w:r>
      <w:r w:rsidR="004B406D" w:rsidRPr="004E1D94">
        <w:rPr>
          <w:rFonts w:eastAsiaTheme="minorEastAsia"/>
          <w:b/>
          <w:color w:val="000000" w:themeColor="text1"/>
          <w:sz w:val="28"/>
          <w:szCs w:val="28"/>
          <w:lang w:val="en-US"/>
        </w:rPr>
        <w:t>6</w:t>
      </w:r>
    </w:p>
    <w:p w:rsidR="00642CDF" w:rsidRPr="004E1D94" w:rsidRDefault="00642CDF" w:rsidP="00642CDF">
      <w:pPr>
        <w:jc w:val="right"/>
        <w:rPr>
          <w:rFonts w:eastAsiaTheme="minorEastAsia"/>
          <w:b/>
          <w:color w:val="000000" w:themeColor="text1"/>
          <w:sz w:val="28"/>
          <w:szCs w:val="28"/>
          <w:lang w:val="en-US"/>
        </w:rPr>
      </w:pPr>
    </w:p>
    <w:p w:rsidR="00F32925" w:rsidRDefault="00F32925" w:rsidP="00D36A4F">
      <w:pPr>
        <w:tabs>
          <w:tab w:val="left" w:pos="1680"/>
        </w:tabs>
        <w:spacing w:after="120" w:line="240" w:lineRule="exact"/>
        <w:jc w:val="center"/>
        <w:rPr>
          <w:rFonts w:eastAsiaTheme="minorEastAsia"/>
          <w:b/>
          <w:snapToGrid w:val="0"/>
          <w:color w:val="000000" w:themeColor="text1"/>
          <w:sz w:val="28"/>
          <w:szCs w:val="28"/>
          <w:lang w:val="en-US"/>
        </w:rPr>
      </w:pPr>
      <w:r>
        <w:rPr>
          <w:rFonts w:eastAsiaTheme="minorEastAsia" w:hint="eastAsia"/>
          <w:b/>
          <w:snapToGrid w:val="0"/>
          <w:color w:val="000000" w:themeColor="text1"/>
          <w:sz w:val="28"/>
          <w:szCs w:val="28"/>
          <w:lang w:val="en-US"/>
        </w:rPr>
        <w:t>S</w:t>
      </w:r>
      <w:r>
        <w:rPr>
          <w:rFonts w:eastAsiaTheme="minorEastAsia"/>
          <w:b/>
          <w:snapToGrid w:val="0"/>
          <w:color w:val="000000" w:themeColor="text1"/>
          <w:sz w:val="28"/>
          <w:szCs w:val="28"/>
          <w:lang w:val="en-US"/>
        </w:rPr>
        <w:t xml:space="preserve">upport students </w:t>
      </w:r>
      <w:r>
        <w:rPr>
          <w:rFonts w:eastAsiaTheme="minorEastAsia" w:hint="eastAsia"/>
          <w:b/>
          <w:snapToGrid w:val="0"/>
          <w:color w:val="000000" w:themeColor="text1"/>
          <w:sz w:val="28"/>
          <w:szCs w:val="28"/>
          <w:lang w:val="en-US"/>
        </w:rPr>
        <w:t>i</w:t>
      </w:r>
      <w:r>
        <w:rPr>
          <w:rFonts w:eastAsiaTheme="minorEastAsia"/>
          <w:b/>
          <w:snapToGrid w:val="0"/>
          <w:color w:val="000000" w:themeColor="text1"/>
          <w:sz w:val="28"/>
          <w:szCs w:val="28"/>
          <w:lang w:val="en-US"/>
        </w:rPr>
        <w:t>n Internet learning</w:t>
      </w:r>
    </w:p>
    <w:p w:rsidR="000352E0" w:rsidRPr="004E1D94" w:rsidRDefault="00F52237" w:rsidP="00D36A4F">
      <w:pPr>
        <w:tabs>
          <w:tab w:val="left" w:pos="1680"/>
        </w:tabs>
        <w:spacing w:after="120" w:line="240" w:lineRule="exact"/>
        <w:jc w:val="center"/>
        <w:rPr>
          <w:rFonts w:eastAsiaTheme="minorEastAsia"/>
          <w:b/>
          <w:snapToGrid w:val="0"/>
          <w:color w:val="000000" w:themeColor="text1"/>
          <w:sz w:val="28"/>
          <w:szCs w:val="28"/>
          <w:lang w:val="en-US"/>
        </w:rPr>
      </w:pPr>
      <w:proofErr w:type="gramStart"/>
      <w:r w:rsidRPr="00F52237">
        <w:rPr>
          <w:rFonts w:eastAsiaTheme="minorEastAsia"/>
          <w:b/>
          <w:snapToGrid w:val="0"/>
          <w:color w:val="000000" w:themeColor="text1"/>
          <w:sz w:val="28"/>
          <w:szCs w:val="28"/>
          <w:lang w:val="en-US"/>
        </w:rPr>
        <w:t>and</w:t>
      </w:r>
      <w:proofErr w:type="gramEnd"/>
      <w:r w:rsidRPr="00F52237">
        <w:rPr>
          <w:rFonts w:eastAsiaTheme="minorEastAsia"/>
          <w:b/>
          <w:snapToGrid w:val="0"/>
          <w:color w:val="000000" w:themeColor="text1"/>
          <w:sz w:val="28"/>
          <w:szCs w:val="28"/>
          <w:lang w:val="en-US"/>
        </w:rPr>
        <w:t xml:space="preserve"> promo</w:t>
      </w:r>
      <w:r w:rsidR="00F32925">
        <w:rPr>
          <w:rFonts w:eastAsiaTheme="minorEastAsia"/>
          <w:b/>
          <w:snapToGrid w:val="0"/>
          <w:color w:val="000000" w:themeColor="text1"/>
          <w:sz w:val="28"/>
          <w:szCs w:val="28"/>
          <w:lang w:val="en-US"/>
        </w:rPr>
        <w:t>tion of</w:t>
      </w:r>
      <w:r w:rsidRPr="00F52237">
        <w:rPr>
          <w:rFonts w:eastAsiaTheme="minorEastAsia"/>
          <w:b/>
          <w:snapToGrid w:val="0"/>
          <w:color w:val="000000" w:themeColor="text1"/>
          <w:sz w:val="28"/>
          <w:szCs w:val="28"/>
          <w:lang w:val="en-US"/>
        </w:rPr>
        <w:t xml:space="preserve"> information security</w:t>
      </w:r>
    </w:p>
    <w:p w:rsidR="00472AA2" w:rsidRPr="004E1D94" w:rsidRDefault="00472AA2" w:rsidP="00472AA2">
      <w:pPr>
        <w:tabs>
          <w:tab w:val="left" w:pos="1680"/>
        </w:tabs>
        <w:snapToGrid w:val="0"/>
        <w:spacing w:line="360" w:lineRule="atLeast"/>
        <w:jc w:val="both"/>
        <w:rPr>
          <w:rFonts w:eastAsiaTheme="minorEastAsia"/>
          <w:b/>
          <w:snapToGrid w:val="0"/>
          <w:color w:val="000000" w:themeColor="text1"/>
          <w:sz w:val="28"/>
          <w:szCs w:val="28"/>
          <w:lang w:val="en-US"/>
        </w:rPr>
      </w:pPr>
    </w:p>
    <w:p w:rsidR="00EC1B51" w:rsidRDefault="00551B57" w:rsidP="00F32925">
      <w:pPr>
        <w:tabs>
          <w:tab w:val="left" w:pos="1440"/>
        </w:tabs>
        <w:spacing w:after="240" w:line="360" w:lineRule="atLeast"/>
        <w:jc w:val="both"/>
        <w:rPr>
          <w:bCs/>
          <w:snapToGrid w:val="0"/>
          <w:color w:val="000000" w:themeColor="text1"/>
          <w:kern w:val="0"/>
          <w:sz w:val="28"/>
          <w:szCs w:val="28"/>
          <w:lang w:val="en-US"/>
        </w:rPr>
      </w:pPr>
      <w:r w:rsidRPr="004E1D94">
        <w:rPr>
          <w:bCs/>
          <w:snapToGrid w:val="0"/>
          <w:color w:val="000000" w:themeColor="text1"/>
          <w:kern w:val="0"/>
          <w:sz w:val="28"/>
          <w:szCs w:val="28"/>
          <w:lang w:val="en-US"/>
        </w:rPr>
        <w:t>1</w:t>
      </w:r>
      <w:r w:rsidR="000352E0" w:rsidRPr="004E1D94">
        <w:rPr>
          <w:rFonts w:hint="eastAsia"/>
          <w:bCs/>
          <w:snapToGrid w:val="0"/>
          <w:color w:val="000000" w:themeColor="text1"/>
          <w:kern w:val="0"/>
          <w:sz w:val="28"/>
          <w:szCs w:val="28"/>
          <w:lang w:val="en-US"/>
        </w:rPr>
        <w:t>.</w:t>
      </w:r>
      <w:r w:rsidR="000352E0" w:rsidRPr="004E1D94">
        <w:rPr>
          <w:rFonts w:hint="eastAsia"/>
          <w:bCs/>
          <w:snapToGrid w:val="0"/>
          <w:color w:val="000000" w:themeColor="text1"/>
          <w:kern w:val="0"/>
          <w:sz w:val="28"/>
          <w:szCs w:val="28"/>
          <w:lang w:val="en-US"/>
        </w:rPr>
        <w:tab/>
      </w:r>
      <w:r w:rsidR="00156B4B">
        <w:rPr>
          <w:bCs/>
          <w:snapToGrid w:val="0"/>
          <w:color w:val="000000" w:themeColor="text1"/>
          <w:kern w:val="0"/>
          <w:sz w:val="28"/>
          <w:szCs w:val="28"/>
          <w:lang w:val="en-US"/>
        </w:rPr>
        <w:t>B</w:t>
      </w:r>
      <w:r w:rsidR="005719DF" w:rsidRPr="004E1D94">
        <w:rPr>
          <w:rFonts w:hint="eastAsia"/>
          <w:bCs/>
          <w:snapToGrid w:val="0"/>
          <w:color w:val="000000" w:themeColor="text1"/>
          <w:kern w:val="0"/>
          <w:sz w:val="28"/>
          <w:szCs w:val="28"/>
          <w:lang w:val="en-US"/>
        </w:rPr>
        <w:t>ase</w:t>
      </w:r>
      <w:r w:rsidR="005719DF" w:rsidRPr="004E1D94">
        <w:rPr>
          <w:bCs/>
          <w:snapToGrid w:val="0"/>
          <w:color w:val="000000" w:themeColor="text1"/>
          <w:kern w:val="0"/>
          <w:sz w:val="28"/>
          <w:szCs w:val="28"/>
          <w:lang w:val="en-US"/>
        </w:rPr>
        <w:t>d on a</w:t>
      </w:r>
      <w:r w:rsidR="000352E0" w:rsidRPr="004E1D94">
        <w:rPr>
          <w:bCs/>
          <w:snapToGrid w:val="0"/>
          <w:color w:val="000000" w:themeColor="text1"/>
          <w:kern w:val="0"/>
          <w:sz w:val="28"/>
          <w:szCs w:val="28"/>
          <w:lang w:val="en-US"/>
        </w:rPr>
        <w:t xml:space="preserve"> survey conducted from June to October 2020</w:t>
      </w:r>
      <w:r w:rsidR="00EC6671" w:rsidRPr="004E1D94">
        <w:rPr>
          <w:bCs/>
          <w:snapToGrid w:val="0"/>
          <w:color w:val="000000" w:themeColor="text1"/>
          <w:kern w:val="0"/>
          <w:sz w:val="28"/>
          <w:szCs w:val="28"/>
          <w:lang w:val="en-US"/>
        </w:rPr>
        <w:t>,</w:t>
      </w:r>
      <w:r w:rsidR="000352E0" w:rsidRPr="004E1D94">
        <w:rPr>
          <w:bCs/>
          <w:snapToGrid w:val="0"/>
          <w:color w:val="000000" w:themeColor="text1"/>
          <w:kern w:val="0"/>
          <w:sz w:val="28"/>
          <w:szCs w:val="28"/>
          <w:lang w:val="en-US"/>
        </w:rPr>
        <w:t xml:space="preserve"> more than 90% of Hong Kong households have Internet access at home.  For primary and secondary school students aged 10 and above, over 99% had used the Internet during the 12 months before the survey.</w:t>
      </w:r>
    </w:p>
    <w:p w:rsidR="00EC1B51" w:rsidRDefault="00551B57" w:rsidP="00725A6C">
      <w:pPr>
        <w:tabs>
          <w:tab w:val="left" w:pos="1440"/>
        </w:tabs>
        <w:spacing w:after="240" w:line="360" w:lineRule="atLeast"/>
        <w:jc w:val="both"/>
        <w:rPr>
          <w:bCs/>
          <w:snapToGrid w:val="0"/>
          <w:color w:val="000000" w:themeColor="text1"/>
          <w:kern w:val="0"/>
          <w:sz w:val="28"/>
          <w:szCs w:val="28"/>
          <w:lang w:val="en-US"/>
        </w:rPr>
      </w:pPr>
      <w:r w:rsidRPr="004E1D94">
        <w:rPr>
          <w:bCs/>
          <w:snapToGrid w:val="0"/>
          <w:color w:val="000000" w:themeColor="text1"/>
          <w:kern w:val="0"/>
          <w:sz w:val="28"/>
          <w:szCs w:val="28"/>
          <w:lang w:val="en-US"/>
        </w:rPr>
        <w:t>2</w:t>
      </w:r>
      <w:r w:rsidR="000352E0" w:rsidRPr="004E1D94">
        <w:rPr>
          <w:bCs/>
          <w:snapToGrid w:val="0"/>
          <w:color w:val="000000" w:themeColor="text1"/>
          <w:kern w:val="0"/>
          <w:sz w:val="28"/>
          <w:szCs w:val="28"/>
          <w:lang w:val="en-US"/>
        </w:rPr>
        <w:t>.</w:t>
      </w:r>
      <w:r w:rsidR="000352E0" w:rsidRPr="004E1D94">
        <w:rPr>
          <w:bCs/>
          <w:snapToGrid w:val="0"/>
          <w:color w:val="000000" w:themeColor="text1"/>
          <w:kern w:val="0"/>
          <w:sz w:val="28"/>
          <w:szCs w:val="28"/>
          <w:lang w:val="en-US"/>
        </w:rPr>
        <w:tab/>
        <w:t>To support needy students to undertake Internet learning at home, the Government has been disbursing a yearly Internet Access Subsidy to low-income families with school age children</w:t>
      </w:r>
      <w:r w:rsidR="005719DF" w:rsidRPr="004E1D94">
        <w:rPr>
          <w:bCs/>
          <w:snapToGrid w:val="0"/>
          <w:color w:val="000000" w:themeColor="text1"/>
          <w:kern w:val="0"/>
          <w:sz w:val="28"/>
          <w:szCs w:val="28"/>
          <w:lang w:val="en-US"/>
        </w:rPr>
        <w:t xml:space="preserve"> (see also </w:t>
      </w:r>
      <w:r w:rsidR="005719DF" w:rsidRPr="004E1D94">
        <w:rPr>
          <w:b/>
          <w:bCs/>
          <w:snapToGrid w:val="0"/>
          <w:color w:val="000000" w:themeColor="text1"/>
          <w:kern w:val="0"/>
          <w:sz w:val="28"/>
          <w:szCs w:val="28"/>
          <w:lang w:val="en-US"/>
        </w:rPr>
        <w:t>Annex 21</w:t>
      </w:r>
      <w:r w:rsidR="005719DF" w:rsidRPr="004E1D94">
        <w:rPr>
          <w:bCs/>
          <w:snapToGrid w:val="0"/>
          <w:color w:val="000000" w:themeColor="text1"/>
          <w:kern w:val="0"/>
          <w:sz w:val="28"/>
          <w:szCs w:val="28"/>
          <w:lang w:val="en-US"/>
        </w:rPr>
        <w:t>)</w:t>
      </w:r>
      <w:r w:rsidR="000352E0" w:rsidRPr="004E1D94">
        <w:rPr>
          <w:bCs/>
          <w:snapToGrid w:val="0"/>
          <w:color w:val="000000" w:themeColor="text1"/>
          <w:kern w:val="0"/>
          <w:sz w:val="28"/>
          <w:szCs w:val="28"/>
          <w:lang w:val="en-US"/>
        </w:rPr>
        <w:t xml:space="preserve">.  Non-profit </w:t>
      </w:r>
      <w:proofErr w:type="spellStart"/>
      <w:r w:rsidR="000352E0" w:rsidRPr="004E1D94">
        <w:rPr>
          <w:bCs/>
          <w:snapToGrid w:val="0"/>
          <w:color w:val="000000" w:themeColor="text1"/>
          <w:kern w:val="0"/>
          <w:sz w:val="28"/>
          <w:szCs w:val="28"/>
          <w:lang w:val="en-US"/>
        </w:rPr>
        <w:t>organisations</w:t>
      </w:r>
      <w:proofErr w:type="spellEnd"/>
      <w:r w:rsidR="000352E0" w:rsidRPr="004E1D94">
        <w:rPr>
          <w:bCs/>
          <w:snapToGrid w:val="0"/>
          <w:color w:val="000000" w:themeColor="text1"/>
          <w:kern w:val="0"/>
          <w:sz w:val="28"/>
          <w:szCs w:val="28"/>
          <w:lang w:val="en-US"/>
        </w:rPr>
        <w:t xml:space="preserve"> are also providing broadband Internet access services at discounted prices, thematic computer courses, free computer and Internet access technical support as well as advisory services to the needy children and their parents.  In addition, the Government has provided subsidies for </w:t>
      </w:r>
      <w:r w:rsidR="00156B4B">
        <w:rPr>
          <w:bCs/>
          <w:snapToGrid w:val="0"/>
          <w:color w:val="000000" w:themeColor="text1"/>
          <w:kern w:val="0"/>
          <w:sz w:val="28"/>
          <w:szCs w:val="28"/>
          <w:lang w:val="en-US"/>
        </w:rPr>
        <w:t xml:space="preserve">non-governmental </w:t>
      </w:r>
      <w:proofErr w:type="spellStart"/>
      <w:r w:rsidR="00156B4B">
        <w:rPr>
          <w:bCs/>
          <w:snapToGrid w:val="0"/>
          <w:color w:val="000000" w:themeColor="text1"/>
          <w:kern w:val="0"/>
          <w:sz w:val="28"/>
          <w:szCs w:val="28"/>
          <w:lang w:val="en-US"/>
        </w:rPr>
        <w:t>organisations</w:t>
      </w:r>
      <w:proofErr w:type="spellEnd"/>
      <w:r w:rsidR="00156B4B" w:rsidRPr="004E1D94">
        <w:rPr>
          <w:bCs/>
          <w:snapToGrid w:val="0"/>
          <w:color w:val="000000" w:themeColor="text1"/>
          <w:kern w:val="0"/>
          <w:sz w:val="28"/>
          <w:szCs w:val="28"/>
          <w:lang w:val="en-US"/>
        </w:rPr>
        <w:t xml:space="preserve"> </w:t>
      </w:r>
      <w:r w:rsidR="000352E0" w:rsidRPr="004E1D94">
        <w:rPr>
          <w:bCs/>
          <w:snapToGrid w:val="0"/>
          <w:color w:val="000000" w:themeColor="text1"/>
          <w:kern w:val="0"/>
          <w:sz w:val="28"/>
          <w:szCs w:val="28"/>
          <w:lang w:val="en-US"/>
        </w:rPr>
        <w:t xml:space="preserve">to provide free Wi-Fi services in study rooms and youth service </w:t>
      </w:r>
      <w:proofErr w:type="spellStart"/>
      <w:r w:rsidR="000352E0" w:rsidRPr="004E1D94">
        <w:rPr>
          <w:bCs/>
          <w:snapToGrid w:val="0"/>
          <w:color w:val="000000" w:themeColor="text1"/>
          <w:kern w:val="0"/>
          <w:sz w:val="28"/>
          <w:szCs w:val="28"/>
          <w:lang w:val="en-US"/>
        </w:rPr>
        <w:t>centres</w:t>
      </w:r>
      <w:proofErr w:type="spellEnd"/>
      <w:r w:rsidR="000352E0" w:rsidRPr="004E1D94">
        <w:rPr>
          <w:bCs/>
          <w:snapToGrid w:val="0"/>
          <w:color w:val="000000" w:themeColor="text1"/>
          <w:kern w:val="0"/>
          <w:sz w:val="28"/>
          <w:szCs w:val="28"/>
          <w:lang w:val="en-US"/>
        </w:rPr>
        <w:t xml:space="preserve">, thereby </w:t>
      </w:r>
      <w:r w:rsidR="00156B4B">
        <w:rPr>
          <w:bCs/>
          <w:snapToGrid w:val="0"/>
          <w:color w:val="000000" w:themeColor="text1"/>
          <w:kern w:val="0"/>
          <w:sz w:val="28"/>
          <w:szCs w:val="28"/>
          <w:lang w:val="en-US"/>
        </w:rPr>
        <w:t>facilitating</w:t>
      </w:r>
      <w:r w:rsidR="00156B4B" w:rsidRPr="004E1D94">
        <w:rPr>
          <w:bCs/>
          <w:snapToGrid w:val="0"/>
          <w:color w:val="000000" w:themeColor="text1"/>
          <w:kern w:val="0"/>
          <w:sz w:val="28"/>
          <w:szCs w:val="28"/>
          <w:lang w:val="en-US"/>
        </w:rPr>
        <w:t xml:space="preserve"> </w:t>
      </w:r>
      <w:r w:rsidR="000352E0" w:rsidRPr="004E1D94">
        <w:rPr>
          <w:bCs/>
          <w:snapToGrid w:val="0"/>
          <w:color w:val="000000" w:themeColor="text1"/>
          <w:kern w:val="0"/>
          <w:sz w:val="28"/>
          <w:szCs w:val="28"/>
          <w:lang w:val="en-US"/>
        </w:rPr>
        <w:t xml:space="preserve">students to continue their study after school via Internet resources and allowing them to access e-learning resources outside classroom.  Under the Wi-Fi Connected City </w:t>
      </w:r>
      <w:proofErr w:type="spellStart"/>
      <w:r w:rsidR="000352E0" w:rsidRPr="004E1D94">
        <w:rPr>
          <w:bCs/>
          <w:snapToGrid w:val="0"/>
          <w:color w:val="000000" w:themeColor="text1"/>
          <w:kern w:val="0"/>
          <w:sz w:val="28"/>
          <w:szCs w:val="28"/>
          <w:lang w:val="en-US"/>
        </w:rPr>
        <w:t>Programme</w:t>
      </w:r>
      <w:proofErr w:type="spellEnd"/>
      <w:r w:rsidR="000352E0" w:rsidRPr="004E1D94">
        <w:rPr>
          <w:bCs/>
          <w:snapToGrid w:val="0"/>
          <w:color w:val="000000" w:themeColor="text1"/>
          <w:kern w:val="0"/>
          <w:sz w:val="28"/>
          <w:szCs w:val="28"/>
          <w:lang w:val="en-US"/>
        </w:rPr>
        <w:t xml:space="preserve">, over 40 000 hotspots are set up across the territory to provide free Wi-Fi service to members of the public.  </w:t>
      </w:r>
    </w:p>
    <w:p w:rsidR="00EC1B51" w:rsidRDefault="00551B57" w:rsidP="00F32925">
      <w:pPr>
        <w:tabs>
          <w:tab w:val="left" w:pos="1440"/>
        </w:tabs>
        <w:spacing w:after="240" w:line="360" w:lineRule="atLeast"/>
        <w:jc w:val="both"/>
        <w:rPr>
          <w:bCs/>
          <w:snapToGrid w:val="0"/>
          <w:color w:val="000000" w:themeColor="text1"/>
          <w:kern w:val="0"/>
          <w:sz w:val="28"/>
          <w:szCs w:val="28"/>
          <w:lang w:val="en-US"/>
        </w:rPr>
      </w:pPr>
      <w:r w:rsidRPr="004E1D94">
        <w:rPr>
          <w:bCs/>
          <w:snapToGrid w:val="0"/>
          <w:color w:val="000000" w:themeColor="text1"/>
          <w:kern w:val="0"/>
          <w:sz w:val="28"/>
          <w:szCs w:val="28"/>
          <w:lang w:val="en-US"/>
        </w:rPr>
        <w:t>3</w:t>
      </w:r>
      <w:r w:rsidR="000352E0" w:rsidRPr="004E1D94">
        <w:rPr>
          <w:bCs/>
          <w:snapToGrid w:val="0"/>
          <w:color w:val="000000" w:themeColor="text1"/>
          <w:kern w:val="0"/>
          <w:sz w:val="28"/>
          <w:szCs w:val="28"/>
          <w:lang w:val="en-US"/>
        </w:rPr>
        <w:t>.</w:t>
      </w:r>
      <w:r w:rsidR="000352E0" w:rsidRPr="004E1D94">
        <w:rPr>
          <w:bCs/>
          <w:snapToGrid w:val="0"/>
          <w:color w:val="000000" w:themeColor="text1"/>
          <w:kern w:val="0"/>
          <w:sz w:val="28"/>
          <w:szCs w:val="28"/>
          <w:lang w:val="en-US"/>
        </w:rPr>
        <w:tab/>
        <w:t xml:space="preserve">The Office of the Government Chief Information Officer launched the “IT Innovation Lab in Secondary Schools” </w:t>
      </w:r>
      <w:proofErr w:type="spellStart"/>
      <w:r w:rsidR="000352E0" w:rsidRPr="004E1D94">
        <w:rPr>
          <w:bCs/>
          <w:snapToGrid w:val="0"/>
          <w:color w:val="000000" w:themeColor="text1"/>
          <w:kern w:val="0"/>
          <w:sz w:val="28"/>
          <w:szCs w:val="28"/>
          <w:lang w:val="en-US"/>
        </w:rPr>
        <w:t>Programme</w:t>
      </w:r>
      <w:proofErr w:type="spellEnd"/>
      <w:r w:rsidR="000352E0" w:rsidRPr="004E1D94">
        <w:rPr>
          <w:bCs/>
          <w:snapToGrid w:val="0"/>
          <w:color w:val="000000" w:themeColor="text1"/>
          <w:kern w:val="0"/>
          <w:sz w:val="28"/>
          <w:szCs w:val="28"/>
          <w:lang w:val="en-US"/>
        </w:rPr>
        <w:t xml:space="preserve"> in 2020/21 school year, providing a maximum grant of $</w:t>
      </w:r>
      <w:r w:rsidR="00156B4B" w:rsidRPr="004E1D94">
        <w:rPr>
          <w:bCs/>
          <w:snapToGrid w:val="0"/>
          <w:color w:val="000000" w:themeColor="text1"/>
          <w:kern w:val="0"/>
          <w:sz w:val="28"/>
          <w:szCs w:val="28"/>
          <w:lang w:val="en-US"/>
        </w:rPr>
        <w:t>1</w:t>
      </w:r>
      <w:r w:rsidR="00156B4B" w:rsidRPr="00EC1B51">
        <w:rPr>
          <w:bCs/>
          <w:snapToGrid w:val="0"/>
          <w:color w:val="000000" w:themeColor="text1"/>
          <w:kern w:val="0"/>
          <w:sz w:val="28"/>
          <w:szCs w:val="28"/>
          <w:lang w:val="en-US"/>
        </w:rPr>
        <w:t> </w:t>
      </w:r>
      <w:r w:rsidR="000352E0" w:rsidRPr="004E1D94">
        <w:rPr>
          <w:bCs/>
          <w:snapToGrid w:val="0"/>
          <w:color w:val="000000" w:themeColor="text1"/>
          <w:kern w:val="0"/>
          <w:sz w:val="28"/>
          <w:szCs w:val="28"/>
          <w:lang w:val="en-US"/>
        </w:rPr>
        <w:t xml:space="preserve">million for three </w:t>
      </w:r>
      <w:r w:rsidR="00156B4B">
        <w:rPr>
          <w:bCs/>
          <w:snapToGrid w:val="0"/>
          <w:color w:val="000000" w:themeColor="text1"/>
          <w:kern w:val="0"/>
          <w:sz w:val="28"/>
          <w:szCs w:val="28"/>
          <w:lang w:val="en-US"/>
        </w:rPr>
        <w:t xml:space="preserve">school </w:t>
      </w:r>
      <w:r w:rsidR="000352E0" w:rsidRPr="004E1D94">
        <w:rPr>
          <w:bCs/>
          <w:snapToGrid w:val="0"/>
          <w:color w:val="000000" w:themeColor="text1"/>
          <w:kern w:val="0"/>
          <w:sz w:val="28"/>
          <w:szCs w:val="28"/>
          <w:lang w:val="en-US"/>
        </w:rPr>
        <w:t xml:space="preserve">years to each publicly </w:t>
      </w:r>
      <w:proofErr w:type="spellStart"/>
      <w:r w:rsidR="000352E0" w:rsidRPr="004E1D94">
        <w:rPr>
          <w:bCs/>
          <w:snapToGrid w:val="0"/>
          <w:color w:val="000000" w:themeColor="text1"/>
          <w:kern w:val="0"/>
          <w:sz w:val="28"/>
          <w:szCs w:val="28"/>
          <w:lang w:val="en-US"/>
        </w:rPr>
        <w:t>subsidised</w:t>
      </w:r>
      <w:proofErr w:type="spellEnd"/>
      <w:r w:rsidR="000352E0" w:rsidRPr="004E1D94">
        <w:rPr>
          <w:bCs/>
          <w:snapToGrid w:val="0"/>
          <w:color w:val="000000" w:themeColor="text1"/>
          <w:kern w:val="0"/>
          <w:sz w:val="28"/>
          <w:szCs w:val="28"/>
          <w:lang w:val="en-US"/>
        </w:rPr>
        <w:t xml:space="preserve"> secondary school for </w:t>
      </w:r>
      <w:proofErr w:type="spellStart"/>
      <w:r w:rsidR="000352E0" w:rsidRPr="004E1D94">
        <w:rPr>
          <w:bCs/>
          <w:snapToGrid w:val="0"/>
          <w:color w:val="000000" w:themeColor="text1"/>
          <w:kern w:val="0"/>
          <w:sz w:val="28"/>
          <w:szCs w:val="28"/>
          <w:lang w:val="en-US"/>
        </w:rPr>
        <w:t>organising</w:t>
      </w:r>
      <w:proofErr w:type="spellEnd"/>
      <w:r w:rsidR="000352E0" w:rsidRPr="004E1D94">
        <w:rPr>
          <w:bCs/>
          <w:snapToGrid w:val="0"/>
          <w:color w:val="000000" w:themeColor="text1"/>
          <w:kern w:val="0"/>
          <w:sz w:val="28"/>
          <w:szCs w:val="28"/>
          <w:lang w:val="en-US"/>
        </w:rPr>
        <w:t xml:space="preserve"> information and communication technology (ICT) related extra-curricular activities (ECAs) and procure necessary </w:t>
      </w:r>
      <w:r w:rsidR="00156B4B">
        <w:rPr>
          <w:bCs/>
          <w:snapToGrid w:val="0"/>
          <w:color w:val="000000" w:themeColor="text1"/>
          <w:kern w:val="0"/>
          <w:sz w:val="28"/>
          <w:szCs w:val="28"/>
          <w:lang w:val="en-US"/>
        </w:rPr>
        <w:t>information technology (</w:t>
      </w:r>
      <w:r w:rsidR="000352E0" w:rsidRPr="004E1D94">
        <w:rPr>
          <w:bCs/>
          <w:snapToGrid w:val="0"/>
          <w:color w:val="000000" w:themeColor="text1"/>
          <w:kern w:val="0"/>
          <w:sz w:val="28"/>
          <w:szCs w:val="28"/>
          <w:lang w:val="en-US"/>
        </w:rPr>
        <w:t>IT</w:t>
      </w:r>
      <w:r w:rsidR="00156B4B">
        <w:rPr>
          <w:bCs/>
          <w:snapToGrid w:val="0"/>
          <w:color w:val="000000" w:themeColor="text1"/>
          <w:kern w:val="0"/>
          <w:sz w:val="28"/>
          <w:szCs w:val="28"/>
          <w:lang w:val="en-US"/>
        </w:rPr>
        <w:t>)</w:t>
      </w:r>
      <w:r w:rsidR="000352E0" w:rsidRPr="004E1D94">
        <w:rPr>
          <w:bCs/>
          <w:snapToGrid w:val="0"/>
          <w:color w:val="000000" w:themeColor="text1"/>
          <w:kern w:val="0"/>
          <w:sz w:val="28"/>
          <w:szCs w:val="28"/>
          <w:lang w:val="en-US"/>
        </w:rPr>
        <w:t xml:space="preserve"> equipment to support the activities, with a view to cultivating students’ interest in IT as well as to strengthen their digital skills and knowledge on different advanced technologies, including cyber security.  The </w:t>
      </w:r>
      <w:proofErr w:type="spellStart"/>
      <w:r w:rsidR="000352E0" w:rsidRPr="004E1D94">
        <w:rPr>
          <w:bCs/>
          <w:snapToGrid w:val="0"/>
          <w:color w:val="000000" w:themeColor="text1"/>
          <w:kern w:val="0"/>
          <w:sz w:val="28"/>
          <w:szCs w:val="28"/>
          <w:lang w:val="en-US"/>
        </w:rPr>
        <w:t>programme</w:t>
      </w:r>
      <w:proofErr w:type="spellEnd"/>
      <w:r w:rsidR="000352E0" w:rsidRPr="004E1D94">
        <w:rPr>
          <w:bCs/>
          <w:snapToGrid w:val="0"/>
          <w:color w:val="000000" w:themeColor="text1"/>
          <w:kern w:val="0"/>
          <w:sz w:val="28"/>
          <w:szCs w:val="28"/>
          <w:lang w:val="en-US"/>
        </w:rPr>
        <w:t xml:space="preserve"> will be extended to all publicly-funded primary schools in 2021/22 school </w:t>
      </w:r>
      <w:r w:rsidR="00156B4B">
        <w:rPr>
          <w:bCs/>
          <w:snapToGrid w:val="0"/>
          <w:color w:val="000000" w:themeColor="text1"/>
          <w:kern w:val="0"/>
          <w:sz w:val="28"/>
          <w:szCs w:val="28"/>
          <w:lang w:val="en-US"/>
        </w:rPr>
        <w:t xml:space="preserve">year </w:t>
      </w:r>
      <w:r w:rsidR="000352E0" w:rsidRPr="004E1D94">
        <w:rPr>
          <w:bCs/>
          <w:snapToGrid w:val="0"/>
          <w:color w:val="000000" w:themeColor="text1"/>
          <w:kern w:val="0"/>
          <w:sz w:val="28"/>
          <w:szCs w:val="28"/>
          <w:lang w:val="en-US"/>
        </w:rPr>
        <w:t xml:space="preserve">by implementing the “Knowing More </w:t>
      </w:r>
      <w:proofErr w:type="gramStart"/>
      <w:r w:rsidR="000352E0" w:rsidRPr="004E1D94">
        <w:rPr>
          <w:bCs/>
          <w:snapToGrid w:val="0"/>
          <w:color w:val="000000" w:themeColor="text1"/>
          <w:kern w:val="0"/>
          <w:sz w:val="28"/>
          <w:szCs w:val="28"/>
          <w:lang w:val="en-US"/>
        </w:rPr>
        <w:t>About</w:t>
      </w:r>
      <w:proofErr w:type="gramEnd"/>
      <w:r w:rsidR="000352E0" w:rsidRPr="004E1D94">
        <w:rPr>
          <w:bCs/>
          <w:snapToGrid w:val="0"/>
          <w:color w:val="000000" w:themeColor="text1"/>
          <w:kern w:val="0"/>
          <w:sz w:val="28"/>
          <w:szCs w:val="28"/>
          <w:lang w:val="en-US"/>
        </w:rPr>
        <w:t xml:space="preserve"> IT </w:t>
      </w:r>
      <w:proofErr w:type="spellStart"/>
      <w:r w:rsidR="000352E0" w:rsidRPr="004E1D94">
        <w:rPr>
          <w:bCs/>
          <w:snapToGrid w:val="0"/>
          <w:color w:val="000000" w:themeColor="text1"/>
          <w:kern w:val="0"/>
          <w:sz w:val="28"/>
          <w:szCs w:val="28"/>
          <w:lang w:val="en-US"/>
        </w:rPr>
        <w:t>Programme</w:t>
      </w:r>
      <w:proofErr w:type="spellEnd"/>
      <w:r w:rsidR="000352E0" w:rsidRPr="004E1D94">
        <w:rPr>
          <w:bCs/>
          <w:snapToGrid w:val="0"/>
          <w:color w:val="000000" w:themeColor="text1"/>
          <w:kern w:val="0"/>
          <w:sz w:val="28"/>
          <w:szCs w:val="28"/>
          <w:lang w:val="en-US"/>
        </w:rPr>
        <w:t xml:space="preserve">”.  Each school will be allocated a maximum grant of $400,000 over three </w:t>
      </w:r>
      <w:r w:rsidR="00156B4B">
        <w:rPr>
          <w:bCs/>
          <w:snapToGrid w:val="0"/>
          <w:color w:val="000000" w:themeColor="text1"/>
          <w:kern w:val="0"/>
          <w:sz w:val="28"/>
          <w:szCs w:val="28"/>
          <w:lang w:val="en-US"/>
        </w:rPr>
        <w:t xml:space="preserve">school </w:t>
      </w:r>
      <w:r w:rsidR="000352E0" w:rsidRPr="004E1D94">
        <w:rPr>
          <w:bCs/>
          <w:snapToGrid w:val="0"/>
          <w:color w:val="000000" w:themeColor="text1"/>
          <w:kern w:val="0"/>
          <w:sz w:val="28"/>
          <w:szCs w:val="28"/>
          <w:lang w:val="en-US"/>
        </w:rPr>
        <w:t>years to carry out ICT related ECAs</w:t>
      </w:r>
      <w:r w:rsidR="00DB10F3">
        <w:rPr>
          <w:bCs/>
          <w:snapToGrid w:val="0"/>
          <w:color w:val="000000" w:themeColor="text1"/>
          <w:kern w:val="0"/>
          <w:sz w:val="28"/>
          <w:szCs w:val="28"/>
          <w:lang w:val="en-US"/>
        </w:rPr>
        <w:t xml:space="preserve"> </w:t>
      </w:r>
      <w:r w:rsidR="000352E0" w:rsidRPr="004E1D94">
        <w:rPr>
          <w:bCs/>
          <w:snapToGrid w:val="0"/>
          <w:color w:val="000000" w:themeColor="text1"/>
          <w:kern w:val="0"/>
          <w:sz w:val="28"/>
          <w:szCs w:val="28"/>
          <w:lang w:val="en-US"/>
        </w:rPr>
        <w:t xml:space="preserve">and procure hardware, software and equipment required for </w:t>
      </w:r>
      <w:proofErr w:type="spellStart"/>
      <w:r w:rsidR="000352E0" w:rsidRPr="004E1D94">
        <w:rPr>
          <w:bCs/>
          <w:snapToGrid w:val="0"/>
          <w:color w:val="000000" w:themeColor="text1"/>
          <w:kern w:val="0"/>
          <w:sz w:val="28"/>
          <w:szCs w:val="28"/>
          <w:lang w:val="en-US"/>
        </w:rPr>
        <w:t>organising</w:t>
      </w:r>
      <w:proofErr w:type="spellEnd"/>
      <w:r w:rsidR="000352E0" w:rsidRPr="004E1D94">
        <w:rPr>
          <w:bCs/>
          <w:snapToGrid w:val="0"/>
          <w:color w:val="000000" w:themeColor="text1"/>
          <w:kern w:val="0"/>
          <w:sz w:val="28"/>
          <w:szCs w:val="28"/>
          <w:lang w:val="en-US"/>
        </w:rPr>
        <w:t xml:space="preserve"> </w:t>
      </w:r>
      <w:r w:rsidR="000352E0" w:rsidRPr="004E1D94">
        <w:rPr>
          <w:bCs/>
          <w:snapToGrid w:val="0"/>
          <w:color w:val="000000" w:themeColor="text1"/>
          <w:kern w:val="0"/>
          <w:sz w:val="28"/>
          <w:szCs w:val="28"/>
          <w:lang w:val="en-US"/>
        </w:rPr>
        <w:lastRenderedPageBreak/>
        <w:t>such ECAs.</w:t>
      </w:r>
    </w:p>
    <w:p w:rsidR="00EC1B51" w:rsidRDefault="000352E0" w:rsidP="00F32925">
      <w:pPr>
        <w:tabs>
          <w:tab w:val="left" w:pos="1440"/>
        </w:tabs>
        <w:spacing w:after="240" w:line="360" w:lineRule="atLeast"/>
        <w:jc w:val="both"/>
        <w:rPr>
          <w:bCs/>
          <w:snapToGrid w:val="0"/>
          <w:color w:val="000000" w:themeColor="text1"/>
          <w:kern w:val="0"/>
          <w:sz w:val="28"/>
          <w:szCs w:val="28"/>
          <w:lang w:val="en-US"/>
        </w:rPr>
      </w:pPr>
      <w:r w:rsidRPr="004E1D94">
        <w:rPr>
          <w:rFonts w:hint="eastAsia"/>
          <w:bCs/>
          <w:snapToGrid w:val="0"/>
          <w:color w:val="000000" w:themeColor="text1"/>
          <w:kern w:val="0"/>
          <w:sz w:val="28"/>
          <w:szCs w:val="28"/>
          <w:u w:val="single"/>
          <w:lang w:val="en-US"/>
        </w:rPr>
        <w:t>I</w:t>
      </w:r>
      <w:r w:rsidRPr="004E1D94">
        <w:rPr>
          <w:bCs/>
          <w:snapToGrid w:val="0"/>
          <w:color w:val="000000" w:themeColor="text1"/>
          <w:kern w:val="0"/>
          <w:sz w:val="28"/>
          <w:szCs w:val="28"/>
          <w:u w:val="single"/>
          <w:lang w:val="en-US"/>
        </w:rPr>
        <w:t>nformation security and online safety</w:t>
      </w:r>
    </w:p>
    <w:p w:rsidR="00EC1B51" w:rsidRDefault="00551B57" w:rsidP="00F32925">
      <w:pPr>
        <w:tabs>
          <w:tab w:val="left" w:pos="1440"/>
        </w:tabs>
        <w:spacing w:after="240" w:line="360" w:lineRule="atLeast"/>
        <w:jc w:val="both"/>
        <w:rPr>
          <w:bCs/>
          <w:snapToGrid w:val="0"/>
          <w:color w:val="000000" w:themeColor="text1"/>
          <w:kern w:val="0"/>
          <w:sz w:val="28"/>
          <w:szCs w:val="28"/>
          <w:lang w:val="en-US"/>
        </w:rPr>
      </w:pPr>
      <w:r w:rsidRPr="004E1D94">
        <w:rPr>
          <w:bCs/>
          <w:snapToGrid w:val="0"/>
          <w:color w:val="000000" w:themeColor="text1"/>
          <w:kern w:val="0"/>
          <w:sz w:val="28"/>
          <w:szCs w:val="28"/>
          <w:lang w:val="en-US"/>
        </w:rPr>
        <w:t>4</w:t>
      </w:r>
      <w:r w:rsidR="000352E0" w:rsidRPr="004E1D94">
        <w:rPr>
          <w:bCs/>
          <w:snapToGrid w:val="0"/>
          <w:color w:val="000000" w:themeColor="text1"/>
          <w:kern w:val="0"/>
          <w:sz w:val="28"/>
          <w:szCs w:val="28"/>
          <w:lang w:val="en-US"/>
        </w:rPr>
        <w:t>.</w:t>
      </w:r>
      <w:r w:rsidR="000352E0" w:rsidRPr="004E1D94">
        <w:rPr>
          <w:bCs/>
          <w:snapToGrid w:val="0"/>
          <w:color w:val="000000" w:themeColor="text1"/>
          <w:kern w:val="0"/>
          <w:sz w:val="28"/>
          <w:szCs w:val="28"/>
          <w:lang w:val="en-US"/>
        </w:rPr>
        <w:tab/>
      </w:r>
      <w:r w:rsidR="00EC6671" w:rsidRPr="004E1D94">
        <w:rPr>
          <w:bCs/>
          <w:snapToGrid w:val="0"/>
          <w:color w:val="000000" w:themeColor="text1"/>
          <w:kern w:val="0"/>
          <w:sz w:val="28"/>
          <w:szCs w:val="28"/>
          <w:lang w:val="en-US"/>
        </w:rPr>
        <w:t>With the increasing accessibility to and pervasiveness of the Internet, t</w:t>
      </w:r>
      <w:r w:rsidR="00EC6671" w:rsidRPr="004E1D94">
        <w:rPr>
          <w:rFonts w:hint="eastAsia"/>
          <w:bCs/>
          <w:snapToGrid w:val="0"/>
          <w:color w:val="000000" w:themeColor="text1"/>
          <w:kern w:val="0"/>
          <w:sz w:val="28"/>
          <w:szCs w:val="28"/>
          <w:lang w:val="en-US"/>
        </w:rPr>
        <w:t xml:space="preserve">he </w:t>
      </w:r>
      <w:r w:rsidR="000352E0" w:rsidRPr="004E1D94">
        <w:rPr>
          <w:rFonts w:hint="eastAsia"/>
          <w:bCs/>
          <w:snapToGrid w:val="0"/>
          <w:color w:val="000000" w:themeColor="text1"/>
          <w:kern w:val="0"/>
          <w:sz w:val="28"/>
          <w:szCs w:val="28"/>
          <w:lang w:val="en-US"/>
        </w:rPr>
        <w:t>Government</w:t>
      </w:r>
      <w:r w:rsidR="000352E0" w:rsidRPr="004E1D94">
        <w:rPr>
          <w:bCs/>
          <w:snapToGrid w:val="0"/>
          <w:color w:val="000000" w:themeColor="text1"/>
          <w:kern w:val="0"/>
          <w:sz w:val="28"/>
          <w:szCs w:val="28"/>
          <w:lang w:val="en-US"/>
        </w:rPr>
        <w:t xml:space="preserve"> </w:t>
      </w:r>
      <w:r w:rsidR="00EC6671" w:rsidRPr="004E1D94">
        <w:rPr>
          <w:bCs/>
          <w:snapToGrid w:val="0"/>
          <w:color w:val="000000" w:themeColor="text1"/>
          <w:kern w:val="0"/>
          <w:sz w:val="28"/>
          <w:szCs w:val="28"/>
          <w:lang w:val="en-US"/>
        </w:rPr>
        <w:t>attaches importance</w:t>
      </w:r>
      <w:r w:rsidR="000352E0" w:rsidRPr="004E1D94">
        <w:rPr>
          <w:bCs/>
          <w:snapToGrid w:val="0"/>
          <w:color w:val="000000" w:themeColor="text1"/>
          <w:kern w:val="0"/>
          <w:sz w:val="28"/>
          <w:szCs w:val="28"/>
          <w:lang w:val="en-US"/>
        </w:rPr>
        <w:t xml:space="preserve"> to promoting the awareness of information security in the community.  In collaboration with information security stakeholders, cyber security promotional events are held regularly.  These events include the annual “Build a Secure Cyberspace” event conducted since 2010, as well as seminars and contests (e.g. poster design, sticker design, comic drawing and mascot design) on different cyber security topics including data protection, mobile security, social media security and online shopping for the community including students.</w:t>
      </w:r>
    </w:p>
    <w:p w:rsidR="00EC1B51" w:rsidRDefault="00551B57" w:rsidP="00F32925">
      <w:pPr>
        <w:tabs>
          <w:tab w:val="left" w:pos="1440"/>
        </w:tabs>
        <w:spacing w:after="240" w:line="360" w:lineRule="atLeast"/>
        <w:jc w:val="both"/>
        <w:rPr>
          <w:bCs/>
          <w:snapToGrid w:val="0"/>
          <w:color w:val="000000" w:themeColor="text1"/>
          <w:kern w:val="0"/>
          <w:sz w:val="28"/>
          <w:szCs w:val="28"/>
          <w:lang w:val="en-US"/>
        </w:rPr>
      </w:pPr>
      <w:r w:rsidRPr="004E1D94">
        <w:rPr>
          <w:bCs/>
          <w:snapToGrid w:val="0"/>
          <w:color w:val="000000" w:themeColor="text1"/>
          <w:kern w:val="0"/>
          <w:sz w:val="28"/>
          <w:szCs w:val="28"/>
          <w:lang w:val="en-US"/>
        </w:rPr>
        <w:t>5</w:t>
      </w:r>
      <w:r w:rsidR="000352E0" w:rsidRPr="004E1D94">
        <w:rPr>
          <w:bCs/>
          <w:snapToGrid w:val="0"/>
          <w:color w:val="000000" w:themeColor="text1"/>
          <w:kern w:val="0"/>
          <w:sz w:val="28"/>
          <w:szCs w:val="28"/>
          <w:lang w:val="en-US"/>
        </w:rPr>
        <w:t>.</w:t>
      </w:r>
      <w:r w:rsidR="000352E0" w:rsidRPr="004E1D94">
        <w:rPr>
          <w:bCs/>
          <w:snapToGrid w:val="0"/>
          <w:color w:val="000000" w:themeColor="text1"/>
          <w:kern w:val="0"/>
          <w:sz w:val="28"/>
          <w:szCs w:val="28"/>
          <w:lang w:val="en-US"/>
        </w:rPr>
        <w:tab/>
        <w:t xml:space="preserve">In particular, to promote effective, safe and ethical use of ICT and rejection of any improper acts e.g. cyber-bullying among students, the Government has been actively co-operating with </w:t>
      </w:r>
      <w:r w:rsidR="00156B4B">
        <w:rPr>
          <w:bCs/>
          <w:snapToGrid w:val="0"/>
          <w:color w:val="000000" w:themeColor="text1"/>
          <w:kern w:val="0"/>
          <w:sz w:val="28"/>
          <w:szCs w:val="28"/>
          <w:lang w:val="en-US"/>
        </w:rPr>
        <w:t xml:space="preserve">non-governmental </w:t>
      </w:r>
      <w:proofErr w:type="spellStart"/>
      <w:r w:rsidR="00156B4B">
        <w:rPr>
          <w:bCs/>
          <w:snapToGrid w:val="0"/>
          <w:color w:val="000000" w:themeColor="text1"/>
          <w:kern w:val="0"/>
          <w:sz w:val="28"/>
          <w:szCs w:val="28"/>
          <w:lang w:val="en-US"/>
        </w:rPr>
        <w:t>organisations</w:t>
      </w:r>
      <w:proofErr w:type="spellEnd"/>
      <w:r w:rsidR="000352E0" w:rsidRPr="004E1D94">
        <w:rPr>
          <w:bCs/>
          <w:snapToGrid w:val="0"/>
          <w:color w:val="000000" w:themeColor="text1"/>
          <w:kern w:val="0"/>
          <w:sz w:val="28"/>
          <w:szCs w:val="28"/>
          <w:lang w:val="en-US"/>
        </w:rPr>
        <w:t xml:space="preserve"> to strengthen information security education, e.g. through tours and </w:t>
      </w:r>
      <w:r w:rsidR="000352E0" w:rsidRPr="004E1D94">
        <w:rPr>
          <w:rFonts w:hint="eastAsia"/>
          <w:bCs/>
          <w:snapToGrid w:val="0"/>
          <w:color w:val="000000" w:themeColor="text1"/>
          <w:kern w:val="0"/>
          <w:sz w:val="28"/>
          <w:szCs w:val="28"/>
          <w:lang w:val="en-US"/>
        </w:rPr>
        <w:t>school visits</w:t>
      </w:r>
      <w:r w:rsidR="000352E0" w:rsidRPr="004E1D94">
        <w:rPr>
          <w:bCs/>
          <w:snapToGrid w:val="0"/>
          <w:color w:val="000000" w:themeColor="text1"/>
          <w:kern w:val="0"/>
          <w:sz w:val="28"/>
          <w:szCs w:val="28"/>
          <w:lang w:val="en-US"/>
        </w:rPr>
        <w:t xml:space="preserve"> which have been conducted</w:t>
      </w:r>
      <w:r w:rsidR="000352E0" w:rsidRPr="004E1D94">
        <w:rPr>
          <w:rFonts w:hint="eastAsia"/>
          <w:bCs/>
          <w:snapToGrid w:val="0"/>
          <w:color w:val="000000" w:themeColor="text1"/>
          <w:kern w:val="0"/>
          <w:sz w:val="28"/>
          <w:szCs w:val="28"/>
          <w:lang w:val="en-US"/>
        </w:rPr>
        <w:t xml:space="preserve"> since 2008 </w:t>
      </w:r>
      <w:r w:rsidR="000352E0" w:rsidRPr="004E1D94">
        <w:rPr>
          <w:bCs/>
          <w:snapToGrid w:val="0"/>
          <w:color w:val="000000" w:themeColor="text1"/>
          <w:kern w:val="0"/>
          <w:sz w:val="28"/>
          <w:szCs w:val="28"/>
          <w:lang w:val="en-US"/>
        </w:rPr>
        <w:t>involving</w:t>
      </w:r>
      <w:r w:rsidR="000352E0" w:rsidRPr="004E1D94">
        <w:rPr>
          <w:rFonts w:hint="eastAsia"/>
          <w:bCs/>
          <w:snapToGrid w:val="0"/>
          <w:color w:val="000000" w:themeColor="text1"/>
          <w:kern w:val="0"/>
          <w:sz w:val="28"/>
          <w:szCs w:val="28"/>
          <w:lang w:val="en-US"/>
        </w:rPr>
        <w:t xml:space="preserve"> over </w:t>
      </w:r>
      <w:r w:rsidR="000352E0" w:rsidRPr="004E1D94">
        <w:rPr>
          <w:bCs/>
          <w:snapToGrid w:val="0"/>
          <w:color w:val="000000" w:themeColor="text1"/>
          <w:kern w:val="0"/>
          <w:sz w:val="28"/>
          <w:szCs w:val="28"/>
          <w:lang w:val="en-US"/>
        </w:rPr>
        <w:t>82 000</w:t>
      </w:r>
      <w:r w:rsidR="000352E0" w:rsidRPr="004E1D94">
        <w:rPr>
          <w:rFonts w:hint="eastAsia"/>
          <w:bCs/>
          <w:snapToGrid w:val="0"/>
          <w:color w:val="000000" w:themeColor="text1"/>
          <w:kern w:val="0"/>
          <w:sz w:val="28"/>
          <w:szCs w:val="28"/>
          <w:lang w:val="en-US"/>
        </w:rPr>
        <w:t xml:space="preserve"> </w:t>
      </w:r>
      <w:r w:rsidR="000352E0" w:rsidRPr="004E1D94">
        <w:rPr>
          <w:bCs/>
          <w:snapToGrid w:val="0"/>
          <w:color w:val="000000" w:themeColor="text1"/>
          <w:kern w:val="0"/>
          <w:sz w:val="28"/>
          <w:szCs w:val="28"/>
          <w:lang w:val="en-US"/>
        </w:rPr>
        <w:t xml:space="preserve">students, parents and </w:t>
      </w:r>
      <w:r w:rsidR="000352E0" w:rsidRPr="004E1D94">
        <w:rPr>
          <w:rFonts w:hint="eastAsia"/>
          <w:bCs/>
          <w:snapToGrid w:val="0"/>
          <w:color w:val="000000" w:themeColor="text1"/>
          <w:kern w:val="0"/>
          <w:sz w:val="28"/>
          <w:szCs w:val="28"/>
          <w:lang w:val="en-US"/>
        </w:rPr>
        <w:t>teachers</w:t>
      </w:r>
      <w:r w:rsidR="000352E0" w:rsidRPr="004E1D94">
        <w:rPr>
          <w:bCs/>
          <w:snapToGrid w:val="0"/>
          <w:color w:val="000000" w:themeColor="text1"/>
          <w:kern w:val="0"/>
          <w:sz w:val="28"/>
          <w:szCs w:val="28"/>
          <w:lang w:val="en-US"/>
        </w:rPr>
        <w:t xml:space="preserve"> as well as through competitions and carnivals</w:t>
      </w:r>
      <w:r w:rsidR="000352E0" w:rsidRPr="004E1D94">
        <w:rPr>
          <w:rFonts w:hint="eastAsia"/>
          <w:bCs/>
          <w:snapToGrid w:val="0"/>
          <w:color w:val="000000" w:themeColor="text1"/>
          <w:kern w:val="0"/>
          <w:sz w:val="28"/>
          <w:szCs w:val="28"/>
          <w:lang w:val="en-US"/>
        </w:rPr>
        <w:t>.</w:t>
      </w:r>
    </w:p>
    <w:p w:rsidR="00EC1B51" w:rsidRDefault="00551B57" w:rsidP="00F32925">
      <w:pPr>
        <w:tabs>
          <w:tab w:val="left" w:pos="1440"/>
        </w:tabs>
        <w:spacing w:after="240" w:line="360" w:lineRule="atLeast"/>
        <w:jc w:val="both"/>
        <w:rPr>
          <w:bCs/>
          <w:snapToGrid w:val="0"/>
          <w:color w:val="000000" w:themeColor="text1"/>
          <w:kern w:val="0"/>
          <w:sz w:val="28"/>
          <w:szCs w:val="28"/>
          <w:lang w:val="en-US"/>
        </w:rPr>
      </w:pPr>
      <w:r w:rsidRPr="004E1D94">
        <w:rPr>
          <w:bCs/>
          <w:snapToGrid w:val="0"/>
          <w:color w:val="000000" w:themeColor="text1"/>
          <w:kern w:val="0"/>
          <w:sz w:val="28"/>
          <w:szCs w:val="28"/>
          <w:lang w:val="en-US"/>
        </w:rPr>
        <w:t>6</w:t>
      </w:r>
      <w:r w:rsidR="000352E0" w:rsidRPr="004E1D94">
        <w:rPr>
          <w:bCs/>
          <w:snapToGrid w:val="0"/>
          <w:color w:val="000000" w:themeColor="text1"/>
          <w:kern w:val="0"/>
          <w:sz w:val="28"/>
          <w:szCs w:val="28"/>
          <w:lang w:val="en-US"/>
        </w:rPr>
        <w:t>.</w:t>
      </w:r>
      <w:r w:rsidR="000352E0" w:rsidRPr="004E1D94">
        <w:rPr>
          <w:bCs/>
          <w:snapToGrid w:val="0"/>
          <w:color w:val="000000" w:themeColor="text1"/>
          <w:kern w:val="0"/>
          <w:sz w:val="28"/>
          <w:szCs w:val="28"/>
          <w:lang w:val="en-US"/>
        </w:rPr>
        <w:tab/>
      </w:r>
      <w:r w:rsidR="00EC6671" w:rsidRPr="004E1D94">
        <w:rPr>
          <w:bCs/>
          <w:snapToGrid w:val="0"/>
          <w:color w:val="000000" w:themeColor="text1"/>
          <w:kern w:val="0"/>
          <w:sz w:val="28"/>
          <w:szCs w:val="28"/>
          <w:lang w:val="en-US"/>
        </w:rPr>
        <w:t>Y</w:t>
      </w:r>
      <w:r w:rsidR="000352E0" w:rsidRPr="004E1D94">
        <w:rPr>
          <w:bCs/>
          <w:snapToGrid w:val="0"/>
          <w:color w:val="000000" w:themeColor="text1"/>
          <w:kern w:val="0"/>
          <w:sz w:val="28"/>
          <w:szCs w:val="28"/>
          <w:lang w:val="en-US"/>
        </w:rPr>
        <w:t>oungsters are more prone to traps in cybercrimes.  Criminals make use of the Internet or social media platform</w:t>
      </w:r>
      <w:r w:rsidR="0093336D">
        <w:rPr>
          <w:bCs/>
          <w:snapToGrid w:val="0"/>
          <w:color w:val="000000" w:themeColor="text1"/>
          <w:kern w:val="0"/>
          <w:sz w:val="28"/>
          <w:szCs w:val="28"/>
          <w:lang w:val="en-US"/>
        </w:rPr>
        <w:t>s</w:t>
      </w:r>
      <w:r w:rsidR="000352E0" w:rsidRPr="004E1D94">
        <w:rPr>
          <w:bCs/>
          <w:snapToGrid w:val="0"/>
          <w:color w:val="000000" w:themeColor="text1"/>
          <w:kern w:val="0"/>
          <w:sz w:val="28"/>
          <w:szCs w:val="28"/>
          <w:lang w:val="en-US"/>
        </w:rPr>
        <w:t xml:space="preserve"> to influence or recruit youngsters to take part in criminal activities.  To promote cyber security, the Police work with various stakeholders including parents, schools, social workers, etc. to disseminate messages via school talks, media interviews, and publicity on social media platforms</w:t>
      </w:r>
      <w:r w:rsidR="000352E0" w:rsidRPr="004E1D94">
        <w:rPr>
          <w:rFonts w:hint="eastAsia"/>
          <w:bCs/>
          <w:snapToGrid w:val="0"/>
          <w:color w:val="000000" w:themeColor="text1"/>
          <w:kern w:val="0"/>
          <w:sz w:val="28"/>
          <w:szCs w:val="28"/>
          <w:lang w:val="en-US"/>
        </w:rPr>
        <w:t>,</w:t>
      </w:r>
      <w:r w:rsidR="000352E0" w:rsidRPr="004E1D94">
        <w:rPr>
          <w:bCs/>
          <w:snapToGrid w:val="0"/>
          <w:color w:val="000000" w:themeColor="text1"/>
          <w:kern w:val="0"/>
          <w:sz w:val="28"/>
          <w:szCs w:val="28"/>
          <w:lang w:val="en-US"/>
        </w:rPr>
        <w:t xml:space="preserve"> </w:t>
      </w:r>
      <w:r w:rsidR="000352E0" w:rsidRPr="004E1D94">
        <w:rPr>
          <w:rFonts w:hint="eastAsia"/>
          <w:bCs/>
          <w:snapToGrid w:val="0"/>
          <w:color w:val="000000" w:themeColor="text1"/>
          <w:kern w:val="0"/>
          <w:sz w:val="28"/>
          <w:szCs w:val="28"/>
          <w:lang w:val="en-US"/>
        </w:rPr>
        <w:t>e</w:t>
      </w:r>
      <w:r w:rsidR="000352E0" w:rsidRPr="004E1D94">
        <w:rPr>
          <w:bCs/>
          <w:snapToGrid w:val="0"/>
          <w:color w:val="000000" w:themeColor="text1"/>
          <w:kern w:val="0"/>
          <w:sz w:val="28"/>
          <w:szCs w:val="28"/>
          <w:lang w:val="en-US"/>
        </w:rPr>
        <w:t>tc.</w:t>
      </w:r>
      <w:r w:rsidR="00CA1FE3" w:rsidRPr="004E1D94">
        <w:rPr>
          <w:bCs/>
          <w:snapToGrid w:val="0"/>
          <w:color w:val="000000" w:themeColor="text1"/>
          <w:kern w:val="0"/>
          <w:sz w:val="28"/>
          <w:szCs w:val="28"/>
          <w:lang w:val="en-US"/>
        </w:rPr>
        <w:t xml:space="preserve">  At the same time, the Police disseminate topical crime prevention messages to children, </w:t>
      </w:r>
      <w:proofErr w:type="spellStart"/>
      <w:r w:rsidR="00CA1FE3" w:rsidRPr="004E1D94">
        <w:rPr>
          <w:bCs/>
          <w:snapToGrid w:val="0"/>
          <w:color w:val="000000" w:themeColor="text1"/>
          <w:kern w:val="0"/>
          <w:sz w:val="28"/>
          <w:szCs w:val="28"/>
          <w:lang w:val="en-US"/>
        </w:rPr>
        <w:t>carers</w:t>
      </w:r>
      <w:proofErr w:type="spellEnd"/>
      <w:r w:rsidR="00CA1FE3" w:rsidRPr="004E1D94">
        <w:rPr>
          <w:bCs/>
          <w:snapToGrid w:val="0"/>
          <w:color w:val="000000" w:themeColor="text1"/>
          <w:kern w:val="0"/>
          <w:sz w:val="28"/>
          <w:szCs w:val="28"/>
          <w:lang w:val="en-US"/>
        </w:rPr>
        <w:t>, parents, teachers and other stakeholders through various platforms, including social media, in the form of press interviews, videos, articles, infographics etc.</w:t>
      </w:r>
    </w:p>
    <w:p w:rsidR="00EC1B51" w:rsidRDefault="000352E0" w:rsidP="00F32925">
      <w:pPr>
        <w:tabs>
          <w:tab w:val="left" w:pos="1440"/>
        </w:tabs>
        <w:spacing w:after="240" w:line="360" w:lineRule="atLeast"/>
        <w:jc w:val="both"/>
        <w:rPr>
          <w:bCs/>
          <w:snapToGrid w:val="0"/>
          <w:color w:val="000000" w:themeColor="text1"/>
          <w:kern w:val="0"/>
          <w:sz w:val="28"/>
          <w:szCs w:val="28"/>
          <w:lang w:val="en-US"/>
        </w:rPr>
      </w:pPr>
      <w:r w:rsidRPr="004E1D94">
        <w:rPr>
          <w:bCs/>
          <w:snapToGrid w:val="0"/>
          <w:color w:val="000000" w:themeColor="text1"/>
          <w:kern w:val="0"/>
          <w:sz w:val="28"/>
          <w:szCs w:val="28"/>
          <w:u w:val="single"/>
          <w:lang w:val="en-US"/>
        </w:rPr>
        <w:t>Control of obscene and indecent articles</w:t>
      </w:r>
    </w:p>
    <w:p w:rsidR="00EC1B51" w:rsidRDefault="00551B57" w:rsidP="00F32925">
      <w:pPr>
        <w:tabs>
          <w:tab w:val="left" w:pos="1440"/>
        </w:tabs>
        <w:spacing w:after="240" w:line="360" w:lineRule="atLeast"/>
        <w:jc w:val="both"/>
        <w:rPr>
          <w:bCs/>
          <w:snapToGrid w:val="0"/>
          <w:color w:val="000000" w:themeColor="text1"/>
          <w:kern w:val="0"/>
          <w:sz w:val="28"/>
          <w:szCs w:val="28"/>
          <w:lang w:val="en-US"/>
        </w:rPr>
      </w:pPr>
      <w:r w:rsidRPr="004E1D94">
        <w:rPr>
          <w:bCs/>
          <w:snapToGrid w:val="0"/>
          <w:color w:val="000000" w:themeColor="text1"/>
          <w:kern w:val="0"/>
          <w:sz w:val="28"/>
          <w:szCs w:val="28"/>
          <w:lang w:val="en-US"/>
        </w:rPr>
        <w:t>7</w:t>
      </w:r>
      <w:r w:rsidR="000352E0" w:rsidRPr="004E1D94">
        <w:rPr>
          <w:bCs/>
          <w:snapToGrid w:val="0"/>
          <w:color w:val="000000" w:themeColor="text1"/>
          <w:kern w:val="0"/>
          <w:sz w:val="28"/>
          <w:szCs w:val="28"/>
          <w:lang w:val="en-US"/>
        </w:rPr>
        <w:t>.</w:t>
      </w:r>
      <w:r w:rsidR="000352E0" w:rsidRPr="004E1D94">
        <w:rPr>
          <w:bCs/>
          <w:snapToGrid w:val="0"/>
          <w:color w:val="000000" w:themeColor="text1"/>
          <w:kern w:val="0"/>
          <w:sz w:val="28"/>
          <w:szCs w:val="28"/>
          <w:lang w:val="en-US"/>
        </w:rPr>
        <w:tab/>
        <w:t xml:space="preserve">Proliferation of obscene and indecent articles is observed after the Internet has become more accessible with the invention of smartphone.  To protect children against obscene and indecent materials, the Government adopts a complaint-driven and co-regulatory approach to deal with obscene or indecent content on the Internet.  The Police also take enforcement actions against cases of online publication of obscene articles, particularly when they involve </w:t>
      </w:r>
      <w:proofErr w:type="spellStart"/>
      <w:r w:rsidR="000352E0" w:rsidRPr="004E1D94">
        <w:rPr>
          <w:bCs/>
          <w:snapToGrid w:val="0"/>
          <w:color w:val="000000" w:themeColor="text1"/>
          <w:kern w:val="0"/>
          <w:sz w:val="28"/>
          <w:szCs w:val="28"/>
          <w:lang w:val="en-US"/>
        </w:rPr>
        <w:t>organised</w:t>
      </w:r>
      <w:proofErr w:type="spellEnd"/>
      <w:r w:rsidR="000352E0" w:rsidRPr="004E1D94">
        <w:rPr>
          <w:bCs/>
          <w:snapToGrid w:val="0"/>
          <w:color w:val="000000" w:themeColor="text1"/>
          <w:kern w:val="0"/>
          <w:sz w:val="28"/>
          <w:szCs w:val="28"/>
          <w:lang w:val="en-US"/>
        </w:rPr>
        <w:t xml:space="preserve"> crimes or triad activities.</w:t>
      </w:r>
    </w:p>
    <w:p w:rsidR="00EC1B51" w:rsidRDefault="00C12DDA" w:rsidP="00F32925">
      <w:pPr>
        <w:tabs>
          <w:tab w:val="left" w:pos="1440"/>
        </w:tabs>
        <w:spacing w:after="240" w:line="360" w:lineRule="atLeast"/>
        <w:jc w:val="both"/>
        <w:rPr>
          <w:bCs/>
          <w:snapToGrid w:val="0"/>
          <w:color w:val="000000" w:themeColor="text1"/>
          <w:kern w:val="0"/>
          <w:sz w:val="28"/>
          <w:szCs w:val="28"/>
          <w:lang w:val="en-US"/>
        </w:rPr>
      </w:pPr>
      <w:r w:rsidRPr="004E1D94">
        <w:rPr>
          <w:bCs/>
          <w:snapToGrid w:val="0"/>
          <w:color w:val="000000" w:themeColor="text1"/>
          <w:kern w:val="0"/>
          <w:sz w:val="28"/>
          <w:szCs w:val="28"/>
          <w:u w:val="single"/>
          <w:lang w:val="en-US"/>
        </w:rPr>
        <w:t>Prevention of child pornography on the Internet</w:t>
      </w:r>
      <w:bookmarkStart w:id="0" w:name="_GoBack"/>
      <w:bookmarkEnd w:id="0"/>
    </w:p>
    <w:p w:rsidR="00C12DDA" w:rsidRPr="004E1D94" w:rsidRDefault="00C12DDA" w:rsidP="00EC1B51">
      <w:pPr>
        <w:tabs>
          <w:tab w:val="left" w:pos="1440"/>
        </w:tabs>
        <w:spacing w:after="240" w:line="360" w:lineRule="atLeast"/>
        <w:jc w:val="both"/>
        <w:rPr>
          <w:bCs/>
          <w:snapToGrid w:val="0"/>
          <w:color w:val="000000" w:themeColor="text1"/>
          <w:kern w:val="0"/>
          <w:sz w:val="28"/>
          <w:szCs w:val="28"/>
          <w:lang w:val="en-US"/>
        </w:rPr>
      </w:pPr>
      <w:r w:rsidRPr="004E1D94">
        <w:rPr>
          <w:rFonts w:hint="eastAsia"/>
          <w:bCs/>
          <w:snapToGrid w:val="0"/>
          <w:color w:val="000000" w:themeColor="text1"/>
          <w:kern w:val="0"/>
          <w:sz w:val="28"/>
          <w:szCs w:val="28"/>
          <w:lang w:val="en-US"/>
        </w:rPr>
        <w:t>8</w:t>
      </w:r>
      <w:r w:rsidRPr="004E1D94">
        <w:rPr>
          <w:bCs/>
          <w:snapToGrid w:val="0"/>
          <w:color w:val="000000" w:themeColor="text1"/>
          <w:kern w:val="0"/>
          <w:sz w:val="28"/>
          <w:szCs w:val="28"/>
          <w:lang w:val="en-US"/>
        </w:rPr>
        <w:t>.</w:t>
      </w:r>
      <w:r w:rsidRPr="004E1D94">
        <w:rPr>
          <w:bCs/>
          <w:snapToGrid w:val="0"/>
          <w:color w:val="000000" w:themeColor="text1"/>
          <w:kern w:val="0"/>
          <w:sz w:val="28"/>
          <w:szCs w:val="28"/>
          <w:lang w:val="en-US"/>
        </w:rPr>
        <w:tab/>
        <w:t>The Cyber Security and Technology Crime Bureau of the Police assists in the investigation of child pornography offences associated with the Internet, including those cases having an international dimension.  Intelligence-led operations targeting possession of child pornography are also mounted on a regular basis.</w:t>
      </w:r>
    </w:p>
    <w:p w:rsidR="00C12DDA" w:rsidRPr="004E1D94" w:rsidRDefault="00C12DDA" w:rsidP="00472AA2">
      <w:pPr>
        <w:tabs>
          <w:tab w:val="left" w:pos="1440"/>
        </w:tabs>
        <w:snapToGrid w:val="0"/>
        <w:spacing w:line="360" w:lineRule="atLeast"/>
        <w:jc w:val="both"/>
        <w:rPr>
          <w:bCs/>
          <w:snapToGrid w:val="0"/>
          <w:color w:val="000000" w:themeColor="text1"/>
          <w:kern w:val="0"/>
          <w:sz w:val="28"/>
          <w:szCs w:val="28"/>
          <w:lang w:val="en-US"/>
        </w:rPr>
      </w:pPr>
    </w:p>
    <w:p w:rsidR="00C12DDA" w:rsidRPr="004E1D94" w:rsidRDefault="00C12DDA">
      <w:pPr>
        <w:tabs>
          <w:tab w:val="left" w:pos="1440"/>
        </w:tabs>
        <w:snapToGrid w:val="0"/>
        <w:spacing w:line="360" w:lineRule="atLeast"/>
        <w:jc w:val="both"/>
        <w:rPr>
          <w:bCs/>
          <w:snapToGrid w:val="0"/>
          <w:color w:val="000000" w:themeColor="text1"/>
          <w:kern w:val="0"/>
          <w:sz w:val="28"/>
          <w:szCs w:val="28"/>
          <w:lang w:val="en-US"/>
        </w:rPr>
      </w:pPr>
    </w:p>
    <w:sectPr w:rsidR="00C12DDA" w:rsidRPr="004E1D94">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6569" w:rsidRDefault="00656569" w:rsidP="008E6891">
      <w:r>
        <w:separator/>
      </w:r>
    </w:p>
  </w:endnote>
  <w:endnote w:type="continuationSeparator" w:id="0">
    <w:p w:rsidR="00656569" w:rsidRDefault="00656569" w:rsidP="008E6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2597977"/>
      <w:docPartObj>
        <w:docPartGallery w:val="Page Numbers (Bottom of Page)"/>
        <w:docPartUnique/>
      </w:docPartObj>
    </w:sdtPr>
    <w:sdtEndPr>
      <w:rPr>
        <w:sz w:val="24"/>
        <w:szCs w:val="24"/>
      </w:rPr>
    </w:sdtEndPr>
    <w:sdtContent>
      <w:p w:rsidR="00BE7AEB" w:rsidRDefault="00BE7AEB">
        <w:pPr>
          <w:pStyle w:val="a7"/>
          <w:jc w:val="center"/>
        </w:pPr>
        <w:r w:rsidRPr="00DD5A6E">
          <w:rPr>
            <w:sz w:val="24"/>
            <w:szCs w:val="24"/>
          </w:rPr>
          <w:fldChar w:fldCharType="begin"/>
        </w:r>
        <w:r w:rsidRPr="00DD5A6E">
          <w:rPr>
            <w:sz w:val="24"/>
            <w:szCs w:val="24"/>
          </w:rPr>
          <w:instrText>PAGE   \* MERGEFORMAT</w:instrText>
        </w:r>
        <w:r w:rsidRPr="00DD5A6E">
          <w:rPr>
            <w:sz w:val="24"/>
            <w:szCs w:val="24"/>
          </w:rPr>
          <w:fldChar w:fldCharType="separate"/>
        </w:r>
        <w:r w:rsidR="00B719AD" w:rsidRPr="00B719AD">
          <w:rPr>
            <w:noProof/>
            <w:sz w:val="24"/>
            <w:szCs w:val="24"/>
            <w:lang w:val="zh-TW"/>
          </w:rPr>
          <w:t>2</w:t>
        </w:r>
        <w:r w:rsidRPr="00DD5A6E">
          <w:rPr>
            <w:sz w:val="24"/>
            <w:szCs w:val="24"/>
          </w:rPr>
          <w:fldChar w:fldCharType="end"/>
        </w:r>
      </w:p>
    </w:sdtContent>
  </w:sdt>
  <w:p w:rsidR="00BE7AEB" w:rsidRDefault="00BE7AE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6569" w:rsidRDefault="00656569" w:rsidP="008E6891">
      <w:r>
        <w:separator/>
      </w:r>
    </w:p>
  </w:footnote>
  <w:footnote w:type="continuationSeparator" w:id="0">
    <w:p w:rsidR="00656569" w:rsidRDefault="00656569" w:rsidP="008E68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2E0"/>
    <w:rsid w:val="00006EB0"/>
    <w:rsid w:val="000352E0"/>
    <w:rsid w:val="001216E3"/>
    <w:rsid w:val="00156B4B"/>
    <w:rsid w:val="001C7405"/>
    <w:rsid w:val="00212AB6"/>
    <w:rsid w:val="00472AA2"/>
    <w:rsid w:val="004975C4"/>
    <w:rsid w:val="004B406D"/>
    <w:rsid w:val="004E1D94"/>
    <w:rsid w:val="00551B57"/>
    <w:rsid w:val="005719DF"/>
    <w:rsid w:val="005A45C0"/>
    <w:rsid w:val="00642CDF"/>
    <w:rsid w:val="00656569"/>
    <w:rsid w:val="00725A6C"/>
    <w:rsid w:val="008E6891"/>
    <w:rsid w:val="0093336D"/>
    <w:rsid w:val="00B719AD"/>
    <w:rsid w:val="00BA0452"/>
    <w:rsid w:val="00BE7AEB"/>
    <w:rsid w:val="00C12DDA"/>
    <w:rsid w:val="00CA1FE3"/>
    <w:rsid w:val="00CA3366"/>
    <w:rsid w:val="00D36A4F"/>
    <w:rsid w:val="00DB10F3"/>
    <w:rsid w:val="00DD5A6E"/>
    <w:rsid w:val="00E076D8"/>
    <w:rsid w:val="00EC1B51"/>
    <w:rsid w:val="00EC6671"/>
    <w:rsid w:val="00F16212"/>
    <w:rsid w:val="00F32925"/>
    <w:rsid w:val="00F52237"/>
    <w:rsid w:val="00F627A3"/>
    <w:rsid w:val="00F829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1ADE012"/>
  <w15:chartTrackingRefBased/>
  <w15:docId w15:val="{6C3E37A9-A023-4D43-BF92-72B4271E3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52E0"/>
    <w:pPr>
      <w:widowControl w:val="0"/>
    </w:pPr>
    <w:rPr>
      <w:rFonts w:ascii="Times New Roman" w:eastAsia="新細明體" w:hAnsi="Times New Roman" w:cs="Times New Roman"/>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0352E0"/>
    <w:pPr>
      <w:widowControl/>
      <w:suppressAutoHyphens/>
      <w:spacing w:after="120" w:line="240" w:lineRule="atLeast"/>
      <w:ind w:left="1134" w:right="1134"/>
      <w:jc w:val="both"/>
    </w:pPr>
    <w:rPr>
      <w:kern w:val="0"/>
      <w:sz w:val="20"/>
      <w:szCs w:val="20"/>
      <w:lang w:eastAsia="en-US"/>
    </w:rPr>
  </w:style>
  <w:style w:type="paragraph" w:customStyle="1" w:styleId="HChG">
    <w:name w:val="_ H _Ch_G"/>
    <w:basedOn w:val="a"/>
    <w:next w:val="a"/>
    <w:qFormat/>
    <w:rsid w:val="000352E0"/>
    <w:pPr>
      <w:keepNext/>
      <w:keepLines/>
      <w:widowControl/>
      <w:tabs>
        <w:tab w:val="right" w:pos="851"/>
      </w:tabs>
      <w:suppressAutoHyphens/>
      <w:spacing w:before="360" w:after="240" w:line="300" w:lineRule="exact"/>
      <w:ind w:left="1134" w:right="1134" w:hanging="1134"/>
    </w:pPr>
    <w:rPr>
      <w:rFonts w:eastAsia="SimSun"/>
      <w:b/>
      <w:kern w:val="0"/>
      <w:sz w:val="28"/>
      <w:szCs w:val="20"/>
      <w:lang w:eastAsia="en-US"/>
    </w:rPr>
  </w:style>
  <w:style w:type="paragraph" w:styleId="a3">
    <w:name w:val="Balloon Text"/>
    <w:basedOn w:val="a"/>
    <w:link w:val="a4"/>
    <w:uiPriority w:val="99"/>
    <w:semiHidden/>
    <w:unhideWhenUsed/>
    <w:rsid w:val="00472AA2"/>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472AA2"/>
    <w:rPr>
      <w:rFonts w:asciiTheme="majorHAnsi" w:eastAsiaTheme="majorEastAsia" w:hAnsiTheme="majorHAnsi" w:cstheme="majorBidi"/>
      <w:sz w:val="18"/>
      <w:szCs w:val="18"/>
      <w:lang w:val="en-GB"/>
    </w:rPr>
  </w:style>
  <w:style w:type="paragraph" w:styleId="a5">
    <w:name w:val="header"/>
    <w:basedOn w:val="a"/>
    <w:link w:val="a6"/>
    <w:uiPriority w:val="99"/>
    <w:unhideWhenUsed/>
    <w:rsid w:val="008E6891"/>
    <w:pPr>
      <w:tabs>
        <w:tab w:val="center" w:pos="4153"/>
        <w:tab w:val="right" w:pos="8306"/>
      </w:tabs>
      <w:snapToGrid w:val="0"/>
    </w:pPr>
    <w:rPr>
      <w:sz w:val="20"/>
      <w:szCs w:val="20"/>
    </w:rPr>
  </w:style>
  <w:style w:type="character" w:customStyle="1" w:styleId="a6">
    <w:name w:val="頁首 字元"/>
    <w:basedOn w:val="a0"/>
    <w:link w:val="a5"/>
    <w:uiPriority w:val="99"/>
    <w:rsid w:val="008E6891"/>
    <w:rPr>
      <w:rFonts w:ascii="Times New Roman" w:eastAsia="新細明體" w:hAnsi="Times New Roman" w:cs="Times New Roman"/>
      <w:sz w:val="20"/>
      <w:szCs w:val="20"/>
      <w:lang w:val="en-GB"/>
    </w:rPr>
  </w:style>
  <w:style w:type="paragraph" w:styleId="a7">
    <w:name w:val="footer"/>
    <w:basedOn w:val="a"/>
    <w:link w:val="a8"/>
    <w:uiPriority w:val="99"/>
    <w:unhideWhenUsed/>
    <w:rsid w:val="008E6891"/>
    <w:pPr>
      <w:tabs>
        <w:tab w:val="center" w:pos="4153"/>
        <w:tab w:val="right" w:pos="8306"/>
      </w:tabs>
      <w:snapToGrid w:val="0"/>
    </w:pPr>
    <w:rPr>
      <w:sz w:val="20"/>
      <w:szCs w:val="20"/>
    </w:rPr>
  </w:style>
  <w:style w:type="character" w:customStyle="1" w:styleId="a8">
    <w:name w:val="頁尾 字元"/>
    <w:basedOn w:val="a0"/>
    <w:link w:val="a7"/>
    <w:uiPriority w:val="99"/>
    <w:rsid w:val="008E6891"/>
    <w:rPr>
      <w:rFonts w:ascii="Times New Roman" w:eastAsia="新細明體"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B3DF5-FF87-418D-A493-E8CFF35F8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Pages>
  <Words>736</Words>
  <Characters>4199</Characters>
  <Application>Microsoft Office Word</Application>
  <DocSecurity>0</DocSecurity>
  <Lines>34</Lines>
  <Paragraphs>9</Paragraphs>
  <ScaleCrop>false</ScaleCrop>
  <Company>HK Govt</Company>
  <LinksUpToDate>false</LinksUpToDate>
  <CharactersWithSpaces>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30</cp:revision>
  <cp:lastPrinted>2021-09-15T08:29:00Z</cp:lastPrinted>
  <dcterms:created xsi:type="dcterms:W3CDTF">2021-06-08T07:15:00Z</dcterms:created>
  <dcterms:modified xsi:type="dcterms:W3CDTF">2021-09-30T10:22:00Z</dcterms:modified>
</cp:coreProperties>
</file>