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AA734" w14:textId="77777777" w:rsidR="00B42DE1" w:rsidRPr="00B84DDA" w:rsidRDefault="00DB5F33" w:rsidP="00DB5F33">
      <w:pPr>
        <w:pStyle w:val="StandaardLinks"/>
        <w:tabs>
          <w:tab w:val="left" w:pos="7752"/>
        </w:tabs>
        <w:rPr>
          <w:rFonts w:ascii="Arial" w:hAnsi="Arial" w:cs="Arial"/>
          <w:noProof w:val="0"/>
          <w:lang w:val="en-US" w:eastAsia="nl-NL"/>
        </w:rPr>
      </w:pPr>
      <w:r w:rsidRPr="00B84DDA">
        <w:rPr>
          <w:rFonts w:ascii="Arial" w:hAnsi="Arial" w:cs="Arial"/>
          <w:noProof w:val="0"/>
          <w:lang w:val="en-US" w:eastAsia="nl-NL"/>
        </w:rPr>
        <w:tab/>
      </w:r>
    </w:p>
    <w:p w14:paraId="0B3D50A2"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pPr>
    </w:p>
    <w:p w14:paraId="4A4B090E"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pPr>
    </w:p>
    <w:p w14:paraId="3BA72C63"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pPr>
    </w:p>
    <w:p w14:paraId="175EA4B0"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pPr>
    </w:p>
    <w:p w14:paraId="24E0BBCC"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pPr>
    </w:p>
    <w:p w14:paraId="5C913C00"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sectPr w:rsidR="00B42DE1" w:rsidRPr="00B84DDA">
          <w:headerReference w:type="default" r:id="rId10"/>
          <w:footerReference w:type="default" r:id="rId11"/>
          <w:pgSz w:w="11907" w:h="16840" w:code="9"/>
          <w:pgMar w:top="567" w:right="1469" w:bottom="1418" w:left="1985" w:header="708" w:footer="510" w:gutter="0"/>
          <w:cols w:space="708"/>
          <w:noEndnote/>
        </w:sectPr>
      </w:pPr>
    </w:p>
    <w:p w14:paraId="4AB7C35C"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pPr>
    </w:p>
    <w:p w14:paraId="06CE87D4" w14:textId="77777777" w:rsidR="00B42DE1" w:rsidRPr="00B84DDA" w:rsidRDefault="00B42DE1">
      <w:pPr>
        <w:widowControl w:val="0"/>
        <w:tabs>
          <w:tab w:val="left" w:pos="3402"/>
          <w:tab w:val="left" w:pos="6804"/>
          <w:tab w:val="left" w:pos="8222"/>
        </w:tabs>
        <w:rPr>
          <w:rFonts w:ascii="Arial" w:hAnsi="Arial" w:cs="Arial"/>
          <w:snapToGrid w:val="0"/>
          <w:sz w:val="20"/>
          <w:lang w:val="en-US" w:eastAsia="nl-NL"/>
        </w:rPr>
      </w:pPr>
    </w:p>
    <w:p w14:paraId="3C3D769B" w14:textId="77777777" w:rsidR="0073375F" w:rsidRPr="00B84DDA" w:rsidRDefault="0073375F">
      <w:pPr>
        <w:widowControl w:val="0"/>
        <w:tabs>
          <w:tab w:val="left" w:pos="3402"/>
          <w:tab w:val="left" w:pos="6804"/>
          <w:tab w:val="left" w:pos="8222"/>
        </w:tabs>
        <w:rPr>
          <w:rFonts w:ascii="Arial" w:hAnsi="Arial" w:cs="Arial"/>
          <w:snapToGrid w:val="0"/>
          <w:sz w:val="20"/>
          <w:lang w:val="en-US" w:eastAsia="nl-NL"/>
        </w:rPr>
      </w:pPr>
    </w:p>
    <w:p w14:paraId="1CFBE0B1" w14:textId="77777777" w:rsidR="0073375F" w:rsidRPr="00B84DDA" w:rsidRDefault="0073375F">
      <w:pPr>
        <w:widowControl w:val="0"/>
        <w:tabs>
          <w:tab w:val="left" w:pos="3402"/>
          <w:tab w:val="left" w:pos="6804"/>
          <w:tab w:val="left" w:pos="8222"/>
        </w:tabs>
        <w:rPr>
          <w:rFonts w:ascii="Arial" w:hAnsi="Arial" w:cs="Arial"/>
          <w:snapToGrid w:val="0"/>
          <w:sz w:val="20"/>
          <w:lang w:val="en-US" w:eastAsia="nl-NL"/>
        </w:rPr>
      </w:pPr>
    </w:p>
    <w:tbl>
      <w:tblPr>
        <w:tblW w:w="9709" w:type="dxa"/>
        <w:tblLayout w:type="fixed"/>
        <w:tblCellMar>
          <w:left w:w="70" w:type="dxa"/>
          <w:right w:w="70" w:type="dxa"/>
        </w:tblCellMar>
        <w:tblLook w:val="0000" w:firstRow="0" w:lastRow="0" w:firstColumn="0" w:lastColumn="0" w:noHBand="0" w:noVBand="0"/>
      </w:tblPr>
      <w:tblGrid>
        <w:gridCol w:w="6449"/>
        <w:gridCol w:w="3260"/>
      </w:tblGrid>
      <w:tr w:rsidR="0073375F" w:rsidRPr="00B84DDA" w14:paraId="43F50E03" w14:textId="77777777" w:rsidTr="00F451A9">
        <w:trPr>
          <w:trHeight w:hRule="exact" w:val="3365"/>
        </w:trPr>
        <w:tc>
          <w:tcPr>
            <w:tcW w:w="6449" w:type="dxa"/>
          </w:tcPr>
          <w:p w14:paraId="05E7AB9D" w14:textId="55E29591" w:rsidR="0073375F" w:rsidRPr="00B84DDA" w:rsidRDefault="000E1D51" w:rsidP="0073375F">
            <w:pPr>
              <w:widowControl w:val="0"/>
              <w:tabs>
                <w:tab w:val="left" w:pos="3402"/>
                <w:tab w:val="left" w:pos="6804"/>
                <w:tab w:val="left" w:pos="8222"/>
              </w:tabs>
              <w:jc w:val="left"/>
              <w:rPr>
                <w:rFonts w:ascii="Arial" w:hAnsi="Arial" w:cs="Arial"/>
                <w:snapToGrid w:val="0"/>
                <w:sz w:val="22"/>
              </w:rPr>
            </w:pPr>
            <w:r>
              <w:rPr>
                <w:rFonts w:ascii="Arial" w:hAnsi="Arial" w:cs="Arial"/>
                <w:snapToGrid w:val="0"/>
                <w:sz w:val="22"/>
              </w:rPr>
              <w:t>UN Committee on Enforced Disappearances</w:t>
            </w:r>
          </w:p>
          <w:p w14:paraId="23AF5A30" w14:textId="01E2C69D" w:rsidR="0073375F" w:rsidRPr="00B84DDA" w:rsidRDefault="000E1D51" w:rsidP="0073375F">
            <w:pPr>
              <w:widowControl w:val="0"/>
              <w:tabs>
                <w:tab w:val="left" w:pos="3402"/>
                <w:tab w:val="left" w:pos="6804"/>
                <w:tab w:val="left" w:pos="8222"/>
              </w:tabs>
              <w:jc w:val="left"/>
              <w:rPr>
                <w:rFonts w:ascii="Arial" w:hAnsi="Arial" w:cs="Arial"/>
                <w:snapToGrid w:val="0"/>
                <w:sz w:val="22"/>
              </w:rPr>
            </w:pPr>
            <w:r>
              <w:rPr>
                <w:rFonts w:ascii="Arial" w:hAnsi="Arial" w:cs="Arial"/>
                <w:snapToGrid w:val="0"/>
                <w:sz w:val="22"/>
              </w:rPr>
              <w:t xml:space="preserve">Via </w:t>
            </w:r>
            <w:hyperlink r:id="rId12" w:history="1">
              <w:r w:rsidRPr="005F7F47">
                <w:rPr>
                  <w:rStyle w:val="Hyperlink"/>
                  <w:rFonts w:ascii="Arial" w:hAnsi="Arial" w:cs="Arial"/>
                  <w:snapToGrid w:val="0"/>
                  <w:sz w:val="22"/>
                </w:rPr>
                <w:t>ohchr-ced@un.org</w:t>
              </w:r>
            </w:hyperlink>
            <w:r>
              <w:rPr>
                <w:rFonts w:ascii="Arial" w:hAnsi="Arial" w:cs="Arial"/>
                <w:snapToGrid w:val="0"/>
                <w:sz w:val="22"/>
              </w:rPr>
              <w:t xml:space="preserve"> </w:t>
            </w:r>
          </w:p>
          <w:p w14:paraId="1923A71A" w14:textId="77777777" w:rsidR="0073375F" w:rsidRPr="00B84DDA" w:rsidRDefault="0073375F" w:rsidP="0073375F">
            <w:pPr>
              <w:widowControl w:val="0"/>
              <w:tabs>
                <w:tab w:val="left" w:pos="3402"/>
                <w:tab w:val="left" w:pos="6804"/>
                <w:tab w:val="left" w:pos="8222"/>
              </w:tabs>
              <w:jc w:val="left"/>
              <w:rPr>
                <w:rFonts w:ascii="Arial" w:hAnsi="Arial" w:cs="Arial"/>
                <w:snapToGrid w:val="0"/>
                <w:sz w:val="22"/>
              </w:rPr>
            </w:pPr>
            <w:r w:rsidRPr="00B84DDA">
              <w:rPr>
                <w:rFonts w:ascii="Arial" w:hAnsi="Arial" w:cs="Arial"/>
                <w:snapToGrid w:val="0"/>
                <w:sz w:val="22"/>
              </w:rPr>
              <w:fldChar w:fldCharType="begin">
                <w:ffData>
                  <w:name w:val="Text9"/>
                  <w:enabled/>
                  <w:calcOnExit w:val="0"/>
                  <w:textInput/>
                </w:ffData>
              </w:fldChar>
            </w:r>
            <w:bookmarkStart w:id="0" w:name="Text9"/>
            <w:r w:rsidRPr="00B84DDA">
              <w:rPr>
                <w:rFonts w:ascii="Arial" w:hAnsi="Arial" w:cs="Arial"/>
                <w:snapToGrid w:val="0"/>
                <w:sz w:val="22"/>
              </w:rPr>
              <w:instrText xml:space="preserve"> FORMTEXT </w:instrText>
            </w:r>
            <w:r w:rsidRPr="00B84DDA">
              <w:rPr>
                <w:rFonts w:ascii="Arial" w:hAnsi="Arial" w:cs="Arial"/>
                <w:snapToGrid w:val="0"/>
                <w:sz w:val="22"/>
              </w:rPr>
            </w:r>
            <w:r w:rsidRPr="00B84DDA">
              <w:rPr>
                <w:rFonts w:ascii="Arial" w:hAnsi="Arial" w:cs="Arial"/>
                <w:snapToGrid w:val="0"/>
                <w:sz w:val="22"/>
              </w:rPr>
              <w:fldChar w:fldCharType="separate"/>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fldChar w:fldCharType="end"/>
            </w:r>
            <w:bookmarkEnd w:id="0"/>
          </w:p>
          <w:p w14:paraId="07CE44C0" w14:textId="77777777" w:rsidR="0073375F" w:rsidRPr="00B84DDA" w:rsidRDefault="0073375F" w:rsidP="0073375F">
            <w:pPr>
              <w:widowControl w:val="0"/>
              <w:tabs>
                <w:tab w:val="left" w:pos="3402"/>
                <w:tab w:val="left" w:pos="6804"/>
                <w:tab w:val="left" w:pos="8222"/>
              </w:tabs>
              <w:jc w:val="left"/>
              <w:rPr>
                <w:rFonts w:ascii="Arial" w:hAnsi="Arial" w:cs="Arial"/>
                <w:snapToGrid w:val="0"/>
                <w:sz w:val="22"/>
              </w:rPr>
            </w:pPr>
            <w:r w:rsidRPr="00B84DDA">
              <w:rPr>
                <w:rFonts w:ascii="Arial" w:hAnsi="Arial" w:cs="Arial"/>
                <w:snapToGrid w:val="0"/>
                <w:sz w:val="22"/>
              </w:rPr>
              <w:fldChar w:fldCharType="begin">
                <w:ffData>
                  <w:name w:val="Text10"/>
                  <w:enabled/>
                  <w:calcOnExit w:val="0"/>
                  <w:textInput/>
                </w:ffData>
              </w:fldChar>
            </w:r>
            <w:bookmarkStart w:id="1" w:name="Text10"/>
            <w:r w:rsidRPr="00B84DDA">
              <w:rPr>
                <w:rFonts w:ascii="Arial" w:hAnsi="Arial" w:cs="Arial"/>
                <w:snapToGrid w:val="0"/>
                <w:sz w:val="22"/>
              </w:rPr>
              <w:instrText xml:space="preserve"> FORMTEXT </w:instrText>
            </w:r>
            <w:r w:rsidRPr="00B84DDA">
              <w:rPr>
                <w:rFonts w:ascii="Arial" w:hAnsi="Arial" w:cs="Arial"/>
                <w:snapToGrid w:val="0"/>
                <w:sz w:val="22"/>
              </w:rPr>
            </w:r>
            <w:r w:rsidRPr="00B84DDA">
              <w:rPr>
                <w:rFonts w:ascii="Arial" w:hAnsi="Arial" w:cs="Arial"/>
                <w:snapToGrid w:val="0"/>
                <w:sz w:val="22"/>
              </w:rPr>
              <w:fldChar w:fldCharType="separate"/>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fldChar w:fldCharType="end"/>
            </w:r>
            <w:bookmarkEnd w:id="1"/>
          </w:p>
          <w:p w14:paraId="0F3024FD" w14:textId="77777777" w:rsidR="0073375F" w:rsidRPr="00B84DDA" w:rsidRDefault="0073375F" w:rsidP="0073375F">
            <w:pPr>
              <w:widowControl w:val="0"/>
              <w:tabs>
                <w:tab w:val="left" w:pos="3402"/>
                <w:tab w:val="left" w:pos="6804"/>
                <w:tab w:val="left" w:pos="8222"/>
              </w:tabs>
              <w:jc w:val="left"/>
              <w:rPr>
                <w:rFonts w:ascii="Arial" w:hAnsi="Arial" w:cs="Arial"/>
                <w:snapToGrid w:val="0"/>
                <w:sz w:val="22"/>
              </w:rPr>
            </w:pPr>
            <w:r w:rsidRPr="00B84DDA">
              <w:rPr>
                <w:rFonts w:ascii="Arial" w:hAnsi="Arial" w:cs="Arial"/>
                <w:snapToGrid w:val="0"/>
                <w:sz w:val="22"/>
              </w:rPr>
              <w:fldChar w:fldCharType="begin">
                <w:ffData>
                  <w:name w:val="Text11"/>
                  <w:enabled/>
                  <w:calcOnExit w:val="0"/>
                  <w:textInput/>
                </w:ffData>
              </w:fldChar>
            </w:r>
            <w:bookmarkStart w:id="2" w:name="Text11"/>
            <w:r w:rsidRPr="00B84DDA">
              <w:rPr>
                <w:rFonts w:ascii="Arial" w:hAnsi="Arial" w:cs="Arial"/>
                <w:snapToGrid w:val="0"/>
                <w:sz w:val="22"/>
              </w:rPr>
              <w:instrText xml:space="preserve"> FORMTEXT </w:instrText>
            </w:r>
            <w:r w:rsidRPr="00B84DDA">
              <w:rPr>
                <w:rFonts w:ascii="Arial" w:hAnsi="Arial" w:cs="Arial"/>
                <w:snapToGrid w:val="0"/>
                <w:sz w:val="22"/>
              </w:rPr>
            </w:r>
            <w:r w:rsidRPr="00B84DDA">
              <w:rPr>
                <w:rFonts w:ascii="Arial" w:hAnsi="Arial" w:cs="Arial"/>
                <w:snapToGrid w:val="0"/>
                <w:sz w:val="22"/>
              </w:rPr>
              <w:fldChar w:fldCharType="separate"/>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fldChar w:fldCharType="end"/>
            </w:r>
            <w:bookmarkEnd w:id="2"/>
          </w:p>
          <w:p w14:paraId="4507A9F8" w14:textId="77777777" w:rsidR="0073375F" w:rsidRPr="00B84DDA" w:rsidRDefault="0073375F" w:rsidP="0073375F">
            <w:pPr>
              <w:widowControl w:val="0"/>
              <w:tabs>
                <w:tab w:val="left" w:pos="3402"/>
                <w:tab w:val="left" w:pos="6804"/>
                <w:tab w:val="left" w:pos="8222"/>
              </w:tabs>
              <w:jc w:val="left"/>
              <w:rPr>
                <w:rFonts w:ascii="Arial" w:hAnsi="Arial" w:cs="Arial"/>
                <w:snapToGrid w:val="0"/>
                <w:sz w:val="22"/>
              </w:rPr>
            </w:pPr>
            <w:r w:rsidRPr="00B84DDA">
              <w:rPr>
                <w:rFonts w:ascii="Arial" w:hAnsi="Arial" w:cs="Arial"/>
                <w:snapToGrid w:val="0"/>
                <w:sz w:val="22"/>
              </w:rPr>
              <w:fldChar w:fldCharType="begin">
                <w:ffData>
                  <w:name w:val="Text12"/>
                  <w:enabled/>
                  <w:calcOnExit w:val="0"/>
                  <w:textInput/>
                </w:ffData>
              </w:fldChar>
            </w:r>
            <w:bookmarkStart w:id="3" w:name="Text12"/>
            <w:r w:rsidRPr="00B84DDA">
              <w:rPr>
                <w:rFonts w:ascii="Arial" w:hAnsi="Arial" w:cs="Arial"/>
                <w:snapToGrid w:val="0"/>
                <w:sz w:val="22"/>
              </w:rPr>
              <w:instrText xml:space="preserve"> FORMTEXT </w:instrText>
            </w:r>
            <w:r w:rsidRPr="00B84DDA">
              <w:rPr>
                <w:rFonts w:ascii="Arial" w:hAnsi="Arial" w:cs="Arial"/>
                <w:snapToGrid w:val="0"/>
                <w:sz w:val="22"/>
              </w:rPr>
            </w:r>
            <w:r w:rsidRPr="00B84DDA">
              <w:rPr>
                <w:rFonts w:ascii="Arial" w:hAnsi="Arial" w:cs="Arial"/>
                <w:snapToGrid w:val="0"/>
                <w:sz w:val="22"/>
              </w:rPr>
              <w:fldChar w:fldCharType="separate"/>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t> </w:t>
            </w:r>
            <w:r w:rsidRPr="00B84DDA">
              <w:rPr>
                <w:rFonts w:ascii="Arial" w:hAnsi="Arial" w:cs="Arial"/>
                <w:snapToGrid w:val="0"/>
                <w:sz w:val="22"/>
              </w:rPr>
              <w:fldChar w:fldCharType="end"/>
            </w:r>
            <w:bookmarkEnd w:id="3"/>
          </w:p>
          <w:p w14:paraId="52106170" w14:textId="77777777" w:rsidR="0073375F" w:rsidRPr="00B84DDA" w:rsidRDefault="0073375F" w:rsidP="0073375F">
            <w:pPr>
              <w:widowControl w:val="0"/>
              <w:tabs>
                <w:tab w:val="left" w:pos="3402"/>
                <w:tab w:val="left" w:pos="6804"/>
                <w:tab w:val="left" w:pos="8222"/>
              </w:tabs>
              <w:jc w:val="left"/>
              <w:rPr>
                <w:rFonts w:ascii="Arial" w:hAnsi="Arial" w:cs="Arial"/>
                <w:snapToGrid w:val="0"/>
                <w:sz w:val="22"/>
              </w:rPr>
            </w:pPr>
          </w:p>
        </w:tc>
        <w:tc>
          <w:tcPr>
            <w:tcW w:w="3260" w:type="dxa"/>
          </w:tcPr>
          <w:p w14:paraId="5976F76D" w14:textId="77777777" w:rsidR="00F451A9" w:rsidRDefault="00F451A9" w:rsidP="00F451A9">
            <w:pPr>
              <w:rPr>
                <w:rFonts w:ascii="Arial" w:hAnsi="Arial" w:cs="Arial"/>
                <w:sz w:val="22"/>
                <w:lang w:eastAsia="nl-NL"/>
              </w:rPr>
            </w:pPr>
            <w:r>
              <w:rPr>
                <w:rFonts w:ascii="Arial" w:hAnsi="Arial" w:cs="Arial"/>
              </w:rPr>
              <w:t xml:space="preserve">P.O. Box 16001  </w:t>
            </w:r>
          </w:p>
          <w:p w14:paraId="43FF0676" w14:textId="77777777" w:rsidR="00F451A9" w:rsidRDefault="00F451A9" w:rsidP="00F451A9">
            <w:pPr>
              <w:rPr>
                <w:rFonts w:ascii="Arial" w:hAnsi="Arial" w:cs="Arial"/>
                <w:lang w:val="en-US"/>
              </w:rPr>
            </w:pPr>
            <w:r>
              <w:rPr>
                <w:rFonts w:ascii="Arial" w:hAnsi="Arial" w:cs="Arial"/>
                <w:lang w:val="en-US"/>
              </w:rPr>
              <w:t>3500 DA Utrecht</w:t>
            </w:r>
          </w:p>
          <w:p w14:paraId="29A7ABFE" w14:textId="77777777" w:rsidR="00F451A9" w:rsidRDefault="00F451A9" w:rsidP="00F451A9">
            <w:pPr>
              <w:rPr>
                <w:rFonts w:ascii="Arial" w:hAnsi="Arial" w:cs="Arial"/>
                <w:lang w:val="en-US"/>
              </w:rPr>
            </w:pPr>
            <w:r>
              <w:rPr>
                <w:rFonts w:ascii="Arial" w:hAnsi="Arial" w:cs="Arial"/>
                <w:lang w:val="en-US"/>
              </w:rPr>
              <w:t xml:space="preserve">The Netherlands  </w:t>
            </w:r>
          </w:p>
          <w:p w14:paraId="207E01EC" w14:textId="77777777" w:rsidR="00F451A9" w:rsidRDefault="00F451A9" w:rsidP="00F451A9">
            <w:pPr>
              <w:rPr>
                <w:rFonts w:ascii="Arial" w:hAnsi="Arial" w:cs="Arial"/>
                <w:lang w:val="en-US"/>
              </w:rPr>
            </w:pPr>
            <w:r>
              <w:rPr>
                <w:rFonts w:ascii="Arial" w:hAnsi="Arial" w:cs="Arial"/>
                <w:lang w:val="en-US"/>
              </w:rPr>
              <w:t> </w:t>
            </w:r>
          </w:p>
          <w:p w14:paraId="1D1C7BA0" w14:textId="77777777" w:rsidR="00F451A9" w:rsidRDefault="00F451A9" w:rsidP="00F451A9">
            <w:pPr>
              <w:rPr>
                <w:rFonts w:ascii="Arial" w:hAnsi="Arial" w:cs="Arial"/>
                <w:lang w:val="en-US"/>
              </w:rPr>
            </w:pPr>
            <w:r>
              <w:rPr>
                <w:rFonts w:ascii="Arial" w:hAnsi="Arial" w:cs="Arial"/>
                <w:lang w:val="en-US"/>
              </w:rPr>
              <w:t xml:space="preserve">Visiting address:  </w:t>
            </w:r>
          </w:p>
          <w:p w14:paraId="68BF6823" w14:textId="77777777" w:rsidR="00F451A9" w:rsidRDefault="00F451A9" w:rsidP="00F451A9">
            <w:pPr>
              <w:rPr>
                <w:rFonts w:ascii="Arial" w:hAnsi="Arial" w:cs="Arial"/>
              </w:rPr>
            </w:pPr>
            <w:r>
              <w:rPr>
                <w:rFonts w:ascii="Arial" w:hAnsi="Arial" w:cs="Arial"/>
              </w:rPr>
              <w:t xml:space="preserve">Kleinesingel 1-3  </w:t>
            </w:r>
          </w:p>
          <w:p w14:paraId="120AFDB4" w14:textId="77777777" w:rsidR="00F451A9" w:rsidRDefault="00F451A9" w:rsidP="00F451A9">
            <w:pPr>
              <w:rPr>
                <w:rFonts w:ascii="Arial" w:hAnsi="Arial" w:cs="Arial"/>
              </w:rPr>
            </w:pPr>
            <w:r>
              <w:rPr>
                <w:rFonts w:ascii="Arial" w:hAnsi="Arial" w:cs="Arial"/>
              </w:rPr>
              <w:t xml:space="preserve">3572 CG Utrecht  </w:t>
            </w:r>
          </w:p>
          <w:p w14:paraId="4AB3A6F3" w14:textId="77777777" w:rsidR="00F451A9" w:rsidRDefault="00F451A9" w:rsidP="00F451A9">
            <w:pPr>
              <w:rPr>
                <w:rFonts w:ascii="Arial" w:hAnsi="Arial" w:cs="Arial"/>
              </w:rPr>
            </w:pPr>
            <w:r>
              <w:rPr>
                <w:rFonts w:ascii="Arial" w:hAnsi="Arial" w:cs="Arial"/>
              </w:rPr>
              <w:t>The Netherlands</w:t>
            </w:r>
          </w:p>
          <w:p w14:paraId="691899D5" w14:textId="77777777" w:rsidR="00F451A9" w:rsidRDefault="00F451A9" w:rsidP="00F451A9">
            <w:pPr>
              <w:rPr>
                <w:rFonts w:ascii="Arial" w:hAnsi="Arial" w:cs="Arial"/>
              </w:rPr>
            </w:pPr>
          </w:p>
          <w:p w14:paraId="6FD26D3F" w14:textId="77777777" w:rsidR="00F451A9" w:rsidRDefault="00F451A9" w:rsidP="00F451A9">
            <w:pPr>
              <w:rPr>
                <w:rFonts w:ascii="Arial" w:hAnsi="Arial" w:cs="Arial"/>
              </w:rPr>
            </w:pPr>
            <w:r>
              <w:rPr>
                <w:rFonts w:ascii="Arial" w:hAnsi="Arial" w:cs="Arial"/>
              </w:rPr>
              <w:t xml:space="preserve">+31 </w:t>
            </w:r>
            <w:r w:rsidRPr="00EF01B3">
              <w:rPr>
                <w:rFonts w:ascii="Arial" w:hAnsi="Arial" w:cs="Arial"/>
              </w:rPr>
              <w:t>(0)</w:t>
            </w:r>
            <w:r>
              <w:rPr>
                <w:rFonts w:ascii="Arial" w:hAnsi="Arial" w:cs="Arial"/>
              </w:rPr>
              <w:t xml:space="preserve">30 888 38 88  </w:t>
            </w:r>
          </w:p>
          <w:p w14:paraId="76B6072A" w14:textId="77777777" w:rsidR="00F451A9" w:rsidRDefault="003576E6" w:rsidP="00F451A9">
            <w:pPr>
              <w:rPr>
                <w:rFonts w:ascii="Arial" w:hAnsi="Arial" w:cs="Arial"/>
              </w:rPr>
            </w:pPr>
            <w:hyperlink r:id="rId13" w:history="1">
              <w:r w:rsidR="00F451A9">
                <w:rPr>
                  <w:rStyle w:val="Hyperlink"/>
                  <w:rFonts w:ascii="Arial" w:hAnsi="Arial" w:cs="Arial"/>
                </w:rPr>
                <w:t>info@mensenrechten.nl</w:t>
              </w:r>
            </w:hyperlink>
            <w:r w:rsidR="00F451A9">
              <w:rPr>
                <w:rFonts w:ascii="Arial" w:hAnsi="Arial" w:cs="Arial"/>
              </w:rPr>
              <w:t xml:space="preserve">  </w:t>
            </w:r>
          </w:p>
          <w:p w14:paraId="403DCB12" w14:textId="77777777" w:rsidR="00F451A9" w:rsidRDefault="003576E6" w:rsidP="00F451A9">
            <w:pPr>
              <w:rPr>
                <w:rFonts w:ascii="Arial" w:hAnsi="Arial" w:cs="Arial"/>
              </w:rPr>
            </w:pPr>
            <w:hyperlink r:id="rId14" w:history="1">
              <w:r w:rsidR="00F451A9">
                <w:rPr>
                  <w:rStyle w:val="Hyperlink"/>
                  <w:rFonts w:ascii="Arial" w:hAnsi="Arial" w:cs="Arial"/>
                </w:rPr>
                <w:t>www.mensenrechten.nl</w:t>
              </w:r>
            </w:hyperlink>
          </w:p>
          <w:p w14:paraId="1DA45246" w14:textId="77777777" w:rsidR="0073375F" w:rsidRPr="00B84DDA" w:rsidRDefault="0073375F" w:rsidP="0073375F">
            <w:pPr>
              <w:widowControl w:val="0"/>
              <w:tabs>
                <w:tab w:val="left" w:pos="3402"/>
                <w:tab w:val="left" w:pos="6804"/>
                <w:tab w:val="left" w:pos="8222"/>
              </w:tabs>
              <w:ind w:left="-75"/>
              <w:jc w:val="left"/>
              <w:rPr>
                <w:rFonts w:ascii="Arial" w:hAnsi="Arial" w:cs="Arial"/>
                <w:snapToGrid w:val="0"/>
                <w:sz w:val="22"/>
              </w:rPr>
            </w:pPr>
          </w:p>
        </w:tc>
      </w:tr>
    </w:tbl>
    <w:p w14:paraId="2B2766FA" w14:textId="77777777" w:rsidR="00B42DE1" w:rsidRPr="00B84DDA" w:rsidRDefault="00B42DE1">
      <w:pPr>
        <w:widowControl w:val="0"/>
        <w:tabs>
          <w:tab w:val="left" w:pos="3402"/>
          <w:tab w:val="left" w:pos="6804"/>
          <w:tab w:val="left" w:pos="8222"/>
        </w:tabs>
        <w:rPr>
          <w:rFonts w:ascii="Arial" w:hAnsi="Arial" w:cs="Arial"/>
          <w:snapToGrid w:val="0"/>
          <w:lang w:eastAsia="nl-NL"/>
        </w:rPr>
      </w:pPr>
    </w:p>
    <w:p w14:paraId="21A64F27" w14:textId="77777777" w:rsidR="00B42DE1" w:rsidRPr="00B84DDA" w:rsidRDefault="00B42DE1">
      <w:pPr>
        <w:widowControl w:val="0"/>
        <w:tabs>
          <w:tab w:val="left" w:pos="3402"/>
          <w:tab w:val="left" w:pos="6804"/>
          <w:tab w:val="left" w:pos="8222"/>
        </w:tabs>
        <w:rPr>
          <w:rFonts w:ascii="Arial" w:hAnsi="Arial" w:cs="Arial"/>
          <w:snapToGrid w:val="0"/>
          <w:lang w:eastAsia="nl-NL"/>
        </w:rPr>
      </w:pPr>
    </w:p>
    <w:tbl>
      <w:tblPr>
        <w:tblW w:w="8859" w:type="dxa"/>
        <w:tblLayout w:type="fixed"/>
        <w:tblCellMar>
          <w:left w:w="70" w:type="dxa"/>
          <w:right w:w="70" w:type="dxa"/>
        </w:tblCellMar>
        <w:tblLook w:val="0000" w:firstRow="0" w:lastRow="0" w:firstColumn="0" w:lastColumn="0" w:noHBand="0" w:noVBand="0"/>
      </w:tblPr>
      <w:tblGrid>
        <w:gridCol w:w="4395"/>
        <w:gridCol w:w="2054"/>
        <w:gridCol w:w="2410"/>
      </w:tblGrid>
      <w:tr w:rsidR="00B42DE1" w:rsidRPr="00B84DDA" w14:paraId="2ECF704A" w14:textId="77777777" w:rsidTr="000E1D51">
        <w:trPr>
          <w:cantSplit/>
          <w:trHeight w:val="200"/>
        </w:trPr>
        <w:tc>
          <w:tcPr>
            <w:tcW w:w="4395" w:type="dxa"/>
          </w:tcPr>
          <w:p w14:paraId="043745D7" w14:textId="77777777" w:rsidR="00B42DE1" w:rsidRPr="00B84DDA" w:rsidRDefault="00B42DE1">
            <w:pPr>
              <w:pStyle w:val="Kenmerken"/>
              <w:tabs>
                <w:tab w:val="clear" w:pos="3402"/>
                <w:tab w:val="clear" w:pos="6804"/>
                <w:tab w:val="clear" w:pos="8222"/>
              </w:tabs>
              <w:rPr>
                <w:rFonts w:cs="Arial"/>
                <w:lang w:val="en-US"/>
              </w:rPr>
            </w:pPr>
            <w:r w:rsidRPr="00B84DDA">
              <w:rPr>
                <w:rFonts w:cs="Arial"/>
                <w:b/>
                <w:lang w:val="en-US"/>
              </w:rPr>
              <w:t>Subject</w:t>
            </w:r>
          </w:p>
        </w:tc>
        <w:tc>
          <w:tcPr>
            <w:tcW w:w="2054" w:type="dxa"/>
            <w:vAlign w:val="bottom"/>
          </w:tcPr>
          <w:p w14:paraId="577F0532" w14:textId="6049EFFD" w:rsidR="00B42DE1" w:rsidRPr="00B84DDA" w:rsidRDefault="00B42DE1">
            <w:pPr>
              <w:pStyle w:val="Kenmerken"/>
              <w:tabs>
                <w:tab w:val="clear" w:pos="3402"/>
                <w:tab w:val="clear" w:pos="6804"/>
                <w:tab w:val="clear" w:pos="8222"/>
              </w:tabs>
              <w:rPr>
                <w:rFonts w:cs="Arial"/>
                <w:b/>
                <w:lang w:val="en-US"/>
              </w:rPr>
            </w:pPr>
          </w:p>
        </w:tc>
        <w:tc>
          <w:tcPr>
            <w:tcW w:w="2410" w:type="dxa"/>
            <w:tcMar>
              <w:left w:w="0" w:type="dxa"/>
            </w:tcMar>
            <w:vAlign w:val="bottom"/>
          </w:tcPr>
          <w:p w14:paraId="3EF742EE" w14:textId="77777777" w:rsidR="00B42DE1" w:rsidRPr="00B84DDA" w:rsidRDefault="00B42DE1">
            <w:pPr>
              <w:pStyle w:val="Kenmerken"/>
              <w:tabs>
                <w:tab w:val="clear" w:pos="3402"/>
                <w:tab w:val="clear" w:pos="6804"/>
                <w:tab w:val="clear" w:pos="8222"/>
              </w:tabs>
              <w:rPr>
                <w:rFonts w:cs="Arial"/>
                <w:b/>
                <w:lang w:val="en-US"/>
              </w:rPr>
            </w:pPr>
            <w:r w:rsidRPr="00B84DDA">
              <w:rPr>
                <w:rFonts w:cs="Arial"/>
                <w:b/>
                <w:lang w:val="en-US"/>
              </w:rPr>
              <w:t>Date</w:t>
            </w:r>
          </w:p>
        </w:tc>
      </w:tr>
      <w:tr w:rsidR="00B42DE1" w:rsidRPr="00B84DDA" w14:paraId="242E14A3" w14:textId="77777777" w:rsidTr="000E1D51">
        <w:trPr>
          <w:cantSplit/>
          <w:trHeight w:val="200"/>
        </w:trPr>
        <w:tc>
          <w:tcPr>
            <w:tcW w:w="4395" w:type="dxa"/>
            <w:vMerge w:val="restart"/>
          </w:tcPr>
          <w:p w14:paraId="671399D4" w14:textId="578D9287" w:rsidR="00B42DE1" w:rsidRPr="00B84DDA" w:rsidRDefault="000E1D51">
            <w:pPr>
              <w:pStyle w:val="StandaardLinks"/>
              <w:rPr>
                <w:rFonts w:ascii="Arial" w:hAnsi="Arial" w:cs="Arial"/>
                <w:noProof w:val="0"/>
                <w:lang w:val="en-US" w:eastAsia="nl-NL"/>
              </w:rPr>
            </w:pPr>
            <w:r>
              <w:rPr>
                <w:rFonts w:ascii="Arial" w:hAnsi="Arial" w:cs="Arial"/>
                <w:noProof w:val="0"/>
                <w:lang w:val="en-US" w:eastAsia="nl-NL"/>
              </w:rPr>
              <w:t>Contribution on the Netherlands (art. 29(4))</w:t>
            </w:r>
          </w:p>
        </w:tc>
        <w:tc>
          <w:tcPr>
            <w:tcW w:w="2054" w:type="dxa"/>
          </w:tcPr>
          <w:p w14:paraId="760136C6" w14:textId="2DACFBF0" w:rsidR="00B42DE1" w:rsidRPr="00B84DDA" w:rsidRDefault="00B42DE1">
            <w:pPr>
              <w:pStyle w:val="StandaardLinks"/>
              <w:rPr>
                <w:rFonts w:ascii="Arial" w:hAnsi="Arial" w:cs="Arial"/>
                <w:noProof w:val="0"/>
                <w:lang w:val="en-US" w:eastAsia="nl-NL"/>
              </w:rPr>
            </w:pPr>
          </w:p>
        </w:tc>
        <w:tc>
          <w:tcPr>
            <w:tcW w:w="2410" w:type="dxa"/>
            <w:tcMar>
              <w:left w:w="0" w:type="dxa"/>
            </w:tcMar>
          </w:tcPr>
          <w:p w14:paraId="279F4530" w14:textId="591EB922" w:rsidR="00B42DE1" w:rsidRPr="00B84DDA" w:rsidRDefault="00FE3E64">
            <w:pPr>
              <w:pStyle w:val="StandaardLinks"/>
              <w:rPr>
                <w:rFonts w:ascii="Arial" w:hAnsi="Arial" w:cs="Arial"/>
                <w:noProof w:val="0"/>
                <w:lang w:val="en-US" w:eastAsia="nl-NL"/>
              </w:rPr>
            </w:pPr>
            <w:r>
              <w:rPr>
                <w:rFonts w:ascii="Arial" w:hAnsi="Arial" w:cs="Arial"/>
                <w:noProof w:val="0"/>
                <w:lang w:val="en-US" w:eastAsia="nl-NL"/>
              </w:rPr>
              <w:t>1 August 2023</w:t>
            </w:r>
          </w:p>
        </w:tc>
      </w:tr>
      <w:tr w:rsidR="00B42DE1" w:rsidRPr="00B84DDA" w14:paraId="67A42606" w14:textId="77777777" w:rsidTr="000E1D51">
        <w:trPr>
          <w:cantSplit/>
          <w:trHeight w:val="200"/>
        </w:trPr>
        <w:tc>
          <w:tcPr>
            <w:tcW w:w="4395" w:type="dxa"/>
            <w:vMerge/>
          </w:tcPr>
          <w:p w14:paraId="16DA6EA9" w14:textId="77777777" w:rsidR="00B42DE1" w:rsidRPr="00B84DDA" w:rsidRDefault="00B42DE1">
            <w:pPr>
              <w:pStyle w:val="Kenmerken"/>
              <w:tabs>
                <w:tab w:val="clear" w:pos="3402"/>
                <w:tab w:val="clear" w:pos="6804"/>
                <w:tab w:val="clear" w:pos="8222"/>
              </w:tabs>
              <w:rPr>
                <w:rFonts w:cs="Arial"/>
                <w:lang w:val="en-US"/>
              </w:rPr>
            </w:pPr>
          </w:p>
        </w:tc>
        <w:tc>
          <w:tcPr>
            <w:tcW w:w="2054" w:type="dxa"/>
            <w:vAlign w:val="bottom"/>
          </w:tcPr>
          <w:p w14:paraId="54D3FAC5" w14:textId="377564E8" w:rsidR="00B42DE1" w:rsidRPr="00B84DDA" w:rsidRDefault="00B42DE1">
            <w:pPr>
              <w:pStyle w:val="Kenmerken"/>
              <w:tabs>
                <w:tab w:val="clear" w:pos="3402"/>
                <w:tab w:val="clear" w:pos="6804"/>
                <w:tab w:val="clear" w:pos="8222"/>
              </w:tabs>
              <w:rPr>
                <w:rFonts w:cs="Arial"/>
                <w:b/>
                <w:lang w:val="en-US"/>
              </w:rPr>
            </w:pPr>
          </w:p>
        </w:tc>
        <w:tc>
          <w:tcPr>
            <w:tcW w:w="2410" w:type="dxa"/>
            <w:tcMar>
              <w:left w:w="0" w:type="dxa"/>
            </w:tcMar>
            <w:vAlign w:val="bottom"/>
          </w:tcPr>
          <w:p w14:paraId="63484C4E" w14:textId="77777777" w:rsidR="00B42DE1" w:rsidRPr="00B84DDA" w:rsidRDefault="00B42DE1">
            <w:pPr>
              <w:pStyle w:val="Kenmerken"/>
              <w:tabs>
                <w:tab w:val="clear" w:pos="3402"/>
                <w:tab w:val="clear" w:pos="6804"/>
                <w:tab w:val="clear" w:pos="8222"/>
              </w:tabs>
              <w:rPr>
                <w:rFonts w:cs="Arial"/>
                <w:b/>
                <w:sz w:val="22"/>
                <w:lang w:val="en-US"/>
              </w:rPr>
            </w:pPr>
            <w:r w:rsidRPr="00B84DDA">
              <w:rPr>
                <w:rFonts w:cs="Arial"/>
                <w:b/>
                <w:lang w:val="en-US"/>
              </w:rPr>
              <w:t>Our reference</w:t>
            </w:r>
          </w:p>
        </w:tc>
      </w:tr>
      <w:tr w:rsidR="00B42DE1" w:rsidRPr="00B84DDA" w14:paraId="4F91E5B3" w14:textId="77777777" w:rsidTr="000E1D51">
        <w:trPr>
          <w:cantSplit/>
          <w:trHeight w:val="510"/>
        </w:trPr>
        <w:tc>
          <w:tcPr>
            <w:tcW w:w="4395" w:type="dxa"/>
            <w:vMerge/>
          </w:tcPr>
          <w:p w14:paraId="1F539E48" w14:textId="77777777" w:rsidR="00B42DE1" w:rsidRPr="00B84DDA" w:rsidRDefault="00B42DE1">
            <w:pPr>
              <w:pStyle w:val="StandaardLinks"/>
              <w:rPr>
                <w:rFonts w:ascii="Arial" w:hAnsi="Arial" w:cs="Arial"/>
                <w:noProof w:val="0"/>
                <w:lang w:val="en-US"/>
              </w:rPr>
            </w:pPr>
          </w:p>
        </w:tc>
        <w:tc>
          <w:tcPr>
            <w:tcW w:w="2054" w:type="dxa"/>
          </w:tcPr>
          <w:p w14:paraId="65EBEB6C" w14:textId="77950DE4" w:rsidR="00B42DE1" w:rsidRPr="00B84DDA" w:rsidRDefault="00B42DE1">
            <w:pPr>
              <w:pStyle w:val="StandaardLinks"/>
              <w:rPr>
                <w:rFonts w:ascii="Arial" w:hAnsi="Arial" w:cs="Arial"/>
                <w:noProof w:val="0"/>
                <w:lang w:val="en-US"/>
              </w:rPr>
            </w:pPr>
          </w:p>
        </w:tc>
        <w:tc>
          <w:tcPr>
            <w:tcW w:w="2410" w:type="dxa"/>
            <w:tcBorders>
              <w:bottom w:val="nil"/>
            </w:tcBorders>
            <w:tcMar>
              <w:left w:w="0" w:type="dxa"/>
            </w:tcMar>
          </w:tcPr>
          <w:p w14:paraId="26B38213" w14:textId="1D77386B" w:rsidR="00B42DE1" w:rsidRPr="00B84DDA" w:rsidRDefault="00FE3E64">
            <w:pPr>
              <w:pStyle w:val="StandaardLinks"/>
              <w:rPr>
                <w:rFonts w:ascii="Arial" w:hAnsi="Arial" w:cs="Arial"/>
                <w:noProof w:val="0"/>
                <w:lang w:val="en-US"/>
              </w:rPr>
            </w:pPr>
            <w:r>
              <w:rPr>
                <w:rFonts w:ascii="Arial" w:hAnsi="Arial" w:cs="Arial"/>
                <w:noProof w:val="0"/>
                <w:lang w:val="en-US"/>
              </w:rPr>
              <w:t>2023/052/VZ</w:t>
            </w:r>
            <w:r w:rsidR="003576E6">
              <w:rPr>
                <w:rFonts w:ascii="Arial" w:hAnsi="Arial" w:cs="Arial"/>
                <w:noProof w:val="0"/>
                <w:lang w:val="en-US"/>
              </w:rPr>
              <w:t>/AvE/RG</w:t>
            </w:r>
          </w:p>
        </w:tc>
      </w:tr>
    </w:tbl>
    <w:p w14:paraId="2B25D2DA" w14:textId="77777777" w:rsidR="00B42DE1" w:rsidRPr="00B84DDA" w:rsidRDefault="00B42DE1">
      <w:pPr>
        <w:pStyle w:val="StandaardLinks"/>
        <w:rPr>
          <w:rFonts w:ascii="Arial" w:hAnsi="Arial" w:cs="Arial"/>
          <w:noProof w:val="0"/>
          <w:lang w:val="en-US"/>
        </w:rPr>
      </w:pPr>
    </w:p>
    <w:p w14:paraId="6516D254" w14:textId="77777777" w:rsidR="00B42DE1" w:rsidRPr="00B84DDA" w:rsidRDefault="00B42DE1">
      <w:pPr>
        <w:pStyle w:val="StandaardLinks"/>
        <w:rPr>
          <w:rFonts w:ascii="Arial" w:hAnsi="Arial" w:cs="Arial"/>
          <w:noProof w:val="0"/>
          <w:lang w:val="en-US"/>
        </w:rPr>
        <w:sectPr w:rsidR="00B42DE1" w:rsidRPr="00B84DDA">
          <w:headerReference w:type="default" r:id="rId15"/>
          <w:type w:val="continuous"/>
          <w:pgSz w:w="11907" w:h="16840" w:code="9"/>
          <w:pgMar w:top="1418" w:right="1418" w:bottom="1418" w:left="1985" w:header="708" w:footer="510" w:gutter="0"/>
          <w:cols w:space="708"/>
          <w:noEndnote/>
        </w:sectPr>
      </w:pPr>
    </w:p>
    <w:p w14:paraId="378FD840" w14:textId="396BE782" w:rsidR="007F4DD1" w:rsidRDefault="00852886">
      <w:pPr>
        <w:pStyle w:val="StandaardLinks"/>
        <w:rPr>
          <w:rFonts w:ascii="Arial" w:hAnsi="Arial" w:cs="Arial"/>
          <w:noProof w:val="0"/>
          <w:lang w:val="en-US"/>
        </w:rPr>
      </w:pPr>
      <w:r>
        <w:rPr>
          <w:rFonts w:ascii="Arial" w:hAnsi="Arial" w:cs="Arial"/>
          <w:noProof w:val="0"/>
          <w:lang w:val="en-US"/>
        </w:rPr>
        <w:t>Distinguished</w:t>
      </w:r>
      <w:r w:rsidR="002D2E3D">
        <w:rPr>
          <w:rFonts w:ascii="Arial" w:hAnsi="Arial" w:cs="Arial"/>
          <w:noProof w:val="0"/>
          <w:lang w:val="en-US"/>
        </w:rPr>
        <w:t xml:space="preserve"> members of the Committee on Enforced Disappearances,</w:t>
      </w:r>
    </w:p>
    <w:p w14:paraId="70810D95" w14:textId="21F2FC1A" w:rsidR="002D2E3D" w:rsidRDefault="002D2E3D" w:rsidP="0035228A">
      <w:pPr>
        <w:pStyle w:val="StandaardLinks"/>
        <w:jc w:val="both"/>
        <w:rPr>
          <w:rFonts w:ascii="Arial" w:hAnsi="Arial" w:cs="Arial"/>
          <w:noProof w:val="0"/>
          <w:lang w:val="en-US"/>
        </w:rPr>
      </w:pPr>
    </w:p>
    <w:p w14:paraId="01BE2560" w14:textId="2F7EE382" w:rsidR="002D2E3D" w:rsidRDefault="00A41AC5" w:rsidP="0035228A">
      <w:pPr>
        <w:pStyle w:val="StandaardLinks"/>
        <w:jc w:val="both"/>
        <w:rPr>
          <w:rFonts w:ascii="Arial" w:hAnsi="Arial" w:cs="Arial"/>
          <w:noProof w:val="0"/>
          <w:lang w:val="en-US"/>
        </w:rPr>
      </w:pPr>
      <w:r>
        <w:rPr>
          <w:rFonts w:ascii="Arial" w:hAnsi="Arial" w:cs="Arial"/>
          <w:noProof w:val="0"/>
          <w:lang w:val="en-US"/>
        </w:rPr>
        <w:t>At the 25</w:t>
      </w:r>
      <w:r w:rsidRPr="00A41AC5">
        <w:rPr>
          <w:rFonts w:ascii="Arial" w:hAnsi="Arial" w:cs="Arial"/>
          <w:noProof w:val="0"/>
          <w:vertAlign w:val="superscript"/>
          <w:lang w:val="en-US"/>
        </w:rPr>
        <w:t>th</w:t>
      </w:r>
      <w:r>
        <w:rPr>
          <w:rFonts w:ascii="Arial" w:hAnsi="Arial" w:cs="Arial"/>
          <w:noProof w:val="0"/>
          <w:lang w:val="en-US"/>
        </w:rPr>
        <w:t xml:space="preserve"> session, your Committee will review the first report on additional information of the Netherlands (CED/C/NLD/AI/1).</w:t>
      </w:r>
      <w:r w:rsidR="00493B61">
        <w:rPr>
          <w:rFonts w:ascii="Arial" w:hAnsi="Arial" w:cs="Arial"/>
          <w:noProof w:val="0"/>
          <w:lang w:val="en-US"/>
        </w:rPr>
        <w:t xml:space="preserve"> The Netherlands Institute for Human Rights would hereby like to provide you with </w:t>
      </w:r>
      <w:r w:rsidR="00255320">
        <w:rPr>
          <w:rFonts w:ascii="Arial" w:hAnsi="Arial" w:cs="Arial"/>
          <w:noProof w:val="0"/>
          <w:lang w:val="en-US"/>
        </w:rPr>
        <w:t>additional information to prepare the dialogue with the Dutch delegation.</w:t>
      </w:r>
    </w:p>
    <w:p w14:paraId="31EABD3B" w14:textId="156A5375" w:rsidR="00EA0D3D" w:rsidRDefault="00EA0D3D" w:rsidP="0035228A">
      <w:pPr>
        <w:pStyle w:val="StandaardLinks"/>
        <w:jc w:val="both"/>
        <w:rPr>
          <w:rFonts w:ascii="Arial" w:hAnsi="Arial" w:cs="Arial"/>
          <w:noProof w:val="0"/>
          <w:lang w:val="en-US"/>
        </w:rPr>
      </w:pPr>
    </w:p>
    <w:p w14:paraId="2B106CDF" w14:textId="66FC9D01" w:rsidR="00EA0D3D" w:rsidRDefault="00EA0D3D" w:rsidP="0035228A">
      <w:pPr>
        <w:pStyle w:val="StandaardLinks"/>
        <w:jc w:val="both"/>
        <w:rPr>
          <w:rFonts w:ascii="Arial" w:hAnsi="Arial" w:cs="Arial"/>
          <w:noProof w:val="0"/>
          <w:lang w:val="en-US"/>
        </w:rPr>
      </w:pPr>
      <w:r>
        <w:rPr>
          <w:rFonts w:ascii="Arial" w:hAnsi="Arial" w:cs="Arial"/>
          <w:noProof w:val="0"/>
          <w:lang w:val="en-US"/>
        </w:rPr>
        <w:t>In this letter, we focus on two issues address</w:t>
      </w:r>
      <w:r w:rsidR="007260DC">
        <w:rPr>
          <w:rFonts w:ascii="Arial" w:hAnsi="Arial" w:cs="Arial"/>
          <w:noProof w:val="0"/>
          <w:lang w:val="en-US"/>
        </w:rPr>
        <w:t>ed</w:t>
      </w:r>
      <w:r>
        <w:rPr>
          <w:rFonts w:ascii="Arial" w:hAnsi="Arial" w:cs="Arial"/>
          <w:noProof w:val="0"/>
          <w:lang w:val="en-US"/>
        </w:rPr>
        <w:t xml:space="preserve"> in your Concluding Observations of </w:t>
      </w:r>
      <w:r w:rsidR="000B68C0">
        <w:rPr>
          <w:rFonts w:ascii="Arial" w:hAnsi="Arial" w:cs="Arial"/>
          <w:noProof w:val="0"/>
          <w:lang w:val="en-US"/>
        </w:rPr>
        <w:t xml:space="preserve">2014 and the related Government’s response: the restriction in our Institute’s mandate to have access to all places of detention, and the </w:t>
      </w:r>
      <w:r w:rsidR="00CA3033">
        <w:rPr>
          <w:rFonts w:ascii="Arial" w:hAnsi="Arial" w:cs="Arial"/>
          <w:noProof w:val="0"/>
          <w:lang w:val="en-US"/>
        </w:rPr>
        <w:t xml:space="preserve">applicability of </w:t>
      </w:r>
      <w:r w:rsidR="00AF7DE0">
        <w:rPr>
          <w:rFonts w:ascii="Arial" w:hAnsi="Arial" w:cs="Arial"/>
          <w:noProof w:val="0"/>
          <w:lang w:val="en-US"/>
        </w:rPr>
        <w:t>the Optional Protocol to the Convention against Torture (OPCAT)</w:t>
      </w:r>
      <w:r w:rsidR="00CA3033">
        <w:rPr>
          <w:rFonts w:ascii="Arial" w:hAnsi="Arial" w:cs="Arial"/>
          <w:noProof w:val="0"/>
          <w:lang w:val="en-US"/>
        </w:rPr>
        <w:t xml:space="preserve"> in the Caribbean Netherlands. </w:t>
      </w:r>
    </w:p>
    <w:p w14:paraId="37C05BF7" w14:textId="6994F2A3" w:rsidR="00255320" w:rsidRPr="00B626F6" w:rsidRDefault="00255320" w:rsidP="0035228A">
      <w:pPr>
        <w:pStyle w:val="StandaardLinks"/>
        <w:jc w:val="both"/>
        <w:rPr>
          <w:rFonts w:ascii="Arial" w:hAnsi="Arial" w:cs="Arial"/>
          <w:noProof w:val="0"/>
          <w:szCs w:val="22"/>
          <w:lang w:val="en-US"/>
        </w:rPr>
      </w:pPr>
    </w:p>
    <w:p w14:paraId="122D443D" w14:textId="1EFFF9FF" w:rsidR="00255320" w:rsidRPr="00B626F6" w:rsidRDefault="00255320" w:rsidP="0035228A">
      <w:pPr>
        <w:pStyle w:val="StandaardLinks"/>
        <w:jc w:val="both"/>
        <w:rPr>
          <w:rFonts w:ascii="Arial" w:hAnsi="Arial" w:cs="Arial"/>
          <w:noProof w:val="0"/>
          <w:szCs w:val="22"/>
          <w:lang w:val="en-US"/>
        </w:rPr>
      </w:pPr>
      <w:r w:rsidRPr="00B626F6">
        <w:rPr>
          <w:rFonts w:ascii="Arial" w:hAnsi="Arial" w:cs="Arial"/>
          <w:b/>
          <w:bCs/>
          <w:noProof w:val="0"/>
          <w:szCs w:val="22"/>
          <w:lang w:val="en-US"/>
        </w:rPr>
        <w:t>About the Netherlands Institute for Human Rights</w:t>
      </w:r>
    </w:p>
    <w:p w14:paraId="3ED88BF2" w14:textId="77777777" w:rsidR="001E6468" w:rsidRDefault="005B6BB2" w:rsidP="0035228A">
      <w:pPr>
        <w:pStyle w:val="StandaardLinks"/>
        <w:jc w:val="both"/>
        <w:rPr>
          <w:rStyle w:val="normaltextrun"/>
          <w:rFonts w:ascii="Arial" w:hAnsi="Arial" w:cs="Arial"/>
          <w:color w:val="000000"/>
          <w:szCs w:val="22"/>
          <w:shd w:val="clear" w:color="auto" w:fill="FFFFFF"/>
        </w:rPr>
      </w:pPr>
      <w:r w:rsidRPr="00B626F6">
        <w:rPr>
          <w:rStyle w:val="normaltextrun"/>
          <w:rFonts w:ascii="Arial" w:hAnsi="Arial" w:cs="Arial"/>
          <w:color w:val="000000"/>
          <w:szCs w:val="22"/>
          <w:shd w:val="clear" w:color="auto" w:fill="FFFFFF"/>
        </w:rPr>
        <w:t xml:space="preserve">The Institute constitutes the National Human Rights Institution </w:t>
      </w:r>
      <w:r w:rsidR="00B626F6">
        <w:rPr>
          <w:rStyle w:val="normaltextrun"/>
          <w:rFonts w:ascii="Arial" w:hAnsi="Arial" w:cs="Arial"/>
          <w:color w:val="000000"/>
          <w:szCs w:val="22"/>
          <w:shd w:val="clear" w:color="auto" w:fill="FFFFFF"/>
        </w:rPr>
        <w:t xml:space="preserve">(NHRI) </w:t>
      </w:r>
      <w:r w:rsidRPr="00B626F6">
        <w:rPr>
          <w:rStyle w:val="normaltextrun"/>
          <w:rFonts w:ascii="Arial" w:hAnsi="Arial" w:cs="Arial"/>
          <w:color w:val="000000"/>
          <w:szCs w:val="22"/>
          <w:shd w:val="clear" w:color="auto" w:fill="FFFFFF"/>
        </w:rPr>
        <w:t xml:space="preserve">of the Netherlands and has been accredited with A-status since May 2014. The Institute protects, monitors, explains and promotes human rights in the Netherlands through research, advice and awareness raising. Its mandate also covers urging the government to ratify, implement and observe human rights treaties. Furthermore, the institute is the national independent monitoring body under article 33(3) of the Convention on the Rights of Persons with Disabilities (CRPD). </w:t>
      </w:r>
    </w:p>
    <w:p w14:paraId="32E1FF0D" w14:textId="77777777" w:rsidR="001E6468" w:rsidRDefault="001E6468" w:rsidP="0035228A">
      <w:pPr>
        <w:pStyle w:val="StandaardLinks"/>
        <w:jc w:val="both"/>
        <w:rPr>
          <w:rStyle w:val="normaltextrun"/>
          <w:rFonts w:ascii="Arial" w:hAnsi="Arial" w:cs="Arial"/>
          <w:color w:val="000000"/>
          <w:szCs w:val="22"/>
          <w:shd w:val="clear" w:color="auto" w:fill="FFFFFF"/>
        </w:rPr>
      </w:pPr>
    </w:p>
    <w:p w14:paraId="5D2661BC" w14:textId="147DA2FA" w:rsidR="00255320" w:rsidRDefault="005B6BB2" w:rsidP="0035228A">
      <w:pPr>
        <w:pStyle w:val="StandaardLinks"/>
        <w:jc w:val="both"/>
        <w:rPr>
          <w:rStyle w:val="normaltextrun"/>
          <w:rFonts w:ascii="Arial" w:hAnsi="Arial" w:cs="Arial"/>
          <w:color w:val="000000"/>
          <w:szCs w:val="22"/>
          <w:shd w:val="clear" w:color="auto" w:fill="FFFFFF"/>
        </w:rPr>
      </w:pPr>
      <w:r w:rsidRPr="00B626F6">
        <w:rPr>
          <w:rStyle w:val="normaltextrun"/>
          <w:rFonts w:ascii="Arial" w:hAnsi="Arial" w:cs="Arial"/>
          <w:color w:val="000000"/>
          <w:szCs w:val="22"/>
          <w:shd w:val="clear" w:color="auto" w:fill="FFFFFF"/>
        </w:rPr>
        <w:lastRenderedPageBreak/>
        <w:t>The Institute is also the national equal treatment body of the Netherlands</w:t>
      </w:r>
      <w:r w:rsidR="00D10045">
        <w:rPr>
          <w:rStyle w:val="normaltextrun"/>
          <w:rFonts w:ascii="Arial" w:hAnsi="Arial" w:cs="Arial"/>
          <w:color w:val="000000"/>
          <w:szCs w:val="22"/>
          <w:shd w:val="clear" w:color="auto" w:fill="FFFFFF"/>
        </w:rPr>
        <w:t>. In that capacity,</w:t>
      </w:r>
      <w:r w:rsidRPr="00B626F6">
        <w:rPr>
          <w:rStyle w:val="normaltextrun"/>
          <w:rFonts w:ascii="Arial" w:hAnsi="Arial" w:cs="Arial"/>
          <w:color w:val="000000"/>
          <w:szCs w:val="22"/>
          <w:shd w:val="clear" w:color="auto" w:fill="FFFFFF"/>
        </w:rPr>
        <w:t xml:space="preserve"> it can </w:t>
      </w:r>
      <w:r w:rsidR="00917150">
        <w:rPr>
          <w:rStyle w:val="normaltextrun"/>
          <w:rFonts w:ascii="Arial" w:hAnsi="Arial" w:cs="Arial"/>
          <w:color w:val="000000"/>
          <w:szCs w:val="22"/>
          <w:shd w:val="clear" w:color="auto" w:fill="FFFFFF"/>
        </w:rPr>
        <w:t>m</w:t>
      </w:r>
      <w:r w:rsidRPr="00B626F6">
        <w:rPr>
          <w:rStyle w:val="normaltextrun"/>
          <w:rFonts w:ascii="Arial" w:hAnsi="Arial" w:cs="Arial"/>
          <w:color w:val="000000"/>
          <w:szCs w:val="22"/>
          <w:shd w:val="clear" w:color="auto" w:fill="FFFFFF"/>
        </w:rPr>
        <w:t>ake (non-binding) decisions on complaints of discrimination.</w:t>
      </w:r>
    </w:p>
    <w:p w14:paraId="02B56195" w14:textId="77777777" w:rsidR="00CB73CF" w:rsidRDefault="00CB73CF" w:rsidP="00CB73CF">
      <w:pPr>
        <w:pStyle w:val="StandaardLinks"/>
        <w:jc w:val="both"/>
        <w:rPr>
          <w:rFonts w:ascii="Arial" w:hAnsi="Arial" w:cs="Arial"/>
          <w:noProof w:val="0"/>
          <w:szCs w:val="22"/>
          <w:lang w:val="en-US"/>
        </w:rPr>
      </w:pPr>
    </w:p>
    <w:p w14:paraId="036D3B18" w14:textId="77777777" w:rsidR="00CB73CF" w:rsidRDefault="00CB73CF" w:rsidP="00CB73CF">
      <w:pPr>
        <w:pStyle w:val="StandaardLinks"/>
        <w:jc w:val="both"/>
        <w:rPr>
          <w:rFonts w:ascii="Arial" w:hAnsi="Arial" w:cs="Arial"/>
          <w:noProof w:val="0"/>
          <w:szCs w:val="22"/>
          <w:lang w:val="en-US"/>
        </w:rPr>
      </w:pPr>
      <w:r>
        <w:rPr>
          <w:rFonts w:ascii="Arial" w:hAnsi="Arial" w:cs="Arial"/>
          <w:b/>
          <w:bCs/>
          <w:noProof w:val="0"/>
          <w:szCs w:val="22"/>
          <w:lang w:val="en-US"/>
        </w:rPr>
        <w:t>Restrictions in the Institute’s mandate to have access to all places of detention</w:t>
      </w:r>
    </w:p>
    <w:p w14:paraId="1080B069" w14:textId="477E58BF" w:rsidR="00CB73CF" w:rsidRDefault="00CB73CF" w:rsidP="00CB73CF">
      <w:pPr>
        <w:pStyle w:val="StandaardLinks"/>
        <w:jc w:val="both"/>
        <w:rPr>
          <w:rFonts w:ascii="Arial" w:hAnsi="Arial" w:cs="Arial"/>
          <w:noProof w:val="0"/>
          <w:szCs w:val="22"/>
          <w:lang w:val="en-US"/>
        </w:rPr>
      </w:pPr>
      <w:r>
        <w:rPr>
          <w:rFonts w:ascii="Arial" w:hAnsi="Arial" w:cs="Arial"/>
          <w:noProof w:val="0"/>
          <w:szCs w:val="22"/>
          <w:lang w:val="en-US"/>
        </w:rPr>
        <w:t xml:space="preserve">Article 7(2) of the Netherlands Institute for Human Rights Act restricts the Institute’s access to places </w:t>
      </w:r>
      <w:r w:rsidR="00BD43C2">
        <w:rPr>
          <w:rFonts w:ascii="Arial" w:hAnsi="Arial" w:cs="Arial"/>
          <w:noProof w:val="0"/>
          <w:szCs w:val="22"/>
          <w:lang w:val="en-US"/>
        </w:rPr>
        <w:t>when they</w:t>
      </w:r>
      <w:r>
        <w:rPr>
          <w:rFonts w:ascii="Arial" w:hAnsi="Arial" w:cs="Arial"/>
          <w:noProof w:val="0"/>
          <w:szCs w:val="22"/>
          <w:lang w:val="en-US"/>
        </w:rPr>
        <w:t xml:space="preserve"> are designated as forbidden pursuant to the Protection of State Secrets Act. Your Committee recommended to remove this restriction to ensure our Institute unrestricted access to all places of detention (CED/C/NL/CO/1, para. 25). The Dutch Government responded that the designated places are not “places of detention”, and therefore removal of this restrictions is not necessary (CED/C/NLD/CO/1/Add.1, para 4).</w:t>
      </w:r>
    </w:p>
    <w:p w14:paraId="33FC6874" w14:textId="77777777" w:rsidR="00CB73CF" w:rsidRDefault="00CB73CF" w:rsidP="00CB73CF">
      <w:pPr>
        <w:pStyle w:val="StandaardLinks"/>
        <w:jc w:val="both"/>
        <w:rPr>
          <w:rFonts w:ascii="Arial" w:hAnsi="Arial" w:cs="Arial"/>
          <w:noProof w:val="0"/>
          <w:szCs w:val="22"/>
          <w:lang w:val="en-US"/>
        </w:rPr>
      </w:pPr>
    </w:p>
    <w:p w14:paraId="753FFD32" w14:textId="5E4813B0" w:rsidR="00CB73CF" w:rsidRDefault="00CB73CF" w:rsidP="00CB73CF">
      <w:pPr>
        <w:pStyle w:val="StandaardLinks"/>
        <w:jc w:val="both"/>
        <w:rPr>
          <w:rFonts w:ascii="Arial" w:hAnsi="Arial" w:cs="Arial"/>
          <w:noProof w:val="0"/>
          <w:szCs w:val="22"/>
          <w:lang w:val="en-US"/>
        </w:rPr>
      </w:pPr>
      <w:r>
        <w:rPr>
          <w:rFonts w:ascii="Arial" w:hAnsi="Arial" w:cs="Arial"/>
          <w:noProof w:val="0"/>
          <w:szCs w:val="22"/>
          <w:lang w:val="en-US"/>
        </w:rPr>
        <w:t xml:space="preserve">The Protection of State Secrets Act states that </w:t>
      </w:r>
      <w:r>
        <w:rPr>
          <w:rFonts w:ascii="Arial" w:hAnsi="Arial" w:cs="Arial"/>
          <w:i/>
          <w:iCs/>
          <w:noProof w:val="0"/>
          <w:szCs w:val="22"/>
          <w:lang w:val="en-US"/>
        </w:rPr>
        <w:t>any</w:t>
      </w:r>
      <w:r>
        <w:rPr>
          <w:rFonts w:ascii="Arial" w:hAnsi="Arial" w:cs="Arial"/>
          <w:noProof w:val="0"/>
          <w:szCs w:val="22"/>
          <w:lang w:val="en-US"/>
        </w:rPr>
        <w:t xml:space="preserve"> place used by the State may be designated as a prohibited place, for the purpose of protecting state secrets. </w:t>
      </w:r>
      <w:r w:rsidR="002D224A">
        <w:rPr>
          <w:rFonts w:ascii="Arial" w:hAnsi="Arial" w:cs="Arial"/>
          <w:noProof w:val="0"/>
          <w:szCs w:val="22"/>
          <w:lang w:val="en-US"/>
        </w:rPr>
        <w:t>This</w:t>
      </w:r>
      <w:r>
        <w:rPr>
          <w:rFonts w:ascii="Arial" w:hAnsi="Arial" w:cs="Arial"/>
          <w:noProof w:val="0"/>
          <w:szCs w:val="22"/>
          <w:lang w:val="en-US"/>
        </w:rPr>
        <w:t xml:space="preserve"> means that regardless of whether any currently designated places </w:t>
      </w:r>
      <w:r w:rsidR="002D224A">
        <w:rPr>
          <w:rFonts w:ascii="Arial" w:hAnsi="Arial" w:cs="Arial"/>
          <w:noProof w:val="0"/>
          <w:szCs w:val="22"/>
          <w:lang w:val="en-US"/>
        </w:rPr>
        <w:t>constitutes a</w:t>
      </w:r>
      <w:r>
        <w:rPr>
          <w:rFonts w:ascii="Arial" w:hAnsi="Arial" w:cs="Arial"/>
          <w:noProof w:val="0"/>
          <w:szCs w:val="22"/>
          <w:lang w:val="en-US"/>
        </w:rPr>
        <w:t xml:space="preserve"> place of detention, it is at any time possible for </w:t>
      </w:r>
      <w:r w:rsidR="00A80440">
        <w:rPr>
          <w:rFonts w:ascii="Arial" w:hAnsi="Arial" w:cs="Arial"/>
          <w:noProof w:val="0"/>
          <w:szCs w:val="22"/>
          <w:lang w:val="en-US"/>
        </w:rPr>
        <w:t>the relevant Minister</w:t>
      </w:r>
      <w:r>
        <w:rPr>
          <w:rFonts w:ascii="Arial" w:hAnsi="Arial" w:cs="Arial"/>
          <w:noProof w:val="0"/>
          <w:szCs w:val="22"/>
          <w:lang w:val="en-US"/>
        </w:rPr>
        <w:t xml:space="preserve"> to change or add such designations. Places where persons may be deprived of their liberty are not precluded from such designation.</w:t>
      </w:r>
      <w:r w:rsidR="00892838">
        <w:rPr>
          <w:rFonts w:ascii="Arial" w:hAnsi="Arial" w:cs="Arial"/>
          <w:noProof w:val="0"/>
          <w:szCs w:val="22"/>
          <w:lang w:val="en-US"/>
        </w:rPr>
        <w:t xml:space="preserve"> Furthermore, this designation </w:t>
      </w:r>
      <w:r w:rsidR="00B57DB6">
        <w:rPr>
          <w:rFonts w:ascii="Arial" w:hAnsi="Arial" w:cs="Arial"/>
          <w:noProof w:val="0"/>
          <w:szCs w:val="22"/>
          <w:lang w:val="en-US"/>
        </w:rPr>
        <w:t xml:space="preserve">is done by Decree, which means </w:t>
      </w:r>
      <w:r w:rsidR="00841421">
        <w:rPr>
          <w:rFonts w:ascii="Arial" w:hAnsi="Arial" w:cs="Arial"/>
          <w:noProof w:val="0"/>
          <w:szCs w:val="22"/>
          <w:lang w:val="en-US"/>
        </w:rPr>
        <w:t>the decision is taken by the relevant Minister</w:t>
      </w:r>
      <w:r w:rsidR="00A80440">
        <w:rPr>
          <w:rFonts w:ascii="Arial" w:hAnsi="Arial" w:cs="Arial"/>
          <w:noProof w:val="0"/>
          <w:szCs w:val="22"/>
          <w:lang w:val="en-US"/>
        </w:rPr>
        <w:t xml:space="preserve"> and </w:t>
      </w:r>
      <w:r w:rsidR="00B57DB6">
        <w:rPr>
          <w:rFonts w:ascii="Arial" w:hAnsi="Arial" w:cs="Arial"/>
          <w:noProof w:val="0"/>
          <w:szCs w:val="22"/>
          <w:lang w:val="en-US"/>
        </w:rPr>
        <w:t xml:space="preserve">does not require parliamentary approval or </w:t>
      </w:r>
      <w:r w:rsidR="00347543">
        <w:rPr>
          <w:rFonts w:ascii="Arial" w:hAnsi="Arial" w:cs="Arial"/>
          <w:noProof w:val="0"/>
          <w:szCs w:val="22"/>
          <w:lang w:val="en-US"/>
        </w:rPr>
        <w:t>even the advice of the Council of State.</w:t>
      </w:r>
    </w:p>
    <w:p w14:paraId="32E16190" w14:textId="77777777" w:rsidR="00CB73CF" w:rsidRDefault="00CB73CF" w:rsidP="00CB73CF">
      <w:pPr>
        <w:pStyle w:val="StandaardLinks"/>
        <w:jc w:val="both"/>
        <w:rPr>
          <w:rFonts w:ascii="Arial" w:hAnsi="Arial" w:cs="Arial"/>
          <w:noProof w:val="0"/>
          <w:szCs w:val="22"/>
          <w:lang w:val="en-US"/>
        </w:rPr>
      </w:pPr>
    </w:p>
    <w:p w14:paraId="0B688CE2" w14:textId="77777777" w:rsidR="00CB73CF" w:rsidRDefault="00CB73CF" w:rsidP="00CB73CF">
      <w:pPr>
        <w:pStyle w:val="StandaardLinks"/>
        <w:jc w:val="both"/>
        <w:rPr>
          <w:rFonts w:ascii="Arial" w:hAnsi="Arial" w:cs="Arial"/>
          <w:noProof w:val="0"/>
          <w:szCs w:val="22"/>
          <w:lang w:val="en-US"/>
        </w:rPr>
      </w:pPr>
      <w:r>
        <w:rPr>
          <w:rFonts w:ascii="Arial" w:hAnsi="Arial" w:cs="Arial"/>
          <w:noProof w:val="0"/>
          <w:szCs w:val="22"/>
          <w:lang w:val="en-US"/>
        </w:rPr>
        <w:t>To ensure our Institute access to all places where persons may be deprived of their liberty, the restriction in Article 7(2) of the Netherlands Institute for Human Rights Act should be lifted, or at the very minimum not be applicable if the designated place may also be a location where persons are (potentially) deprived of their liberty.</w:t>
      </w:r>
    </w:p>
    <w:p w14:paraId="33B0E07F" w14:textId="23A12701" w:rsidR="00540735" w:rsidRPr="00CB73CF" w:rsidRDefault="00540735" w:rsidP="0035228A">
      <w:pPr>
        <w:pStyle w:val="StandaardLinks"/>
        <w:jc w:val="both"/>
        <w:rPr>
          <w:rStyle w:val="normaltextrun"/>
          <w:rFonts w:ascii="Arial" w:hAnsi="Arial" w:cs="Arial"/>
          <w:b/>
          <w:bCs/>
          <w:color w:val="000000"/>
          <w:szCs w:val="22"/>
          <w:shd w:val="clear" w:color="auto" w:fill="FFFFFF"/>
        </w:rPr>
      </w:pPr>
    </w:p>
    <w:p w14:paraId="010EFBAD" w14:textId="0FC6CA13" w:rsidR="00540735" w:rsidRDefault="0035228A" w:rsidP="0035228A">
      <w:pPr>
        <w:pStyle w:val="StandaardLinks"/>
        <w:jc w:val="both"/>
        <w:rPr>
          <w:rStyle w:val="normaltextrun"/>
          <w:rFonts w:ascii="Arial" w:hAnsi="Arial" w:cs="Arial"/>
          <w:color w:val="000000"/>
          <w:szCs w:val="22"/>
          <w:shd w:val="clear" w:color="auto" w:fill="FFFFFF"/>
        </w:rPr>
      </w:pPr>
      <w:r>
        <w:rPr>
          <w:rStyle w:val="normaltextrun"/>
          <w:rFonts w:ascii="Arial" w:hAnsi="Arial" w:cs="Arial"/>
          <w:b/>
          <w:bCs/>
          <w:color w:val="000000"/>
          <w:szCs w:val="22"/>
          <w:shd w:val="clear" w:color="auto" w:fill="FFFFFF"/>
        </w:rPr>
        <w:t>OPCAT in the Caribbean Netherlands</w:t>
      </w:r>
    </w:p>
    <w:p w14:paraId="2C0A08C8" w14:textId="0F2612A6" w:rsidR="004640A4" w:rsidRPr="004640A4" w:rsidRDefault="004640A4" w:rsidP="004640A4">
      <w:pPr>
        <w:rPr>
          <w:rFonts w:ascii="Arial" w:hAnsi="Arial" w:cs="Arial"/>
          <w:sz w:val="20"/>
          <w:szCs w:val="18"/>
          <w:lang w:val="en-US"/>
        </w:rPr>
      </w:pPr>
      <w:r w:rsidRPr="004640A4">
        <w:rPr>
          <w:rFonts w:ascii="Arial" w:hAnsi="Arial" w:cs="Arial"/>
          <w:sz w:val="22"/>
          <w:szCs w:val="18"/>
          <w:lang w:val="en-US"/>
        </w:rPr>
        <w:t xml:space="preserve">Currently, the Dutch Caribbean comprises the constituent countries of Aruba, Curaçao and Sint Maarten, and the special municipalities of Bonaire, </w:t>
      </w:r>
      <w:r w:rsidR="00E640A9">
        <w:rPr>
          <w:rFonts w:ascii="Arial" w:hAnsi="Arial" w:cs="Arial"/>
          <w:sz w:val="22"/>
          <w:szCs w:val="18"/>
          <w:lang w:val="en-US"/>
        </w:rPr>
        <w:t>St</w:t>
      </w:r>
      <w:r w:rsidRPr="004640A4">
        <w:rPr>
          <w:rFonts w:ascii="Arial" w:hAnsi="Arial" w:cs="Arial"/>
          <w:sz w:val="22"/>
          <w:szCs w:val="18"/>
          <w:lang w:val="en-US"/>
        </w:rPr>
        <w:t xml:space="preserve"> Eustatius and Saba. The term Caribbean Netherlands is used here indicating an entity consisting of the three special municipalities</w:t>
      </w:r>
      <w:r w:rsidR="00E640A9">
        <w:rPr>
          <w:rFonts w:ascii="Arial" w:hAnsi="Arial" w:cs="Arial"/>
          <w:sz w:val="22"/>
          <w:szCs w:val="18"/>
          <w:lang w:val="en-US"/>
        </w:rPr>
        <w:t xml:space="preserve"> – Bonaire, St Eustatius and Saba – </w:t>
      </w:r>
      <w:r w:rsidRPr="004640A4">
        <w:rPr>
          <w:rFonts w:ascii="Arial" w:hAnsi="Arial" w:cs="Arial"/>
          <w:sz w:val="22"/>
          <w:szCs w:val="18"/>
          <w:lang w:val="en-US"/>
        </w:rPr>
        <w:t xml:space="preserve"> forming part of the constituent country of the Netherlands since 10 </w:t>
      </w:r>
      <w:r w:rsidR="00E674FB">
        <w:rPr>
          <w:rFonts w:ascii="Arial" w:hAnsi="Arial" w:cs="Arial"/>
          <w:sz w:val="22"/>
          <w:szCs w:val="18"/>
          <w:lang w:val="en-US"/>
        </w:rPr>
        <w:t>O</w:t>
      </w:r>
      <w:r w:rsidRPr="004640A4">
        <w:rPr>
          <w:rFonts w:ascii="Arial" w:hAnsi="Arial" w:cs="Arial"/>
          <w:sz w:val="22"/>
          <w:szCs w:val="18"/>
          <w:lang w:val="en-US"/>
        </w:rPr>
        <w:t>ctober 2010 (see below).</w:t>
      </w:r>
    </w:p>
    <w:p w14:paraId="20A97190" w14:textId="77777777" w:rsidR="004640A4" w:rsidRPr="004640A4" w:rsidRDefault="004640A4" w:rsidP="4BD340D0">
      <w:pPr>
        <w:pStyle w:val="StandaardLinks"/>
        <w:jc w:val="both"/>
        <w:rPr>
          <w:rStyle w:val="normaltextrun"/>
          <w:rFonts w:ascii="Arial" w:hAnsi="Arial" w:cs="Arial"/>
          <w:color w:val="000000"/>
          <w:sz w:val="20"/>
          <w:szCs w:val="18"/>
          <w:shd w:val="clear" w:color="auto" w:fill="FFFFFF"/>
        </w:rPr>
      </w:pPr>
    </w:p>
    <w:p w14:paraId="5842F6B2" w14:textId="2781265C" w:rsidR="0035228A" w:rsidRDefault="00A951C8" w:rsidP="4BD340D0">
      <w:pPr>
        <w:pStyle w:val="StandaardLinks"/>
        <w:jc w:val="both"/>
        <w:rPr>
          <w:rStyle w:val="normaltextrun"/>
          <w:rFonts w:ascii="Arial" w:hAnsi="Arial" w:cs="Arial"/>
          <w:color w:val="000000"/>
          <w:shd w:val="clear" w:color="auto" w:fill="FFFFFF"/>
        </w:rPr>
      </w:pPr>
      <w:r w:rsidRPr="4BD340D0">
        <w:rPr>
          <w:rStyle w:val="normaltextrun"/>
          <w:rFonts w:ascii="Arial" w:hAnsi="Arial" w:cs="Arial"/>
          <w:color w:val="000000"/>
          <w:shd w:val="clear" w:color="auto" w:fill="FFFFFF"/>
        </w:rPr>
        <w:t>The Dutch government ratified OPCAT</w:t>
      </w:r>
      <w:r w:rsidR="2EB6BD0D" w:rsidRPr="4BD340D0">
        <w:rPr>
          <w:rStyle w:val="normaltextrun"/>
          <w:rFonts w:ascii="Arial" w:hAnsi="Arial" w:cs="Arial"/>
          <w:color w:val="000000"/>
          <w:shd w:val="clear" w:color="auto" w:fill="FFFFFF"/>
        </w:rPr>
        <w:t>, but notified it would enter into force</w:t>
      </w:r>
      <w:r w:rsidRPr="4BD340D0">
        <w:rPr>
          <w:rStyle w:val="normaltextrun"/>
          <w:rFonts w:ascii="Arial" w:hAnsi="Arial" w:cs="Arial"/>
          <w:color w:val="000000"/>
          <w:shd w:val="clear" w:color="auto" w:fill="FFFFFF"/>
        </w:rPr>
        <w:t xml:space="preserve"> only </w:t>
      </w:r>
      <w:r w:rsidR="00433B39" w:rsidRPr="4BD340D0">
        <w:rPr>
          <w:rStyle w:val="normaltextrun"/>
          <w:rFonts w:ascii="Arial" w:hAnsi="Arial" w:cs="Arial"/>
          <w:color w:val="000000"/>
          <w:shd w:val="clear" w:color="auto" w:fill="FFFFFF"/>
        </w:rPr>
        <w:t xml:space="preserve">‘for the Kingdom </w:t>
      </w:r>
      <w:r w:rsidR="6631C9AE" w:rsidRPr="4BD340D0">
        <w:rPr>
          <w:rStyle w:val="normaltextrun"/>
          <w:rFonts w:ascii="Arial" w:hAnsi="Arial" w:cs="Arial"/>
          <w:color w:val="000000"/>
          <w:shd w:val="clear" w:color="auto" w:fill="FFFFFF"/>
        </w:rPr>
        <w:t xml:space="preserve">in </w:t>
      </w:r>
      <w:r w:rsidRPr="4BD340D0" w:rsidDel="00433B39">
        <w:rPr>
          <w:rStyle w:val="normaltextrun"/>
          <w:rFonts w:ascii="Arial" w:hAnsi="Arial" w:cs="Arial"/>
          <w:color w:val="000000" w:themeColor="text1"/>
        </w:rPr>
        <w:t>Europe</w:t>
      </w:r>
      <w:r w:rsidR="00433B39" w:rsidRPr="4BD340D0">
        <w:rPr>
          <w:rStyle w:val="normaltextrun"/>
          <w:rFonts w:ascii="Arial" w:hAnsi="Arial" w:cs="Arial"/>
          <w:color w:val="000000"/>
          <w:shd w:val="clear" w:color="auto" w:fill="FFFFFF"/>
        </w:rPr>
        <w:t>’, excluding the islands of Bonaire, St Eustatius and Saba</w:t>
      </w:r>
      <w:r w:rsidR="02653AB6" w:rsidRPr="4BD340D0">
        <w:rPr>
          <w:rStyle w:val="normaltextrun"/>
          <w:rFonts w:ascii="Arial" w:hAnsi="Arial" w:cs="Arial"/>
          <w:color w:val="000000"/>
          <w:shd w:val="clear" w:color="auto" w:fill="FFFFFF"/>
        </w:rPr>
        <w:t xml:space="preserve"> -</w:t>
      </w:r>
      <w:r w:rsidR="4794E1B6" w:rsidRPr="28FE0147">
        <w:rPr>
          <w:rStyle w:val="normaltextrun"/>
          <w:rFonts w:ascii="Arial" w:hAnsi="Arial" w:cs="Arial"/>
          <w:color w:val="000000" w:themeColor="text1"/>
        </w:rPr>
        <w:t xml:space="preserve"> which</w:t>
      </w:r>
      <w:r w:rsidR="4794E1B6" w:rsidRPr="4BD340D0">
        <w:rPr>
          <w:rStyle w:val="normaltextrun"/>
          <w:rFonts w:ascii="Arial" w:hAnsi="Arial" w:cs="Arial"/>
          <w:color w:val="000000"/>
          <w:shd w:val="clear" w:color="auto" w:fill="FFFFFF"/>
        </w:rPr>
        <w:t xml:space="preserve"> are </w:t>
      </w:r>
      <w:r w:rsidR="4C1708CF" w:rsidRPr="28FE0147">
        <w:rPr>
          <w:rStyle w:val="normaltextrun"/>
          <w:rFonts w:ascii="Arial" w:hAnsi="Arial" w:cs="Arial"/>
          <w:color w:val="000000" w:themeColor="text1"/>
        </w:rPr>
        <w:t>'public bodies</w:t>
      </w:r>
      <w:r w:rsidR="4C1708CF" w:rsidRPr="4BD340D0">
        <w:rPr>
          <w:rStyle w:val="normaltextrun"/>
          <w:rFonts w:ascii="Arial" w:hAnsi="Arial" w:cs="Arial"/>
          <w:color w:val="000000"/>
          <w:shd w:val="clear" w:color="auto" w:fill="FFFFFF"/>
        </w:rPr>
        <w:t>’</w:t>
      </w:r>
      <w:r w:rsidR="4794E1B6" w:rsidRPr="28FE0147">
        <w:rPr>
          <w:rStyle w:val="normaltextrun"/>
          <w:rFonts w:ascii="Arial" w:hAnsi="Arial" w:cs="Arial"/>
          <w:color w:val="000000" w:themeColor="text1"/>
        </w:rPr>
        <w:t xml:space="preserve"> of the country of the Netherlands</w:t>
      </w:r>
      <w:r w:rsidR="4F76BBC1" w:rsidRPr="4BD340D0">
        <w:rPr>
          <w:rStyle w:val="normaltextrun"/>
          <w:rFonts w:ascii="Arial" w:hAnsi="Arial" w:cs="Arial"/>
          <w:color w:val="000000"/>
          <w:shd w:val="clear" w:color="auto" w:fill="FFFFFF"/>
        </w:rPr>
        <w:t xml:space="preserve"> -</w:t>
      </w:r>
      <w:r w:rsidR="006722D7" w:rsidRPr="4BD340D0">
        <w:rPr>
          <w:rStyle w:val="normaltextrun"/>
          <w:rFonts w:ascii="Arial" w:hAnsi="Arial" w:cs="Arial"/>
          <w:color w:val="000000"/>
          <w:shd w:val="clear" w:color="auto" w:fill="FFFFFF"/>
        </w:rPr>
        <w:t xml:space="preserve"> from its </w:t>
      </w:r>
      <w:r w:rsidR="003F0331" w:rsidRPr="4BD340D0">
        <w:rPr>
          <w:rStyle w:val="normaltextrun"/>
          <w:rFonts w:ascii="Arial" w:hAnsi="Arial" w:cs="Arial"/>
          <w:color w:val="000000"/>
          <w:shd w:val="clear" w:color="auto" w:fill="FFFFFF"/>
        </w:rPr>
        <w:t>territorial scope</w:t>
      </w:r>
      <w:r w:rsidR="003F272F" w:rsidRPr="4BD340D0">
        <w:rPr>
          <w:rStyle w:val="normaltextrun"/>
          <w:rFonts w:ascii="Arial" w:hAnsi="Arial" w:cs="Arial"/>
          <w:color w:val="000000"/>
          <w:shd w:val="clear" w:color="auto" w:fill="FFFFFF"/>
        </w:rPr>
        <w:t>.</w:t>
      </w:r>
      <w:r w:rsidR="00F65CD7" w:rsidRPr="4BD340D0">
        <w:rPr>
          <w:rStyle w:val="normaltextrun"/>
          <w:rFonts w:ascii="Arial" w:hAnsi="Arial" w:cs="Arial"/>
          <w:color w:val="000000"/>
          <w:shd w:val="clear" w:color="auto" w:fill="FFFFFF"/>
        </w:rPr>
        <w:t xml:space="preserve"> Your Committee </w:t>
      </w:r>
      <w:r w:rsidR="00151DBF" w:rsidRPr="4BD340D0">
        <w:rPr>
          <w:rStyle w:val="normaltextrun"/>
          <w:rFonts w:ascii="Arial" w:hAnsi="Arial" w:cs="Arial"/>
          <w:color w:val="000000"/>
          <w:shd w:val="clear" w:color="auto" w:fill="FFFFFF"/>
        </w:rPr>
        <w:t xml:space="preserve">encouraged </w:t>
      </w:r>
      <w:r w:rsidR="00D1169C" w:rsidRPr="4BD340D0">
        <w:rPr>
          <w:rStyle w:val="normaltextrun"/>
          <w:rFonts w:ascii="Arial" w:hAnsi="Arial" w:cs="Arial"/>
          <w:color w:val="000000"/>
          <w:shd w:val="clear" w:color="auto" w:fill="FFFFFF"/>
        </w:rPr>
        <w:t>the Netherlands to ensure that the NPM is also able to discharge its functions in</w:t>
      </w:r>
      <w:r w:rsidR="00AC2F48" w:rsidRPr="4BD340D0">
        <w:rPr>
          <w:rStyle w:val="normaltextrun"/>
          <w:rFonts w:ascii="Arial" w:hAnsi="Arial" w:cs="Arial"/>
          <w:color w:val="000000"/>
          <w:shd w:val="clear" w:color="auto" w:fill="FFFFFF"/>
        </w:rPr>
        <w:t xml:space="preserve"> </w:t>
      </w:r>
      <w:r w:rsidR="00D1169C" w:rsidRPr="4BD340D0">
        <w:rPr>
          <w:rStyle w:val="normaltextrun"/>
          <w:rFonts w:ascii="Arial" w:hAnsi="Arial" w:cs="Arial"/>
          <w:color w:val="000000"/>
          <w:shd w:val="clear" w:color="auto" w:fill="FFFFFF"/>
        </w:rPr>
        <w:t xml:space="preserve">the Caribbean part of the Netherlands effectively (CED/C/NLD/CO/1). In its additional information, the Netherlands responded that </w:t>
      </w:r>
      <w:r w:rsidR="00955F72" w:rsidRPr="4BD340D0">
        <w:rPr>
          <w:rStyle w:val="normaltextrun"/>
          <w:rFonts w:ascii="Arial" w:hAnsi="Arial" w:cs="Arial"/>
          <w:color w:val="000000"/>
          <w:shd w:val="clear" w:color="auto" w:fill="FFFFFF"/>
        </w:rPr>
        <w:t>there currently already is a</w:t>
      </w:r>
      <w:r w:rsidR="00025F6D" w:rsidRPr="4BD340D0">
        <w:rPr>
          <w:rStyle w:val="normaltextrun"/>
          <w:rFonts w:ascii="Arial" w:hAnsi="Arial" w:cs="Arial"/>
          <w:color w:val="000000"/>
          <w:shd w:val="clear" w:color="auto" w:fill="FFFFFF"/>
        </w:rPr>
        <w:t xml:space="preserve"> sufficient</w:t>
      </w:r>
      <w:r w:rsidR="00955F72" w:rsidRPr="4BD340D0">
        <w:rPr>
          <w:rStyle w:val="normaltextrun"/>
          <w:rFonts w:ascii="Arial" w:hAnsi="Arial" w:cs="Arial"/>
          <w:color w:val="000000"/>
          <w:shd w:val="clear" w:color="auto" w:fill="FFFFFF"/>
        </w:rPr>
        <w:t xml:space="preserve"> monitoring mechanism in place in the Caribbean Netherlands, as the Law Enforcement Council</w:t>
      </w:r>
      <w:r w:rsidR="00961068" w:rsidRPr="4BD340D0">
        <w:rPr>
          <w:rStyle w:val="normaltextrun"/>
          <w:rFonts w:ascii="Arial" w:hAnsi="Arial" w:cs="Arial"/>
          <w:color w:val="000000"/>
          <w:shd w:val="clear" w:color="auto" w:fill="FFFFFF"/>
        </w:rPr>
        <w:t xml:space="preserve"> is the independent inspectorate charged with the general inspection of the bodies of the criminal justice system of these islands. (</w:t>
      </w:r>
      <w:r w:rsidR="005F137D" w:rsidRPr="4BD340D0">
        <w:rPr>
          <w:rStyle w:val="normaltextrun"/>
          <w:rFonts w:ascii="Arial" w:hAnsi="Arial" w:cs="Arial"/>
          <w:color w:val="000000"/>
          <w:shd w:val="clear" w:color="auto" w:fill="FFFFFF"/>
        </w:rPr>
        <w:t>CED/C/NLD/AI/1</w:t>
      </w:r>
      <w:r w:rsidR="00320E6C" w:rsidRPr="4BD340D0">
        <w:rPr>
          <w:rStyle w:val="normaltextrun"/>
          <w:rFonts w:ascii="Arial" w:hAnsi="Arial" w:cs="Arial"/>
          <w:color w:val="000000"/>
          <w:shd w:val="clear" w:color="auto" w:fill="FFFFFF"/>
        </w:rPr>
        <w:t>, para 24.)</w:t>
      </w:r>
    </w:p>
    <w:p w14:paraId="4603DB13" w14:textId="1CF8318F" w:rsidR="005F137D" w:rsidRDefault="005F137D" w:rsidP="0035228A">
      <w:pPr>
        <w:pStyle w:val="StandaardLinks"/>
        <w:jc w:val="both"/>
        <w:rPr>
          <w:rStyle w:val="normaltextrun"/>
          <w:rFonts w:ascii="Arial" w:hAnsi="Arial" w:cs="Arial"/>
          <w:color w:val="000000"/>
          <w:szCs w:val="22"/>
          <w:shd w:val="clear" w:color="auto" w:fill="FFFFFF"/>
        </w:rPr>
      </w:pPr>
    </w:p>
    <w:p w14:paraId="296F701D" w14:textId="38E1FB8B" w:rsidR="00A91DE5" w:rsidRDefault="009E59A2" w:rsidP="0035228A">
      <w:pPr>
        <w:pStyle w:val="StandaardLinks"/>
        <w:jc w:val="both"/>
        <w:rPr>
          <w:rFonts w:ascii="Arial" w:hAnsi="Arial" w:cs="Arial"/>
          <w:noProof w:val="0"/>
          <w:szCs w:val="22"/>
          <w:lang w:val="en-US"/>
        </w:rPr>
      </w:pPr>
      <w:r>
        <w:rPr>
          <w:rFonts w:ascii="Arial" w:hAnsi="Arial" w:cs="Arial"/>
          <w:noProof w:val="0"/>
          <w:szCs w:val="22"/>
          <w:lang w:val="en-US"/>
        </w:rPr>
        <w:t xml:space="preserve">The Law Enforcement Council does indeed monitor the criminal justice system in the Caribbean Netherlands. However, OPCAT covers all </w:t>
      </w:r>
      <w:r w:rsidR="00CB0492">
        <w:rPr>
          <w:rFonts w:ascii="Arial" w:hAnsi="Arial" w:cs="Arial"/>
          <w:noProof w:val="0"/>
          <w:szCs w:val="22"/>
          <w:lang w:val="en-US"/>
        </w:rPr>
        <w:t xml:space="preserve">situations of deprivation of liberty, which </w:t>
      </w:r>
      <w:r w:rsidR="0091743B">
        <w:rPr>
          <w:rFonts w:ascii="Arial" w:hAnsi="Arial" w:cs="Arial"/>
          <w:noProof w:val="0"/>
          <w:szCs w:val="22"/>
          <w:lang w:val="en-US"/>
        </w:rPr>
        <w:t>entails</w:t>
      </w:r>
      <w:r w:rsidR="00CB0492">
        <w:rPr>
          <w:rFonts w:ascii="Arial" w:hAnsi="Arial" w:cs="Arial"/>
          <w:noProof w:val="0"/>
          <w:szCs w:val="22"/>
          <w:lang w:val="en-US"/>
        </w:rPr>
        <w:t xml:space="preserve"> more than solely the criminal justice system. </w:t>
      </w:r>
      <w:r w:rsidR="00745954">
        <w:rPr>
          <w:rFonts w:ascii="Arial" w:hAnsi="Arial" w:cs="Arial"/>
          <w:noProof w:val="0"/>
          <w:szCs w:val="22"/>
          <w:lang w:val="en-US"/>
        </w:rPr>
        <w:t>Therefore, the Law Enforcement Council does not currently have the mandate to look into all situations of deprivation of liberty</w:t>
      </w:r>
      <w:r w:rsidR="003F0331">
        <w:rPr>
          <w:rFonts w:ascii="Arial" w:hAnsi="Arial" w:cs="Arial"/>
          <w:noProof w:val="0"/>
          <w:szCs w:val="22"/>
          <w:lang w:val="en-US"/>
        </w:rPr>
        <w:t xml:space="preserve"> in the Caribbean Netherlands</w:t>
      </w:r>
      <w:r w:rsidR="00745954">
        <w:rPr>
          <w:rFonts w:ascii="Arial" w:hAnsi="Arial" w:cs="Arial"/>
          <w:noProof w:val="0"/>
          <w:szCs w:val="22"/>
          <w:lang w:val="en-US"/>
        </w:rPr>
        <w:t xml:space="preserve">. Furthermore, NPMs are also tasked with </w:t>
      </w:r>
      <w:r w:rsidR="00A91DE5">
        <w:rPr>
          <w:rFonts w:ascii="Arial" w:hAnsi="Arial" w:cs="Arial"/>
          <w:noProof w:val="0"/>
          <w:szCs w:val="22"/>
          <w:lang w:val="en-US"/>
        </w:rPr>
        <w:t>submitting proposals and observations concerning existing or draft legislation (Article 19 OPCAT), which is not a task the Law Enforcement Council carries out.</w:t>
      </w:r>
    </w:p>
    <w:p w14:paraId="58BF3388" w14:textId="77777777" w:rsidR="00A91DE5" w:rsidRDefault="00A91DE5" w:rsidP="0035228A">
      <w:pPr>
        <w:pStyle w:val="StandaardLinks"/>
        <w:jc w:val="both"/>
        <w:rPr>
          <w:rFonts w:ascii="Arial" w:hAnsi="Arial" w:cs="Arial"/>
          <w:noProof w:val="0"/>
          <w:szCs w:val="22"/>
          <w:lang w:val="en-US"/>
        </w:rPr>
      </w:pPr>
    </w:p>
    <w:p w14:paraId="4B1F1E9E" w14:textId="77777777" w:rsidR="00FE3E64" w:rsidRDefault="00FE3E64" w:rsidP="4BD340D0">
      <w:pPr>
        <w:pStyle w:val="StandaardLinks"/>
        <w:jc w:val="both"/>
        <w:rPr>
          <w:rFonts w:ascii="Arial" w:hAnsi="Arial" w:cs="Arial"/>
          <w:noProof w:val="0"/>
          <w:lang w:val="en-US"/>
        </w:rPr>
      </w:pPr>
    </w:p>
    <w:p w14:paraId="390539D3" w14:textId="77777777" w:rsidR="00FE3E64" w:rsidRDefault="00FE3E64" w:rsidP="4BD340D0">
      <w:pPr>
        <w:pStyle w:val="StandaardLinks"/>
        <w:jc w:val="both"/>
        <w:rPr>
          <w:rFonts w:ascii="Arial" w:hAnsi="Arial" w:cs="Arial"/>
          <w:noProof w:val="0"/>
          <w:lang w:val="en-US"/>
        </w:rPr>
      </w:pPr>
    </w:p>
    <w:p w14:paraId="789203A0" w14:textId="03E666DF" w:rsidR="005F137D" w:rsidRDefault="00AB4E60" w:rsidP="4BD340D0">
      <w:pPr>
        <w:pStyle w:val="StandaardLinks"/>
        <w:jc w:val="both"/>
        <w:rPr>
          <w:rFonts w:ascii="Arial" w:hAnsi="Arial" w:cs="Arial"/>
          <w:noProof w:val="0"/>
          <w:lang w:val="en-US"/>
        </w:rPr>
      </w:pPr>
      <w:r w:rsidRPr="28FE0147">
        <w:rPr>
          <w:rFonts w:ascii="Arial" w:hAnsi="Arial" w:cs="Arial"/>
          <w:noProof w:val="0"/>
          <w:lang w:val="en-US"/>
        </w:rPr>
        <w:t xml:space="preserve">On 10 October 2010, </w:t>
      </w:r>
      <w:r w:rsidR="00D81196" w:rsidRPr="28FE0147">
        <w:rPr>
          <w:rFonts w:ascii="Arial" w:hAnsi="Arial" w:cs="Arial"/>
          <w:noProof w:val="0"/>
          <w:lang w:val="en-US"/>
        </w:rPr>
        <w:t>Bonaire, St Eustatius and Saba</w:t>
      </w:r>
      <w:r w:rsidR="00EC5A81" w:rsidRPr="28FE0147">
        <w:rPr>
          <w:rFonts w:ascii="Arial" w:hAnsi="Arial" w:cs="Arial"/>
          <w:noProof w:val="0"/>
          <w:lang w:val="en-US"/>
        </w:rPr>
        <w:t xml:space="preserve"> </w:t>
      </w:r>
      <w:r w:rsidRPr="28FE0147">
        <w:rPr>
          <w:rFonts w:ascii="Arial" w:hAnsi="Arial" w:cs="Arial"/>
          <w:noProof w:val="0"/>
          <w:lang w:val="en-US"/>
        </w:rPr>
        <w:t>were transformed into ‘public bodies’ within the Netherlands</w:t>
      </w:r>
      <w:r w:rsidR="00535A1E" w:rsidRPr="28FE0147">
        <w:rPr>
          <w:rFonts w:ascii="Arial" w:hAnsi="Arial" w:cs="Arial"/>
          <w:noProof w:val="0"/>
          <w:lang w:val="en-US"/>
        </w:rPr>
        <w:t>.</w:t>
      </w:r>
      <w:r w:rsidRPr="28FE0147">
        <w:rPr>
          <w:rFonts w:ascii="Arial" w:hAnsi="Arial" w:cs="Arial"/>
          <w:noProof w:val="0"/>
          <w:lang w:val="en-US"/>
        </w:rPr>
        <w:t xml:space="preserve"> Since then, the islands are referred to as the Caribbean Netherlands.</w:t>
      </w:r>
      <w:r w:rsidR="00535A1E" w:rsidRPr="28FE0147">
        <w:rPr>
          <w:rFonts w:ascii="Arial" w:hAnsi="Arial" w:cs="Arial"/>
          <w:noProof w:val="0"/>
          <w:lang w:val="en-US"/>
        </w:rPr>
        <w:t xml:space="preserve"> </w:t>
      </w:r>
      <w:r w:rsidR="0049273C" w:rsidRPr="28FE0147">
        <w:rPr>
          <w:rFonts w:ascii="Arial" w:hAnsi="Arial" w:cs="Arial"/>
          <w:noProof w:val="0"/>
          <w:lang w:val="en-US"/>
        </w:rPr>
        <w:t>There are substantial differences in</w:t>
      </w:r>
      <w:r w:rsidR="00764D0A" w:rsidRPr="28FE0147">
        <w:rPr>
          <w:rFonts w:ascii="Arial" w:hAnsi="Arial" w:cs="Arial"/>
          <w:noProof w:val="0"/>
          <w:lang w:val="en-US"/>
        </w:rPr>
        <w:t xml:space="preserve"> legislation between the European part of the Netherlands and the Caribbean Netherl</w:t>
      </w:r>
      <w:r w:rsidR="0049273C" w:rsidRPr="28FE0147">
        <w:rPr>
          <w:rFonts w:ascii="Arial" w:hAnsi="Arial" w:cs="Arial"/>
          <w:noProof w:val="0"/>
          <w:lang w:val="en-US"/>
        </w:rPr>
        <w:t>ands. The Dutch government often refers to the legislative clause in the Dutch Constitution that allows differentiation due to the islands’ special circumstances</w:t>
      </w:r>
      <w:r w:rsidR="000357D6" w:rsidRPr="28FE0147">
        <w:rPr>
          <w:rFonts w:ascii="Arial" w:hAnsi="Arial" w:cs="Arial"/>
          <w:noProof w:val="0"/>
          <w:lang w:val="en-US"/>
        </w:rPr>
        <w:t xml:space="preserve">, and to the legislative </w:t>
      </w:r>
      <w:r w:rsidR="00502B5E" w:rsidRPr="28FE0147">
        <w:rPr>
          <w:rFonts w:ascii="Arial" w:hAnsi="Arial" w:cs="Arial"/>
          <w:noProof w:val="0"/>
          <w:lang w:val="en-US"/>
        </w:rPr>
        <w:t>restraint exercised in the first few years after</w:t>
      </w:r>
      <w:r w:rsidR="00C761A4" w:rsidRPr="28FE0147">
        <w:rPr>
          <w:rFonts w:ascii="Arial" w:hAnsi="Arial" w:cs="Arial"/>
          <w:noProof w:val="0"/>
          <w:lang w:val="en-US"/>
        </w:rPr>
        <w:t xml:space="preserve"> 10 October 2010</w:t>
      </w:r>
      <w:r w:rsidR="0049273C" w:rsidRPr="28FE0147">
        <w:rPr>
          <w:rFonts w:ascii="Arial" w:hAnsi="Arial" w:cs="Arial"/>
          <w:noProof w:val="0"/>
          <w:lang w:val="en-US"/>
        </w:rPr>
        <w:t xml:space="preserve">. However, the principle of equality in </w:t>
      </w:r>
      <w:r w:rsidR="00E0271F" w:rsidRPr="28FE0147">
        <w:rPr>
          <w:rFonts w:ascii="Arial" w:hAnsi="Arial" w:cs="Arial"/>
          <w:noProof w:val="0"/>
          <w:lang w:val="en-US"/>
        </w:rPr>
        <w:t xml:space="preserve">Article 1 of the Dutch Constitution </w:t>
      </w:r>
      <w:r w:rsidR="00D83DDA" w:rsidRPr="28FE0147">
        <w:rPr>
          <w:rFonts w:ascii="Arial" w:hAnsi="Arial" w:cs="Arial"/>
          <w:noProof w:val="0"/>
          <w:lang w:val="en-US"/>
        </w:rPr>
        <w:t xml:space="preserve">only allows </w:t>
      </w:r>
      <w:r w:rsidR="0049273C" w:rsidRPr="28FE0147">
        <w:rPr>
          <w:rFonts w:ascii="Arial" w:hAnsi="Arial" w:cs="Arial"/>
          <w:noProof w:val="0"/>
          <w:lang w:val="en-US"/>
        </w:rPr>
        <w:t>a distinction if it is clear that situations are different or that there is an objective justification for the distinction</w:t>
      </w:r>
      <w:r w:rsidR="00E80F68" w:rsidRPr="28FE0147">
        <w:rPr>
          <w:rFonts w:ascii="Arial" w:hAnsi="Arial" w:cs="Arial"/>
          <w:noProof w:val="0"/>
          <w:lang w:val="en-US"/>
        </w:rPr>
        <w:t>, which does not appear to exist when it comes to independent monitoring of situations where people are deprivation of their liberty</w:t>
      </w:r>
      <w:r w:rsidR="0049273C" w:rsidRPr="28FE0147">
        <w:rPr>
          <w:rFonts w:ascii="Arial" w:hAnsi="Arial" w:cs="Arial"/>
          <w:noProof w:val="0"/>
          <w:lang w:val="en-US"/>
        </w:rPr>
        <w:t>.</w:t>
      </w:r>
      <w:r w:rsidR="228F95CB" w:rsidRPr="28FE0147">
        <w:rPr>
          <w:rFonts w:ascii="Arial" w:hAnsi="Arial" w:cs="Arial"/>
          <w:noProof w:val="0"/>
          <w:lang w:val="en-US"/>
        </w:rPr>
        <w:t xml:space="preserve"> Furthermore, the legislative restraint policy has been replaced by a ‘comply or explain’ approach. As such, legislation introduced in the Netherlands should also be introduced in the C</w:t>
      </w:r>
      <w:r w:rsidR="43C15554" w:rsidRPr="28FE0147">
        <w:rPr>
          <w:rFonts w:ascii="Arial" w:hAnsi="Arial" w:cs="Arial"/>
          <w:noProof w:val="0"/>
          <w:lang w:val="en-US"/>
        </w:rPr>
        <w:t>aribbean Netherlands unless there is an objective justification.</w:t>
      </w:r>
    </w:p>
    <w:p w14:paraId="51C2E182" w14:textId="3C5215AA" w:rsidR="00025F6D" w:rsidRDefault="00025F6D" w:rsidP="0035228A">
      <w:pPr>
        <w:pStyle w:val="StandaardLinks"/>
        <w:jc w:val="both"/>
        <w:rPr>
          <w:rFonts w:ascii="Arial" w:hAnsi="Arial" w:cs="Arial"/>
          <w:noProof w:val="0"/>
          <w:szCs w:val="22"/>
          <w:lang w:val="en-US"/>
        </w:rPr>
      </w:pPr>
    </w:p>
    <w:p w14:paraId="3415E1A4" w14:textId="12C48802" w:rsidR="00025F6D" w:rsidRDefault="00025F6D" w:rsidP="4BD340D0">
      <w:pPr>
        <w:pStyle w:val="StandaardLinks"/>
        <w:jc w:val="both"/>
        <w:rPr>
          <w:rFonts w:ascii="Arial" w:hAnsi="Arial" w:cs="Arial"/>
          <w:noProof w:val="0"/>
          <w:lang w:val="en-US"/>
        </w:rPr>
      </w:pPr>
      <w:r w:rsidRPr="28FE0147">
        <w:rPr>
          <w:rFonts w:ascii="Arial" w:hAnsi="Arial" w:cs="Arial"/>
          <w:noProof w:val="0"/>
          <w:lang w:val="en-US"/>
        </w:rPr>
        <w:t xml:space="preserve">The Institute maintains that </w:t>
      </w:r>
      <w:r w:rsidR="00466C11" w:rsidRPr="28FE0147">
        <w:rPr>
          <w:rFonts w:ascii="Arial" w:hAnsi="Arial" w:cs="Arial"/>
          <w:noProof w:val="0"/>
          <w:lang w:val="en-US"/>
        </w:rPr>
        <w:t>the exclusion</w:t>
      </w:r>
      <w:r w:rsidRPr="28FE0147">
        <w:rPr>
          <w:rFonts w:ascii="Arial" w:hAnsi="Arial" w:cs="Arial"/>
          <w:noProof w:val="0"/>
          <w:lang w:val="en-US"/>
        </w:rPr>
        <w:t xml:space="preserve"> of </w:t>
      </w:r>
      <w:r w:rsidR="00E80F68" w:rsidRPr="28FE0147">
        <w:rPr>
          <w:rFonts w:ascii="Arial" w:hAnsi="Arial" w:cs="Arial"/>
          <w:noProof w:val="0"/>
          <w:lang w:val="en-US"/>
        </w:rPr>
        <w:t xml:space="preserve">the Caribbean Netherlands from </w:t>
      </w:r>
      <w:r w:rsidRPr="28FE0147">
        <w:rPr>
          <w:rFonts w:ascii="Arial" w:hAnsi="Arial" w:cs="Arial"/>
          <w:noProof w:val="0"/>
          <w:lang w:val="en-US"/>
        </w:rPr>
        <w:t>OPCAT</w:t>
      </w:r>
      <w:r w:rsidR="00466C11" w:rsidRPr="28FE0147">
        <w:rPr>
          <w:rFonts w:ascii="Arial" w:hAnsi="Arial" w:cs="Arial"/>
          <w:noProof w:val="0"/>
          <w:lang w:val="en-US"/>
        </w:rPr>
        <w:t xml:space="preserve">’s </w:t>
      </w:r>
      <w:r w:rsidR="00E80F68" w:rsidRPr="28FE0147">
        <w:rPr>
          <w:rFonts w:ascii="Arial" w:hAnsi="Arial" w:cs="Arial"/>
          <w:noProof w:val="0"/>
          <w:lang w:val="en-US"/>
        </w:rPr>
        <w:t>territorial scope</w:t>
      </w:r>
      <w:r w:rsidRPr="28FE0147">
        <w:rPr>
          <w:rFonts w:ascii="Arial" w:hAnsi="Arial" w:cs="Arial"/>
          <w:noProof w:val="0"/>
          <w:lang w:val="en-US"/>
        </w:rPr>
        <w:t xml:space="preserve"> </w:t>
      </w:r>
      <w:r w:rsidR="000918EB" w:rsidRPr="28FE0147">
        <w:rPr>
          <w:rFonts w:ascii="Arial" w:hAnsi="Arial" w:cs="Arial"/>
          <w:noProof w:val="0"/>
          <w:lang w:val="en-US"/>
        </w:rPr>
        <w:t>results in an unjustifiable difference in human rights protection between</w:t>
      </w:r>
      <w:r w:rsidR="00CD6BE2" w:rsidRPr="28FE0147">
        <w:rPr>
          <w:rFonts w:ascii="Arial" w:hAnsi="Arial" w:cs="Arial"/>
          <w:noProof w:val="0"/>
          <w:lang w:val="en-US"/>
        </w:rPr>
        <w:t xml:space="preserve"> inhabitants of the Caribbean Netherlands </w:t>
      </w:r>
      <w:r w:rsidR="00E80F68" w:rsidRPr="28FE0147">
        <w:rPr>
          <w:rFonts w:ascii="Arial" w:hAnsi="Arial" w:cs="Arial"/>
          <w:noProof w:val="0"/>
          <w:lang w:val="en-US"/>
        </w:rPr>
        <w:t>and</w:t>
      </w:r>
      <w:r w:rsidR="00A33F78" w:rsidRPr="28FE0147">
        <w:rPr>
          <w:rFonts w:ascii="Arial" w:hAnsi="Arial" w:cs="Arial"/>
          <w:noProof w:val="0"/>
          <w:lang w:val="en-US"/>
        </w:rPr>
        <w:t xml:space="preserve"> inhabitants of the European Netherlands.</w:t>
      </w:r>
      <w:r w:rsidR="003673E4" w:rsidRPr="28FE0147">
        <w:rPr>
          <w:rFonts w:ascii="Arial" w:hAnsi="Arial" w:cs="Arial"/>
          <w:noProof w:val="0"/>
          <w:lang w:val="en-US"/>
        </w:rPr>
        <w:t xml:space="preserve"> The Institute therefore </w:t>
      </w:r>
      <w:r w:rsidR="00771523" w:rsidRPr="28FE0147">
        <w:rPr>
          <w:rFonts w:ascii="Arial" w:hAnsi="Arial" w:cs="Arial"/>
          <w:noProof w:val="0"/>
          <w:lang w:val="en-US"/>
        </w:rPr>
        <w:t>stresses the importance of removing</w:t>
      </w:r>
      <w:r w:rsidR="0082507E" w:rsidRPr="28FE0147">
        <w:rPr>
          <w:rFonts w:ascii="Arial" w:hAnsi="Arial" w:cs="Arial"/>
          <w:noProof w:val="0"/>
          <w:lang w:val="en-US"/>
        </w:rPr>
        <w:t xml:space="preserve"> t</w:t>
      </w:r>
      <w:r w:rsidR="003673E4" w:rsidRPr="28FE0147">
        <w:rPr>
          <w:rFonts w:ascii="Arial" w:hAnsi="Arial" w:cs="Arial"/>
          <w:noProof w:val="0"/>
          <w:lang w:val="en-US"/>
        </w:rPr>
        <w:t xml:space="preserve">he exclusion of the Caribbean </w:t>
      </w:r>
      <w:r w:rsidR="52E450B5" w:rsidRPr="28FE0147">
        <w:rPr>
          <w:rFonts w:ascii="Arial" w:hAnsi="Arial" w:cs="Arial"/>
          <w:noProof w:val="0"/>
          <w:lang w:val="en-US"/>
        </w:rPr>
        <w:t>Netherlands</w:t>
      </w:r>
      <w:r w:rsidR="003673E4" w:rsidRPr="28FE0147">
        <w:rPr>
          <w:rFonts w:ascii="Arial" w:hAnsi="Arial" w:cs="Arial"/>
          <w:noProof w:val="0"/>
          <w:lang w:val="en-US"/>
        </w:rPr>
        <w:t xml:space="preserve"> </w:t>
      </w:r>
      <w:r w:rsidR="0082507E" w:rsidRPr="28FE0147">
        <w:rPr>
          <w:rFonts w:ascii="Arial" w:hAnsi="Arial" w:cs="Arial"/>
          <w:noProof w:val="0"/>
          <w:lang w:val="en-US"/>
        </w:rPr>
        <w:t>from</w:t>
      </w:r>
      <w:r w:rsidR="00815176" w:rsidRPr="28FE0147">
        <w:rPr>
          <w:rFonts w:ascii="Arial" w:hAnsi="Arial" w:cs="Arial"/>
          <w:noProof w:val="0"/>
          <w:lang w:val="en-US"/>
        </w:rPr>
        <w:t xml:space="preserve"> the scope of</w:t>
      </w:r>
      <w:r w:rsidR="0082507E" w:rsidRPr="28FE0147">
        <w:rPr>
          <w:rFonts w:ascii="Arial" w:hAnsi="Arial" w:cs="Arial"/>
          <w:noProof w:val="0"/>
          <w:lang w:val="en-US"/>
        </w:rPr>
        <w:t xml:space="preserve"> OPCAT</w:t>
      </w:r>
      <w:r w:rsidR="003673E4" w:rsidRPr="28FE0147">
        <w:rPr>
          <w:rFonts w:ascii="Arial" w:hAnsi="Arial" w:cs="Arial"/>
          <w:noProof w:val="0"/>
          <w:lang w:val="en-US"/>
        </w:rPr>
        <w:t xml:space="preserve"> as soon as possible</w:t>
      </w:r>
      <w:r w:rsidR="0082507E" w:rsidRPr="28FE0147">
        <w:rPr>
          <w:rFonts w:ascii="Arial" w:hAnsi="Arial" w:cs="Arial"/>
          <w:noProof w:val="0"/>
          <w:lang w:val="en-US"/>
        </w:rPr>
        <w:t xml:space="preserve">, to allow both the NPM and the SPT to </w:t>
      </w:r>
      <w:r w:rsidR="006A6D4C" w:rsidRPr="28FE0147">
        <w:rPr>
          <w:rFonts w:ascii="Arial" w:hAnsi="Arial" w:cs="Arial"/>
          <w:noProof w:val="0"/>
          <w:lang w:val="en-US"/>
        </w:rPr>
        <w:t>monitor the situation of persons deprived of their liberty in all parts of the Kingdom</w:t>
      </w:r>
      <w:r w:rsidR="003673E4" w:rsidRPr="28FE0147">
        <w:rPr>
          <w:rFonts w:ascii="Arial" w:hAnsi="Arial" w:cs="Arial"/>
          <w:noProof w:val="0"/>
          <w:lang w:val="en-US"/>
        </w:rPr>
        <w:t>.</w:t>
      </w:r>
    </w:p>
    <w:p w14:paraId="6E56F902" w14:textId="2F3739FE" w:rsidR="00C652F4" w:rsidRDefault="00C652F4" w:rsidP="0035228A">
      <w:pPr>
        <w:pStyle w:val="StandaardLinks"/>
        <w:jc w:val="both"/>
        <w:rPr>
          <w:rFonts w:ascii="Arial" w:hAnsi="Arial" w:cs="Arial"/>
          <w:noProof w:val="0"/>
          <w:szCs w:val="22"/>
          <w:lang w:val="en-US"/>
        </w:rPr>
      </w:pPr>
    </w:p>
    <w:p w14:paraId="74B89AC4" w14:textId="48380115" w:rsidR="00A80440" w:rsidRDefault="00852886" w:rsidP="0035228A">
      <w:pPr>
        <w:pStyle w:val="StandaardLinks"/>
        <w:jc w:val="both"/>
        <w:rPr>
          <w:rFonts w:ascii="Arial" w:hAnsi="Arial" w:cs="Arial"/>
          <w:noProof w:val="0"/>
          <w:szCs w:val="22"/>
          <w:lang w:val="en-US"/>
        </w:rPr>
      </w:pPr>
      <w:r>
        <w:rPr>
          <w:rFonts w:ascii="Arial" w:hAnsi="Arial" w:cs="Arial"/>
          <w:noProof w:val="0"/>
          <w:szCs w:val="22"/>
          <w:lang w:val="en-US"/>
        </w:rPr>
        <w:t xml:space="preserve">Should your Committee </w:t>
      </w:r>
      <w:r w:rsidR="00733D05">
        <w:rPr>
          <w:rFonts w:ascii="Arial" w:hAnsi="Arial" w:cs="Arial"/>
          <w:noProof w:val="0"/>
          <w:szCs w:val="22"/>
          <w:lang w:val="en-US"/>
        </w:rPr>
        <w:t xml:space="preserve">have any questions or </w:t>
      </w:r>
      <w:r w:rsidR="000A1D05">
        <w:rPr>
          <w:rFonts w:ascii="Arial" w:hAnsi="Arial" w:cs="Arial"/>
          <w:noProof w:val="0"/>
          <w:szCs w:val="22"/>
          <w:lang w:val="en-US"/>
        </w:rPr>
        <w:t xml:space="preserve">require further information, please do not hesitate to contact Ms. Anne van Eijndhoven, coordinating policy adviser at the Institute (tel.: +31 30 888 38 </w:t>
      </w:r>
      <w:r w:rsidR="004E005B">
        <w:rPr>
          <w:rFonts w:ascii="Arial" w:hAnsi="Arial" w:cs="Arial"/>
          <w:noProof w:val="0"/>
          <w:szCs w:val="22"/>
          <w:lang w:val="en-US"/>
        </w:rPr>
        <w:t>78</w:t>
      </w:r>
      <w:r w:rsidR="000A1D05">
        <w:rPr>
          <w:rFonts w:ascii="Arial" w:hAnsi="Arial" w:cs="Arial"/>
          <w:noProof w:val="0"/>
          <w:szCs w:val="22"/>
          <w:lang w:val="en-US"/>
        </w:rPr>
        <w:t xml:space="preserve">, e-mail: </w:t>
      </w:r>
      <w:hyperlink r:id="rId16" w:history="1">
        <w:r w:rsidR="000A1D05" w:rsidRPr="005F7F47">
          <w:rPr>
            <w:rStyle w:val="Hyperlink"/>
            <w:rFonts w:ascii="Arial" w:hAnsi="Arial" w:cs="Arial"/>
            <w:noProof w:val="0"/>
            <w:szCs w:val="22"/>
            <w:lang w:val="en-US"/>
          </w:rPr>
          <w:t>a.van.eijndhoven@mensenrechten.nl</w:t>
        </w:r>
      </w:hyperlink>
      <w:r w:rsidR="000A1D05">
        <w:rPr>
          <w:rFonts w:ascii="Arial" w:hAnsi="Arial" w:cs="Arial"/>
          <w:noProof w:val="0"/>
          <w:szCs w:val="22"/>
          <w:lang w:val="en-US"/>
        </w:rPr>
        <w:t>).</w:t>
      </w:r>
    </w:p>
    <w:p w14:paraId="3D8DC6A1" w14:textId="0309D48D" w:rsidR="00852886" w:rsidRDefault="00852886" w:rsidP="0035228A">
      <w:pPr>
        <w:pStyle w:val="StandaardLinks"/>
        <w:jc w:val="both"/>
        <w:rPr>
          <w:rFonts w:ascii="Arial" w:hAnsi="Arial" w:cs="Arial"/>
          <w:noProof w:val="0"/>
          <w:szCs w:val="22"/>
          <w:lang w:val="en-US"/>
        </w:rPr>
      </w:pPr>
    </w:p>
    <w:p w14:paraId="3C69B180" w14:textId="77777777" w:rsidR="00E640A9" w:rsidRDefault="00E640A9" w:rsidP="0035228A">
      <w:pPr>
        <w:pStyle w:val="StandaardLinks"/>
        <w:jc w:val="both"/>
        <w:rPr>
          <w:rFonts w:ascii="Arial" w:hAnsi="Arial" w:cs="Arial"/>
          <w:noProof w:val="0"/>
          <w:szCs w:val="22"/>
          <w:lang w:val="en-US"/>
        </w:rPr>
      </w:pPr>
    </w:p>
    <w:p w14:paraId="2B2BD255" w14:textId="4CE9B24A" w:rsidR="00852886" w:rsidRDefault="00852886" w:rsidP="0035228A">
      <w:pPr>
        <w:pStyle w:val="StandaardLinks"/>
        <w:jc w:val="both"/>
        <w:rPr>
          <w:rFonts w:ascii="Arial" w:hAnsi="Arial" w:cs="Arial"/>
          <w:noProof w:val="0"/>
          <w:szCs w:val="22"/>
          <w:lang w:val="en-US"/>
        </w:rPr>
      </w:pPr>
      <w:r>
        <w:rPr>
          <w:rFonts w:ascii="Arial" w:hAnsi="Arial" w:cs="Arial"/>
          <w:noProof w:val="0"/>
          <w:szCs w:val="22"/>
          <w:lang w:val="en-US"/>
        </w:rPr>
        <w:t>Yours sincerely,</w:t>
      </w:r>
    </w:p>
    <w:p w14:paraId="12FD7DED" w14:textId="21D4BAA7" w:rsidR="00852886" w:rsidRDefault="00852886" w:rsidP="0035228A">
      <w:pPr>
        <w:pStyle w:val="StandaardLinks"/>
        <w:jc w:val="both"/>
        <w:rPr>
          <w:rFonts w:ascii="Arial" w:hAnsi="Arial" w:cs="Arial"/>
          <w:noProof w:val="0"/>
          <w:szCs w:val="22"/>
          <w:lang w:val="en-US"/>
        </w:rPr>
      </w:pPr>
    </w:p>
    <w:p w14:paraId="79094C11" w14:textId="6B32A8DA" w:rsidR="00852886" w:rsidRDefault="00B81A19" w:rsidP="0035228A">
      <w:pPr>
        <w:pStyle w:val="StandaardLinks"/>
        <w:jc w:val="both"/>
        <w:rPr>
          <w:rFonts w:ascii="Arial" w:hAnsi="Arial" w:cs="Arial"/>
          <w:noProof w:val="0"/>
          <w:szCs w:val="22"/>
          <w:lang w:val="en-US"/>
        </w:rPr>
      </w:pPr>
      <w:r>
        <w:rPr>
          <w:rFonts w:ascii="Arial" w:hAnsi="Arial" w:cs="Arial"/>
          <w:snapToGrid/>
          <w:szCs w:val="22"/>
          <w:lang w:val="en-US"/>
        </w:rPr>
        <w:drawing>
          <wp:inline distT="0" distB="0" distL="0" distR="0" wp14:anchorId="1184B307" wp14:editId="09E6291C">
            <wp:extent cx="1950629" cy="11430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7">
                      <a:extLst>
                        <a:ext uri="{28A0092B-C50C-407E-A947-70E740481C1C}">
                          <a14:useLocalDpi xmlns:a14="http://schemas.microsoft.com/office/drawing/2010/main" val="0"/>
                        </a:ext>
                      </a:extLst>
                    </a:blip>
                    <a:stretch>
                      <a:fillRect/>
                    </a:stretch>
                  </pic:blipFill>
                  <pic:spPr>
                    <a:xfrm>
                      <a:off x="0" y="0"/>
                      <a:ext cx="1957753" cy="1147174"/>
                    </a:xfrm>
                    <a:prstGeom prst="rect">
                      <a:avLst/>
                    </a:prstGeom>
                  </pic:spPr>
                </pic:pic>
              </a:graphicData>
            </a:graphic>
          </wp:inline>
        </w:drawing>
      </w:r>
    </w:p>
    <w:p w14:paraId="41E723A5" w14:textId="42A62FEA" w:rsidR="00852886" w:rsidRDefault="00852886" w:rsidP="0035228A">
      <w:pPr>
        <w:pStyle w:val="StandaardLinks"/>
        <w:jc w:val="both"/>
        <w:rPr>
          <w:rFonts w:ascii="Arial" w:hAnsi="Arial" w:cs="Arial"/>
          <w:noProof w:val="0"/>
          <w:szCs w:val="22"/>
          <w:lang w:val="en-US"/>
        </w:rPr>
      </w:pPr>
    </w:p>
    <w:p w14:paraId="7C88F407" w14:textId="4DA4ACD7" w:rsidR="00E640A9" w:rsidRDefault="00E640A9" w:rsidP="0035228A">
      <w:pPr>
        <w:pStyle w:val="StandaardLinks"/>
        <w:jc w:val="both"/>
        <w:rPr>
          <w:rFonts w:ascii="Arial" w:hAnsi="Arial" w:cs="Arial"/>
          <w:noProof w:val="0"/>
          <w:szCs w:val="22"/>
          <w:lang w:val="en-US"/>
        </w:rPr>
      </w:pPr>
      <w:r>
        <w:rPr>
          <w:rFonts w:ascii="Arial" w:hAnsi="Arial" w:cs="Arial"/>
          <w:noProof w:val="0"/>
          <w:szCs w:val="22"/>
          <w:lang w:val="en-US"/>
        </w:rPr>
        <w:t>J. Silvis</w:t>
      </w:r>
    </w:p>
    <w:p w14:paraId="418781F5" w14:textId="7CC92DA9" w:rsidR="00E640A9" w:rsidRPr="00701B48" w:rsidRDefault="00E640A9" w:rsidP="0035228A">
      <w:pPr>
        <w:pStyle w:val="StandaardLinks"/>
        <w:jc w:val="both"/>
        <w:rPr>
          <w:rFonts w:ascii="Arial" w:hAnsi="Arial" w:cs="Arial"/>
          <w:noProof w:val="0"/>
          <w:szCs w:val="22"/>
          <w:lang w:val="en-US"/>
        </w:rPr>
      </w:pPr>
      <w:r>
        <w:rPr>
          <w:rFonts w:ascii="Arial" w:hAnsi="Arial" w:cs="Arial"/>
          <w:noProof w:val="0"/>
          <w:szCs w:val="22"/>
          <w:lang w:val="en-US"/>
        </w:rPr>
        <w:t>Interim President</w:t>
      </w:r>
    </w:p>
    <w:sectPr w:rsidR="00E640A9" w:rsidRPr="00701B48" w:rsidSect="00C64173">
      <w:footerReference w:type="default" r:id="rId18"/>
      <w:type w:val="continuous"/>
      <w:pgSz w:w="11907" w:h="16840" w:code="9"/>
      <w:pgMar w:top="1418" w:right="1842" w:bottom="1418" w:left="1985" w:header="708" w:footer="510" w:gutter="0"/>
      <w:cols w:space="708"/>
      <w:formProt w:val="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1F328" w14:textId="77777777" w:rsidR="00331A0B" w:rsidRDefault="00331A0B">
      <w:r>
        <w:separator/>
      </w:r>
    </w:p>
  </w:endnote>
  <w:endnote w:type="continuationSeparator" w:id="0">
    <w:p w14:paraId="05E94A00" w14:textId="77777777" w:rsidR="00331A0B" w:rsidRDefault="00331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etter Gothic">
    <w:altName w:val="Calibri"/>
    <w:panose1 w:val="00000000000000000000"/>
    <w:charset w:val="00"/>
    <w:family w:val="modern"/>
    <w:notTrueType/>
    <w:pitch w:val="fixed"/>
    <w:sig w:usb0="00000003" w:usb1="00000000" w:usb2="00000000" w:usb3="00000000" w:csb0="00000001" w:csb1="00000000"/>
  </w:font>
  <w:font w:name="TheSansOffice">
    <w:altName w:val="Calibri"/>
    <w:charset w:val="00"/>
    <w:family w:val="swiss"/>
    <w:pitch w:val="variable"/>
    <w:sig w:usb0="00000003" w:usb1="0000004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8DD0C" w14:textId="77777777" w:rsidR="00C64173" w:rsidRPr="00B84DDA" w:rsidRDefault="00C64173" w:rsidP="00C64173">
    <w:pPr>
      <w:pStyle w:val="Voettekst"/>
      <w:tabs>
        <w:tab w:val="left" w:pos="284"/>
        <w:tab w:val="left" w:pos="2127"/>
        <w:tab w:val="left" w:pos="4111"/>
        <w:tab w:val="left" w:pos="6237"/>
        <w:tab w:val="right" w:pos="7938"/>
      </w:tabs>
      <w:ind w:right="-142"/>
      <w:jc w:val="left"/>
      <w:rPr>
        <w:rFonts w:ascii="Arial" w:hAnsi="Arial" w:cs="Arial"/>
        <w:sz w:val="16"/>
        <w:szCs w:val="16"/>
      </w:rPr>
    </w:pPr>
    <w:r w:rsidRPr="00B84DDA">
      <w:rPr>
        <w:rFonts w:ascii="Arial" w:hAnsi="Arial" w:cs="Arial"/>
        <w:sz w:val="16"/>
        <w:szCs w:val="16"/>
      </w:rPr>
      <w:tab/>
    </w:r>
    <w:r w:rsidRPr="00B84DDA">
      <w:rPr>
        <w:rFonts w:ascii="Arial" w:hAnsi="Arial" w:cs="Arial"/>
        <w:sz w:val="16"/>
        <w:szCs w:val="16"/>
      </w:rPr>
      <w:tab/>
    </w:r>
    <w:r w:rsidRPr="00B84DDA">
      <w:rPr>
        <w:rFonts w:ascii="Arial" w:hAnsi="Arial" w:cs="Arial"/>
        <w:sz w:val="16"/>
        <w:szCs w:val="16"/>
      </w:rPr>
      <w:tab/>
    </w:r>
    <w:r w:rsidRPr="00B84DDA">
      <w:rPr>
        <w:rFonts w:ascii="Arial" w:hAnsi="Arial" w:cs="Arial"/>
        <w:sz w:val="16"/>
        <w:szCs w:val="16"/>
      </w:rPr>
      <w:tab/>
    </w:r>
    <w:r w:rsidRPr="00B84DDA">
      <w:rPr>
        <w:rFonts w:ascii="Arial" w:hAnsi="Arial" w:cs="Arial"/>
        <w:sz w:val="16"/>
        <w:szCs w:val="16"/>
      </w:rPr>
      <w:tab/>
    </w:r>
    <w:r w:rsidRPr="00B84DDA">
      <w:rPr>
        <w:rFonts w:ascii="Arial" w:hAnsi="Arial" w:cs="Arial"/>
        <w:sz w:val="16"/>
        <w:szCs w:val="16"/>
      </w:rPr>
      <w:tab/>
      <w:t xml:space="preserve">Page </w:t>
    </w:r>
    <w:r w:rsidRPr="00B84DDA">
      <w:rPr>
        <w:rFonts w:ascii="Arial" w:hAnsi="Arial" w:cs="Arial"/>
        <w:bCs/>
        <w:sz w:val="16"/>
        <w:szCs w:val="16"/>
      </w:rPr>
      <w:fldChar w:fldCharType="begin"/>
    </w:r>
    <w:r w:rsidRPr="00B84DDA">
      <w:rPr>
        <w:rFonts w:ascii="Arial" w:hAnsi="Arial" w:cs="Arial"/>
        <w:bCs/>
        <w:sz w:val="16"/>
        <w:szCs w:val="16"/>
      </w:rPr>
      <w:instrText>PAGE</w:instrText>
    </w:r>
    <w:r w:rsidRPr="00B84DDA">
      <w:rPr>
        <w:rFonts w:ascii="Arial" w:hAnsi="Arial" w:cs="Arial"/>
        <w:bCs/>
        <w:sz w:val="16"/>
        <w:szCs w:val="16"/>
      </w:rPr>
      <w:fldChar w:fldCharType="separate"/>
    </w:r>
    <w:r w:rsidR="00A4311A" w:rsidRPr="00B84DDA">
      <w:rPr>
        <w:rFonts w:ascii="Arial" w:hAnsi="Arial" w:cs="Arial"/>
        <w:bCs/>
        <w:noProof/>
        <w:sz w:val="16"/>
        <w:szCs w:val="16"/>
      </w:rPr>
      <w:t>1</w:t>
    </w:r>
    <w:r w:rsidRPr="00B84DDA">
      <w:rPr>
        <w:rFonts w:ascii="Arial" w:hAnsi="Arial" w:cs="Arial"/>
        <w:bCs/>
        <w:sz w:val="16"/>
        <w:szCs w:val="16"/>
      </w:rPr>
      <w:fldChar w:fldCharType="end"/>
    </w:r>
    <w:r w:rsidRPr="00B84DDA">
      <w:rPr>
        <w:rFonts w:ascii="Arial" w:hAnsi="Arial" w:cs="Arial"/>
        <w:sz w:val="16"/>
        <w:szCs w:val="16"/>
      </w:rPr>
      <w:t xml:space="preserve"> of </w:t>
    </w:r>
    <w:r w:rsidRPr="00B84DDA">
      <w:rPr>
        <w:rFonts w:ascii="Arial" w:hAnsi="Arial" w:cs="Arial"/>
        <w:bCs/>
        <w:sz w:val="16"/>
        <w:szCs w:val="16"/>
      </w:rPr>
      <w:fldChar w:fldCharType="begin"/>
    </w:r>
    <w:r w:rsidRPr="00B84DDA">
      <w:rPr>
        <w:rFonts w:ascii="Arial" w:hAnsi="Arial" w:cs="Arial"/>
        <w:bCs/>
        <w:sz w:val="16"/>
        <w:szCs w:val="16"/>
      </w:rPr>
      <w:instrText>NUMPAGES</w:instrText>
    </w:r>
    <w:r w:rsidRPr="00B84DDA">
      <w:rPr>
        <w:rFonts w:ascii="Arial" w:hAnsi="Arial" w:cs="Arial"/>
        <w:bCs/>
        <w:sz w:val="16"/>
        <w:szCs w:val="16"/>
      </w:rPr>
      <w:fldChar w:fldCharType="separate"/>
    </w:r>
    <w:r w:rsidR="00A4311A" w:rsidRPr="00B84DDA">
      <w:rPr>
        <w:rFonts w:ascii="Arial" w:hAnsi="Arial" w:cs="Arial"/>
        <w:bCs/>
        <w:noProof/>
        <w:sz w:val="16"/>
        <w:szCs w:val="16"/>
      </w:rPr>
      <w:t>1</w:t>
    </w:r>
    <w:r w:rsidRPr="00B84DDA">
      <w:rPr>
        <w:rFonts w:ascii="Arial" w:hAnsi="Arial" w:cs="Arial"/>
        <w:bCs/>
        <w:sz w:val="16"/>
        <w:szCs w:val="16"/>
      </w:rPr>
      <w:fldChar w:fldCharType="end"/>
    </w:r>
  </w:p>
  <w:p w14:paraId="16D4F63F" w14:textId="77777777" w:rsidR="00C64173" w:rsidRPr="00B84DDA" w:rsidRDefault="00C64173" w:rsidP="00C64173">
    <w:pPr>
      <w:pStyle w:val="Voettekst"/>
      <w:tabs>
        <w:tab w:val="left" w:pos="284"/>
        <w:tab w:val="left" w:pos="2127"/>
        <w:tab w:val="left" w:pos="4111"/>
        <w:tab w:val="left" w:pos="6237"/>
      </w:tabs>
      <w:ind w:right="-142"/>
      <w:jc w:val="left"/>
      <w:rPr>
        <w:rFonts w:ascii="Arial" w:hAnsi="Arial" w:cs="Arial"/>
        <w:color w:val="A6A6A6"/>
        <w:sz w:val="16"/>
        <w:szCs w:val="16"/>
      </w:rPr>
    </w:pPr>
  </w:p>
  <w:p w14:paraId="02F77D0C" w14:textId="77777777" w:rsidR="00C64173" w:rsidRPr="00B84DDA" w:rsidRDefault="00C64173">
    <w:pPr>
      <w:pStyle w:val="Voettekst"/>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2C499" w14:textId="77777777" w:rsidR="00C64173" w:rsidRDefault="00C64173" w:rsidP="00C64173">
    <w:pPr>
      <w:pStyle w:val="Voettekst"/>
      <w:tabs>
        <w:tab w:val="left" w:pos="284"/>
        <w:tab w:val="left" w:pos="2127"/>
        <w:tab w:val="left" w:pos="4111"/>
        <w:tab w:val="left" w:pos="6237"/>
        <w:tab w:val="right" w:pos="7938"/>
      </w:tabs>
      <w:ind w:right="-142"/>
      <w:jc w:val="left"/>
      <w:rPr>
        <w:rFonts w:ascii="Trebuchet MS" w:hAnsi="Trebuchet MS"/>
        <w:bCs/>
        <w:sz w:val="16"/>
        <w:szCs w:val="16"/>
      </w:rPr>
    </w:pPr>
    <w:r>
      <w:rPr>
        <w:rFonts w:ascii="Trebuchet MS" w:hAnsi="Trebuchet MS"/>
        <w:sz w:val="16"/>
        <w:szCs w:val="16"/>
      </w:rPr>
      <w:tab/>
    </w:r>
    <w:r>
      <w:rPr>
        <w:rFonts w:ascii="Trebuchet MS" w:hAnsi="Trebuchet MS"/>
        <w:sz w:val="16"/>
        <w:szCs w:val="16"/>
      </w:rPr>
      <w:tab/>
    </w:r>
    <w:r>
      <w:rPr>
        <w:rFonts w:ascii="Trebuchet MS" w:hAnsi="Trebuchet MS"/>
        <w:sz w:val="16"/>
        <w:szCs w:val="16"/>
      </w:rPr>
      <w:tab/>
    </w:r>
    <w:r>
      <w:rPr>
        <w:rFonts w:ascii="Trebuchet MS" w:hAnsi="Trebuchet MS"/>
        <w:sz w:val="16"/>
        <w:szCs w:val="16"/>
      </w:rPr>
      <w:tab/>
    </w:r>
    <w:r>
      <w:rPr>
        <w:rFonts w:ascii="Trebuchet MS" w:hAnsi="Trebuchet MS"/>
        <w:sz w:val="16"/>
        <w:szCs w:val="16"/>
      </w:rPr>
      <w:tab/>
    </w:r>
    <w:r>
      <w:rPr>
        <w:rFonts w:ascii="Trebuchet MS" w:hAnsi="Trebuchet MS"/>
        <w:sz w:val="16"/>
        <w:szCs w:val="16"/>
      </w:rPr>
      <w:tab/>
    </w:r>
    <w:r w:rsidRPr="00837FA5">
      <w:rPr>
        <w:rFonts w:ascii="Trebuchet MS" w:hAnsi="Trebuchet MS"/>
        <w:sz w:val="16"/>
        <w:szCs w:val="16"/>
      </w:rPr>
      <w:t>Pag</w:t>
    </w:r>
    <w:r>
      <w:rPr>
        <w:rFonts w:ascii="Trebuchet MS" w:hAnsi="Trebuchet MS"/>
        <w:sz w:val="16"/>
        <w:szCs w:val="16"/>
      </w:rPr>
      <w:t>e</w:t>
    </w:r>
    <w:r w:rsidRPr="00837FA5">
      <w:rPr>
        <w:rFonts w:ascii="Trebuchet MS" w:hAnsi="Trebuchet MS"/>
        <w:sz w:val="16"/>
        <w:szCs w:val="16"/>
      </w:rPr>
      <w:t xml:space="preserve"> </w:t>
    </w:r>
    <w:r w:rsidRPr="00837FA5">
      <w:rPr>
        <w:rFonts w:ascii="Trebuchet MS" w:hAnsi="Trebuchet MS"/>
        <w:bCs/>
        <w:sz w:val="16"/>
        <w:szCs w:val="16"/>
      </w:rPr>
      <w:fldChar w:fldCharType="begin"/>
    </w:r>
    <w:r w:rsidRPr="00837FA5">
      <w:rPr>
        <w:rFonts w:ascii="Trebuchet MS" w:hAnsi="Trebuchet MS"/>
        <w:bCs/>
        <w:sz w:val="16"/>
        <w:szCs w:val="16"/>
      </w:rPr>
      <w:instrText>PAGE</w:instrText>
    </w:r>
    <w:r w:rsidRPr="00837FA5">
      <w:rPr>
        <w:rFonts w:ascii="Trebuchet MS" w:hAnsi="Trebuchet MS"/>
        <w:bCs/>
        <w:sz w:val="16"/>
        <w:szCs w:val="16"/>
      </w:rPr>
      <w:fldChar w:fldCharType="separate"/>
    </w:r>
    <w:r w:rsidR="007F4DD1">
      <w:rPr>
        <w:rFonts w:ascii="Trebuchet MS" w:hAnsi="Trebuchet MS"/>
        <w:bCs/>
        <w:noProof/>
        <w:sz w:val="16"/>
        <w:szCs w:val="16"/>
      </w:rPr>
      <w:t>3</w:t>
    </w:r>
    <w:r w:rsidRPr="00837FA5">
      <w:rPr>
        <w:rFonts w:ascii="Trebuchet MS" w:hAnsi="Trebuchet MS"/>
        <w:bCs/>
        <w:sz w:val="16"/>
        <w:szCs w:val="16"/>
      </w:rPr>
      <w:fldChar w:fldCharType="end"/>
    </w:r>
    <w:r>
      <w:rPr>
        <w:rFonts w:ascii="Trebuchet MS" w:hAnsi="Trebuchet MS"/>
        <w:sz w:val="16"/>
        <w:szCs w:val="16"/>
      </w:rPr>
      <w:t xml:space="preserve"> of</w:t>
    </w:r>
    <w:r w:rsidRPr="00837FA5">
      <w:rPr>
        <w:rFonts w:ascii="Trebuchet MS" w:hAnsi="Trebuchet MS"/>
        <w:sz w:val="16"/>
        <w:szCs w:val="16"/>
      </w:rPr>
      <w:t xml:space="preserve"> </w:t>
    </w:r>
    <w:r w:rsidRPr="00837FA5">
      <w:rPr>
        <w:rFonts w:ascii="Trebuchet MS" w:hAnsi="Trebuchet MS"/>
        <w:bCs/>
        <w:sz w:val="16"/>
        <w:szCs w:val="16"/>
      </w:rPr>
      <w:fldChar w:fldCharType="begin"/>
    </w:r>
    <w:r w:rsidRPr="00837FA5">
      <w:rPr>
        <w:rFonts w:ascii="Trebuchet MS" w:hAnsi="Trebuchet MS"/>
        <w:bCs/>
        <w:sz w:val="16"/>
        <w:szCs w:val="16"/>
      </w:rPr>
      <w:instrText>NUMPAGES</w:instrText>
    </w:r>
    <w:r w:rsidRPr="00837FA5">
      <w:rPr>
        <w:rFonts w:ascii="Trebuchet MS" w:hAnsi="Trebuchet MS"/>
        <w:bCs/>
        <w:sz w:val="16"/>
        <w:szCs w:val="16"/>
      </w:rPr>
      <w:fldChar w:fldCharType="separate"/>
    </w:r>
    <w:r w:rsidR="007F4DD1">
      <w:rPr>
        <w:rFonts w:ascii="Trebuchet MS" w:hAnsi="Trebuchet MS"/>
        <w:bCs/>
        <w:noProof/>
        <w:sz w:val="16"/>
        <w:szCs w:val="16"/>
      </w:rPr>
      <w:t>3</w:t>
    </w:r>
    <w:r w:rsidRPr="00837FA5">
      <w:rPr>
        <w:rFonts w:ascii="Trebuchet MS" w:hAnsi="Trebuchet MS"/>
        <w:bCs/>
        <w:sz w:val="16"/>
        <w:szCs w:val="16"/>
      </w:rPr>
      <w:fldChar w:fldCharType="end"/>
    </w:r>
  </w:p>
  <w:p w14:paraId="30CCC912" w14:textId="77777777" w:rsidR="00C64173" w:rsidRDefault="00C64173" w:rsidP="00C64173">
    <w:pPr>
      <w:pStyle w:val="Voettekst"/>
      <w:tabs>
        <w:tab w:val="left" w:pos="284"/>
        <w:tab w:val="left" w:pos="2127"/>
        <w:tab w:val="left" w:pos="4111"/>
        <w:tab w:val="left" w:pos="6237"/>
        <w:tab w:val="right" w:pos="7938"/>
      </w:tabs>
      <w:ind w:right="-142"/>
      <w:jc w:val="left"/>
      <w:rPr>
        <w:rFonts w:ascii="Trebuchet MS" w:hAnsi="Trebuchet MS"/>
        <w:bCs/>
        <w:sz w:val="16"/>
        <w:szCs w:val="16"/>
      </w:rPr>
    </w:pPr>
  </w:p>
  <w:p w14:paraId="3B4A86D1" w14:textId="77777777" w:rsidR="00C64173" w:rsidRDefault="00C64173" w:rsidP="00C64173">
    <w:pPr>
      <w:pStyle w:val="Voettekst"/>
      <w:tabs>
        <w:tab w:val="left" w:pos="284"/>
        <w:tab w:val="left" w:pos="2127"/>
        <w:tab w:val="left" w:pos="4111"/>
        <w:tab w:val="left" w:pos="6237"/>
        <w:tab w:val="right" w:pos="7938"/>
      </w:tabs>
      <w:ind w:right="-142"/>
      <w:jc w:val="left"/>
      <w:rPr>
        <w:rFonts w:ascii="Trebuchet MS" w:hAnsi="Trebuchet MS"/>
        <w:bCs/>
        <w:sz w:val="16"/>
        <w:szCs w:val="16"/>
      </w:rPr>
    </w:pPr>
  </w:p>
  <w:p w14:paraId="3522C5A6" w14:textId="77777777" w:rsidR="00C64173" w:rsidRDefault="00C64173" w:rsidP="00C64173">
    <w:pPr>
      <w:pStyle w:val="Voettekst"/>
      <w:tabs>
        <w:tab w:val="left" w:pos="284"/>
        <w:tab w:val="left" w:pos="2127"/>
        <w:tab w:val="left" w:pos="4111"/>
        <w:tab w:val="left" w:pos="6237"/>
        <w:tab w:val="right" w:pos="7938"/>
      </w:tabs>
      <w:ind w:right="-142"/>
      <w:jc w:val="left"/>
      <w:rPr>
        <w:rFonts w:ascii="Trebuchet MS" w:hAnsi="Trebuchet MS" w:cs="Arial"/>
        <w:sz w:val="16"/>
        <w:szCs w:val="16"/>
      </w:rPr>
    </w:pPr>
  </w:p>
  <w:p w14:paraId="120538A4" w14:textId="77777777" w:rsidR="00C64173" w:rsidRDefault="00C6417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D87E5" w14:textId="77777777" w:rsidR="00331A0B" w:rsidRDefault="00331A0B">
      <w:r>
        <w:separator/>
      </w:r>
    </w:p>
  </w:footnote>
  <w:footnote w:type="continuationSeparator" w:id="0">
    <w:p w14:paraId="7590DCA0" w14:textId="77777777" w:rsidR="00331A0B" w:rsidRDefault="00331A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F0CCD" w14:textId="20E81AEA" w:rsidR="001C7231" w:rsidRDefault="00EB563A">
    <w:pPr>
      <w:pStyle w:val="Koptekst"/>
    </w:pPr>
    <w:r>
      <w:rPr>
        <w:noProof/>
      </w:rPr>
      <w:drawing>
        <wp:anchor distT="0" distB="0" distL="114300" distR="114300" simplePos="0" relativeHeight="251657728" behindDoc="0" locked="0" layoutInCell="1" allowOverlap="1" wp14:anchorId="4FDA3964" wp14:editId="31AEFB36">
          <wp:simplePos x="0" y="0"/>
          <wp:positionH relativeFrom="column">
            <wp:posOffset>3761740</wp:posOffset>
          </wp:positionH>
          <wp:positionV relativeFrom="paragraph">
            <wp:posOffset>-449580</wp:posOffset>
          </wp:positionV>
          <wp:extent cx="2005330" cy="1367790"/>
          <wp:effectExtent l="0" t="0" r="0" b="0"/>
          <wp:wrapSquare wrapText="bothSides"/>
          <wp:docPr id="30" name="Afbeelding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5330" cy="13677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432A8" w14:textId="77777777" w:rsidR="00B42DE1" w:rsidRDefault="00B42DE1">
    <w:pPr>
      <w:rPr>
        <w:rFonts w:ascii="Arial" w:hAnsi="Arial"/>
        <w:sz w:val="20"/>
      </w:rPr>
    </w:pPr>
    <w:r>
      <w:rPr>
        <w:rFonts w:ascii="Arial" w:hAnsi="Arial"/>
        <w:sz w:val="20"/>
      </w:rPr>
      <w:tab/>
    </w:r>
    <w:r>
      <w:rPr>
        <w:rFonts w:ascii="Arial" w:hAnsi="Arial"/>
        <w:sz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A1330"/>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E201D4B"/>
    <w:multiLevelType w:val="singleLevel"/>
    <w:tmpl w:val="04130001"/>
    <w:lvl w:ilvl="0">
      <w:start w:val="3555"/>
      <w:numFmt w:val="bullet"/>
      <w:lvlText w:val=""/>
      <w:lvlJc w:val="left"/>
      <w:pPr>
        <w:tabs>
          <w:tab w:val="num" w:pos="360"/>
        </w:tabs>
        <w:ind w:left="360" w:hanging="360"/>
      </w:pPr>
      <w:rPr>
        <w:rFonts w:ascii="Symbol" w:hAnsi="Symbol" w:hint="default"/>
      </w:rPr>
    </w:lvl>
  </w:abstractNum>
  <w:abstractNum w:abstractNumId="2" w15:restartNumberingAfterBreak="0">
    <w:nsid w:val="20465CA0"/>
    <w:multiLevelType w:val="singleLevel"/>
    <w:tmpl w:val="04130015"/>
    <w:lvl w:ilvl="0">
      <w:start w:val="1"/>
      <w:numFmt w:val="upperLetter"/>
      <w:lvlText w:val="%1."/>
      <w:lvlJc w:val="left"/>
      <w:pPr>
        <w:tabs>
          <w:tab w:val="num" w:pos="360"/>
        </w:tabs>
        <w:ind w:left="360" w:hanging="360"/>
      </w:pPr>
      <w:rPr>
        <w:rFonts w:hint="default"/>
      </w:rPr>
    </w:lvl>
  </w:abstractNum>
  <w:abstractNum w:abstractNumId="3" w15:restartNumberingAfterBreak="0">
    <w:nsid w:val="38F602A0"/>
    <w:multiLevelType w:val="singleLevel"/>
    <w:tmpl w:val="04130001"/>
    <w:lvl w:ilvl="0">
      <w:start w:val="7200"/>
      <w:numFmt w:val="bullet"/>
      <w:lvlText w:val=""/>
      <w:lvlJc w:val="left"/>
      <w:pPr>
        <w:tabs>
          <w:tab w:val="num" w:pos="360"/>
        </w:tabs>
        <w:ind w:left="360" w:hanging="360"/>
      </w:pPr>
      <w:rPr>
        <w:rFonts w:ascii="Symbol" w:hAnsi="Symbol" w:hint="default"/>
      </w:rPr>
    </w:lvl>
  </w:abstractNum>
  <w:num w:numId="1" w16cid:durableId="2628169">
    <w:abstractNumId w:val="3"/>
  </w:num>
  <w:num w:numId="2" w16cid:durableId="338895335">
    <w:abstractNumId w:val="1"/>
  </w:num>
  <w:num w:numId="3" w16cid:durableId="1300384525">
    <w:abstractNumId w:val="2"/>
  </w:num>
  <w:num w:numId="4" w16cid:durableId="1920018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63A"/>
    <w:rsid w:val="00025F6D"/>
    <w:rsid w:val="000357D6"/>
    <w:rsid w:val="000918EB"/>
    <w:rsid w:val="000A1D05"/>
    <w:rsid w:val="000B36FE"/>
    <w:rsid w:val="000B68C0"/>
    <w:rsid w:val="000E1D51"/>
    <w:rsid w:val="00114153"/>
    <w:rsid w:val="001204A4"/>
    <w:rsid w:val="00151DBF"/>
    <w:rsid w:val="0017544D"/>
    <w:rsid w:val="00176142"/>
    <w:rsid w:val="001C7231"/>
    <w:rsid w:val="001E6468"/>
    <w:rsid w:val="00255320"/>
    <w:rsid w:val="00257AB1"/>
    <w:rsid w:val="0028745F"/>
    <w:rsid w:val="002A7F42"/>
    <w:rsid w:val="002D224A"/>
    <w:rsid w:val="002D2E3D"/>
    <w:rsid w:val="00320E6C"/>
    <w:rsid w:val="0032237A"/>
    <w:rsid w:val="00331A0B"/>
    <w:rsid w:val="00347543"/>
    <w:rsid w:val="0035228A"/>
    <w:rsid w:val="003576E6"/>
    <w:rsid w:val="00361460"/>
    <w:rsid w:val="003673E4"/>
    <w:rsid w:val="003C3BF9"/>
    <w:rsid w:val="003F0331"/>
    <w:rsid w:val="003F272F"/>
    <w:rsid w:val="00413574"/>
    <w:rsid w:val="0041359B"/>
    <w:rsid w:val="00433B39"/>
    <w:rsid w:val="00441579"/>
    <w:rsid w:val="00445DC1"/>
    <w:rsid w:val="004640A4"/>
    <w:rsid w:val="00466C11"/>
    <w:rsid w:val="0049273C"/>
    <w:rsid w:val="00493B61"/>
    <w:rsid w:val="004E005B"/>
    <w:rsid w:val="004F6047"/>
    <w:rsid w:val="00502B5E"/>
    <w:rsid w:val="0050620E"/>
    <w:rsid w:val="00520258"/>
    <w:rsid w:val="00535A1E"/>
    <w:rsid w:val="00540735"/>
    <w:rsid w:val="00560D01"/>
    <w:rsid w:val="00591EAD"/>
    <w:rsid w:val="00594D07"/>
    <w:rsid w:val="005B6BB2"/>
    <w:rsid w:val="005E5B25"/>
    <w:rsid w:val="005F137D"/>
    <w:rsid w:val="006722D7"/>
    <w:rsid w:val="006A6D4C"/>
    <w:rsid w:val="00701B48"/>
    <w:rsid w:val="007260DC"/>
    <w:rsid w:val="007319DA"/>
    <w:rsid w:val="0073375F"/>
    <w:rsid w:val="00733D05"/>
    <w:rsid w:val="00745954"/>
    <w:rsid w:val="00764D0A"/>
    <w:rsid w:val="00771523"/>
    <w:rsid w:val="007718F2"/>
    <w:rsid w:val="007E58AA"/>
    <w:rsid w:val="007F1AAC"/>
    <w:rsid w:val="007F4DD1"/>
    <w:rsid w:val="008055B4"/>
    <w:rsid w:val="00815176"/>
    <w:rsid w:val="0082507E"/>
    <w:rsid w:val="00837776"/>
    <w:rsid w:val="00841421"/>
    <w:rsid w:val="00852886"/>
    <w:rsid w:val="008916CE"/>
    <w:rsid w:val="00892838"/>
    <w:rsid w:val="008B1ABE"/>
    <w:rsid w:val="008C1B10"/>
    <w:rsid w:val="008D0934"/>
    <w:rsid w:val="009110FA"/>
    <w:rsid w:val="00917150"/>
    <w:rsid w:val="0091743B"/>
    <w:rsid w:val="009224DD"/>
    <w:rsid w:val="009274D4"/>
    <w:rsid w:val="00955F72"/>
    <w:rsid w:val="00961068"/>
    <w:rsid w:val="00971DFA"/>
    <w:rsid w:val="0099351B"/>
    <w:rsid w:val="0099623E"/>
    <w:rsid w:val="009A20CE"/>
    <w:rsid w:val="009A5E85"/>
    <w:rsid w:val="009E59A2"/>
    <w:rsid w:val="009F4DD9"/>
    <w:rsid w:val="009F5019"/>
    <w:rsid w:val="00A33F78"/>
    <w:rsid w:val="00A41AC5"/>
    <w:rsid w:val="00A4311A"/>
    <w:rsid w:val="00A564F0"/>
    <w:rsid w:val="00A67B84"/>
    <w:rsid w:val="00A80440"/>
    <w:rsid w:val="00A91DE5"/>
    <w:rsid w:val="00A951C8"/>
    <w:rsid w:val="00AB4E60"/>
    <w:rsid w:val="00AC2F48"/>
    <w:rsid w:val="00AF4D3E"/>
    <w:rsid w:val="00AF7DE0"/>
    <w:rsid w:val="00B42DE1"/>
    <w:rsid w:val="00B450CA"/>
    <w:rsid w:val="00B56908"/>
    <w:rsid w:val="00B57DB6"/>
    <w:rsid w:val="00B626F6"/>
    <w:rsid w:val="00B720B4"/>
    <w:rsid w:val="00B81A19"/>
    <w:rsid w:val="00B84DDA"/>
    <w:rsid w:val="00BD43C2"/>
    <w:rsid w:val="00BD5BD7"/>
    <w:rsid w:val="00BF2C80"/>
    <w:rsid w:val="00BF70E1"/>
    <w:rsid w:val="00C64173"/>
    <w:rsid w:val="00C652F4"/>
    <w:rsid w:val="00C761A4"/>
    <w:rsid w:val="00CA3033"/>
    <w:rsid w:val="00CB0492"/>
    <w:rsid w:val="00CB73CF"/>
    <w:rsid w:val="00CD6BE2"/>
    <w:rsid w:val="00CF0E0F"/>
    <w:rsid w:val="00D10045"/>
    <w:rsid w:val="00D1169C"/>
    <w:rsid w:val="00D13466"/>
    <w:rsid w:val="00D25AF0"/>
    <w:rsid w:val="00D73E5C"/>
    <w:rsid w:val="00D76685"/>
    <w:rsid w:val="00D80518"/>
    <w:rsid w:val="00D81196"/>
    <w:rsid w:val="00D83DDA"/>
    <w:rsid w:val="00DB5F33"/>
    <w:rsid w:val="00DD3DCA"/>
    <w:rsid w:val="00E0271F"/>
    <w:rsid w:val="00E23A78"/>
    <w:rsid w:val="00E425B4"/>
    <w:rsid w:val="00E60F4F"/>
    <w:rsid w:val="00E640A9"/>
    <w:rsid w:val="00E6635E"/>
    <w:rsid w:val="00E674FB"/>
    <w:rsid w:val="00E80F68"/>
    <w:rsid w:val="00E90E98"/>
    <w:rsid w:val="00E93B0D"/>
    <w:rsid w:val="00EA0D3D"/>
    <w:rsid w:val="00EB2251"/>
    <w:rsid w:val="00EB563A"/>
    <w:rsid w:val="00EC5763"/>
    <w:rsid w:val="00EC5A81"/>
    <w:rsid w:val="00EF01B3"/>
    <w:rsid w:val="00EF1045"/>
    <w:rsid w:val="00F05933"/>
    <w:rsid w:val="00F36950"/>
    <w:rsid w:val="00F451A9"/>
    <w:rsid w:val="00F65CD7"/>
    <w:rsid w:val="00FA5066"/>
    <w:rsid w:val="00FA642E"/>
    <w:rsid w:val="00FE3E64"/>
    <w:rsid w:val="02653AB6"/>
    <w:rsid w:val="0488DBEA"/>
    <w:rsid w:val="1E320844"/>
    <w:rsid w:val="228F95CB"/>
    <w:rsid w:val="24841A94"/>
    <w:rsid w:val="276230E6"/>
    <w:rsid w:val="28FE0147"/>
    <w:rsid w:val="2EB6BD0D"/>
    <w:rsid w:val="3A77B166"/>
    <w:rsid w:val="3BD64563"/>
    <w:rsid w:val="43C15554"/>
    <w:rsid w:val="4794E1B6"/>
    <w:rsid w:val="489BA00E"/>
    <w:rsid w:val="4910255D"/>
    <w:rsid w:val="4B36ACE7"/>
    <w:rsid w:val="4BD340D0"/>
    <w:rsid w:val="4C1708CF"/>
    <w:rsid w:val="4D4CE9FF"/>
    <w:rsid w:val="4F76BBC1"/>
    <w:rsid w:val="52E450B5"/>
    <w:rsid w:val="546E34E0"/>
    <w:rsid w:val="5825B618"/>
    <w:rsid w:val="62E19807"/>
    <w:rsid w:val="633340B4"/>
    <w:rsid w:val="6631C9AE"/>
    <w:rsid w:val="7458042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79F826"/>
  <w15:chartTrackingRefBased/>
  <w15:docId w15:val="{4C379B0F-7E0A-494D-886F-499D0103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jc w:val="both"/>
    </w:pPr>
    <w:rPr>
      <w:sz w:val="24"/>
      <w:lang w:eastAsia="en-US"/>
    </w:rPr>
  </w:style>
  <w:style w:type="paragraph" w:styleId="Kop1">
    <w:name w:val="heading 1"/>
    <w:basedOn w:val="Standaard"/>
    <w:next w:val="Standaard"/>
    <w:qFormat/>
    <w:pPr>
      <w:keepNext/>
      <w:widowControl w:val="0"/>
      <w:tabs>
        <w:tab w:val="left" w:pos="3402"/>
        <w:tab w:val="left" w:pos="6804"/>
        <w:tab w:val="left" w:pos="8222"/>
      </w:tabs>
      <w:outlineLvl w:val="0"/>
    </w:pPr>
    <w:rPr>
      <w:rFonts w:ascii="Letter Gothic" w:hAnsi="Letter Gothic"/>
      <w:snapToGrid w:val="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536"/>
        <w:tab w:val="right" w:pos="9072"/>
      </w:tabs>
    </w:pPr>
  </w:style>
  <w:style w:type="paragraph" w:styleId="Voettekst">
    <w:name w:val="footer"/>
    <w:basedOn w:val="Standaard"/>
    <w:link w:val="VoettekstChar"/>
    <w:uiPriority w:val="99"/>
    <w:pPr>
      <w:tabs>
        <w:tab w:val="center" w:pos="4536"/>
        <w:tab w:val="right" w:pos="9072"/>
      </w:tabs>
      <w:jc w:val="center"/>
    </w:pPr>
  </w:style>
  <w:style w:type="character" w:styleId="Paginanummer">
    <w:name w:val="page number"/>
    <w:basedOn w:val="Standaardalinea-lettertype"/>
  </w:style>
  <w:style w:type="paragraph" w:customStyle="1" w:styleId="StandaardLinks">
    <w:name w:val="StandaardLinks"/>
    <w:basedOn w:val="Standaard"/>
    <w:pPr>
      <w:widowControl w:val="0"/>
      <w:jc w:val="left"/>
    </w:pPr>
    <w:rPr>
      <w:rFonts w:ascii="TheSansOffice" w:hAnsi="TheSansOffice"/>
      <w:noProof/>
      <w:snapToGrid w:val="0"/>
      <w:sz w:val="22"/>
    </w:rPr>
  </w:style>
  <w:style w:type="paragraph" w:customStyle="1" w:styleId="Adres">
    <w:name w:val="Adres"/>
    <w:basedOn w:val="Standaard"/>
    <w:rPr>
      <w:rFonts w:ascii="Arial" w:hAnsi="Arial"/>
      <w:sz w:val="16"/>
    </w:rPr>
  </w:style>
  <w:style w:type="paragraph" w:customStyle="1" w:styleId="Kenmerken">
    <w:name w:val="Kenmerken"/>
    <w:basedOn w:val="Standaard"/>
    <w:pPr>
      <w:widowControl w:val="0"/>
      <w:tabs>
        <w:tab w:val="left" w:pos="3402"/>
        <w:tab w:val="left" w:pos="6804"/>
        <w:tab w:val="left" w:pos="8222"/>
      </w:tabs>
    </w:pPr>
    <w:rPr>
      <w:rFonts w:ascii="Arial" w:hAnsi="Arial"/>
      <w:snapToGrid w:val="0"/>
      <w:sz w:val="16"/>
      <w:lang w:eastAsia="nl-NL"/>
    </w:rPr>
  </w:style>
  <w:style w:type="paragraph" w:styleId="Ballontekst">
    <w:name w:val="Balloon Text"/>
    <w:basedOn w:val="Standaard"/>
    <w:semiHidden/>
    <w:rsid w:val="00445DC1"/>
    <w:rPr>
      <w:rFonts w:ascii="Tahoma" w:hAnsi="Tahoma" w:cs="Tahoma"/>
      <w:sz w:val="16"/>
      <w:szCs w:val="16"/>
    </w:rPr>
  </w:style>
  <w:style w:type="character" w:customStyle="1" w:styleId="VoettekstChar">
    <w:name w:val="Voettekst Char"/>
    <w:link w:val="Voettekst"/>
    <w:uiPriority w:val="99"/>
    <w:rsid w:val="00C64173"/>
    <w:rPr>
      <w:sz w:val="24"/>
      <w:lang w:eastAsia="en-US"/>
    </w:rPr>
  </w:style>
  <w:style w:type="character" w:styleId="Hyperlink">
    <w:name w:val="Hyperlink"/>
    <w:rsid w:val="00C64173"/>
    <w:rPr>
      <w:color w:val="0000FF"/>
      <w:u w:val="single"/>
    </w:rPr>
  </w:style>
  <w:style w:type="paragraph" w:customStyle="1" w:styleId="Standaard1">
    <w:name w:val="Standaard1"/>
    <w:rsid w:val="0073375F"/>
    <w:pPr>
      <w:widowControl w:val="0"/>
      <w:suppressAutoHyphens/>
    </w:pPr>
    <w:rPr>
      <w:rFonts w:ascii="Arial" w:eastAsia="SimSun" w:hAnsi="Arial" w:cs="Arial"/>
      <w:sz w:val="24"/>
      <w:szCs w:val="24"/>
      <w:lang w:val="en-US" w:eastAsia="hi-IN" w:bidi="hi-IN"/>
    </w:rPr>
  </w:style>
  <w:style w:type="character" w:styleId="Verwijzingopmerking">
    <w:name w:val="annotation reference"/>
    <w:basedOn w:val="Standaardalinea-lettertype"/>
    <w:rsid w:val="000E1D51"/>
    <w:rPr>
      <w:sz w:val="16"/>
      <w:szCs w:val="16"/>
    </w:rPr>
  </w:style>
  <w:style w:type="paragraph" w:styleId="Tekstopmerking">
    <w:name w:val="annotation text"/>
    <w:basedOn w:val="Standaard"/>
    <w:link w:val="TekstopmerkingChar"/>
    <w:rsid w:val="000E1D51"/>
    <w:rPr>
      <w:sz w:val="20"/>
    </w:rPr>
  </w:style>
  <w:style w:type="character" w:customStyle="1" w:styleId="TekstopmerkingChar">
    <w:name w:val="Tekst opmerking Char"/>
    <w:basedOn w:val="Standaardalinea-lettertype"/>
    <w:link w:val="Tekstopmerking"/>
    <w:rsid w:val="000E1D51"/>
    <w:rPr>
      <w:lang w:eastAsia="en-US"/>
    </w:rPr>
  </w:style>
  <w:style w:type="paragraph" w:styleId="Onderwerpvanopmerking">
    <w:name w:val="annotation subject"/>
    <w:basedOn w:val="Tekstopmerking"/>
    <w:next w:val="Tekstopmerking"/>
    <w:link w:val="OnderwerpvanopmerkingChar"/>
    <w:rsid w:val="000E1D51"/>
    <w:rPr>
      <w:b/>
      <w:bCs/>
    </w:rPr>
  </w:style>
  <w:style w:type="character" w:customStyle="1" w:styleId="OnderwerpvanopmerkingChar">
    <w:name w:val="Onderwerp van opmerking Char"/>
    <w:basedOn w:val="TekstopmerkingChar"/>
    <w:link w:val="Onderwerpvanopmerking"/>
    <w:rsid w:val="000E1D51"/>
    <w:rPr>
      <w:b/>
      <w:bCs/>
      <w:lang w:eastAsia="en-US"/>
    </w:rPr>
  </w:style>
  <w:style w:type="character" w:styleId="Onopgelostemelding">
    <w:name w:val="Unresolved Mention"/>
    <w:basedOn w:val="Standaardalinea-lettertype"/>
    <w:uiPriority w:val="99"/>
    <w:semiHidden/>
    <w:unhideWhenUsed/>
    <w:rsid w:val="000E1D51"/>
    <w:rPr>
      <w:color w:val="605E5C"/>
      <w:shd w:val="clear" w:color="auto" w:fill="E1DFDD"/>
    </w:rPr>
  </w:style>
  <w:style w:type="character" w:customStyle="1" w:styleId="normaltextrun">
    <w:name w:val="normaltextrun"/>
    <w:basedOn w:val="Standaardalinea-lettertype"/>
    <w:rsid w:val="005B6BB2"/>
  </w:style>
  <w:style w:type="paragraph" w:styleId="Revisie">
    <w:name w:val="Revision"/>
    <w:hidden/>
    <w:uiPriority w:val="99"/>
    <w:semiHidden/>
    <w:rsid w:val="004640A4"/>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302657">
      <w:bodyDiv w:val="1"/>
      <w:marLeft w:val="0"/>
      <w:marRight w:val="0"/>
      <w:marTop w:val="0"/>
      <w:marBottom w:val="0"/>
      <w:divBdr>
        <w:top w:val="none" w:sz="0" w:space="0" w:color="auto"/>
        <w:left w:val="none" w:sz="0" w:space="0" w:color="auto"/>
        <w:bottom w:val="none" w:sz="0" w:space="0" w:color="auto"/>
        <w:right w:val="none" w:sz="0" w:space="0" w:color="auto"/>
      </w:divBdr>
    </w:div>
    <w:div w:id="151375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mensenrechten.n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ohchr-ced@un.org" TargetMode="External"/><Relationship Id="rId17"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hyperlink" Target="mailto:a.van.eijndhoven@mensenrechten.n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3.safelinks.protection.outlook.com/?url=http%3A%2F%2Fwww.mensenrechten.nl%2F&amp;data=05%7C01%7Cg.zorgman%40mensenrechten.nl%7C58b39cba31c8419100c308db30f70505%7C0fe554fe537344f297e77e38799c8747%7C0%7C0%7C638157609716959772%7CUnknown%7CTWFpbGZsb3d8eyJWIjoiMC4wLjAwMDAiLCJQIjoiV2luMzIiLCJBTiI6Ik1haWwiLCJXVCI6Mn0%3D%7C3000%7C%7C%7C&amp;sdata=l07p%2BVCBAbyy4pENTiqeoVAtT8KFELc6guMvdS4ujdM%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rmpfs02\sjablonen$\Nieuwe%20Huisstijl\01%20Engelse%20Brief%20College%20(logo).dot"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6e0b7b5-5269-497b-be21-c28b8993e9f6">
      <Terms xmlns="http://schemas.microsoft.com/office/infopath/2007/PartnerControls"/>
    </lcf76f155ced4ddcb4097134ff3c332f>
    <TaxCatchAll xmlns="7d2d47b3-88c3-48f6-aa50-76914c14af4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199A1CAEB7D1C47B425D3E58FFC2BFA" ma:contentTypeVersion="10" ma:contentTypeDescription="Create a new document." ma:contentTypeScope="" ma:versionID="516a75d4326a4b7667ecbc18fefd0684">
  <xsd:schema xmlns:xsd="http://www.w3.org/2001/XMLSchema" xmlns:xs="http://www.w3.org/2001/XMLSchema" xmlns:p="http://schemas.microsoft.com/office/2006/metadata/properties" xmlns:ns2="e6e0b7b5-5269-497b-be21-c28b8993e9f6" xmlns:ns3="7d2d47b3-88c3-48f6-aa50-76914c14af44" targetNamespace="http://schemas.microsoft.com/office/2006/metadata/properties" ma:root="true" ma:fieldsID="a5feac1e3dfbd1359d4e816c8482aee1" ns2:_="" ns3:_="">
    <xsd:import namespace="e6e0b7b5-5269-497b-be21-c28b8993e9f6"/>
    <xsd:import namespace="7d2d47b3-88c3-48f6-aa50-76914c14af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e0b7b5-5269-497b-be21-c28b8993e9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4b2a4cd-b39a-4297-93ca-6eb7eb4ead5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2d47b3-88c3-48f6-aa50-76914c14af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4367598d-b4ca-4690-91d6-dcd0b9512ef2}" ma:internalName="TaxCatchAll" ma:showField="CatchAllData" ma:web="7d2d47b3-88c3-48f6-aa50-76914c14af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7C4673-235D-4594-9075-1B5A4A2BF85F}">
  <ds:schemaRefs>
    <ds:schemaRef ds:uri="http://schemas.microsoft.com/sharepoint/v3/contenttype/forms"/>
  </ds:schemaRefs>
</ds:datastoreItem>
</file>

<file path=customXml/itemProps2.xml><?xml version="1.0" encoding="utf-8"?>
<ds:datastoreItem xmlns:ds="http://schemas.openxmlformats.org/officeDocument/2006/customXml" ds:itemID="{B24B1CFC-AA4C-4FA9-9C07-D0F1FF95842E}">
  <ds:schemaRefs>
    <ds:schemaRef ds:uri="http://schemas.microsoft.com/office/2006/metadata/properties"/>
    <ds:schemaRef ds:uri="http://schemas.microsoft.com/office/infopath/2007/PartnerControls"/>
    <ds:schemaRef ds:uri="e6e0b7b5-5269-497b-be21-c28b8993e9f6"/>
    <ds:schemaRef ds:uri="7d2d47b3-88c3-48f6-aa50-76914c14af44"/>
  </ds:schemaRefs>
</ds:datastoreItem>
</file>

<file path=customXml/itemProps3.xml><?xml version="1.0" encoding="utf-8"?>
<ds:datastoreItem xmlns:ds="http://schemas.openxmlformats.org/officeDocument/2006/customXml" ds:itemID="{44C24367-910B-431C-8644-706FDCE308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e0b7b5-5269-497b-be21-c28b8993e9f6"/>
    <ds:schemaRef ds:uri="7d2d47b3-88c3-48f6-aa50-76914c14af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01 Engelse Brief College (logo)</Template>
  <TotalTime>0</TotalTime>
  <Pages>3</Pages>
  <Words>1073</Words>
  <Characters>6801</Characters>
  <Application>Microsoft Office Word</Application>
  <DocSecurity>0</DocSecurity>
  <Lines>56</Lines>
  <Paragraphs>15</Paragraphs>
  <ScaleCrop>false</ScaleCrop>
  <Company>Ministerie van Justitie</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van Eijndhoven</dc:creator>
  <cp:keywords/>
  <cp:lastModifiedBy>Rita Geldman</cp:lastModifiedBy>
  <cp:revision>6</cp:revision>
  <cp:lastPrinted>2014-06-05T12:45:00Z</cp:lastPrinted>
  <dcterms:created xsi:type="dcterms:W3CDTF">2023-08-01T11:01:00Z</dcterms:created>
  <dcterms:modified xsi:type="dcterms:W3CDTF">2023-08-01T11:08:00Z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0x010100B199A1CAEB7D1C47B425D3E58FFC2BFA</vt:lpwstr>
  </property>
  <property fmtid="{D5CDD505-2E9C-101B-9397-08002B2CF9AE}" pid="3" name="MediaServiceImageTags">
    <vt:lpwstr/>
  </property>
</Properties>
</file>