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5E607" w14:textId="7EC749D1" w:rsidR="00291AC5" w:rsidRPr="00A951AA" w:rsidRDefault="00291AC5" w:rsidP="00EE0DAB">
      <w:pPr>
        <w:pBdr>
          <w:bottom w:val="single" w:sz="12" w:space="1" w:color="auto"/>
        </w:pBdr>
        <w:spacing w:after="0" w:line="240" w:lineRule="auto"/>
        <w:rPr>
          <w:rFonts w:cstheme="minorHAnsi"/>
          <w:color w:val="000000" w:themeColor="text1"/>
          <w:sz w:val="24"/>
          <w:szCs w:val="24"/>
        </w:rPr>
      </w:pPr>
      <w:bookmarkStart w:id="0" w:name="_GoBack"/>
      <w:bookmarkEnd w:id="0"/>
    </w:p>
    <w:p w14:paraId="3E67D2BF" w14:textId="77777777" w:rsidR="005F3D69" w:rsidRPr="00A951AA" w:rsidRDefault="005F3D69" w:rsidP="00EE0DAB">
      <w:pPr>
        <w:pBdr>
          <w:bottom w:val="single" w:sz="12" w:space="1" w:color="auto"/>
        </w:pBdr>
        <w:spacing w:after="0" w:line="240" w:lineRule="auto"/>
        <w:rPr>
          <w:rFonts w:cstheme="minorHAnsi"/>
          <w:color w:val="000000" w:themeColor="text1"/>
          <w:sz w:val="24"/>
          <w:szCs w:val="24"/>
        </w:rPr>
      </w:pPr>
    </w:p>
    <w:p w14:paraId="233D18E1" w14:textId="77777777" w:rsidR="00EE0DAB" w:rsidRPr="00A951AA" w:rsidRDefault="00EE0DAB" w:rsidP="00EE0DAB">
      <w:pPr>
        <w:spacing w:after="0" w:line="240" w:lineRule="auto"/>
        <w:rPr>
          <w:rFonts w:cstheme="minorHAnsi"/>
          <w:b/>
          <w:bCs/>
          <w:color w:val="000000" w:themeColor="text1"/>
          <w:sz w:val="24"/>
          <w:szCs w:val="24"/>
        </w:rPr>
      </w:pPr>
    </w:p>
    <w:p w14:paraId="15C8AC8A" w14:textId="5542400B" w:rsidR="00EE0DAB" w:rsidRPr="00A951AA" w:rsidRDefault="00624117" w:rsidP="00EE0DAB">
      <w:pPr>
        <w:spacing w:after="0" w:line="240" w:lineRule="auto"/>
        <w:jc w:val="center"/>
        <w:rPr>
          <w:rFonts w:cstheme="minorHAnsi"/>
          <w:b/>
          <w:bCs/>
          <w:color w:val="000000" w:themeColor="text1"/>
          <w:sz w:val="24"/>
          <w:szCs w:val="24"/>
        </w:rPr>
      </w:pPr>
      <w:r w:rsidRPr="00A951AA">
        <w:rPr>
          <w:rFonts w:cstheme="minorHAnsi"/>
          <w:b/>
          <w:bCs/>
          <w:color w:val="000000" w:themeColor="text1"/>
          <w:sz w:val="24"/>
          <w:szCs w:val="24"/>
        </w:rPr>
        <w:t>Children with disabilities</w:t>
      </w:r>
      <w:r w:rsidR="00E95328" w:rsidRPr="00A951AA">
        <w:rPr>
          <w:rFonts w:cstheme="minorHAnsi"/>
          <w:b/>
          <w:bCs/>
          <w:color w:val="000000" w:themeColor="text1"/>
          <w:sz w:val="24"/>
          <w:szCs w:val="24"/>
        </w:rPr>
        <w:t xml:space="preserve"> </w:t>
      </w:r>
      <w:r w:rsidR="00EE0DAB" w:rsidRPr="00A951AA">
        <w:rPr>
          <w:rFonts w:cstheme="minorHAnsi"/>
          <w:b/>
          <w:bCs/>
          <w:color w:val="000000" w:themeColor="text1"/>
          <w:sz w:val="24"/>
          <w:szCs w:val="24"/>
        </w:rPr>
        <w:t>in Canada</w:t>
      </w:r>
      <w:r w:rsidR="005F3D69" w:rsidRPr="00A951AA">
        <w:rPr>
          <w:rFonts w:cstheme="minorHAnsi"/>
          <w:b/>
          <w:bCs/>
          <w:color w:val="000000" w:themeColor="text1"/>
          <w:sz w:val="24"/>
          <w:szCs w:val="24"/>
        </w:rPr>
        <w:t xml:space="preserve">: </w:t>
      </w:r>
    </w:p>
    <w:p w14:paraId="1BB7DDF0" w14:textId="7841BA60" w:rsidR="0066597A" w:rsidRPr="00A951AA" w:rsidRDefault="00EE0DAB" w:rsidP="0066597A">
      <w:pPr>
        <w:jc w:val="center"/>
        <w:rPr>
          <w:rFonts w:cstheme="minorHAnsi"/>
          <w:color w:val="000000" w:themeColor="text1"/>
          <w:sz w:val="24"/>
          <w:szCs w:val="24"/>
        </w:rPr>
      </w:pPr>
      <w:r w:rsidRPr="00A951AA">
        <w:rPr>
          <w:rFonts w:cstheme="minorHAnsi"/>
          <w:color w:val="000000" w:themeColor="text1"/>
          <w:sz w:val="24"/>
          <w:szCs w:val="24"/>
        </w:rPr>
        <w:t>Alternative Report for the 5</w:t>
      </w:r>
      <w:r w:rsidRPr="00A951AA">
        <w:rPr>
          <w:rFonts w:cstheme="minorHAnsi"/>
          <w:color w:val="000000" w:themeColor="text1"/>
          <w:sz w:val="24"/>
          <w:szCs w:val="24"/>
          <w:vertAlign w:val="superscript"/>
        </w:rPr>
        <w:t>th</w:t>
      </w:r>
      <w:r w:rsidRPr="00A951AA">
        <w:rPr>
          <w:rFonts w:cstheme="minorHAnsi"/>
          <w:color w:val="000000" w:themeColor="text1"/>
          <w:sz w:val="24"/>
          <w:szCs w:val="24"/>
        </w:rPr>
        <w:t>/6</w:t>
      </w:r>
      <w:r w:rsidRPr="00A951AA">
        <w:rPr>
          <w:rFonts w:cstheme="minorHAnsi"/>
          <w:color w:val="000000" w:themeColor="text1"/>
          <w:sz w:val="24"/>
          <w:szCs w:val="24"/>
          <w:vertAlign w:val="superscript"/>
        </w:rPr>
        <w:t>th</w:t>
      </w:r>
      <w:r w:rsidRPr="00A951AA">
        <w:rPr>
          <w:rFonts w:cstheme="minorHAnsi"/>
          <w:color w:val="000000" w:themeColor="text1"/>
          <w:sz w:val="24"/>
          <w:szCs w:val="24"/>
        </w:rPr>
        <w:t xml:space="preserve"> Review of Canada</w:t>
      </w:r>
    </w:p>
    <w:p w14:paraId="0C97F814" w14:textId="54BA9870" w:rsidR="00EE0DAB" w:rsidRPr="00A951AA" w:rsidRDefault="00EE0DAB" w:rsidP="0066597A">
      <w:pPr>
        <w:jc w:val="center"/>
        <w:rPr>
          <w:rFonts w:cstheme="minorHAnsi"/>
          <w:color w:val="000000" w:themeColor="text1"/>
          <w:sz w:val="24"/>
          <w:szCs w:val="24"/>
        </w:rPr>
      </w:pPr>
      <w:r w:rsidRPr="00A951AA">
        <w:rPr>
          <w:rFonts w:cstheme="minorHAnsi"/>
          <w:color w:val="000000" w:themeColor="text1"/>
          <w:sz w:val="24"/>
          <w:szCs w:val="24"/>
        </w:rPr>
        <w:t>Under the Convention on the Rights of the Child</w:t>
      </w:r>
    </w:p>
    <w:p w14:paraId="53A2FC2D" w14:textId="77777777" w:rsidR="00C222BE" w:rsidRPr="00A951AA" w:rsidRDefault="00565809" w:rsidP="00E272AB">
      <w:pPr>
        <w:jc w:val="center"/>
        <w:rPr>
          <w:rFonts w:cstheme="minorHAnsi"/>
          <w:color w:val="000000" w:themeColor="text1"/>
          <w:sz w:val="24"/>
          <w:szCs w:val="24"/>
        </w:rPr>
      </w:pPr>
      <w:r w:rsidRPr="00A951AA">
        <w:rPr>
          <w:rFonts w:cstheme="minorHAnsi"/>
          <w:color w:val="000000" w:themeColor="text1"/>
          <w:sz w:val="24"/>
          <w:szCs w:val="24"/>
        </w:rPr>
        <w:t>Submitted</w:t>
      </w:r>
      <w:r w:rsidR="00FD67CD" w:rsidRPr="00A951AA">
        <w:rPr>
          <w:rFonts w:cstheme="minorHAnsi"/>
          <w:color w:val="000000" w:themeColor="text1"/>
          <w:sz w:val="24"/>
          <w:szCs w:val="24"/>
        </w:rPr>
        <w:t xml:space="preserve"> by the Participation and Knowledge Translation </w:t>
      </w:r>
      <w:r w:rsidR="00C222BE" w:rsidRPr="00A951AA">
        <w:rPr>
          <w:rFonts w:cstheme="minorHAnsi"/>
          <w:color w:val="000000" w:themeColor="text1"/>
          <w:sz w:val="24"/>
          <w:szCs w:val="24"/>
        </w:rPr>
        <w:t>in Childhood Disability lab</w:t>
      </w:r>
    </w:p>
    <w:p w14:paraId="67144551" w14:textId="30BCBCC7" w:rsidR="002D3E7F" w:rsidRPr="00A951AA" w:rsidRDefault="00565809" w:rsidP="00E272AB">
      <w:pPr>
        <w:jc w:val="center"/>
        <w:rPr>
          <w:rFonts w:cstheme="minorHAnsi"/>
          <w:color w:val="000000" w:themeColor="text1"/>
          <w:sz w:val="24"/>
          <w:szCs w:val="24"/>
        </w:rPr>
      </w:pPr>
      <w:r w:rsidRPr="00A951AA">
        <w:rPr>
          <w:rFonts w:cstheme="minorHAnsi"/>
          <w:color w:val="000000" w:themeColor="text1"/>
          <w:sz w:val="24"/>
          <w:szCs w:val="24"/>
        </w:rPr>
        <w:t xml:space="preserve"> to the U</w:t>
      </w:r>
      <w:r w:rsidR="0040219D" w:rsidRPr="00A951AA">
        <w:rPr>
          <w:rFonts w:cstheme="minorHAnsi"/>
          <w:color w:val="000000" w:themeColor="text1"/>
          <w:sz w:val="24"/>
          <w:szCs w:val="24"/>
        </w:rPr>
        <w:t xml:space="preserve">nited </w:t>
      </w:r>
      <w:r w:rsidRPr="00A951AA">
        <w:rPr>
          <w:rFonts w:cstheme="minorHAnsi"/>
          <w:color w:val="000000" w:themeColor="text1"/>
          <w:sz w:val="24"/>
          <w:szCs w:val="24"/>
        </w:rPr>
        <w:t>N</w:t>
      </w:r>
      <w:r w:rsidR="0040219D" w:rsidRPr="00A951AA">
        <w:rPr>
          <w:rFonts w:cstheme="minorHAnsi"/>
          <w:color w:val="000000" w:themeColor="text1"/>
          <w:sz w:val="24"/>
          <w:szCs w:val="24"/>
        </w:rPr>
        <w:t>ations</w:t>
      </w:r>
      <w:r w:rsidRPr="00A951AA">
        <w:rPr>
          <w:rFonts w:cstheme="minorHAnsi"/>
          <w:color w:val="000000" w:themeColor="text1"/>
          <w:sz w:val="24"/>
          <w:szCs w:val="24"/>
        </w:rPr>
        <w:t xml:space="preserve"> Committee on the Rights of the Child</w:t>
      </w:r>
      <w:r w:rsidR="00624117" w:rsidRPr="00A951AA">
        <w:rPr>
          <w:rFonts w:cstheme="minorHAnsi"/>
          <w:color w:val="000000" w:themeColor="text1"/>
          <w:sz w:val="24"/>
          <w:szCs w:val="24"/>
        </w:rPr>
        <w:t xml:space="preserve"> </w:t>
      </w:r>
    </w:p>
    <w:p w14:paraId="0A1E122C" w14:textId="47EA0155" w:rsidR="002D3E7F" w:rsidRPr="00A951AA" w:rsidRDefault="009C4747" w:rsidP="00EE0DAB">
      <w:pPr>
        <w:spacing w:after="0" w:line="240" w:lineRule="auto"/>
        <w:jc w:val="center"/>
        <w:rPr>
          <w:rFonts w:cstheme="minorHAnsi"/>
          <w:color w:val="000000" w:themeColor="text1"/>
          <w:sz w:val="24"/>
          <w:szCs w:val="24"/>
        </w:rPr>
      </w:pPr>
      <w:r w:rsidRPr="00A951AA">
        <w:rPr>
          <w:rFonts w:cstheme="minorHAnsi"/>
          <w:color w:val="000000" w:themeColor="text1"/>
          <w:sz w:val="24"/>
          <w:szCs w:val="24"/>
        </w:rPr>
        <w:t>March 01</w:t>
      </w:r>
      <w:r w:rsidR="00565809" w:rsidRPr="00A951AA">
        <w:rPr>
          <w:rFonts w:cstheme="minorHAnsi"/>
          <w:color w:val="000000" w:themeColor="text1"/>
          <w:sz w:val="24"/>
          <w:szCs w:val="24"/>
        </w:rPr>
        <w:t>, 2020</w:t>
      </w:r>
    </w:p>
    <w:p w14:paraId="6031ACA9" w14:textId="2CC3B2FA" w:rsidR="002D3E7F" w:rsidRPr="00A951AA" w:rsidRDefault="008D66BC" w:rsidP="00EE0DAB">
      <w:pPr>
        <w:spacing w:after="0" w:line="240" w:lineRule="auto"/>
        <w:rPr>
          <w:rFonts w:cstheme="minorHAnsi"/>
          <w:b/>
          <w:bCs/>
          <w:color w:val="000000" w:themeColor="text1"/>
          <w:sz w:val="24"/>
          <w:szCs w:val="24"/>
        </w:rPr>
      </w:pPr>
      <w:r w:rsidRPr="00A951AA">
        <w:rPr>
          <w:rFonts w:cstheme="minorHAnsi"/>
          <w:b/>
          <w:bCs/>
          <w:color w:val="000000" w:themeColor="text1"/>
          <w:sz w:val="24"/>
          <w:szCs w:val="24"/>
        </w:rPr>
        <w:t>______________________________________________________________________________</w:t>
      </w:r>
    </w:p>
    <w:p w14:paraId="2AEBA578" w14:textId="77777777" w:rsidR="002D3E7F" w:rsidRPr="00A951AA" w:rsidRDefault="002D3E7F" w:rsidP="00E272AB">
      <w:pPr>
        <w:jc w:val="center"/>
        <w:rPr>
          <w:rFonts w:cstheme="minorHAnsi"/>
          <w:color w:val="000000" w:themeColor="text1"/>
          <w:sz w:val="24"/>
          <w:szCs w:val="24"/>
        </w:rPr>
      </w:pPr>
    </w:p>
    <w:p w14:paraId="4D128109" w14:textId="77777777" w:rsidR="002D3E7F" w:rsidRPr="00A951AA" w:rsidRDefault="002D3E7F" w:rsidP="00E272AB">
      <w:pPr>
        <w:jc w:val="center"/>
        <w:rPr>
          <w:rFonts w:cstheme="minorHAnsi"/>
          <w:color w:val="000000" w:themeColor="text1"/>
          <w:sz w:val="24"/>
          <w:szCs w:val="24"/>
        </w:rPr>
      </w:pPr>
    </w:p>
    <w:p w14:paraId="753CA31A" w14:textId="77777777" w:rsidR="002D3E7F" w:rsidRPr="00A951AA" w:rsidRDefault="002D3E7F" w:rsidP="00E272AB">
      <w:pPr>
        <w:jc w:val="center"/>
        <w:rPr>
          <w:rFonts w:cstheme="minorHAnsi"/>
          <w:color w:val="000000" w:themeColor="text1"/>
          <w:sz w:val="24"/>
          <w:szCs w:val="24"/>
        </w:rPr>
      </w:pPr>
    </w:p>
    <w:p w14:paraId="5E4B744B" w14:textId="77777777" w:rsidR="002D3E7F" w:rsidRPr="00A951AA" w:rsidRDefault="002D3E7F" w:rsidP="00E272AB">
      <w:pPr>
        <w:jc w:val="center"/>
        <w:rPr>
          <w:rFonts w:cstheme="minorHAnsi"/>
          <w:color w:val="000000" w:themeColor="text1"/>
          <w:sz w:val="24"/>
          <w:szCs w:val="24"/>
        </w:rPr>
      </w:pPr>
    </w:p>
    <w:p w14:paraId="53D401DB" w14:textId="77777777" w:rsidR="002D3E7F" w:rsidRPr="00A951AA" w:rsidRDefault="002D3E7F" w:rsidP="00E272AB">
      <w:pPr>
        <w:jc w:val="center"/>
        <w:rPr>
          <w:rFonts w:cstheme="minorHAnsi"/>
          <w:color w:val="000000" w:themeColor="text1"/>
          <w:sz w:val="24"/>
          <w:szCs w:val="24"/>
        </w:rPr>
      </w:pPr>
    </w:p>
    <w:p w14:paraId="59C24625" w14:textId="77777777" w:rsidR="002D3E7F" w:rsidRPr="00A951AA" w:rsidRDefault="002D3E7F" w:rsidP="00E272AB">
      <w:pPr>
        <w:jc w:val="center"/>
        <w:rPr>
          <w:rFonts w:cstheme="minorHAnsi"/>
          <w:color w:val="000000" w:themeColor="text1"/>
          <w:sz w:val="24"/>
          <w:szCs w:val="24"/>
        </w:rPr>
      </w:pPr>
    </w:p>
    <w:p w14:paraId="4E685267" w14:textId="77777777" w:rsidR="002D3E7F" w:rsidRPr="00A951AA" w:rsidRDefault="002D3E7F" w:rsidP="00E272AB">
      <w:pPr>
        <w:jc w:val="center"/>
        <w:rPr>
          <w:rFonts w:cstheme="minorHAnsi"/>
          <w:color w:val="000000" w:themeColor="text1"/>
          <w:sz w:val="24"/>
          <w:szCs w:val="24"/>
        </w:rPr>
      </w:pPr>
    </w:p>
    <w:p w14:paraId="6BA265C1" w14:textId="77777777" w:rsidR="002D3E7F" w:rsidRPr="00A951AA" w:rsidRDefault="002D3E7F" w:rsidP="00E272AB">
      <w:pPr>
        <w:jc w:val="center"/>
        <w:rPr>
          <w:rFonts w:cstheme="minorHAnsi"/>
          <w:color w:val="000000" w:themeColor="text1"/>
          <w:sz w:val="24"/>
          <w:szCs w:val="24"/>
        </w:rPr>
      </w:pPr>
    </w:p>
    <w:p w14:paraId="74489FED" w14:textId="77777777" w:rsidR="002D3E7F" w:rsidRPr="00A951AA" w:rsidRDefault="002D3E7F" w:rsidP="00E272AB">
      <w:pPr>
        <w:jc w:val="center"/>
        <w:rPr>
          <w:rFonts w:cstheme="minorHAnsi"/>
          <w:color w:val="000000" w:themeColor="text1"/>
          <w:sz w:val="24"/>
          <w:szCs w:val="24"/>
        </w:rPr>
      </w:pPr>
    </w:p>
    <w:p w14:paraId="3945577A" w14:textId="77777777" w:rsidR="002D3E7F" w:rsidRPr="00A951AA" w:rsidRDefault="002D3E7F" w:rsidP="00E272AB">
      <w:pPr>
        <w:jc w:val="center"/>
        <w:rPr>
          <w:rFonts w:cstheme="minorHAnsi"/>
          <w:color w:val="000000" w:themeColor="text1"/>
          <w:sz w:val="24"/>
          <w:szCs w:val="24"/>
        </w:rPr>
      </w:pPr>
    </w:p>
    <w:p w14:paraId="274E31BB" w14:textId="77777777" w:rsidR="002D3E7F" w:rsidRPr="00A951AA" w:rsidRDefault="002D3E7F" w:rsidP="00E272AB">
      <w:pPr>
        <w:jc w:val="center"/>
        <w:rPr>
          <w:rFonts w:cstheme="minorHAnsi"/>
          <w:color w:val="000000" w:themeColor="text1"/>
          <w:sz w:val="24"/>
          <w:szCs w:val="24"/>
        </w:rPr>
      </w:pPr>
    </w:p>
    <w:p w14:paraId="2CC67B19" w14:textId="77777777" w:rsidR="002D3E7F" w:rsidRPr="00A951AA" w:rsidRDefault="002D3E7F" w:rsidP="00E272AB">
      <w:pPr>
        <w:jc w:val="center"/>
        <w:rPr>
          <w:rFonts w:cstheme="minorHAnsi"/>
          <w:color w:val="000000" w:themeColor="text1"/>
          <w:sz w:val="24"/>
          <w:szCs w:val="24"/>
        </w:rPr>
      </w:pPr>
    </w:p>
    <w:p w14:paraId="5B5906D2" w14:textId="77777777" w:rsidR="002D3E7F" w:rsidRPr="00A951AA" w:rsidRDefault="002D3E7F" w:rsidP="00E272AB">
      <w:pPr>
        <w:jc w:val="center"/>
        <w:rPr>
          <w:rFonts w:cstheme="minorHAnsi"/>
          <w:color w:val="000000" w:themeColor="text1"/>
          <w:sz w:val="24"/>
          <w:szCs w:val="24"/>
        </w:rPr>
      </w:pPr>
    </w:p>
    <w:p w14:paraId="7C65EFBE" w14:textId="77777777" w:rsidR="002D3E7F" w:rsidRPr="00A951AA" w:rsidRDefault="002D3E7F" w:rsidP="00E272AB">
      <w:pPr>
        <w:jc w:val="center"/>
        <w:rPr>
          <w:rFonts w:cstheme="minorHAnsi"/>
          <w:color w:val="000000" w:themeColor="text1"/>
          <w:sz w:val="24"/>
          <w:szCs w:val="24"/>
        </w:rPr>
      </w:pPr>
    </w:p>
    <w:p w14:paraId="5C67CF15" w14:textId="77777777" w:rsidR="002D3E7F" w:rsidRPr="00A951AA" w:rsidRDefault="002D3E7F" w:rsidP="00E272AB">
      <w:pPr>
        <w:jc w:val="center"/>
        <w:rPr>
          <w:rFonts w:cstheme="minorHAnsi"/>
          <w:color w:val="000000" w:themeColor="text1"/>
          <w:sz w:val="24"/>
          <w:szCs w:val="24"/>
        </w:rPr>
      </w:pPr>
    </w:p>
    <w:p w14:paraId="75DD0C11" w14:textId="77777777" w:rsidR="002D3E7F" w:rsidRPr="00A951AA" w:rsidRDefault="002D3E7F" w:rsidP="00E272AB">
      <w:pPr>
        <w:jc w:val="center"/>
        <w:rPr>
          <w:rFonts w:cstheme="minorHAnsi"/>
          <w:color w:val="000000" w:themeColor="text1"/>
          <w:sz w:val="24"/>
          <w:szCs w:val="24"/>
        </w:rPr>
      </w:pPr>
    </w:p>
    <w:p w14:paraId="0B4F8F35" w14:textId="658D2A94" w:rsidR="00301C1E" w:rsidRPr="00A951AA" w:rsidRDefault="00301C1E" w:rsidP="00301C1E">
      <w:pPr>
        <w:rPr>
          <w:rFonts w:cstheme="minorHAnsi"/>
          <w:color w:val="000000" w:themeColor="text1"/>
          <w:sz w:val="24"/>
          <w:szCs w:val="24"/>
        </w:rPr>
      </w:pPr>
    </w:p>
    <w:p w14:paraId="73A758D0" w14:textId="760716B9" w:rsidR="00EE0DAB" w:rsidRPr="00A951AA" w:rsidRDefault="00EE0DAB" w:rsidP="00301C1E">
      <w:pPr>
        <w:rPr>
          <w:rFonts w:cstheme="minorHAnsi"/>
          <w:color w:val="000000" w:themeColor="text1"/>
          <w:sz w:val="24"/>
          <w:szCs w:val="24"/>
        </w:rPr>
      </w:pPr>
    </w:p>
    <w:p w14:paraId="08FFBE75" w14:textId="563A3CBC" w:rsidR="00EE0DAB" w:rsidRPr="00A951AA" w:rsidRDefault="00EE0DAB" w:rsidP="00301C1E">
      <w:pPr>
        <w:rPr>
          <w:rFonts w:cstheme="minorHAnsi"/>
          <w:color w:val="000000" w:themeColor="text1"/>
          <w:sz w:val="24"/>
          <w:szCs w:val="24"/>
        </w:rPr>
      </w:pPr>
    </w:p>
    <w:p w14:paraId="1338D4E9" w14:textId="77777777" w:rsidR="00EE0DAB" w:rsidRPr="00A951AA" w:rsidRDefault="00EE0DAB" w:rsidP="00301C1E">
      <w:pPr>
        <w:rPr>
          <w:rFonts w:cstheme="minorHAnsi"/>
          <w:color w:val="000000" w:themeColor="text1"/>
          <w:sz w:val="24"/>
          <w:szCs w:val="24"/>
        </w:rPr>
      </w:pPr>
    </w:p>
    <w:p w14:paraId="03B85D92" w14:textId="300CB657" w:rsidR="00FA124C" w:rsidRPr="00A951AA" w:rsidRDefault="00FA124C" w:rsidP="00FA124C">
      <w:pPr>
        <w:spacing w:after="0" w:line="240" w:lineRule="auto"/>
        <w:rPr>
          <w:rFonts w:cstheme="minorHAnsi"/>
          <w:color w:val="000000" w:themeColor="text1"/>
          <w:sz w:val="24"/>
          <w:szCs w:val="24"/>
        </w:rPr>
      </w:pPr>
    </w:p>
    <w:p w14:paraId="72BBEFFC" w14:textId="77777777" w:rsidR="005F3D69" w:rsidRPr="00A951AA" w:rsidRDefault="005F3D69" w:rsidP="00FA124C">
      <w:pPr>
        <w:spacing w:after="0" w:line="240" w:lineRule="auto"/>
        <w:rPr>
          <w:rFonts w:cstheme="minorHAnsi"/>
          <w:color w:val="000000" w:themeColor="text1"/>
          <w:sz w:val="24"/>
          <w:szCs w:val="24"/>
        </w:rPr>
      </w:pPr>
    </w:p>
    <w:p w14:paraId="45600F36" w14:textId="10DB4873" w:rsidR="006C791A" w:rsidRPr="00A951AA" w:rsidRDefault="002D3E7F" w:rsidP="00E16BA7">
      <w:pPr>
        <w:spacing w:after="0" w:line="240" w:lineRule="auto"/>
        <w:jc w:val="center"/>
        <w:rPr>
          <w:rFonts w:cstheme="minorHAnsi"/>
          <w:b/>
          <w:bCs/>
          <w:color w:val="000000" w:themeColor="text1"/>
          <w:sz w:val="24"/>
          <w:szCs w:val="24"/>
        </w:rPr>
      </w:pPr>
      <w:r w:rsidRPr="00A951AA">
        <w:rPr>
          <w:rFonts w:cstheme="minorHAnsi"/>
          <w:b/>
          <w:bCs/>
          <w:color w:val="000000" w:themeColor="text1"/>
          <w:sz w:val="24"/>
          <w:szCs w:val="24"/>
        </w:rPr>
        <w:t>Authors and Contact Information</w:t>
      </w:r>
    </w:p>
    <w:p w14:paraId="1DAEF26F" w14:textId="5698C63C" w:rsidR="00E06E5E" w:rsidRPr="00A951AA" w:rsidRDefault="00E06E5E" w:rsidP="00E06E5E">
      <w:pPr>
        <w:spacing w:after="0" w:line="240" w:lineRule="auto"/>
        <w:rPr>
          <w:rFonts w:cstheme="minorHAnsi"/>
          <w:color w:val="000000" w:themeColor="text1"/>
          <w:sz w:val="24"/>
          <w:szCs w:val="24"/>
        </w:rPr>
      </w:pPr>
      <w:r w:rsidRPr="00A951AA">
        <w:rPr>
          <w:rFonts w:cstheme="minorHAnsi"/>
          <w:b/>
          <w:bCs/>
          <w:color w:val="000000" w:themeColor="text1"/>
          <w:sz w:val="24"/>
          <w:szCs w:val="24"/>
        </w:rPr>
        <w:t>Keiko Shikako-Thomas</w:t>
      </w:r>
      <w:r w:rsidRPr="00A951AA">
        <w:rPr>
          <w:rFonts w:cstheme="minorHAnsi"/>
          <w:color w:val="000000" w:themeColor="text1"/>
          <w:sz w:val="24"/>
          <w:szCs w:val="24"/>
        </w:rPr>
        <w:t xml:space="preserve"> PhD, OT</w:t>
      </w:r>
      <w:r w:rsidR="004A67BD" w:rsidRPr="00A951AA">
        <w:rPr>
          <w:rFonts w:cstheme="minorHAnsi"/>
          <w:color w:val="000000" w:themeColor="text1"/>
          <w:sz w:val="24"/>
          <w:szCs w:val="24"/>
        </w:rPr>
        <w:t xml:space="preserve"> (keiko.thomas@mcgill.ca)</w:t>
      </w:r>
    </w:p>
    <w:p w14:paraId="5B975873" w14:textId="2EB13B0B" w:rsidR="00E06E5E" w:rsidRPr="00A951AA" w:rsidRDefault="00E06E5E" w:rsidP="00E06E5E">
      <w:pPr>
        <w:spacing w:after="0" w:line="240" w:lineRule="auto"/>
        <w:rPr>
          <w:rFonts w:cstheme="minorHAnsi"/>
          <w:color w:val="000000" w:themeColor="text1"/>
          <w:sz w:val="24"/>
          <w:szCs w:val="24"/>
        </w:rPr>
      </w:pPr>
      <w:r w:rsidRPr="00A951AA">
        <w:rPr>
          <w:rFonts w:cstheme="minorHAnsi"/>
          <w:color w:val="000000" w:themeColor="text1"/>
          <w:sz w:val="24"/>
          <w:szCs w:val="24"/>
        </w:rPr>
        <w:t>Canada Research Chair in Childhood Disability, Assistant Professor, Faculty of Medicine, McGill University</w:t>
      </w:r>
    </w:p>
    <w:p w14:paraId="2FD51C64" w14:textId="77777777" w:rsidR="00E06E5E" w:rsidRPr="00A951AA" w:rsidRDefault="00E06E5E" w:rsidP="003C2E7E">
      <w:pPr>
        <w:spacing w:after="0" w:line="240" w:lineRule="auto"/>
        <w:rPr>
          <w:rFonts w:cstheme="minorHAnsi"/>
          <w:b/>
          <w:bCs/>
          <w:color w:val="000000" w:themeColor="text1"/>
          <w:sz w:val="24"/>
          <w:szCs w:val="24"/>
        </w:rPr>
      </w:pPr>
    </w:p>
    <w:p w14:paraId="446D75A5" w14:textId="54D50360" w:rsidR="003C2E7E" w:rsidRPr="00A951AA" w:rsidRDefault="003C2E7E" w:rsidP="003C2E7E">
      <w:pPr>
        <w:spacing w:after="0" w:line="240" w:lineRule="auto"/>
        <w:rPr>
          <w:rFonts w:cstheme="minorHAnsi"/>
          <w:color w:val="000000" w:themeColor="text1"/>
          <w:sz w:val="24"/>
          <w:szCs w:val="24"/>
        </w:rPr>
      </w:pPr>
      <w:r w:rsidRPr="00A951AA">
        <w:rPr>
          <w:rFonts w:cstheme="minorHAnsi"/>
          <w:b/>
          <w:bCs/>
          <w:color w:val="000000" w:themeColor="text1"/>
          <w:sz w:val="24"/>
          <w:szCs w:val="24"/>
        </w:rPr>
        <w:t>Miriam Gonzalez</w:t>
      </w:r>
      <w:r w:rsidRPr="00A951AA">
        <w:rPr>
          <w:rFonts w:cstheme="minorHAnsi"/>
          <w:color w:val="000000" w:themeColor="text1"/>
          <w:sz w:val="24"/>
          <w:szCs w:val="24"/>
        </w:rPr>
        <w:t>, PhD</w:t>
      </w:r>
      <w:r w:rsidR="004A67BD" w:rsidRPr="00A951AA">
        <w:rPr>
          <w:rFonts w:cstheme="minorHAnsi"/>
          <w:color w:val="000000" w:themeColor="text1"/>
          <w:sz w:val="24"/>
          <w:szCs w:val="24"/>
        </w:rPr>
        <w:t xml:space="preserve"> (Miriam.gonzalez@mcgill.ca)</w:t>
      </w:r>
    </w:p>
    <w:p w14:paraId="36471010" w14:textId="785DC132" w:rsidR="003C2E7E" w:rsidRPr="00A951AA" w:rsidRDefault="003C2E7E" w:rsidP="003C2E7E">
      <w:pPr>
        <w:spacing w:after="0" w:line="240" w:lineRule="auto"/>
        <w:rPr>
          <w:rFonts w:cstheme="minorHAnsi"/>
          <w:color w:val="000000" w:themeColor="text1"/>
          <w:sz w:val="24"/>
          <w:szCs w:val="24"/>
        </w:rPr>
      </w:pPr>
      <w:r w:rsidRPr="00A951AA">
        <w:rPr>
          <w:rFonts w:cstheme="minorHAnsi"/>
          <w:color w:val="000000" w:themeColor="text1"/>
          <w:sz w:val="24"/>
          <w:szCs w:val="24"/>
        </w:rPr>
        <w:t>Postdoctoral Fellow, Faculty of Medicine, McGill University &amp; Research Institute of the McGill University Health Centre</w:t>
      </w:r>
    </w:p>
    <w:p w14:paraId="30530BA8" w14:textId="4457FCF2" w:rsidR="003C2E7E" w:rsidRPr="00A951AA" w:rsidRDefault="003C2E7E" w:rsidP="003C2E7E">
      <w:pPr>
        <w:spacing w:after="0" w:line="240" w:lineRule="auto"/>
        <w:rPr>
          <w:rFonts w:cstheme="minorHAnsi"/>
          <w:b/>
          <w:bCs/>
          <w:color w:val="000000" w:themeColor="text1"/>
          <w:sz w:val="24"/>
          <w:szCs w:val="24"/>
        </w:rPr>
      </w:pPr>
    </w:p>
    <w:p w14:paraId="7CF308F0" w14:textId="235F09F1" w:rsidR="003C2E7E" w:rsidRPr="00A951AA" w:rsidRDefault="003C2E7E" w:rsidP="003C2E7E">
      <w:pPr>
        <w:spacing w:after="0" w:line="240" w:lineRule="auto"/>
        <w:rPr>
          <w:rFonts w:cstheme="minorHAnsi"/>
          <w:color w:val="000000" w:themeColor="text1"/>
          <w:sz w:val="24"/>
          <w:szCs w:val="24"/>
        </w:rPr>
      </w:pPr>
      <w:r w:rsidRPr="00A951AA">
        <w:rPr>
          <w:rFonts w:cstheme="minorHAnsi"/>
          <w:b/>
          <w:bCs/>
          <w:color w:val="000000" w:themeColor="text1"/>
          <w:sz w:val="24"/>
          <w:szCs w:val="24"/>
        </w:rPr>
        <w:t>Jonathan Lai</w:t>
      </w:r>
      <w:r w:rsidRPr="00A951AA">
        <w:rPr>
          <w:rFonts w:cstheme="minorHAnsi"/>
          <w:color w:val="000000" w:themeColor="text1"/>
          <w:sz w:val="24"/>
          <w:szCs w:val="24"/>
        </w:rPr>
        <w:t>, PhD</w:t>
      </w:r>
      <w:r w:rsidR="004A67BD" w:rsidRPr="00A951AA">
        <w:rPr>
          <w:rFonts w:cstheme="minorHAnsi"/>
          <w:color w:val="000000" w:themeColor="text1"/>
          <w:sz w:val="24"/>
          <w:szCs w:val="24"/>
        </w:rPr>
        <w:t xml:space="preserve"> (jlai@casda.ca)</w:t>
      </w:r>
    </w:p>
    <w:p w14:paraId="41A1C18E" w14:textId="29767F0E" w:rsidR="003C2E7E" w:rsidRPr="00A951AA" w:rsidRDefault="003C2E7E" w:rsidP="003C2E7E">
      <w:pPr>
        <w:spacing w:after="0" w:line="240" w:lineRule="auto"/>
        <w:rPr>
          <w:rFonts w:cstheme="minorHAnsi"/>
          <w:color w:val="000000" w:themeColor="text1"/>
          <w:sz w:val="24"/>
          <w:szCs w:val="24"/>
        </w:rPr>
      </w:pPr>
      <w:r w:rsidRPr="00A951AA">
        <w:rPr>
          <w:rFonts w:cstheme="minorHAnsi"/>
          <w:color w:val="000000" w:themeColor="text1"/>
          <w:sz w:val="24"/>
          <w:szCs w:val="24"/>
        </w:rPr>
        <w:t>Director of Strategy and Operations</w:t>
      </w:r>
      <w:r w:rsidR="00235A4E" w:rsidRPr="00A951AA">
        <w:rPr>
          <w:rFonts w:cstheme="minorHAnsi"/>
          <w:color w:val="000000" w:themeColor="text1"/>
          <w:sz w:val="24"/>
          <w:szCs w:val="24"/>
        </w:rPr>
        <w:t xml:space="preserve">, </w:t>
      </w:r>
      <w:r w:rsidRPr="00A951AA">
        <w:rPr>
          <w:rFonts w:cstheme="minorHAnsi"/>
          <w:color w:val="000000" w:themeColor="text1"/>
          <w:sz w:val="24"/>
          <w:szCs w:val="24"/>
        </w:rPr>
        <w:t xml:space="preserve">Canadian Autism Spectrum Disorder Alliance (CASDA) </w:t>
      </w:r>
    </w:p>
    <w:p w14:paraId="758B4923" w14:textId="6287A289" w:rsidR="003C2E7E" w:rsidRPr="00A951AA" w:rsidRDefault="003C2E7E" w:rsidP="003C2E7E">
      <w:pPr>
        <w:spacing w:after="0" w:line="240" w:lineRule="auto"/>
        <w:rPr>
          <w:rFonts w:cstheme="minorHAnsi"/>
          <w:b/>
          <w:bCs/>
          <w:color w:val="000000" w:themeColor="text1"/>
          <w:sz w:val="24"/>
          <w:szCs w:val="24"/>
        </w:rPr>
      </w:pPr>
    </w:p>
    <w:p w14:paraId="47D9A04F" w14:textId="50FDABE0" w:rsidR="00B31AC5" w:rsidRPr="00A951AA" w:rsidRDefault="00B31AC5" w:rsidP="00B31AC5">
      <w:pPr>
        <w:spacing w:after="0" w:line="240" w:lineRule="auto"/>
        <w:rPr>
          <w:rFonts w:cstheme="minorHAnsi"/>
          <w:color w:val="000000" w:themeColor="text1"/>
          <w:sz w:val="24"/>
          <w:szCs w:val="24"/>
        </w:rPr>
      </w:pPr>
      <w:r w:rsidRPr="00A951AA">
        <w:rPr>
          <w:rFonts w:cstheme="minorHAnsi"/>
          <w:b/>
          <w:bCs/>
          <w:color w:val="000000" w:themeColor="text1"/>
          <w:sz w:val="24"/>
          <w:szCs w:val="24"/>
        </w:rPr>
        <w:t>Mehrnoosh Movahed</w:t>
      </w:r>
      <w:r w:rsidRPr="00A951AA">
        <w:rPr>
          <w:rFonts w:cstheme="minorHAnsi"/>
          <w:color w:val="000000" w:themeColor="text1"/>
          <w:sz w:val="24"/>
          <w:szCs w:val="24"/>
        </w:rPr>
        <w:t>,</w:t>
      </w:r>
      <w:r w:rsidR="00215984" w:rsidRPr="00A951AA">
        <w:rPr>
          <w:rFonts w:cstheme="minorHAnsi"/>
          <w:color w:val="000000" w:themeColor="text1"/>
          <w:sz w:val="24"/>
          <w:szCs w:val="24"/>
        </w:rPr>
        <w:t xml:space="preserve"> </w:t>
      </w:r>
      <w:r w:rsidRPr="00A951AA">
        <w:rPr>
          <w:rFonts w:cstheme="minorHAnsi"/>
          <w:color w:val="000000" w:themeColor="text1"/>
          <w:sz w:val="24"/>
          <w:szCs w:val="24"/>
        </w:rPr>
        <w:t>PhD</w:t>
      </w:r>
      <w:r w:rsidR="004A67BD" w:rsidRPr="00A951AA">
        <w:rPr>
          <w:rFonts w:cstheme="minorHAnsi"/>
          <w:color w:val="000000" w:themeColor="text1"/>
          <w:sz w:val="24"/>
          <w:szCs w:val="24"/>
        </w:rPr>
        <w:t xml:space="preserve"> (mehrnoosh.movahed@mcgill.ca)</w:t>
      </w:r>
    </w:p>
    <w:p w14:paraId="02E7D57D" w14:textId="77777777" w:rsidR="00B31AC5" w:rsidRPr="00A951AA" w:rsidRDefault="00B31AC5" w:rsidP="00B31AC5">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Research Associate, Faculty of Medicine, McGill University </w:t>
      </w:r>
    </w:p>
    <w:p w14:paraId="7136E8A3" w14:textId="77777777" w:rsidR="00B31AC5" w:rsidRPr="00A951AA" w:rsidRDefault="00B31AC5" w:rsidP="00B31AC5">
      <w:pPr>
        <w:spacing w:after="0" w:line="240" w:lineRule="auto"/>
        <w:ind w:right="-234"/>
        <w:rPr>
          <w:rFonts w:cstheme="minorHAnsi"/>
          <w:b/>
          <w:bCs/>
          <w:color w:val="000000" w:themeColor="text1"/>
          <w:sz w:val="24"/>
          <w:szCs w:val="24"/>
        </w:rPr>
      </w:pPr>
    </w:p>
    <w:p w14:paraId="7B81BAC6" w14:textId="22E5C142" w:rsidR="003C2E7E" w:rsidRPr="00A951AA" w:rsidRDefault="003C2E7E" w:rsidP="003C2E7E">
      <w:pPr>
        <w:spacing w:after="0" w:line="240" w:lineRule="auto"/>
        <w:rPr>
          <w:rFonts w:cstheme="minorHAnsi"/>
          <w:color w:val="000000" w:themeColor="text1"/>
          <w:sz w:val="24"/>
          <w:szCs w:val="24"/>
        </w:rPr>
      </w:pPr>
      <w:r w:rsidRPr="00A951AA">
        <w:rPr>
          <w:rFonts w:cstheme="minorHAnsi"/>
          <w:b/>
          <w:bCs/>
          <w:color w:val="000000" w:themeColor="text1"/>
          <w:sz w:val="24"/>
          <w:szCs w:val="24"/>
        </w:rPr>
        <w:t>Samadhi Mora Severino</w:t>
      </w:r>
      <w:r w:rsidRPr="00A951AA">
        <w:rPr>
          <w:rFonts w:cstheme="minorHAnsi"/>
          <w:color w:val="000000" w:themeColor="text1"/>
          <w:sz w:val="24"/>
          <w:szCs w:val="24"/>
        </w:rPr>
        <w:t>, MA</w:t>
      </w:r>
      <w:r w:rsidR="00D25CE5" w:rsidRPr="00A951AA">
        <w:rPr>
          <w:rFonts w:cstheme="minorHAnsi"/>
          <w:color w:val="000000" w:themeColor="text1"/>
          <w:sz w:val="24"/>
          <w:szCs w:val="24"/>
        </w:rPr>
        <w:t>, PhD Student</w:t>
      </w:r>
      <w:r w:rsidR="004A67BD" w:rsidRPr="00A951AA">
        <w:rPr>
          <w:rFonts w:cstheme="minorHAnsi"/>
          <w:color w:val="000000" w:themeColor="text1"/>
          <w:sz w:val="24"/>
          <w:szCs w:val="24"/>
        </w:rPr>
        <w:t xml:space="preserve"> (samadhi.mora@gmail.com)</w:t>
      </w:r>
    </w:p>
    <w:p w14:paraId="3AE72FE5" w14:textId="2D4918DE" w:rsidR="003C2E7E" w:rsidRPr="00A951AA" w:rsidRDefault="003C2E7E" w:rsidP="003C2E7E">
      <w:pPr>
        <w:spacing w:after="0" w:line="240" w:lineRule="auto"/>
        <w:rPr>
          <w:rFonts w:cstheme="minorHAnsi"/>
          <w:color w:val="000000" w:themeColor="text1"/>
          <w:sz w:val="24"/>
          <w:szCs w:val="24"/>
          <w:highlight w:val="yellow"/>
        </w:rPr>
      </w:pPr>
      <w:r w:rsidRPr="00A951AA">
        <w:rPr>
          <w:rFonts w:cstheme="minorHAnsi"/>
          <w:color w:val="000000" w:themeColor="text1"/>
          <w:sz w:val="24"/>
          <w:szCs w:val="24"/>
        </w:rPr>
        <w:t xml:space="preserve">Parent-Partner </w:t>
      </w:r>
      <w:r w:rsidR="000353A0" w:rsidRPr="00A951AA">
        <w:rPr>
          <w:rFonts w:cstheme="minorHAnsi"/>
          <w:color w:val="000000" w:themeColor="text1"/>
          <w:sz w:val="24"/>
          <w:szCs w:val="24"/>
        </w:rPr>
        <w:t xml:space="preserve">CHILD-BRIGHT Network &amp; </w:t>
      </w:r>
      <w:r w:rsidR="007569CC" w:rsidRPr="00A951AA">
        <w:rPr>
          <w:rFonts w:cstheme="minorHAnsi"/>
          <w:color w:val="000000" w:themeColor="text1"/>
          <w:sz w:val="24"/>
          <w:szCs w:val="24"/>
        </w:rPr>
        <w:t>Research Associate, York University</w:t>
      </w:r>
    </w:p>
    <w:p w14:paraId="7B61B836" w14:textId="77777777" w:rsidR="003C2E7E" w:rsidRPr="00A951AA" w:rsidRDefault="003C2E7E" w:rsidP="003C2E7E">
      <w:pPr>
        <w:spacing w:after="0" w:line="240" w:lineRule="auto"/>
        <w:rPr>
          <w:rFonts w:cstheme="minorHAnsi"/>
          <w:color w:val="000000" w:themeColor="text1"/>
          <w:sz w:val="24"/>
          <w:szCs w:val="24"/>
          <w:highlight w:val="yellow"/>
        </w:rPr>
      </w:pPr>
    </w:p>
    <w:p w14:paraId="6EE4E5A0" w14:textId="4CA4979F" w:rsidR="003C2E7E" w:rsidRPr="00A951AA" w:rsidRDefault="003C2E7E" w:rsidP="003C2E7E">
      <w:pPr>
        <w:spacing w:after="0" w:line="240" w:lineRule="auto"/>
        <w:rPr>
          <w:rFonts w:cstheme="minorHAnsi"/>
          <w:b/>
          <w:bCs/>
          <w:color w:val="000000" w:themeColor="text1"/>
          <w:sz w:val="24"/>
          <w:szCs w:val="24"/>
        </w:rPr>
      </w:pPr>
      <w:r w:rsidRPr="00A951AA">
        <w:rPr>
          <w:rFonts w:cstheme="minorHAnsi"/>
          <w:b/>
          <w:bCs/>
          <w:color w:val="000000" w:themeColor="text1"/>
          <w:sz w:val="24"/>
          <w:szCs w:val="24"/>
        </w:rPr>
        <w:t>Rachel Martens</w:t>
      </w:r>
      <w:r w:rsidR="004A67BD" w:rsidRPr="00A951AA">
        <w:rPr>
          <w:rFonts w:cstheme="minorHAnsi"/>
          <w:b/>
          <w:bCs/>
          <w:color w:val="000000" w:themeColor="text1"/>
          <w:sz w:val="24"/>
          <w:szCs w:val="24"/>
        </w:rPr>
        <w:t xml:space="preserve"> </w:t>
      </w:r>
      <w:r w:rsidR="004A67BD" w:rsidRPr="00A951AA">
        <w:rPr>
          <w:rFonts w:cstheme="minorHAnsi"/>
          <w:bCs/>
          <w:color w:val="000000" w:themeColor="text1"/>
          <w:sz w:val="24"/>
          <w:szCs w:val="24"/>
        </w:rPr>
        <w:t>(luke</w:t>
      </w:r>
      <w:r w:rsidR="00215984" w:rsidRPr="00A951AA">
        <w:rPr>
          <w:rFonts w:cstheme="minorHAnsi"/>
          <w:bCs/>
          <w:color w:val="000000" w:themeColor="text1"/>
          <w:sz w:val="24"/>
          <w:szCs w:val="24"/>
        </w:rPr>
        <w:t>bloggersmom@hotmail.ca)</w:t>
      </w:r>
    </w:p>
    <w:p w14:paraId="5EEB8192" w14:textId="16754E4A" w:rsidR="003C2E7E" w:rsidRPr="00A951AA" w:rsidRDefault="003C2E7E" w:rsidP="003C2E7E">
      <w:pPr>
        <w:pStyle w:val="xmsonormal"/>
        <w:spacing w:before="0" w:beforeAutospacing="0" w:after="0" w:afterAutospacing="0"/>
        <w:rPr>
          <w:rFonts w:asciiTheme="minorHAnsi" w:hAnsiTheme="minorHAnsi" w:cstheme="minorHAnsi"/>
          <w:color w:val="000000" w:themeColor="text1"/>
          <w:lang w:val="en-CA"/>
        </w:rPr>
      </w:pPr>
      <w:r w:rsidRPr="00A951AA">
        <w:rPr>
          <w:rFonts w:asciiTheme="minorHAnsi" w:hAnsiTheme="minorHAnsi" w:cstheme="minorHAnsi"/>
          <w:color w:val="000000" w:themeColor="text1"/>
          <w:lang w:val="en-CA"/>
        </w:rPr>
        <w:t>Parent-Partner</w:t>
      </w:r>
      <w:r w:rsidR="00235A4E" w:rsidRPr="00A951AA">
        <w:rPr>
          <w:rFonts w:asciiTheme="minorHAnsi" w:hAnsiTheme="minorHAnsi" w:cstheme="minorHAnsi"/>
          <w:color w:val="000000" w:themeColor="text1"/>
          <w:lang w:val="en-CA"/>
        </w:rPr>
        <w:t xml:space="preserve">, </w:t>
      </w:r>
      <w:r w:rsidR="00713F7E" w:rsidRPr="00A951AA">
        <w:rPr>
          <w:rFonts w:asciiTheme="minorHAnsi" w:hAnsiTheme="minorHAnsi" w:cstheme="minorHAnsi"/>
          <w:color w:val="000000" w:themeColor="text1"/>
          <w:lang w:val="en-CA"/>
        </w:rPr>
        <w:t xml:space="preserve">CHILD-BRIGHT Network </w:t>
      </w:r>
      <w:r w:rsidR="000353A0" w:rsidRPr="00A951AA">
        <w:rPr>
          <w:rFonts w:asciiTheme="minorHAnsi" w:hAnsiTheme="minorHAnsi" w:cstheme="minorHAnsi"/>
          <w:color w:val="000000" w:themeColor="text1"/>
          <w:lang w:val="en-CA"/>
        </w:rPr>
        <w:t>&amp;</w:t>
      </w:r>
      <w:r w:rsidR="00713F7E" w:rsidRPr="00A951AA">
        <w:rPr>
          <w:rFonts w:asciiTheme="minorHAnsi" w:hAnsiTheme="minorHAnsi" w:cstheme="minorHAnsi"/>
          <w:color w:val="000000" w:themeColor="text1"/>
          <w:lang w:val="en-CA"/>
        </w:rPr>
        <w:t xml:space="preserve"> Kids Brain Health Network</w:t>
      </w:r>
    </w:p>
    <w:p w14:paraId="36CDCA96" w14:textId="77777777" w:rsidR="00CF57A8" w:rsidRPr="00A951AA" w:rsidRDefault="00CF57A8" w:rsidP="00217101">
      <w:pPr>
        <w:pStyle w:val="xmsonormal"/>
        <w:spacing w:before="0" w:beforeAutospacing="0" w:after="0" w:afterAutospacing="0"/>
        <w:rPr>
          <w:rFonts w:asciiTheme="minorHAnsi" w:hAnsiTheme="minorHAnsi" w:cstheme="minorHAnsi"/>
          <w:b/>
          <w:bCs/>
          <w:color w:val="000000" w:themeColor="text1"/>
          <w:lang w:val="en-CA"/>
        </w:rPr>
      </w:pPr>
    </w:p>
    <w:p w14:paraId="3E1976CD" w14:textId="27F9DE10" w:rsidR="00217101" w:rsidRPr="00A951AA" w:rsidRDefault="00217101" w:rsidP="00217101">
      <w:pPr>
        <w:pStyle w:val="xmsonormal"/>
        <w:spacing w:before="0" w:beforeAutospacing="0" w:after="0" w:afterAutospacing="0"/>
        <w:rPr>
          <w:rFonts w:asciiTheme="minorHAnsi" w:hAnsiTheme="minorHAnsi" w:cstheme="minorHAnsi"/>
          <w:color w:val="000000" w:themeColor="text1"/>
          <w:lang w:val="en-CA"/>
        </w:rPr>
      </w:pPr>
      <w:r w:rsidRPr="00A951AA">
        <w:rPr>
          <w:rFonts w:asciiTheme="minorHAnsi" w:hAnsiTheme="minorHAnsi" w:cstheme="minorHAnsi"/>
          <w:b/>
          <w:bCs/>
          <w:color w:val="000000" w:themeColor="text1"/>
          <w:lang w:val="en-CA"/>
        </w:rPr>
        <w:t>Brittany Finlay</w:t>
      </w:r>
      <w:r w:rsidRPr="00A951AA">
        <w:rPr>
          <w:rFonts w:asciiTheme="minorHAnsi" w:hAnsiTheme="minorHAnsi" w:cstheme="minorHAnsi"/>
          <w:color w:val="000000" w:themeColor="text1"/>
          <w:lang w:val="en-CA"/>
        </w:rPr>
        <w:t xml:space="preserve"> </w:t>
      </w:r>
      <w:r w:rsidR="00215984" w:rsidRPr="00A951AA">
        <w:rPr>
          <w:rFonts w:asciiTheme="minorHAnsi" w:hAnsiTheme="minorHAnsi" w:cstheme="minorHAnsi"/>
          <w:color w:val="000000" w:themeColor="text1"/>
          <w:lang w:val="en-CA"/>
        </w:rPr>
        <w:t>(brittany.finlay1@ucalgary.ca)</w:t>
      </w:r>
    </w:p>
    <w:p w14:paraId="6F472668" w14:textId="074A7A8B" w:rsidR="00235A4E" w:rsidRPr="00A951AA" w:rsidRDefault="00217101" w:rsidP="00217101">
      <w:pPr>
        <w:pStyle w:val="xmsonormal"/>
        <w:spacing w:before="0" w:beforeAutospacing="0" w:after="0" w:afterAutospacing="0"/>
        <w:rPr>
          <w:rFonts w:asciiTheme="minorHAnsi" w:hAnsiTheme="minorHAnsi" w:cstheme="minorHAnsi"/>
          <w:color w:val="000000" w:themeColor="text1"/>
          <w:lang w:val="en-CA"/>
        </w:rPr>
      </w:pPr>
      <w:r w:rsidRPr="00A951AA">
        <w:rPr>
          <w:rFonts w:asciiTheme="minorHAnsi" w:hAnsiTheme="minorHAnsi" w:cstheme="minorHAnsi"/>
          <w:color w:val="000000" w:themeColor="text1"/>
          <w:lang w:val="en-CA"/>
        </w:rPr>
        <w:t xml:space="preserve">Research Associate, The School of Public Policy, University of Calgary </w:t>
      </w:r>
    </w:p>
    <w:p w14:paraId="156AD27B" w14:textId="77777777" w:rsidR="00217101" w:rsidRPr="00A951AA" w:rsidRDefault="00217101" w:rsidP="003C2E7E">
      <w:pPr>
        <w:spacing w:after="0" w:line="240" w:lineRule="auto"/>
        <w:rPr>
          <w:rFonts w:cstheme="minorHAnsi"/>
          <w:b/>
          <w:bCs/>
          <w:color w:val="000000" w:themeColor="text1"/>
          <w:sz w:val="24"/>
          <w:szCs w:val="24"/>
        </w:rPr>
      </w:pPr>
    </w:p>
    <w:p w14:paraId="4519E70E" w14:textId="6859EFD8" w:rsidR="003C2E7E" w:rsidRPr="00A951AA" w:rsidRDefault="003C2E7E" w:rsidP="003C2E7E">
      <w:pPr>
        <w:spacing w:after="0" w:line="240" w:lineRule="auto"/>
        <w:rPr>
          <w:rFonts w:cstheme="minorHAnsi"/>
          <w:color w:val="000000" w:themeColor="text1"/>
          <w:sz w:val="24"/>
          <w:szCs w:val="24"/>
        </w:rPr>
      </w:pPr>
      <w:r w:rsidRPr="00A951AA">
        <w:rPr>
          <w:rFonts w:cstheme="minorHAnsi"/>
          <w:b/>
          <w:bCs/>
          <w:color w:val="000000" w:themeColor="text1"/>
          <w:sz w:val="24"/>
          <w:szCs w:val="24"/>
        </w:rPr>
        <w:t>Jennifer Zwicker</w:t>
      </w:r>
      <w:r w:rsidRPr="00A951AA">
        <w:rPr>
          <w:rFonts w:cstheme="minorHAnsi"/>
          <w:color w:val="000000" w:themeColor="text1"/>
          <w:sz w:val="24"/>
          <w:szCs w:val="24"/>
        </w:rPr>
        <w:t>, PhD</w:t>
      </w:r>
      <w:r w:rsidR="00215984" w:rsidRPr="00A951AA">
        <w:rPr>
          <w:rFonts w:cstheme="minorHAnsi"/>
          <w:color w:val="000000" w:themeColor="text1"/>
          <w:sz w:val="24"/>
          <w:szCs w:val="24"/>
        </w:rPr>
        <w:t xml:space="preserve"> (zwicker1@ucalgary.ca)</w:t>
      </w:r>
    </w:p>
    <w:p w14:paraId="5F241905" w14:textId="2D378859" w:rsidR="003C2E7E" w:rsidRPr="00A951AA" w:rsidRDefault="003C2E7E" w:rsidP="003C2E7E">
      <w:pPr>
        <w:spacing w:after="0" w:line="240" w:lineRule="auto"/>
        <w:rPr>
          <w:rFonts w:cstheme="minorHAnsi"/>
          <w:color w:val="000000" w:themeColor="text1"/>
          <w:sz w:val="24"/>
          <w:szCs w:val="24"/>
        </w:rPr>
      </w:pPr>
      <w:r w:rsidRPr="00A951AA">
        <w:rPr>
          <w:rFonts w:cstheme="minorHAnsi"/>
          <w:color w:val="000000" w:themeColor="text1"/>
          <w:sz w:val="24"/>
          <w:szCs w:val="24"/>
        </w:rPr>
        <w:t>Director of Health Policy at the School of Public Policy &amp; Assistant Professor, University of Calgary</w:t>
      </w:r>
    </w:p>
    <w:p w14:paraId="0081E5ED" w14:textId="56BC32E8" w:rsidR="009222BD" w:rsidRPr="00A951AA" w:rsidRDefault="009918A9" w:rsidP="00A951AA">
      <w:pPr>
        <w:spacing w:after="0" w:line="240" w:lineRule="auto"/>
        <w:rPr>
          <w:rFonts w:cstheme="minorHAnsi"/>
          <w:b/>
          <w:bCs/>
          <w:color w:val="000000" w:themeColor="text1"/>
          <w:sz w:val="24"/>
          <w:szCs w:val="24"/>
        </w:rPr>
      </w:pPr>
      <w:r w:rsidRPr="00A951AA">
        <w:rPr>
          <w:rFonts w:cstheme="minorHAnsi"/>
          <w:b/>
          <w:bCs/>
          <w:noProof/>
          <w:color w:val="000000" w:themeColor="text1"/>
          <w:sz w:val="24"/>
          <w:szCs w:val="24"/>
          <w:lang w:val="en-GB" w:eastAsia="en-GB"/>
        </w:rPr>
        <mc:AlternateContent>
          <mc:Choice Requires="wps">
            <w:drawing>
              <wp:anchor distT="45720" distB="45720" distL="114300" distR="114300" simplePos="0" relativeHeight="251661312" behindDoc="0" locked="0" layoutInCell="1" allowOverlap="1" wp14:anchorId="5DE88B54" wp14:editId="52B170B4">
                <wp:simplePos x="0" y="0"/>
                <wp:positionH relativeFrom="column">
                  <wp:posOffset>-124460</wp:posOffset>
                </wp:positionH>
                <wp:positionV relativeFrom="paragraph">
                  <wp:posOffset>210820</wp:posOffset>
                </wp:positionV>
                <wp:extent cx="6934200" cy="1821180"/>
                <wp:effectExtent l="0" t="0" r="12700" b="762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1821180"/>
                        </a:xfrm>
                        <a:prstGeom prst="rect">
                          <a:avLst/>
                        </a:prstGeom>
                        <a:solidFill>
                          <a:srgbClr val="FFFFFF"/>
                        </a:solidFill>
                        <a:ln w="9525">
                          <a:solidFill>
                            <a:srgbClr val="000000"/>
                          </a:solidFill>
                          <a:miter lim="800000"/>
                          <a:headEnd/>
                          <a:tailEnd/>
                        </a:ln>
                      </wps:spPr>
                      <wps:txbx>
                        <w:txbxContent>
                          <w:p w14:paraId="4AE92A25" w14:textId="77777777" w:rsidR="00BB60E3" w:rsidRPr="00D035E5" w:rsidRDefault="00BB60E3" w:rsidP="00027D8B">
                            <w:pPr>
                              <w:spacing w:after="0" w:line="240" w:lineRule="auto"/>
                              <w:jc w:val="center"/>
                              <w:rPr>
                                <w:rFonts w:cstheme="minorHAnsi"/>
                                <w:b/>
                                <w:bCs/>
                                <w:sz w:val="24"/>
                                <w:szCs w:val="24"/>
                              </w:rPr>
                            </w:pPr>
                            <w:r w:rsidRPr="00D035E5">
                              <w:rPr>
                                <w:rFonts w:cstheme="minorHAnsi"/>
                                <w:b/>
                                <w:bCs/>
                                <w:sz w:val="24"/>
                                <w:szCs w:val="24"/>
                              </w:rPr>
                              <w:t>About the Authors</w:t>
                            </w:r>
                          </w:p>
                          <w:p w14:paraId="6E02B404" w14:textId="5EE0D053" w:rsidR="00BB60E3" w:rsidRPr="00FA124C" w:rsidRDefault="00BB60E3" w:rsidP="00027D8B">
                            <w:pPr>
                              <w:spacing w:after="0" w:line="240" w:lineRule="auto"/>
                              <w:rPr>
                                <w:rFonts w:cstheme="minorHAnsi"/>
                                <w:sz w:val="21"/>
                                <w:szCs w:val="21"/>
                              </w:rPr>
                            </w:pPr>
                            <w:r w:rsidRPr="00FA124C">
                              <w:rPr>
                                <w:rFonts w:cstheme="minorHAnsi"/>
                                <w:sz w:val="21"/>
                                <w:szCs w:val="21"/>
                              </w:rPr>
                              <w:t>We are a group of researchers and parent-partners based out of Quebec (McGill University), Ontario (CASDA</w:t>
                            </w:r>
                            <w:r>
                              <w:rPr>
                                <w:rFonts w:cstheme="minorHAnsi"/>
                                <w:sz w:val="21"/>
                                <w:szCs w:val="21"/>
                              </w:rPr>
                              <w:t>, York University</w:t>
                            </w:r>
                            <w:r w:rsidRPr="00FA124C">
                              <w:rPr>
                                <w:rFonts w:cstheme="minorHAnsi"/>
                                <w:sz w:val="21"/>
                                <w:szCs w:val="21"/>
                              </w:rPr>
                              <w:t xml:space="preserve">), and Alberta (University of Calgary). We have compiled information based on our work and lived experience to highlight </w:t>
                            </w:r>
                            <w:r>
                              <w:rPr>
                                <w:rFonts w:cstheme="minorHAnsi"/>
                                <w:sz w:val="21"/>
                                <w:szCs w:val="21"/>
                              </w:rPr>
                              <w:t xml:space="preserve">some </w:t>
                            </w:r>
                            <w:r w:rsidRPr="00FA124C">
                              <w:rPr>
                                <w:rFonts w:cstheme="minorHAnsi"/>
                                <w:sz w:val="21"/>
                                <w:szCs w:val="21"/>
                              </w:rPr>
                              <w:t xml:space="preserve">issues </w:t>
                            </w:r>
                            <w:r>
                              <w:rPr>
                                <w:rFonts w:cstheme="minorHAnsi"/>
                                <w:sz w:val="21"/>
                                <w:szCs w:val="21"/>
                              </w:rPr>
                              <w:t xml:space="preserve">that Canadian </w:t>
                            </w:r>
                            <w:r w:rsidRPr="00FA124C">
                              <w:rPr>
                                <w:rFonts w:cstheme="minorHAnsi"/>
                                <w:sz w:val="21"/>
                                <w:szCs w:val="21"/>
                              </w:rPr>
                              <w:t xml:space="preserve">children with disabilities and their families continue to face. All authors listed above contributed to this report. </w:t>
                            </w:r>
                            <w:r>
                              <w:rPr>
                                <w:rFonts w:cstheme="minorHAnsi"/>
                                <w:sz w:val="21"/>
                                <w:szCs w:val="21"/>
                              </w:rPr>
                              <w:t xml:space="preserve">The recommendations presented are based on this group’s opinion based on </w:t>
                            </w:r>
                            <w:r w:rsidR="004A5EBE">
                              <w:rPr>
                                <w:rFonts w:cstheme="minorHAnsi"/>
                                <w:sz w:val="21"/>
                                <w:szCs w:val="21"/>
                              </w:rPr>
                              <w:t xml:space="preserve">research </w:t>
                            </w:r>
                            <w:r>
                              <w:rPr>
                                <w:rFonts w:cstheme="minorHAnsi"/>
                                <w:sz w:val="21"/>
                                <w:szCs w:val="21"/>
                              </w:rPr>
                              <w:t>evidence and collaboration with children’s rights organizations, parents, children and youth with disabilities and do not represent the institutional opinions of the organizations to which the authors are affiliated.</w:t>
                            </w:r>
                          </w:p>
                          <w:p w14:paraId="13068920" w14:textId="17FD90FD" w:rsidR="00BB60E3" w:rsidRDefault="00BB60E3" w:rsidP="00215984">
                            <w:pPr>
                              <w:jc w:val="center"/>
                            </w:pPr>
                            <w:r>
                              <w:rPr>
                                <w:noProof/>
                                <w:lang w:val="en-GB" w:eastAsia="en-GB"/>
                              </w:rPr>
                              <w:drawing>
                                <wp:inline distT="0" distB="0" distL="0" distR="0" wp14:anchorId="3CABE3F9" wp14:editId="2347F2D9">
                                  <wp:extent cx="1131757" cy="572536"/>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rKTlab logo.png"/>
                                          <pic:cNvPicPr/>
                                        </pic:nvPicPr>
                                        <pic:blipFill>
                                          <a:blip r:embed="rId8">
                                            <a:extLst>
                                              <a:ext uri="{28A0092B-C50C-407E-A947-70E740481C1C}">
                                                <a14:useLocalDpi xmlns:a14="http://schemas.microsoft.com/office/drawing/2010/main" val="0"/>
                                              </a:ext>
                                            </a:extLst>
                                          </a:blip>
                                          <a:stretch>
                                            <a:fillRect/>
                                          </a:stretch>
                                        </pic:blipFill>
                                        <pic:spPr>
                                          <a:xfrm>
                                            <a:off x="0" y="0"/>
                                            <a:ext cx="1138028" cy="57570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DE88B54" id="_x0000_t202" coordsize="21600,21600" o:spt="202" path="m,l,21600r21600,l21600,xe">
                <v:stroke joinstyle="miter"/>
                <v:path gradientshapeok="t" o:connecttype="rect"/>
              </v:shapetype>
              <v:shape id="Text Box 2" o:spid="_x0000_s1026" type="#_x0000_t202" style="position:absolute;margin-left:-9.8pt;margin-top:16.6pt;width:546pt;height:143.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">
                <v:textbox>
                  <w:txbxContent>
                    <w:p w14:paraId="4AE92A25" w14:textId="77777777" w:rsidR="00BB60E3" w:rsidRPr="00D035E5" w:rsidRDefault="00BB60E3" w:rsidP="00027D8B">
                      <w:pPr>
                        <w:spacing w:after="0" w:line="240" w:lineRule="auto"/>
                        <w:jc w:val="center"/>
                        <w:rPr>
                          <w:rFonts w:cstheme="minorHAnsi"/>
                          <w:b/>
                          <w:bCs/>
                          <w:sz w:val="24"/>
                          <w:szCs w:val="24"/>
                        </w:rPr>
                      </w:pPr>
                      <w:r w:rsidRPr="00D035E5">
                        <w:rPr>
                          <w:rFonts w:cstheme="minorHAnsi"/>
                          <w:b/>
                          <w:bCs/>
                          <w:sz w:val="24"/>
                          <w:szCs w:val="24"/>
                        </w:rPr>
                        <w:t>About the Authors</w:t>
                      </w:r>
                    </w:p>
                    <w:p w14:paraId="6E02B404" w14:textId="5EE0D053" w:rsidR="00BB60E3" w:rsidRPr="00FA124C" w:rsidRDefault="00BB60E3" w:rsidP="00027D8B">
                      <w:pPr>
                        <w:spacing w:after="0" w:line="240" w:lineRule="auto"/>
                        <w:rPr>
                          <w:rFonts w:cstheme="minorHAnsi"/>
                          <w:sz w:val="21"/>
                          <w:szCs w:val="21"/>
                        </w:rPr>
                      </w:pPr>
                      <w:r w:rsidRPr="00FA124C">
                        <w:rPr>
                          <w:rFonts w:cstheme="minorHAnsi"/>
                          <w:sz w:val="21"/>
                          <w:szCs w:val="21"/>
                        </w:rPr>
                        <w:t>We are a group of researchers and parent-partners based out of Quebec (McGill University), Ontario (CASDA</w:t>
                      </w:r>
                      <w:r>
                        <w:rPr>
                          <w:rFonts w:cstheme="minorHAnsi"/>
                          <w:sz w:val="21"/>
                          <w:szCs w:val="21"/>
                        </w:rPr>
                        <w:t>, York University</w:t>
                      </w:r>
                      <w:r w:rsidRPr="00FA124C">
                        <w:rPr>
                          <w:rFonts w:cstheme="minorHAnsi"/>
                          <w:sz w:val="21"/>
                          <w:szCs w:val="21"/>
                        </w:rPr>
                        <w:t xml:space="preserve">), and Alberta (University of Calgary). We have compiled information based on our work and lived experience to highlight </w:t>
                      </w:r>
                      <w:r>
                        <w:rPr>
                          <w:rFonts w:cstheme="minorHAnsi"/>
                          <w:sz w:val="21"/>
                          <w:szCs w:val="21"/>
                        </w:rPr>
                        <w:t xml:space="preserve">some </w:t>
                      </w:r>
                      <w:r w:rsidRPr="00FA124C">
                        <w:rPr>
                          <w:rFonts w:cstheme="minorHAnsi"/>
                          <w:sz w:val="21"/>
                          <w:szCs w:val="21"/>
                        </w:rPr>
                        <w:t xml:space="preserve">issues </w:t>
                      </w:r>
                      <w:r>
                        <w:rPr>
                          <w:rFonts w:cstheme="minorHAnsi"/>
                          <w:sz w:val="21"/>
                          <w:szCs w:val="21"/>
                        </w:rPr>
                        <w:t xml:space="preserve">that Canadian </w:t>
                      </w:r>
                      <w:r w:rsidRPr="00FA124C">
                        <w:rPr>
                          <w:rFonts w:cstheme="minorHAnsi"/>
                          <w:sz w:val="21"/>
                          <w:szCs w:val="21"/>
                        </w:rPr>
                        <w:t xml:space="preserve">children with disabilities and their families continue to face. All authors listed above contributed to this report. </w:t>
                      </w:r>
                      <w:r>
                        <w:rPr>
                          <w:rFonts w:cstheme="minorHAnsi"/>
                          <w:sz w:val="21"/>
                          <w:szCs w:val="21"/>
                        </w:rPr>
                        <w:t xml:space="preserve">The recommendations presented are based on this group’s opinion based on </w:t>
                      </w:r>
                      <w:r w:rsidR="004A5EBE">
                        <w:rPr>
                          <w:rFonts w:cstheme="minorHAnsi"/>
                          <w:sz w:val="21"/>
                          <w:szCs w:val="21"/>
                        </w:rPr>
                        <w:t xml:space="preserve">research </w:t>
                      </w:r>
                      <w:r>
                        <w:rPr>
                          <w:rFonts w:cstheme="minorHAnsi"/>
                          <w:sz w:val="21"/>
                          <w:szCs w:val="21"/>
                        </w:rPr>
                        <w:t>evidence and collaboration with children’s rights organizations, parents, children and youth with disabilities and do not represent the institutional opinions of the organizations to which the authors are affiliated.</w:t>
                      </w:r>
                    </w:p>
                    <w:p w14:paraId="13068920" w14:textId="17FD90FD" w:rsidR="00BB60E3" w:rsidRDefault="00BB60E3" w:rsidP="00215984">
                      <w:pPr>
                        <w:jc w:val="center"/>
                      </w:pPr>
                      <w:r>
                        <w:rPr>
                          <w:noProof/>
                        </w:rPr>
                        <w:drawing>
                          <wp:inline distT="0" distB="0" distL="0" distR="0" wp14:anchorId="3CABE3F9" wp14:editId="2347F2D9">
                            <wp:extent cx="1131757" cy="572536"/>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rKTlab logo.png"/>
                                    <pic:cNvPicPr/>
                                  </pic:nvPicPr>
                                  <pic:blipFill>
                                    <a:blip r:embed="rId9">
                                      <a:extLst>
                                        <a:ext uri="{28A0092B-C50C-407E-A947-70E740481C1C}">
                                          <a14:useLocalDpi xmlns:a14="http://schemas.microsoft.com/office/drawing/2010/main" val="0"/>
                                        </a:ext>
                                      </a:extLst>
                                    </a:blip>
                                    <a:stretch>
                                      <a:fillRect/>
                                    </a:stretch>
                                  </pic:blipFill>
                                  <pic:spPr>
                                    <a:xfrm>
                                      <a:off x="0" y="0"/>
                                      <a:ext cx="1138028" cy="575708"/>
                                    </a:xfrm>
                                    <a:prstGeom prst="rect">
                                      <a:avLst/>
                                    </a:prstGeom>
                                  </pic:spPr>
                                </pic:pic>
                              </a:graphicData>
                            </a:graphic>
                          </wp:inline>
                        </w:drawing>
                      </w:r>
                    </w:p>
                  </w:txbxContent>
                </v:textbox>
                <w10:wrap type="square"/>
              </v:shape>
            </w:pict>
          </mc:Fallback>
        </mc:AlternateContent>
      </w:r>
      <w:r w:rsidR="00301C1E" w:rsidRPr="00A951AA">
        <w:rPr>
          <w:rFonts w:cstheme="minorHAnsi"/>
          <w:b/>
          <w:bCs/>
          <w:color w:val="000000" w:themeColor="text1"/>
          <w:sz w:val="24"/>
          <w:szCs w:val="24"/>
        </w:rPr>
        <w:t>Suggested Citation</w:t>
      </w:r>
    </w:p>
    <w:p w14:paraId="3BC83507" w14:textId="2E053398" w:rsidR="00FB0930" w:rsidRPr="00A951AA" w:rsidRDefault="00301C1E" w:rsidP="005F3D69">
      <w:pPr>
        <w:spacing w:after="0" w:line="240" w:lineRule="auto"/>
        <w:rPr>
          <w:rFonts w:cstheme="minorHAnsi"/>
          <w:color w:val="000000" w:themeColor="text1"/>
          <w:sz w:val="24"/>
          <w:szCs w:val="24"/>
        </w:rPr>
      </w:pPr>
      <w:r w:rsidRPr="00A951AA">
        <w:rPr>
          <w:rFonts w:cstheme="minorHAnsi"/>
          <w:color w:val="000000" w:themeColor="text1"/>
          <w:sz w:val="24"/>
          <w:szCs w:val="24"/>
        </w:rPr>
        <w:t>Shikako-Thomas, K.</w:t>
      </w:r>
      <w:r w:rsidR="00E06E5E" w:rsidRPr="00A951AA">
        <w:rPr>
          <w:rFonts w:cstheme="minorHAnsi"/>
          <w:color w:val="000000" w:themeColor="text1"/>
          <w:sz w:val="24"/>
          <w:szCs w:val="24"/>
        </w:rPr>
        <w:t xml:space="preserve">, Gonzalez, M., Lai, J., </w:t>
      </w:r>
      <w:r w:rsidR="00B31AC5" w:rsidRPr="00A951AA">
        <w:rPr>
          <w:rFonts w:cstheme="minorHAnsi"/>
          <w:color w:val="000000" w:themeColor="text1"/>
          <w:sz w:val="24"/>
          <w:szCs w:val="24"/>
        </w:rPr>
        <w:t xml:space="preserve">Movahed, M., </w:t>
      </w:r>
      <w:r w:rsidR="00E06E5E" w:rsidRPr="00A951AA">
        <w:rPr>
          <w:rFonts w:cstheme="minorHAnsi"/>
          <w:color w:val="000000" w:themeColor="text1"/>
          <w:sz w:val="24"/>
          <w:szCs w:val="24"/>
        </w:rPr>
        <w:t>Mora Severino, S., Martens, R., Finlay, B., &amp; Zwicker, J.</w:t>
      </w:r>
      <w:r w:rsidRPr="00A951AA">
        <w:rPr>
          <w:rFonts w:cstheme="minorHAnsi"/>
          <w:color w:val="000000" w:themeColor="text1"/>
          <w:sz w:val="24"/>
          <w:szCs w:val="24"/>
        </w:rPr>
        <w:t xml:space="preserve"> (March, 2020). </w:t>
      </w:r>
      <w:r w:rsidRPr="00A951AA">
        <w:rPr>
          <w:rFonts w:cstheme="minorHAnsi"/>
          <w:i/>
          <w:iCs/>
          <w:color w:val="000000" w:themeColor="text1"/>
          <w:sz w:val="24"/>
          <w:szCs w:val="24"/>
        </w:rPr>
        <w:t xml:space="preserve">Children with disabilities </w:t>
      </w:r>
      <w:r w:rsidR="005F3D69" w:rsidRPr="00A951AA">
        <w:rPr>
          <w:rFonts w:cstheme="minorHAnsi"/>
          <w:i/>
          <w:iCs/>
          <w:color w:val="000000" w:themeColor="text1"/>
          <w:sz w:val="24"/>
          <w:szCs w:val="24"/>
        </w:rPr>
        <w:t>in Canada</w:t>
      </w:r>
      <w:r w:rsidRPr="00A951AA">
        <w:rPr>
          <w:rFonts w:cstheme="minorHAnsi"/>
          <w:color w:val="000000" w:themeColor="text1"/>
          <w:sz w:val="24"/>
          <w:szCs w:val="24"/>
        </w:rPr>
        <w:t xml:space="preserve">. </w:t>
      </w:r>
      <w:r w:rsidR="005F3D69" w:rsidRPr="00A951AA">
        <w:rPr>
          <w:rFonts w:cstheme="minorHAnsi"/>
          <w:color w:val="000000" w:themeColor="text1"/>
          <w:sz w:val="24"/>
          <w:szCs w:val="24"/>
        </w:rPr>
        <w:t>Alternative Report for the 5</w:t>
      </w:r>
      <w:r w:rsidR="005F3D69" w:rsidRPr="00A951AA">
        <w:rPr>
          <w:rFonts w:cstheme="minorHAnsi"/>
          <w:color w:val="000000" w:themeColor="text1"/>
          <w:sz w:val="24"/>
          <w:szCs w:val="24"/>
          <w:vertAlign w:val="superscript"/>
        </w:rPr>
        <w:t>th</w:t>
      </w:r>
      <w:r w:rsidR="005F3D69" w:rsidRPr="00A951AA">
        <w:rPr>
          <w:rFonts w:cstheme="minorHAnsi"/>
          <w:color w:val="000000" w:themeColor="text1"/>
          <w:sz w:val="24"/>
          <w:szCs w:val="24"/>
        </w:rPr>
        <w:t>/6</w:t>
      </w:r>
      <w:r w:rsidR="005F3D69" w:rsidRPr="00A951AA">
        <w:rPr>
          <w:rFonts w:cstheme="minorHAnsi"/>
          <w:color w:val="000000" w:themeColor="text1"/>
          <w:sz w:val="24"/>
          <w:szCs w:val="24"/>
          <w:vertAlign w:val="superscript"/>
        </w:rPr>
        <w:t>th</w:t>
      </w:r>
      <w:r w:rsidR="005F3D69" w:rsidRPr="00A951AA">
        <w:rPr>
          <w:rFonts w:cstheme="minorHAnsi"/>
          <w:color w:val="000000" w:themeColor="text1"/>
          <w:sz w:val="24"/>
          <w:szCs w:val="24"/>
        </w:rPr>
        <w:t xml:space="preserve"> Review of Canada under the Convention on the Rights of the Child. </w:t>
      </w:r>
      <w:r w:rsidRPr="00A951AA">
        <w:rPr>
          <w:rFonts w:cstheme="minorHAnsi"/>
          <w:color w:val="000000" w:themeColor="text1"/>
          <w:sz w:val="24"/>
          <w:szCs w:val="24"/>
        </w:rPr>
        <w:t>Report</w:t>
      </w:r>
      <w:r w:rsidR="00E03B5F" w:rsidRPr="00A951AA">
        <w:rPr>
          <w:rFonts w:cstheme="minorHAnsi"/>
          <w:color w:val="000000" w:themeColor="text1"/>
          <w:sz w:val="24"/>
          <w:szCs w:val="24"/>
        </w:rPr>
        <w:t xml:space="preserve"> </w:t>
      </w:r>
      <w:r w:rsidRPr="00A951AA">
        <w:rPr>
          <w:rFonts w:cstheme="minorHAnsi"/>
          <w:color w:val="000000" w:themeColor="text1"/>
          <w:sz w:val="24"/>
          <w:szCs w:val="24"/>
        </w:rPr>
        <w:t>subm</w:t>
      </w:r>
      <w:r w:rsidR="00E03B5F" w:rsidRPr="00A951AA">
        <w:rPr>
          <w:rFonts w:cstheme="minorHAnsi"/>
          <w:color w:val="000000" w:themeColor="text1"/>
          <w:sz w:val="24"/>
          <w:szCs w:val="24"/>
        </w:rPr>
        <w:t>itted</w:t>
      </w:r>
      <w:r w:rsidRPr="00A951AA">
        <w:rPr>
          <w:rFonts w:cstheme="minorHAnsi"/>
          <w:color w:val="000000" w:themeColor="text1"/>
          <w:sz w:val="24"/>
          <w:szCs w:val="24"/>
        </w:rPr>
        <w:t xml:space="preserve"> to the United Nations Committee on </w:t>
      </w:r>
      <w:r w:rsidR="00D76B4D" w:rsidRPr="00A951AA">
        <w:rPr>
          <w:rFonts w:cstheme="minorHAnsi"/>
          <w:color w:val="000000" w:themeColor="text1"/>
          <w:sz w:val="24"/>
          <w:szCs w:val="24"/>
        </w:rPr>
        <w:t>the Rights of the Child</w:t>
      </w:r>
      <w:r w:rsidR="00FA124C" w:rsidRPr="00A951AA">
        <w:rPr>
          <w:rFonts w:cstheme="minorHAnsi"/>
          <w:color w:val="000000" w:themeColor="text1"/>
          <w:sz w:val="24"/>
          <w:szCs w:val="24"/>
        </w:rPr>
        <w:t>.</w:t>
      </w:r>
    </w:p>
    <w:sdt>
      <w:sdtPr>
        <w:rPr>
          <w:rFonts w:asciiTheme="minorHAnsi" w:eastAsiaTheme="minorHAnsi" w:hAnsiTheme="minorHAnsi" w:cstheme="minorBidi"/>
          <w:b w:val="0"/>
          <w:bCs w:val="0"/>
          <w:color w:val="auto"/>
          <w:sz w:val="22"/>
          <w:szCs w:val="22"/>
        </w:rPr>
        <w:id w:val="1200824669"/>
        <w:docPartObj>
          <w:docPartGallery w:val="Table of Contents"/>
          <w:docPartUnique/>
        </w:docPartObj>
      </w:sdtPr>
      <w:sdtEndPr>
        <w:rPr>
          <w:noProof/>
        </w:rPr>
      </w:sdtEndPr>
      <w:sdtContent>
        <w:p w14:paraId="3FDE8822" w14:textId="26AF07C5" w:rsidR="00A951AA" w:rsidRPr="00677CD3" w:rsidRDefault="00A951AA">
          <w:pPr>
            <w:pStyle w:val="TOCHeading"/>
            <w:rPr>
              <w:color w:val="000000" w:themeColor="text1"/>
            </w:rPr>
          </w:pPr>
          <w:r w:rsidRPr="00677CD3">
            <w:rPr>
              <w:color w:val="000000" w:themeColor="text1"/>
            </w:rPr>
            <w:t>Table of Contents</w:t>
          </w:r>
        </w:p>
        <w:p w14:paraId="034CBCC4" w14:textId="6DB104A7" w:rsidR="005338A1" w:rsidRDefault="008B76BE">
          <w:pPr>
            <w:pStyle w:val="TOC1"/>
            <w:tabs>
              <w:tab w:val="right" w:leader="dot" w:pos="9926"/>
            </w:tabs>
            <w:rPr>
              <w:rFonts w:eastAsiaTheme="minorEastAsia" w:cstheme="minorBidi"/>
              <w:b w:val="0"/>
              <w:bCs w:val="0"/>
              <w:i w:val="0"/>
              <w:iCs w:val="0"/>
              <w:noProof/>
              <w:lang w:val="en-CA"/>
            </w:rPr>
          </w:pPr>
          <w:r>
            <w:rPr>
              <w:i w:val="0"/>
              <w:iCs w:val="0"/>
            </w:rPr>
            <w:fldChar w:fldCharType="begin"/>
          </w:r>
          <w:r>
            <w:rPr>
              <w:i w:val="0"/>
              <w:iCs w:val="0"/>
            </w:rPr>
            <w:instrText xml:space="preserve"> TOC \o "1-4" \h \z \u </w:instrText>
          </w:r>
          <w:r>
            <w:rPr>
              <w:i w:val="0"/>
              <w:iCs w:val="0"/>
            </w:rPr>
            <w:fldChar w:fldCharType="separate"/>
          </w:r>
          <w:hyperlink w:anchor="_Toc33975884" w:history="1">
            <w:r w:rsidR="005338A1" w:rsidRPr="00682314">
              <w:rPr>
                <w:rStyle w:val="Hyperlink"/>
                <w:noProof/>
              </w:rPr>
              <w:t>I. INTRODUCTION</w:t>
            </w:r>
            <w:r w:rsidR="005338A1">
              <w:rPr>
                <w:noProof/>
                <w:webHidden/>
              </w:rPr>
              <w:tab/>
            </w:r>
            <w:r w:rsidR="005338A1">
              <w:rPr>
                <w:noProof/>
                <w:webHidden/>
              </w:rPr>
              <w:fldChar w:fldCharType="begin"/>
            </w:r>
            <w:r w:rsidR="005338A1">
              <w:rPr>
                <w:noProof/>
                <w:webHidden/>
              </w:rPr>
              <w:instrText xml:space="preserve"> PAGEREF _Toc33975884 \h </w:instrText>
            </w:r>
            <w:r w:rsidR="005338A1">
              <w:rPr>
                <w:noProof/>
                <w:webHidden/>
              </w:rPr>
            </w:r>
            <w:r w:rsidR="005338A1">
              <w:rPr>
                <w:noProof/>
                <w:webHidden/>
              </w:rPr>
              <w:fldChar w:fldCharType="separate"/>
            </w:r>
            <w:r w:rsidR="00F56295">
              <w:rPr>
                <w:noProof/>
                <w:webHidden/>
              </w:rPr>
              <w:t>4</w:t>
            </w:r>
            <w:r w:rsidR="005338A1">
              <w:rPr>
                <w:noProof/>
                <w:webHidden/>
              </w:rPr>
              <w:fldChar w:fldCharType="end"/>
            </w:r>
          </w:hyperlink>
        </w:p>
        <w:p w14:paraId="31F26486" w14:textId="649F7F20" w:rsidR="005338A1" w:rsidRDefault="00591496">
          <w:pPr>
            <w:pStyle w:val="TOC1"/>
            <w:tabs>
              <w:tab w:val="right" w:leader="dot" w:pos="9926"/>
            </w:tabs>
            <w:rPr>
              <w:rFonts w:eastAsiaTheme="minorEastAsia" w:cstheme="minorBidi"/>
              <w:b w:val="0"/>
              <w:bCs w:val="0"/>
              <w:i w:val="0"/>
              <w:iCs w:val="0"/>
              <w:noProof/>
              <w:lang w:val="en-CA"/>
            </w:rPr>
          </w:pPr>
          <w:hyperlink w:anchor="_Toc33975885" w:history="1">
            <w:r w:rsidR="005338A1" w:rsidRPr="00682314">
              <w:rPr>
                <w:rStyle w:val="Hyperlink"/>
                <w:noProof/>
              </w:rPr>
              <w:t>II. SITUATION OF CHILDREN WITH DISABILITIES IN CANADA</w:t>
            </w:r>
            <w:r w:rsidR="005338A1">
              <w:rPr>
                <w:noProof/>
                <w:webHidden/>
              </w:rPr>
              <w:tab/>
            </w:r>
            <w:r w:rsidR="005338A1">
              <w:rPr>
                <w:noProof/>
                <w:webHidden/>
              </w:rPr>
              <w:fldChar w:fldCharType="begin"/>
            </w:r>
            <w:r w:rsidR="005338A1">
              <w:rPr>
                <w:noProof/>
                <w:webHidden/>
              </w:rPr>
              <w:instrText xml:space="preserve"> PAGEREF _Toc33975885 \h </w:instrText>
            </w:r>
            <w:r w:rsidR="005338A1">
              <w:rPr>
                <w:noProof/>
                <w:webHidden/>
              </w:rPr>
            </w:r>
            <w:r w:rsidR="005338A1">
              <w:rPr>
                <w:noProof/>
                <w:webHidden/>
              </w:rPr>
              <w:fldChar w:fldCharType="separate"/>
            </w:r>
            <w:r w:rsidR="00F56295">
              <w:rPr>
                <w:noProof/>
                <w:webHidden/>
              </w:rPr>
              <w:t>5</w:t>
            </w:r>
            <w:r w:rsidR="005338A1">
              <w:rPr>
                <w:noProof/>
                <w:webHidden/>
              </w:rPr>
              <w:fldChar w:fldCharType="end"/>
            </w:r>
          </w:hyperlink>
        </w:p>
        <w:p w14:paraId="3B0740CC" w14:textId="14001804" w:rsidR="005338A1" w:rsidRDefault="00591496">
          <w:pPr>
            <w:pStyle w:val="TOC2"/>
            <w:tabs>
              <w:tab w:val="right" w:leader="dot" w:pos="9926"/>
            </w:tabs>
            <w:rPr>
              <w:rFonts w:eastAsiaTheme="minorEastAsia" w:cstheme="minorBidi"/>
              <w:b w:val="0"/>
              <w:bCs w:val="0"/>
              <w:noProof/>
              <w:sz w:val="24"/>
              <w:szCs w:val="24"/>
              <w:lang w:val="en-CA"/>
            </w:rPr>
          </w:pPr>
          <w:hyperlink w:anchor="_Toc33975886" w:history="1">
            <w:r w:rsidR="005338A1" w:rsidRPr="00682314">
              <w:rPr>
                <w:rStyle w:val="Hyperlink"/>
                <w:noProof/>
              </w:rPr>
              <w:t>Cluster 1: General Measures of Implementation</w:t>
            </w:r>
            <w:r w:rsidR="005338A1">
              <w:rPr>
                <w:noProof/>
                <w:webHidden/>
              </w:rPr>
              <w:tab/>
            </w:r>
            <w:r w:rsidR="005338A1">
              <w:rPr>
                <w:noProof/>
                <w:webHidden/>
              </w:rPr>
              <w:fldChar w:fldCharType="begin"/>
            </w:r>
            <w:r w:rsidR="005338A1">
              <w:rPr>
                <w:noProof/>
                <w:webHidden/>
              </w:rPr>
              <w:instrText xml:space="preserve"> PAGEREF _Toc33975886 \h </w:instrText>
            </w:r>
            <w:r w:rsidR="005338A1">
              <w:rPr>
                <w:noProof/>
                <w:webHidden/>
              </w:rPr>
            </w:r>
            <w:r w:rsidR="005338A1">
              <w:rPr>
                <w:noProof/>
                <w:webHidden/>
              </w:rPr>
              <w:fldChar w:fldCharType="separate"/>
            </w:r>
            <w:r w:rsidR="00F56295">
              <w:rPr>
                <w:noProof/>
                <w:webHidden/>
              </w:rPr>
              <w:t>5</w:t>
            </w:r>
            <w:r w:rsidR="005338A1">
              <w:rPr>
                <w:noProof/>
                <w:webHidden/>
              </w:rPr>
              <w:fldChar w:fldCharType="end"/>
            </w:r>
          </w:hyperlink>
        </w:p>
        <w:p w14:paraId="204DB3F8" w14:textId="15F291D1" w:rsidR="005338A1" w:rsidRDefault="00591496">
          <w:pPr>
            <w:pStyle w:val="TOC3"/>
            <w:tabs>
              <w:tab w:val="right" w:leader="dot" w:pos="9926"/>
            </w:tabs>
            <w:rPr>
              <w:rFonts w:eastAsiaTheme="minorEastAsia" w:cstheme="minorBidi"/>
              <w:noProof/>
              <w:sz w:val="24"/>
              <w:szCs w:val="24"/>
              <w:lang w:val="en-CA"/>
            </w:rPr>
          </w:pPr>
          <w:hyperlink w:anchor="_Toc33975887" w:history="1">
            <w:r w:rsidR="005338A1" w:rsidRPr="00682314">
              <w:rPr>
                <w:rStyle w:val="Hyperlink"/>
                <w:noProof/>
              </w:rPr>
              <w:t>Statistics and Data Collection</w:t>
            </w:r>
            <w:r w:rsidR="005338A1">
              <w:rPr>
                <w:noProof/>
                <w:webHidden/>
              </w:rPr>
              <w:tab/>
            </w:r>
            <w:r w:rsidR="005338A1">
              <w:rPr>
                <w:noProof/>
                <w:webHidden/>
              </w:rPr>
              <w:fldChar w:fldCharType="begin"/>
            </w:r>
            <w:r w:rsidR="005338A1">
              <w:rPr>
                <w:noProof/>
                <w:webHidden/>
              </w:rPr>
              <w:instrText xml:space="preserve"> PAGEREF _Toc33975887 \h </w:instrText>
            </w:r>
            <w:r w:rsidR="005338A1">
              <w:rPr>
                <w:noProof/>
                <w:webHidden/>
              </w:rPr>
            </w:r>
            <w:r w:rsidR="005338A1">
              <w:rPr>
                <w:noProof/>
                <w:webHidden/>
              </w:rPr>
              <w:fldChar w:fldCharType="separate"/>
            </w:r>
            <w:r w:rsidR="00F56295">
              <w:rPr>
                <w:noProof/>
                <w:webHidden/>
              </w:rPr>
              <w:t>5</w:t>
            </w:r>
            <w:r w:rsidR="005338A1">
              <w:rPr>
                <w:noProof/>
                <w:webHidden/>
              </w:rPr>
              <w:fldChar w:fldCharType="end"/>
            </w:r>
          </w:hyperlink>
        </w:p>
        <w:p w14:paraId="5FFDED1C" w14:textId="048F319E" w:rsidR="005338A1" w:rsidRDefault="00591496">
          <w:pPr>
            <w:pStyle w:val="TOC4"/>
            <w:tabs>
              <w:tab w:val="right" w:leader="dot" w:pos="9926"/>
            </w:tabs>
            <w:rPr>
              <w:rFonts w:eastAsiaTheme="minorEastAsia" w:cstheme="minorBidi"/>
              <w:noProof/>
              <w:sz w:val="24"/>
              <w:szCs w:val="24"/>
              <w:lang w:val="en-CA"/>
            </w:rPr>
          </w:pPr>
          <w:hyperlink w:anchor="_Toc33975888" w:history="1">
            <w:r w:rsidR="005338A1" w:rsidRPr="00682314">
              <w:rPr>
                <w:rStyle w:val="Hyperlink"/>
                <w:b/>
                <w:noProof/>
              </w:rPr>
              <w:t>Recommendations</w:t>
            </w:r>
            <w:r w:rsidR="005338A1">
              <w:rPr>
                <w:noProof/>
                <w:webHidden/>
              </w:rPr>
              <w:tab/>
            </w:r>
            <w:r w:rsidR="005338A1">
              <w:rPr>
                <w:noProof/>
                <w:webHidden/>
              </w:rPr>
              <w:fldChar w:fldCharType="begin"/>
            </w:r>
            <w:r w:rsidR="005338A1">
              <w:rPr>
                <w:noProof/>
                <w:webHidden/>
              </w:rPr>
              <w:instrText xml:space="preserve"> PAGEREF _Toc33975888 \h </w:instrText>
            </w:r>
            <w:r w:rsidR="005338A1">
              <w:rPr>
                <w:noProof/>
                <w:webHidden/>
              </w:rPr>
            </w:r>
            <w:r w:rsidR="005338A1">
              <w:rPr>
                <w:noProof/>
                <w:webHidden/>
              </w:rPr>
              <w:fldChar w:fldCharType="separate"/>
            </w:r>
            <w:r w:rsidR="00F56295">
              <w:rPr>
                <w:noProof/>
                <w:webHidden/>
              </w:rPr>
              <w:t>5</w:t>
            </w:r>
            <w:r w:rsidR="005338A1">
              <w:rPr>
                <w:noProof/>
                <w:webHidden/>
              </w:rPr>
              <w:fldChar w:fldCharType="end"/>
            </w:r>
          </w:hyperlink>
        </w:p>
        <w:p w14:paraId="2B7E37F8" w14:textId="373FE78F" w:rsidR="005338A1" w:rsidRDefault="00591496">
          <w:pPr>
            <w:pStyle w:val="TOC3"/>
            <w:tabs>
              <w:tab w:val="right" w:leader="dot" w:pos="9926"/>
            </w:tabs>
            <w:rPr>
              <w:rFonts w:eastAsiaTheme="minorEastAsia" w:cstheme="minorBidi"/>
              <w:noProof/>
              <w:sz w:val="24"/>
              <w:szCs w:val="24"/>
              <w:lang w:val="en-CA"/>
            </w:rPr>
          </w:pPr>
          <w:hyperlink w:anchor="_Toc33975889" w:history="1">
            <w:r w:rsidR="005338A1" w:rsidRPr="00682314">
              <w:rPr>
                <w:rStyle w:val="Hyperlink"/>
                <w:noProof/>
              </w:rPr>
              <w:t>National Implementation and Monitoring</w:t>
            </w:r>
            <w:r w:rsidR="005338A1">
              <w:rPr>
                <w:noProof/>
                <w:webHidden/>
              </w:rPr>
              <w:tab/>
            </w:r>
            <w:r w:rsidR="005338A1">
              <w:rPr>
                <w:noProof/>
                <w:webHidden/>
              </w:rPr>
              <w:fldChar w:fldCharType="begin"/>
            </w:r>
            <w:r w:rsidR="005338A1">
              <w:rPr>
                <w:noProof/>
                <w:webHidden/>
              </w:rPr>
              <w:instrText xml:space="preserve"> PAGEREF _Toc33975889 \h </w:instrText>
            </w:r>
            <w:r w:rsidR="005338A1">
              <w:rPr>
                <w:noProof/>
                <w:webHidden/>
              </w:rPr>
            </w:r>
            <w:r w:rsidR="005338A1">
              <w:rPr>
                <w:noProof/>
                <w:webHidden/>
              </w:rPr>
              <w:fldChar w:fldCharType="separate"/>
            </w:r>
            <w:r w:rsidR="00F56295">
              <w:rPr>
                <w:noProof/>
                <w:webHidden/>
              </w:rPr>
              <w:t>6</w:t>
            </w:r>
            <w:r w:rsidR="005338A1">
              <w:rPr>
                <w:noProof/>
                <w:webHidden/>
              </w:rPr>
              <w:fldChar w:fldCharType="end"/>
            </w:r>
          </w:hyperlink>
        </w:p>
        <w:p w14:paraId="2435F50B" w14:textId="72483EED" w:rsidR="005338A1" w:rsidRDefault="00591496">
          <w:pPr>
            <w:pStyle w:val="TOC4"/>
            <w:tabs>
              <w:tab w:val="right" w:leader="dot" w:pos="9926"/>
            </w:tabs>
            <w:rPr>
              <w:rFonts w:eastAsiaTheme="minorEastAsia" w:cstheme="minorBidi"/>
              <w:noProof/>
              <w:sz w:val="24"/>
              <w:szCs w:val="24"/>
              <w:lang w:val="en-CA"/>
            </w:rPr>
          </w:pPr>
          <w:hyperlink w:anchor="_Toc33975890" w:history="1">
            <w:r w:rsidR="005338A1" w:rsidRPr="00682314">
              <w:rPr>
                <w:rStyle w:val="Hyperlink"/>
                <w:b/>
                <w:noProof/>
              </w:rPr>
              <w:t>Recommendations</w:t>
            </w:r>
            <w:r w:rsidR="005338A1">
              <w:rPr>
                <w:noProof/>
                <w:webHidden/>
              </w:rPr>
              <w:tab/>
            </w:r>
            <w:r w:rsidR="005338A1">
              <w:rPr>
                <w:noProof/>
                <w:webHidden/>
              </w:rPr>
              <w:fldChar w:fldCharType="begin"/>
            </w:r>
            <w:r w:rsidR="005338A1">
              <w:rPr>
                <w:noProof/>
                <w:webHidden/>
              </w:rPr>
              <w:instrText xml:space="preserve"> PAGEREF _Toc33975890 \h </w:instrText>
            </w:r>
            <w:r w:rsidR="005338A1">
              <w:rPr>
                <w:noProof/>
                <w:webHidden/>
              </w:rPr>
            </w:r>
            <w:r w:rsidR="005338A1">
              <w:rPr>
                <w:noProof/>
                <w:webHidden/>
              </w:rPr>
              <w:fldChar w:fldCharType="separate"/>
            </w:r>
            <w:r w:rsidR="00F56295">
              <w:rPr>
                <w:noProof/>
                <w:webHidden/>
              </w:rPr>
              <w:t>6</w:t>
            </w:r>
            <w:r w:rsidR="005338A1">
              <w:rPr>
                <w:noProof/>
                <w:webHidden/>
              </w:rPr>
              <w:fldChar w:fldCharType="end"/>
            </w:r>
          </w:hyperlink>
        </w:p>
        <w:p w14:paraId="45067991" w14:textId="00ACAADC" w:rsidR="005338A1" w:rsidRDefault="00591496">
          <w:pPr>
            <w:pStyle w:val="TOC2"/>
            <w:tabs>
              <w:tab w:val="right" w:leader="dot" w:pos="9926"/>
            </w:tabs>
            <w:rPr>
              <w:rFonts w:eastAsiaTheme="minorEastAsia" w:cstheme="minorBidi"/>
              <w:b w:val="0"/>
              <w:bCs w:val="0"/>
              <w:noProof/>
              <w:sz w:val="24"/>
              <w:szCs w:val="24"/>
              <w:lang w:val="en-CA"/>
            </w:rPr>
          </w:pPr>
          <w:hyperlink w:anchor="_Toc33975891" w:history="1">
            <w:r w:rsidR="005338A1" w:rsidRPr="00682314">
              <w:rPr>
                <w:rStyle w:val="Hyperlink"/>
                <w:noProof/>
              </w:rPr>
              <w:t>Cluster 5: Disability, Basic Health and Welfare</w:t>
            </w:r>
            <w:r w:rsidR="005338A1">
              <w:rPr>
                <w:noProof/>
                <w:webHidden/>
              </w:rPr>
              <w:tab/>
            </w:r>
            <w:r w:rsidR="005338A1">
              <w:rPr>
                <w:noProof/>
                <w:webHidden/>
              </w:rPr>
              <w:fldChar w:fldCharType="begin"/>
            </w:r>
            <w:r w:rsidR="005338A1">
              <w:rPr>
                <w:noProof/>
                <w:webHidden/>
              </w:rPr>
              <w:instrText xml:space="preserve"> PAGEREF _Toc33975891 \h </w:instrText>
            </w:r>
            <w:r w:rsidR="005338A1">
              <w:rPr>
                <w:noProof/>
                <w:webHidden/>
              </w:rPr>
            </w:r>
            <w:r w:rsidR="005338A1">
              <w:rPr>
                <w:noProof/>
                <w:webHidden/>
              </w:rPr>
              <w:fldChar w:fldCharType="separate"/>
            </w:r>
            <w:r w:rsidR="00F56295">
              <w:rPr>
                <w:noProof/>
                <w:webHidden/>
              </w:rPr>
              <w:t>7</w:t>
            </w:r>
            <w:r w:rsidR="005338A1">
              <w:rPr>
                <w:noProof/>
                <w:webHidden/>
              </w:rPr>
              <w:fldChar w:fldCharType="end"/>
            </w:r>
          </w:hyperlink>
        </w:p>
        <w:p w14:paraId="24728FF6" w14:textId="1A50C669" w:rsidR="005338A1" w:rsidRDefault="00591496">
          <w:pPr>
            <w:pStyle w:val="TOC3"/>
            <w:tabs>
              <w:tab w:val="right" w:leader="dot" w:pos="9926"/>
            </w:tabs>
            <w:rPr>
              <w:rFonts w:eastAsiaTheme="minorEastAsia" w:cstheme="minorBidi"/>
              <w:noProof/>
              <w:sz w:val="24"/>
              <w:szCs w:val="24"/>
              <w:lang w:val="en-CA"/>
            </w:rPr>
          </w:pPr>
          <w:hyperlink w:anchor="_Toc33975892" w:history="1">
            <w:r w:rsidR="005338A1" w:rsidRPr="00682314">
              <w:rPr>
                <w:rStyle w:val="Hyperlink"/>
                <w:noProof/>
              </w:rPr>
              <w:t>Health and Health Services</w:t>
            </w:r>
            <w:r w:rsidR="005338A1">
              <w:rPr>
                <w:noProof/>
                <w:webHidden/>
              </w:rPr>
              <w:tab/>
            </w:r>
            <w:r w:rsidR="005338A1">
              <w:rPr>
                <w:noProof/>
                <w:webHidden/>
              </w:rPr>
              <w:fldChar w:fldCharType="begin"/>
            </w:r>
            <w:r w:rsidR="005338A1">
              <w:rPr>
                <w:noProof/>
                <w:webHidden/>
              </w:rPr>
              <w:instrText xml:space="preserve"> PAGEREF _Toc33975892 \h </w:instrText>
            </w:r>
            <w:r w:rsidR="005338A1">
              <w:rPr>
                <w:noProof/>
                <w:webHidden/>
              </w:rPr>
            </w:r>
            <w:r w:rsidR="005338A1">
              <w:rPr>
                <w:noProof/>
                <w:webHidden/>
              </w:rPr>
              <w:fldChar w:fldCharType="separate"/>
            </w:r>
            <w:r w:rsidR="00F56295">
              <w:rPr>
                <w:noProof/>
                <w:webHidden/>
              </w:rPr>
              <w:t>7</w:t>
            </w:r>
            <w:r w:rsidR="005338A1">
              <w:rPr>
                <w:noProof/>
                <w:webHidden/>
              </w:rPr>
              <w:fldChar w:fldCharType="end"/>
            </w:r>
          </w:hyperlink>
        </w:p>
        <w:p w14:paraId="5A099380" w14:textId="33D9DF6F" w:rsidR="005338A1" w:rsidRDefault="00591496">
          <w:pPr>
            <w:pStyle w:val="TOC4"/>
            <w:tabs>
              <w:tab w:val="right" w:leader="dot" w:pos="9926"/>
            </w:tabs>
            <w:rPr>
              <w:rFonts w:eastAsiaTheme="minorEastAsia" w:cstheme="minorBidi"/>
              <w:noProof/>
              <w:sz w:val="24"/>
              <w:szCs w:val="24"/>
              <w:lang w:val="en-CA"/>
            </w:rPr>
          </w:pPr>
          <w:hyperlink w:anchor="_Toc33975893" w:history="1">
            <w:r w:rsidR="005338A1" w:rsidRPr="00682314">
              <w:rPr>
                <w:rStyle w:val="Hyperlink"/>
                <w:b/>
                <w:noProof/>
              </w:rPr>
              <w:t>Recommendations</w:t>
            </w:r>
            <w:r w:rsidR="005338A1">
              <w:rPr>
                <w:noProof/>
                <w:webHidden/>
              </w:rPr>
              <w:tab/>
            </w:r>
            <w:r w:rsidR="005338A1">
              <w:rPr>
                <w:noProof/>
                <w:webHidden/>
              </w:rPr>
              <w:fldChar w:fldCharType="begin"/>
            </w:r>
            <w:r w:rsidR="005338A1">
              <w:rPr>
                <w:noProof/>
                <w:webHidden/>
              </w:rPr>
              <w:instrText xml:space="preserve"> PAGEREF _Toc33975893 \h </w:instrText>
            </w:r>
            <w:r w:rsidR="005338A1">
              <w:rPr>
                <w:noProof/>
                <w:webHidden/>
              </w:rPr>
            </w:r>
            <w:r w:rsidR="005338A1">
              <w:rPr>
                <w:noProof/>
                <w:webHidden/>
              </w:rPr>
              <w:fldChar w:fldCharType="separate"/>
            </w:r>
            <w:r w:rsidR="00F56295">
              <w:rPr>
                <w:noProof/>
                <w:webHidden/>
              </w:rPr>
              <w:t>7</w:t>
            </w:r>
            <w:r w:rsidR="005338A1">
              <w:rPr>
                <w:noProof/>
                <w:webHidden/>
              </w:rPr>
              <w:fldChar w:fldCharType="end"/>
            </w:r>
          </w:hyperlink>
        </w:p>
        <w:p w14:paraId="3C6C8C1D" w14:textId="432C9F3A" w:rsidR="005338A1" w:rsidRDefault="00591496">
          <w:pPr>
            <w:pStyle w:val="TOC4"/>
            <w:tabs>
              <w:tab w:val="right" w:leader="dot" w:pos="9926"/>
            </w:tabs>
            <w:rPr>
              <w:rFonts w:eastAsiaTheme="minorEastAsia" w:cstheme="minorBidi"/>
              <w:noProof/>
              <w:sz w:val="24"/>
              <w:szCs w:val="24"/>
              <w:lang w:val="en-CA"/>
            </w:rPr>
          </w:pPr>
          <w:hyperlink w:anchor="_Toc33975894" w:history="1">
            <w:r w:rsidR="005338A1" w:rsidRPr="00682314">
              <w:rPr>
                <w:rStyle w:val="Hyperlink"/>
                <w:b/>
                <w:noProof/>
              </w:rPr>
              <w:t>Recommendations</w:t>
            </w:r>
            <w:r w:rsidR="005338A1">
              <w:rPr>
                <w:noProof/>
                <w:webHidden/>
              </w:rPr>
              <w:tab/>
            </w:r>
            <w:r w:rsidR="005338A1">
              <w:rPr>
                <w:noProof/>
                <w:webHidden/>
              </w:rPr>
              <w:fldChar w:fldCharType="begin"/>
            </w:r>
            <w:r w:rsidR="005338A1">
              <w:rPr>
                <w:noProof/>
                <w:webHidden/>
              </w:rPr>
              <w:instrText xml:space="preserve"> PAGEREF _Toc33975894 \h </w:instrText>
            </w:r>
            <w:r w:rsidR="005338A1">
              <w:rPr>
                <w:noProof/>
                <w:webHidden/>
              </w:rPr>
            </w:r>
            <w:r w:rsidR="005338A1">
              <w:rPr>
                <w:noProof/>
                <w:webHidden/>
              </w:rPr>
              <w:fldChar w:fldCharType="separate"/>
            </w:r>
            <w:r w:rsidR="00F56295">
              <w:rPr>
                <w:noProof/>
                <w:webHidden/>
              </w:rPr>
              <w:t>9</w:t>
            </w:r>
            <w:r w:rsidR="005338A1">
              <w:rPr>
                <w:noProof/>
                <w:webHidden/>
              </w:rPr>
              <w:fldChar w:fldCharType="end"/>
            </w:r>
          </w:hyperlink>
        </w:p>
        <w:p w14:paraId="2B47FC9E" w14:textId="74D3B659" w:rsidR="005338A1" w:rsidRDefault="00591496">
          <w:pPr>
            <w:pStyle w:val="TOC2"/>
            <w:tabs>
              <w:tab w:val="right" w:leader="dot" w:pos="9926"/>
            </w:tabs>
            <w:rPr>
              <w:rFonts w:eastAsiaTheme="minorEastAsia" w:cstheme="minorBidi"/>
              <w:b w:val="0"/>
              <w:bCs w:val="0"/>
              <w:noProof/>
              <w:sz w:val="24"/>
              <w:szCs w:val="24"/>
              <w:lang w:val="en-CA"/>
            </w:rPr>
          </w:pPr>
          <w:hyperlink w:anchor="_Toc33975895" w:history="1">
            <w:r w:rsidR="005338A1" w:rsidRPr="00682314">
              <w:rPr>
                <w:rStyle w:val="Hyperlink"/>
                <w:noProof/>
              </w:rPr>
              <w:t>Cluster 6: Education, Leisure, and Cultural Activities</w:t>
            </w:r>
            <w:r w:rsidR="005338A1">
              <w:rPr>
                <w:noProof/>
                <w:webHidden/>
              </w:rPr>
              <w:tab/>
            </w:r>
            <w:r w:rsidR="005338A1">
              <w:rPr>
                <w:noProof/>
                <w:webHidden/>
              </w:rPr>
              <w:fldChar w:fldCharType="begin"/>
            </w:r>
            <w:r w:rsidR="005338A1">
              <w:rPr>
                <w:noProof/>
                <w:webHidden/>
              </w:rPr>
              <w:instrText xml:space="preserve"> PAGEREF _Toc33975895 \h </w:instrText>
            </w:r>
            <w:r w:rsidR="005338A1">
              <w:rPr>
                <w:noProof/>
                <w:webHidden/>
              </w:rPr>
            </w:r>
            <w:r w:rsidR="005338A1">
              <w:rPr>
                <w:noProof/>
                <w:webHidden/>
              </w:rPr>
              <w:fldChar w:fldCharType="separate"/>
            </w:r>
            <w:r w:rsidR="00F56295">
              <w:rPr>
                <w:noProof/>
                <w:webHidden/>
              </w:rPr>
              <w:t>9</w:t>
            </w:r>
            <w:r w:rsidR="005338A1">
              <w:rPr>
                <w:noProof/>
                <w:webHidden/>
              </w:rPr>
              <w:fldChar w:fldCharType="end"/>
            </w:r>
          </w:hyperlink>
        </w:p>
        <w:p w14:paraId="03B30933" w14:textId="2D2E479B" w:rsidR="005338A1" w:rsidRDefault="00591496">
          <w:pPr>
            <w:pStyle w:val="TOC3"/>
            <w:tabs>
              <w:tab w:val="right" w:leader="dot" w:pos="9926"/>
            </w:tabs>
            <w:rPr>
              <w:rFonts w:eastAsiaTheme="minorEastAsia" w:cstheme="minorBidi"/>
              <w:noProof/>
              <w:sz w:val="24"/>
              <w:szCs w:val="24"/>
              <w:lang w:val="en-CA"/>
            </w:rPr>
          </w:pPr>
          <w:hyperlink w:anchor="_Toc33975896" w:history="1">
            <w:r w:rsidR="005338A1" w:rsidRPr="00682314">
              <w:rPr>
                <w:rStyle w:val="Hyperlink"/>
                <w:noProof/>
              </w:rPr>
              <w:t>Participation in the community, Play, and Rest</w:t>
            </w:r>
            <w:r w:rsidR="005338A1">
              <w:rPr>
                <w:noProof/>
                <w:webHidden/>
              </w:rPr>
              <w:tab/>
            </w:r>
            <w:r w:rsidR="005338A1">
              <w:rPr>
                <w:noProof/>
                <w:webHidden/>
              </w:rPr>
              <w:fldChar w:fldCharType="begin"/>
            </w:r>
            <w:r w:rsidR="005338A1">
              <w:rPr>
                <w:noProof/>
                <w:webHidden/>
              </w:rPr>
              <w:instrText xml:space="preserve"> PAGEREF _Toc33975896 \h </w:instrText>
            </w:r>
            <w:r w:rsidR="005338A1">
              <w:rPr>
                <w:noProof/>
                <w:webHidden/>
              </w:rPr>
            </w:r>
            <w:r w:rsidR="005338A1">
              <w:rPr>
                <w:noProof/>
                <w:webHidden/>
              </w:rPr>
              <w:fldChar w:fldCharType="separate"/>
            </w:r>
            <w:r w:rsidR="00F56295">
              <w:rPr>
                <w:noProof/>
                <w:webHidden/>
              </w:rPr>
              <w:t>9</w:t>
            </w:r>
            <w:r w:rsidR="005338A1">
              <w:rPr>
                <w:noProof/>
                <w:webHidden/>
              </w:rPr>
              <w:fldChar w:fldCharType="end"/>
            </w:r>
          </w:hyperlink>
        </w:p>
        <w:p w14:paraId="0674AE2A" w14:textId="6C516438" w:rsidR="005338A1" w:rsidRDefault="00591496">
          <w:pPr>
            <w:pStyle w:val="TOC4"/>
            <w:tabs>
              <w:tab w:val="right" w:leader="dot" w:pos="9926"/>
            </w:tabs>
            <w:rPr>
              <w:rFonts w:eastAsiaTheme="minorEastAsia" w:cstheme="minorBidi"/>
              <w:noProof/>
              <w:sz w:val="24"/>
              <w:szCs w:val="24"/>
              <w:lang w:val="en-CA"/>
            </w:rPr>
          </w:pPr>
          <w:hyperlink w:anchor="_Toc33975897" w:history="1">
            <w:r w:rsidR="005338A1" w:rsidRPr="00682314">
              <w:rPr>
                <w:rStyle w:val="Hyperlink"/>
                <w:b/>
                <w:noProof/>
              </w:rPr>
              <w:t>Recommendations</w:t>
            </w:r>
            <w:r w:rsidR="005338A1">
              <w:rPr>
                <w:noProof/>
                <w:webHidden/>
              </w:rPr>
              <w:tab/>
            </w:r>
            <w:r w:rsidR="005338A1">
              <w:rPr>
                <w:noProof/>
                <w:webHidden/>
              </w:rPr>
              <w:fldChar w:fldCharType="begin"/>
            </w:r>
            <w:r w:rsidR="005338A1">
              <w:rPr>
                <w:noProof/>
                <w:webHidden/>
              </w:rPr>
              <w:instrText xml:space="preserve"> PAGEREF _Toc33975897 \h </w:instrText>
            </w:r>
            <w:r w:rsidR="005338A1">
              <w:rPr>
                <w:noProof/>
                <w:webHidden/>
              </w:rPr>
            </w:r>
            <w:r w:rsidR="005338A1">
              <w:rPr>
                <w:noProof/>
                <w:webHidden/>
              </w:rPr>
              <w:fldChar w:fldCharType="separate"/>
            </w:r>
            <w:r w:rsidR="00F56295">
              <w:rPr>
                <w:noProof/>
                <w:webHidden/>
              </w:rPr>
              <w:t>10</w:t>
            </w:r>
            <w:r w:rsidR="005338A1">
              <w:rPr>
                <w:noProof/>
                <w:webHidden/>
              </w:rPr>
              <w:fldChar w:fldCharType="end"/>
            </w:r>
          </w:hyperlink>
        </w:p>
        <w:p w14:paraId="454A436B" w14:textId="5BBA38C8" w:rsidR="005338A1" w:rsidRDefault="00591496">
          <w:pPr>
            <w:pStyle w:val="TOC2"/>
            <w:tabs>
              <w:tab w:val="right" w:leader="dot" w:pos="9926"/>
            </w:tabs>
            <w:rPr>
              <w:rFonts w:eastAsiaTheme="minorEastAsia" w:cstheme="minorBidi"/>
              <w:b w:val="0"/>
              <w:bCs w:val="0"/>
              <w:noProof/>
              <w:sz w:val="24"/>
              <w:szCs w:val="24"/>
              <w:lang w:val="en-CA"/>
            </w:rPr>
          </w:pPr>
          <w:hyperlink w:anchor="_Toc33975898" w:history="1">
            <w:r w:rsidR="005338A1" w:rsidRPr="00682314">
              <w:rPr>
                <w:rStyle w:val="Hyperlink"/>
                <w:noProof/>
              </w:rPr>
              <w:t>Cluster 7: Special Protection Measures (Inclusive policies and provisions)</w:t>
            </w:r>
            <w:r w:rsidR="005338A1">
              <w:rPr>
                <w:noProof/>
                <w:webHidden/>
              </w:rPr>
              <w:tab/>
            </w:r>
            <w:r w:rsidR="005338A1">
              <w:rPr>
                <w:noProof/>
                <w:webHidden/>
              </w:rPr>
              <w:fldChar w:fldCharType="begin"/>
            </w:r>
            <w:r w:rsidR="005338A1">
              <w:rPr>
                <w:noProof/>
                <w:webHidden/>
              </w:rPr>
              <w:instrText xml:space="preserve"> PAGEREF _Toc33975898 \h </w:instrText>
            </w:r>
            <w:r w:rsidR="005338A1">
              <w:rPr>
                <w:noProof/>
                <w:webHidden/>
              </w:rPr>
            </w:r>
            <w:r w:rsidR="005338A1">
              <w:rPr>
                <w:noProof/>
                <w:webHidden/>
              </w:rPr>
              <w:fldChar w:fldCharType="separate"/>
            </w:r>
            <w:r w:rsidR="00F56295">
              <w:rPr>
                <w:noProof/>
                <w:webHidden/>
              </w:rPr>
              <w:t>11</w:t>
            </w:r>
            <w:r w:rsidR="005338A1">
              <w:rPr>
                <w:noProof/>
                <w:webHidden/>
              </w:rPr>
              <w:fldChar w:fldCharType="end"/>
            </w:r>
          </w:hyperlink>
        </w:p>
        <w:p w14:paraId="4D09489F" w14:textId="1CFDC099" w:rsidR="005338A1" w:rsidRDefault="00591496">
          <w:pPr>
            <w:pStyle w:val="TOC3"/>
            <w:tabs>
              <w:tab w:val="right" w:leader="dot" w:pos="9926"/>
            </w:tabs>
            <w:rPr>
              <w:rFonts w:eastAsiaTheme="minorEastAsia" w:cstheme="minorBidi"/>
              <w:noProof/>
              <w:sz w:val="24"/>
              <w:szCs w:val="24"/>
              <w:lang w:val="en-CA"/>
            </w:rPr>
          </w:pPr>
          <w:hyperlink w:anchor="_Toc33975899" w:history="1">
            <w:r w:rsidR="005338A1" w:rsidRPr="00682314">
              <w:rPr>
                <w:rStyle w:val="Hyperlink"/>
                <w:noProof/>
              </w:rPr>
              <w:t>National Autism Strategy</w:t>
            </w:r>
            <w:r w:rsidR="005338A1">
              <w:rPr>
                <w:noProof/>
                <w:webHidden/>
              </w:rPr>
              <w:tab/>
            </w:r>
            <w:r w:rsidR="005338A1">
              <w:rPr>
                <w:noProof/>
                <w:webHidden/>
              </w:rPr>
              <w:fldChar w:fldCharType="begin"/>
            </w:r>
            <w:r w:rsidR="005338A1">
              <w:rPr>
                <w:noProof/>
                <w:webHidden/>
              </w:rPr>
              <w:instrText xml:space="preserve"> PAGEREF _Toc33975899 \h </w:instrText>
            </w:r>
            <w:r w:rsidR="005338A1">
              <w:rPr>
                <w:noProof/>
                <w:webHidden/>
              </w:rPr>
            </w:r>
            <w:r w:rsidR="005338A1">
              <w:rPr>
                <w:noProof/>
                <w:webHidden/>
              </w:rPr>
              <w:fldChar w:fldCharType="separate"/>
            </w:r>
            <w:r w:rsidR="00F56295">
              <w:rPr>
                <w:noProof/>
                <w:webHidden/>
              </w:rPr>
              <w:t>11</w:t>
            </w:r>
            <w:r w:rsidR="005338A1">
              <w:rPr>
                <w:noProof/>
                <w:webHidden/>
              </w:rPr>
              <w:fldChar w:fldCharType="end"/>
            </w:r>
          </w:hyperlink>
        </w:p>
        <w:p w14:paraId="7833D30D" w14:textId="1AABB095" w:rsidR="005338A1" w:rsidRDefault="00591496">
          <w:pPr>
            <w:pStyle w:val="TOC4"/>
            <w:tabs>
              <w:tab w:val="right" w:leader="dot" w:pos="9926"/>
            </w:tabs>
            <w:rPr>
              <w:rFonts w:eastAsiaTheme="minorEastAsia" w:cstheme="minorBidi"/>
              <w:noProof/>
              <w:sz w:val="24"/>
              <w:szCs w:val="24"/>
              <w:lang w:val="en-CA"/>
            </w:rPr>
          </w:pPr>
          <w:hyperlink w:anchor="_Toc33975900" w:history="1">
            <w:r w:rsidR="005338A1" w:rsidRPr="00682314">
              <w:rPr>
                <w:rStyle w:val="Hyperlink"/>
                <w:b/>
                <w:noProof/>
              </w:rPr>
              <w:t>Recommendations</w:t>
            </w:r>
            <w:r w:rsidR="005338A1">
              <w:rPr>
                <w:noProof/>
                <w:webHidden/>
              </w:rPr>
              <w:tab/>
            </w:r>
            <w:r w:rsidR="005338A1">
              <w:rPr>
                <w:noProof/>
                <w:webHidden/>
              </w:rPr>
              <w:fldChar w:fldCharType="begin"/>
            </w:r>
            <w:r w:rsidR="005338A1">
              <w:rPr>
                <w:noProof/>
                <w:webHidden/>
              </w:rPr>
              <w:instrText xml:space="preserve"> PAGEREF _Toc33975900 \h </w:instrText>
            </w:r>
            <w:r w:rsidR="005338A1">
              <w:rPr>
                <w:noProof/>
                <w:webHidden/>
              </w:rPr>
            </w:r>
            <w:r w:rsidR="005338A1">
              <w:rPr>
                <w:noProof/>
                <w:webHidden/>
              </w:rPr>
              <w:fldChar w:fldCharType="separate"/>
            </w:r>
            <w:r w:rsidR="00F56295">
              <w:rPr>
                <w:noProof/>
                <w:webHidden/>
              </w:rPr>
              <w:t>11</w:t>
            </w:r>
            <w:r w:rsidR="005338A1">
              <w:rPr>
                <w:noProof/>
                <w:webHidden/>
              </w:rPr>
              <w:fldChar w:fldCharType="end"/>
            </w:r>
          </w:hyperlink>
        </w:p>
        <w:p w14:paraId="77348B03" w14:textId="2BCFE50B" w:rsidR="005338A1" w:rsidRDefault="00591496">
          <w:pPr>
            <w:pStyle w:val="TOC3"/>
            <w:tabs>
              <w:tab w:val="right" w:leader="dot" w:pos="9926"/>
            </w:tabs>
            <w:rPr>
              <w:rFonts w:eastAsiaTheme="minorEastAsia" w:cstheme="minorBidi"/>
              <w:noProof/>
              <w:sz w:val="24"/>
              <w:szCs w:val="24"/>
              <w:lang w:val="en-CA"/>
            </w:rPr>
          </w:pPr>
          <w:hyperlink w:anchor="_Toc33975901" w:history="1">
            <w:r w:rsidR="005338A1" w:rsidRPr="00682314">
              <w:rPr>
                <w:rStyle w:val="Hyperlink"/>
                <w:noProof/>
              </w:rPr>
              <w:t>Accessible Canada Act</w:t>
            </w:r>
            <w:r w:rsidR="005338A1">
              <w:rPr>
                <w:noProof/>
                <w:webHidden/>
              </w:rPr>
              <w:tab/>
            </w:r>
            <w:r w:rsidR="005338A1">
              <w:rPr>
                <w:noProof/>
                <w:webHidden/>
              </w:rPr>
              <w:fldChar w:fldCharType="begin"/>
            </w:r>
            <w:r w:rsidR="005338A1">
              <w:rPr>
                <w:noProof/>
                <w:webHidden/>
              </w:rPr>
              <w:instrText xml:space="preserve"> PAGEREF _Toc33975901 \h </w:instrText>
            </w:r>
            <w:r w:rsidR="005338A1">
              <w:rPr>
                <w:noProof/>
                <w:webHidden/>
              </w:rPr>
            </w:r>
            <w:r w:rsidR="005338A1">
              <w:rPr>
                <w:noProof/>
                <w:webHidden/>
              </w:rPr>
              <w:fldChar w:fldCharType="separate"/>
            </w:r>
            <w:r w:rsidR="00F56295">
              <w:rPr>
                <w:noProof/>
                <w:webHidden/>
              </w:rPr>
              <w:t>12</w:t>
            </w:r>
            <w:r w:rsidR="005338A1">
              <w:rPr>
                <w:noProof/>
                <w:webHidden/>
              </w:rPr>
              <w:fldChar w:fldCharType="end"/>
            </w:r>
          </w:hyperlink>
        </w:p>
        <w:p w14:paraId="35C5E482" w14:textId="5001DCAB" w:rsidR="005338A1" w:rsidRDefault="00591496">
          <w:pPr>
            <w:pStyle w:val="TOC4"/>
            <w:tabs>
              <w:tab w:val="right" w:leader="dot" w:pos="9926"/>
            </w:tabs>
            <w:rPr>
              <w:rFonts w:eastAsiaTheme="minorEastAsia" w:cstheme="minorBidi"/>
              <w:noProof/>
              <w:sz w:val="24"/>
              <w:szCs w:val="24"/>
              <w:lang w:val="en-CA"/>
            </w:rPr>
          </w:pPr>
          <w:hyperlink w:anchor="_Toc33975902" w:history="1">
            <w:r w:rsidR="005338A1" w:rsidRPr="00682314">
              <w:rPr>
                <w:rStyle w:val="Hyperlink"/>
                <w:b/>
                <w:noProof/>
              </w:rPr>
              <w:t>Recommendations</w:t>
            </w:r>
            <w:r w:rsidR="005338A1">
              <w:rPr>
                <w:noProof/>
                <w:webHidden/>
              </w:rPr>
              <w:tab/>
            </w:r>
            <w:r w:rsidR="005338A1">
              <w:rPr>
                <w:noProof/>
                <w:webHidden/>
              </w:rPr>
              <w:fldChar w:fldCharType="begin"/>
            </w:r>
            <w:r w:rsidR="005338A1">
              <w:rPr>
                <w:noProof/>
                <w:webHidden/>
              </w:rPr>
              <w:instrText xml:space="preserve"> PAGEREF _Toc33975902 \h </w:instrText>
            </w:r>
            <w:r w:rsidR="005338A1">
              <w:rPr>
                <w:noProof/>
                <w:webHidden/>
              </w:rPr>
            </w:r>
            <w:r w:rsidR="005338A1">
              <w:rPr>
                <w:noProof/>
                <w:webHidden/>
              </w:rPr>
              <w:fldChar w:fldCharType="separate"/>
            </w:r>
            <w:r w:rsidR="00F56295">
              <w:rPr>
                <w:noProof/>
                <w:webHidden/>
              </w:rPr>
              <w:t>12</w:t>
            </w:r>
            <w:r w:rsidR="005338A1">
              <w:rPr>
                <w:noProof/>
                <w:webHidden/>
              </w:rPr>
              <w:fldChar w:fldCharType="end"/>
            </w:r>
          </w:hyperlink>
        </w:p>
        <w:p w14:paraId="03DC10CB" w14:textId="047BEF1A" w:rsidR="005338A1" w:rsidRDefault="00591496">
          <w:pPr>
            <w:pStyle w:val="TOC1"/>
            <w:tabs>
              <w:tab w:val="right" w:leader="dot" w:pos="9926"/>
            </w:tabs>
            <w:rPr>
              <w:rFonts w:eastAsiaTheme="minorEastAsia" w:cstheme="minorBidi"/>
              <w:b w:val="0"/>
              <w:bCs w:val="0"/>
              <w:i w:val="0"/>
              <w:iCs w:val="0"/>
              <w:noProof/>
              <w:lang w:val="en-CA"/>
            </w:rPr>
          </w:pPr>
          <w:hyperlink w:anchor="_Toc33975903" w:history="1">
            <w:r w:rsidR="005338A1" w:rsidRPr="00682314">
              <w:rPr>
                <w:rStyle w:val="Hyperlink"/>
                <w:noProof/>
              </w:rPr>
              <w:t>III. TESTIMONIALS FROM CHILDREN AND  PARENTS OF CHILDREN WITH DISABILITIES</w:t>
            </w:r>
            <w:r w:rsidR="005338A1">
              <w:rPr>
                <w:noProof/>
                <w:webHidden/>
              </w:rPr>
              <w:tab/>
            </w:r>
            <w:r w:rsidR="005338A1">
              <w:rPr>
                <w:noProof/>
                <w:webHidden/>
              </w:rPr>
              <w:fldChar w:fldCharType="begin"/>
            </w:r>
            <w:r w:rsidR="005338A1">
              <w:rPr>
                <w:noProof/>
                <w:webHidden/>
              </w:rPr>
              <w:instrText xml:space="preserve"> PAGEREF _Toc33975903 \h </w:instrText>
            </w:r>
            <w:r w:rsidR="005338A1">
              <w:rPr>
                <w:noProof/>
                <w:webHidden/>
              </w:rPr>
            </w:r>
            <w:r w:rsidR="005338A1">
              <w:rPr>
                <w:noProof/>
                <w:webHidden/>
              </w:rPr>
              <w:fldChar w:fldCharType="separate"/>
            </w:r>
            <w:r w:rsidR="00F56295">
              <w:rPr>
                <w:noProof/>
                <w:webHidden/>
              </w:rPr>
              <w:t>13</w:t>
            </w:r>
            <w:r w:rsidR="005338A1">
              <w:rPr>
                <w:noProof/>
                <w:webHidden/>
              </w:rPr>
              <w:fldChar w:fldCharType="end"/>
            </w:r>
          </w:hyperlink>
        </w:p>
        <w:p w14:paraId="2C7CECC0" w14:textId="3C1053D7" w:rsidR="005338A1" w:rsidRDefault="00591496">
          <w:pPr>
            <w:pStyle w:val="TOC1"/>
            <w:tabs>
              <w:tab w:val="right" w:leader="dot" w:pos="9926"/>
            </w:tabs>
            <w:rPr>
              <w:rFonts w:eastAsiaTheme="minorEastAsia" w:cstheme="minorBidi"/>
              <w:b w:val="0"/>
              <w:bCs w:val="0"/>
              <w:i w:val="0"/>
              <w:iCs w:val="0"/>
              <w:noProof/>
              <w:lang w:val="en-CA"/>
            </w:rPr>
          </w:pPr>
          <w:hyperlink w:anchor="_Toc33975904" w:history="1">
            <w:r w:rsidR="005338A1" w:rsidRPr="00682314">
              <w:rPr>
                <w:rStyle w:val="Hyperlink"/>
                <w:noProof/>
              </w:rPr>
              <w:t>IV. CONCLUSIONS</w:t>
            </w:r>
            <w:r w:rsidR="005338A1">
              <w:rPr>
                <w:noProof/>
                <w:webHidden/>
              </w:rPr>
              <w:tab/>
            </w:r>
            <w:r w:rsidR="005338A1">
              <w:rPr>
                <w:noProof/>
                <w:webHidden/>
              </w:rPr>
              <w:fldChar w:fldCharType="begin"/>
            </w:r>
            <w:r w:rsidR="005338A1">
              <w:rPr>
                <w:noProof/>
                <w:webHidden/>
              </w:rPr>
              <w:instrText xml:space="preserve"> PAGEREF _Toc33975904 \h </w:instrText>
            </w:r>
            <w:r w:rsidR="005338A1">
              <w:rPr>
                <w:noProof/>
                <w:webHidden/>
              </w:rPr>
            </w:r>
            <w:r w:rsidR="005338A1">
              <w:rPr>
                <w:noProof/>
                <w:webHidden/>
              </w:rPr>
              <w:fldChar w:fldCharType="separate"/>
            </w:r>
            <w:r w:rsidR="00F56295">
              <w:rPr>
                <w:noProof/>
                <w:webHidden/>
              </w:rPr>
              <w:t>14</w:t>
            </w:r>
            <w:r w:rsidR="005338A1">
              <w:rPr>
                <w:noProof/>
                <w:webHidden/>
              </w:rPr>
              <w:fldChar w:fldCharType="end"/>
            </w:r>
          </w:hyperlink>
        </w:p>
        <w:p w14:paraId="4F9353A5" w14:textId="4B4E8EB1" w:rsidR="005338A1" w:rsidRDefault="00591496">
          <w:pPr>
            <w:pStyle w:val="TOC1"/>
            <w:tabs>
              <w:tab w:val="right" w:leader="dot" w:pos="9926"/>
            </w:tabs>
            <w:rPr>
              <w:rFonts w:eastAsiaTheme="minorEastAsia" w:cstheme="minorBidi"/>
              <w:b w:val="0"/>
              <w:bCs w:val="0"/>
              <w:i w:val="0"/>
              <w:iCs w:val="0"/>
              <w:noProof/>
              <w:lang w:val="en-CA"/>
            </w:rPr>
          </w:pPr>
          <w:hyperlink w:anchor="_Toc33975905" w:history="1">
            <w:r w:rsidR="005338A1" w:rsidRPr="00682314">
              <w:rPr>
                <w:rStyle w:val="Hyperlink"/>
                <w:noProof/>
              </w:rPr>
              <w:t>V. REFERENCES</w:t>
            </w:r>
            <w:r w:rsidR="005338A1">
              <w:rPr>
                <w:noProof/>
                <w:webHidden/>
              </w:rPr>
              <w:tab/>
            </w:r>
            <w:r w:rsidR="005338A1">
              <w:rPr>
                <w:noProof/>
                <w:webHidden/>
              </w:rPr>
              <w:fldChar w:fldCharType="begin"/>
            </w:r>
            <w:r w:rsidR="005338A1">
              <w:rPr>
                <w:noProof/>
                <w:webHidden/>
              </w:rPr>
              <w:instrText xml:space="preserve"> PAGEREF _Toc33975905 \h </w:instrText>
            </w:r>
            <w:r w:rsidR="005338A1">
              <w:rPr>
                <w:noProof/>
                <w:webHidden/>
              </w:rPr>
            </w:r>
            <w:r w:rsidR="005338A1">
              <w:rPr>
                <w:noProof/>
                <w:webHidden/>
              </w:rPr>
              <w:fldChar w:fldCharType="separate"/>
            </w:r>
            <w:r w:rsidR="00F56295">
              <w:rPr>
                <w:noProof/>
                <w:webHidden/>
              </w:rPr>
              <w:t>15</w:t>
            </w:r>
            <w:r w:rsidR="005338A1">
              <w:rPr>
                <w:noProof/>
                <w:webHidden/>
              </w:rPr>
              <w:fldChar w:fldCharType="end"/>
            </w:r>
          </w:hyperlink>
        </w:p>
        <w:p w14:paraId="61FCCF3C" w14:textId="64F2346B" w:rsidR="005338A1" w:rsidRDefault="00591496">
          <w:pPr>
            <w:pStyle w:val="TOC1"/>
            <w:tabs>
              <w:tab w:val="right" w:leader="dot" w:pos="9926"/>
            </w:tabs>
            <w:rPr>
              <w:rFonts w:eastAsiaTheme="minorEastAsia" w:cstheme="minorBidi"/>
              <w:b w:val="0"/>
              <w:bCs w:val="0"/>
              <w:i w:val="0"/>
              <w:iCs w:val="0"/>
              <w:noProof/>
              <w:lang w:val="en-CA"/>
            </w:rPr>
          </w:pPr>
          <w:hyperlink w:anchor="_Toc33975906" w:history="1">
            <w:r w:rsidR="005338A1" w:rsidRPr="00682314">
              <w:rPr>
                <w:rStyle w:val="Hyperlink"/>
                <w:noProof/>
              </w:rPr>
              <w:t>VI. ANNEX A</w:t>
            </w:r>
            <w:r w:rsidR="005338A1">
              <w:rPr>
                <w:noProof/>
                <w:webHidden/>
              </w:rPr>
              <w:tab/>
            </w:r>
            <w:r w:rsidR="005338A1">
              <w:rPr>
                <w:noProof/>
                <w:webHidden/>
              </w:rPr>
              <w:fldChar w:fldCharType="begin"/>
            </w:r>
            <w:r w:rsidR="005338A1">
              <w:rPr>
                <w:noProof/>
                <w:webHidden/>
              </w:rPr>
              <w:instrText xml:space="preserve"> PAGEREF _Toc33975906 \h </w:instrText>
            </w:r>
            <w:r w:rsidR="005338A1">
              <w:rPr>
                <w:noProof/>
                <w:webHidden/>
              </w:rPr>
            </w:r>
            <w:r w:rsidR="005338A1">
              <w:rPr>
                <w:noProof/>
                <w:webHidden/>
              </w:rPr>
              <w:fldChar w:fldCharType="separate"/>
            </w:r>
            <w:r w:rsidR="00F56295">
              <w:rPr>
                <w:noProof/>
                <w:webHidden/>
              </w:rPr>
              <w:t>17</w:t>
            </w:r>
            <w:r w:rsidR="005338A1">
              <w:rPr>
                <w:noProof/>
                <w:webHidden/>
              </w:rPr>
              <w:fldChar w:fldCharType="end"/>
            </w:r>
          </w:hyperlink>
        </w:p>
        <w:p w14:paraId="3AA71906" w14:textId="1D847CFF" w:rsidR="005338A1" w:rsidRDefault="00591496">
          <w:pPr>
            <w:pStyle w:val="TOC2"/>
            <w:tabs>
              <w:tab w:val="right" w:leader="dot" w:pos="9926"/>
            </w:tabs>
            <w:rPr>
              <w:rFonts w:eastAsiaTheme="minorEastAsia" w:cstheme="minorBidi"/>
              <w:b w:val="0"/>
              <w:bCs w:val="0"/>
              <w:noProof/>
              <w:sz w:val="24"/>
              <w:szCs w:val="24"/>
              <w:lang w:val="en-CA"/>
            </w:rPr>
          </w:pPr>
          <w:hyperlink w:anchor="_Toc33975907" w:history="1">
            <w:r w:rsidR="005338A1" w:rsidRPr="00682314">
              <w:rPr>
                <w:rStyle w:val="Hyperlink"/>
                <w:noProof/>
              </w:rPr>
              <w:t>LIST OF RECOMMENDATIONS</w:t>
            </w:r>
            <w:r w:rsidR="005338A1">
              <w:rPr>
                <w:noProof/>
                <w:webHidden/>
              </w:rPr>
              <w:tab/>
            </w:r>
            <w:r w:rsidR="005338A1">
              <w:rPr>
                <w:noProof/>
                <w:webHidden/>
              </w:rPr>
              <w:fldChar w:fldCharType="begin"/>
            </w:r>
            <w:r w:rsidR="005338A1">
              <w:rPr>
                <w:noProof/>
                <w:webHidden/>
              </w:rPr>
              <w:instrText xml:space="preserve"> PAGEREF _Toc33975907 \h </w:instrText>
            </w:r>
            <w:r w:rsidR="005338A1">
              <w:rPr>
                <w:noProof/>
                <w:webHidden/>
              </w:rPr>
            </w:r>
            <w:r w:rsidR="005338A1">
              <w:rPr>
                <w:noProof/>
                <w:webHidden/>
              </w:rPr>
              <w:fldChar w:fldCharType="separate"/>
            </w:r>
            <w:r w:rsidR="00F56295">
              <w:rPr>
                <w:noProof/>
                <w:webHidden/>
              </w:rPr>
              <w:t>17</w:t>
            </w:r>
            <w:r w:rsidR="005338A1">
              <w:rPr>
                <w:noProof/>
                <w:webHidden/>
              </w:rPr>
              <w:fldChar w:fldCharType="end"/>
            </w:r>
          </w:hyperlink>
        </w:p>
        <w:p w14:paraId="3777C80F" w14:textId="0FCB9AF2" w:rsidR="005338A1" w:rsidRDefault="00591496">
          <w:pPr>
            <w:pStyle w:val="TOC3"/>
            <w:tabs>
              <w:tab w:val="right" w:leader="dot" w:pos="9926"/>
            </w:tabs>
            <w:rPr>
              <w:rFonts w:eastAsiaTheme="minorEastAsia" w:cstheme="minorBidi"/>
              <w:noProof/>
              <w:sz w:val="24"/>
              <w:szCs w:val="24"/>
              <w:lang w:val="en-CA"/>
            </w:rPr>
          </w:pPr>
          <w:hyperlink w:anchor="_Toc33975908" w:history="1">
            <w:r w:rsidR="005338A1" w:rsidRPr="00682314">
              <w:rPr>
                <w:rStyle w:val="Hyperlink"/>
                <w:b/>
                <w:noProof/>
              </w:rPr>
              <w:t>Cluster 1: General Measures of Implementation</w:t>
            </w:r>
            <w:r w:rsidR="005338A1">
              <w:rPr>
                <w:noProof/>
                <w:webHidden/>
              </w:rPr>
              <w:tab/>
            </w:r>
            <w:r w:rsidR="005338A1">
              <w:rPr>
                <w:noProof/>
                <w:webHidden/>
              </w:rPr>
              <w:fldChar w:fldCharType="begin"/>
            </w:r>
            <w:r w:rsidR="005338A1">
              <w:rPr>
                <w:noProof/>
                <w:webHidden/>
              </w:rPr>
              <w:instrText xml:space="preserve"> PAGEREF _Toc33975908 \h </w:instrText>
            </w:r>
            <w:r w:rsidR="005338A1">
              <w:rPr>
                <w:noProof/>
                <w:webHidden/>
              </w:rPr>
            </w:r>
            <w:r w:rsidR="005338A1">
              <w:rPr>
                <w:noProof/>
                <w:webHidden/>
              </w:rPr>
              <w:fldChar w:fldCharType="separate"/>
            </w:r>
            <w:r w:rsidR="00F56295">
              <w:rPr>
                <w:noProof/>
                <w:webHidden/>
              </w:rPr>
              <w:t>17</w:t>
            </w:r>
            <w:r w:rsidR="005338A1">
              <w:rPr>
                <w:noProof/>
                <w:webHidden/>
              </w:rPr>
              <w:fldChar w:fldCharType="end"/>
            </w:r>
          </w:hyperlink>
        </w:p>
        <w:p w14:paraId="0942A8DE" w14:textId="605C5922" w:rsidR="005338A1" w:rsidRDefault="00591496">
          <w:pPr>
            <w:pStyle w:val="TOC3"/>
            <w:tabs>
              <w:tab w:val="right" w:leader="dot" w:pos="9926"/>
            </w:tabs>
            <w:rPr>
              <w:rFonts w:eastAsiaTheme="minorEastAsia" w:cstheme="minorBidi"/>
              <w:noProof/>
              <w:sz w:val="24"/>
              <w:szCs w:val="24"/>
              <w:lang w:val="en-CA"/>
            </w:rPr>
          </w:pPr>
          <w:hyperlink w:anchor="_Toc33975909" w:history="1">
            <w:r w:rsidR="005338A1" w:rsidRPr="00682314">
              <w:rPr>
                <w:rStyle w:val="Hyperlink"/>
                <w:b/>
                <w:noProof/>
              </w:rPr>
              <w:t>Cluster 5: Disability, Basic Health and Welfare</w:t>
            </w:r>
            <w:r w:rsidR="005338A1">
              <w:rPr>
                <w:noProof/>
                <w:webHidden/>
              </w:rPr>
              <w:tab/>
            </w:r>
            <w:r w:rsidR="005338A1">
              <w:rPr>
                <w:noProof/>
                <w:webHidden/>
              </w:rPr>
              <w:fldChar w:fldCharType="begin"/>
            </w:r>
            <w:r w:rsidR="005338A1">
              <w:rPr>
                <w:noProof/>
                <w:webHidden/>
              </w:rPr>
              <w:instrText xml:space="preserve"> PAGEREF _Toc33975909 \h </w:instrText>
            </w:r>
            <w:r w:rsidR="005338A1">
              <w:rPr>
                <w:noProof/>
                <w:webHidden/>
              </w:rPr>
            </w:r>
            <w:r w:rsidR="005338A1">
              <w:rPr>
                <w:noProof/>
                <w:webHidden/>
              </w:rPr>
              <w:fldChar w:fldCharType="separate"/>
            </w:r>
            <w:r w:rsidR="00F56295">
              <w:rPr>
                <w:noProof/>
                <w:webHidden/>
              </w:rPr>
              <w:t>18</w:t>
            </w:r>
            <w:r w:rsidR="005338A1">
              <w:rPr>
                <w:noProof/>
                <w:webHidden/>
              </w:rPr>
              <w:fldChar w:fldCharType="end"/>
            </w:r>
          </w:hyperlink>
        </w:p>
        <w:p w14:paraId="5D54EFB7" w14:textId="5AA1931B" w:rsidR="005338A1" w:rsidRDefault="00591496">
          <w:pPr>
            <w:pStyle w:val="TOC3"/>
            <w:tabs>
              <w:tab w:val="right" w:leader="dot" w:pos="9926"/>
            </w:tabs>
            <w:rPr>
              <w:rFonts w:eastAsiaTheme="minorEastAsia" w:cstheme="minorBidi"/>
              <w:noProof/>
              <w:sz w:val="24"/>
              <w:szCs w:val="24"/>
              <w:lang w:val="en-CA"/>
            </w:rPr>
          </w:pPr>
          <w:hyperlink w:anchor="_Toc33975910" w:history="1">
            <w:r w:rsidR="005338A1" w:rsidRPr="00682314">
              <w:rPr>
                <w:rStyle w:val="Hyperlink"/>
                <w:b/>
                <w:noProof/>
              </w:rPr>
              <w:t>Cluster 6: Education, Leisure, and Cultural Activities</w:t>
            </w:r>
            <w:r w:rsidR="005338A1">
              <w:rPr>
                <w:noProof/>
                <w:webHidden/>
              </w:rPr>
              <w:tab/>
            </w:r>
            <w:r w:rsidR="005338A1">
              <w:rPr>
                <w:noProof/>
                <w:webHidden/>
              </w:rPr>
              <w:fldChar w:fldCharType="begin"/>
            </w:r>
            <w:r w:rsidR="005338A1">
              <w:rPr>
                <w:noProof/>
                <w:webHidden/>
              </w:rPr>
              <w:instrText xml:space="preserve"> PAGEREF _Toc33975910 \h </w:instrText>
            </w:r>
            <w:r w:rsidR="005338A1">
              <w:rPr>
                <w:noProof/>
                <w:webHidden/>
              </w:rPr>
            </w:r>
            <w:r w:rsidR="005338A1">
              <w:rPr>
                <w:noProof/>
                <w:webHidden/>
              </w:rPr>
              <w:fldChar w:fldCharType="separate"/>
            </w:r>
            <w:r w:rsidR="00F56295">
              <w:rPr>
                <w:noProof/>
                <w:webHidden/>
              </w:rPr>
              <w:t>19</w:t>
            </w:r>
            <w:r w:rsidR="005338A1">
              <w:rPr>
                <w:noProof/>
                <w:webHidden/>
              </w:rPr>
              <w:fldChar w:fldCharType="end"/>
            </w:r>
          </w:hyperlink>
        </w:p>
        <w:p w14:paraId="1E7D199F" w14:textId="133CBBE0" w:rsidR="005338A1" w:rsidRDefault="00591496">
          <w:pPr>
            <w:pStyle w:val="TOC3"/>
            <w:tabs>
              <w:tab w:val="right" w:leader="dot" w:pos="9926"/>
            </w:tabs>
            <w:rPr>
              <w:rFonts w:eastAsiaTheme="minorEastAsia" w:cstheme="minorBidi"/>
              <w:noProof/>
              <w:sz w:val="24"/>
              <w:szCs w:val="24"/>
              <w:lang w:val="en-CA"/>
            </w:rPr>
          </w:pPr>
          <w:hyperlink w:anchor="_Toc33975911" w:history="1">
            <w:r w:rsidR="005338A1" w:rsidRPr="00682314">
              <w:rPr>
                <w:rStyle w:val="Hyperlink"/>
                <w:b/>
                <w:noProof/>
              </w:rPr>
              <w:t>Cluster 7: Special Protection Measures (Inclusive policies and provisions)</w:t>
            </w:r>
            <w:r w:rsidR="005338A1">
              <w:rPr>
                <w:noProof/>
                <w:webHidden/>
              </w:rPr>
              <w:tab/>
            </w:r>
            <w:r w:rsidR="005338A1">
              <w:rPr>
                <w:noProof/>
                <w:webHidden/>
              </w:rPr>
              <w:fldChar w:fldCharType="begin"/>
            </w:r>
            <w:r w:rsidR="005338A1">
              <w:rPr>
                <w:noProof/>
                <w:webHidden/>
              </w:rPr>
              <w:instrText xml:space="preserve"> PAGEREF _Toc33975911 \h </w:instrText>
            </w:r>
            <w:r w:rsidR="005338A1">
              <w:rPr>
                <w:noProof/>
                <w:webHidden/>
              </w:rPr>
            </w:r>
            <w:r w:rsidR="005338A1">
              <w:rPr>
                <w:noProof/>
                <w:webHidden/>
              </w:rPr>
              <w:fldChar w:fldCharType="separate"/>
            </w:r>
            <w:r w:rsidR="00F56295">
              <w:rPr>
                <w:noProof/>
                <w:webHidden/>
              </w:rPr>
              <w:t>19</w:t>
            </w:r>
            <w:r w:rsidR="005338A1">
              <w:rPr>
                <w:noProof/>
                <w:webHidden/>
              </w:rPr>
              <w:fldChar w:fldCharType="end"/>
            </w:r>
          </w:hyperlink>
        </w:p>
        <w:p w14:paraId="571951F3" w14:textId="1118E66E" w:rsidR="00A951AA" w:rsidRDefault="008B76BE">
          <w:r>
            <w:rPr>
              <w:rFonts w:cstheme="minorHAnsi"/>
              <w:i/>
              <w:iCs/>
              <w:sz w:val="24"/>
              <w:szCs w:val="24"/>
            </w:rPr>
            <w:fldChar w:fldCharType="end"/>
          </w:r>
        </w:p>
      </w:sdtContent>
    </w:sdt>
    <w:p w14:paraId="3621F5CE" w14:textId="77777777" w:rsidR="006D2913" w:rsidRPr="00A951AA" w:rsidRDefault="006D2913" w:rsidP="00FB0930">
      <w:pPr>
        <w:spacing w:after="0" w:line="240" w:lineRule="auto"/>
        <w:rPr>
          <w:rFonts w:cstheme="minorHAnsi"/>
          <w:color w:val="000000" w:themeColor="text1"/>
          <w:sz w:val="24"/>
          <w:szCs w:val="24"/>
        </w:rPr>
      </w:pPr>
    </w:p>
    <w:p w14:paraId="22AB3963" w14:textId="1DC54F27" w:rsidR="00D5715F" w:rsidRPr="00A951AA" w:rsidRDefault="00D5715F" w:rsidP="004D0377">
      <w:pPr>
        <w:spacing w:after="0" w:line="240" w:lineRule="auto"/>
        <w:rPr>
          <w:rFonts w:cstheme="minorHAnsi"/>
          <w:b/>
          <w:bCs/>
          <w:color w:val="000000" w:themeColor="text1"/>
          <w:sz w:val="24"/>
          <w:szCs w:val="24"/>
        </w:rPr>
      </w:pPr>
    </w:p>
    <w:p w14:paraId="357A49E2" w14:textId="77777777" w:rsidR="00D5715F" w:rsidRPr="00A951AA" w:rsidRDefault="00D5715F" w:rsidP="004D0377">
      <w:pPr>
        <w:spacing w:after="0" w:line="240" w:lineRule="auto"/>
        <w:rPr>
          <w:rFonts w:cstheme="minorHAnsi"/>
          <w:b/>
          <w:bCs/>
          <w:color w:val="000000" w:themeColor="text1"/>
          <w:sz w:val="24"/>
          <w:szCs w:val="24"/>
        </w:rPr>
      </w:pPr>
    </w:p>
    <w:p w14:paraId="7558A0C4" w14:textId="1CACD125" w:rsidR="004216D3" w:rsidRDefault="004216D3" w:rsidP="004D0377">
      <w:pPr>
        <w:spacing w:after="0" w:line="240" w:lineRule="auto"/>
        <w:rPr>
          <w:rFonts w:cstheme="minorHAnsi"/>
          <w:b/>
          <w:bCs/>
          <w:color w:val="000000" w:themeColor="text1"/>
          <w:sz w:val="24"/>
          <w:szCs w:val="24"/>
        </w:rPr>
      </w:pPr>
    </w:p>
    <w:p w14:paraId="2CE0488B" w14:textId="334BB6A4" w:rsidR="002C3ACE" w:rsidRDefault="002C3ACE" w:rsidP="004D0377">
      <w:pPr>
        <w:spacing w:after="0" w:line="240" w:lineRule="auto"/>
        <w:rPr>
          <w:rFonts w:cstheme="minorHAnsi"/>
          <w:b/>
          <w:bCs/>
          <w:color w:val="000000" w:themeColor="text1"/>
          <w:sz w:val="24"/>
          <w:szCs w:val="24"/>
        </w:rPr>
      </w:pPr>
    </w:p>
    <w:p w14:paraId="7AAA899E" w14:textId="167CC7A5" w:rsidR="002C3ACE" w:rsidRDefault="002C3ACE" w:rsidP="004D0377">
      <w:pPr>
        <w:spacing w:after="0" w:line="240" w:lineRule="auto"/>
        <w:rPr>
          <w:rFonts w:cstheme="minorHAnsi"/>
          <w:b/>
          <w:bCs/>
          <w:color w:val="000000" w:themeColor="text1"/>
          <w:sz w:val="24"/>
          <w:szCs w:val="24"/>
        </w:rPr>
      </w:pPr>
    </w:p>
    <w:p w14:paraId="4C03B0D9" w14:textId="7168C935" w:rsidR="002C3ACE" w:rsidRDefault="002C3ACE" w:rsidP="004D0377">
      <w:pPr>
        <w:spacing w:after="0" w:line="240" w:lineRule="auto"/>
        <w:rPr>
          <w:rFonts w:cstheme="minorHAnsi"/>
          <w:b/>
          <w:bCs/>
          <w:color w:val="000000" w:themeColor="text1"/>
          <w:sz w:val="24"/>
          <w:szCs w:val="24"/>
        </w:rPr>
      </w:pPr>
    </w:p>
    <w:p w14:paraId="5BFBF2DC" w14:textId="690AD431" w:rsidR="002C3ACE" w:rsidRDefault="002C3ACE" w:rsidP="004D0377">
      <w:pPr>
        <w:spacing w:after="0" w:line="240" w:lineRule="auto"/>
        <w:rPr>
          <w:rFonts w:cstheme="minorHAnsi"/>
          <w:b/>
          <w:bCs/>
          <w:color w:val="000000" w:themeColor="text1"/>
          <w:sz w:val="24"/>
          <w:szCs w:val="24"/>
        </w:rPr>
      </w:pPr>
    </w:p>
    <w:p w14:paraId="5F7B4573" w14:textId="138F8297" w:rsidR="002C3ACE" w:rsidRDefault="002C3ACE" w:rsidP="004D0377">
      <w:pPr>
        <w:spacing w:after="0" w:line="240" w:lineRule="auto"/>
        <w:rPr>
          <w:rFonts w:cstheme="minorHAnsi"/>
          <w:b/>
          <w:bCs/>
          <w:color w:val="000000" w:themeColor="text1"/>
          <w:sz w:val="24"/>
          <w:szCs w:val="24"/>
        </w:rPr>
      </w:pPr>
    </w:p>
    <w:p w14:paraId="03919873" w14:textId="2884B6A3" w:rsidR="002C3ACE" w:rsidRDefault="002C3ACE" w:rsidP="004D0377">
      <w:pPr>
        <w:spacing w:after="0" w:line="240" w:lineRule="auto"/>
        <w:rPr>
          <w:rFonts w:cstheme="minorHAnsi"/>
          <w:b/>
          <w:bCs/>
          <w:color w:val="000000" w:themeColor="text1"/>
          <w:sz w:val="24"/>
          <w:szCs w:val="24"/>
        </w:rPr>
      </w:pPr>
    </w:p>
    <w:p w14:paraId="68020C36" w14:textId="77777777" w:rsidR="002C3ACE" w:rsidRPr="00A951AA" w:rsidRDefault="002C3ACE" w:rsidP="004D0377">
      <w:pPr>
        <w:spacing w:after="0" w:line="240" w:lineRule="auto"/>
        <w:rPr>
          <w:rFonts w:cstheme="minorHAnsi"/>
          <w:b/>
          <w:bCs/>
          <w:color w:val="000000" w:themeColor="text1"/>
          <w:sz w:val="24"/>
          <w:szCs w:val="24"/>
        </w:rPr>
      </w:pPr>
    </w:p>
    <w:p w14:paraId="14618629" w14:textId="5DC2F771" w:rsidR="00752F7E" w:rsidRPr="00A951AA" w:rsidRDefault="00752F7E" w:rsidP="00A951AA">
      <w:pPr>
        <w:pStyle w:val="Heading1"/>
        <w:rPr>
          <w:rFonts w:asciiTheme="minorHAnsi" w:hAnsiTheme="minorHAnsi" w:cstheme="minorHAnsi"/>
          <w:color w:val="000000" w:themeColor="text1"/>
          <w:sz w:val="24"/>
          <w:szCs w:val="24"/>
        </w:rPr>
      </w:pPr>
      <w:bookmarkStart w:id="1" w:name="_Toc33975884"/>
      <w:r w:rsidRPr="00A951AA">
        <w:rPr>
          <w:rFonts w:asciiTheme="minorHAnsi" w:hAnsiTheme="minorHAnsi" w:cstheme="minorHAnsi"/>
          <w:color w:val="000000" w:themeColor="text1"/>
          <w:sz w:val="24"/>
          <w:szCs w:val="24"/>
        </w:rPr>
        <w:t xml:space="preserve">I. </w:t>
      </w:r>
      <w:r w:rsidR="004D6F87" w:rsidRPr="00A951AA">
        <w:rPr>
          <w:rFonts w:asciiTheme="minorHAnsi" w:hAnsiTheme="minorHAnsi" w:cstheme="minorHAnsi"/>
          <w:color w:val="000000" w:themeColor="text1"/>
          <w:sz w:val="24"/>
          <w:szCs w:val="24"/>
        </w:rPr>
        <w:t>INTRODUCTION</w:t>
      </w:r>
      <w:bookmarkEnd w:id="1"/>
    </w:p>
    <w:p w14:paraId="1B9B96B3" w14:textId="77777777" w:rsidR="0072122A" w:rsidRPr="00A951AA" w:rsidRDefault="0072122A" w:rsidP="00476DA0">
      <w:pPr>
        <w:spacing w:after="0" w:line="240" w:lineRule="auto"/>
        <w:rPr>
          <w:rFonts w:cstheme="minorHAnsi"/>
          <w:b/>
          <w:bCs/>
          <w:color w:val="000000" w:themeColor="text1"/>
          <w:sz w:val="24"/>
          <w:szCs w:val="24"/>
        </w:rPr>
      </w:pPr>
    </w:p>
    <w:p w14:paraId="0A8EE176" w14:textId="77777777" w:rsidR="0072122A" w:rsidRPr="00A951AA" w:rsidRDefault="00B33798" w:rsidP="0072122A">
      <w:pPr>
        <w:spacing w:after="0" w:line="240" w:lineRule="auto"/>
        <w:rPr>
          <w:rFonts w:cstheme="minorHAnsi"/>
          <w:color w:val="000000" w:themeColor="text1"/>
          <w:sz w:val="24"/>
          <w:szCs w:val="24"/>
        </w:rPr>
      </w:pPr>
      <w:r w:rsidRPr="00A951AA">
        <w:rPr>
          <w:rFonts w:cstheme="minorHAnsi"/>
          <w:b/>
          <w:bCs/>
          <w:i/>
          <w:iCs/>
          <w:color w:val="000000" w:themeColor="text1"/>
          <w:sz w:val="24"/>
          <w:szCs w:val="24"/>
        </w:rPr>
        <w:t>“States Parties recognize that</w:t>
      </w:r>
      <w:r w:rsidR="002A4370" w:rsidRPr="00A951AA">
        <w:rPr>
          <w:rFonts w:cstheme="minorHAnsi"/>
          <w:b/>
          <w:bCs/>
          <w:i/>
          <w:iCs/>
          <w:color w:val="000000" w:themeColor="text1"/>
          <w:sz w:val="24"/>
          <w:szCs w:val="24"/>
        </w:rPr>
        <w:t xml:space="preserve"> a mentally or physically disabled </w:t>
      </w:r>
      <w:r w:rsidRPr="00A951AA">
        <w:rPr>
          <w:rFonts w:cstheme="minorHAnsi"/>
          <w:b/>
          <w:bCs/>
          <w:i/>
          <w:iCs/>
          <w:color w:val="000000" w:themeColor="text1"/>
          <w:sz w:val="24"/>
          <w:szCs w:val="24"/>
        </w:rPr>
        <w:t xml:space="preserve">child should enjoy a full and decent life, in conditions which ensure dignity, promote self-reliance, and facilitate the child’s active participation in the community.” </w:t>
      </w:r>
    </w:p>
    <w:p w14:paraId="159EE277" w14:textId="7BCDFEE4" w:rsidR="00476DA0" w:rsidRPr="00A951AA" w:rsidRDefault="0072122A" w:rsidP="0072122A">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                                       </w:t>
      </w:r>
      <w:r w:rsidR="00B33798" w:rsidRPr="00A951AA">
        <w:rPr>
          <w:rFonts w:cstheme="minorHAnsi"/>
          <w:color w:val="000000" w:themeColor="text1"/>
          <w:sz w:val="24"/>
          <w:szCs w:val="24"/>
        </w:rPr>
        <w:t>Article 23 of the United Nations Convention on the Rights of the Child (UN CRC)</w:t>
      </w:r>
    </w:p>
    <w:p w14:paraId="49E127DC" w14:textId="77777777" w:rsidR="0072122A" w:rsidRPr="00A951AA" w:rsidRDefault="0072122A" w:rsidP="0072122A">
      <w:pPr>
        <w:spacing w:after="0" w:line="240" w:lineRule="auto"/>
        <w:jc w:val="center"/>
        <w:rPr>
          <w:rFonts w:cstheme="minorHAnsi"/>
          <w:color w:val="000000" w:themeColor="text1"/>
          <w:sz w:val="24"/>
          <w:szCs w:val="24"/>
        </w:rPr>
      </w:pPr>
    </w:p>
    <w:p w14:paraId="6FC9CC63" w14:textId="64475808" w:rsidR="00C7226C" w:rsidRPr="00A951AA" w:rsidRDefault="00BF7A05" w:rsidP="00425B1F">
      <w:pPr>
        <w:spacing w:after="0" w:line="240" w:lineRule="auto"/>
        <w:rPr>
          <w:rFonts w:cstheme="minorHAnsi"/>
          <w:color w:val="000000" w:themeColor="text1"/>
          <w:sz w:val="24"/>
          <w:szCs w:val="24"/>
        </w:rPr>
      </w:pPr>
      <w:r w:rsidRPr="00A951AA">
        <w:rPr>
          <w:rFonts w:cstheme="minorHAnsi"/>
          <w:color w:val="000000" w:themeColor="text1"/>
          <w:sz w:val="24"/>
          <w:szCs w:val="24"/>
        </w:rPr>
        <w:t>Canada</w:t>
      </w:r>
      <w:r w:rsidR="00A03546" w:rsidRPr="00A951AA">
        <w:rPr>
          <w:rFonts w:cstheme="minorHAnsi"/>
          <w:color w:val="000000" w:themeColor="text1"/>
          <w:sz w:val="24"/>
          <w:szCs w:val="24"/>
        </w:rPr>
        <w:t xml:space="preserve"> has a </w:t>
      </w:r>
      <w:r w:rsidRPr="00A951AA">
        <w:rPr>
          <w:rFonts w:cstheme="minorHAnsi"/>
          <w:color w:val="000000" w:themeColor="text1"/>
          <w:sz w:val="24"/>
          <w:szCs w:val="24"/>
        </w:rPr>
        <w:t xml:space="preserve">commitment to children </w:t>
      </w:r>
      <w:r w:rsidR="00A03546" w:rsidRPr="00A951AA">
        <w:rPr>
          <w:rFonts w:cstheme="minorHAnsi"/>
          <w:color w:val="000000" w:themeColor="text1"/>
          <w:sz w:val="24"/>
          <w:szCs w:val="24"/>
        </w:rPr>
        <w:t xml:space="preserve">with disabilities </w:t>
      </w:r>
      <w:r w:rsidRPr="00A951AA">
        <w:rPr>
          <w:rFonts w:cstheme="minorHAnsi"/>
          <w:color w:val="000000" w:themeColor="text1"/>
          <w:sz w:val="24"/>
          <w:szCs w:val="24"/>
        </w:rPr>
        <w:t xml:space="preserve">through its ratification of </w:t>
      </w:r>
      <w:r w:rsidR="00A03546" w:rsidRPr="00A951AA">
        <w:rPr>
          <w:rFonts w:cstheme="minorHAnsi"/>
          <w:color w:val="000000" w:themeColor="text1"/>
          <w:sz w:val="24"/>
          <w:szCs w:val="24"/>
        </w:rPr>
        <w:t xml:space="preserve">two United Nation’s </w:t>
      </w:r>
      <w:r w:rsidRPr="00A951AA">
        <w:rPr>
          <w:rFonts w:cstheme="minorHAnsi"/>
          <w:color w:val="000000" w:themeColor="text1"/>
          <w:sz w:val="24"/>
          <w:szCs w:val="24"/>
        </w:rPr>
        <w:t>human rights treaties</w:t>
      </w:r>
      <w:r w:rsidR="00A03546" w:rsidRPr="00A951AA">
        <w:rPr>
          <w:rFonts w:cstheme="minorHAnsi"/>
          <w:color w:val="000000" w:themeColor="text1"/>
          <w:sz w:val="24"/>
          <w:szCs w:val="24"/>
        </w:rPr>
        <w:t xml:space="preserve">: The </w:t>
      </w:r>
      <w:r w:rsidR="00E03B5F" w:rsidRPr="00A951AA">
        <w:rPr>
          <w:rFonts w:cstheme="minorHAnsi"/>
          <w:color w:val="000000" w:themeColor="text1"/>
          <w:sz w:val="24"/>
          <w:szCs w:val="24"/>
        </w:rPr>
        <w:t>C</w:t>
      </w:r>
      <w:r w:rsidR="00A03546" w:rsidRPr="00A951AA">
        <w:rPr>
          <w:rFonts w:cstheme="minorHAnsi"/>
          <w:color w:val="000000" w:themeColor="text1"/>
          <w:sz w:val="24"/>
          <w:szCs w:val="24"/>
        </w:rPr>
        <w:t>onvention on the Rights of the Child (CRC) and</w:t>
      </w:r>
      <w:r w:rsidR="00E03B5F" w:rsidRPr="00A951AA">
        <w:rPr>
          <w:rFonts w:cstheme="minorHAnsi"/>
          <w:color w:val="000000" w:themeColor="text1"/>
          <w:sz w:val="24"/>
          <w:szCs w:val="24"/>
        </w:rPr>
        <w:t xml:space="preserve"> </w:t>
      </w:r>
      <w:r w:rsidR="00A03546" w:rsidRPr="00A951AA">
        <w:rPr>
          <w:rFonts w:cstheme="minorHAnsi"/>
          <w:color w:val="000000" w:themeColor="text1"/>
          <w:sz w:val="24"/>
          <w:szCs w:val="24"/>
        </w:rPr>
        <w:t xml:space="preserve">the </w:t>
      </w:r>
      <w:r w:rsidRPr="00A951AA">
        <w:rPr>
          <w:rFonts w:cstheme="minorHAnsi"/>
          <w:color w:val="000000" w:themeColor="text1"/>
          <w:sz w:val="24"/>
          <w:szCs w:val="24"/>
        </w:rPr>
        <w:t>C</w:t>
      </w:r>
      <w:r w:rsidR="00A03546" w:rsidRPr="00A951AA">
        <w:rPr>
          <w:rFonts w:cstheme="minorHAnsi"/>
          <w:color w:val="000000" w:themeColor="text1"/>
          <w:sz w:val="24"/>
          <w:szCs w:val="24"/>
        </w:rPr>
        <w:t xml:space="preserve">onvention on the Rights of </w:t>
      </w:r>
      <w:r w:rsidRPr="00A951AA">
        <w:rPr>
          <w:rFonts w:cstheme="minorHAnsi"/>
          <w:color w:val="000000" w:themeColor="text1"/>
          <w:sz w:val="24"/>
          <w:szCs w:val="24"/>
        </w:rPr>
        <w:t>P</w:t>
      </w:r>
      <w:r w:rsidR="00A03546" w:rsidRPr="00A951AA">
        <w:rPr>
          <w:rFonts w:cstheme="minorHAnsi"/>
          <w:color w:val="000000" w:themeColor="text1"/>
          <w:sz w:val="24"/>
          <w:szCs w:val="24"/>
        </w:rPr>
        <w:t xml:space="preserve">ersons with </w:t>
      </w:r>
      <w:r w:rsidRPr="00A951AA">
        <w:rPr>
          <w:rFonts w:cstheme="minorHAnsi"/>
          <w:color w:val="000000" w:themeColor="text1"/>
          <w:sz w:val="24"/>
          <w:szCs w:val="24"/>
        </w:rPr>
        <w:t>D</w:t>
      </w:r>
      <w:r w:rsidR="00A03546" w:rsidRPr="00A951AA">
        <w:rPr>
          <w:rFonts w:cstheme="minorHAnsi"/>
          <w:color w:val="000000" w:themeColor="text1"/>
          <w:sz w:val="24"/>
          <w:szCs w:val="24"/>
        </w:rPr>
        <w:t xml:space="preserve">isabilities (CRPD). Important advances have been made since the last report on the CRC , and significant points pertaining to children with disabilities have been raised in the first report to the CRPD in 2016. Nevertheless, Canadian </w:t>
      </w:r>
      <w:r w:rsidRPr="00A951AA">
        <w:rPr>
          <w:rFonts w:cstheme="minorHAnsi"/>
          <w:color w:val="000000" w:themeColor="text1"/>
          <w:sz w:val="24"/>
          <w:szCs w:val="24"/>
        </w:rPr>
        <w:t xml:space="preserve">children with disabilities </w:t>
      </w:r>
      <w:r w:rsidR="00613310" w:rsidRPr="00A951AA">
        <w:rPr>
          <w:rFonts w:cstheme="minorHAnsi"/>
          <w:color w:val="000000" w:themeColor="text1"/>
          <w:sz w:val="24"/>
          <w:szCs w:val="24"/>
        </w:rPr>
        <w:t>and their families</w:t>
      </w:r>
      <w:r w:rsidRPr="00A951AA">
        <w:rPr>
          <w:rFonts w:cstheme="minorHAnsi"/>
          <w:color w:val="000000" w:themeColor="text1"/>
          <w:sz w:val="24"/>
          <w:szCs w:val="24"/>
        </w:rPr>
        <w:t xml:space="preserve"> continue to face challenges in realizing their basic rights.</w:t>
      </w:r>
      <w:r w:rsidR="00C222BE" w:rsidRPr="00A951AA">
        <w:rPr>
          <w:rFonts w:cstheme="minorHAnsi"/>
          <w:color w:val="000000" w:themeColor="text1"/>
          <w:sz w:val="24"/>
          <w:szCs w:val="24"/>
        </w:rPr>
        <w:t xml:space="preserve"> The last </w:t>
      </w:r>
      <w:r w:rsidR="00A03546" w:rsidRPr="00A951AA">
        <w:rPr>
          <w:rFonts w:cstheme="minorHAnsi"/>
          <w:color w:val="000000" w:themeColor="text1"/>
          <w:sz w:val="24"/>
          <w:szCs w:val="24"/>
        </w:rPr>
        <w:t xml:space="preserve">national </w:t>
      </w:r>
      <w:r w:rsidR="00C222BE" w:rsidRPr="00A951AA">
        <w:rPr>
          <w:rFonts w:cstheme="minorHAnsi"/>
          <w:color w:val="000000" w:themeColor="text1"/>
          <w:sz w:val="24"/>
          <w:szCs w:val="24"/>
        </w:rPr>
        <w:t>dat</w:t>
      </w:r>
      <w:r w:rsidR="00A03546" w:rsidRPr="00A951AA">
        <w:rPr>
          <w:rFonts w:cstheme="minorHAnsi"/>
          <w:color w:val="000000" w:themeColor="text1"/>
          <w:sz w:val="24"/>
          <w:szCs w:val="24"/>
        </w:rPr>
        <w:t>a</w:t>
      </w:r>
      <w:r w:rsidR="00C222BE" w:rsidRPr="00A951AA">
        <w:rPr>
          <w:rFonts w:cstheme="minorHAnsi"/>
          <w:color w:val="000000" w:themeColor="text1"/>
          <w:sz w:val="24"/>
          <w:szCs w:val="24"/>
        </w:rPr>
        <w:t xml:space="preserve">set about children with disabilities in Canada dates of  </w:t>
      </w:r>
      <w:r w:rsidR="00C7226C" w:rsidRPr="00A951AA">
        <w:rPr>
          <w:rFonts w:cstheme="minorHAnsi"/>
          <w:color w:val="000000" w:themeColor="text1"/>
          <w:sz w:val="24"/>
          <w:szCs w:val="24"/>
        </w:rPr>
        <w:t>2006</w:t>
      </w:r>
      <w:r w:rsidR="00C222BE" w:rsidRPr="00A951AA">
        <w:rPr>
          <w:rFonts w:cstheme="minorHAnsi"/>
          <w:color w:val="000000" w:themeColor="text1"/>
          <w:sz w:val="24"/>
          <w:szCs w:val="24"/>
        </w:rPr>
        <w:t xml:space="preserve">. According to this survey, </w:t>
      </w:r>
      <w:r w:rsidR="00C7226C" w:rsidRPr="00A951AA">
        <w:rPr>
          <w:rFonts w:cstheme="minorHAnsi"/>
          <w:color w:val="000000" w:themeColor="text1"/>
          <w:sz w:val="24"/>
          <w:szCs w:val="24"/>
        </w:rPr>
        <w:t>298,410 young Canadians</w:t>
      </w:r>
      <w:r w:rsidR="00C222BE" w:rsidRPr="00A951AA">
        <w:rPr>
          <w:rFonts w:cstheme="minorHAnsi"/>
          <w:color w:val="000000" w:themeColor="text1"/>
          <w:sz w:val="24"/>
          <w:szCs w:val="24"/>
        </w:rPr>
        <w:t xml:space="preserve"> under 15 years old</w:t>
      </w:r>
      <w:r w:rsidR="00C7226C" w:rsidRPr="00A951AA">
        <w:rPr>
          <w:rFonts w:cstheme="minorHAnsi"/>
          <w:color w:val="000000" w:themeColor="text1"/>
          <w:sz w:val="24"/>
          <w:szCs w:val="24"/>
        </w:rPr>
        <w:t xml:space="preserve"> (a rate of 10.9%) ha</w:t>
      </w:r>
      <w:r w:rsidR="00A70FA1" w:rsidRPr="00A951AA">
        <w:rPr>
          <w:rFonts w:cstheme="minorHAnsi"/>
          <w:color w:val="000000" w:themeColor="text1"/>
          <w:sz w:val="24"/>
          <w:szCs w:val="24"/>
        </w:rPr>
        <w:t>ve</w:t>
      </w:r>
      <w:r w:rsidR="00C7226C" w:rsidRPr="00A951AA">
        <w:rPr>
          <w:rFonts w:cstheme="minorHAnsi"/>
          <w:color w:val="000000" w:themeColor="text1"/>
          <w:sz w:val="24"/>
          <w:szCs w:val="24"/>
        </w:rPr>
        <w:t xml:space="preserve"> an identified disability (HRSDC, 2011). </w:t>
      </w:r>
      <w:r w:rsidR="00502098" w:rsidRPr="00A951AA">
        <w:rPr>
          <w:rFonts w:cstheme="minorHAnsi"/>
          <w:color w:val="000000" w:themeColor="text1"/>
          <w:sz w:val="24"/>
          <w:szCs w:val="24"/>
        </w:rPr>
        <w:t>These numbers do not account for children and youth 15 and older, who are also protected by the CRC, but are grouped in Canadian datasets within adults and specific data has not been estimated for this age group.  The total number is an</w:t>
      </w:r>
      <w:r w:rsidR="00C7226C" w:rsidRPr="00A951AA">
        <w:rPr>
          <w:rFonts w:cstheme="minorHAnsi"/>
          <w:color w:val="000000" w:themeColor="text1"/>
          <w:sz w:val="24"/>
          <w:szCs w:val="24"/>
        </w:rPr>
        <w:t xml:space="preserve"> underestimation </w:t>
      </w:r>
      <w:r w:rsidR="00E22797" w:rsidRPr="00A951AA">
        <w:rPr>
          <w:rFonts w:cstheme="minorHAnsi"/>
          <w:color w:val="000000" w:themeColor="text1"/>
          <w:sz w:val="24"/>
          <w:szCs w:val="24"/>
        </w:rPr>
        <w:t xml:space="preserve">of the current number of those affected </w:t>
      </w:r>
      <w:r w:rsidR="00C7226C" w:rsidRPr="00A951AA">
        <w:rPr>
          <w:rFonts w:cstheme="minorHAnsi"/>
          <w:color w:val="000000" w:themeColor="text1"/>
          <w:sz w:val="24"/>
          <w:szCs w:val="24"/>
        </w:rPr>
        <w:t xml:space="preserve">given the discontinuation of child disability data collection in over a decade. </w:t>
      </w:r>
      <w:r w:rsidR="00E70DEA" w:rsidRPr="00A951AA">
        <w:rPr>
          <w:rFonts w:cstheme="minorHAnsi"/>
          <w:color w:val="000000" w:themeColor="text1"/>
          <w:sz w:val="24"/>
          <w:szCs w:val="24"/>
        </w:rPr>
        <w:t>Notably,</w:t>
      </w:r>
      <w:r w:rsidR="00502098" w:rsidRPr="00A951AA">
        <w:rPr>
          <w:rFonts w:cstheme="minorHAnsi"/>
          <w:color w:val="000000" w:themeColor="text1"/>
          <w:sz w:val="24"/>
          <w:szCs w:val="24"/>
        </w:rPr>
        <w:t xml:space="preserve"> the impact of disabilities goes beyond the child and relates directly to the </w:t>
      </w:r>
      <w:r w:rsidR="00CE27B2" w:rsidRPr="00A951AA">
        <w:rPr>
          <w:rFonts w:cstheme="minorHAnsi"/>
          <w:color w:val="000000" w:themeColor="text1"/>
          <w:sz w:val="24"/>
          <w:szCs w:val="24"/>
        </w:rPr>
        <w:t>famil</w:t>
      </w:r>
      <w:r w:rsidR="00502098" w:rsidRPr="00A951AA">
        <w:rPr>
          <w:rFonts w:cstheme="minorHAnsi"/>
          <w:color w:val="000000" w:themeColor="text1"/>
          <w:sz w:val="24"/>
          <w:szCs w:val="24"/>
        </w:rPr>
        <w:t>ies and communities surrounding them.</w:t>
      </w:r>
    </w:p>
    <w:p w14:paraId="65EFC8C5" w14:textId="77777777" w:rsidR="00502098" w:rsidRPr="00A951AA" w:rsidRDefault="00502098" w:rsidP="00425B1F">
      <w:pPr>
        <w:spacing w:after="0" w:line="240" w:lineRule="auto"/>
        <w:rPr>
          <w:rFonts w:cstheme="minorHAnsi"/>
          <w:color w:val="000000" w:themeColor="text1"/>
          <w:sz w:val="24"/>
          <w:szCs w:val="24"/>
        </w:rPr>
      </w:pPr>
    </w:p>
    <w:p w14:paraId="35B68BB0" w14:textId="2600FDC8" w:rsidR="007B0765" w:rsidRPr="00A951AA" w:rsidRDefault="00502098" w:rsidP="00425B1F">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Children with disabilities are members of multiple groups of children who face discrimination and marginalization in Canadian society. </w:t>
      </w:r>
      <w:r w:rsidR="00CE27B2" w:rsidRPr="00A951AA">
        <w:rPr>
          <w:rFonts w:cstheme="minorHAnsi"/>
          <w:color w:val="000000" w:themeColor="text1"/>
          <w:sz w:val="24"/>
          <w:szCs w:val="24"/>
        </w:rPr>
        <w:t>L</w:t>
      </w:r>
      <w:r w:rsidR="00725271" w:rsidRPr="00A951AA">
        <w:rPr>
          <w:rFonts w:cstheme="minorHAnsi"/>
          <w:color w:val="000000" w:themeColor="text1"/>
          <w:sz w:val="24"/>
          <w:szCs w:val="24"/>
        </w:rPr>
        <w:t xml:space="preserve">iving with a disability can result in </w:t>
      </w:r>
      <w:r w:rsidRPr="00A951AA">
        <w:rPr>
          <w:rFonts w:cstheme="minorHAnsi"/>
          <w:color w:val="000000" w:themeColor="text1"/>
          <w:sz w:val="24"/>
          <w:szCs w:val="24"/>
        </w:rPr>
        <w:t>significant inequities in different areas of a child’s life</w:t>
      </w:r>
      <w:r w:rsidR="00EE67B5" w:rsidRPr="00A951AA">
        <w:rPr>
          <w:rFonts w:cstheme="minorHAnsi"/>
          <w:color w:val="000000" w:themeColor="text1"/>
          <w:sz w:val="24"/>
          <w:szCs w:val="24"/>
        </w:rPr>
        <w:t xml:space="preserve">. </w:t>
      </w:r>
      <w:r w:rsidR="00BB60E3">
        <w:rPr>
          <w:rFonts w:cstheme="minorHAnsi"/>
          <w:color w:val="000000" w:themeColor="text1"/>
          <w:sz w:val="24"/>
          <w:szCs w:val="24"/>
        </w:rPr>
        <w:t>Challenges</w:t>
      </w:r>
      <w:r w:rsidR="00425B1F" w:rsidRPr="00A951AA">
        <w:rPr>
          <w:rFonts w:cstheme="minorHAnsi"/>
          <w:color w:val="000000" w:themeColor="text1"/>
          <w:sz w:val="24"/>
          <w:szCs w:val="24"/>
        </w:rPr>
        <w:t xml:space="preserve"> faced by </w:t>
      </w:r>
      <w:r w:rsidR="00BB60E3">
        <w:rPr>
          <w:rFonts w:cstheme="minorHAnsi"/>
          <w:color w:val="000000" w:themeColor="text1"/>
          <w:sz w:val="24"/>
          <w:szCs w:val="24"/>
        </w:rPr>
        <w:t xml:space="preserve">Canadian </w:t>
      </w:r>
      <w:r w:rsidR="00425B1F" w:rsidRPr="00A951AA">
        <w:rPr>
          <w:rFonts w:cstheme="minorHAnsi"/>
          <w:color w:val="000000" w:themeColor="text1"/>
          <w:sz w:val="24"/>
          <w:szCs w:val="24"/>
        </w:rPr>
        <w:t xml:space="preserve">children with disabilities include </w:t>
      </w:r>
      <w:r w:rsidR="007B0765" w:rsidRPr="00A951AA">
        <w:rPr>
          <w:rFonts w:cstheme="minorHAnsi"/>
          <w:color w:val="000000" w:themeColor="text1"/>
          <w:sz w:val="24"/>
          <w:szCs w:val="24"/>
        </w:rPr>
        <w:t xml:space="preserve">unequal access to healthcare, social services, and education (Green et al., 2005; WHO, 2011). </w:t>
      </w:r>
      <w:r w:rsidR="008F0A15" w:rsidRPr="00A951AA">
        <w:rPr>
          <w:rFonts w:cstheme="minorHAnsi"/>
          <w:color w:val="000000" w:themeColor="text1"/>
          <w:sz w:val="24"/>
          <w:szCs w:val="24"/>
        </w:rPr>
        <w:t>Children with disabilities</w:t>
      </w:r>
      <w:r w:rsidR="007B0765" w:rsidRPr="00A951AA">
        <w:rPr>
          <w:rFonts w:cstheme="minorHAnsi"/>
          <w:color w:val="000000" w:themeColor="text1"/>
          <w:sz w:val="24"/>
          <w:szCs w:val="24"/>
        </w:rPr>
        <w:t xml:space="preserve"> also participate less in civil life (community life, social leisure activities) when compared to children without disabilities (Engel-Yeger et al., 2009). Barriers at the community, organizational, and public policy levels limit their participation in society </w:t>
      </w:r>
      <w:r w:rsidR="003B3E0C" w:rsidRPr="00A951AA">
        <w:rPr>
          <w:rFonts w:cstheme="minorHAnsi"/>
          <w:color w:val="000000" w:themeColor="text1"/>
          <w:sz w:val="24"/>
          <w:szCs w:val="24"/>
        </w:rPr>
        <w:t xml:space="preserve">and are first encountered in the early years and persist into adulthood </w:t>
      </w:r>
      <w:r w:rsidR="007B0765" w:rsidRPr="00A951AA">
        <w:rPr>
          <w:rFonts w:cstheme="minorHAnsi"/>
          <w:color w:val="000000" w:themeColor="text1"/>
          <w:sz w:val="24"/>
          <w:szCs w:val="24"/>
        </w:rPr>
        <w:t>(</w:t>
      </w:r>
      <w:r w:rsidR="003B3E0C" w:rsidRPr="00A951AA">
        <w:rPr>
          <w:rFonts w:cstheme="minorHAnsi"/>
          <w:color w:val="000000" w:themeColor="text1"/>
          <w:sz w:val="24"/>
          <w:szCs w:val="24"/>
        </w:rPr>
        <w:t xml:space="preserve">Emerson &amp; Baines, 2011; </w:t>
      </w:r>
      <w:r w:rsidR="007B0765" w:rsidRPr="00A951AA">
        <w:rPr>
          <w:rFonts w:cstheme="minorHAnsi"/>
          <w:color w:val="000000" w:themeColor="text1"/>
          <w:sz w:val="24"/>
          <w:szCs w:val="24"/>
        </w:rPr>
        <w:t xml:space="preserve">Green et al., 2005; Woodgate et al., </w:t>
      </w:r>
      <w:r w:rsidR="008E5AA7" w:rsidRPr="00A951AA">
        <w:rPr>
          <w:rFonts w:cstheme="minorHAnsi"/>
          <w:color w:val="000000" w:themeColor="text1"/>
          <w:sz w:val="24"/>
          <w:szCs w:val="24"/>
        </w:rPr>
        <w:t>2019</w:t>
      </w:r>
      <w:r w:rsidR="007B0765" w:rsidRPr="00A951AA">
        <w:rPr>
          <w:rFonts w:cstheme="minorHAnsi"/>
          <w:color w:val="000000" w:themeColor="text1"/>
          <w:sz w:val="24"/>
          <w:szCs w:val="24"/>
        </w:rPr>
        <w:t xml:space="preserve">; UNICEF, 2007; WHO, 2011). These barriers put </w:t>
      </w:r>
      <w:r w:rsidR="005C1463" w:rsidRPr="00A951AA">
        <w:rPr>
          <w:rFonts w:cstheme="minorHAnsi"/>
          <w:color w:val="000000" w:themeColor="text1"/>
          <w:sz w:val="24"/>
          <w:szCs w:val="24"/>
        </w:rPr>
        <w:t>children with disabilities</w:t>
      </w:r>
      <w:r w:rsidR="007B0765" w:rsidRPr="00A951AA">
        <w:rPr>
          <w:rFonts w:cstheme="minorHAnsi"/>
          <w:color w:val="000000" w:themeColor="text1"/>
          <w:sz w:val="24"/>
          <w:szCs w:val="24"/>
        </w:rPr>
        <w:t xml:space="preserve"> at risk of poor health, low educational attainment, unemployment, poverty, exclusion, and discrimination (Emerson &amp; Baines, 2011; WHO, 2011)</w:t>
      </w:r>
      <w:r w:rsidR="003B3E0C" w:rsidRPr="00A951AA">
        <w:rPr>
          <w:rFonts w:cstheme="minorHAnsi"/>
          <w:color w:val="000000" w:themeColor="text1"/>
          <w:sz w:val="24"/>
          <w:szCs w:val="24"/>
        </w:rPr>
        <w:t xml:space="preserve"> and</w:t>
      </w:r>
      <w:r w:rsidR="007B0765" w:rsidRPr="00A951AA">
        <w:rPr>
          <w:rFonts w:cstheme="minorHAnsi"/>
          <w:color w:val="000000" w:themeColor="text1"/>
          <w:sz w:val="24"/>
          <w:szCs w:val="24"/>
        </w:rPr>
        <w:t xml:space="preserve"> </w:t>
      </w:r>
      <w:r w:rsidR="00425B1F" w:rsidRPr="00A951AA">
        <w:rPr>
          <w:rFonts w:cstheme="minorHAnsi"/>
          <w:color w:val="000000" w:themeColor="text1"/>
          <w:sz w:val="24"/>
          <w:szCs w:val="24"/>
        </w:rPr>
        <w:t>hinder</w:t>
      </w:r>
      <w:r w:rsidR="007B0765" w:rsidRPr="00A951AA">
        <w:rPr>
          <w:rFonts w:cstheme="minorHAnsi"/>
          <w:color w:val="000000" w:themeColor="text1"/>
          <w:sz w:val="24"/>
          <w:szCs w:val="24"/>
        </w:rPr>
        <w:t xml:space="preserve"> the</w:t>
      </w:r>
      <w:r w:rsidR="003C1A9B" w:rsidRPr="00A951AA">
        <w:rPr>
          <w:rFonts w:cstheme="minorHAnsi"/>
          <w:color w:val="000000" w:themeColor="text1"/>
          <w:sz w:val="24"/>
          <w:szCs w:val="24"/>
        </w:rPr>
        <w:t>ir</w:t>
      </w:r>
      <w:r w:rsidR="007B0765" w:rsidRPr="00A951AA">
        <w:rPr>
          <w:rFonts w:cstheme="minorHAnsi"/>
          <w:color w:val="000000" w:themeColor="text1"/>
          <w:sz w:val="24"/>
          <w:szCs w:val="24"/>
        </w:rPr>
        <w:t xml:space="preserve"> enjoyment of full citizenship (Acharya et al., 2017).</w:t>
      </w:r>
      <w:r w:rsidR="00EE67B5" w:rsidRPr="00A951AA">
        <w:rPr>
          <w:rFonts w:cstheme="minorHAnsi"/>
          <w:color w:val="000000" w:themeColor="text1"/>
          <w:sz w:val="24"/>
          <w:szCs w:val="24"/>
        </w:rPr>
        <w:t xml:space="preserve"> These disparities can be more pronounced for those who have a disability and are also undergoing other layers of systemic marginalization such as children who live in a low-income setting, indigenous, ethnic minority, refugees, immigrants or those who identify themselves or whose parents identify as LGBTQI2S. Data on the situation of these children in Canada is lacking and therefore there are important challenges in identifying the real needs of this group.</w:t>
      </w:r>
    </w:p>
    <w:p w14:paraId="633DD565" w14:textId="77777777" w:rsidR="003B42DE" w:rsidRPr="00A951AA" w:rsidRDefault="003B42DE" w:rsidP="007B0765">
      <w:pPr>
        <w:pStyle w:val="p1"/>
        <w:rPr>
          <w:rFonts w:asciiTheme="minorHAnsi" w:hAnsiTheme="minorHAnsi" w:cstheme="minorHAnsi"/>
          <w:color w:val="000000" w:themeColor="text1"/>
          <w:sz w:val="24"/>
          <w:szCs w:val="24"/>
        </w:rPr>
      </w:pPr>
    </w:p>
    <w:p w14:paraId="55F0B09E" w14:textId="1EC85B0C" w:rsidR="00080C68" w:rsidRPr="00A951AA" w:rsidRDefault="00866D59" w:rsidP="00AB1471">
      <w:pPr>
        <w:rPr>
          <w:rFonts w:cstheme="minorHAnsi"/>
          <w:color w:val="000000" w:themeColor="text1"/>
          <w:sz w:val="24"/>
          <w:szCs w:val="24"/>
        </w:rPr>
      </w:pPr>
      <w:r w:rsidRPr="00A951AA">
        <w:rPr>
          <w:rFonts w:cstheme="minorHAnsi"/>
          <w:color w:val="000000" w:themeColor="text1"/>
          <w:sz w:val="24"/>
          <w:szCs w:val="24"/>
        </w:rPr>
        <w:t>In this</w:t>
      </w:r>
      <w:r w:rsidR="003D7E51" w:rsidRPr="00A951AA">
        <w:rPr>
          <w:rFonts w:cstheme="minorHAnsi"/>
          <w:color w:val="000000" w:themeColor="text1"/>
          <w:sz w:val="24"/>
          <w:szCs w:val="24"/>
        </w:rPr>
        <w:t xml:space="preserve"> report</w:t>
      </w:r>
      <w:r w:rsidRPr="00A951AA">
        <w:rPr>
          <w:rFonts w:cstheme="minorHAnsi"/>
          <w:color w:val="000000" w:themeColor="text1"/>
          <w:sz w:val="24"/>
          <w:szCs w:val="24"/>
        </w:rPr>
        <w:t>, we</w:t>
      </w:r>
      <w:r w:rsidR="003D7E51" w:rsidRPr="00A951AA">
        <w:rPr>
          <w:rFonts w:cstheme="minorHAnsi"/>
          <w:color w:val="000000" w:themeColor="text1"/>
          <w:sz w:val="24"/>
          <w:szCs w:val="24"/>
        </w:rPr>
        <w:t xml:space="preserve"> briefly outline </w:t>
      </w:r>
      <w:r w:rsidR="002F6553" w:rsidRPr="00A951AA">
        <w:rPr>
          <w:rFonts w:cstheme="minorHAnsi"/>
          <w:color w:val="000000" w:themeColor="text1"/>
          <w:sz w:val="24"/>
          <w:szCs w:val="24"/>
        </w:rPr>
        <w:t xml:space="preserve">issues faced by children with disabilities in Canada </w:t>
      </w:r>
      <w:r w:rsidR="00476DA0" w:rsidRPr="00A951AA">
        <w:rPr>
          <w:rFonts w:cstheme="minorHAnsi"/>
          <w:color w:val="000000" w:themeColor="text1"/>
          <w:sz w:val="24"/>
          <w:szCs w:val="24"/>
        </w:rPr>
        <w:t>based on research evidence</w:t>
      </w:r>
      <w:r w:rsidR="00EE67B5" w:rsidRPr="00A951AA">
        <w:rPr>
          <w:rFonts w:cstheme="minorHAnsi"/>
          <w:color w:val="000000" w:themeColor="text1"/>
          <w:sz w:val="24"/>
          <w:szCs w:val="24"/>
        </w:rPr>
        <w:t xml:space="preserve"> and the lived experiences of parents and youth</w:t>
      </w:r>
      <w:r w:rsidRPr="00A951AA">
        <w:rPr>
          <w:rFonts w:cstheme="minorHAnsi"/>
          <w:color w:val="000000" w:themeColor="text1"/>
          <w:sz w:val="24"/>
          <w:szCs w:val="24"/>
        </w:rPr>
        <w:t>,</w:t>
      </w:r>
      <w:r w:rsidR="002F6553" w:rsidRPr="00A951AA">
        <w:rPr>
          <w:rFonts w:cstheme="minorHAnsi"/>
          <w:color w:val="000000" w:themeColor="text1"/>
          <w:sz w:val="24"/>
          <w:szCs w:val="24"/>
        </w:rPr>
        <w:t xml:space="preserve"> areas of opportunity</w:t>
      </w:r>
      <w:r w:rsidR="00476DA0" w:rsidRPr="00A951AA">
        <w:rPr>
          <w:rFonts w:cstheme="minorHAnsi"/>
          <w:color w:val="000000" w:themeColor="text1"/>
          <w:sz w:val="24"/>
          <w:szCs w:val="24"/>
        </w:rPr>
        <w:t xml:space="preserve"> in relation to these issues</w:t>
      </w:r>
      <w:r w:rsidR="002F6553" w:rsidRPr="00A951AA">
        <w:rPr>
          <w:rFonts w:cstheme="minorHAnsi"/>
          <w:color w:val="000000" w:themeColor="text1"/>
          <w:sz w:val="24"/>
          <w:szCs w:val="24"/>
        </w:rPr>
        <w:t xml:space="preserve">, and recommendations </w:t>
      </w:r>
      <w:r w:rsidR="00C4602F" w:rsidRPr="00A951AA">
        <w:rPr>
          <w:rFonts w:cstheme="minorHAnsi"/>
          <w:color w:val="000000" w:themeColor="text1"/>
          <w:sz w:val="24"/>
          <w:szCs w:val="24"/>
        </w:rPr>
        <w:t xml:space="preserve">that can begin to </w:t>
      </w:r>
      <w:r w:rsidR="00C5320F" w:rsidRPr="00A951AA">
        <w:rPr>
          <w:rFonts w:cstheme="minorHAnsi"/>
          <w:color w:val="000000" w:themeColor="text1"/>
          <w:sz w:val="24"/>
          <w:szCs w:val="24"/>
        </w:rPr>
        <w:t>address</w:t>
      </w:r>
      <w:r w:rsidR="002F6553" w:rsidRPr="00A951AA">
        <w:rPr>
          <w:rFonts w:cstheme="minorHAnsi"/>
          <w:color w:val="000000" w:themeColor="text1"/>
          <w:sz w:val="24"/>
          <w:szCs w:val="24"/>
        </w:rPr>
        <w:t xml:space="preserve"> these </w:t>
      </w:r>
      <w:r w:rsidR="00476DA0" w:rsidRPr="00A951AA">
        <w:rPr>
          <w:rFonts w:cstheme="minorHAnsi"/>
          <w:color w:val="000000" w:themeColor="text1"/>
          <w:sz w:val="24"/>
          <w:szCs w:val="24"/>
        </w:rPr>
        <w:t>problem</w:t>
      </w:r>
      <w:r w:rsidR="002F6553" w:rsidRPr="00A951AA">
        <w:rPr>
          <w:rFonts w:cstheme="minorHAnsi"/>
          <w:color w:val="000000" w:themeColor="text1"/>
          <w:sz w:val="24"/>
          <w:szCs w:val="24"/>
        </w:rPr>
        <w:t xml:space="preserve">s. We also present </w:t>
      </w:r>
      <w:r w:rsidR="00C50E0D" w:rsidRPr="00A951AA">
        <w:rPr>
          <w:rFonts w:cstheme="minorHAnsi"/>
          <w:color w:val="000000" w:themeColor="text1"/>
          <w:sz w:val="24"/>
          <w:szCs w:val="24"/>
        </w:rPr>
        <w:t xml:space="preserve">testimonials </w:t>
      </w:r>
      <w:r w:rsidR="002F6553" w:rsidRPr="00A951AA">
        <w:rPr>
          <w:rFonts w:cstheme="minorHAnsi"/>
          <w:color w:val="000000" w:themeColor="text1"/>
          <w:sz w:val="24"/>
          <w:szCs w:val="24"/>
        </w:rPr>
        <w:t xml:space="preserve">provided by parents of children with disabilities </w:t>
      </w:r>
      <w:r w:rsidR="00D13C96" w:rsidRPr="00A951AA">
        <w:rPr>
          <w:rFonts w:cstheme="minorHAnsi"/>
          <w:color w:val="000000" w:themeColor="text1"/>
          <w:sz w:val="24"/>
          <w:szCs w:val="24"/>
        </w:rPr>
        <w:t>that highlight positive developments as well as areas of opportunity</w:t>
      </w:r>
      <w:r w:rsidRPr="00A951AA">
        <w:rPr>
          <w:rFonts w:cstheme="minorHAnsi"/>
          <w:color w:val="000000" w:themeColor="text1"/>
          <w:sz w:val="24"/>
          <w:szCs w:val="24"/>
        </w:rPr>
        <w:t xml:space="preserve">. </w:t>
      </w:r>
      <w:r w:rsidR="00CA54E8" w:rsidRPr="00A951AA">
        <w:rPr>
          <w:rFonts w:cstheme="minorHAnsi"/>
          <w:color w:val="000000" w:themeColor="text1"/>
          <w:sz w:val="24"/>
          <w:szCs w:val="24"/>
        </w:rPr>
        <w:t xml:space="preserve">This report does not purport to be comprehensive but presents information provided by the authors </w:t>
      </w:r>
      <w:r w:rsidR="0005696D" w:rsidRPr="00A951AA">
        <w:rPr>
          <w:rFonts w:cstheme="minorHAnsi"/>
          <w:color w:val="000000" w:themeColor="text1"/>
          <w:sz w:val="24"/>
          <w:szCs w:val="24"/>
        </w:rPr>
        <w:t>based on their work</w:t>
      </w:r>
      <w:r w:rsidR="00EE0DAB" w:rsidRPr="00A951AA">
        <w:rPr>
          <w:rFonts w:cstheme="minorHAnsi"/>
          <w:color w:val="000000" w:themeColor="text1"/>
          <w:sz w:val="24"/>
          <w:szCs w:val="24"/>
        </w:rPr>
        <w:t>/expertise</w:t>
      </w:r>
      <w:r w:rsidR="0005696D" w:rsidRPr="00A951AA">
        <w:rPr>
          <w:rFonts w:cstheme="minorHAnsi"/>
          <w:color w:val="000000" w:themeColor="text1"/>
          <w:sz w:val="24"/>
          <w:szCs w:val="24"/>
        </w:rPr>
        <w:t xml:space="preserve"> and/or lived experience as it relates to </w:t>
      </w:r>
      <w:r w:rsidR="00CA54E8" w:rsidRPr="00A951AA">
        <w:rPr>
          <w:rFonts w:cstheme="minorHAnsi"/>
          <w:color w:val="000000" w:themeColor="text1"/>
          <w:sz w:val="24"/>
          <w:szCs w:val="24"/>
        </w:rPr>
        <w:t>each topic</w:t>
      </w:r>
      <w:r w:rsidR="00BB60E3">
        <w:rPr>
          <w:rFonts w:cstheme="minorHAnsi"/>
          <w:color w:val="000000" w:themeColor="text1"/>
          <w:sz w:val="24"/>
          <w:szCs w:val="24"/>
        </w:rPr>
        <w:t>, with emphasis on aspects related to health services, the right to play, and health and social policy</w:t>
      </w:r>
      <w:r w:rsidR="00CA54E8" w:rsidRPr="00A951AA">
        <w:rPr>
          <w:rFonts w:cstheme="minorHAnsi"/>
          <w:color w:val="000000" w:themeColor="text1"/>
          <w:sz w:val="24"/>
          <w:szCs w:val="24"/>
        </w:rPr>
        <w:t xml:space="preserve">. </w:t>
      </w:r>
    </w:p>
    <w:p w14:paraId="6D398F76" w14:textId="47134ACD" w:rsidR="007D0DA2" w:rsidRPr="00A951AA" w:rsidRDefault="007D0DA2" w:rsidP="007D0DA2">
      <w:pPr>
        <w:spacing w:after="0" w:line="240" w:lineRule="auto"/>
        <w:rPr>
          <w:rFonts w:eastAsia="Times New Roman" w:cstheme="minorHAnsi"/>
          <w:color w:val="000000" w:themeColor="text1"/>
          <w:sz w:val="24"/>
          <w:szCs w:val="24"/>
          <w:lang w:val="en-CA"/>
        </w:rPr>
      </w:pPr>
      <w:r w:rsidRPr="00A951AA">
        <w:rPr>
          <w:rFonts w:eastAsia="Times New Roman" w:cstheme="minorHAnsi"/>
          <w:color w:val="000000" w:themeColor="text1"/>
          <w:sz w:val="24"/>
          <w:szCs w:val="24"/>
          <w:lang w:val="en-CA"/>
        </w:rPr>
        <w:t>Key recommendations made in the Concluding Observations to Canada in relation to Children with Disabilities included:</w:t>
      </w:r>
    </w:p>
    <w:p w14:paraId="3653F0B9" w14:textId="77777777" w:rsidR="007D0DA2" w:rsidRPr="00A951AA" w:rsidRDefault="007D0DA2" w:rsidP="007D0DA2">
      <w:pPr>
        <w:spacing w:after="0" w:line="240" w:lineRule="auto"/>
        <w:rPr>
          <w:rFonts w:eastAsia="Times New Roman" w:cstheme="minorHAnsi"/>
          <w:color w:val="000000" w:themeColor="text1"/>
          <w:sz w:val="24"/>
          <w:szCs w:val="24"/>
          <w:lang w:val="en-CA"/>
        </w:rPr>
      </w:pPr>
      <w:r w:rsidRPr="007D0DA2">
        <w:rPr>
          <w:rFonts w:eastAsia="Times New Roman" w:cstheme="minorHAnsi"/>
          <w:color w:val="000000" w:themeColor="text1"/>
          <w:sz w:val="24"/>
          <w:szCs w:val="24"/>
          <w:lang w:val="en-CA"/>
        </w:rPr>
        <w:t xml:space="preserve"> (a) Establish as soon as possible a system of global and disaggregated data collection on children with disabilities, which will enable the State party and all its provinces and territories to establish inclusive policies and equal opportunities for all children with disabilities; </w:t>
      </w:r>
    </w:p>
    <w:p w14:paraId="1211562F" w14:textId="245F0DA3" w:rsidR="00BB60E3" w:rsidRDefault="007D0DA2" w:rsidP="007D0DA2">
      <w:pPr>
        <w:spacing w:after="0" w:line="240" w:lineRule="auto"/>
        <w:rPr>
          <w:rFonts w:eastAsia="Times New Roman" w:cstheme="minorHAnsi"/>
          <w:color w:val="000000" w:themeColor="text1"/>
          <w:sz w:val="24"/>
          <w:szCs w:val="24"/>
          <w:lang w:val="en-CA"/>
        </w:rPr>
      </w:pPr>
      <w:r w:rsidRPr="007D0DA2">
        <w:rPr>
          <w:rFonts w:eastAsia="Times New Roman" w:cstheme="minorHAnsi"/>
          <w:color w:val="000000" w:themeColor="text1"/>
          <w:sz w:val="24"/>
          <w:szCs w:val="24"/>
          <w:lang w:val="en-CA"/>
        </w:rPr>
        <w:t xml:space="preserve">(b) Ensure that all children with disabilities have access, in all provinces and territories, to inclusive education and are not forced to attend segregated schools only designed for children with disabilities; </w:t>
      </w:r>
    </w:p>
    <w:p w14:paraId="075A0ADA" w14:textId="77777777" w:rsidR="00BB60E3" w:rsidRDefault="007D0DA2" w:rsidP="007D0DA2">
      <w:pPr>
        <w:spacing w:after="0" w:line="240" w:lineRule="auto"/>
        <w:rPr>
          <w:rFonts w:eastAsia="Times New Roman" w:cstheme="minorHAnsi"/>
          <w:color w:val="000000" w:themeColor="text1"/>
          <w:sz w:val="24"/>
          <w:szCs w:val="24"/>
          <w:lang w:val="en-CA"/>
        </w:rPr>
      </w:pPr>
      <w:r w:rsidRPr="007D0DA2">
        <w:rPr>
          <w:rFonts w:eastAsia="Times New Roman" w:cstheme="minorHAnsi"/>
          <w:color w:val="000000" w:themeColor="text1"/>
          <w:sz w:val="24"/>
          <w:szCs w:val="24"/>
          <w:lang w:val="en-CA"/>
        </w:rPr>
        <w:t xml:space="preserve">c) Ensure that children with disabilities, and their families, are provided with all necessary support and services in order to ensure that financial constraints are not an obstacle in accessing services and that household incomes and parental employment are not negatively affected; and </w:t>
      </w:r>
    </w:p>
    <w:p w14:paraId="49494B5F" w14:textId="3E24082A" w:rsidR="007D0DA2" w:rsidRPr="007D0DA2" w:rsidRDefault="007D0DA2" w:rsidP="007D0DA2">
      <w:pPr>
        <w:spacing w:after="0" w:line="240" w:lineRule="auto"/>
        <w:rPr>
          <w:rFonts w:eastAsia="Times New Roman" w:cstheme="minorHAnsi"/>
          <w:color w:val="000000" w:themeColor="text1"/>
          <w:sz w:val="24"/>
          <w:szCs w:val="24"/>
          <w:lang w:val="en-CA"/>
        </w:rPr>
      </w:pPr>
      <w:r w:rsidRPr="007D0DA2">
        <w:rPr>
          <w:rFonts w:eastAsia="Times New Roman" w:cstheme="minorHAnsi"/>
          <w:color w:val="000000" w:themeColor="text1"/>
          <w:sz w:val="24"/>
          <w:szCs w:val="24"/>
          <w:lang w:val="en-CA"/>
        </w:rPr>
        <w:t xml:space="preserve">(d) Take all the necessary measures to protect children with disabilities from all forms of violence. </w:t>
      </w:r>
    </w:p>
    <w:p w14:paraId="04ED3119" w14:textId="77777777" w:rsidR="007D0DA2" w:rsidRPr="00A951AA" w:rsidRDefault="007D0DA2" w:rsidP="00AB1471">
      <w:pPr>
        <w:rPr>
          <w:rFonts w:cstheme="minorHAnsi"/>
          <w:color w:val="000000" w:themeColor="text1"/>
          <w:sz w:val="24"/>
          <w:szCs w:val="24"/>
        </w:rPr>
      </w:pPr>
    </w:p>
    <w:p w14:paraId="5538CDDE" w14:textId="700FC400" w:rsidR="004D0377" w:rsidRPr="002B50A3" w:rsidRDefault="00752F7E" w:rsidP="00A951AA">
      <w:pPr>
        <w:pStyle w:val="Heading1"/>
        <w:rPr>
          <w:rFonts w:asciiTheme="minorHAnsi" w:hAnsiTheme="minorHAnsi" w:cstheme="minorHAnsi"/>
          <w:b/>
          <w:color w:val="000000" w:themeColor="text1"/>
          <w:sz w:val="24"/>
          <w:szCs w:val="24"/>
        </w:rPr>
      </w:pPr>
      <w:bookmarkStart w:id="2" w:name="_Toc33975885"/>
      <w:r w:rsidRPr="002B50A3">
        <w:rPr>
          <w:rFonts w:asciiTheme="minorHAnsi" w:hAnsiTheme="minorHAnsi" w:cstheme="minorHAnsi"/>
          <w:b/>
          <w:color w:val="000000" w:themeColor="text1"/>
          <w:sz w:val="24"/>
          <w:szCs w:val="24"/>
        </w:rPr>
        <w:t>II. SITUATION OF CHILDREN</w:t>
      </w:r>
      <w:r w:rsidR="006855B8" w:rsidRPr="002B50A3">
        <w:rPr>
          <w:rFonts w:asciiTheme="minorHAnsi" w:hAnsiTheme="minorHAnsi" w:cstheme="minorHAnsi"/>
          <w:b/>
          <w:color w:val="000000" w:themeColor="text1"/>
          <w:sz w:val="24"/>
          <w:szCs w:val="24"/>
        </w:rPr>
        <w:t xml:space="preserve"> WITH DISABILITIES</w:t>
      </w:r>
      <w:r w:rsidRPr="002B50A3">
        <w:rPr>
          <w:rFonts w:asciiTheme="minorHAnsi" w:hAnsiTheme="minorHAnsi" w:cstheme="minorHAnsi"/>
          <w:b/>
          <w:color w:val="000000" w:themeColor="text1"/>
          <w:sz w:val="24"/>
          <w:szCs w:val="24"/>
        </w:rPr>
        <w:t xml:space="preserve"> IN CANADA</w:t>
      </w:r>
      <w:bookmarkEnd w:id="2"/>
    </w:p>
    <w:p w14:paraId="46C6B260" w14:textId="77777777" w:rsidR="002B50A3" w:rsidRDefault="002B50A3" w:rsidP="00A951AA">
      <w:pPr>
        <w:pStyle w:val="Heading2"/>
        <w:rPr>
          <w:rFonts w:asciiTheme="minorHAnsi" w:hAnsiTheme="minorHAnsi" w:cstheme="minorHAnsi"/>
          <w:b/>
          <w:color w:val="000000" w:themeColor="text1"/>
          <w:sz w:val="24"/>
          <w:szCs w:val="24"/>
        </w:rPr>
      </w:pPr>
    </w:p>
    <w:p w14:paraId="2D99E32E" w14:textId="28B870A8" w:rsidR="000F02AE" w:rsidRPr="002B50A3" w:rsidRDefault="000F02AE" w:rsidP="00A951AA">
      <w:pPr>
        <w:pStyle w:val="Heading2"/>
        <w:rPr>
          <w:rFonts w:asciiTheme="minorHAnsi" w:hAnsiTheme="minorHAnsi" w:cstheme="minorHAnsi"/>
          <w:b/>
          <w:color w:val="000000" w:themeColor="text1"/>
          <w:sz w:val="24"/>
          <w:szCs w:val="24"/>
        </w:rPr>
      </w:pPr>
      <w:bookmarkStart w:id="3" w:name="_Toc33975886"/>
      <w:r w:rsidRPr="002B50A3">
        <w:rPr>
          <w:rFonts w:asciiTheme="minorHAnsi" w:hAnsiTheme="minorHAnsi" w:cstheme="minorHAnsi"/>
          <w:b/>
          <w:color w:val="000000" w:themeColor="text1"/>
          <w:sz w:val="24"/>
          <w:szCs w:val="24"/>
        </w:rPr>
        <w:t>Cluster 1: General Measures of Implementation</w:t>
      </w:r>
      <w:bookmarkEnd w:id="3"/>
      <w:r w:rsidRPr="002B50A3">
        <w:rPr>
          <w:rFonts w:asciiTheme="minorHAnsi" w:hAnsiTheme="minorHAnsi" w:cstheme="minorHAnsi"/>
          <w:b/>
          <w:color w:val="000000" w:themeColor="text1"/>
          <w:sz w:val="24"/>
          <w:szCs w:val="24"/>
        </w:rPr>
        <w:t xml:space="preserve"> </w:t>
      </w:r>
    </w:p>
    <w:p w14:paraId="4B54E7BF" w14:textId="77777777" w:rsidR="00AE2DCF" w:rsidRDefault="000F02AE" w:rsidP="00A951AA">
      <w:pPr>
        <w:pStyle w:val="Heading3"/>
        <w:rPr>
          <w:rFonts w:asciiTheme="minorHAnsi" w:hAnsiTheme="minorHAnsi" w:cstheme="minorHAnsi"/>
          <w:color w:val="000000" w:themeColor="text1"/>
        </w:rPr>
      </w:pPr>
      <w:r w:rsidRPr="00A951AA">
        <w:rPr>
          <w:rFonts w:asciiTheme="minorHAnsi" w:hAnsiTheme="minorHAnsi" w:cstheme="minorHAnsi"/>
          <w:color w:val="000000" w:themeColor="text1"/>
        </w:rPr>
        <w:t xml:space="preserve">     </w:t>
      </w:r>
    </w:p>
    <w:p w14:paraId="03AD26A5" w14:textId="0C950106" w:rsidR="000F02AE" w:rsidRPr="002B50A3" w:rsidRDefault="000F02AE" w:rsidP="00A951AA">
      <w:pPr>
        <w:pStyle w:val="Heading3"/>
        <w:rPr>
          <w:rFonts w:asciiTheme="minorHAnsi" w:hAnsiTheme="minorHAnsi" w:cstheme="minorHAnsi"/>
          <w:color w:val="000000" w:themeColor="text1"/>
          <w:u w:val="single"/>
        </w:rPr>
      </w:pPr>
      <w:bookmarkStart w:id="4" w:name="_Toc33975887"/>
      <w:r w:rsidRPr="002B50A3">
        <w:rPr>
          <w:rFonts w:asciiTheme="minorHAnsi" w:hAnsiTheme="minorHAnsi" w:cstheme="minorHAnsi"/>
          <w:color w:val="000000" w:themeColor="text1"/>
          <w:u w:val="single"/>
        </w:rPr>
        <w:t>Statistics and Data Collection</w:t>
      </w:r>
      <w:bookmarkEnd w:id="4"/>
      <w:r w:rsidRPr="002B50A3">
        <w:rPr>
          <w:rFonts w:asciiTheme="minorHAnsi" w:hAnsiTheme="minorHAnsi" w:cstheme="minorHAnsi"/>
          <w:color w:val="000000" w:themeColor="text1"/>
          <w:u w:val="single"/>
        </w:rPr>
        <w:t xml:space="preserve"> </w:t>
      </w:r>
    </w:p>
    <w:p w14:paraId="116059B3" w14:textId="77777777" w:rsidR="00BB60E3" w:rsidRDefault="00BB60E3" w:rsidP="0010378B">
      <w:pPr>
        <w:spacing w:after="0" w:line="240" w:lineRule="auto"/>
        <w:rPr>
          <w:rFonts w:cstheme="minorHAnsi"/>
          <w:b/>
          <w:color w:val="000000" w:themeColor="text1"/>
          <w:sz w:val="24"/>
          <w:szCs w:val="24"/>
        </w:rPr>
      </w:pPr>
    </w:p>
    <w:p w14:paraId="27AA87E9" w14:textId="1CE4D231" w:rsidR="0013412B" w:rsidRPr="00A951AA" w:rsidRDefault="0010378B" w:rsidP="0010378B">
      <w:pPr>
        <w:spacing w:after="0" w:line="240" w:lineRule="auto"/>
        <w:rPr>
          <w:rFonts w:cstheme="minorHAnsi"/>
          <w:color w:val="000000" w:themeColor="text1"/>
          <w:sz w:val="24"/>
          <w:szCs w:val="24"/>
        </w:rPr>
      </w:pPr>
      <w:r w:rsidRPr="00A951AA">
        <w:rPr>
          <w:rFonts w:cstheme="minorHAnsi"/>
          <w:b/>
          <w:color w:val="000000" w:themeColor="text1"/>
          <w:sz w:val="24"/>
          <w:szCs w:val="24"/>
        </w:rPr>
        <w:t>Issue and Evidence:</w:t>
      </w:r>
      <w:r w:rsidRPr="00A951AA">
        <w:rPr>
          <w:rFonts w:cstheme="minorHAnsi"/>
          <w:color w:val="000000" w:themeColor="text1"/>
          <w:sz w:val="24"/>
          <w:szCs w:val="24"/>
        </w:rPr>
        <w:t xml:space="preserve"> </w:t>
      </w:r>
      <w:r w:rsidR="007D0DA2" w:rsidRPr="00A951AA">
        <w:rPr>
          <w:rFonts w:cstheme="minorHAnsi"/>
          <w:color w:val="000000" w:themeColor="text1"/>
          <w:sz w:val="24"/>
          <w:szCs w:val="24"/>
        </w:rPr>
        <w:t>The situation highlighted in the report to the 5</w:t>
      </w:r>
      <w:r w:rsidR="007D0DA2" w:rsidRPr="00A951AA">
        <w:rPr>
          <w:rFonts w:cstheme="minorHAnsi"/>
          <w:color w:val="000000" w:themeColor="text1"/>
          <w:sz w:val="24"/>
          <w:szCs w:val="24"/>
          <w:vertAlign w:val="superscript"/>
        </w:rPr>
        <w:t>th</w:t>
      </w:r>
      <w:r w:rsidR="007D0DA2" w:rsidRPr="00A951AA">
        <w:rPr>
          <w:rFonts w:cstheme="minorHAnsi"/>
          <w:color w:val="000000" w:themeColor="text1"/>
          <w:sz w:val="24"/>
          <w:szCs w:val="24"/>
        </w:rPr>
        <w:t>/6</w:t>
      </w:r>
      <w:r w:rsidR="007D0DA2" w:rsidRPr="00A951AA">
        <w:rPr>
          <w:rFonts w:cstheme="minorHAnsi"/>
          <w:color w:val="000000" w:themeColor="text1"/>
          <w:sz w:val="24"/>
          <w:szCs w:val="24"/>
          <w:vertAlign w:val="superscript"/>
        </w:rPr>
        <w:t>th</w:t>
      </w:r>
      <w:r w:rsidR="007D0DA2" w:rsidRPr="00A951AA">
        <w:rPr>
          <w:rFonts w:cstheme="minorHAnsi"/>
          <w:color w:val="000000" w:themeColor="text1"/>
          <w:sz w:val="24"/>
          <w:szCs w:val="24"/>
        </w:rPr>
        <w:t xml:space="preserve"> report to the CRC and on the 1</w:t>
      </w:r>
      <w:r w:rsidR="007D0DA2" w:rsidRPr="00A951AA">
        <w:rPr>
          <w:rFonts w:cstheme="minorHAnsi"/>
          <w:color w:val="000000" w:themeColor="text1"/>
          <w:sz w:val="24"/>
          <w:szCs w:val="24"/>
          <w:vertAlign w:val="superscript"/>
        </w:rPr>
        <w:t>st</w:t>
      </w:r>
      <w:r w:rsidR="007D0DA2" w:rsidRPr="00A951AA">
        <w:rPr>
          <w:rFonts w:cstheme="minorHAnsi"/>
          <w:color w:val="000000" w:themeColor="text1"/>
          <w:sz w:val="24"/>
          <w:szCs w:val="24"/>
        </w:rPr>
        <w:t xml:space="preserve"> report to the CRPD is still true: data on children</w:t>
      </w:r>
      <w:r w:rsidR="00C51122" w:rsidRPr="00A951AA">
        <w:rPr>
          <w:rFonts w:cstheme="minorHAnsi"/>
          <w:color w:val="000000" w:themeColor="text1"/>
          <w:sz w:val="24"/>
          <w:szCs w:val="24"/>
        </w:rPr>
        <w:t xml:space="preserve"> with disabilities is lacking</w:t>
      </w:r>
      <w:r w:rsidR="000B6804" w:rsidRPr="00A951AA">
        <w:rPr>
          <w:rFonts w:cstheme="minorHAnsi"/>
          <w:color w:val="000000" w:themeColor="text1"/>
          <w:sz w:val="24"/>
          <w:szCs w:val="24"/>
        </w:rPr>
        <w:t>, with last census data on children with disabilities dating from 2006 (Dunn &amp; Zwicker, 2017).</w:t>
      </w:r>
      <w:r w:rsidR="00C51122" w:rsidRPr="00A951AA">
        <w:rPr>
          <w:rFonts w:cstheme="minorHAnsi"/>
          <w:color w:val="000000" w:themeColor="text1"/>
          <w:sz w:val="24"/>
          <w:szCs w:val="24"/>
        </w:rPr>
        <w:t xml:space="preserve"> </w:t>
      </w:r>
      <w:r w:rsidR="00F654C7" w:rsidRPr="00A951AA">
        <w:rPr>
          <w:rFonts w:cstheme="minorHAnsi"/>
          <w:color w:val="000000" w:themeColor="text1"/>
          <w:sz w:val="24"/>
          <w:szCs w:val="24"/>
        </w:rPr>
        <w:t>Further, m</w:t>
      </w:r>
      <w:r w:rsidR="00C91257" w:rsidRPr="00A951AA">
        <w:rPr>
          <w:rFonts w:cstheme="minorHAnsi"/>
          <w:color w:val="000000" w:themeColor="text1"/>
          <w:sz w:val="24"/>
          <w:szCs w:val="24"/>
        </w:rPr>
        <w:t xml:space="preserve">ost available data on disability is cross-sectional </w:t>
      </w:r>
      <w:r w:rsidR="00D36C54" w:rsidRPr="00A951AA">
        <w:rPr>
          <w:rFonts w:cstheme="minorHAnsi"/>
          <w:color w:val="000000" w:themeColor="text1"/>
          <w:sz w:val="24"/>
          <w:szCs w:val="24"/>
        </w:rPr>
        <w:t xml:space="preserve">with a paucity of longitudinal data on </w:t>
      </w:r>
      <w:r w:rsidR="002F6061" w:rsidRPr="00A951AA">
        <w:rPr>
          <w:rFonts w:cstheme="minorHAnsi"/>
          <w:color w:val="000000" w:themeColor="text1"/>
          <w:sz w:val="24"/>
          <w:szCs w:val="24"/>
        </w:rPr>
        <w:t xml:space="preserve">the </w:t>
      </w:r>
      <w:r w:rsidR="00D36C54" w:rsidRPr="00A951AA">
        <w:rPr>
          <w:rFonts w:cstheme="minorHAnsi"/>
          <w:color w:val="000000" w:themeColor="text1"/>
          <w:sz w:val="24"/>
          <w:szCs w:val="24"/>
        </w:rPr>
        <w:t xml:space="preserve">experiences and outcomes for these children and their families. </w:t>
      </w:r>
      <w:r w:rsidR="00785F48" w:rsidRPr="00A951AA">
        <w:rPr>
          <w:rFonts w:cstheme="minorHAnsi"/>
          <w:color w:val="000000" w:themeColor="text1"/>
          <w:sz w:val="24"/>
          <w:szCs w:val="24"/>
        </w:rPr>
        <w:t xml:space="preserve">These limitations hinder the development of adequate programs, policies, and regulations to address critical needs.  </w:t>
      </w:r>
      <w:r w:rsidR="00067564" w:rsidRPr="00A951AA">
        <w:rPr>
          <w:rFonts w:eastAsia="Times New Roman" w:cstheme="minorHAnsi"/>
          <w:color w:val="000000" w:themeColor="text1"/>
          <w:sz w:val="24"/>
          <w:szCs w:val="24"/>
          <w:lang w:eastAsia="en-CA"/>
        </w:rPr>
        <w:t>To address th</w:t>
      </w:r>
      <w:r w:rsidR="00000046" w:rsidRPr="00A951AA">
        <w:rPr>
          <w:rFonts w:eastAsia="Times New Roman" w:cstheme="minorHAnsi"/>
          <w:color w:val="000000" w:themeColor="text1"/>
          <w:sz w:val="24"/>
          <w:szCs w:val="24"/>
          <w:lang w:eastAsia="en-CA"/>
        </w:rPr>
        <w:t>is</w:t>
      </w:r>
      <w:r w:rsidR="00067564" w:rsidRPr="00A951AA">
        <w:rPr>
          <w:rFonts w:eastAsia="Times New Roman" w:cstheme="minorHAnsi"/>
          <w:color w:val="000000" w:themeColor="text1"/>
          <w:sz w:val="24"/>
          <w:szCs w:val="24"/>
          <w:lang w:eastAsia="en-CA"/>
        </w:rPr>
        <w:t xml:space="preserve"> </w:t>
      </w:r>
      <w:r w:rsidR="00DC6C39" w:rsidRPr="00A951AA">
        <w:rPr>
          <w:rFonts w:eastAsia="Times New Roman" w:cstheme="minorHAnsi"/>
          <w:color w:val="000000" w:themeColor="text1"/>
          <w:sz w:val="24"/>
          <w:szCs w:val="24"/>
          <w:lang w:eastAsia="en-CA"/>
        </w:rPr>
        <w:t>lack of data</w:t>
      </w:r>
      <w:r w:rsidR="00713976" w:rsidRPr="00A951AA">
        <w:rPr>
          <w:rFonts w:eastAsia="Times New Roman" w:cstheme="minorHAnsi"/>
          <w:color w:val="000000" w:themeColor="text1"/>
          <w:sz w:val="24"/>
          <w:szCs w:val="24"/>
          <w:lang w:eastAsia="en-CA"/>
        </w:rPr>
        <w:t>,</w:t>
      </w:r>
      <w:r w:rsidR="00D36C54" w:rsidRPr="00A951AA">
        <w:rPr>
          <w:rFonts w:eastAsia="Times New Roman" w:cstheme="minorHAnsi"/>
          <w:color w:val="000000" w:themeColor="text1"/>
          <w:sz w:val="24"/>
          <w:szCs w:val="24"/>
          <w:lang w:eastAsia="en-CA"/>
        </w:rPr>
        <w:t xml:space="preserve"> </w:t>
      </w:r>
      <w:r w:rsidR="00DC6C39" w:rsidRPr="00A951AA">
        <w:rPr>
          <w:rFonts w:cstheme="minorHAnsi"/>
          <w:color w:val="000000" w:themeColor="text1"/>
          <w:sz w:val="24"/>
          <w:szCs w:val="24"/>
        </w:rPr>
        <w:t xml:space="preserve">disability-related questions </w:t>
      </w:r>
      <w:r w:rsidR="00713976" w:rsidRPr="00A951AA">
        <w:rPr>
          <w:rFonts w:cstheme="minorHAnsi"/>
          <w:color w:val="000000" w:themeColor="text1"/>
          <w:sz w:val="24"/>
          <w:szCs w:val="24"/>
        </w:rPr>
        <w:t>(</w:t>
      </w:r>
      <w:r w:rsidR="00DC6C39" w:rsidRPr="00A951AA">
        <w:rPr>
          <w:rFonts w:cstheme="minorHAnsi"/>
          <w:color w:val="000000" w:themeColor="text1"/>
          <w:sz w:val="24"/>
          <w:szCs w:val="24"/>
        </w:rPr>
        <w:t>based on questions proposed by the Washington group</w:t>
      </w:r>
      <w:r w:rsidR="00713976" w:rsidRPr="00A951AA">
        <w:rPr>
          <w:rFonts w:cstheme="minorHAnsi"/>
          <w:color w:val="000000" w:themeColor="text1"/>
          <w:sz w:val="24"/>
          <w:szCs w:val="24"/>
        </w:rPr>
        <w:t>) were added to the</w:t>
      </w:r>
      <w:r w:rsidR="00DC6C39" w:rsidRPr="00A951AA">
        <w:rPr>
          <w:rFonts w:cstheme="minorHAnsi"/>
          <w:color w:val="000000" w:themeColor="text1"/>
          <w:sz w:val="24"/>
          <w:szCs w:val="24"/>
        </w:rPr>
        <w:t xml:space="preserve"> 2019 Canadian Health Survey on Children and Youth (CHSCY). </w:t>
      </w:r>
      <w:r w:rsidR="00713976" w:rsidRPr="00A951AA">
        <w:rPr>
          <w:rFonts w:cstheme="minorHAnsi"/>
          <w:color w:val="000000" w:themeColor="text1"/>
          <w:sz w:val="24"/>
          <w:szCs w:val="24"/>
        </w:rPr>
        <w:t xml:space="preserve">Data from that </w:t>
      </w:r>
      <w:r w:rsidR="00DC6C39" w:rsidRPr="00A951AA">
        <w:rPr>
          <w:rFonts w:cstheme="minorHAnsi"/>
          <w:color w:val="000000" w:themeColor="text1"/>
          <w:sz w:val="24"/>
          <w:szCs w:val="24"/>
        </w:rPr>
        <w:t xml:space="preserve">cycle of the survey will </w:t>
      </w:r>
      <w:r w:rsidR="00000046" w:rsidRPr="00A951AA">
        <w:rPr>
          <w:rFonts w:cstheme="minorHAnsi"/>
          <w:color w:val="000000" w:themeColor="text1"/>
          <w:sz w:val="24"/>
          <w:szCs w:val="24"/>
        </w:rPr>
        <w:t xml:space="preserve">be available in March 2020 and will </w:t>
      </w:r>
      <w:r w:rsidR="00DC6C39" w:rsidRPr="00A951AA">
        <w:rPr>
          <w:rFonts w:cstheme="minorHAnsi"/>
          <w:color w:val="000000" w:themeColor="text1"/>
          <w:sz w:val="24"/>
          <w:szCs w:val="24"/>
        </w:rPr>
        <w:t xml:space="preserve">provide </w:t>
      </w:r>
      <w:r w:rsidR="00000046" w:rsidRPr="00A951AA">
        <w:rPr>
          <w:rFonts w:cstheme="minorHAnsi"/>
          <w:color w:val="000000" w:themeColor="text1"/>
          <w:sz w:val="24"/>
          <w:szCs w:val="24"/>
        </w:rPr>
        <w:t>information regarding</w:t>
      </w:r>
      <w:r w:rsidR="00DC6C39" w:rsidRPr="00A951AA">
        <w:rPr>
          <w:rFonts w:cstheme="minorHAnsi"/>
          <w:color w:val="000000" w:themeColor="text1"/>
          <w:sz w:val="24"/>
          <w:szCs w:val="24"/>
        </w:rPr>
        <w:t xml:space="preserve"> child functioning, long-term health conditions, accessing healthcare for various conditions, difficulties experienced when accessing services, and services received/required from various healthcare professionals.</w:t>
      </w:r>
    </w:p>
    <w:p w14:paraId="4000E296" w14:textId="569F0340" w:rsidR="00160C6F" w:rsidRPr="00A951AA" w:rsidRDefault="00C0652B" w:rsidP="000F02AE">
      <w:pPr>
        <w:spacing w:after="0" w:line="240" w:lineRule="auto"/>
        <w:rPr>
          <w:rFonts w:cstheme="minorHAnsi"/>
          <w:color w:val="000000" w:themeColor="text1"/>
          <w:sz w:val="24"/>
          <w:szCs w:val="24"/>
        </w:rPr>
      </w:pPr>
      <w:r w:rsidRPr="00A951AA">
        <w:rPr>
          <w:rFonts w:cstheme="minorHAnsi"/>
          <w:b/>
          <w:bCs/>
          <w:color w:val="000000" w:themeColor="text1"/>
          <w:sz w:val="24"/>
          <w:szCs w:val="24"/>
        </w:rPr>
        <w:t>Area of Opportunity</w:t>
      </w:r>
      <w:r w:rsidR="002E0B4C" w:rsidRPr="00A951AA">
        <w:rPr>
          <w:rFonts w:cstheme="minorHAnsi"/>
          <w:b/>
          <w:bCs/>
          <w:color w:val="000000" w:themeColor="text1"/>
          <w:sz w:val="24"/>
          <w:szCs w:val="24"/>
        </w:rPr>
        <w:t xml:space="preserve">: </w:t>
      </w:r>
      <w:r w:rsidR="002E0B4C" w:rsidRPr="00A951AA">
        <w:rPr>
          <w:rFonts w:cstheme="minorHAnsi"/>
          <w:color w:val="000000" w:themeColor="text1"/>
          <w:sz w:val="24"/>
          <w:szCs w:val="24"/>
        </w:rPr>
        <w:t xml:space="preserve">Although </w:t>
      </w:r>
      <w:r w:rsidR="00F654C7" w:rsidRPr="00A951AA">
        <w:rPr>
          <w:rFonts w:cstheme="minorHAnsi"/>
          <w:color w:val="000000" w:themeColor="text1"/>
          <w:sz w:val="24"/>
          <w:szCs w:val="24"/>
        </w:rPr>
        <w:t xml:space="preserve">data from the 2019 CHSCY </w:t>
      </w:r>
      <w:r w:rsidR="002E0B4C" w:rsidRPr="00A951AA">
        <w:rPr>
          <w:rFonts w:cstheme="minorHAnsi"/>
          <w:color w:val="000000" w:themeColor="text1"/>
          <w:sz w:val="24"/>
          <w:szCs w:val="24"/>
        </w:rPr>
        <w:t xml:space="preserve">will </w:t>
      </w:r>
      <w:r w:rsidR="00F654C7" w:rsidRPr="00A951AA">
        <w:rPr>
          <w:rFonts w:cstheme="minorHAnsi"/>
          <w:color w:val="000000" w:themeColor="text1"/>
          <w:sz w:val="24"/>
          <w:szCs w:val="24"/>
        </w:rPr>
        <w:t>provide useful information</w:t>
      </w:r>
      <w:r w:rsidR="002E0B4C" w:rsidRPr="00A951AA">
        <w:rPr>
          <w:rFonts w:cstheme="minorHAnsi"/>
          <w:color w:val="000000" w:themeColor="text1"/>
          <w:sz w:val="24"/>
          <w:szCs w:val="24"/>
        </w:rPr>
        <w:t xml:space="preserve"> on health-related aspects of children with disabilities, many areas </w:t>
      </w:r>
      <w:r w:rsidR="00A248CF" w:rsidRPr="00A951AA">
        <w:rPr>
          <w:rFonts w:cstheme="minorHAnsi"/>
          <w:color w:val="000000" w:themeColor="text1"/>
          <w:sz w:val="24"/>
          <w:szCs w:val="24"/>
        </w:rPr>
        <w:t xml:space="preserve">of their lives </w:t>
      </w:r>
      <w:r w:rsidR="00CB48EF" w:rsidRPr="00A951AA">
        <w:rPr>
          <w:rFonts w:cstheme="minorHAnsi"/>
          <w:color w:val="000000" w:themeColor="text1"/>
          <w:sz w:val="24"/>
          <w:szCs w:val="24"/>
        </w:rPr>
        <w:t xml:space="preserve">will </w:t>
      </w:r>
      <w:r w:rsidR="002E0B4C" w:rsidRPr="00A951AA">
        <w:rPr>
          <w:rFonts w:cstheme="minorHAnsi"/>
          <w:color w:val="000000" w:themeColor="text1"/>
          <w:sz w:val="24"/>
          <w:szCs w:val="24"/>
        </w:rPr>
        <w:t xml:space="preserve">remain </w:t>
      </w:r>
      <w:r w:rsidR="00F654C7" w:rsidRPr="00A951AA">
        <w:rPr>
          <w:rFonts w:cstheme="minorHAnsi"/>
          <w:color w:val="000000" w:themeColor="text1"/>
          <w:sz w:val="24"/>
          <w:szCs w:val="24"/>
        </w:rPr>
        <w:t>un</w:t>
      </w:r>
      <w:r w:rsidR="002E0B4C" w:rsidRPr="00A951AA">
        <w:rPr>
          <w:rFonts w:cstheme="minorHAnsi"/>
          <w:color w:val="000000" w:themeColor="text1"/>
          <w:sz w:val="24"/>
          <w:szCs w:val="24"/>
        </w:rPr>
        <w:t xml:space="preserve">documented. </w:t>
      </w:r>
    </w:p>
    <w:p w14:paraId="2D4CA10B" w14:textId="77777777" w:rsidR="00A951AA" w:rsidRPr="00A951AA" w:rsidRDefault="00A951AA" w:rsidP="000F02AE">
      <w:pPr>
        <w:spacing w:after="0" w:line="240" w:lineRule="auto"/>
        <w:rPr>
          <w:rFonts w:cstheme="minorHAnsi"/>
          <w:b/>
          <w:bCs/>
          <w:color w:val="000000" w:themeColor="text1"/>
          <w:sz w:val="24"/>
          <w:szCs w:val="24"/>
        </w:rPr>
      </w:pPr>
    </w:p>
    <w:p w14:paraId="37B6A9CC" w14:textId="5E334059" w:rsidR="00160C6F" w:rsidRPr="002B50A3" w:rsidRDefault="00160C6F" w:rsidP="00A951AA">
      <w:pPr>
        <w:pStyle w:val="Heading4"/>
        <w:rPr>
          <w:rFonts w:asciiTheme="minorHAnsi" w:hAnsiTheme="minorHAnsi" w:cstheme="minorHAnsi"/>
          <w:b/>
          <w:color w:val="000000" w:themeColor="text1"/>
          <w:sz w:val="24"/>
          <w:szCs w:val="24"/>
        </w:rPr>
      </w:pPr>
      <w:bookmarkStart w:id="5" w:name="_Toc33975888"/>
      <w:r w:rsidRPr="002B50A3">
        <w:rPr>
          <w:rFonts w:asciiTheme="minorHAnsi" w:hAnsiTheme="minorHAnsi" w:cstheme="minorHAnsi"/>
          <w:b/>
          <w:color w:val="000000" w:themeColor="text1"/>
          <w:sz w:val="24"/>
          <w:szCs w:val="24"/>
        </w:rPr>
        <w:t>Recommendation</w:t>
      </w:r>
      <w:r w:rsidR="002F6553" w:rsidRPr="002B50A3">
        <w:rPr>
          <w:rFonts w:asciiTheme="minorHAnsi" w:hAnsiTheme="minorHAnsi" w:cstheme="minorHAnsi"/>
          <w:b/>
          <w:color w:val="000000" w:themeColor="text1"/>
          <w:sz w:val="24"/>
          <w:szCs w:val="24"/>
        </w:rPr>
        <w:t>s</w:t>
      </w:r>
      <w:bookmarkEnd w:id="5"/>
    </w:p>
    <w:p w14:paraId="3DED976D" w14:textId="486FC133" w:rsidR="008020F5" w:rsidRPr="00A951AA" w:rsidRDefault="008020F5" w:rsidP="008020F5">
      <w:pPr>
        <w:pStyle w:val="ListParagraph"/>
        <w:numPr>
          <w:ilvl w:val="0"/>
          <w:numId w:val="4"/>
        </w:numPr>
        <w:spacing w:after="0" w:line="240" w:lineRule="auto"/>
        <w:rPr>
          <w:rFonts w:cstheme="minorHAnsi"/>
          <w:color w:val="000000" w:themeColor="text1"/>
          <w:sz w:val="24"/>
          <w:szCs w:val="24"/>
        </w:rPr>
      </w:pPr>
      <w:r w:rsidRPr="00A951AA">
        <w:rPr>
          <w:rFonts w:cstheme="minorHAnsi"/>
          <w:color w:val="000000" w:themeColor="text1"/>
          <w:sz w:val="24"/>
          <w:szCs w:val="24"/>
        </w:rPr>
        <w:t>Strengthen and update the evidence-base to inform policy, planning, and decision making</w:t>
      </w:r>
      <w:r w:rsidR="00414193" w:rsidRPr="00A951AA">
        <w:rPr>
          <w:rFonts w:cstheme="minorHAnsi"/>
          <w:color w:val="000000" w:themeColor="text1"/>
          <w:sz w:val="24"/>
          <w:szCs w:val="24"/>
        </w:rPr>
        <w:t xml:space="preserve"> by improving disability data collection</w:t>
      </w:r>
      <w:r w:rsidRPr="00A951AA">
        <w:rPr>
          <w:rFonts w:cstheme="minorHAnsi"/>
          <w:color w:val="000000" w:themeColor="text1"/>
          <w:sz w:val="24"/>
          <w:szCs w:val="24"/>
        </w:rPr>
        <w:t xml:space="preserve">: </w:t>
      </w:r>
    </w:p>
    <w:p w14:paraId="44A6AF54" w14:textId="0A41BE0A" w:rsidR="000130C8" w:rsidRPr="00A951AA" w:rsidRDefault="000130C8" w:rsidP="000130C8">
      <w:pPr>
        <w:pStyle w:val="ListParagraph"/>
        <w:numPr>
          <w:ilvl w:val="1"/>
          <w:numId w:val="5"/>
        </w:numPr>
        <w:spacing w:after="0" w:line="240" w:lineRule="auto"/>
        <w:rPr>
          <w:rFonts w:cstheme="minorHAnsi"/>
          <w:b/>
          <w:bCs/>
          <w:color w:val="000000" w:themeColor="text1"/>
          <w:sz w:val="24"/>
          <w:szCs w:val="24"/>
        </w:rPr>
      </w:pPr>
      <w:r w:rsidRPr="00A951AA">
        <w:rPr>
          <w:rFonts w:cstheme="minorHAnsi"/>
          <w:color w:val="000000" w:themeColor="text1"/>
          <w:sz w:val="24"/>
          <w:szCs w:val="24"/>
        </w:rPr>
        <w:t xml:space="preserve">Ensure data is collected on various aspects of children’s lives such as: enrolment of children with disabilities in schools, proportion of staff trained and involved in disability and child-related programs, poverty indicators, living and housing conditions for children of all disability levels, number of children undergoing painful and invasive medical procedures, and healthcare expenditures. </w:t>
      </w:r>
    </w:p>
    <w:p w14:paraId="4895FB24" w14:textId="7F966E0C" w:rsidR="00414193" w:rsidRPr="00A951AA" w:rsidRDefault="00414193" w:rsidP="008020F5">
      <w:pPr>
        <w:pStyle w:val="ListParagraph"/>
        <w:numPr>
          <w:ilvl w:val="1"/>
          <w:numId w:val="5"/>
        </w:numPr>
        <w:spacing w:after="0" w:line="240" w:lineRule="auto"/>
        <w:rPr>
          <w:rFonts w:cstheme="minorHAnsi"/>
          <w:color w:val="000000" w:themeColor="text1"/>
          <w:sz w:val="24"/>
          <w:szCs w:val="24"/>
        </w:rPr>
      </w:pPr>
      <w:r w:rsidRPr="00A951AA">
        <w:rPr>
          <w:rFonts w:cstheme="minorHAnsi"/>
          <w:color w:val="000000" w:themeColor="text1"/>
          <w:sz w:val="24"/>
          <w:szCs w:val="24"/>
        </w:rPr>
        <w:t>C</w:t>
      </w:r>
      <w:r w:rsidR="008020F5" w:rsidRPr="00A951AA">
        <w:rPr>
          <w:rFonts w:cstheme="minorHAnsi"/>
          <w:color w:val="000000" w:themeColor="text1"/>
          <w:sz w:val="24"/>
          <w:szCs w:val="24"/>
        </w:rPr>
        <w:t>ollect longitudinal data on experiences, outcomes, &amp; impact</w:t>
      </w:r>
      <w:r w:rsidR="00084BA8" w:rsidRPr="00A951AA">
        <w:rPr>
          <w:rFonts w:cstheme="minorHAnsi"/>
          <w:color w:val="000000" w:themeColor="text1"/>
          <w:sz w:val="24"/>
          <w:szCs w:val="24"/>
        </w:rPr>
        <w:t xml:space="preserve"> of disability</w:t>
      </w:r>
      <w:r w:rsidR="008020F5" w:rsidRPr="00A951AA">
        <w:rPr>
          <w:rFonts w:cstheme="minorHAnsi"/>
          <w:color w:val="000000" w:themeColor="text1"/>
          <w:sz w:val="24"/>
          <w:szCs w:val="24"/>
        </w:rPr>
        <w:t xml:space="preserve"> on </w:t>
      </w:r>
      <w:r w:rsidR="002F6061" w:rsidRPr="00A951AA">
        <w:rPr>
          <w:rFonts w:cstheme="minorHAnsi"/>
          <w:color w:val="000000" w:themeColor="text1"/>
          <w:sz w:val="24"/>
          <w:szCs w:val="24"/>
        </w:rPr>
        <w:t xml:space="preserve">both children and their </w:t>
      </w:r>
      <w:r w:rsidR="008020F5" w:rsidRPr="00A951AA">
        <w:rPr>
          <w:rFonts w:cstheme="minorHAnsi"/>
          <w:color w:val="000000" w:themeColor="text1"/>
          <w:sz w:val="24"/>
          <w:szCs w:val="24"/>
        </w:rPr>
        <w:t>families</w:t>
      </w:r>
      <w:r w:rsidRPr="00A951AA">
        <w:rPr>
          <w:rFonts w:cstheme="minorHAnsi"/>
          <w:color w:val="000000" w:themeColor="text1"/>
          <w:sz w:val="24"/>
          <w:szCs w:val="24"/>
        </w:rPr>
        <w:t xml:space="preserve"> (WHO</w:t>
      </w:r>
      <w:r w:rsidR="00885B6B" w:rsidRPr="00A951AA">
        <w:rPr>
          <w:rFonts w:cstheme="minorHAnsi"/>
          <w:color w:val="000000" w:themeColor="text1"/>
          <w:sz w:val="24"/>
          <w:szCs w:val="24"/>
        </w:rPr>
        <w:t xml:space="preserve"> &amp; the World Bank</w:t>
      </w:r>
      <w:r w:rsidRPr="00A951AA">
        <w:rPr>
          <w:rFonts w:cstheme="minorHAnsi"/>
          <w:color w:val="000000" w:themeColor="text1"/>
          <w:sz w:val="24"/>
          <w:szCs w:val="24"/>
        </w:rPr>
        <w:t xml:space="preserve">, 2011)  </w:t>
      </w:r>
    </w:p>
    <w:p w14:paraId="5ED6FA07" w14:textId="6727DB6C" w:rsidR="008020F5" w:rsidRPr="00A951AA" w:rsidRDefault="00414193" w:rsidP="008020F5">
      <w:pPr>
        <w:pStyle w:val="ListParagraph"/>
        <w:numPr>
          <w:ilvl w:val="1"/>
          <w:numId w:val="5"/>
        </w:numPr>
        <w:spacing w:after="0" w:line="240" w:lineRule="auto"/>
        <w:rPr>
          <w:rFonts w:cstheme="minorHAnsi"/>
          <w:color w:val="000000" w:themeColor="text1"/>
          <w:sz w:val="24"/>
          <w:szCs w:val="24"/>
        </w:rPr>
      </w:pPr>
      <w:r w:rsidRPr="00A951AA">
        <w:rPr>
          <w:rFonts w:cstheme="minorHAnsi"/>
          <w:color w:val="000000" w:themeColor="text1"/>
          <w:sz w:val="24"/>
          <w:szCs w:val="24"/>
        </w:rPr>
        <w:t>C</w:t>
      </w:r>
      <w:r w:rsidR="008020F5" w:rsidRPr="00A951AA">
        <w:rPr>
          <w:rFonts w:cstheme="minorHAnsi"/>
          <w:color w:val="000000" w:themeColor="text1"/>
          <w:sz w:val="24"/>
          <w:szCs w:val="24"/>
        </w:rPr>
        <w:t>ollect data on young children with disabilities to guide service provision and social and policy systems (WHO</w:t>
      </w:r>
      <w:r w:rsidR="00885B6B" w:rsidRPr="00A951AA">
        <w:rPr>
          <w:rFonts w:cstheme="minorHAnsi"/>
          <w:color w:val="000000" w:themeColor="text1"/>
          <w:sz w:val="24"/>
          <w:szCs w:val="24"/>
        </w:rPr>
        <w:t xml:space="preserve"> &amp; the World Bank</w:t>
      </w:r>
      <w:r w:rsidR="008020F5" w:rsidRPr="00A951AA">
        <w:rPr>
          <w:rFonts w:cstheme="minorHAnsi"/>
          <w:color w:val="000000" w:themeColor="text1"/>
          <w:sz w:val="24"/>
          <w:szCs w:val="24"/>
        </w:rPr>
        <w:t xml:space="preserve">, 2011)  </w:t>
      </w:r>
      <w:r w:rsidR="00885B6B" w:rsidRPr="00A951AA">
        <w:rPr>
          <w:rFonts w:cstheme="minorHAnsi"/>
          <w:color w:val="000000" w:themeColor="text1"/>
          <w:sz w:val="24"/>
          <w:szCs w:val="24"/>
        </w:rPr>
        <w:t xml:space="preserve"> </w:t>
      </w:r>
    </w:p>
    <w:p w14:paraId="7842B8AE" w14:textId="186F6E97" w:rsidR="008020F5" w:rsidRPr="00A951AA" w:rsidRDefault="000266EF" w:rsidP="008020F5">
      <w:pPr>
        <w:pStyle w:val="ListParagraph"/>
        <w:numPr>
          <w:ilvl w:val="1"/>
          <w:numId w:val="5"/>
        </w:numPr>
        <w:spacing w:after="0" w:line="240" w:lineRule="auto"/>
        <w:rPr>
          <w:rFonts w:cstheme="minorHAnsi"/>
          <w:color w:val="000000" w:themeColor="text1"/>
          <w:sz w:val="24"/>
          <w:szCs w:val="24"/>
        </w:rPr>
      </w:pPr>
      <w:r w:rsidRPr="00A951AA">
        <w:rPr>
          <w:rFonts w:cstheme="minorHAnsi"/>
          <w:color w:val="000000" w:themeColor="text1"/>
          <w:sz w:val="24"/>
          <w:szCs w:val="24"/>
        </w:rPr>
        <w:t>E</w:t>
      </w:r>
      <w:r w:rsidR="008020F5" w:rsidRPr="00A951AA">
        <w:rPr>
          <w:rFonts w:cstheme="minorHAnsi"/>
          <w:color w:val="000000" w:themeColor="text1"/>
          <w:sz w:val="24"/>
          <w:szCs w:val="24"/>
        </w:rPr>
        <w:t>nhance psychometrics of data collection instruments (WHO</w:t>
      </w:r>
      <w:r w:rsidR="00885B6B" w:rsidRPr="00A951AA">
        <w:rPr>
          <w:rFonts w:cstheme="minorHAnsi"/>
          <w:color w:val="000000" w:themeColor="text1"/>
          <w:sz w:val="24"/>
          <w:szCs w:val="24"/>
        </w:rPr>
        <w:t xml:space="preserve"> &amp; the World Bank</w:t>
      </w:r>
      <w:r w:rsidR="008020F5" w:rsidRPr="00A951AA">
        <w:rPr>
          <w:rFonts w:cstheme="minorHAnsi"/>
          <w:color w:val="000000" w:themeColor="text1"/>
          <w:sz w:val="24"/>
          <w:szCs w:val="24"/>
        </w:rPr>
        <w:t>, 2011)</w:t>
      </w:r>
    </w:p>
    <w:p w14:paraId="1B0F4170" w14:textId="77777777" w:rsidR="00164DF3" w:rsidRPr="00A951AA" w:rsidRDefault="008020F5" w:rsidP="00164DF3">
      <w:pPr>
        <w:pStyle w:val="ListParagraph"/>
        <w:numPr>
          <w:ilvl w:val="1"/>
          <w:numId w:val="5"/>
        </w:numPr>
        <w:spacing w:after="0" w:line="240" w:lineRule="auto"/>
        <w:rPr>
          <w:rFonts w:cstheme="minorHAnsi"/>
          <w:color w:val="000000" w:themeColor="text1"/>
          <w:sz w:val="24"/>
          <w:szCs w:val="24"/>
        </w:rPr>
      </w:pPr>
      <w:r w:rsidRPr="00A951AA">
        <w:rPr>
          <w:rFonts w:cstheme="minorHAnsi"/>
          <w:color w:val="000000" w:themeColor="text1"/>
          <w:sz w:val="24"/>
          <w:szCs w:val="24"/>
        </w:rPr>
        <w:t xml:space="preserve">Collect disaggregate data on disabilities (by type of disability) to contribute to the assessment of the current situation of children with disabilities and their families and to develop goals and programs based on real needs.  </w:t>
      </w:r>
    </w:p>
    <w:p w14:paraId="51B95AC1" w14:textId="77777777" w:rsidR="00934810" w:rsidRPr="00A951AA" w:rsidRDefault="000F02AE" w:rsidP="000F02AE">
      <w:pPr>
        <w:spacing w:after="0" w:line="240" w:lineRule="auto"/>
        <w:rPr>
          <w:rFonts w:cstheme="minorHAnsi"/>
          <w:b/>
          <w:bCs/>
          <w:color w:val="000000" w:themeColor="text1"/>
          <w:sz w:val="24"/>
          <w:szCs w:val="24"/>
        </w:rPr>
      </w:pPr>
      <w:r w:rsidRPr="00A951AA">
        <w:rPr>
          <w:rFonts w:cstheme="minorHAnsi"/>
          <w:b/>
          <w:bCs/>
          <w:color w:val="000000" w:themeColor="text1"/>
          <w:sz w:val="24"/>
          <w:szCs w:val="24"/>
        </w:rPr>
        <w:t xml:space="preserve">     </w:t>
      </w:r>
    </w:p>
    <w:p w14:paraId="24B02DA2" w14:textId="06D9AC28" w:rsidR="000F02AE" w:rsidRPr="008B76BE" w:rsidRDefault="000F02AE" w:rsidP="008B76BE">
      <w:pPr>
        <w:pStyle w:val="Heading3"/>
        <w:rPr>
          <w:rFonts w:asciiTheme="minorHAnsi" w:hAnsiTheme="minorHAnsi"/>
          <w:color w:val="000000" w:themeColor="text1"/>
          <w:u w:val="single"/>
        </w:rPr>
      </w:pPr>
      <w:bookmarkStart w:id="6" w:name="_Toc33975889"/>
      <w:r w:rsidRPr="008B76BE">
        <w:rPr>
          <w:rFonts w:asciiTheme="minorHAnsi" w:hAnsiTheme="minorHAnsi"/>
          <w:color w:val="000000" w:themeColor="text1"/>
          <w:u w:val="single"/>
        </w:rPr>
        <w:t>National Implementation and Monitoring</w:t>
      </w:r>
      <w:bookmarkEnd w:id="6"/>
      <w:r w:rsidRPr="008B76BE">
        <w:rPr>
          <w:rFonts w:asciiTheme="minorHAnsi" w:hAnsiTheme="minorHAnsi"/>
          <w:color w:val="000000" w:themeColor="text1"/>
          <w:u w:val="single"/>
        </w:rPr>
        <w:t xml:space="preserve"> </w:t>
      </w:r>
    </w:p>
    <w:p w14:paraId="69D49F01" w14:textId="77777777" w:rsidR="00BB60E3" w:rsidRDefault="00BB60E3" w:rsidP="003D7E51">
      <w:pPr>
        <w:spacing w:after="0" w:line="240" w:lineRule="auto"/>
        <w:rPr>
          <w:rFonts w:cstheme="minorHAnsi"/>
          <w:b/>
          <w:bCs/>
          <w:color w:val="000000" w:themeColor="text1"/>
          <w:sz w:val="24"/>
          <w:szCs w:val="24"/>
        </w:rPr>
      </w:pPr>
    </w:p>
    <w:p w14:paraId="6A1DD64B" w14:textId="6D9AE1C8" w:rsidR="00C5125F" w:rsidRPr="00A951AA" w:rsidRDefault="0010378B" w:rsidP="003D7E51">
      <w:pPr>
        <w:spacing w:after="0" w:line="240" w:lineRule="auto"/>
        <w:rPr>
          <w:rFonts w:cstheme="minorHAnsi"/>
          <w:bCs/>
          <w:color w:val="000000" w:themeColor="text1"/>
          <w:sz w:val="24"/>
          <w:szCs w:val="24"/>
        </w:rPr>
      </w:pPr>
      <w:r w:rsidRPr="00A951AA">
        <w:rPr>
          <w:rFonts w:cstheme="minorHAnsi"/>
          <w:b/>
          <w:bCs/>
          <w:color w:val="000000" w:themeColor="text1"/>
          <w:sz w:val="24"/>
          <w:szCs w:val="24"/>
        </w:rPr>
        <w:t xml:space="preserve">Issue and Evidence: </w:t>
      </w:r>
      <w:r w:rsidR="00084BA8" w:rsidRPr="00A951AA">
        <w:rPr>
          <w:rFonts w:cstheme="minorHAnsi"/>
          <w:bCs/>
          <w:color w:val="000000" w:themeColor="text1"/>
          <w:sz w:val="24"/>
          <w:szCs w:val="24"/>
        </w:rPr>
        <w:t xml:space="preserve">Currently in Canada there is no systematic monitoring of the CRC or CRPD implementation. The Canadian Human Rights Commission has received a designated role to develop a monitoring mechanisms for the CRPD, however the monitoring of the CRC still relies on Civil Society Organizations and independent advocacy organizations. This non-coordinated action creates space for duplication and misses opportunities for collaboration. </w:t>
      </w:r>
    </w:p>
    <w:p w14:paraId="710E5531" w14:textId="258DFB7C" w:rsidR="00084BA8" w:rsidRPr="00A951AA" w:rsidRDefault="00C5125F" w:rsidP="00C5125F">
      <w:pPr>
        <w:spacing w:after="0" w:line="240" w:lineRule="auto"/>
        <w:ind w:firstLine="720"/>
        <w:rPr>
          <w:rFonts w:cstheme="minorHAnsi"/>
          <w:bCs/>
          <w:color w:val="000000" w:themeColor="text1"/>
          <w:sz w:val="24"/>
          <w:szCs w:val="24"/>
        </w:rPr>
      </w:pPr>
      <w:r w:rsidRPr="00A951AA">
        <w:rPr>
          <w:rFonts w:cstheme="minorHAnsi"/>
          <w:bCs/>
          <w:color w:val="000000" w:themeColor="text1"/>
          <w:sz w:val="24"/>
          <w:szCs w:val="24"/>
        </w:rPr>
        <w:t>The federalist system in Canada is also a barrier for implementation given that federal government often attributes the responsibility for essential services and provisions on the provinces. A coordinated action to respond to previous reports and ascertain compliance by the provincially-based services and policies is necessary and urgent.</w:t>
      </w:r>
    </w:p>
    <w:p w14:paraId="3CB0BE55" w14:textId="77777777" w:rsidR="00084BA8" w:rsidRPr="00A951AA" w:rsidRDefault="00084BA8" w:rsidP="003D7E51">
      <w:pPr>
        <w:spacing w:after="0" w:line="240" w:lineRule="auto"/>
        <w:rPr>
          <w:rFonts w:cstheme="minorHAnsi"/>
          <w:bCs/>
          <w:color w:val="000000" w:themeColor="text1"/>
          <w:sz w:val="24"/>
          <w:szCs w:val="24"/>
        </w:rPr>
      </w:pPr>
    </w:p>
    <w:p w14:paraId="08A69D69" w14:textId="046B590A" w:rsidR="00084BA8" w:rsidRPr="00A951AA" w:rsidRDefault="003D7E51" w:rsidP="00084BA8">
      <w:pPr>
        <w:rPr>
          <w:rFonts w:cstheme="minorHAnsi"/>
          <w:color w:val="000000" w:themeColor="text1"/>
          <w:sz w:val="24"/>
          <w:szCs w:val="24"/>
        </w:rPr>
      </w:pPr>
      <w:r w:rsidRPr="00A951AA">
        <w:rPr>
          <w:rFonts w:cstheme="minorHAnsi"/>
          <w:b/>
          <w:bCs/>
          <w:color w:val="000000" w:themeColor="text1"/>
          <w:sz w:val="24"/>
          <w:szCs w:val="24"/>
        </w:rPr>
        <w:t>Area of Opportunity:</w:t>
      </w:r>
      <w:r w:rsidR="00084BA8" w:rsidRPr="00A951AA">
        <w:rPr>
          <w:rFonts w:cstheme="minorHAnsi"/>
          <w:b/>
          <w:bCs/>
          <w:color w:val="000000" w:themeColor="text1"/>
          <w:sz w:val="24"/>
          <w:szCs w:val="24"/>
        </w:rPr>
        <w:t xml:space="preserve"> </w:t>
      </w:r>
      <w:r w:rsidR="00084BA8" w:rsidRPr="00A951AA">
        <w:rPr>
          <w:rFonts w:cstheme="minorHAnsi"/>
          <w:bCs/>
          <w:color w:val="000000" w:themeColor="text1"/>
          <w:sz w:val="24"/>
          <w:szCs w:val="24"/>
        </w:rPr>
        <w:t>CRPD monitoring mechanisms are being put in place in the context of the Accessible Canada Act implementation. Indicators for the CRPD have been thoroughly developed by the UN Office for the High Commissioner in Human Rights (</w:t>
      </w:r>
      <w:hyperlink r:id="rId10" w:history="1">
        <w:r w:rsidR="00084BA8" w:rsidRPr="00A951AA">
          <w:rPr>
            <w:rStyle w:val="Hyperlink"/>
            <w:rFonts w:cstheme="minorHAnsi"/>
            <w:color w:val="000000" w:themeColor="text1"/>
            <w:sz w:val="24"/>
            <w:szCs w:val="24"/>
          </w:rPr>
          <w:t>https://bridgingthegap-project.eu/crpd-indicators/</w:t>
        </w:r>
      </w:hyperlink>
      <w:r w:rsidR="00084BA8" w:rsidRPr="00A951AA">
        <w:rPr>
          <w:rFonts w:cstheme="minorHAnsi"/>
          <w:color w:val="000000" w:themeColor="text1"/>
          <w:sz w:val="24"/>
          <w:szCs w:val="24"/>
        </w:rPr>
        <w:t>) and are being developed to the CRC (</w:t>
      </w:r>
      <w:hyperlink r:id="rId11" w:history="1">
        <w:r w:rsidR="00084BA8" w:rsidRPr="00A951AA">
          <w:rPr>
            <w:rStyle w:val="Hyperlink"/>
            <w:rFonts w:cstheme="minorHAnsi"/>
            <w:color w:val="000000" w:themeColor="text1"/>
            <w:sz w:val="24"/>
            <w:szCs w:val="24"/>
          </w:rPr>
          <w:t>https://crcindicators.uvic.ca/index.php/content/overview</w:t>
        </w:r>
      </w:hyperlink>
    </w:p>
    <w:p w14:paraId="46CFF391" w14:textId="116C8A61" w:rsidR="003D7E51" w:rsidRPr="00A951AA" w:rsidRDefault="00084BA8" w:rsidP="003D7E51">
      <w:pPr>
        <w:spacing w:after="0" w:line="240" w:lineRule="auto"/>
        <w:rPr>
          <w:rFonts w:cstheme="minorHAnsi"/>
          <w:bCs/>
          <w:color w:val="000000" w:themeColor="text1"/>
          <w:sz w:val="24"/>
          <w:szCs w:val="24"/>
        </w:rPr>
      </w:pPr>
      <w:r w:rsidRPr="00A951AA">
        <w:rPr>
          <w:rFonts w:cstheme="minorHAnsi"/>
          <w:bCs/>
          <w:color w:val="000000" w:themeColor="text1"/>
          <w:sz w:val="24"/>
          <w:szCs w:val="24"/>
        </w:rPr>
        <w:t>Canada has a unique opportunity to develop a twin track approach to the monitoring</w:t>
      </w:r>
      <w:r w:rsidR="00C5125F" w:rsidRPr="00A951AA">
        <w:rPr>
          <w:rFonts w:cstheme="minorHAnsi"/>
          <w:bCs/>
          <w:color w:val="000000" w:themeColor="text1"/>
          <w:sz w:val="24"/>
          <w:szCs w:val="24"/>
        </w:rPr>
        <w:t xml:space="preserve"> and implementation</w:t>
      </w:r>
      <w:r w:rsidRPr="00A951AA">
        <w:rPr>
          <w:rFonts w:cstheme="minorHAnsi"/>
          <w:bCs/>
          <w:color w:val="000000" w:themeColor="text1"/>
          <w:sz w:val="24"/>
          <w:szCs w:val="24"/>
        </w:rPr>
        <w:t xml:space="preserve"> of both conventions through these indicators</w:t>
      </w:r>
      <w:r w:rsidR="00C5125F" w:rsidRPr="00A951AA">
        <w:rPr>
          <w:rFonts w:cstheme="minorHAnsi"/>
          <w:bCs/>
          <w:color w:val="000000" w:themeColor="text1"/>
          <w:sz w:val="24"/>
          <w:szCs w:val="24"/>
        </w:rPr>
        <w:t xml:space="preserve"> applied to the Canadian context. </w:t>
      </w:r>
    </w:p>
    <w:p w14:paraId="52C12005" w14:textId="77777777" w:rsidR="00C5125F" w:rsidRPr="00A951AA" w:rsidRDefault="00C5125F" w:rsidP="003D7E51">
      <w:pPr>
        <w:spacing w:after="0" w:line="240" w:lineRule="auto"/>
        <w:rPr>
          <w:rFonts w:cstheme="minorHAnsi"/>
          <w:bCs/>
          <w:color w:val="000000" w:themeColor="text1"/>
          <w:sz w:val="24"/>
          <w:szCs w:val="24"/>
        </w:rPr>
      </w:pPr>
    </w:p>
    <w:p w14:paraId="32BFD9F1" w14:textId="6F387D35" w:rsidR="003D7E51" w:rsidRPr="002B50A3" w:rsidRDefault="003D7E51" w:rsidP="00A951AA">
      <w:pPr>
        <w:pStyle w:val="Heading4"/>
        <w:rPr>
          <w:rFonts w:asciiTheme="minorHAnsi" w:hAnsiTheme="minorHAnsi" w:cstheme="minorHAnsi"/>
          <w:b/>
          <w:color w:val="000000" w:themeColor="text1"/>
          <w:sz w:val="24"/>
          <w:szCs w:val="24"/>
        </w:rPr>
      </w:pPr>
      <w:bookmarkStart w:id="7" w:name="_Toc33975890"/>
      <w:r w:rsidRPr="002B50A3">
        <w:rPr>
          <w:rFonts w:asciiTheme="minorHAnsi" w:hAnsiTheme="minorHAnsi" w:cstheme="minorHAnsi"/>
          <w:b/>
          <w:color w:val="000000" w:themeColor="text1"/>
          <w:sz w:val="24"/>
          <w:szCs w:val="24"/>
        </w:rPr>
        <w:t>Recommendations</w:t>
      </w:r>
      <w:bookmarkEnd w:id="7"/>
    </w:p>
    <w:p w14:paraId="6070C653" w14:textId="76B148A4" w:rsidR="00C5125F" w:rsidRPr="00A951AA" w:rsidRDefault="00C5125F" w:rsidP="00C5125F">
      <w:pPr>
        <w:pStyle w:val="ListParagraph"/>
        <w:numPr>
          <w:ilvl w:val="0"/>
          <w:numId w:val="14"/>
        </w:numPr>
        <w:spacing w:after="0" w:line="240" w:lineRule="auto"/>
        <w:rPr>
          <w:rFonts w:cstheme="minorHAnsi"/>
          <w:bCs/>
          <w:color w:val="000000" w:themeColor="text1"/>
          <w:sz w:val="24"/>
          <w:szCs w:val="24"/>
        </w:rPr>
      </w:pPr>
      <w:r w:rsidRPr="00A951AA">
        <w:rPr>
          <w:rFonts w:cstheme="minorHAnsi"/>
          <w:bCs/>
          <w:color w:val="000000" w:themeColor="text1"/>
          <w:sz w:val="24"/>
          <w:szCs w:val="24"/>
        </w:rPr>
        <w:t>To establish a twin-track for monitoring and implementation of the CRPD and the CRC considering the specific needs of children with disabilities and their families</w:t>
      </w:r>
    </w:p>
    <w:p w14:paraId="0A3CA78E" w14:textId="53FF64D5" w:rsidR="00C5125F" w:rsidRPr="00A951AA" w:rsidRDefault="00C5125F" w:rsidP="0010378B">
      <w:pPr>
        <w:pStyle w:val="ListParagraph"/>
        <w:numPr>
          <w:ilvl w:val="0"/>
          <w:numId w:val="14"/>
        </w:numPr>
        <w:spacing w:after="0" w:line="240" w:lineRule="auto"/>
        <w:rPr>
          <w:rFonts w:cstheme="minorHAnsi"/>
          <w:bCs/>
          <w:color w:val="000000" w:themeColor="text1"/>
          <w:sz w:val="24"/>
          <w:szCs w:val="24"/>
        </w:rPr>
      </w:pPr>
      <w:r w:rsidRPr="00A951AA">
        <w:rPr>
          <w:rFonts w:cstheme="minorHAnsi"/>
          <w:bCs/>
          <w:color w:val="000000" w:themeColor="text1"/>
          <w:sz w:val="24"/>
          <w:szCs w:val="24"/>
        </w:rPr>
        <w:t>The Canadian Human Rights Commission, key partners in the civil society, representatives of different disability groups and children’s rights groups</w:t>
      </w:r>
      <w:r w:rsidR="0010378B" w:rsidRPr="00A951AA">
        <w:rPr>
          <w:rFonts w:cstheme="minorHAnsi"/>
          <w:bCs/>
          <w:color w:val="000000" w:themeColor="text1"/>
          <w:sz w:val="24"/>
          <w:szCs w:val="24"/>
        </w:rPr>
        <w:t xml:space="preserve"> (including groups in the disability and child rights that represent minorities within these groups such as  indigenous, immigrants, refugees, LGTBQ2S)</w:t>
      </w:r>
      <w:r w:rsidRPr="00A951AA">
        <w:rPr>
          <w:rFonts w:cstheme="minorHAnsi"/>
          <w:bCs/>
          <w:color w:val="000000" w:themeColor="text1"/>
          <w:sz w:val="24"/>
          <w:szCs w:val="24"/>
        </w:rPr>
        <w:t xml:space="preserve"> and academic researchers should convene a strategic planning</w:t>
      </w:r>
      <w:r w:rsidR="0010378B" w:rsidRPr="00A951AA">
        <w:rPr>
          <w:rFonts w:cstheme="minorHAnsi"/>
          <w:bCs/>
          <w:color w:val="000000" w:themeColor="text1"/>
          <w:sz w:val="24"/>
          <w:szCs w:val="24"/>
        </w:rPr>
        <w:t>. The goal should be</w:t>
      </w:r>
      <w:r w:rsidRPr="00A951AA">
        <w:rPr>
          <w:rFonts w:cstheme="minorHAnsi"/>
          <w:bCs/>
          <w:color w:val="000000" w:themeColor="text1"/>
          <w:sz w:val="24"/>
          <w:szCs w:val="24"/>
        </w:rPr>
        <w:t xml:space="preserve"> to develop a twin-track approach that includes: CRC and CRPD indicators, common elements identified in previous reports for the CRC and CRPD, and concrete data being collected at the current Child Health Longitudinal Survey</w:t>
      </w:r>
      <w:r w:rsidR="0010378B" w:rsidRPr="00A951AA">
        <w:rPr>
          <w:rFonts w:cstheme="minorHAnsi"/>
          <w:bCs/>
          <w:color w:val="000000" w:themeColor="text1"/>
          <w:sz w:val="24"/>
          <w:szCs w:val="24"/>
        </w:rPr>
        <w:t xml:space="preserve">, </w:t>
      </w:r>
      <w:r w:rsidRPr="00A951AA">
        <w:rPr>
          <w:rFonts w:cstheme="minorHAnsi"/>
          <w:bCs/>
          <w:color w:val="000000" w:themeColor="text1"/>
          <w:sz w:val="24"/>
          <w:szCs w:val="24"/>
        </w:rPr>
        <w:t>research datasets, and administrative datasets</w:t>
      </w:r>
      <w:r w:rsidR="0010378B" w:rsidRPr="00A951AA">
        <w:rPr>
          <w:rFonts w:cstheme="minorHAnsi"/>
          <w:bCs/>
          <w:color w:val="000000" w:themeColor="text1"/>
          <w:sz w:val="24"/>
          <w:szCs w:val="24"/>
        </w:rPr>
        <w:t xml:space="preserve"> related to education and social and community services</w:t>
      </w:r>
      <w:r w:rsidRPr="00A951AA">
        <w:rPr>
          <w:rFonts w:cstheme="minorHAnsi"/>
          <w:bCs/>
          <w:color w:val="000000" w:themeColor="text1"/>
          <w:sz w:val="24"/>
          <w:szCs w:val="24"/>
        </w:rPr>
        <w:t xml:space="preserve"> to identify gaps in the realization of basic rights for children with disabilities, and propose solutions to be monitored in the next reporting cycle for both the CRC and the CRPD.</w:t>
      </w:r>
    </w:p>
    <w:p w14:paraId="177F777D" w14:textId="7234B02A" w:rsidR="00CB48EF" w:rsidRDefault="00CB48EF" w:rsidP="00752F7E">
      <w:pPr>
        <w:spacing w:after="0" w:line="240" w:lineRule="auto"/>
        <w:rPr>
          <w:rFonts w:cstheme="minorHAnsi"/>
          <w:color w:val="000000" w:themeColor="text1"/>
          <w:sz w:val="24"/>
          <w:szCs w:val="24"/>
        </w:rPr>
      </w:pPr>
    </w:p>
    <w:p w14:paraId="77A67215" w14:textId="772A3948" w:rsidR="00CB48EF" w:rsidRDefault="00CB48EF" w:rsidP="00752F7E">
      <w:pPr>
        <w:spacing w:after="0" w:line="240" w:lineRule="auto"/>
        <w:rPr>
          <w:rFonts w:cstheme="minorHAnsi"/>
          <w:color w:val="000000" w:themeColor="text1"/>
          <w:sz w:val="24"/>
          <w:szCs w:val="24"/>
        </w:rPr>
      </w:pPr>
    </w:p>
    <w:p w14:paraId="29E4728C" w14:textId="77777777" w:rsidR="005338A1" w:rsidRPr="00A951AA" w:rsidRDefault="005338A1" w:rsidP="00752F7E">
      <w:pPr>
        <w:spacing w:after="0" w:line="240" w:lineRule="auto"/>
        <w:rPr>
          <w:rFonts w:cstheme="minorHAnsi"/>
          <w:color w:val="000000" w:themeColor="text1"/>
          <w:sz w:val="24"/>
          <w:szCs w:val="24"/>
        </w:rPr>
      </w:pPr>
    </w:p>
    <w:p w14:paraId="5C8194C2" w14:textId="5EFE7737" w:rsidR="002B50A3" w:rsidRDefault="000F02AE" w:rsidP="00BB60E3">
      <w:pPr>
        <w:pStyle w:val="Heading2"/>
        <w:rPr>
          <w:rFonts w:asciiTheme="minorHAnsi" w:hAnsiTheme="minorHAnsi" w:cstheme="minorHAnsi"/>
          <w:b/>
          <w:color w:val="000000" w:themeColor="text1"/>
          <w:sz w:val="24"/>
          <w:szCs w:val="24"/>
        </w:rPr>
      </w:pPr>
      <w:bookmarkStart w:id="8" w:name="_Toc33975891"/>
      <w:r w:rsidRPr="002B50A3">
        <w:rPr>
          <w:rFonts w:asciiTheme="minorHAnsi" w:hAnsiTheme="minorHAnsi" w:cstheme="minorHAnsi"/>
          <w:b/>
          <w:color w:val="000000" w:themeColor="text1"/>
          <w:sz w:val="24"/>
          <w:szCs w:val="24"/>
        </w:rPr>
        <w:t xml:space="preserve">Cluster 5: </w:t>
      </w:r>
      <w:r w:rsidR="00B9550B" w:rsidRPr="002B50A3">
        <w:rPr>
          <w:rFonts w:asciiTheme="minorHAnsi" w:hAnsiTheme="minorHAnsi" w:cstheme="minorHAnsi"/>
          <w:b/>
          <w:color w:val="000000" w:themeColor="text1"/>
          <w:sz w:val="24"/>
          <w:szCs w:val="24"/>
        </w:rPr>
        <w:t xml:space="preserve">Disability, </w:t>
      </w:r>
      <w:r w:rsidRPr="002B50A3">
        <w:rPr>
          <w:rFonts w:asciiTheme="minorHAnsi" w:hAnsiTheme="minorHAnsi" w:cstheme="minorHAnsi"/>
          <w:b/>
          <w:color w:val="000000" w:themeColor="text1"/>
          <w:sz w:val="24"/>
          <w:szCs w:val="24"/>
        </w:rPr>
        <w:t>Basic Health and Welfare</w:t>
      </w:r>
      <w:bookmarkEnd w:id="8"/>
      <w:r w:rsidRPr="002B50A3">
        <w:rPr>
          <w:rFonts w:asciiTheme="minorHAnsi" w:hAnsiTheme="minorHAnsi" w:cstheme="minorHAnsi"/>
          <w:b/>
          <w:color w:val="000000" w:themeColor="text1"/>
          <w:sz w:val="24"/>
          <w:szCs w:val="24"/>
        </w:rPr>
        <w:t xml:space="preserve">     </w:t>
      </w:r>
    </w:p>
    <w:p w14:paraId="7FAC4425" w14:textId="77777777" w:rsidR="00BB60E3" w:rsidRPr="00BB60E3" w:rsidRDefault="00BB60E3" w:rsidP="00BB60E3"/>
    <w:p w14:paraId="4FC9D9F3" w14:textId="7B73BD84" w:rsidR="00BB60E3" w:rsidRDefault="007D0DA2" w:rsidP="00BB60E3">
      <w:pPr>
        <w:pStyle w:val="Heading3"/>
        <w:rPr>
          <w:rFonts w:asciiTheme="minorHAnsi" w:hAnsiTheme="minorHAnsi" w:cstheme="minorHAnsi"/>
          <w:color w:val="000000" w:themeColor="text1"/>
          <w:u w:val="single"/>
        </w:rPr>
      </w:pPr>
      <w:bookmarkStart w:id="9" w:name="_Toc33975892"/>
      <w:r w:rsidRPr="002B50A3">
        <w:rPr>
          <w:rFonts w:asciiTheme="minorHAnsi" w:hAnsiTheme="minorHAnsi" w:cstheme="minorHAnsi"/>
          <w:color w:val="000000" w:themeColor="text1"/>
          <w:u w:val="single"/>
        </w:rPr>
        <w:t>Health and Health Services</w:t>
      </w:r>
      <w:bookmarkEnd w:id="9"/>
    </w:p>
    <w:p w14:paraId="5A162D65" w14:textId="77777777" w:rsidR="00BB60E3" w:rsidRPr="00BB60E3" w:rsidRDefault="00BB60E3" w:rsidP="00BB60E3"/>
    <w:p w14:paraId="25134D15" w14:textId="07944E5A" w:rsidR="0010378B" w:rsidRPr="00B41F10" w:rsidRDefault="0010378B" w:rsidP="00B41F10">
      <w:pPr>
        <w:pStyle w:val="Body"/>
        <w:rPr>
          <w:sz w:val="24"/>
          <w:szCs w:val="24"/>
          <w:u w:val="single"/>
        </w:rPr>
      </w:pPr>
      <w:r w:rsidRPr="00B41F10">
        <w:rPr>
          <w:b/>
          <w:sz w:val="24"/>
          <w:szCs w:val="24"/>
        </w:rPr>
        <w:t>Issue and Evidence:</w:t>
      </w:r>
      <w:r w:rsidRPr="00B41F10">
        <w:rPr>
          <w:sz w:val="24"/>
          <w:szCs w:val="24"/>
        </w:rPr>
        <w:t xml:space="preserve"> </w:t>
      </w:r>
      <w:r w:rsidR="00080C68" w:rsidRPr="00B41F10">
        <w:rPr>
          <w:sz w:val="24"/>
          <w:szCs w:val="24"/>
        </w:rPr>
        <w:t xml:space="preserve">In Canada, programs for children with disabilities are provided at both the federal and the provincial/territorial government level. These programs are an essential component to  fulfilling UN CRC Article 23, outlining the need for children with disabilities to </w:t>
      </w:r>
      <w:r w:rsidR="00080C68" w:rsidRPr="00B41F10">
        <w:rPr>
          <w:i/>
          <w:sz w:val="24"/>
          <w:szCs w:val="24"/>
        </w:rPr>
        <w:t>“enjoy a full and decent life,</w:t>
      </w:r>
      <w:r w:rsidR="00080C68" w:rsidRPr="00B41F10">
        <w:rPr>
          <w:i/>
          <w:iCs/>
          <w:sz w:val="24"/>
          <w:szCs w:val="24"/>
        </w:rPr>
        <w:t xml:space="preserve"> in conditions which ensure dignity, promote self-reliance and facilitate the child's active participation in the community.”</w:t>
      </w:r>
      <w:r w:rsidR="00080C68" w:rsidRPr="00B41F10">
        <w:rPr>
          <w:sz w:val="24"/>
          <w:szCs w:val="24"/>
        </w:rPr>
        <w:t xml:space="preserve"> </w:t>
      </w:r>
      <w:r w:rsidRPr="00B41F10">
        <w:rPr>
          <w:sz w:val="24"/>
          <w:szCs w:val="24"/>
        </w:rPr>
        <w:t xml:space="preserve">Supports </w:t>
      </w:r>
      <w:r w:rsidR="00080C68" w:rsidRPr="00B41F10">
        <w:rPr>
          <w:sz w:val="24"/>
          <w:szCs w:val="24"/>
        </w:rPr>
        <w:t>provided by the Federal government are primarily delivered through the tax system, in the form of tax credits, tax deductions, and tax-free benefits. The primary purpose of these programs is to promote horizontal equity, or to recognize and aim to offset the additional costs associated with raising a child with a disability. The notable exception to this is the Registered Disability Savings Plan (RDSP), which is designed to incent savings by parents/caregivers for financial support in the long term. Programs provided by provincial/territorial governments in Canada provide the majority of support for children with disabilities and their families. These programs include tax measures, financial assistance programs, social support programs, home care programs, assistive devices programs, accessibility modification programs, early intervention programs, and prescription drug coverage programs.</w:t>
      </w:r>
    </w:p>
    <w:p w14:paraId="2EFACA0C" w14:textId="7080E5CF" w:rsidR="00080C68" w:rsidRPr="00A951AA" w:rsidRDefault="00902F31" w:rsidP="00080C68">
      <w:pPr>
        <w:spacing w:after="0" w:line="240" w:lineRule="auto"/>
        <w:rPr>
          <w:rFonts w:cstheme="minorHAnsi"/>
          <w:bCs/>
          <w:color w:val="000000" w:themeColor="text1"/>
          <w:sz w:val="24"/>
          <w:szCs w:val="24"/>
        </w:rPr>
      </w:pPr>
      <w:r w:rsidRPr="00A951AA">
        <w:rPr>
          <w:rFonts w:cstheme="minorHAnsi"/>
          <w:b/>
          <w:bCs/>
          <w:color w:val="000000" w:themeColor="text1"/>
          <w:sz w:val="24"/>
          <w:szCs w:val="24"/>
        </w:rPr>
        <w:t xml:space="preserve">Area of Opportunity: </w:t>
      </w:r>
      <w:r w:rsidR="00080C68" w:rsidRPr="00A951AA">
        <w:rPr>
          <w:rFonts w:cstheme="minorHAnsi"/>
          <w:color w:val="000000" w:themeColor="text1"/>
          <w:sz w:val="24"/>
          <w:szCs w:val="24"/>
        </w:rPr>
        <w:t xml:space="preserve">Despite the potential access (available services) provided through the existence of government-funded disability programs, there are low rates of realized access or actual use of these services (Aday &amp; Andersen, 1974). This suggests that there is a need for better access to disability programs to improve health capacity for children and youth with disabilities. </w:t>
      </w:r>
      <w:r w:rsidR="00080C68" w:rsidRPr="00A951AA">
        <w:rPr>
          <w:rFonts w:cstheme="minorHAnsi"/>
          <w:bCs/>
          <w:color w:val="000000" w:themeColor="text1"/>
          <w:sz w:val="24"/>
          <w:szCs w:val="24"/>
        </w:rPr>
        <w:t xml:space="preserve">Ninety per cent of youth with developmental disability in Canada need access to services and professional supports spanning health, education and social services, and access to these services was identified as a critical gap across all Canadian provinces (Clark, Clark, &amp; Seel, 2009). </w:t>
      </w:r>
      <w:r w:rsidR="00080C68" w:rsidRPr="00A951AA">
        <w:rPr>
          <w:rFonts w:cstheme="minorHAnsi"/>
          <w:color w:val="000000" w:themeColor="text1"/>
          <w:sz w:val="24"/>
          <w:szCs w:val="24"/>
        </w:rPr>
        <w:t>Challenges to realized access result from different priorities, mandates and approaches to service delivery across ministries (environmental factors), inconsistent policies, distinct eligibility criteria (individual factors), and a lack of data on service use provided across the continuum of care</w:t>
      </w:r>
      <w:r w:rsidR="00080C68" w:rsidRPr="00A951AA">
        <w:rPr>
          <w:rFonts w:cstheme="minorHAnsi"/>
          <w:bCs/>
          <w:color w:val="000000" w:themeColor="text1"/>
          <w:sz w:val="24"/>
          <w:szCs w:val="24"/>
        </w:rPr>
        <w:t xml:space="preserve"> (Clark et al., 2009; Kuo et al., 2011; Quigley et al., 2014; Wiart et al., 2010)</w:t>
      </w:r>
      <w:r w:rsidR="008D6BBF" w:rsidRPr="00A951AA">
        <w:rPr>
          <w:rFonts w:cstheme="minorHAnsi"/>
          <w:bCs/>
          <w:color w:val="000000" w:themeColor="text1"/>
          <w:sz w:val="24"/>
          <w:szCs w:val="24"/>
        </w:rPr>
        <w:t>.</w:t>
      </w:r>
    </w:p>
    <w:p w14:paraId="6F665405" w14:textId="206133C6" w:rsidR="008D6BBF" w:rsidRDefault="008D6BBF" w:rsidP="00292B6B">
      <w:pPr>
        <w:spacing w:after="0" w:line="240" w:lineRule="auto"/>
        <w:ind w:firstLine="720"/>
        <w:rPr>
          <w:rFonts w:cstheme="minorHAnsi"/>
          <w:color w:val="000000" w:themeColor="text1"/>
          <w:sz w:val="24"/>
          <w:szCs w:val="24"/>
        </w:rPr>
      </w:pPr>
      <w:r w:rsidRPr="00A951AA">
        <w:rPr>
          <w:rFonts w:cstheme="minorHAnsi"/>
          <w:color w:val="000000" w:themeColor="text1"/>
          <w:sz w:val="24"/>
          <w:szCs w:val="24"/>
        </w:rPr>
        <w:t xml:space="preserve">In an effort to evaluate the realized access to programs for children with disabilities in Canada, the Health Policy team at the University of Calgary’s School of Public Policy has compiled a database detailing what provincial governments are spending on disability programs, and how many people are accessing these programs, over the past two decades, where available. To make this information more accessible, we have also visualized this database online </w:t>
      </w:r>
      <w:hyperlink r:id="rId12" w:history="1">
        <w:r w:rsidRPr="00A951AA">
          <w:rPr>
            <w:rStyle w:val="Hyperlink"/>
            <w:rFonts w:cstheme="minorHAnsi"/>
            <w:color w:val="000000" w:themeColor="text1"/>
            <w:sz w:val="24"/>
            <w:szCs w:val="24"/>
          </w:rPr>
          <w:t>(Disability Data Project)</w:t>
        </w:r>
      </w:hyperlink>
      <w:r w:rsidRPr="00A951AA">
        <w:rPr>
          <w:rFonts w:cstheme="minorHAnsi"/>
          <w:color w:val="000000" w:themeColor="text1"/>
          <w:sz w:val="24"/>
          <w:szCs w:val="24"/>
        </w:rPr>
        <w:t>. In creating this database, we found that standardized and comprehensive data on government disability programs are not available in every province/territory and for every program, suggesting a need for improved program-level data in Canada.</w:t>
      </w:r>
    </w:p>
    <w:p w14:paraId="4C0BEB46" w14:textId="77777777" w:rsidR="002B50A3" w:rsidRPr="00A951AA" w:rsidRDefault="002B50A3" w:rsidP="00292B6B">
      <w:pPr>
        <w:spacing w:after="0" w:line="240" w:lineRule="auto"/>
        <w:ind w:firstLine="720"/>
        <w:rPr>
          <w:rFonts w:cstheme="minorHAnsi"/>
          <w:color w:val="000000" w:themeColor="text1"/>
          <w:sz w:val="24"/>
          <w:szCs w:val="24"/>
        </w:rPr>
      </w:pPr>
    </w:p>
    <w:p w14:paraId="5F8F6FDD" w14:textId="54A51465" w:rsidR="008D6BBF" w:rsidRPr="002B50A3" w:rsidRDefault="008D6BBF" w:rsidP="00A951AA">
      <w:pPr>
        <w:pStyle w:val="Heading4"/>
        <w:rPr>
          <w:rFonts w:asciiTheme="minorHAnsi" w:hAnsiTheme="minorHAnsi" w:cstheme="minorHAnsi"/>
          <w:b/>
          <w:color w:val="000000" w:themeColor="text1"/>
          <w:sz w:val="24"/>
          <w:szCs w:val="24"/>
        </w:rPr>
      </w:pPr>
      <w:bookmarkStart w:id="10" w:name="_Toc33975893"/>
      <w:r w:rsidRPr="002B50A3">
        <w:rPr>
          <w:rFonts w:asciiTheme="minorHAnsi" w:hAnsiTheme="minorHAnsi" w:cstheme="minorHAnsi"/>
          <w:b/>
          <w:color w:val="000000" w:themeColor="text1"/>
          <w:sz w:val="24"/>
          <w:szCs w:val="24"/>
        </w:rPr>
        <w:t>Recommendations</w:t>
      </w:r>
      <w:bookmarkEnd w:id="10"/>
    </w:p>
    <w:p w14:paraId="00BC2911" w14:textId="77777777" w:rsidR="008D6BBF" w:rsidRPr="00A951AA" w:rsidRDefault="008D6BBF" w:rsidP="008D6BBF">
      <w:pPr>
        <w:pStyle w:val="ListParagraph"/>
        <w:numPr>
          <w:ilvl w:val="0"/>
          <w:numId w:val="10"/>
        </w:numPr>
        <w:spacing w:after="0" w:line="240" w:lineRule="auto"/>
        <w:rPr>
          <w:rFonts w:cstheme="minorHAnsi"/>
          <w:color w:val="000000" w:themeColor="text1"/>
          <w:sz w:val="24"/>
          <w:szCs w:val="24"/>
        </w:rPr>
      </w:pPr>
      <w:r w:rsidRPr="00A951AA">
        <w:rPr>
          <w:rFonts w:cstheme="minorHAnsi"/>
          <w:color w:val="000000" w:themeColor="text1"/>
          <w:sz w:val="24"/>
          <w:szCs w:val="24"/>
        </w:rPr>
        <w:t xml:space="preserve">Governments across Canada should </w:t>
      </w:r>
      <w:r w:rsidRPr="00A951AA">
        <w:rPr>
          <w:rFonts w:cstheme="minorHAnsi"/>
          <w:color w:val="000000" w:themeColor="text1"/>
          <w:sz w:val="24"/>
          <w:szCs w:val="24"/>
          <w:lang w:val="en-CA"/>
        </w:rPr>
        <w:t xml:space="preserve">regulate and standardize the collection of data with respect to children with disabilities and the programs that support them, to ensure that data are consistent across jurisdictions and over time, and are comprehensive. </w:t>
      </w:r>
    </w:p>
    <w:p w14:paraId="5A2C2347" w14:textId="77777777" w:rsidR="00AE2DCF" w:rsidRDefault="008D6BBF" w:rsidP="00AE2DCF">
      <w:pPr>
        <w:pStyle w:val="ListParagraph"/>
        <w:numPr>
          <w:ilvl w:val="1"/>
          <w:numId w:val="10"/>
        </w:numPr>
        <w:spacing w:after="0" w:line="240" w:lineRule="auto"/>
        <w:rPr>
          <w:rFonts w:cstheme="minorHAnsi"/>
          <w:color w:val="000000" w:themeColor="text1"/>
          <w:sz w:val="24"/>
          <w:szCs w:val="24"/>
        </w:rPr>
      </w:pPr>
      <w:r w:rsidRPr="00A951AA">
        <w:rPr>
          <w:rFonts w:cstheme="minorHAnsi"/>
          <w:color w:val="000000" w:themeColor="text1"/>
          <w:sz w:val="24"/>
          <w:szCs w:val="24"/>
          <w:lang w:val="en-CA"/>
        </w:rPr>
        <w:t>This will</w:t>
      </w:r>
      <w:r w:rsidRPr="00A951AA">
        <w:rPr>
          <w:rFonts w:cstheme="minorHAnsi"/>
          <w:color w:val="000000" w:themeColor="text1"/>
          <w:sz w:val="24"/>
          <w:szCs w:val="24"/>
        </w:rPr>
        <w:t xml:space="preserve"> ensure that Canada can adequately evaluate realized access to disability programs for children with disabilities. This will allow Canada to determine whether government programs are adequately meeting the needs of children with disabilities and their families, and, by extension, meeting the requirements under Article 23 of the UN CRC. </w:t>
      </w:r>
    </w:p>
    <w:p w14:paraId="5F6C5C32" w14:textId="77777777" w:rsidR="00AE2DCF" w:rsidRDefault="00AE2DCF" w:rsidP="00AE2DCF">
      <w:pPr>
        <w:spacing w:after="0" w:line="240" w:lineRule="auto"/>
        <w:rPr>
          <w:color w:val="000000" w:themeColor="text1"/>
          <w:u w:val="single"/>
        </w:rPr>
      </w:pPr>
    </w:p>
    <w:p w14:paraId="7D4E7ADC" w14:textId="52353CDA" w:rsidR="007D0DA2" w:rsidRPr="00AE2DCF" w:rsidRDefault="007D0DA2" w:rsidP="00AE2DCF">
      <w:pPr>
        <w:spacing w:after="0" w:line="240" w:lineRule="auto"/>
        <w:rPr>
          <w:rFonts w:cstheme="minorHAnsi"/>
          <w:color w:val="000000" w:themeColor="text1"/>
          <w:sz w:val="24"/>
          <w:szCs w:val="24"/>
        </w:rPr>
      </w:pPr>
      <w:r w:rsidRPr="00AE2DCF">
        <w:rPr>
          <w:color w:val="000000" w:themeColor="text1"/>
          <w:u w:val="single"/>
        </w:rPr>
        <w:t xml:space="preserve">Measures to ensure dignity, self-reliance and active participation in the community </w:t>
      </w:r>
    </w:p>
    <w:p w14:paraId="49E2EDBE" w14:textId="77777777" w:rsidR="00BB60E3" w:rsidRDefault="00BB60E3" w:rsidP="007D0DA2">
      <w:pPr>
        <w:spacing w:after="0" w:line="240" w:lineRule="auto"/>
        <w:rPr>
          <w:rFonts w:cstheme="minorHAnsi"/>
          <w:color w:val="000000" w:themeColor="text1"/>
          <w:sz w:val="24"/>
          <w:szCs w:val="24"/>
        </w:rPr>
      </w:pPr>
    </w:p>
    <w:p w14:paraId="4AB10615" w14:textId="7FE01346" w:rsidR="007D0DA2" w:rsidRPr="00A951AA" w:rsidRDefault="00BB60E3" w:rsidP="007D0DA2">
      <w:pPr>
        <w:spacing w:after="0" w:line="240" w:lineRule="auto"/>
        <w:rPr>
          <w:rFonts w:cstheme="minorHAnsi"/>
          <w:color w:val="000000" w:themeColor="text1"/>
          <w:sz w:val="24"/>
          <w:szCs w:val="24"/>
        </w:rPr>
      </w:pPr>
      <w:r w:rsidRPr="00BB60E3">
        <w:rPr>
          <w:rFonts w:cstheme="minorHAnsi"/>
          <w:b/>
          <w:color w:val="000000" w:themeColor="text1"/>
          <w:sz w:val="24"/>
          <w:szCs w:val="24"/>
        </w:rPr>
        <w:t>Issues and Evidence</w:t>
      </w:r>
      <w:r>
        <w:rPr>
          <w:rFonts w:cstheme="minorHAnsi"/>
          <w:color w:val="000000" w:themeColor="text1"/>
          <w:sz w:val="24"/>
          <w:szCs w:val="24"/>
        </w:rPr>
        <w:t xml:space="preserve">: </w:t>
      </w:r>
      <w:r w:rsidR="007D0DA2" w:rsidRPr="00A951AA">
        <w:rPr>
          <w:rFonts w:cstheme="minorHAnsi"/>
          <w:color w:val="000000" w:themeColor="text1"/>
          <w:sz w:val="24"/>
          <w:szCs w:val="24"/>
        </w:rPr>
        <w:t>Several services and supports are required to ascertain active participation in the community for children with disabilities. This includes</w:t>
      </w:r>
      <w:r>
        <w:rPr>
          <w:rFonts w:cstheme="minorHAnsi"/>
          <w:color w:val="000000" w:themeColor="text1"/>
          <w:sz w:val="24"/>
          <w:szCs w:val="24"/>
        </w:rPr>
        <w:t>, but is not limited to</w:t>
      </w:r>
      <w:r w:rsidR="007D0DA2" w:rsidRPr="00A951AA">
        <w:rPr>
          <w:rFonts w:cstheme="minorHAnsi"/>
          <w:color w:val="000000" w:themeColor="text1"/>
          <w:sz w:val="24"/>
          <w:szCs w:val="24"/>
        </w:rPr>
        <w:t xml:space="preserve"> respite care for families, tax supports, and equipment that facilitates community mobility and social interactions. In this report we highlight the provision of mobility and assistive communication devices as one example of measures that should be taken to support dignity, self-reliance and active participation. Various mobility aid programs are available across Canada to assist families with the cost of caring for a child with a disability. These programs provide financial assistance to families who wish to purchase equipment such as wheelchairs, scooters, ramps and other mobility devices. These programs include the Accessing Mobility Aids available provincially (i.e., in Saskatchewan, Quebec, Alberta, Ontario, and British-Columbia) (</w:t>
      </w:r>
      <w:hyperlink r:id="rId13" w:history="1">
        <w:r w:rsidR="007D0DA2" w:rsidRPr="00A951AA">
          <w:rPr>
            <w:rStyle w:val="Hyperlink"/>
            <w:rFonts w:cstheme="minorHAnsi"/>
            <w:color w:val="000000" w:themeColor="text1"/>
            <w:sz w:val="24"/>
            <w:szCs w:val="24"/>
          </w:rPr>
          <w:t>Childhood Disability Link</w:t>
        </w:r>
      </w:hyperlink>
      <w:r w:rsidR="007D0DA2" w:rsidRPr="00A951AA">
        <w:rPr>
          <w:rFonts w:cstheme="minorHAnsi"/>
          <w:color w:val="000000" w:themeColor="text1"/>
          <w:sz w:val="24"/>
          <w:szCs w:val="24"/>
        </w:rPr>
        <w:t xml:space="preserve">, n.d.). Examples of these programs include “The Prince Edward Island AccessAbility Supports program”, that extends to providing personal and community support as well. Other programs offer funding for making the home accessible for the child. For example, the Access-A-Home program in Nova Scotia provides support for making the home wheelchair accessible (Childhood Disability Link, n.d.). Therefore, although some programs may cover mobility aids, some may not necessarily cover home modifications. While coverage and eligibility requirements differ across programs, all these programs are designed to help children with disabilities live more autonomous lives. Despite the availability of these provincial mobility aid programs, many children do not receive the adequate support needed resulting in unequal access to personal mobility opportunities. Mobility across different environments and settings is also a challenge: sometimes children have access to certain equipment and adaptations in the school setting, but not in the home and community settings, limiting their participation in all the important contexts of life. The ability to maintain the equipment, update, and adapt equipment as children grow older is often neglected when children transition from pediatric to adult settings (depending on the legal age parameters that varies across provinces: from 18 years old to 24 years old). The ability to maintain equipment and services has an important impact on the continuing participation of children and youth as citizens. </w:t>
      </w:r>
      <w:r>
        <w:rPr>
          <w:rFonts w:cstheme="minorHAnsi"/>
          <w:color w:val="000000" w:themeColor="text1"/>
          <w:sz w:val="24"/>
          <w:szCs w:val="24"/>
        </w:rPr>
        <w:t xml:space="preserve">For instance, children may  lose access to assistive communication devices that allow for them to express their voices through computerized programs for children who are not verbal, as they reach the age limit to be in an school setting. Without these supports, youth may not be able to express their views. Similarly, powered wheelchairs may also not be available in the home and community setting, if they are provided through the educational setting, limiting child’s ability to participate in the community. </w:t>
      </w:r>
      <w:r w:rsidR="007D0DA2" w:rsidRPr="00A951AA">
        <w:rPr>
          <w:rFonts w:cstheme="minorHAnsi"/>
          <w:color w:val="000000" w:themeColor="text1"/>
          <w:sz w:val="24"/>
          <w:szCs w:val="24"/>
        </w:rPr>
        <w:t xml:space="preserve">Families have also reported that within Canada, you may lose specific benefits, services, and provisions when transitioning across provinces. </w:t>
      </w:r>
    </w:p>
    <w:p w14:paraId="04433C15" w14:textId="77777777" w:rsidR="007D0DA2" w:rsidRPr="00A951AA" w:rsidRDefault="007D0DA2" w:rsidP="007D0DA2">
      <w:pPr>
        <w:spacing w:after="0" w:line="240" w:lineRule="auto"/>
        <w:ind w:firstLine="720"/>
        <w:rPr>
          <w:rFonts w:cstheme="minorHAnsi"/>
          <w:color w:val="000000" w:themeColor="text1"/>
          <w:sz w:val="24"/>
          <w:szCs w:val="24"/>
        </w:rPr>
      </w:pPr>
    </w:p>
    <w:p w14:paraId="2264AD0D" w14:textId="06D3AD78" w:rsidR="007D0DA2" w:rsidRPr="00A951AA" w:rsidRDefault="007D0DA2" w:rsidP="007D0DA2">
      <w:pPr>
        <w:spacing w:after="0" w:line="240" w:lineRule="auto"/>
        <w:rPr>
          <w:rFonts w:cstheme="minorHAnsi"/>
          <w:color w:val="000000" w:themeColor="text1"/>
          <w:sz w:val="24"/>
          <w:szCs w:val="24"/>
        </w:rPr>
      </w:pPr>
      <w:r w:rsidRPr="00A951AA">
        <w:rPr>
          <w:rFonts w:cstheme="minorHAnsi"/>
          <w:b/>
          <w:bCs/>
          <w:color w:val="000000" w:themeColor="text1"/>
          <w:sz w:val="24"/>
          <w:szCs w:val="24"/>
        </w:rPr>
        <w:t xml:space="preserve">Area of Opportunity: </w:t>
      </w:r>
      <w:r w:rsidRPr="00A951AA">
        <w:rPr>
          <w:rFonts w:cstheme="minorHAnsi"/>
          <w:color w:val="000000" w:themeColor="text1"/>
          <w:sz w:val="24"/>
          <w:szCs w:val="24"/>
        </w:rPr>
        <w:t xml:space="preserve">Services offered  across provinces could be harmonized, funding policies with respect to the eligibility requirements, coverage limitations, and other criteria that vary across Canada should be revisited to make sure that </w:t>
      </w:r>
      <w:r w:rsidR="00BB60E3">
        <w:rPr>
          <w:rFonts w:cstheme="minorHAnsi"/>
          <w:color w:val="000000" w:themeColor="text1"/>
          <w:sz w:val="24"/>
          <w:szCs w:val="24"/>
        </w:rPr>
        <w:t>children</w:t>
      </w:r>
      <w:r w:rsidRPr="00A951AA">
        <w:rPr>
          <w:rFonts w:cstheme="minorHAnsi"/>
          <w:color w:val="000000" w:themeColor="text1"/>
          <w:sz w:val="24"/>
          <w:szCs w:val="24"/>
        </w:rPr>
        <w:t xml:space="preserve"> have access to the same participation opportunities</w:t>
      </w:r>
      <w:r w:rsidR="00BB60E3">
        <w:rPr>
          <w:rFonts w:cstheme="minorHAnsi"/>
          <w:color w:val="000000" w:themeColor="text1"/>
          <w:sz w:val="24"/>
          <w:szCs w:val="24"/>
        </w:rPr>
        <w:t xml:space="preserve"> regardless of provision being through education (e.g. equipment that is provided in the school setting only) or health (equipment and resources provided through health and rehabilitation services)</w:t>
      </w:r>
      <w:r w:rsidRPr="00A951AA">
        <w:rPr>
          <w:rFonts w:cstheme="minorHAnsi"/>
          <w:color w:val="000000" w:themeColor="text1"/>
          <w:sz w:val="24"/>
          <w:szCs w:val="24"/>
        </w:rPr>
        <w:t xml:space="preserve">, can access services across their life span and according to their evolving abilities, and </w:t>
      </w:r>
      <w:r w:rsidR="00E739F5" w:rsidRPr="00A951AA">
        <w:rPr>
          <w:rFonts w:cstheme="minorHAnsi"/>
          <w:color w:val="000000" w:themeColor="text1"/>
          <w:sz w:val="24"/>
          <w:szCs w:val="24"/>
        </w:rPr>
        <w:t>respecting the choices for where their families live</w:t>
      </w:r>
      <w:r w:rsidRPr="00A951AA">
        <w:rPr>
          <w:rFonts w:cstheme="minorHAnsi"/>
          <w:color w:val="000000" w:themeColor="text1"/>
          <w:sz w:val="24"/>
          <w:szCs w:val="24"/>
        </w:rPr>
        <w:t xml:space="preserve"> (Smith et al., 2018). </w:t>
      </w:r>
    </w:p>
    <w:p w14:paraId="0B4F80C7" w14:textId="77777777" w:rsidR="007D0DA2" w:rsidRPr="00A951AA" w:rsidRDefault="007D0DA2" w:rsidP="007D0DA2">
      <w:pPr>
        <w:spacing w:after="0" w:line="240" w:lineRule="auto"/>
        <w:rPr>
          <w:rFonts w:cstheme="minorHAnsi"/>
          <w:color w:val="000000" w:themeColor="text1"/>
          <w:sz w:val="24"/>
          <w:szCs w:val="24"/>
        </w:rPr>
      </w:pPr>
    </w:p>
    <w:p w14:paraId="040BF67D" w14:textId="5C0C4FBD" w:rsidR="007D0DA2" w:rsidRPr="002B50A3" w:rsidRDefault="007D0DA2" w:rsidP="00A951AA">
      <w:pPr>
        <w:pStyle w:val="Heading4"/>
        <w:rPr>
          <w:rFonts w:asciiTheme="minorHAnsi" w:hAnsiTheme="minorHAnsi" w:cstheme="minorHAnsi"/>
          <w:b/>
          <w:color w:val="000000" w:themeColor="text1"/>
          <w:sz w:val="24"/>
          <w:szCs w:val="24"/>
        </w:rPr>
      </w:pPr>
      <w:bookmarkStart w:id="11" w:name="_Toc33975894"/>
      <w:r w:rsidRPr="002B50A3">
        <w:rPr>
          <w:rFonts w:asciiTheme="minorHAnsi" w:hAnsiTheme="minorHAnsi" w:cstheme="minorHAnsi"/>
          <w:b/>
          <w:color w:val="000000" w:themeColor="text1"/>
          <w:sz w:val="24"/>
          <w:szCs w:val="24"/>
        </w:rPr>
        <w:t>Recommendations</w:t>
      </w:r>
      <w:bookmarkEnd w:id="11"/>
    </w:p>
    <w:p w14:paraId="59FBC29F" w14:textId="77777777" w:rsidR="007D0DA2" w:rsidRPr="00A951AA" w:rsidRDefault="007D0DA2" w:rsidP="007D0DA2">
      <w:pPr>
        <w:pStyle w:val="ListParagraph"/>
        <w:numPr>
          <w:ilvl w:val="0"/>
          <w:numId w:val="4"/>
        </w:numPr>
        <w:spacing w:after="0" w:line="240" w:lineRule="auto"/>
        <w:rPr>
          <w:rFonts w:cstheme="minorHAnsi"/>
          <w:color w:val="000000" w:themeColor="text1"/>
          <w:sz w:val="24"/>
          <w:szCs w:val="24"/>
        </w:rPr>
      </w:pPr>
      <w:r w:rsidRPr="00A951AA">
        <w:rPr>
          <w:rFonts w:cstheme="minorHAnsi"/>
          <w:color w:val="000000" w:themeColor="text1"/>
          <w:sz w:val="24"/>
          <w:szCs w:val="24"/>
        </w:rPr>
        <w:t>Improve equal funding allocation for families of a child with a disability:</w:t>
      </w:r>
    </w:p>
    <w:p w14:paraId="2A6623DB" w14:textId="5C63B7DD" w:rsidR="007D0DA2" w:rsidRPr="00A951AA" w:rsidRDefault="007D0DA2" w:rsidP="007D0DA2">
      <w:pPr>
        <w:pStyle w:val="ListParagraph"/>
        <w:numPr>
          <w:ilvl w:val="1"/>
          <w:numId w:val="8"/>
        </w:numPr>
        <w:spacing w:after="0" w:line="240" w:lineRule="auto"/>
        <w:rPr>
          <w:rFonts w:cstheme="minorHAnsi"/>
          <w:color w:val="000000" w:themeColor="text1"/>
          <w:sz w:val="24"/>
          <w:szCs w:val="24"/>
        </w:rPr>
      </w:pPr>
      <w:r w:rsidRPr="00A951AA">
        <w:rPr>
          <w:rFonts w:cstheme="minorHAnsi"/>
          <w:color w:val="000000" w:themeColor="text1"/>
          <w:sz w:val="24"/>
          <w:szCs w:val="24"/>
        </w:rPr>
        <w:t>Establish clear definitions of the different types of mobility devices, communication devices and other equipment and supports  that are covered by provincial governments across the country</w:t>
      </w:r>
      <w:r w:rsidR="00BB60E3">
        <w:rPr>
          <w:rFonts w:cstheme="minorHAnsi"/>
          <w:color w:val="000000" w:themeColor="text1"/>
          <w:sz w:val="24"/>
          <w:szCs w:val="24"/>
        </w:rPr>
        <w:t>, and in the different age stages of the child, respecting the evolving capacities of children and supporting their citizenship and participation</w:t>
      </w:r>
      <w:r w:rsidRPr="00A951AA">
        <w:rPr>
          <w:rFonts w:cstheme="minorHAnsi"/>
          <w:color w:val="000000" w:themeColor="text1"/>
          <w:sz w:val="24"/>
          <w:szCs w:val="24"/>
        </w:rPr>
        <w:t>.</w:t>
      </w:r>
    </w:p>
    <w:p w14:paraId="2B7A5716" w14:textId="77777777" w:rsidR="007D0DA2" w:rsidRPr="00A951AA" w:rsidRDefault="007D0DA2" w:rsidP="007D0DA2">
      <w:pPr>
        <w:pStyle w:val="ListParagraph"/>
        <w:numPr>
          <w:ilvl w:val="1"/>
          <w:numId w:val="8"/>
        </w:numPr>
        <w:spacing w:after="0" w:line="240" w:lineRule="auto"/>
        <w:rPr>
          <w:rFonts w:cstheme="minorHAnsi"/>
          <w:color w:val="000000" w:themeColor="text1"/>
          <w:sz w:val="24"/>
          <w:szCs w:val="24"/>
        </w:rPr>
      </w:pPr>
      <w:r w:rsidRPr="00A951AA">
        <w:rPr>
          <w:rFonts w:cstheme="minorHAnsi"/>
          <w:color w:val="000000" w:themeColor="text1"/>
          <w:sz w:val="24"/>
          <w:szCs w:val="24"/>
        </w:rPr>
        <w:t>Establish consensus on what is considered basic or essential use for mobility devices (Smith et al., 2018)</w:t>
      </w:r>
    </w:p>
    <w:p w14:paraId="0F6BA842" w14:textId="1CA4ED6C" w:rsidR="007D0DA2" w:rsidRPr="00A951AA" w:rsidRDefault="007D0DA2" w:rsidP="007D0DA2">
      <w:pPr>
        <w:pStyle w:val="ListParagraph"/>
        <w:numPr>
          <w:ilvl w:val="1"/>
          <w:numId w:val="8"/>
        </w:numPr>
        <w:spacing w:after="0" w:line="240" w:lineRule="auto"/>
        <w:rPr>
          <w:rFonts w:cstheme="minorHAnsi"/>
          <w:color w:val="000000" w:themeColor="text1"/>
          <w:sz w:val="24"/>
          <w:szCs w:val="24"/>
        </w:rPr>
      </w:pPr>
      <w:r w:rsidRPr="00A951AA">
        <w:rPr>
          <w:rFonts w:cstheme="minorHAnsi"/>
          <w:color w:val="000000" w:themeColor="text1"/>
          <w:sz w:val="24"/>
          <w:szCs w:val="24"/>
        </w:rPr>
        <w:t>Provide mobility funding to individuals with a disability regardless of age, residence, or health condition (Smith et al., 2018)</w:t>
      </w:r>
    </w:p>
    <w:p w14:paraId="3022A779" w14:textId="77777777" w:rsidR="007D0DA2" w:rsidRPr="00A951AA" w:rsidRDefault="007D0DA2" w:rsidP="007D0DA2">
      <w:pPr>
        <w:pStyle w:val="ListParagraph"/>
        <w:numPr>
          <w:ilvl w:val="1"/>
          <w:numId w:val="8"/>
        </w:numPr>
        <w:spacing w:after="0" w:line="240" w:lineRule="auto"/>
        <w:rPr>
          <w:rFonts w:cstheme="minorHAnsi"/>
          <w:color w:val="000000" w:themeColor="text1"/>
          <w:sz w:val="24"/>
          <w:szCs w:val="24"/>
        </w:rPr>
      </w:pPr>
      <w:r w:rsidRPr="00A951AA">
        <w:rPr>
          <w:rFonts w:cstheme="minorHAnsi"/>
          <w:color w:val="000000" w:themeColor="text1"/>
          <w:sz w:val="24"/>
          <w:szCs w:val="24"/>
        </w:rPr>
        <w:t>Determine coverage and help choose the funding program based on assessed need (Smith et al., 2018)</w:t>
      </w:r>
    </w:p>
    <w:p w14:paraId="566F8DB3" w14:textId="77777777" w:rsidR="007D0DA2" w:rsidRPr="00A951AA" w:rsidRDefault="007D0DA2" w:rsidP="00D84670">
      <w:pPr>
        <w:spacing w:after="0" w:line="240" w:lineRule="auto"/>
        <w:rPr>
          <w:rFonts w:eastAsia="Times New Roman" w:cstheme="minorHAnsi"/>
          <w:color w:val="000000" w:themeColor="text1"/>
          <w:sz w:val="24"/>
          <w:szCs w:val="24"/>
          <w:lang w:eastAsia="en-CA"/>
        </w:rPr>
      </w:pPr>
    </w:p>
    <w:p w14:paraId="2DE9D631" w14:textId="77777777" w:rsidR="004A67BD" w:rsidRPr="00A951AA" w:rsidRDefault="004A67BD" w:rsidP="000F02AE">
      <w:pPr>
        <w:spacing w:after="0" w:line="240" w:lineRule="auto"/>
        <w:rPr>
          <w:rFonts w:cstheme="minorHAnsi"/>
          <w:b/>
          <w:bCs/>
          <w:color w:val="000000" w:themeColor="text1"/>
          <w:sz w:val="24"/>
          <w:szCs w:val="24"/>
        </w:rPr>
      </w:pPr>
    </w:p>
    <w:p w14:paraId="0EBBD8DD" w14:textId="73C37EF1" w:rsidR="000F02AE" w:rsidRPr="002B50A3" w:rsidRDefault="000F02AE" w:rsidP="00A951AA">
      <w:pPr>
        <w:pStyle w:val="Heading2"/>
        <w:rPr>
          <w:rFonts w:asciiTheme="minorHAnsi" w:hAnsiTheme="minorHAnsi" w:cstheme="minorHAnsi"/>
          <w:b/>
          <w:color w:val="000000" w:themeColor="text1"/>
          <w:sz w:val="24"/>
          <w:szCs w:val="24"/>
        </w:rPr>
      </w:pPr>
      <w:bookmarkStart w:id="12" w:name="_Toc33975895"/>
      <w:r w:rsidRPr="002B50A3">
        <w:rPr>
          <w:rFonts w:asciiTheme="minorHAnsi" w:hAnsiTheme="minorHAnsi" w:cstheme="minorHAnsi"/>
          <w:b/>
          <w:color w:val="000000" w:themeColor="text1"/>
          <w:sz w:val="24"/>
          <w:szCs w:val="24"/>
        </w:rPr>
        <w:t xml:space="preserve">Cluster 6: </w:t>
      </w:r>
      <w:r w:rsidR="007D0DA2" w:rsidRPr="002B50A3">
        <w:rPr>
          <w:rFonts w:asciiTheme="minorHAnsi" w:hAnsiTheme="minorHAnsi" w:cstheme="minorHAnsi"/>
          <w:b/>
          <w:color w:val="000000" w:themeColor="text1"/>
          <w:sz w:val="24"/>
          <w:szCs w:val="24"/>
        </w:rPr>
        <w:t>Education, Leisure, and Cultural Activities</w:t>
      </w:r>
      <w:bookmarkEnd w:id="12"/>
    </w:p>
    <w:p w14:paraId="577B5107" w14:textId="7C95C45A" w:rsidR="000F02AE" w:rsidRPr="00A951AA" w:rsidRDefault="000F02AE" w:rsidP="000F02AE">
      <w:pPr>
        <w:spacing w:after="0" w:line="240" w:lineRule="auto"/>
        <w:rPr>
          <w:rFonts w:cstheme="minorHAnsi"/>
          <w:b/>
          <w:bCs/>
          <w:color w:val="000000" w:themeColor="text1"/>
          <w:sz w:val="24"/>
          <w:szCs w:val="24"/>
        </w:rPr>
      </w:pPr>
    </w:p>
    <w:p w14:paraId="30E062F8" w14:textId="40C88766" w:rsidR="000F02AE" w:rsidRDefault="00535E9F" w:rsidP="00A951AA">
      <w:pPr>
        <w:pStyle w:val="Heading3"/>
        <w:rPr>
          <w:rFonts w:asciiTheme="minorHAnsi" w:hAnsiTheme="minorHAnsi" w:cstheme="minorHAnsi"/>
          <w:color w:val="000000" w:themeColor="text1"/>
          <w:u w:val="single"/>
        </w:rPr>
      </w:pPr>
      <w:bookmarkStart w:id="13" w:name="_Toc33975896"/>
      <w:r w:rsidRPr="002B50A3">
        <w:rPr>
          <w:rFonts w:asciiTheme="minorHAnsi" w:hAnsiTheme="minorHAnsi" w:cstheme="minorHAnsi"/>
          <w:color w:val="000000" w:themeColor="text1"/>
          <w:u w:val="single"/>
        </w:rPr>
        <w:t>Participation in the community,</w:t>
      </w:r>
      <w:r w:rsidR="004B5898" w:rsidRPr="002B50A3">
        <w:rPr>
          <w:rFonts w:asciiTheme="minorHAnsi" w:hAnsiTheme="minorHAnsi" w:cstheme="minorHAnsi"/>
          <w:color w:val="000000" w:themeColor="text1"/>
          <w:u w:val="single"/>
        </w:rPr>
        <w:t xml:space="preserve"> Play</w:t>
      </w:r>
      <w:r w:rsidRPr="002B50A3">
        <w:rPr>
          <w:rFonts w:asciiTheme="minorHAnsi" w:hAnsiTheme="minorHAnsi" w:cstheme="minorHAnsi"/>
          <w:color w:val="000000" w:themeColor="text1"/>
          <w:u w:val="single"/>
        </w:rPr>
        <w:t>, and Rest</w:t>
      </w:r>
      <w:bookmarkEnd w:id="13"/>
    </w:p>
    <w:p w14:paraId="294EDE91" w14:textId="77777777" w:rsidR="0035718C" w:rsidRPr="0035718C" w:rsidRDefault="0035718C" w:rsidP="0035718C">
      <w:pPr>
        <w:rPr>
          <w:highlight w:val="yellow"/>
        </w:rPr>
      </w:pPr>
    </w:p>
    <w:p w14:paraId="1A476F38" w14:textId="7E350719" w:rsidR="00535E9F" w:rsidRPr="00A951AA" w:rsidRDefault="00543B7D" w:rsidP="00535E9F">
      <w:pPr>
        <w:spacing w:after="0"/>
        <w:rPr>
          <w:rFonts w:cstheme="minorHAnsi"/>
          <w:color w:val="000000" w:themeColor="text1"/>
          <w:sz w:val="24"/>
          <w:szCs w:val="24"/>
        </w:rPr>
      </w:pPr>
      <w:r w:rsidRPr="00A951AA">
        <w:rPr>
          <w:rFonts w:cstheme="minorHAnsi"/>
          <w:b/>
          <w:bCs/>
          <w:color w:val="000000" w:themeColor="text1"/>
          <w:sz w:val="24"/>
          <w:szCs w:val="24"/>
        </w:rPr>
        <w:t xml:space="preserve">Issue and Evidence: </w:t>
      </w:r>
      <w:r w:rsidRPr="00A951AA">
        <w:rPr>
          <w:rFonts w:eastAsia="Batang" w:cstheme="minorHAnsi"/>
          <w:iCs/>
          <w:color w:val="000000" w:themeColor="text1"/>
          <w:sz w:val="24"/>
          <w:szCs w:val="24"/>
        </w:rPr>
        <w:t>Despite the benefits and importance of participation</w:t>
      </w:r>
      <w:r w:rsidR="004B5898" w:rsidRPr="00A951AA">
        <w:rPr>
          <w:rFonts w:eastAsia="Batang" w:cstheme="minorHAnsi"/>
          <w:iCs/>
          <w:color w:val="000000" w:themeColor="text1"/>
          <w:sz w:val="24"/>
          <w:szCs w:val="24"/>
        </w:rPr>
        <w:t xml:space="preserve"> and the right to play, </w:t>
      </w:r>
      <w:r w:rsidRPr="00A951AA">
        <w:rPr>
          <w:rFonts w:eastAsia="Batang" w:cstheme="minorHAnsi"/>
          <w:iCs/>
          <w:color w:val="000000" w:themeColor="text1"/>
          <w:sz w:val="24"/>
          <w:szCs w:val="24"/>
        </w:rPr>
        <w:t>participation of children with disabilities</w:t>
      </w:r>
      <w:r w:rsidR="004B5898" w:rsidRPr="00A951AA">
        <w:rPr>
          <w:rFonts w:eastAsia="Batang" w:cstheme="minorHAnsi"/>
          <w:iCs/>
          <w:color w:val="000000" w:themeColor="text1"/>
          <w:sz w:val="24"/>
          <w:szCs w:val="24"/>
        </w:rPr>
        <w:t xml:space="preserve"> in leisure activities, including opportunities for free play, physical activities, play in public parks and playgrounds, outdoor play and structured play activities is</w:t>
      </w:r>
      <w:r w:rsidRPr="00A951AA">
        <w:rPr>
          <w:rFonts w:eastAsia="Batang" w:cstheme="minorHAnsi"/>
          <w:iCs/>
          <w:color w:val="000000" w:themeColor="text1"/>
          <w:sz w:val="24"/>
          <w:szCs w:val="24"/>
        </w:rPr>
        <w:t xml:space="preserve"> restricted in comparison to that of </w:t>
      </w:r>
      <w:r w:rsidR="004B5898" w:rsidRPr="00A951AA">
        <w:rPr>
          <w:rFonts w:eastAsia="Batang" w:cstheme="minorHAnsi"/>
          <w:iCs/>
          <w:color w:val="000000" w:themeColor="text1"/>
          <w:sz w:val="24"/>
          <w:szCs w:val="24"/>
        </w:rPr>
        <w:t>other</w:t>
      </w:r>
      <w:r w:rsidRPr="00A951AA">
        <w:rPr>
          <w:rFonts w:eastAsia="Batang" w:cstheme="minorHAnsi"/>
          <w:iCs/>
          <w:color w:val="000000" w:themeColor="text1"/>
          <w:sz w:val="24"/>
          <w:szCs w:val="24"/>
        </w:rPr>
        <w:t xml:space="preserve"> children (Bedell et al., 2013). </w:t>
      </w:r>
      <w:r w:rsidR="004B5898" w:rsidRPr="00A951AA">
        <w:rPr>
          <w:rFonts w:eastAsia="Batang" w:cstheme="minorHAnsi"/>
          <w:iCs/>
          <w:color w:val="000000" w:themeColor="text1"/>
          <w:sz w:val="24"/>
          <w:szCs w:val="24"/>
        </w:rPr>
        <w:t xml:space="preserve">Particularly for Canadian children, research indicates ongoing reduced opportunities to play and participate in various leisure activities, with even more reduced opportunities as children grow </w:t>
      </w:r>
      <w:r w:rsidR="001C3E81" w:rsidRPr="00A951AA">
        <w:rPr>
          <w:rFonts w:eastAsia="Batang" w:cstheme="minorHAnsi"/>
          <w:iCs/>
          <w:color w:val="000000" w:themeColor="text1"/>
          <w:sz w:val="24"/>
          <w:szCs w:val="24"/>
        </w:rPr>
        <w:t>older</w:t>
      </w:r>
      <w:r w:rsidR="004B5898" w:rsidRPr="00A951AA">
        <w:rPr>
          <w:rFonts w:eastAsia="Batang" w:cstheme="minorHAnsi"/>
          <w:iCs/>
          <w:color w:val="000000" w:themeColor="text1"/>
          <w:sz w:val="24"/>
          <w:szCs w:val="24"/>
        </w:rPr>
        <w:t xml:space="preserve"> (Law et al., 2006; Majnemer et al., 2008; Shikako-Thomas et al., 2012). </w:t>
      </w:r>
      <w:r w:rsidR="00535E9F" w:rsidRPr="00A951AA">
        <w:rPr>
          <w:rFonts w:cstheme="minorHAnsi"/>
          <w:color w:val="000000" w:themeColor="text1"/>
          <w:sz w:val="24"/>
          <w:szCs w:val="24"/>
        </w:rPr>
        <w:t>Restrictions on the right to play are enacted in playgrounds, parks, community centers, museums, arts and sports venues – public spaces that should be owned, used, explored and enjoyed by all. The data from the 2006 PALS demonstrated that among Canadian children with disabilities aged 0-4 years, 69.7% reported mild or moderate disability while playing and 8.8% reported severe disability while at play. Among children 5-14 years old, 44.3% reported disadvantage in transportation or leisure, illustrating some of the many barriers that exist in the environment (PALS 2006).  Research on accessibility of playgrounds for children with disabilities in Canada (Yantzi et al, 2010; Ripat et al, 2012; Dietze, 2013; Movahed et al, in preparation) show</w:t>
      </w:r>
      <w:r w:rsidR="001C3E81" w:rsidRPr="00A951AA">
        <w:rPr>
          <w:rFonts w:cstheme="minorHAnsi"/>
          <w:color w:val="000000" w:themeColor="text1"/>
          <w:sz w:val="24"/>
          <w:szCs w:val="24"/>
        </w:rPr>
        <w:t xml:space="preserve">s existing </w:t>
      </w:r>
      <w:r w:rsidR="00535E9F" w:rsidRPr="00A951AA">
        <w:rPr>
          <w:rFonts w:cstheme="minorHAnsi"/>
          <w:color w:val="000000" w:themeColor="text1"/>
          <w:sz w:val="24"/>
          <w:szCs w:val="24"/>
        </w:rPr>
        <w:t xml:space="preserve"> barriers for children with disabilities to fully play in playgrounds</w:t>
      </w:r>
      <w:r w:rsidR="001C3E81" w:rsidRPr="00A951AA">
        <w:rPr>
          <w:rFonts w:cstheme="minorHAnsi"/>
          <w:color w:val="000000" w:themeColor="text1"/>
          <w:sz w:val="24"/>
          <w:szCs w:val="24"/>
        </w:rPr>
        <w:t xml:space="preserve"> include lack of universal accessibility standards that take into account the variability of disabilities, poor enforcement mechanisms,  and </w:t>
      </w:r>
      <w:r w:rsidR="00535E9F" w:rsidRPr="00A951AA">
        <w:rPr>
          <w:rFonts w:cstheme="minorHAnsi"/>
          <w:color w:val="000000" w:themeColor="text1"/>
          <w:sz w:val="24"/>
          <w:szCs w:val="24"/>
        </w:rPr>
        <w:t xml:space="preserve">the lack of </w:t>
      </w:r>
      <w:r w:rsidR="001C3E81" w:rsidRPr="00A951AA">
        <w:rPr>
          <w:rFonts w:cstheme="minorHAnsi"/>
          <w:color w:val="000000" w:themeColor="text1"/>
          <w:sz w:val="24"/>
          <w:szCs w:val="24"/>
        </w:rPr>
        <w:t>overall monitoring to</w:t>
      </w:r>
      <w:r w:rsidR="00535E9F" w:rsidRPr="00A951AA">
        <w:rPr>
          <w:rFonts w:cstheme="minorHAnsi"/>
          <w:color w:val="000000" w:themeColor="text1"/>
          <w:sz w:val="24"/>
          <w:szCs w:val="24"/>
        </w:rPr>
        <w:t xml:space="preserve"> support </w:t>
      </w:r>
      <w:r w:rsidR="001C3E81" w:rsidRPr="00A951AA">
        <w:rPr>
          <w:rFonts w:cstheme="minorHAnsi"/>
          <w:color w:val="000000" w:themeColor="text1"/>
          <w:sz w:val="24"/>
          <w:szCs w:val="24"/>
        </w:rPr>
        <w:t xml:space="preserve">the </w:t>
      </w:r>
      <w:r w:rsidR="00535E9F" w:rsidRPr="00A951AA">
        <w:rPr>
          <w:rFonts w:cstheme="minorHAnsi"/>
          <w:color w:val="000000" w:themeColor="text1"/>
          <w:sz w:val="24"/>
          <w:szCs w:val="24"/>
        </w:rPr>
        <w:t xml:space="preserve">provision of inclusive </w:t>
      </w:r>
      <w:r w:rsidR="001C3E81" w:rsidRPr="00A951AA">
        <w:rPr>
          <w:rFonts w:cstheme="minorHAnsi"/>
          <w:color w:val="000000" w:themeColor="text1"/>
          <w:sz w:val="24"/>
          <w:szCs w:val="24"/>
        </w:rPr>
        <w:t>public play spaces.</w:t>
      </w:r>
    </w:p>
    <w:p w14:paraId="7255D336" w14:textId="11342A11" w:rsidR="00543B7D" w:rsidRPr="00A951AA" w:rsidRDefault="004B5898" w:rsidP="00535E9F">
      <w:pPr>
        <w:spacing w:after="0" w:line="240" w:lineRule="auto"/>
        <w:ind w:firstLine="720"/>
        <w:rPr>
          <w:rFonts w:cstheme="minorHAnsi"/>
          <w:b/>
          <w:bCs/>
          <w:color w:val="000000" w:themeColor="text1"/>
          <w:sz w:val="24"/>
          <w:szCs w:val="24"/>
        </w:rPr>
      </w:pPr>
      <w:r w:rsidRPr="00A951AA">
        <w:rPr>
          <w:rFonts w:eastAsia="Batang" w:cstheme="minorHAnsi"/>
          <w:iCs/>
          <w:color w:val="000000" w:themeColor="text1"/>
          <w:sz w:val="24"/>
          <w:szCs w:val="24"/>
        </w:rPr>
        <w:t xml:space="preserve">Supports and policies that exist across Canada are </w:t>
      </w:r>
      <w:r w:rsidR="001C3E81" w:rsidRPr="00A951AA">
        <w:rPr>
          <w:rFonts w:eastAsia="Batang" w:cstheme="minorHAnsi"/>
          <w:iCs/>
          <w:color w:val="000000" w:themeColor="text1"/>
          <w:sz w:val="24"/>
          <w:szCs w:val="24"/>
        </w:rPr>
        <w:t>in</w:t>
      </w:r>
      <w:r w:rsidRPr="00A951AA">
        <w:rPr>
          <w:rFonts w:eastAsia="Batang" w:cstheme="minorHAnsi"/>
          <w:iCs/>
          <w:color w:val="000000" w:themeColor="text1"/>
          <w:sz w:val="24"/>
          <w:szCs w:val="24"/>
        </w:rPr>
        <w:t>consistent, do not cover different areas of leisure and play</w:t>
      </w:r>
      <w:r w:rsidR="00535E9F" w:rsidRPr="00A951AA">
        <w:rPr>
          <w:rFonts w:eastAsia="Batang" w:cstheme="minorHAnsi"/>
          <w:iCs/>
          <w:color w:val="000000" w:themeColor="text1"/>
          <w:sz w:val="24"/>
          <w:szCs w:val="24"/>
        </w:rPr>
        <w:t xml:space="preserve"> such as social barriers and accessibility standards for children</w:t>
      </w:r>
      <w:r w:rsidRPr="00A951AA">
        <w:rPr>
          <w:rFonts w:eastAsia="Batang" w:cstheme="minorHAnsi"/>
          <w:iCs/>
          <w:color w:val="000000" w:themeColor="text1"/>
          <w:sz w:val="24"/>
          <w:szCs w:val="24"/>
        </w:rPr>
        <w:t xml:space="preserve">, and </w:t>
      </w:r>
      <w:r w:rsidR="00535E9F" w:rsidRPr="00A951AA">
        <w:rPr>
          <w:rFonts w:eastAsia="Batang" w:cstheme="minorHAnsi"/>
          <w:iCs/>
          <w:color w:val="000000" w:themeColor="text1"/>
          <w:sz w:val="24"/>
          <w:szCs w:val="24"/>
        </w:rPr>
        <w:t>vary across provinces, creating inequities across the country, and not affording opportunities for monitoring.</w:t>
      </w:r>
      <w:r w:rsidRPr="00A951AA">
        <w:rPr>
          <w:rFonts w:eastAsia="Batang" w:cstheme="minorHAnsi"/>
          <w:iCs/>
          <w:color w:val="000000" w:themeColor="text1"/>
          <w:sz w:val="24"/>
          <w:szCs w:val="24"/>
        </w:rPr>
        <w:t xml:space="preserve"> </w:t>
      </w:r>
      <w:r w:rsidR="00543B7D" w:rsidRPr="00A951AA">
        <w:rPr>
          <w:rFonts w:eastAsia="Batang" w:cstheme="minorHAnsi"/>
          <w:iCs/>
          <w:color w:val="000000" w:themeColor="text1"/>
          <w:sz w:val="24"/>
          <w:szCs w:val="24"/>
        </w:rPr>
        <w:t xml:space="preserve">The WHO’s International Classification of Functioning, </w:t>
      </w:r>
      <w:r w:rsidR="00B7505F" w:rsidRPr="00A951AA">
        <w:rPr>
          <w:rFonts w:eastAsia="Batang" w:cstheme="minorHAnsi"/>
          <w:iCs/>
          <w:color w:val="000000" w:themeColor="text1"/>
          <w:sz w:val="24"/>
          <w:szCs w:val="24"/>
        </w:rPr>
        <w:t>Disability</w:t>
      </w:r>
      <w:r w:rsidR="00543B7D" w:rsidRPr="00A951AA">
        <w:rPr>
          <w:rFonts w:eastAsia="Batang" w:cstheme="minorHAnsi"/>
          <w:iCs/>
          <w:color w:val="000000" w:themeColor="text1"/>
          <w:sz w:val="24"/>
          <w:szCs w:val="24"/>
        </w:rPr>
        <w:t xml:space="preserve">, and Health framework (ICF) recognizes the importance of identifying environmental barriers and facilitators for both participation and the capacity to participate. The Environmental Factors domain of the ICF includes physical, social and attitudinal environment in which people live. </w:t>
      </w:r>
    </w:p>
    <w:p w14:paraId="22F06A09" w14:textId="09BB481D" w:rsidR="00543B7D" w:rsidRPr="00A951AA" w:rsidRDefault="00543B7D" w:rsidP="00543B7D">
      <w:pPr>
        <w:autoSpaceDE w:val="0"/>
        <w:autoSpaceDN w:val="0"/>
        <w:adjustRightInd w:val="0"/>
        <w:spacing w:after="0"/>
        <w:ind w:firstLine="720"/>
        <w:jc w:val="both"/>
        <w:rPr>
          <w:rFonts w:eastAsia="Batang" w:cstheme="minorHAnsi"/>
          <w:iCs/>
          <w:color w:val="000000" w:themeColor="text1"/>
          <w:sz w:val="24"/>
          <w:szCs w:val="24"/>
        </w:rPr>
      </w:pPr>
      <w:r w:rsidRPr="00A951AA">
        <w:rPr>
          <w:rFonts w:eastAsia="Batang" w:cstheme="minorHAnsi"/>
          <w:iCs/>
          <w:color w:val="000000" w:themeColor="text1"/>
          <w:sz w:val="24"/>
          <w:szCs w:val="24"/>
        </w:rPr>
        <w:t>Within the new Accessible Canada Act, specific measures exist to promote the creation of Accessible Environments for Canadians with Disabilities. However, no specification exist</w:t>
      </w:r>
      <w:r w:rsidR="004B5898" w:rsidRPr="00A951AA">
        <w:rPr>
          <w:rFonts w:eastAsia="Batang" w:cstheme="minorHAnsi"/>
          <w:iCs/>
          <w:color w:val="000000" w:themeColor="text1"/>
          <w:sz w:val="24"/>
          <w:szCs w:val="24"/>
        </w:rPr>
        <w:t>s</w:t>
      </w:r>
      <w:r w:rsidRPr="00A951AA">
        <w:rPr>
          <w:rFonts w:eastAsia="Batang" w:cstheme="minorHAnsi"/>
          <w:iCs/>
          <w:color w:val="000000" w:themeColor="text1"/>
          <w:sz w:val="24"/>
          <w:szCs w:val="24"/>
        </w:rPr>
        <w:t xml:space="preserve"> to understand an apply these standards according to the needs of children</w:t>
      </w:r>
      <w:r w:rsidR="0035718C">
        <w:rPr>
          <w:rFonts w:eastAsia="Batang" w:cstheme="minorHAnsi"/>
          <w:iCs/>
          <w:color w:val="000000" w:themeColor="text1"/>
          <w:sz w:val="24"/>
          <w:szCs w:val="24"/>
        </w:rPr>
        <w:t>.</w:t>
      </w:r>
      <w:r w:rsidRPr="00A951AA">
        <w:rPr>
          <w:rFonts w:eastAsia="Batang" w:cstheme="minorHAnsi"/>
          <w:iCs/>
          <w:color w:val="000000" w:themeColor="text1"/>
          <w:sz w:val="24"/>
          <w:szCs w:val="24"/>
        </w:rPr>
        <w:t xml:space="preserve"> </w:t>
      </w:r>
      <w:r w:rsidR="0035718C">
        <w:rPr>
          <w:rFonts w:eastAsia="Batang" w:cstheme="minorHAnsi"/>
          <w:iCs/>
          <w:color w:val="000000" w:themeColor="text1"/>
          <w:sz w:val="24"/>
          <w:szCs w:val="24"/>
        </w:rPr>
        <w:t>Considerations of</w:t>
      </w:r>
      <w:r w:rsidRPr="00A951AA">
        <w:rPr>
          <w:rFonts w:eastAsia="Batang" w:cstheme="minorHAnsi"/>
          <w:iCs/>
          <w:color w:val="000000" w:themeColor="text1"/>
          <w:sz w:val="24"/>
          <w:szCs w:val="24"/>
        </w:rPr>
        <w:t xml:space="preserve"> barriers and facilitators that are most relevant for children with disabilities</w:t>
      </w:r>
      <w:r w:rsidR="004B5898" w:rsidRPr="00A951AA">
        <w:rPr>
          <w:rFonts w:eastAsia="Batang" w:cstheme="minorHAnsi"/>
          <w:iCs/>
          <w:color w:val="000000" w:themeColor="text1"/>
          <w:sz w:val="24"/>
          <w:szCs w:val="24"/>
        </w:rPr>
        <w:t xml:space="preserve"> to have their right to play respected </w:t>
      </w:r>
      <w:r w:rsidR="0035718C">
        <w:rPr>
          <w:rFonts w:eastAsia="Batang" w:cstheme="minorHAnsi"/>
          <w:iCs/>
          <w:color w:val="000000" w:themeColor="text1"/>
          <w:sz w:val="24"/>
          <w:szCs w:val="24"/>
        </w:rPr>
        <w:t>must be applied to a</w:t>
      </w:r>
      <w:r w:rsidR="004B5898" w:rsidRPr="00A951AA">
        <w:rPr>
          <w:rFonts w:eastAsia="Batang" w:cstheme="minorHAnsi"/>
          <w:iCs/>
          <w:color w:val="000000" w:themeColor="text1"/>
          <w:sz w:val="24"/>
          <w:szCs w:val="24"/>
        </w:rPr>
        <w:t xml:space="preserve">reas </w:t>
      </w:r>
      <w:r w:rsidR="0035718C">
        <w:rPr>
          <w:rFonts w:eastAsia="Batang" w:cstheme="minorHAnsi"/>
          <w:iCs/>
          <w:color w:val="000000" w:themeColor="text1"/>
          <w:sz w:val="24"/>
          <w:szCs w:val="24"/>
        </w:rPr>
        <w:t>such as</w:t>
      </w:r>
      <w:r w:rsidR="004B5898" w:rsidRPr="00A951AA">
        <w:rPr>
          <w:rFonts w:eastAsia="Batang" w:cstheme="minorHAnsi"/>
          <w:iCs/>
          <w:color w:val="000000" w:themeColor="text1"/>
          <w:sz w:val="24"/>
          <w:szCs w:val="24"/>
        </w:rPr>
        <w:t xml:space="preserve"> cultural activities, leisure, and participation in the community at large</w:t>
      </w:r>
      <w:r w:rsidRPr="00A951AA">
        <w:rPr>
          <w:rFonts w:eastAsia="Batang" w:cstheme="minorHAnsi"/>
          <w:iCs/>
          <w:color w:val="000000" w:themeColor="text1"/>
          <w:sz w:val="24"/>
          <w:szCs w:val="24"/>
        </w:rPr>
        <w:t xml:space="preserve">. </w:t>
      </w:r>
    </w:p>
    <w:p w14:paraId="7E8B1E6C" w14:textId="535E3321" w:rsidR="00535E9F" w:rsidRPr="00A951AA" w:rsidRDefault="00535E9F" w:rsidP="00B7505F">
      <w:pPr>
        <w:ind w:firstLine="720"/>
        <w:rPr>
          <w:rFonts w:eastAsia="Times New Roman" w:cstheme="minorHAnsi"/>
          <w:color w:val="000000" w:themeColor="text1"/>
          <w:sz w:val="24"/>
          <w:szCs w:val="24"/>
          <w:lang w:val="en-CA"/>
        </w:rPr>
      </w:pPr>
      <w:r w:rsidRPr="00A951AA">
        <w:rPr>
          <w:rFonts w:cstheme="minorHAnsi"/>
          <w:color w:val="000000" w:themeColor="text1"/>
          <w:sz w:val="24"/>
          <w:szCs w:val="24"/>
        </w:rPr>
        <w:t>Regarding the "Right to Rest" for children with disabilities and their families, research indicates</w:t>
      </w:r>
      <w:r w:rsidR="00B7505F" w:rsidRPr="00A951AA">
        <w:rPr>
          <w:rFonts w:cstheme="minorHAnsi"/>
          <w:color w:val="000000" w:themeColor="text1"/>
          <w:sz w:val="24"/>
          <w:szCs w:val="24"/>
        </w:rPr>
        <w:t xml:space="preserve"> that </w:t>
      </w:r>
      <w:r w:rsidR="00B7505F" w:rsidRPr="00A951AA">
        <w:rPr>
          <w:rFonts w:eastAsia="Times New Roman" w:cstheme="minorHAnsi"/>
          <w:color w:val="000000" w:themeColor="text1"/>
          <w:sz w:val="24"/>
          <w:szCs w:val="24"/>
          <w:shd w:val="clear" w:color="auto" w:fill="FFFFFF"/>
          <w:lang w:val="en-CA"/>
        </w:rPr>
        <w:t>op to 85% of children with neurodevelopmental disorders have sleep problems, compared with 25% of typically developing</w:t>
      </w:r>
      <w:r w:rsidR="00B7505F" w:rsidRPr="00A951AA">
        <w:rPr>
          <w:rFonts w:eastAsia="Times New Roman" w:cstheme="minorHAnsi"/>
          <w:color w:val="000000" w:themeColor="text1"/>
          <w:sz w:val="24"/>
          <w:szCs w:val="24"/>
          <w:lang w:val="en-CA"/>
        </w:rPr>
        <w:t xml:space="preserve"> </w:t>
      </w:r>
      <w:r w:rsidR="00B7505F" w:rsidRPr="00A951AA">
        <w:rPr>
          <w:rFonts w:cstheme="minorHAnsi"/>
          <w:color w:val="000000" w:themeColor="text1"/>
          <w:sz w:val="24"/>
          <w:szCs w:val="24"/>
        </w:rPr>
        <w:t xml:space="preserve">children (Horwood et al., 2019).  The lack of adequate sleep and rest can impact development, learning, and other basic opportunities for meaningful participation for children. </w:t>
      </w:r>
    </w:p>
    <w:p w14:paraId="7C209A5B" w14:textId="77777777" w:rsidR="00543B7D" w:rsidRPr="00A951AA" w:rsidRDefault="00543B7D" w:rsidP="00543B7D">
      <w:pPr>
        <w:spacing w:after="0"/>
        <w:rPr>
          <w:rFonts w:cstheme="minorHAnsi"/>
          <w:color w:val="000000" w:themeColor="text1"/>
          <w:sz w:val="24"/>
          <w:szCs w:val="24"/>
        </w:rPr>
      </w:pPr>
    </w:p>
    <w:p w14:paraId="54EAC0F7" w14:textId="2D95862C" w:rsidR="00543B7D" w:rsidRPr="00A951AA" w:rsidRDefault="00543B7D" w:rsidP="00543B7D">
      <w:pPr>
        <w:spacing w:after="0"/>
        <w:rPr>
          <w:rFonts w:cstheme="minorHAnsi"/>
          <w:bCs/>
          <w:color w:val="000000" w:themeColor="text1"/>
          <w:sz w:val="24"/>
          <w:szCs w:val="24"/>
        </w:rPr>
      </w:pPr>
      <w:r w:rsidRPr="00A951AA">
        <w:rPr>
          <w:rFonts w:cstheme="minorHAnsi"/>
          <w:b/>
          <w:bCs/>
          <w:color w:val="000000" w:themeColor="text1"/>
          <w:sz w:val="24"/>
          <w:szCs w:val="24"/>
        </w:rPr>
        <w:t>Area</w:t>
      </w:r>
      <w:r w:rsidR="00292B6B" w:rsidRPr="00A951AA">
        <w:rPr>
          <w:rFonts w:cstheme="minorHAnsi"/>
          <w:b/>
          <w:bCs/>
          <w:color w:val="000000" w:themeColor="text1"/>
          <w:sz w:val="24"/>
          <w:szCs w:val="24"/>
        </w:rPr>
        <w:t>s</w:t>
      </w:r>
      <w:r w:rsidRPr="00A951AA">
        <w:rPr>
          <w:rFonts w:cstheme="minorHAnsi"/>
          <w:b/>
          <w:bCs/>
          <w:color w:val="000000" w:themeColor="text1"/>
          <w:sz w:val="24"/>
          <w:szCs w:val="24"/>
        </w:rPr>
        <w:t xml:space="preserve"> of opportunity: </w:t>
      </w:r>
      <w:r w:rsidRPr="00A951AA">
        <w:rPr>
          <w:rFonts w:cstheme="minorHAnsi"/>
          <w:bCs/>
          <w:color w:val="000000" w:themeColor="text1"/>
          <w:sz w:val="24"/>
          <w:szCs w:val="24"/>
        </w:rPr>
        <w:t>The Accessible Canada Act has specific concerns with regards to several areas that can impact children’s participation and living in the community. Standards for implementation are currently being developed and could benefit from a children’s right impact analysis.</w:t>
      </w:r>
    </w:p>
    <w:p w14:paraId="71DAFDAD" w14:textId="77777777" w:rsidR="000D231E" w:rsidRPr="00A951AA" w:rsidRDefault="000D231E" w:rsidP="00543B7D">
      <w:pPr>
        <w:spacing w:after="0"/>
        <w:rPr>
          <w:rFonts w:cstheme="minorHAnsi"/>
          <w:bCs/>
          <w:color w:val="000000" w:themeColor="text1"/>
          <w:sz w:val="24"/>
          <w:szCs w:val="24"/>
        </w:rPr>
      </w:pPr>
    </w:p>
    <w:p w14:paraId="4CF9ACA1" w14:textId="6FCAE0F6" w:rsidR="00543B7D" w:rsidRPr="00A951AA" w:rsidRDefault="00B7505F" w:rsidP="00543B7D">
      <w:pPr>
        <w:spacing w:after="0"/>
        <w:rPr>
          <w:rFonts w:cstheme="minorHAnsi"/>
          <w:bCs/>
          <w:color w:val="000000" w:themeColor="text1"/>
          <w:sz w:val="24"/>
          <w:szCs w:val="24"/>
        </w:rPr>
      </w:pPr>
      <w:r w:rsidRPr="00A951AA">
        <w:rPr>
          <w:rFonts w:cstheme="minorHAnsi"/>
          <w:bCs/>
          <w:color w:val="000000" w:themeColor="text1"/>
          <w:sz w:val="24"/>
          <w:szCs w:val="24"/>
        </w:rPr>
        <w:t>Multiple opportunities for collaborations with regards to accessible  and inclusive play could occur within the context of national policies and strategic programs such as capitalizing on the Jooay App (</w:t>
      </w:r>
      <w:hyperlink r:id="rId14" w:history="1">
        <w:r w:rsidRPr="00A951AA">
          <w:rPr>
            <w:rStyle w:val="Hyperlink"/>
            <w:rFonts w:cstheme="minorHAnsi"/>
            <w:bCs/>
            <w:color w:val="000000" w:themeColor="text1"/>
            <w:sz w:val="24"/>
            <w:szCs w:val="24"/>
          </w:rPr>
          <w:t>www.jooay.com</w:t>
        </w:r>
      </w:hyperlink>
      <w:r w:rsidRPr="00A951AA">
        <w:rPr>
          <w:rFonts w:cstheme="minorHAnsi"/>
          <w:bCs/>
          <w:color w:val="000000" w:themeColor="text1"/>
          <w:sz w:val="24"/>
          <w:szCs w:val="24"/>
        </w:rPr>
        <w:t xml:space="preserve">), the </w:t>
      </w:r>
      <w:hyperlink r:id="rId15" w:history="1">
        <w:r w:rsidRPr="00A951AA">
          <w:rPr>
            <w:rStyle w:val="Hyperlink"/>
            <w:rFonts w:cstheme="minorHAnsi"/>
            <w:bCs/>
            <w:color w:val="000000" w:themeColor="text1"/>
            <w:sz w:val="24"/>
            <w:szCs w:val="24"/>
          </w:rPr>
          <w:t>ParticipACTION</w:t>
        </w:r>
      </w:hyperlink>
      <w:r w:rsidRPr="00A951AA">
        <w:rPr>
          <w:rFonts w:cstheme="minorHAnsi"/>
          <w:bCs/>
          <w:color w:val="000000" w:themeColor="text1"/>
          <w:sz w:val="24"/>
          <w:szCs w:val="24"/>
        </w:rPr>
        <w:t xml:space="preserve"> campaigns, provincial inclusive initiatives (</w:t>
      </w:r>
      <w:hyperlink r:id="rId16" w:history="1">
        <w:r w:rsidRPr="00A951AA">
          <w:rPr>
            <w:rStyle w:val="Hyperlink"/>
            <w:rFonts w:cstheme="minorHAnsi"/>
            <w:bCs/>
            <w:color w:val="000000" w:themeColor="text1"/>
            <w:sz w:val="24"/>
            <w:szCs w:val="24"/>
          </w:rPr>
          <w:t>Carrefour Action Municipal</w:t>
        </w:r>
      </w:hyperlink>
      <w:r w:rsidRPr="00A951AA">
        <w:rPr>
          <w:rFonts w:cstheme="minorHAnsi"/>
          <w:bCs/>
          <w:color w:val="000000" w:themeColor="text1"/>
          <w:sz w:val="24"/>
          <w:szCs w:val="24"/>
        </w:rPr>
        <w:t xml:space="preserve">), and the </w:t>
      </w:r>
      <w:hyperlink r:id="rId17" w:history="1">
        <w:r w:rsidRPr="00A951AA">
          <w:rPr>
            <w:rStyle w:val="Hyperlink"/>
            <w:rFonts w:cstheme="minorHAnsi"/>
            <w:bCs/>
            <w:color w:val="000000" w:themeColor="text1"/>
            <w:sz w:val="24"/>
            <w:szCs w:val="24"/>
          </w:rPr>
          <w:t>Better nights Better Days</w:t>
        </w:r>
      </w:hyperlink>
      <w:r w:rsidRPr="00A951AA">
        <w:rPr>
          <w:rFonts w:cstheme="minorHAnsi"/>
          <w:bCs/>
          <w:color w:val="000000" w:themeColor="text1"/>
          <w:sz w:val="24"/>
          <w:szCs w:val="24"/>
        </w:rPr>
        <w:t xml:space="preserve"> initiative</w:t>
      </w:r>
      <w:r w:rsidR="000D231E" w:rsidRPr="00A951AA">
        <w:rPr>
          <w:rFonts w:cstheme="minorHAnsi"/>
          <w:bCs/>
          <w:color w:val="000000" w:themeColor="text1"/>
          <w:sz w:val="24"/>
          <w:szCs w:val="24"/>
        </w:rPr>
        <w:t xml:space="preserve"> to implement health promotion standards that include play and rest</w:t>
      </w:r>
      <w:r w:rsidRPr="00A951AA">
        <w:rPr>
          <w:rFonts w:cstheme="minorHAnsi"/>
          <w:bCs/>
          <w:color w:val="000000" w:themeColor="text1"/>
          <w:sz w:val="24"/>
          <w:szCs w:val="24"/>
        </w:rPr>
        <w:t xml:space="preserve">. </w:t>
      </w:r>
    </w:p>
    <w:p w14:paraId="55251F86" w14:textId="77777777" w:rsidR="00A951AA" w:rsidRPr="00A951AA" w:rsidRDefault="00A951AA" w:rsidP="00543B7D">
      <w:pPr>
        <w:spacing w:after="0"/>
        <w:rPr>
          <w:rFonts w:cstheme="minorHAnsi"/>
          <w:bCs/>
          <w:color w:val="000000" w:themeColor="text1"/>
          <w:sz w:val="24"/>
          <w:szCs w:val="24"/>
        </w:rPr>
      </w:pPr>
    </w:p>
    <w:p w14:paraId="216081B8" w14:textId="5F5BF8D3" w:rsidR="00543B7D" w:rsidRPr="002B50A3" w:rsidRDefault="00543B7D" w:rsidP="00A951AA">
      <w:pPr>
        <w:pStyle w:val="Heading4"/>
        <w:rPr>
          <w:rFonts w:asciiTheme="minorHAnsi" w:hAnsiTheme="minorHAnsi" w:cstheme="minorHAnsi"/>
          <w:b/>
          <w:color w:val="000000" w:themeColor="text1"/>
          <w:sz w:val="24"/>
          <w:szCs w:val="24"/>
        </w:rPr>
      </w:pPr>
      <w:bookmarkStart w:id="14" w:name="_Toc33975897"/>
      <w:r w:rsidRPr="002B50A3">
        <w:rPr>
          <w:rFonts w:asciiTheme="minorHAnsi" w:hAnsiTheme="minorHAnsi" w:cstheme="minorHAnsi"/>
          <w:b/>
          <w:color w:val="000000" w:themeColor="text1"/>
          <w:sz w:val="24"/>
          <w:szCs w:val="24"/>
        </w:rPr>
        <w:t>Recommendation</w:t>
      </w:r>
      <w:r w:rsidR="00A951AA" w:rsidRPr="002B50A3">
        <w:rPr>
          <w:rFonts w:asciiTheme="minorHAnsi" w:hAnsiTheme="minorHAnsi" w:cstheme="minorHAnsi"/>
          <w:b/>
          <w:color w:val="000000" w:themeColor="text1"/>
          <w:sz w:val="24"/>
          <w:szCs w:val="24"/>
        </w:rPr>
        <w:t>s</w:t>
      </w:r>
      <w:bookmarkEnd w:id="14"/>
    </w:p>
    <w:p w14:paraId="1BD17C2C" w14:textId="4737F7EB" w:rsidR="00543B7D" w:rsidRPr="00A951AA" w:rsidRDefault="00543B7D" w:rsidP="00543B7D">
      <w:pPr>
        <w:pStyle w:val="ListParagraph"/>
        <w:numPr>
          <w:ilvl w:val="0"/>
          <w:numId w:val="15"/>
        </w:numPr>
        <w:spacing w:after="0"/>
        <w:rPr>
          <w:rFonts w:cstheme="minorHAnsi"/>
          <w:color w:val="000000" w:themeColor="text1"/>
          <w:sz w:val="24"/>
          <w:szCs w:val="24"/>
        </w:rPr>
      </w:pPr>
      <w:r w:rsidRPr="00A951AA">
        <w:rPr>
          <w:rFonts w:cstheme="minorHAnsi"/>
          <w:color w:val="000000" w:themeColor="text1"/>
          <w:sz w:val="24"/>
          <w:szCs w:val="24"/>
        </w:rPr>
        <w:t>To develop a Children’s Right Impact Assessment for the Accessible Canada Act and policies and standards developing from all the implementation process</w:t>
      </w:r>
      <w:r w:rsidR="00535E9F" w:rsidRPr="00A951AA">
        <w:rPr>
          <w:rFonts w:cstheme="minorHAnsi"/>
          <w:color w:val="000000" w:themeColor="text1"/>
          <w:sz w:val="24"/>
          <w:szCs w:val="24"/>
        </w:rPr>
        <w:t>.</w:t>
      </w:r>
    </w:p>
    <w:p w14:paraId="0E5D3289" w14:textId="2DB8A1C6" w:rsidR="00543B7D" w:rsidRPr="00A951AA" w:rsidRDefault="00543B7D" w:rsidP="00543B7D">
      <w:pPr>
        <w:pStyle w:val="ListParagraph"/>
        <w:numPr>
          <w:ilvl w:val="0"/>
          <w:numId w:val="15"/>
        </w:numPr>
        <w:spacing w:after="0"/>
        <w:rPr>
          <w:rFonts w:cstheme="minorHAnsi"/>
          <w:color w:val="000000" w:themeColor="text1"/>
          <w:sz w:val="24"/>
          <w:szCs w:val="24"/>
        </w:rPr>
      </w:pPr>
      <w:r w:rsidRPr="00A951AA">
        <w:rPr>
          <w:rFonts w:cstheme="minorHAnsi"/>
          <w:color w:val="000000" w:themeColor="text1"/>
          <w:sz w:val="24"/>
          <w:szCs w:val="24"/>
        </w:rPr>
        <w:t>To use measures that are being developed in academic settings and community settings such as the Child Community Health and Inclusion Index (Eisenberg et al</w:t>
      </w:r>
      <w:r w:rsidR="004B5898" w:rsidRPr="00A951AA">
        <w:rPr>
          <w:rFonts w:cstheme="minorHAnsi"/>
          <w:color w:val="000000" w:themeColor="text1"/>
          <w:sz w:val="24"/>
          <w:szCs w:val="24"/>
        </w:rPr>
        <w:t>, 2015</w:t>
      </w:r>
      <w:r w:rsidRPr="00A951AA">
        <w:rPr>
          <w:rFonts w:cstheme="minorHAnsi"/>
          <w:color w:val="000000" w:themeColor="text1"/>
          <w:sz w:val="24"/>
          <w:szCs w:val="24"/>
        </w:rPr>
        <w:t>) to determine standards of accessibility for Canadian Children and consider children with disabilities unique needs in Canadian context to assess or benchmark actions and policies</w:t>
      </w:r>
      <w:r w:rsidR="00535E9F" w:rsidRPr="00A951AA">
        <w:rPr>
          <w:rFonts w:cstheme="minorHAnsi"/>
          <w:color w:val="000000" w:themeColor="text1"/>
          <w:sz w:val="24"/>
          <w:szCs w:val="24"/>
        </w:rPr>
        <w:t>, including opportunities for consultation with children and youth with disabilities and their families.</w:t>
      </w:r>
    </w:p>
    <w:p w14:paraId="460CCA10" w14:textId="60F714CD" w:rsidR="00543B7D" w:rsidRPr="00A951AA" w:rsidRDefault="00543B7D" w:rsidP="00543B7D">
      <w:pPr>
        <w:pStyle w:val="ListParagraph"/>
        <w:numPr>
          <w:ilvl w:val="0"/>
          <w:numId w:val="15"/>
        </w:numPr>
        <w:spacing w:after="0"/>
        <w:rPr>
          <w:rFonts w:cstheme="minorHAnsi"/>
          <w:color w:val="000000" w:themeColor="text1"/>
          <w:sz w:val="24"/>
          <w:szCs w:val="24"/>
        </w:rPr>
      </w:pPr>
      <w:r w:rsidRPr="00A951AA">
        <w:rPr>
          <w:rFonts w:cstheme="minorHAnsi"/>
          <w:color w:val="000000" w:themeColor="text1"/>
          <w:sz w:val="24"/>
          <w:szCs w:val="24"/>
        </w:rPr>
        <w:t>To include child factors within accessibility monitoring and implementation planning.</w:t>
      </w:r>
    </w:p>
    <w:p w14:paraId="01E5F6C2" w14:textId="4042AA88" w:rsidR="000D231E" w:rsidRPr="00A951AA" w:rsidRDefault="000D231E" w:rsidP="00543B7D">
      <w:pPr>
        <w:pStyle w:val="ListParagraph"/>
        <w:numPr>
          <w:ilvl w:val="0"/>
          <w:numId w:val="15"/>
        </w:numPr>
        <w:spacing w:after="0"/>
        <w:rPr>
          <w:rFonts w:cstheme="minorHAnsi"/>
          <w:color w:val="000000" w:themeColor="text1"/>
          <w:sz w:val="24"/>
          <w:szCs w:val="24"/>
        </w:rPr>
      </w:pPr>
      <w:r w:rsidRPr="00A951AA">
        <w:rPr>
          <w:rFonts w:cstheme="minorHAnsi"/>
          <w:color w:val="000000" w:themeColor="text1"/>
          <w:sz w:val="24"/>
          <w:szCs w:val="24"/>
        </w:rPr>
        <w:t>To create mechanisms that coordinate</w:t>
      </w:r>
      <w:r w:rsidR="00292B6B" w:rsidRPr="00A951AA">
        <w:rPr>
          <w:rFonts w:cstheme="minorHAnsi"/>
          <w:color w:val="000000" w:themeColor="text1"/>
          <w:sz w:val="24"/>
          <w:szCs w:val="24"/>
        </w:rPr>
        <w:t xml:space="preserve"> programs nationally in aspects related to</w:t>
      </w:r>
      <w:r w:rsidRPr="00A951AA">
        <w:rPr>
          <w:rFonts w:cstheme="minorHAnsi"/>
          <w:color w:val="000000" w:themeColor="text1"/>
          <w:sz w:val="24"/>
          <w:szCs w:val="24"/>
        </w:rPr>
        <w:t xml:space="preserve"> inclusion, accessibility, and health promotion opportunities including contextual factors and a variety of environments where children live such as educational settings, community settings, and health sector</w:t>
      </w:r>
      <w:r w:rsidR="00292B6B" w:rsidRPr="00A951AA">
        <w:rPr>
          <w:rFonts w:cstheme="minorHAnsi"/>
          <w:color w:val="000000" w:themeColor="text1"/>
          <w:sz w:val="24"/>
          <w:szCs w:val="24"/>
        </w:rPr>
        <w:t xml:space="preserve"> towards a common goal of promoting the right to play broadly.</w:t>
      </w:r>
    </w:p>
    <w:p w14:paraId="680BF3D1" w14:textId="77777777" w:rsidR="00292B6B" w:rsidRPr="00A951AA" w:rsidRDefault="00292B6B" w:rsidP="00292B6B">
      <w:pPr>
        <w:pStyle w:val="ListParagraph"/>
        <w:numPr>
          <w:ilvl w:val="0"/>
          <w:numId w:val="15"/>
        </w:numPr>
        <w:spacing w:after="0"/>
        <w:rPr>
          <w:rFonts w:cstheme="minorHAnsi"/>
          <w:b/>
          <w:bCs/>
          <w:color w:val="000000" w:themeColor="text1"/>
          <w:sz w:val="24"/>
          <w:szCs w:val="24"/>
        </w:rPr>
      </w:pPr>
      <w:r w:rsidRPr="00A951AA">
        <w:rPr>
          <w:rFonts w:cstheme="minorHAnsi"/>
          <w:bCs/>
          <w:color w:val="000000" w:themeColor="text1"/>
          <w:sz w:val="24"/>
          <w:szCs w:val="24"/>
        </w:rPr>
        <w:t xml:space="preserve">Action should be done towards developing, implementing, and monitoring the effectiveness of policies and guidelines on inclusive play spaces to support participation of children with disabilities in play. </w:t>
      </w:r>
    </w:p>
    <w:p w14:paraId="430D5A81" w14:textId="77777777" w:rsidR="00543B7D" w:rsidRPr="00A951AA" w:rsidRDefault="00543B7D" w:rsidP="000F02AE">
      <w:pPr>
        <w:spacing w:after="0" w:line="240" w:lineRule="auto"/>
        <w:rPr>
          <w:rFonts w:cstheme="minorHAnsi"/>
          <w:b/>
          <w:bCs/>
          <w:color w:val="000000" w:themeColor="text1"/>
          <w:sz w:val="24"/>
          <w:szCs w:val="24"/>
        </w:rPr>
      </w:pPr>
    </w:p>
    <w:p w14:paraId="7D80F402" w14:textId="77777777" w:rsidR="00461C9D" w:rsidRPr="00A951AA" w:rsidRDefault="00461C9D" w:rsidP="000F02AE">
      <w:pPr>
        <w:spacing w:after="0" w:line="240" w:lineRule="auto"/>
        <w:rPr>
          <w:rFonts w:cstheme="minorHAnsi"/>
          <w:b/>
          <w:bCs/>
          <w:color w:val="000000" w:themeColor="text1"/>
          <w:sz w:val="24"/>
          <w:szCs w:val="24"/>
        </w:rPr>
      </w:pPr>
    </w:p>
    <w:p w14:paraId="23A99B90" w14:textId="20B63F18" w:rsidR="000F02AE" w:rsidRDefault="000F02AE" w:rsidP="00A951AA">
      <w:pPr>
        <w:pStyle w:val="Heading2"/>
        <w:rPr>
          <w:rFonts w:asciiTheme="minorHAnsi" w:hAnsiTheme="minorHAnsi" w:cstheme="minorHAnsi"/>
          <w:b/>
          <w:color w:val="000000" w:themeColor="text1"/>
          <w:sz w:val="24"/>
          <w:szCs w:val="24"/>
        </w:rPr>
      </w:pPr>
      <w:bookmarkStart w:id="15" w:name="_Toc33975898"/>
      <w:r w:rsidRPr="002B50A3">
        <w:rPr>
          <w:rFonts w:asciiTheme="minorHAnsi" w:hAnsiTheme="minorHAnsi" w:cstheme="minorHAnsi"/>
          <w:b/>
          <w:color w:val="000000" w:themeColor="text1"/>
          <w:sz w:val="24"/>
          <w:szCs w:val="24"/>
        </w:rPr>
        <w:t>Cluster 7: Special Protection Measures (Inclusive policies and provisions)</w:t>
      </w:r>
      <w:bookmarkEnd w:id="15"/>
    </w:p>
    <w:p w14:paraId="4AA268FA" w14:textId="77777777" w:rsidR="00AE2DCF" w:rsidRDefault="00AE2DCF" w:rsidP="00A951AA">
      <w:pPr>
        <w:pStyle w:val="Heading3"/>
        <w:rPr>
          <w:rFonts w:asciiTheme="minorHAnsi" w:eastAsiaTheme="minorHAnsi" w:hAnsiTheme="minorHAnsi" w:cstheme="minorBidi"/>
          <w:color w:val="auto"/>
          <w:sz w:val="22"/>
          <w:szCs w:val="22"/>
        </w:rPr>
      </w:pPr>
    </w:p>
    <w:p w14:paraId="3CC1A0FB" w14:textId="52B37BD5" w:rsidR="000F02AE" w:rsidRDefault="000F02AE" w:rsidP="00A951AA">
      <w:pPr>
        <w:pStyle w:val="Heading3"/>
        <w:rPr>
          <w:rFonts w:asciiTheme="minorHAnsi" w:hAnsiTheme="minorHAnsi" w:cstheme="minorHAnsi"/>
          <w:color w:val="000000" w:themeColor="text1"/>
          <w:u w:val="single"/>
        </w:rPr>
      </w:pPr>
      <w:bookmarkStart w:id="16" w:name="_Toc33975899"/>
      <w:r w:rsidRPr="002B50A3">
        <w:rPr>
          <w:rFonts w:asciiTheme="minorHAnsi" w:hAnsiTheme="minorHAnsi" w:cstheme="minorHAnsi"/>
          <w:color w:val="000000" w:themeColor="text1"/>
          <w:u w:val="single"/>
        </w:rPr>
        <w:t>National Autism Strategy</w:t>
      </w:r>
      <w:bookmarkEnd w:id="16"/>
      <w:r w:rsidRPr="002B50A3">
        <w:rPr>
          <w:rFonts w:asciiTheme="minorHAnsi" w:hAnsiTheme="minorHAnsi" w:cstheme="minorHAnsi"/>
          <w:color w:val="000000" w:themeColor="text1"/>
          <w:u w:val="single"/>
        </w:rPr>
        <w:t xml:space="preserve"> </w:t>
      </w:r>
    </w:p>
    <w:p w14:paraId="46C191D9" w14:textId="77777777" w:rsidR="00B41F10" w:rsidRPr="00B41F10" w:rsidRDefault="00B41F10" w:rsidP="00B41F10"/>
    <w:p w14:paraId="5CB00A76" w14:textId="021121A3" w:rsidR="00E24467" w:rsidRPr="00A951AA" w:rsidRDefault="00A876F3" w:rsidP="00A876F3">
      <w:pPr>
        <w:spacing w:after="0" w:line="240" w:lineRule="auto"/>
        <w:rPr>
          <w:rFonts w:cstheme="minorHAnsi"/>
          <w:color w:val="000000" w:themeColor="text1"/>
          <w:sz w:val="24"/>
          <w:szCs w:val="24"/>
        </w:rPr>
      </w:pPr>
      <w:r w:rsidRPr="00A951AA">
        <w:rPr>
          <w:rFonts w:cstheme="minorHAnsi"/>
          <w:b/>
          <w:color w:val="000000" w:themeColor="text1"/>
          <w:sz w:val="24"/>
          <w:szCs w:val="24"/>
        </w:rPr>
        <w:t>Issues and Evidence:</w:t>
      </w:r>
      <w:r w:rsidRPr="00A951AA">
        <w:rPr>
          <w:rFonts w:cstheme="minorHAnsi"/>
          <w:color w:val="000000" w:themeColor="text1"/>
          <w:sz w:val="24"/>
          <w:szCs w:val="24"/>
        </w:rPr>
        <w:t xml:space="preserve"> </w:t>
      </w:r>
      <w:r w:rsidR="00E24467" w:rsidRPr="00A951AA">
        <w:rPr>
          <w:rFonts w:cstheme="minorHAnsi"/>
          <w:color w:val="000000" w:themeColor="text1"/>
          <w:sz w:val="24"/>
          <w:szCs w:val="24"/>
        </w:rPr>
        <w:t xml:space="preserve">In 2019, Canada has committed to developing a National Autism Strategy under the mandate of the Minister of Health, supported by the Minister of Minister of Employment, Workforce Development and Disability Inclusion. </w:t>
      </w:r>
    </w:p>
    <w:p w14:paraId="688E3618" w14:textId="77777777" w:rsidR="00E24467" w:rsidRPr="00A951AA" w:rsidRDefault="00E24467" w:rsidP="000A0AE2">
      <w:pPr>
        <w:spacing w:after="0" w:line="240" w:lineRule="auto"/>
        <w:ind w:firstLine="720"/>
        <w:rPr>
          <w:rFonts w:cstheme="minorHAnsi"/>
          <w:color w:val="000000" w:themeColor="text1"/>
          <w:sz w:val="24"/>
          <w:szCs w:val="24"/>
        </w:rPr>
      </w:pPr>
      <w:r w:rsidRPr="00A951AA">
        <w:rPr>
          <w:rFonts w:cstheme="minorHAnsi"/>
          <w:color w:val="000000" w:themeColor="text1"/>
          <w:sz w:val="24"/>
          <w:szCs w:val="24"/>
        </w:rPr>
        <w:t xml:space="preserve">Autism is a pervasive developmental condition affecting 1 in 66 children in Canada, whereas boys are four times more likely to be diagnosed than girls. This makes autism the most common neurological condition in Canada (Oftner et al., 2018). Since some of the challenges are not considered medical in nature, most families pay out of pocket for supports. The lifetime cost of autism for one person (including medical, community-based support, and loss of employment income) is estimated to range between $1.2 million and $4.7 million depending on the level of functioning of that person (Amendah et al., 2009, Dudley &amp; Emery, 2014). Further, Canadian families from low socioeconomic status wait longer before receiving services for their children because of fewer supports available in the public sector (McLaughlin &amp; Schneider, 2019). Canadian caregivers spend approximately 14 hours per week facilitating service provision, and sacrifice jobs, saving, and their homes (McLaughlin &amp; Schneider, 2019). Because Canada is a vast country geographically, caregivers may experience higher out-of-pocket costs because of travel to access autism services. This includes time taken away from work, which is especially true for families in rural and remote areas. These out-of-pocket costs can vary between $51,251 to $108,816 per year depending on remoteness (Tsiplova et al., 2019). </w:t>
      </w:r>
    </w:p>
    <w:p w14:paraId="42D5955E" w14:textId="5C491961" w:rsidR="00E24467" w:rsidRPr="00A951AA" w:rsidRDefault="00E24467" w:rsidP="000A0AE2">
      <w:pPr>
        <w:spacing w:after="0" w:line="240" w:lineRule="auto"/>
        <w:ind w:firstLine="720"/>
        <w:rPr>
          <w:rFonts w:cstheme="minorHAnsi"/>
          <w:color w:val="000000" w:themeColor="text1"/>
          <w:sz w:val="24"/>
          <w:szCs w:val="24"/>
        </w:rPr>
      </w:pPr>
      <w:r w:rsidRPr="00A951AA">
        <w:rPr>
          <w:rFonts w:cstheme="minorHAnsi"/>
          <w:color w:val="000000" w:themeColor="text1"/>
          <w:sz w:val="24"/>
          <w:szCs w:val="24"/>
        </w:rPr>
        <w:t>There is also a gender difference where girls who meet the criteria for autism are at a high risk of not receiving a clinical diagnosis (Loomes et al., 2017). This diagnostic gender bias means that the current literature on service needs and utilization may not reflect those of the population.</w:t>
      </w:r>
      <w:r w:rsidR="000A0AE2" w:rsidRPr="00A951AA">
        <w:rPr>
          <w:rFonts w:cstheme="minorHAnsi"/>
          <w:color w:val="000000" w:themeColor="text1"/>
          <w:sz w:val="24"/>
          <w:szCs w:val="24"/>
        </w:rPr>
        <w:t xml:space="preserve"> </w:t>
      </w:r>
    </w:p>
    <w:p w14:paraId="7B5F7E71" w14:textId="77777777" w:rsidR="00292B6B" w:rsidRPr="00A951AA" w:rsidRDefault="00292B6B" w:rsidP="000A0AE2">
      <w:pPr>
        <w:spacing w:after="0" w:line="240" w:lineRule="auto"/>
        <w:ind w:firstLine="720"/>
        <w:rPr>
          <w:rFonts w:cstheme="minorHAnsi"/>
          <w:color w:val="000000" w:themeColor="text1"/>
          <w:sz w:val="24"/>
          <w:szCs w:val="24"/>
        </w:rPr>
      </w:pPr>
    </w:p>
    <w:p w14:paraId="4833DF8E" w14:textId="3EF0A736" w:rsidR="00E24467" w:rsidRDefault="00E24467" w:rsidP="00E24467">
      <w:pPr>
        <w:spacing w:after="0" w:line="240" w:lineRule="auto"/>
        <w:rPr>
          <w:rFonts w:cstheme="minorHAnsi"/>
          <w:color w:val="000000" w:themeColor="text1"/>
          <w:sz w:val="24"/>
          <w:szCs w:val="24"/>
        </w:rPr>
      </w:pPr>
      <w:r w:rsidRPr="00A951AA">
        <w:rPr>
          <w:rFonts w:cstheme="minorHAnsi"/>
          <w:b/>
          <w:bCs/>
          <w:color w:val="000000" w:themeColor="text1"/>
          <w:sz w:val="24"/>
          <w:szCs w:val="24"/>
        </w:rPr>
        <w:t xml:space="preserve">Area of Opportunity: </w:t>
      </w:r>
      <w:r w:rsidRPr="00A951AA">
        <w:rPr>
          <w:rFonts w:cstheme="minorHAnsi"/>
          <w:color w:val="000000" w:themeColor="text1"/>
          <w:sz w:val="24"/>
          <w:szCs w:val="24"/>
        </w:rPr>
        <w:t xml:space="preserve">Canada may be able to use the National Autism Strategy to employ monitoring of autism and align indicators in this with other disabilities, feeding into domestic and international reporting. Engagement of civil society organizations that speak as a collective will be important to ensure impact for families. Encouraging the use of rights-based language in the Strategy so that it can be a first step and one piece that will align with other disability plans. </w:t>
      </w:r>
    </w:p>
    <w:p w14:paraId="314B902B" w14:textId="3AE69B63" w:rsidR="008D0606" w:rsidRDefault="008D0606" w:rsidP="00E24467">
      <w:pPr>
        <w:spacing w:after="0" w:line="240" w:lineRule="auto"/>
        <w:rPr>
          <w:rFonts w:cstheme="minorHAnsi"/>
          <w:color w:val="000000" w:themeColor="text1"/>
          <w:sz w:val="24"/>
          <w:szCs w:val="24"/>
        </w:rPr>
      </w:pPr>
    </w:p>
    <w:p w14:paraId="3BE3EFAB" w14:textId="5DDB4866" w:rsidR="008D0606" w:rsidRDefault="008D0606" w:rsidP="00E24467">
      <w:pPr>
        <w:spacing w:after="0" w:line="240" w:lineRule="auto"/>
        <w:rPr>
          <w:rFonts w:cstheme="minorHAnsi"/>
          <w:color w:val="000000" w:themeColor="text1"/>
          <w:sz w:val="24"/>
          <w:szCs w:val="24"/>
        </w:rPr>
      </w:pPr>
      <w:r>
        <w:rPr>
          <w:rFonts w:cstheme="minorHAnsi"/>
          <w:color w:val="000000" w:themeColor="text1"/>
          <w:sz w:val="24"/>
          <w:szCs w:val="24"/>
        </w:rPr>
        <w:t>Different research-based, stakeholder-driven initiatives have been funded in Canada to bring together the childhood disability community. Examples include the CHILD-BRIGHT network (</w:t>
      </w:r>
      <w:hyperlink r:id="rId18" w:history="1">
        <w:r w:rsidRPr="00DB4EDB">
          <w:rPr>
            <w:rStyle w:val="Hyperlink"/>
            <w:rFonts w:cstheme="minorHAnsi"/>
            <w:sz w:val="24"/>
            <w:szCs w:val="24"/>
          </w:rPr>
          <w:t>www.child-bright.ca</w:t>
        </w:r>
      </w:hyperlink>
      <w:r>
        <w:rPr>
          <w:rFonts w:cstheme="minorHAnsi"/>
          <w:color w:val="000000" w:themeColor="text1"/>
          <w:sz w:val="24"/>
          <w:szCs w:val="24"/>
        </w:rPr>
        <w:t>) and the Kids Brain Health network (</w:t>
      </w:r>
      <w:hyperlink r:id="rId19" w:history="1">
        <w:r w:rsidRPr="00DB4EDB">
          <w:rPr>
            <w:rStyle w:val="Hyperlink"/>
            <w:rFonts w:cstheme="minorHAnsi"/>
            <w:sz w:val="24"/>
            <w:szCs w:val="24"/>
          </w:rPr>
          <w:t>www.kidsbrainhealth.ca</w:t>
        </w:r>
      </w:hyperlink>
      <w:r>
        <w:rPr>
          <w:rFonts w:cstheme="minorHAnsi"/>
          <w:color w:val="000000" w:themeColor="text1"/>
          <w:sz w:val="24"/>
          <w:szCs w:val="24"/>
        </w:rPr>
        <w:t>). These networks exemplify a timely opportunity to strengthen the community of children and families towards common goals (health promotion), and to actively include children and youth voices through panels, advisory boards and active partnership, and to connect research data with policy and service provision.</w:t>
      </w:r>
    </w:p>
    <w:p w14:paraId="47BDC15C" w14:textId="77777777" w:rsidR="00292B6B" w:rsidRPr="00A951AA" w:rsidRDefault="00292B6B" w:rsidP="00E24467">
      <w:pPr>
        <w:spacing w:after="0" w:line="240" w:lineRule="auto"/>
        <w:rPr>
          <w:rFonts w:cstheme="minorHAnsi"/>
          <w:b/>
          <w:bCs/>
          <w:color w:val="000000" w:themeColor="text1"/>
          <w:sz w:val="24"/>
          <w:szCs w:val="24"/>
        </w:rPr>
      </w:pPr>
    </w:p>
    <w:p w14:paraId="0914245B" w14:textId="66659775" w:rsidR="00E24467" w:rsidRPr="002B50A3" w:rsidRDefault="00E24467" w:rsidP="00A951AA">
      <w:pPr>
        <w:pStyle w:val="Heading4"/>
        <w:rPr>
          <w:rFonts w:asciiTheme="minorHAnsi" w:hAnsiTheme="minorHAnsi" w:cstheme="minorHAnsi"/>
          <w:b/>
          <w:color w:val="000000" w:themeColor="text1"/>
          <w:sz w:val="24"/>
          <w:szCs w:val="24"/>
        </w:rPr>
      </w:pPr>
      <w:bookmarkStart w:id="17" w:name="_Toc33975900"/>
      <w:r w:rsidRPr="002B50A3">
        <w:rPr>
          <w:rFonts w:asciiTheme="minorHAnsi" w:hAnsiTheme="minorHAnsi" w:cstheme="minorHAnsi"/>
          <w:b/>
          <w:color w:val="000000" w:themeColor="text1"/>
          <w:sz w:val="24"/>
          <w:szCs w:val="24"/>
        </w:rPr>
        <w:t>Recommendation</w:t>
      </w:r>
      <w:r w:rsidR="00461C9D" w:rsidRPr="002B50A3">
        <w:rPr>
          <w:rFonts w:asciiTheme="minorHAnsi" w:hAnsiTheme="minorHAnsi" w:cstheme="minorHAnsi"/>
          <w:b/>
          <w:color w:val="000000" w:themeColor="text1"/>
          <w:sz w:val="24"/>
          <w:szCs w:val="24"/>
        </w:rPr>
        <w:t>s</w:t>
      </w:r>
      <w:bookmarkEnd w:id="17"/>
    </w:p>
    <w:p w14:paraId="64C35B66" w14:textId="7E227E52" w:rsidR="00E24467" w:rsidRPr="00A951AA" w:rsidRDefault="00E24467" w:rsidP="00E24467">
      <w:pPr>
        <w:pStyle w:val="ListParagraph"/>
        <w:numPr>
          <w:ilvl w:val="0"/>
          <w:numId w:val="7"/>
        </w:numPr>
        <w:spacing w:after="0" w:line="240" w:lineRule="auto"/>
        <w:rPr>
          <w:rFonts w:cstheme="minorHAnsi"/>
          <w:color w:val="000000" w:themeColor="text1"/>
          <w:sz w:val="24"/>
          <w:szCs w:val="24"/>
        </w:rPr>
      </w:pPr>
      <w:r w:rsidRPr="00A951AA">
        <w:rPr>
          <w:rFonts w:cstheme="minorHAnsi"/>
          <w:color w:val="000000" w:themeColor="text1"/>
          <w:sz w:val="24"/>
          <w:szCs w:val="24"/>
        </w:rPr>
        <w:t>Strengthen and update the evidence-base to inform policy, planning, and decision making by improving disability data collection</w:t>
      </w:r>
      <w:r w:rsidR="00292B6B" w:rsidRPr="00A951AA">
        <w:rPr>
          <w:rFonts w:cstheme="minorHAnsi"/>
          <w:color w:val="000000" w:themeColor="text1"/>
          <w:sz w:val="24"/>
          <w:szCs w:val="24"/>
        </w:rPr>
        <w:t xml:space="preserve"> across all childhood disability groups and not only autism</w:t>
      </w:r>
      <w:r w:rsidRPr="00A951AA">
        <w:rPr>
          <w:rFonts w:cstheme="minorHAnsi"/>
          <w:color w:val="000000" w:themeColor="text1"/>
          <w:sz w:val="24"/>
          <w:szCs w:val="24"/>
        </w:rPr>
        <w:t>:</w:t>
      </w:r>
    </w:p>
    <w:p w14:paraId="35963591" w14:textId="6801A54C" w:rsidR="00E24467" w:rsidRPr="00A951AA" w:rsidRDefault="00E24467" w:rsidP="00E24467">
      <w:pPr>
        <w:pStyle w:val="ListParagraph"/>
        <w:numPr>
          <w:ilvl w:val="0"/>
          <w:numId w:val="7"/>
        </w:numPr>
        <w:spacing w:after="0" w:line="240" w:lineRule="auto"/>
        <w:rPr>
          <w:rFonts w:cstheme="minorHAnsi"/>
          <w:color w:val="000000" w:themeColor="text1"/>
          <w:sz w:val="24"/>
          <w:szCs w:val="24"/>
        </w:rPr>
      </w:pPr>
      <w:r w:rsidRPr="00A951AA">
        <w:rPr>
          <w:rFonts w:cstheme="minorHAnsi"/>
          <w:color w:val="000000" w:themeColor="text1"/>
          <w:sz w:val="24"/>
          <w:szCs w:val="24"/>
        </w:rPr>
        <w:t xml:space="preserve">Benchmark best practices </w:t>
      </w:r>
      <w:r w:rsidR="006A7127">
        <w:rPr>
          <w:rFonts w:cstheme="minorHAnsi"/>
          <w:color w:val="000000" w:themeColor="text1"/>
          <w:sz w:val="24"/>
          <w:szCs w:val="24"/>
        </w:rPr>
        <w:t>and exchange information about outcomes</w:t>
      </w:r>
      <w:r w:rsidRPr="00A951AA">
        <w:rPr>
          <w:rFonts w:cstheme="minorHAnsi"/>
          <w:color w:val="000000" w:themeColor="text1"/>
          <w:sz w:val="24"/>
          <w:szCs w:val="24"/>
        </w:rPr>
        <w:t xml:space="preserve"> of </w:t>
      </w:r>
      <w:r w:rsidR="006A7127">
        <w:rPr>
          <w:rFonts w:cstheme="minorHAnsi"/>
          <w:color w:val="000000" w:themeColor="text1"/>
          <w:sz w:val="24"/>
          <w:szCs w:val="24"/>
        </w:rPr>
        <w:t xml:space="preserve">different </w:t>
      </w:r>
      <w:r w:rsidR="00292B6B" w:rsidRPr="00A951AA">
        <w:rPr>
          <w:rFonts w:cstheme="minorHAnsi"/>
          <w:color w:val="000000" w:themeColor="text1"/>
          <w:sz w:val="24"/>
          <w:szCs w:val="24"/>
        </w:rPr>
        <w:t>provincial and territorial</w:t>
      </w:r>
      <w:r w:rsidRPr="00A951AA">
        <w:rPr>
          <w:rFonts w:cstheme="minorHAnsi"/>
          <w:color w:val="000000" w:themeColor="text1"/>
          <w:sz w:val="24"/>
          <w:szCs w:val="24"/>
        </w:rPr>
        <w:t xml:space="preserve"> services</w:t>
      </w:r>
    </w:p>
    <w:p w14:paraId="5E91C986" w14:textId="5066C397" w:rsidR="00E24467" w:rsidRPr="00A951AA" w:rsidRDefault="00E24467" w:rsidP="00E24467">
      <w:pPr>
        <w:pStyle w:val="ListParagraph"/>
        <w:numPr>
          <w:ilvl w:val="0"/>
          <w:numId w:val="7"/>
        </w:numPr>
        <w:spacing w:after="0" w:line="240" w:lineRule="auto"/>
        <w:rPr>
          <w:rFonts w:cstheme="minorHAnsi"/>
          <w:color w:val="000000" w:themeColor="text1"/>
          <w:sz w:val="24"/>
          <w:szCs w:val="24"/>
        </w:rPr>
      </w:pPr>
      <w:r w:rsidRPr="00A951AA">
        <w:rPr>
          <w:rFonts w:cstheme="minorHAnsi"/>
          <w:color w:val="000000" w:themeColor="text1"/>
          <w:sz w:val="24"/>
          <w:szCs w:val="24"/>
        </w:rPr>
        <w:t>Facilitate consultations for high need areas (</w:t>
      </w:r>
      <w:r w:rsidR="00292B6B" w:rsidRPr="00A951AA">
        <w:rPr>
          <w:rFonts w:cstheme="minorHAnsi"/>
          <w:color w:val="000000" w:themeColor="text1"/>
          <w:sz w:val="24"/>
          <w:szCs w:val="24"/>
        </w:rPr>
        <w:t xml:space="preserve">e.g. </w:t>
      </w:r>
      <w:r w:rsidRPr="00A951AA">
        <w:rPr>
          <w:rFonts w:cstheme="minorHAnsi"/>
          <w:color w:val="000000" w:themeColor="text1"/>
          <w:sz w:val="24"/>
          <w:szCs w:val="24"/>
        </w:rPr>
        <w:t xml:space="preserve">remote and Indigenous populations) </w:t>
      </w:r>
    </w:p>
    <w:p w14:paraId="4B196748" w14:textId="599BB1F7" w:rsidR="00263CFA" w:rsidRPr="00A951AA" w:rsidRDefault="008D0606" w:rsidP="000F02AE">
      <w:pPr>
        <w:pStyle w:val="ListParagraph"/>
        <w:numPr>
          <w:ilvl w:val="0"/>
          <w:numId w:val="7"/>
        </w:numPr>
        <w:spacing w:after="0" w:line="240" w:lineRule="auto"/>
        <w:rPr>
          <w:rFonts w:cstheme="minorHAnsi"/>
          <w:color w:val="000000" w:themeColor="text1"/>
          <w:sz w:val="24"/>
          <w:szCs w:val="24"/>
        </w:rPr>
      </w:pPr>
      <w:r>
        <w:rPr>
          <w:rFonts w:cstheme="minorHAnsi"/>
          <w:color w:val="000000" w:themeColor="text1"/>
          <w:sz w:val="24"/>
          <w:szCs w:val="24"/>
        </w:rPr>
        <w:t xml:space="preserve">To develop  a </w:t>
      </w:r>
      <w:r w:rsidR="00E24467" w:rsidRPr="00A951AA">
        <w:rPr>
          <w:rFonts w:cstheme="minorHAnsi"/>
          <w:color w:val="000000" w:themeColor="text1"/>
          <w:sz w:val="24"/>
          <w:szCs w:val="24"/>
        </w:rPr>
        <w:t>Pan-Canadian surveillance data for resource planning</w:t>
      </w:r>
      <w:r>
        <w:rPr>
          <w:rFonts w:cstheme="minorHAnsi"/>
          <w:color w:val="000000" w:themeColor="text1"/>
          <w:sz w:val="24"/>
          <w:szCs w:val="24"/>
        </w:rPr>
        <w:t>, capitalizing on and expanding from existing initiatives</w:t>
      </w:r>
      <w:r w:rsidR="00B41F10">
        <w:rPr>
          <w:rFonts w:cstheme="minorHAnsi"/>
          <w:color w:val="000000" w:themeColor="text1"/>
          <w:sz w:val="24"/>
          <w:szCs w:val="24"/>
        </w:rPr>
        <w:t>.</w:t>
      </w:r>
    </w:p>
    <w:p w14:paraId="5DF5BCB3" w14:textId="77777777" w:rsidR="003F42E1" w:rsidRPr="00A951AA" w:rsidRDefault="000F02AE" w:rsidP="000F02AE">
      <w:pPr>
        <w:spacing w:after="0" w:line="240" w:lineRule="auto"/>
        <w:rPr>
          <w:rFonts w:cstheme="minorHAnsi"/>
          <w:b/>
          <w:bCs/>
          <w:color w:val="000000" w:themeColor="text1"/>
          <w:sz w:val="24"/>
          <w:szCs w:val="24"/>
        </w:rPr>
      </w:pPr>
      <w:r w:rsidRPr="00A951AA">
        <w:rPr>
          <w:rFonts w:cstheme="minorHAnsi"/>
          <w:b/>
          <w:bCs/>
          <w:color w:val="000000" w:themeColor="text1"/>
          <w:sz w:val="24"/>
          <w:szCs w:val="24"/>
        </w:rPr>
        <w:t xml:space="preserve">     </w:t>
      </w:r>
    </w:p>
    <w:p w14:paraId="6B498377" w14:textId="0B050CB9" w:rsidR="000F02AE" w:rsidRDefault="000F02AE" w:rsidP="00AE2DCF">
      <w:pPr>
        <w:pStyle w:val="Heading3"/>
        <w:rPr>
          <w:rFonts w:asciiTheme="minorHAnsi" w:hAnsiTheme="minorHAnsi" w:cstheme="minorHAnsi"/>
          <w:color w:val="000000" w:themeColor="text1"/>
          <w:u w:val="single"/>
        </w:rPr>
      </w:pPr>
      <w:bookmarkStart w:id="18" w:name="_Toc33975901"/>
      <w:r w:rsidRPr="002B50A3">
        <w:rPr>
          <w:rFonts w:asciiTheme="minorHAnsi" w:hAnsiTheme="minorHAnsi" w:cstheme="minorHAnsi"/>
          <w:color w:val="000000" w:themeColor="text1"/>
          <w:u w:val="single"/>
        </w:rPr>
        <w:t>Accessible Canada Act</w:t>
      </w:r>
      <w:bookmarkEnd w:id="18"/>
      <w:r w:rsidRPr="002B50A3">
        <w:rPr>
          <w:rFonts w:asciiTheme="minorHAnsi" w:hAnsiTheme="minorHAnsi" w:cstheme="minorHAnsi"/>
          <w:color w:val="000000" w:themeColor="text1"/>
          <w:u w:val="single"/>
        </w:rPr>
        <w:t xml:space="preserve"> </w:t>
      </w:r>
    </w:p>
    <w:p w14:paraId="5BC5D558" w14:textId="77777777" w:rsidR="00B41F10" w:rsidRPr="00B41F10" w:rsidRDefault="00B41F10" w:rsidP="00B41F10"/>
    <w:p w14:paraId="05E4D867" w14:textId="2604A904" w:rsidR="00160C6F" w:rsidRPr="00A951AA" w:rsidRDefault="00A876F3" w:rsidP="00A876F3">
      <w:pPr>
        <w:spacing w:after="0" w:line="240" w:lineRule="auto"/>
        <w:rPr>
          <w:rFonts w:cstheme="minorHAnsi"/>
          <w:color w:val="000000" w:themeColor="text1"/>
          <w:sz w:val="24"/>
          <w:szCs w:val="24"/>
          <w:lang w:val="en-CA"/>
        </w:rPr>
      </w:pPr>
      <w:r w:rsidRPr="00A951AA">
        <w:rPr>
          <w:rFonts w:cstheme="minorHAnsi"/>
          <w:b/>
          <w:color w:val="000000" w:themeColor="text1"/>
          <w:sz w:val="24"/>
          <w:szCs w:val="24"/>
        </w:rPr>
        <w:t>Issues and Evidence:</w:t>
      </w:r>
      <w:r w:rsidRPr="00A951AA">
        <w:rPr>
          <w:rFonts w:cstheme="minorHAnsi"/>
          <w:color w:val="000000" w:themeColor="text1"/>
          <w:sz w:val="24"/>
          <w:szCs w:val="24"/>
        </w:rPr>
        <w:t xml:space="preserve"> </w:t>
      </w:r>
      <w:r w:rsidR="005C4D90" w:rsidRPr="00A951AA">
        <w:rPr>
          <w:rFonts w:cstheme="minorHAnsi"/>
          <w:color w:val="000000" w:themeColor="text1"/>
          <w:sz w:val="24"/>
          <w:szCs w:val="24"/>
        </w:rPr>
        <w:t>I</w:t>
      </w:r>
      <w:r w:rsidR="00140E93" w:rsidRPr="00A951AA">
        <w:rPr>
          <w:rFonts w:cstheme="minorHAnsi"/>
          <w:color w:val="000000" w:themeColor="text1"/>
          <w:sz w:val="24"/>
          <w:szCs w:val="24"/>
        </w:rPr>
        <w:t>n Canada, stakeholders and disabled persons organizations continue to lobby for the right of persons with disabilities to enjoy full equality in society. The Government of Canada has taken a step forward in this regard with the introduction of Bill C-81 or the Accessible Canada Act (ACA). Through the introduction of this Act, the Government of Canada seeks to protect the rights and dignity of persons with disabilities, contribute to their equality of rights, and ensure their inclusion in society and enjoyment of full citizenship. The ACA was proclaimed into force in July 2019. This Act has a solid human rights foundation and calls for a barrier-free Canada where all Canadians, especially persons with disabilities, enjoy full citizenship (Council of Canadians with Disabilities, 2013). The ACA Principles state that: (1) all persons must be treated with dignity and must have the same opportunity as everyone else to live the lives they wish to live, (2) all persons must have barrier-free access to full and equal participation in society regardless of ability or disability, (3) all persons must have meaningful options and be free to make their own choices regardless of ability or disability, and (4) persons with disabilities must be involved in the development of laws, policies, programs, services, and structures and these must take into account the abilities and disabilities of all persons (Accessible Canada Act, 2019)</w:t>
      </w:r>
      <w:r w:rsidR="00160C6F" w:rsidRPr="00A951AA">
        <w:rPr>
          <w:rFonts w:cstheme="minorHAnsi"/>
          <w:color w:val="000000" w:themeColor="text1"/>
          <w:sz w:val="24"/>
          <w:szCs w:val="24"/>
        </w:rPr>
        <w:t xml:space="preserve">. </w:t>
      </w:r>
      <w:r w:rsidR="00F440FD" w:rsidRPr="00A951AA">
        <w:rPr>
          <w:rFonts w:cstheme="minorHAnsi"/>
          <w:color w:val="000000" w:themeColor="text1"/>
          <w:sz w:val="24"/>
          <w:szCs w:val="24"/>
          <w:lang w:val="en-CA"/>
        </w:rPr>
        <w:t>Th</w:t>
      </w:r>
      <w:r w:rsidR="003D7E51" w:rsidRPr="00A951AA">
        <w:rPr>
          <w:rFonts w:cstheme="minorHAnsi"/>
          <w:color w:val="000000" w:themeColor="text1"/>
          <w:sz w:val="24"/>
          <w:szCs w:val="24"/>
          <w:lang w:val="en-CA"/>
        </w:rPr>
        <w:t>us</w:t>
      </w:r>
      <w:r w:rsidR="0070665E" w:rsidRPr="00A951AA">
        <w:rPr>
          <w:rFonts w:cstheme="minorHAnsi"/>
          <w:color w:val="000000" w:themeColor="text1"/>
          <w:sz w:val="24"/>
          <w:szCs w:val="24"/>
          <w:lang w:val="en-CA"/>
        </w:rPr>
        <w:t>, th</w:t>
      </w:r>
      <w:r w:rsidR="00F440FD" w:rsidRPr="00A951AA">
        <w:rPr>
          <w:rFonts w:cstheme="minorHAnsi"/>
          <w:color w:val="000000" w:themeColor="text1"/>
          <w:sz w:val="24"/>
          <w:szCs w:val="24"/>
          <w:lang w:val="en-CA"/>
        </w:rPr>
        <w:t xml:space="preserve">e ACA empowers the </w:t>
      </w:r>
      <w:r w:rsidR="0070665E" w:rsidRPr="00A951AA">
        <w:rPr>
          <w:rFonts w:cstheme="minorHAnsi"/>
          <w:color w:val="000000" w:themeColor="text1"/>
          <w:sz w:val="24"/>
          <w:szCs w:val="24"/>
          <w:lang w:val="en-CA"/>
        </w:rPr>
        <w:t>government</w:t>
      </w:r>
      <w:r w:rsidR="00F440FD" w:rsidRPr="00A951AA">
        <w:rPr>
          <w:rFonts w:cstheme="minorHAnsi"/>
          <w:color w:val="000000" w:themeColor="text1"/>
          <w:sz w:val="24"/>
          <w:szCs w:val="24"/>
          <w:lang w:val="en-CA"/>
        </w:rPr>
        <w:t xml:space="preserve"> and other regulators to create new accessibility regulations that will set legal requirements for designated organizations to make their services, employment, built environment, and other areas more accessible. </w:t>
      </w:r>
    </w:p>
    <w:p w14:paraId="385F593B" w14:textId="77777777" w:rsidR="00292B6B" w:rsidRPr="00A951AA" w:rsidRDefault="00292B6B" w:rsidP="00FB46ED">
      <w:pPr>
        <w:spacing w:after="0" w:line="240" w:lineRule="auto"/>
        <w:rPr>
          <w:rFonts w:cstheme="minorHAnsi"/>
          <w:b/>
          <w:bCs/>
          <w:color w:val="000000" w:themeColor="text1"/>
          <w:sz w:val="24"/>
          <w:szCs w:val="24"/>
          <w:lang w:val="en-CA"/>
        </w:rPr>
      </w:pPr>
    </w:p>
    <w:p w14:paraId="7FF2E0DE" w14:textId="3C2E9018" w:rsidR="000F02AE" w:rsidRPr="00A951AA" w:rsidRDefault="00C0652B" w:rsidP="00FB46ED">
      <w:pPr>
        <w:spacing w:after="0" w:line="240" w:lineRule="auto"/>
        <w:rPr>
          <w:rFonts w:cstheme="minorHAnsi"/>
          <w:color w:val="000000" w:themeColor="text1"/>
          <w:sz w:val="24"/>
          <w:szCs w:val="24"/>
          <w:lang w:val="en-CA"/>
        </w:rPr>
      </w:pPr>
      <w:r w:rsidRPr="00A951AA">
        <w:rPr>
          <w:rFonts w:cstheme="minorHAnsi"/>
          <w:b/>
          <w:bCs/>
          <w:color w:val="000000" w:themeColor="text1"/>
          <w:sz w:val="24"/>
          <w:szCs w:val="24"/>
          <w:lang w:val="en-CA"/>
        </w:rPr>
        <w:t xml:space="preserve">Area of </w:t>
      </w:r>
      <w:r w:rsidR="00160C6F" w:rsidRPr="00A951AA">
        <w:rPr>
          <w:rFonts w:cstheme="minorHAnsi"/>
          <w:b/>
          <w:bCs/>
          <w:color w:val="000000" w:themeColor="text1"/>
          <w:sz w:val="24"/>
          <w:szCs w:val="24"/>
          <w:lang w:val="en-CA"/>
        </w:rPr>
        <w:t>Opportunity:</w:t>
      </w:r>
      <w:r w:rsidR="00160C6F" w:rsidRPr="00A951AA">
        <w:rPr>
          <w:rFonts w:cstheme="minorHAnsi"/>
          <w:color w:val="000000" w:themeColor="text1"/>
          <w:sz w:val="24"/>
          <w:szCs w:val="24"/>
          <w:lang w:val="en-CA"/>
        </w:rPr>
        <w:t xml:space="preserve"> </w:t>
      </w:r>
      <w:r w:rsidR="00182738" w:rsidRPr="00A951AA">
        <w:rPr>
          <w:rFonts w:cstheme="minorHAnsi"/>
          <w:color w:val="000000" w:themeColor="text1"/>
          <w:sz w:val="24"/>
          <w:szCs w:val="24"/>
          <w:lang w:val="en-CA"/>
        </w:rPr>
        <w:t>The ACA does not mention children</w:t>
      </w:r>
      <w:r w:rsidR="00906569" w:rsidRPr="00A951AA">
        <w:rPr>
          <w:rFonts w:cstheme="minorHAnsi"/>
          <w:color w:val="000000" w:themeColor="text1"/>
          <w:sz w:val="24"/>
          <w:szCs w:val="24"/>
          <w:lang w:val="en-CA"/>
        </w:rPr>
        <w:t xml:space="preserve"> and thus, it is unclear how the Act applies to c</w:t>
      </w:r>
      <w:r w:rsidR="0070665E" w:rsidRPr="00A951AA">
        <w:rPr>
          <w:rFonts w:cstheme="minorHAnsi"/>
          <w:color w:val="000000" w:themeColor="text1"/>
          <w:sz w:val="24"/>
          <w:szCs w:val="24"/>
          <w:lang w:val="en-CA"/>
        </w:rPr>
        <w:t xml:space="preserve">hildren </w:t>
      </w:r>
      <w:r w:rsidR="00906569" w:rsidRPr="00A951AA">
        <w:rPr>
          <w:rFonts w:cstheme="minorHAnsi"/>
          <w:color w:val="000000" w:themeColor="text1"/>
          <w:sz w:val="24"/>
          <w:szCs w:val="24"/>
          <w:lang w:val="en-CA"/>
        </w:rPr>
        <w:t>with disabilities.</w:t>
      </w:r>
      <w:r w:rsidR="00160C6F" w:rsidRPr="00A951AA">
        <w:rPr>
          <w:rFonts w:cstheme="minorHAnsi"/>
          <w:color w:val="000000" w:themeColor="text1"/>
          <w:sz w:val="24"/>
          <w:szCs w:val="24"/>
          <w:lang w:val="en-CA"/>
        </w:rPr>
        <w:t xml:space="preserve"> </w:t>
      </w:r>
      <w:r w:rsidR="005C4D90" w:rsidRPr="00A951AA">
        <w:rPr>
          <w:rFonts w:cstheme="minorHAnsi"/>
          <w:color w:val="000000" w:themeColor="text1"/>
          <w:sz w:val="24"/>
          <w:szCs w:val="24"/>
          <w:lang w:val="en-CA"/>
        </w:rPr>
        <w:t xml:space="preserve">Also, </w:t>
      </w:r>
      <w:r w:rsidR="00440041" w:rsidRPr="00A951AA">
        <w:rPr>
          <w:rFonts w:eastAsia="Times New Roman" w:cstheme="minorHAnsi"/>
          <w:color w:val="000000" w:themeColor="text1"/>
          <w:sz w:val="24"/>
          <w:szCs w:val="24"/>
          <w:lang w:eastAsia="en-CA"/>
        </w:rPr>
        <w:t>most</w:t>
      </w:r>
      <w:r w:rsidR="00160C6F" w:rsidRPr="00A951AA">
        <w:rPr>
          <w:rFonts w:eastAsia="Times New Roman" w:cstheme="minorHAnsi"/>
          <w:color w:val="000000" w:themeColor="text1"/>
          <w:sz w:val="24"/>
          <w:szCs w:val="24"/>
          <w:lang w:eastAsia="en-CA"/>
        </w:rPr>
        <w:t xml:space="preserve"> areas related to children with disabilitie</w:t>
      </w:r>
      <w:r w:rsidR="00E368E9" w:rsidRPr="00A951AA">
        <w:rPr>
          <w:rFonts w:eastAsia="Times New Roman" w:cstheme="minorHAnsi"/>
          <w:color w:val="000000" w:themeColor="text1"/>
          <w:sz w:val="24"/>
          <w:szCs w:val="24"/>
          <w:lang w:eastAsia="en-CA"/>
        </w:rPr>
        <w:t>s</w:t>
      </w:r>
      <w:r w:rsidR="00440041" w:rsidRPr="00A951AA">
        <w:rPr>
          <w:rFonts w:eastAsia="Times New Roman" w:cstheme="minorHAnsi"/>
          <w:color w:val="000000" w:themeColor="text1"/>
          <w:sz w:val="24"/>
          <w:szCs w:val="24"/>
          <w:lang w:eastAsia="en-CA"/>
        </w:rPr>
        <w:t xml:space="preserve"> </w:t>
      </w:r>
      <w:r w:rsidR="00160C6F" w:rsidRPr="00A951AA">
        <w:rPr>
          <w:rFonts w:eastAsia="Times New Roman" w:cstheme="minorHAnsi"/>
          <w:color w:val="000000" w:themeColor="text1"/>
          <w:sz w:val="24"/>
          <w:szCs w:val="24"/>
          <w:lang w:eastAsia="en-CA"/>
        </w:rPr>
        <w:t>are not within the scope of federal legislation</w:t>
      </w:r>
      <w:r w:rsidR="00E368E9" w:rsidRPr="00A951AA">
        <w:rPr>
          <w:rFonts w:eastAsia="Times New Roman" w:cstheme="minorHAnsi"/>
          <w:color w:val="000000" w:themeColor="text1"/>
          <w:sz w:val="24"/>
          <w:szCs w:val="24"/>
          <w:lang w:eastAsia="en-CA"/>
        </w:rPr>
        <w:t xml:space="preserve"> </w:t>
      </w:r>
      <w:r w:rsidR="00A752E7" w:rsidRPr="00A951AA">
        <w:rPr>
          <w:rFonts w:eastAsia="Times New Roman" w:cstheme="minorHAnsi"/>
          <w:color w:val="000000" w:themeColor="text1"/>
          <w:sz w:val="24"/>
          <w:szCs w:val="24"/>
          <w:lang w:eastAsia="en-CA"/>
        </w:rPr>
        <w:t xml:space="preserve">(they </w:t>
      </w:r>
      <w:r w:rsidR="00E368E9" w:rsidRPr="00A951AA">
        <w:rPr>
          <w:rFonts w:eastAsia="Times New Roman" w:cstheme="minorHAnsi"/>
          <w:color w:val="000000" w:themeColor="text1"/>
          <w:sz w:val="24"/>
          <w:szCs w:val="24"/>
          <w:lang w:eastAsia="en-CA"/>
        </w:rPr>
        <w:t>fall under provincial</w:t>
      </w:r>
      <w:r w:rsidR="003F42E1" w:rsidRPr="00A951AA">
        <w:rPr>
          <w:rFonts w:eastAsia="Times New Roman" w:cstheme="minorHAnsi"/>
          <w:color w:val="000000" w:themeColor="text1"/>
          <w:sz w:val="24"/>
          <w:szCs w:val="24"/>
          <w:lang w:eastAsia="en-CA"/>
        </w:rPr>
        <w:t>/territorial</w:t>
      </w:r>
      <w:r w:rsidR="00E368E9" w:rsidRPr="00A951AA">
        <w:rPr>
          <w:rFonts w:eastAsia="Times New Roman" w:cstheme="minorHAnsi"/>
          <w:color w:val="000000" w:themeColor="text1"/>
          <w:sz w:val="24"/>
          <w:szCs w:val="24"/>
          <w:lang w:eastAsia="en-CA"/>
        </w:rPr>
        <w:t xml:space="preserve"> jurisdiction</w:t>
      </w:r>
      <w:r w:rsidR="00A752E7" w:rsidRPr="00A951AA">
        <w:rPr>
          <w:rFonts w:eastAsia="Times New Roman" w:cstheme="minorHAnsi"/>
          <w:color w:val="000000" w:themeColor="text1"/>
          <w:sz w:val="24"/>
          <w:szCs w:val="24"/>
          <w:lang w:eastAsia="en-CA"/>
        </w:rPr>
        <w:t>) and lack central regulation or monitoring</w:t>
      </w:r>
      <w:r w:rsidR="00160C6F" w:rsidRPr="00A951AA">
        <w:rPr>
          <w:rFonts w:eastAsia="Times New Roman" w:cstheme="minorHAnsi"/>
          <w:color w:val="000000" w:themeColor="text1"/>
          <w:sz w:val="24"/>
          <w:szCs w:val="24"/>
          <w:lang w:eastAsia="en-CA"/>
        </w:rPr>
        <w:t>.</w:t>
      </w:r>
      <w:r w:rsidR="00906569" w:rsidRPr="00A951AA">
        <w:rPr>
          <w:rFonts w:cstheme="minorHAnsi"/>
          <w:color w:val="000000" w:themeColor="text1"/>
          <w:sz w:val="24"/>
          <w:szCs w:val="24"/>
          <w:lang w:val="en-CA"/>
        </w:rPr>
        <w:t xml:space="preserve"> </w:t>
      </w:r>
      <w:r w:rsidR="00A752E7" w:rsidRPr="00A951AA">
        <w:rPr>
          <w:rFonts w:cstheme="minorHAnsi"/>
          <w:color w:val="000000" w:themeColor="text1"/>
          <w:sz w:val="24"/>
          <w:szCs w:val="24"/>
          <w:lang w:val="en-CA"/>
        </w:rPr>
        <w:t xml:space="preserve">The lack of central monitoring creates inequities in distribution of services across provinces. </w:t>
      </w:r>
      <w:r w:rsidR="002A1083" w:rsidRPr="00A951AA">
        <w:rPr>
          <w:rFonts w:cstheme="minorHAnsi"/>
          <w:color w:val="000000" w:themeColor="text1"/>
          <w:sz w:val="24"/>
          <w:szCs w:val="24"/>
          <w:lang w:val="en-CA"/>
        </w:rPr>
        <w:t>Further, although the Accessibility legislation has included consultations with persons with disabilities, disabled persons organization, and youth</w:t>
      </w:r>
      <w:r w:rsidR="003A4951" w:rsidRPr="00A951AA">
        <w:rPr>
          <w:rFonts w:cstheme="minorHAnsi"/>
          <w:color w:val="000000" w:themeColor="text1"/>
          <w:sz w:val="24"/>
          <w:szCs w:val="24"/>
          <w:lang w:val="en-CA"/>
        </w:rPr>
        <w:t>, these consultations have not included younger children, children with multiple disabilities, from rural areas and Indigenous communities, or those who use non-verbal forms of communication.</w:t>
      </w:r>
      <w:r w:rsidR="00E368E9" w:rsidRPr="00A951AA">
        <w:rPr>
          <w:rFonts w:cstheme="minorHAnsi"/>
          <w:color w:val="000000" w:themeColor="text1"/>
          <w:sz w:val="24"/>
          <w:szCs w:val="24"/>
          <w:lang w:val="en-CA"/>
        </w:rPr>
        <w:t xml:space="preserve"> </w:t>
      </w:r>
    </w:p>
    <w:p w14:paraId="615AB1EC" w14:textId="77777777" w:rsidR="00A951AA" w:rsidRPr="00A951AA" w:rsidRDefault="00A951AA" w:rsidP="00FB46ED">
      <w:pPr>
        <w:spacing w:after="0" w:line="240" w:lineRule="auto"/>
        <w:rPr>
          <w:rFonts w:cstheme="minorHAnsi"/>
          <w:color w:val="000000" w:themeColor="text1"/>
          <w:sz w:val="24"/>
          <w:szCs w:val="24"/>
        </w:rPr>
      </w:pPr>
    </w:p>
    <w:p w14:paraId="54075F60" w14:textId="6270576B" w:rsidR="00160C6F" w:rsidRPr="002B50A3" w:rsidRDefault="00160C6F" w:rsidP="00A951AA">
      <w:pPr>
        <w:pStyle w:val="Heading4"/>
        <w:rPr>
          <w:rFonts w:asciiTheme="minorHAnsi" w:hAnsiTheme="minorHAnsi" w:cstheme="minorHAnsi"/>
          <w:b/>
          <w:color w:val="000000" w:themeColor="text1"/>
          <w:sz w:val="24"/>
          <w:szCs w:val="24"/>
        </w:rPr>
      </w:pPr>
      <w:bookmarkStart w:id="19" w:name="_Toc33975902"/>
      <w:r w:rsidRPr="002B50A3">
        <w:rPr>
          <w:rFonts w:asciiTheme="minorHAnsi" w:hAnsiTheme="minorHAnsi" w:cstheme="minorHAnsi"/>
          <w:b/>
          <w:color w:val="000000" w:themeColor="text1"/>
          <w:sz w:val="24"/>
          <w:szCs w:val="24"/>
        </w:rPr>
        <w:t>Recommendation</w:t>
      </w:r>
      <w:r w:rsidR="003D7E51" w:rsidRPr="002B50A3">
        <w:rPr>
          <w:rFonts w:asciiTheme="minorHAnsi" w:hAnsiTheme="minorHAnsi" w:cstheme="minorHAnsi"/>
          <w:b/>
          <w:color w:val="000000" w:themeColor="text1"/>
          <w:sz w:val="24"/>
          <w:szCs w:val="24"/>
        </w:rPr>
        <w:t>s</w:t>
      </w:r>
      <w:bookmarkEnd w:id="19"/>
      <w:r w:rsidRPr="002B50A3">
        <w:rPr>
          <w:rFonts w:asciiTheme="minorHAnsi" w:hAnsiTheme="minorHAnsi" w:cstheme="minorHAnsi"/>
          <w:b/>
          <w:color w:val="000000" w:themeColor="text1"/>
          <w:sz w:val="24"/>
          <w:szCs w:val="24"/>
        </w:rPr>
        <w:t xml:space="preserve"> </w:t>
      </w:r>
    </w:p>
    <w:p w14:paraId="6D01FA37" w14:textId="736F0E4A" w:rsidR="00F22F97" w:rsidRPr="00A951AA" w:rsidRDefault="00160C6F" w:rsidP="00160C6F">
      <w:pPr>
        <w:pStyle w:val="ListParagraph"/>
        <w:numPr>
          <w:ilvl w:val="0"/>
          <w:numId w:val="3"/>
        </w:numPr>
        <w:spacing w:after="0" w:line="240" w:lineRule="auto"/>
        <w:rPr>
          <w:rFonts w:cstheme="minorHAnsi"/>
          <w:color w:val="000000" w:themeColor="text1"/>
          <w:sz w:val="24"/>
          <w:szCs w:val="24"/>
          <w:lang w:val="en-CA"/>
        </w:rPr>
      </w:pPr>
      <w:r w:rsidRPr="00A951AA">
        <w:rPr>
          <w:rFonts w:cstheme="minorHAnsi"/>
          <w:color w:val="000000" w:themeColor="text1"/>
          <w:sz w:val="24"/>
          <w:szCs w:val="24"/>
          <w:lang w:val="en-CA"/>
        </w:rPr>
        <w:t xml:space="preserve">Amendments to the Accessible Canada Act must be made to identify how the Act applies to children. </w:t>
      </w:r>
      <w:r w:rsidR="002E0B4C" w:rsidRPr="00A951AA">
        <w:rPr>
          <w:rFonts w:cstheme="minorHAnsi"/>
          <w:color w:val="000000" w:themeColor="text1"/>
          <w:sz w:val="24"/>
          <w:szCs w:val="24"/>
          <w:lang w:val="en-CA"/>
        </w:rPr>
        <w:t>That is</w:t>
      </w:r>
      <w:r w:rsidR="00F22F97" w:rsidRPr="00A951AA">
        <w:rPr>
          <w:rFonts w:cstheme="minorHAnsi"/>
          <w:color w:val="000000" w:themeColor="text1"/>
          <w:sz w:val="24"/>
          <w:szCs w:val="24"/>
          <w:lang w:val="en-CA"/>
        </w:rPr>
        <w:t xml:space="preserve">, special provisions and considerations </w:t>
      </w:r>
      <w:r w:rsidR="00F22F97" w:rsidRPr="00A951AA">
        <w:rPr>
          <w:rFonts w:cstheme="minorHAnsi"/>
          <w:color w:val="000000" w:themeColor="text1"/>
          <w:sz w:val="24"/>
          <w:szCs w:val="24"/>
        </w:rPr>
        <w:t>should be made for children and youth as the new legislation gets implemented</w:t>
      </w:r>
      <w:r w:rsidR="002E0B4C" w:rsidRPr="00A951AA">
        <w:rPr>
          <w:rFonts w:cstheme="minorHAnsi"/>
          <w:color w:val="000000" w:themeColor="text1"/>
          <w:sz w:val="24"/>
          <w:szCs w:val="24"/>
        </w:rPr>
        <w:t xml:space="preserve"> </w:t>
      </w:r>
      <w:r w:rsidR="00F22F97" w:rsidRPr="00A951AA">
        <w:rPr>
          <w:rFonts w:cstheme="minorHAnsi"/>
          <w:color w:val="000000" w:themeColor="text1"/>
          <w:sz w:val="24"/>
          <w:szCs w:val="24"/>
        </w:rPr>
        <w:t xml:space="preserve">at </w:t>
      </w:r>
      <w:r w:rsidR="002E0B4C" w:rsidRPr="00A951AA">
        <w:rPr>
          <w:rFonts w:cstheme="minorHAnsi"/>
          <w:color w:val="000000" w:themeColor="text1"/>
          <w:sz w:val="24"/>
          <w:szCs w:val="24"/>
        </w:rPr>
        <w:t xml:space="preserve">the </w:t>
      </w:r>
      <w:r w:rsidR="00F22F97" w:rsidRPr="00A951AA">
        <w:rPr>
          <w:rFonts w:cstheme="minorHAnsi"/>
          <w:color w:val="000000" w:themeColor="text1"/>
          <w:sz w:val="24"/>
          <w:szCs w:val="24"/>
        </w:rPr>
        <w:t>federal and provincial levels. Considerations c</w:t>
      </w:r>
      <w:r w:rsidR="002E0B4C" w:rsidRPr="00A951AA">
        <w:rPr>
          <w:rFonts w:cstheme="minorHAnsi"/>
          <w:color w:val="000000" w:themeColor="text1"/>
          <w:sz w:val="24"/>
          <w:szCs w:val="24"/>
        </w:rPr>
        <w:t>an</w:t>
      </w:r>
      <w:r w:rsidR="00F22F97" w:rsidRPr="00A951AA">
        <w:rPr>
          <w:rFonts w:cstheme="minorHAnsi"/>
          <w:color w:val="000000" w:themeColor="text1"/>
          <w:sz w:val="24"/>
          <w:szCs w:val="24"/>
        </w:rPr>
        <w:t xml:space="preserve"> include coherent, regulated, and monitored mechanisms of collaboration between the Federal Officer for Disability </w:t>
      </w:r>
      <w:r w:rsidR="002E0B4C" w:rsidRPr="00A951AA">
        <w:rPr>
          <w:rFonts w:cstheme="minorHAnsi"/>
          <w:color w:val="000000" w:themeColor="text1"/>
          <w:sz w:val="24"/>
          <w:szCs w:val="24"/>
        </w:rPr>
        <w:t>and</w:t>
      </w:r>
      <w:r w:rsidR="00F22F97" w:rsidRPr="00A951AA">
        <w:rPr>
          <w:rFonts w:cstheme="minorHAnsi"/>
          <w:color w:val="000000" w:themeColor="text1"/>
          <w:sz w:val="24"/>
          <w:szCs w:val="24"/>
        </w:rPr>
        <w:t xml:space="preserve"> the provincial child advocate offices</w:t>
      </w:r>
      <w:r w:rsidR="002E0B4C" w:rsidRPr="00A951AA">
        <w:rPr>
          <w:rFonts w:cstheme="minorHAnsi"/>
          <w:color w:val="000000" w:themeColor="text1"/>
          <w:sz w:val="24"/>
          <w:szCs w:val="24"/>
        </w:rPr>
        <w:t>.</w:t>
      </w:r>
    </w:p>
    <w:p w14:paraId="2F15AF63" w14:textId="05E44DB2" w:rsidR="00350229" w:rsidRPr="00A951AA" w:rsidRDefault="00350229" w:rsidP="00160C6F">
      <w:pPr>
        <w:pStyle w:val="ListParagraph"/>
        <w:numPr>
          <w:ilvl w:val="0"/>
          <w:numId w:val="3"/>
        </w:numPr>
        <w:spacing w:after="0" w:line="240" w:lineRule="auto"/>
        <w:rPr>
          <w:rFonts w:cstheme="minorHAnsi"/>
          <w:color w:val="000000" w:themeColor="text1"/>
          <w:sz w:val="24"/>
          <w:szCs w:val="24"/>
          <w:lang w:val="en-CA"/>
        </w:rPr>
      </w:pPr>
      <w:r w:rsidRPr="00A951AA">
        <w:rPr>
          <w:rFonts w:cstheme="minorHAnsi"/>
          <w:color w:val="000000" w:themeColor="text1"/>
          <w:sz w:val="24"/>
          <w:szCs w:val="24"/>
          <w:lang w:val="en-CA"/>
        </w:rPr>
        <w:t xml:space="preserve">Federal, provincial, and territorial collaboration </w:t>
      </w:r>
      <w:r w:rsidR="00D931E5" w:rsidRPr="00A951AA">
        <w:rPr>
          <w:rFonts w:cstheme="minorHAnsi"/>
          <w:color w:val="000000" w:themeColor="text1"/>
          <w:sz w:val="24"/>
          <w:szCs w:val="24"/>
          <w:lang w:val="en-CA"/>
        </w:rPr>
        <w:t>to monitor coordination of care and support.</w:t>
      </w:r>
    </w:p>
    <w:p w14:paraId="7873CB52" w14:textId="7BCAD336" w:rsidR="00160C6F" w:rsidRPr="00A951AA" w:rsidRDefault="00160C6F" w:rsidP="00160C6F">
      <w:pPr>
        <w:pStyle w:val="ListParagraph"/>
        <w:numPr>
          <w:ilvl w:val="0"/>
          <w:numId w:val="3"/>
        </w:numPr>
        <w:spacing w:after="0" w:line="240" w:lineRule="auto"/>
        <w:rPr>
          <w:rFonts w:cstheme="minorHAnsi"/>
          <w:color w:val="000000" w:themeColor="text1"/>
          <w:sz w:val="24"/>
          <w:szCs w:val="24"/>
          <w:lang w:val="en-CA"/>
        </w:rPr>
      </w:pPr>
      <w:r w:rsidRPr="00A951AA">
        <w:rPr>
          <w:rFonts w:cstheme="minorHAnsi"/>
          <w:color w:val="000000" w:themeColor="text1"/>
          <w:sz w:val="24"/>
          <w:szCs w:val="24"/>
          <w:lang w:val="en-CA"/>
        </w:rPr>
        <w:t xml:space="preserve">Given that the implementation and future reviews of the Act will be conducted in partnership with persons with disabilities, disabled persons organizations, and youth, it is imperative to include children who have not been previously represented in the process (e.g., children who are younger, have multiple disabilities, are from rural and Indigenous communities, and use nonverbal forms of communication etc). Their caregivers can serve as proxy-representatives but efforts should be made to include both the voices of children and their caregivers. </w:t>
      </w:r>
    </w:p>
    <w:p w14:paraId="4754C98A" w14:textId="77777777" w:rsidR="005115BE" w:rsidRPr="00A951AA" w:rsidRDefault="005115BE" w:rsidP="00FB46ED">
      <w:pPr>
        <w:spacing w:after="0" w:line="240" w:lineRule="auto"/>
        <w:rPr>
          <w:rFonts w:cstheme="minorHAnsi"/>
          <w:color w:val="000000" w:themeColor="text1"/>
          <w:sz w:val="24"/>
          <w:szCs w:val="24"/>
        </w:rPr>
      </w:pPr>
    </w:p>
    <w:p w14:paraId="12704781" w14:textId="0EE2636C" w:rsidR="00160C6F" w:rsidRPr="005115BE" w:rsidRDefault="00F10955" w:rsidP="00A951AA">
      <w:pPr>
        <w:pStyle w:val="Heading1"/>
        <w:rPr>
          <w:rFonts w:asciiTheme="minorHAnsi" w:hAnsiTheme="minorHAnsi" w:cstheme="minorHAnsi"/>
          <w:b/>
          <w:color w:val="000000" w:themeColor="text1"/>
          <w:sz w:val="24"/>
          <w:szCs w:val="24"/>
        </w:rPr>
      </w:pPr>
      <w:bookmarkStart w:id="20" w:name="_Toc33975903"/>
      <w:r w:rsidRPr="005115BE">
        <w:rPr>
          <w:rFonts w:asciiTheme="minorHAnsi" w:hAnsiTheme="minorHAnsi" w:cstheme="minorHAnsi"/>
          <w:b/>
          <w:color w:val="000000" w:themeColor="text1"/>
          <w:sz w:val="24"/>
          <w:szCs w:val="24"/>
        </w:rPr>
        <w:t xml:space="preserve">III. </w:t>
      </w:r>
      <w:r w:rsidR="008E47C3" w:rsidRPr="005115BE">
        <w:rPr>
          <w:rFonts w:asciiTheme="minorHAnsi" w:hAnsiTheme="minorHAnsi" w:cstheme="minorHAnsi"/>
          <w:b/>
          <w:color w:val="000000" w:themeColor="text1"/>
          <w:sz w:val="24"/>
          <w:szCs w:val="24"/>
        </w:rPr>
        <w:t>TESTIMONIALS</w:t>
      </w:r>
      <w:r w:rsidR="00BD6106" w:rsidRPr="005115BE">
        <w:rPr>
          <w:rFonts w:asciiTheme="minorHAnsi" w:hAnsiTheme="minorHAnsi" w:cstheme="minorHAnsi"/>
          <w:b/>
          <w:color w:val="000000" w:themeColor="text1"/>
          <w:sz w:val="24"/>
          <w:szCs w:val="24"/>
        </w:rPr>
        <w:t xml:space="preserve"> FROM</w:t>
      </w:r>
      <w:r w:rsidR="005115BE">
        <w:rPr>
          <w:rFonts w:asciiTheme="minorHAnsi" w:hAnsiTheme="minorHAnsi" w:cstheme="minorHAnsi"/>
          <w:b/>
          <w:color w:val="000000" w:themeColor="text1"/>
          <w:sz w:val="24"/>
          <w:szCs w:val="24"/>
        </w:rPr>
        <w:t xml:space="preserve"> CHILDREN AND </w:t>
      </w:r>
      <w:r w:rsidRPr="005115BE">
        <w:rPr>
          <w:rFonts w:asciiTheme="minorHAnsi" w:hAnsiTheme="minorHAnsi" w:cstheme="minorHAnsi"/>
          <w:b/>
          <w:color w:val="000000" w:themeColor="text1"/>
          <w:sz w:val="24"/>
          <w:szCs w:val="24"/>
        </w:rPr>
        <w:t xml:space="preserve"> PARENTS OF CHILDREN WITH DISABILITIES</w:t>
      </w:r>
      <w:bookmarkEnd w:id="20"/>
    </w:p>
    <w:p w14:paraId="2F5D5E59" w14:textId="001CE0B6" w:rsidR="00F56295" w:rsidRDefault="00F56295" w:rsidP="00E0236B">
      <w:pPr>
        <w:spacing w:after="0" w:line="240" w:lineRule="auto"/>
        <w:rPr>
          <w:rFonts w:cstheme="minorHAnsi"/>
          <w:bCs/>
          <w:color w:val="000000" w:themeColor="text1"/>
          <w:sz w:val="24"/>
          <w:szCs w:val="24"/>
        </w:rPr>
      </w:pPr>
      <w:r>
        <w:rPr>
          <w:rFonts w:cstheme="minorHAnsi"/>
          <w:bCs/>
          <w:color w:val="000000" w:themeColor="text1"/>
          <w:sz w:val="24"/>
          <w:szCs w:val="24"/>
        </w:rPr>
        <w:t>In this section, we present some examples brought by parents of children with disabilities and youth with disabilities in relation to several aspects that are meaningful for them in the context of services, policies, and participation in the community. The issues are presented as raised by them and in their own voices, showcasing examples of the extension of issues that impact the lives of Canadian children with disabilities and their families, and are not directly linked to all clusters presented in this report.</w:t>
      </w:r>
    </w:p>
    <w:p w14:paraId="16198F87" w14:textId="77777777" w:rsidR="00F56295" w:rsidRPr="00F56295" w:rsidRDefault="00F56295" w:rsidP="00E0236B">
      <w:pPr>
        <w:spacing w:after="0" w:line="240" w:lineRule="auto"/>
        <w:rPr>
          <w:rFonts w:cstheme="minorHAnsi"/>
          <w:bCs/>
          <w:color w:val="000000" w:themeColor="text1"/>
          <w:sz w:val="24"/>
          <w:szCs w:val="24"/>
        </w:rPr>
      </w:pPr>
    </w:p>
    <w:p w14:paraId="7A826037" w14:textId="4425F74A" w:rsidR="00BD6106" w:rsidRPr="00A951AA" w:rsidRDefault="00BD6106" w:rsidP="00E0236B">
      <w:pPr>
        <w:spacing w:after="0" w:line="240" w:lineRule="auto"/>
        <w:rPr>
          <w:rFonts w:cstheme="minorHAnsi"/>
          <w:b/>
          <w:bCs/>
          <w:color w:val="000000" w:themeColor="text1"/>
          <w:sz w:val="24"/>
          <w:szCs w:val="24"/>
        </w:rPr>
      </w:pPr>
      <w:r w:rsidRPr="00A951AA">
        <w:rPr>
          <w:rFonts w:cstheme="minorHAnsi"/>
          <w:b/>
          <w:bCs/>
          <w:color w:val="000000" w:themeColor="text1"/>
          <w:sz w:val="24"/>
          <w:szCs w:val="24"/>
        </w:rPr>
        <w:t>Establishing a Disability Advocate in Alberta</w:t>
      </w:r>
    </w:p>
    <w:p w14:paraId="76B20C59" w14:textId="77777777" w:rsidR="00BD6106" w:rsidRPr="00A951AA" w:rsidRDefault="00BD6106" w:rsidP="00AB1471">
      <w:pPr>
        <w:spacing w:after="0" w:line="240" w:lineRule="auto"/>
        <w:ind w:firstLine="720"/>
        <w:rPr>
          <w:rFonts w:cstheme="minorHAnsi"/>
          <w:color w:val="000000" w:themeColor="text1"/>
          <w:sz w:val="24"/>
          <w:szCs w:val="24"/>
        </w:rPr>
      </w:pPr>
      <w:r w:rsidRPr="00A951AA">
        <w:rPr>
          <w:rFonts w:cstheme="minorHAnsi"/>
          <w:color w:val="000000" w:themeColor="text1"/>
          <w:sz w:val="24"/>
          <w:szCs w:val="24"/>
        </w:rPr>
        <w:t>Alberta was one of the first provinces to establish an advocate for persons with disabilities. Public consultations (Albertans with disabilities, families, service providers, community organizations) were held to identify the role and responsibilities of the advocate:</w:t>
      </w:r>
    </w:p>
    <w:p w14:paraId="70200C78" w14:textId="77777777" w:rsidR="00BD6106" w:rsidRPr="00A951AA" w:rsidRDefault="00BD6106" w:rsidP="00BD6106">
      <w:pPr>
        <w:spacing w:after="0" w:line="240" w:lineRule="auto"/>
        <w:rPr>
          <w:rFonts w:cstheme="minorHAnsi"/>
          <w:color w:val="000000" w:themeColor="text1"/>
          <w:sz w:val="24"/>
          <w:szCs w:val="24"/>
        </w:rPr>
      </w:pPr>
    </w:p>
    <w:p w14:paraId="465F8C4E" w14:textId="4C839CB8" w:rsidR="00BD6106" w:rsidRPr="00A951AA" w:rsidRDefault="00BD6106" w:rsidP="00BD6106">
      <w:pPr>
        <w:spacing w:after="0" w:line="240" w:lineRule="auto"/>
        <w:rPr>
          <w:rFonts w:cstheme="minorHAnsi"/>
          <w:color w:val="000000" w:themeColor="text1"/>
          <w:sz w:val="24"/>
          <w:szCs w:val="24"/>
        </w:rPr>
      </w:pPr>
      <w:r w:rsidRPr="00A951AA">
        <w:rPr>
          <w:rFonts w:cstheme="minorHAnsi"/>
          <w:color w:val="000000" w:themeColor="text1"/>
          <w:sz w:val="24"/>
          <w:szCs w:val="24"/>
        </w:rPr>
        <w:t>“</w:t>
      </w:r>
      <w:r w:rsidRPr="00A951AA">
        <w:rPr>
          <w:rFonts w:cstheme="minorHAnsi"/>
          <w:i/>
          <w:iCs/>
          <w:color w:val="000000" w:themeColor="text1"/>
          <w:sz w:val="24"/>
          <w:szCs w:val="24"/>
        </w:rPr>
        <w:t>One of the biggest changes here in Alberta was the installation of the role of the provincial Disability Advocate. He reports to the Minister of Community and Social Services, creating an intersectional link between childhood support programs and disability. This is a program that has not been repeated elsewhere within Canada. Short of filing a human rights complaint, this is an office that identifies needs in any age bracket, however it’s currently one of two outlets to support child access to education and supports. The other being Inclusion Alberta</w:t>
      </w:r>
      <w:r w:rsidRPr="00A951AA">
        <w:rPr>
          <w:rFonts w:cstheme="minorHAnsi"/>
          <w:color w:val="000000" w:themeColor="text1"/>
          <w:sz w:val="24"/>
          <w:szCs w:val="24"/>
        </w:rPr>
        <w:t>.”</w:t>
      </w:r>
    </w:p>
    <w:p w14:paraId="6953C91D" w14:textId="188B3854" w:rsidR="00BD6106" w:rsidRPr="00A951AA" w:rsidRDefault="00BD6106" w:rsidP="00BD6106">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                                                                                                                 Rachel Martens</w:t>
      </w:r>
    </w:p>
    <w:p w14:paraId="0757F254" w14:textId="77777777" w:rsidR="00BD6106" w:rsidRPr="00A951AA" w:rsidRDefault="00BD6106" w:rsidP="00BD6106">
      <w:pPr>
        <w:rPr>
          <w:rFonts w:cstheme="minorHAnsi"/>
          <w:color w:val="000000" w:themeColor="text1"/>
          <w:sz w:val="24"/>
          <w:szCs w:val="24"/>
        </w:rPr>
      </w:pPr>
    </w:p>
    <w:p w14:paraId="44D36197" w14:textId="29E9AD47" w:rsidR="00BD6106" w:rsidRPr="00A951AA" w:rsidRDefault="00BD6106" w:rsidP="00BD6106">
      <w:pPr>
        <w:spacing w:after="0" w:line="240" w:lineRule="auto"/>
        <w:rPr>
          <w:rFonts w:cstheme="minorHAnsi"/>
          <w:b/>
          <w:bCs/>
          <w:color w:val="000000" w:themeColor="text1"/>
          <w:sz w:val="24"/>
          <w:szCs w:val="24"/>
        </w:rPr>
      </w:pPr>
      <w:r w:rsidRPr="00A951AA">
        <w:rPr>
          <w:rFonts w:cstheme="minorHAnsi"/>
          <w:b/>
          <w:bCs/>
          <w:color w:val="000000" w:themeColor="text1"/>
          <w:sz w:val="24"/>
          <w:szCs w:val="24"/>
        </w:rPr>
        <w:t>Parent advocacy through collaborations with community organizations</w:t>
      </w:r>
    </w:p>
    <w:p w14:paraId="2FFCB52D" w14:textId="1AAE7154" w:rsidR="00BD6106" w:rsidRPr="00A951AA" w:rsidRDefault="00BD6106" w:rsidP="00BD6106">
      <w:pPr>
        <w:spacing w:after="0" w:line="240" w:lineRule="auto"/>
        <w:rPr>
          <w:rFonts w:cstheme="minorHAnsi"/>
          <w:color w:val="000000" w:themeColor="text1"/>
          <w:sz w:val="24"/>
          <w:szCs w:val="24"/>
        </w:rPr>
      </w:pPr>
      <w:r w:rsidRPr="00A951AA">
        <w:rPr>
          <w:rFonts w:cstheme="minorHAnsi"/>
          <w:color w:val="000000" w:themeColor="text1"/>
          <w:sz w:val="24"/>
          <w:szCs w:val="24"/>
        </w:rPr>
        <w:t>“</w:t>
      </w:r>
      <w:r w:rsidRPr="00A951AA">
        <w:rPr>
          <w:rFonts w:cstheme="minorHAnsi"/>
          <w:i/>
          <w:iCs/>
          <w:color w:val="000000" w:themeColor="text1"/>
          <w:sz w:val="24"/>
          <w:szCs w:val="24"/>
        </w:rPr>
        <w:t>The development of trust between those with lived experience and the organizations with a mandate to support them work well when they come together with common goals in advocacy. Which is one reason why I joined the Calgary Ability Network. It’s a place where we can identify needs as my current focus as a mother is in gaps in supporting disabled children’s rights. This network has served as a space to discuss advocacy priorities in a coalition capacity</w:t>
      </w:r>
      <w:r w:rsidRPr="00A951AA">
        <w:rPr>
          <w:rFonts w:cstheme="minorHAnsi"/>
          <w:color w:val="000000" w:themeColor="text1"/>
          <w:sz w:val="24"/>
          <w:szCs w:val="24"/>
        </w:rPr>
        <w:t>.”</w:t>
      </w:r>
    </w:p>
    <w:p w14:paraId="313E5A11" w14:textId="494BF5CF" w:rsidR="00BD6106" w:rsidRPr="00A951AA" w:rsidRDefault="00BD6106" w:rsidP="00BD6106">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                                                                                                                Rachel Martens</w:t>
      </w:r>
    </w:p>
    <w:p w14:paraId="1FB42751" w14:textId="65275539" w:rsidR="00BD6106" w:rsidRPr="00A951AA" w:rsidRDefault="00BD6106" w:rsidP="00BD6106">
      <w:pPr>
        <w:spacing w:after="0" w:line="240" w:lineRule="auto"/>
        <w:rPr>
          <w:rFonts w:cstheme="minorHAnsi"/>
          <w:b/>
          <w:bCs/>
          <w:color w:val="000000" w:themeColor="text1"/>
          <w:sz w:val="24"/>
          <w:szCs w:val="24"/>
        </w:rPr>
      </w:pPr>
    </w:p>
    <w:p w14:paraId="02C3169C" w14:textId="77777777" w:rsidR="00E0236B" w:rsidRPr="00A951AA" w:rsidRDefault="00E0236B" w:rsidP="00E0236B">
      <w:pPr>
        <w:spacing w:after="0" w:line="240" w:lineRule="auto"/>
        <w:rPr>
          <w:rFonts w:eastAsia="Times New Roman" w:cstheme="minorHAnsi"/>
          <w:b/>
          <w:bCs/>
          <w:color w:val="000000" w:themeColor="text1"/>
          <w:sz w:val="24"/>
          <w:szCs w:val="24"/>
          <w:lang w:val="en"/>
        </w:rPr>
      </w:pPr>
      <w:r w:rsidRPr="00A951AA">
        <w:rPr>
          <w:rFonts w:eastAsia="Times New Roman" w:cstheme="minorHAnsi"/>
          <w:b/>
          <w:bCs/>
          <w:color w:val="000000" w:themeColor="text1"/>
          <w:sz w:val="24"/>
          <w:szCs w:val="24"/>
          <w:lang w:val="en"/>
        </w:rPr>
        <w:t>Areas of Opportunity</w:t>
      </w:r>
    </w:p>
    <w:p w14:paraId="114704E3" w14:textId="77777777" w:rsidR="00E0236B" w:rsidRPr="00A951AA" w:rsidRDefault="00E0236B" w:rsidP="00E0236B">
      <w:pPr>
        <w:spacing w:after="0" w:line="240" w:lineRule="auto"/>
        <w:rPr>
          <w:rFonts w:eastAsia="Times New Roman" w:cstheme="minorHAnsi"/>
          <w:b/>
          <w:bCs/>
          <w:color w:val="000000" w:themeColor="text1"/>
          <w:sz w:val="24"/>
          <w:szCs w:val="24"/>
          <w:lang w:val="en"/>
        </w:rPr>
      </w:pPr>
      <w:r w:rsidRPr="00A951AA">
        <w:rPr>
          <w:rFonts w:eastAsia="Times New Roman" w:cstheme="minorHAnsi"/>
          <w:b/>
          <w:bCs/>
          <w:color w:val="000000" w:themeColor="text1"/>
          <w:sz w:val="24"/>
          <w:szCs w:val="24"/>
          <w:lang w:val="en"/>
        </w:rPr>
        <w:t>Shift in Attitudes in Leadership</w:t>
      </w:r>
    </w:p>
    <w:p w14:paraId="42D2054C" w14:textId="77777777" w:rsidR="00840CB5" w:rsidRPr="00A951AA" w:rsidRDefault="00E0236B" w:rsidP="00E0236B">
      <w:pPr>
        <w:spacing w:after="0" w:line="240" w:lineRule="auto"/>
        <w:rPr>
          <w:rFonts w:eastAsia="Times New Roman" w:cstheme="minorHAnsi"/>
          <w:i/>
          <w:iCs/>
          <w:color w:val="000000" w:themeColor="text1"/>
          <w:sz w:val="24"/>
          <w:szCs w:val="24"/>
          <w:lang w:val="en"/>
        </w:rPr>
      </w:pPr>
      <w:r w:rsidRPr="00A951AA">
        <w:rPr>
          <w:rFonts w:eastAsia="Times New Roman" w:cstheme="minorHAnsi"/>
          <w:color w:val="000000" w:themeColor="text1"/>
          <w:sz w:val="24"/>
          <w:szCs w:val="24"/>
          <w:lang w:val="en"/>
        </w:rPr>
        <w:t> “</w:t>
      </w:r>
      <w:r w:rsidRPr="00A951AA">
        <w:rPr>
          <w:rFonts w:eastAsia="Times New Roman" w:cstheme="minorHAnsi"/>
          <w:i/>
          <w:iCs/>
          <w:color w:val="000000" w:themeColor="text1"/>
          <w:sz w:val="24"/>
          <w:szCs w:val="24"/>
          <w:lang w:val="en"/>
        </w:rPr>
        <w:t xml:space="preserve">A shift in attitudes in leadership towards investment in these policies rather than a charitable viewpoint would mean regular review measuring success of policies meant to support inclusion and participation. As things stand, not all provinces participate in the UN reporting process which would have them participate in review via the Special Rapporteur. And yet in my connections with leadership I have been told on numerous occasions that they stand by the efforts they have made in regards to access and support but have no data. I live in a province that right now is exercising fiscal restraint which means they are cutting early intervention funding by two years for children with disabilities. It makes it challenging to feel like ideal steps are being taken. The evidence points towards successes in early supports. It hurts to see as a parent.”                                                                              </w:t>
      </w:r>
      <w:r w:rsidR="00E05125" w:rsidRPr="00A951AA">
        <w:rPr>
          <w:rFonts w:eastAsia="Times New Roman" w:cstheme="minorHAnsi"/>
          <w:i/>
          <w:iCs/>
          <w:color w:val="000000" w:themeColor="text1"/>
          <w:sz w:val="24"/>
          <w:szCs w:val="24"/>
          <w:lang w:val="en"/>
        </w:rPr>
        <w:t xml:space="preserve">                    </w:t>
      </w:r>
      <w:r w:rsidR="00840CB5" w:rsidRPr="00A951AA">
        <w:rPr>
          <w:rFonts w:eastAsia="Times New Roman" w:cstheme="minorHAnsi"/>
          <w:i/>
          <w:iCs/>
          <w:color w:val="000000" w:themeColor="text1"/>
          <w:sz w:val="24"/>
          <w:szCs w:val="24"/>
          <w:lang w:val="en"/>
        </w:rPr>
        <w:t xml:space="preserve">                          </w:t>
      </w:r>
    </w:p>
    <w:p w14:paraId="6C93445E" w14:textId="4B90C072" w:rsidR="00E0236B" w:rsidRPr="00A951AA" w:rsidRDefault="00840CB5" w:rsidP="00E0236B">
      <w:pPr>
        <w:spacing w:after="0" w:line="240" w:lineRule="auto"/>
        <w:rPr>
          <w:rFonts w:eastAsia="Times New Roman" w:cstheme="minorHAnsi"/>
          <w:i/>
          <w:iCs/>
          <w:color w:val="000000" w:themeColor="text1"/>
          <w:sz w:val="24"/>
          <w:szCs w:val="24"/>
          <w:lang w:val="en"/>
        </w:rPr>
      </w:pPr>
      <w:r w:rsidRPr="00A951AA">
        <w:rPr>
          <w:rFonts w:cstheme="minorHAnsi"/>
          <w:color w:val="000000" w:themeColor="text1"/>
          <w:sz w:val="24"/>
          <w:szCs w:val="24"/>
        </w:rPr>
        <w:t xml:space="preserve">                                                                                                                          </w:t>
      </w:r>
      <w:r w:rsidR="00E0236B" w:rsidRPr="00A951AA">
        <w:rPr>
          <w:rFonts w:cstheme="minorHAnsi"/>
          <w:color w:val="000000" w:themeColor="text1"/>
          <w:sz w:val="24"/>
          <w:szCs w:val="24"/>
        </w:rPr>
        <w:t>Rachel Martens</w:t>
      </w:r>
    </w:p>
    <w:p w14:paraId="63699911" w14:textId="77777777" w:rsidR="008E47C3" w:rsidRPr="00A951AA" w:rsidRDefault="008E47C3" w:rsidP="008E47C3">
      <w:pPr>
        <w:pStyle w:val="Body"/>
        <w:rPr>
          <w:rFonts w:asciiTheme="minorHAnsi" w:hAnsiTheme="minorHAnsi" w:cstheme="minorHAnsi"/>
          <w:b/>
          <w:bCs/>
          <w:i/>
          <w:iCs/>
          <w:color w:val="000000" w:themeColor="text1"/>
          <w:sz w:val="24"/>
          <w:szCs w:val="24"/>
          <w:u w:color="201F1E"/>
          <w:lang w:val="en-US"/>
        </w:rPr>
      </w:pPr>
    </w:p>
    <w:p w14:paraId="7F3DC39E" w14:textId="7AAD3F7D" w:rsidR="008E47C3" w:rsidRPr="00A951AA" w:rsidRDefault="008E47C3" w:rsidP="008E47C3">
      <w:pPr>
        <w:pStyle w:val="Body"/>
        <w:rPr>
          <w:rFonts w:asciiTheme="minorHAnsi" w:eastAsia="Helvetica" w:hAnsiTheme="minorHAnsi" w:cstheme="minorHAnsi"/>
          <w:b/>
          <w:bCs/>
          <w:color w:val="000000" w:themeColor="text1"/>
          <w:sz w:val="24"/>
          <w:szCs w:val="24"/>
          <w:u w:color="201F1E"/>
        </w:rPr>
      </w:pPr>
      <w:r w:rsidRPr="00A951AA">
        <w:rPr>
          <w:rFonts w:asciiTheme="minorHAnsi" w:hAnsiTheme="minorHAnsi" w:cstheme="minorHAnsi"/>
          <w:b/>
          <w:bCs/>
          <w:color w:val="000000" w:themeColor="text1"/>
          <w:sz w:val="24"/>
          <w:szCs w:val="24"/>
          <w:u w:color="201F1E"/>
          <w:lang w:val="en-US"/>
        </w:rPr>
        <w:t>Medical Assistance and Dying in Canada: Children with Disabilities &amp; Ableism</w:t>
      </w:r>
    </w:p>
    <w:p w14:paraId="5CA1D717" w14:textId="5B5E1A5B" w:rsidR="008E47C3" w:rsidRPr="00F56295" w:rsidRDefault="00840CB5" w:rsidP="00F56295">
      <w:pPr>
        <w:pStyle w:val="Default"/>
        <w:rPr>
          <w:rFonts w:asciiTheme="minorHAnsi" w:hAnsiTheme="minorHAnsi" w:cstheme="minorHAnsi"/>
          <w:i/>
          <w:iCs/>
          <w:color w:val="000000" w:themeColor="text1"/>
          <w:u w:color="000000"/>
        </w:rPr>
      </w:pPr>
      <w:r w:rsidRPr="00A951AA">
        <w:rPr>
          <w:rFonts w:asciiTheme="minorHAnsi" w:hAnsiTheme="minorHAnsi" w:cstheme="minorHAnsi"/>
          <w:i/>
          <w:iCs/>
          <w:color w:val="000000" w:themeColor="text1"/>
          <w:u w:color="000000"/>
        </w:rPr>
        <w:t>“</w:t>
      </w:r>
      <w:r w:rsidR="008E47C3" w:rsidRPr="00A951AA">
        <w:rPr>
          <w:rFonts w:asciiTheme="minorHAnsi" w:hAnsiTheme="minorHAnsi" w:cstheme="minorHAnsi"/>
          <w:i/>
          <w:iCs/>
          <w:color w:val="000000" w:themeColor="text1"/>
          <w:u w:color="000000"/>
        </w:rPr>
        <w:t xml:space="preserve">Current discussions on medical assistance in dying (MAID) in Canada generally ignore how the regulations will affect children with disabilities, including newborns in neonatal intensive care units (NICU) across the country.  I am a PhD Student in Health Policy &amp; Equity at York University. My research focuses on the lived experiences of People with Disabilities in relation to MAiD and how it is impacted by access to home care, palliative care, and pain management in Canada. I’m also the mother of two beautiful boys - one with severe disabilities and one without. My boys have shown the world how beautiful disability is and that living differently is okay. </w:t>
      </w:r>
      <w:r w:rsidR="008E47C3" w:rsidRPr="00A951AA">
        <w:rPr>
          <w:rFonts w:asciiTheme="minorHAnsi" w:hAnsiTheme="minorHAnsi" w:cstheme="minorHAnsi"/>
          <w:b/>
          <w:bCs/>
          <w:i/>
          <w:iCs/>
          <w:color w:val="000000" w:themeColor="text1"/>
          <w:u w:color="000000"/>
        </w:rPr>
        <w:t>Our experience of disability is filled with stigma, discrimination, and ableism</w:t>
      </w:r>
      <w:r w:rsidR="008E47C3" w:rsidRPr="00A951AA">
        <w:rPr>
          <w:rFonts w:asciiTheme="minorHAnsi" w:hAnsiTheme="minorHAnsi" w:cstheme="minorHAnsi"/>
          <w:i/>
          <w:iCs/>
          <w:color w:val="000000" w:themeColor="text1"/>
          <w:u w:color="000000"/>
        </w:rPr>
        <w:t xml:space="preserve">. My amazing and beautiful son Kian has severe disabilities - doctors wanted to terminate my pregnancy and later wanted to withdraw care from him in the NICU. Through my advocacy, my research, and my community of families with children with disabilities, I have met many incredible children with severe disabilities- children who have wonderful lives and want to live. </w:t>
      </w:r>
      <w:r w:rsidR="008E47C3" w:rsidRPr="00A951AA">
        <w:rPr>
          <w:rFonts w:asciiTheme="minorHAnsi" w:hAnsiTheme="minorHAnsi" w:cstheme="minorHAnsi"/>
          <w:bCs/>
          <w:i/>
          <w:iCs/>
          <w:color w:val="000000" w:themeColor="text1"/>
          <w:u w:color="000000"/>
        </w:rPr>
        <w:t>How doctors, professionals, government, communities and families treat people with disabilities is based on whether or not we have the resources to support them and whether or not we decide their lives are meaningful.</w:t>
      </w:r>
      <w:r w:rsidR="008E47C3" w:rsidRPr="00A951AA">
        <w:rPr>
          <w:rFonts w:asciiTheme="minorHAnsi" w:hAnsiTheme="minorHAnsi" w:cstheme="minorHAnsi"/>
          <w:i/>
          <w:iCs/>
          <w:color w:val="000000" w:themeColor="text1"/>
          <w:u w:color="000000"/>
        </w:rPr>
        <w:t xml:space="preserve"> There are many brilliant people with disabilities who have made huge contributions to society, including the likes of Stevie Wonder (Blindness), Stephen Hawking (Amyotrophic Lateral Sclerosis – ALS), Helen Keller (Hearing impaired and blindness), and Greta Thunberg (Asperger). </w:t>
      </w:r>
      <w:r w:rsidR="008E47C3" w:rsidRPr="00A951AA">
        <w:rPr>
          <w:rFonts w:asciiTheme="minorHAnsi" w:hAnsiTheme="minorHAnsi" w:cstheme="minorHAnsi"/>
          <w:bCs/>
          <w:i/>
          <w:iCs/>
          <w:color w:val="000000" w:themeColor="text1"/>
          <w:u w:color="000000"/>
        </w:rPr>
        <w:t>If MAID is legalized for people who are not nearing death, what options will parents be given? How will doctors respond to babies and children with disabilities? In a world designed for the able bodied there are an incredible amount of hurdles that people with disabilities need to overcome. Instead of making death an option, wouldn’t it be better to remove those hurdles?</w:t>
      </w:r>
      <w:r w:rsidRPr="00A951AA">
        <w:rPr>
          <w:rFonts w:asciiTheme="minorHAnsi" w:hAnsiTheme="minorHAnsi" w:cstheme="minorHAnsi"/>
          <w:bCs/>
          <w:i/>
          <w:iCs/>
          <w:color w:val="000000" w:themeColor="text1"/>
          <w:u w:color="000000"/>
        </w:rPr>
        <w:t>”</w:t>
      </w:r>
    </w:p>
    <w:p w14:paraId="7B759806" w14:textId="721E5F4C" w:rsidR="00840CB5" w:rsidRPr="00A951AA" w:rsidRDefault="00840CB5" w:rsidP="008E47C3">
      <w:pPr>
        <w:pStyle w:val="Default"/>
        <w:ind w:firstLine="720"/>
        <w:rPr>
          <w:rFonts w:asciiTheme="minorHAnsi" w:eastAsia="Helvetica Neue" w:hAnsiTheme="minorHAnsi" w:cstheme="minorHAnsi"/>
          <w:color w:val="000000" w:themeColor="text1"/>
          <w:u w:color="000000"/>
        </w:rPr>
      </w:pPr>
      <w:r w:rsidRPr="00A951AA">
        <w:rPr>
          <w:rFonts w:asciiTheme="minorHAnsi" w:hAnsiTheme="minorHAnsi" w:cstheme="minorHAnsi"/>
          <w:color w:val="000000" w:themeColor="text1"/>
          <w:u w:color="000000"/>
        </w:rPr>
        <w:t xml:space="preserve">                                                                                                                        Samadhi Mora Severino</w:t>
      </w:r>
    </w:p>
    <w:p w14:paraId="43122582" w14:textId="77777777" w:rsidR="00B41F10" w:rsidRDefault="00B41F10" w:rsidP="00BD6106">
      <w:pPr>
        <w:spacing w:after="0" w:line="240" w:lineRule="auto"/>
        <w:rPr>
          <w:rFonts w:cstheme="minorHAnsi"/>
          <w:b/>
          <w:bCs/>
          <w:color w:val="000000" w:themeColor="text1"/>
          <w:sz w:val="24"/>
          <w:szCs w:val="24"/>
        </w:rPr>
      </w:pPr>
    </w:p>
    <w:p w14:paraId="02A79634" w14:textId="77777777" w:rsidR="006A7127" w:rsidRDefault="006A7127" w:rsidP="00BD6106">
      <w:pPr>
        <w:spacing w:after="0" w:line="240" w:lineRule="auto"/>
        <w:rPr>
          <w:rFonts w:cstheme="minorHAnsi"/>
          <w:b/>
          <w:bCs/>
          <w:color w:val="000000" w:themeColor="text1"/>
          <w:sz w:val="24"/>
          <w:szCs w:val="24"/>
        </w:rPr>
      </w:pPr>
    </w:p>
    <w:p w14:paraId="30FD5C1A" w14:textId="2A35BD9A" w:rsidR="00E0236B" w:rsidRDefault="005115BE" w:rsidP="00BD6106">
      <w:pPr>
        <w:spacing w:after="0" w:line="240" w:lineRule="auto"/>
        <w:rPr>
          <w:rFonts w:cstheme="minorHAnsi"/>
          <w:b/>
          <w:bCs/>
          <w:color w:val="000000" w:themeColor="text1"/>
          <w:sz w:val="24"/>
          <w:szCs w:val="24"/>
        </w:rPr>
      </w:pPr>
      <w:r>
        <w:rPr>
          <w:rFonts w:cstheme="minorHAnsi"/>
          <w:b/>
          <w:bCs/>
          <w:color w:val="000000" w:themeColor="text1"/>
          <w:sz w:val="24"/>
          <w:szCs w:val="24"/>
        </w:rPr>
        <w:t>Accessibility</w:t>
      </w:r>
    </w:p>
    <w:p w14:paraId="7C29EA21" w14:textId="1BE1DF94" w:rsidR="006F7FA2" w:rsidRPr="00B41F10" w:rsidRDefault="005115BE" w:rsidP="00B41F10">
      <w:r w:rsidRPr="00F56295">
        <w:rPr>
          <w:rFonts w:cstheme="minorHAnsi"/>
          <w:bCs/>
          <w:i/>
          <w:color w:val="000000" w:themeColor="text1"/>
          <w:sz w:val="24"/>
          <w:szCs w:val="24"/>
        </w:rPr>
        <w:t xml:space="preserve">“I am frustrated when I can’t go in places where I want to go with my wheelchair” </w:t>
      </w:r>
      <w:r>
        <w:rPr>
          <w:rFonts w:cstheme="minorHAnsi"/>
          <w:bCs/>
          <w:color w:val="000000" w:themeColor="text1"/>
          <w:sz w:val="24"/>
          <w:szCs w:val="24"/>
        </w:rPr>
        <w:t xml:space="preserve">(Youth, 16 years old). An accessible Canada for children and youth with disabilities is one that allows for children to make choices about where, with whom, and what they want to do and that regardless of where they are. For more child testimonials and report on a study about children’s rights on the perspective of children refer to: </w:t>
      </w:r>
      <w:hyperlink r:id="rId20" w:history="1">
        <w:r>
          <w:rPr>
            <w:rStyle w:val="Hyperlink"/>
          </w:rPr>
          <w:t>https://www.childhooddisability.ca/wp-content/uploads/2018/07/PolicyBrief_Spring2018.pdf</w:t>
        </w:r>
      </w:hyperlink>
    </w:p>
    <w:p w14:paraId="6523F9E4" w14:textId="441952E6" w:rsidR="00F10955" w:rsidRPr="00FD1C88" w:rsidRDefault="00F10955" w:rsidP="00A951AA">
      <w:pPr>
        <w:pStyle w:val="Heading1"/>
        <w:rPr>
          <w:rFonts w:asciiTheme="minorHAnsi" w:hAnsiTheme="minorHAnsi" w:cstheme="minorHAnsi"/>
          <w:b/>
          <w:color w:val="000000" w:themeColor="text1"/>
          <w:sz w:val="24"/>
          <w:szCs w:val="24"/>
        </w:rPr>
      </w:pPr>
      <w:bookmarkStart w:id="21" w:name="_Toc33975904"/>
      <w:r w:rsidRPr="00FD1C88">
        <w:rPr>
          <w:rFonts w:asciiTheme="minorHAnsi" w:hAnsiTheme="minorHAnsi" w:cstheme="minorHAnsi"/>
          <w:b/>
          <w:color w:val="000000" w:themeColor="text1"/>
          <w:sz w:val="24"/>
          <w:szCs w:val="24"/>
        </w:rPr>
        <w:t>IV. CONCLUSIONS</w:t>
      </w:r>
      <w:bookmarkEnd w:id="21"/>
    </w:p>
    <w:p w14:paraId="739032C2" w14:textId="7A76E9B4" w:rsidR="001E3649" w:rsidRDefault="00FD1C88" w:rsidP="00FD1C88">
      <w:pPr>
        <w:spacing w:after="0" w:line="240" w:lineRule="auto"/>
        <w:rPr>
          <w:rFonts w:cstheme="minorHAnsi"/>
          <w:color w:val="000000" w:themeColor="text1"/>
          <w:sz w:val="24"/>
          <w:szCs w:val="24"/>
        </w:rPr>
      </w:pPr>
      <w:r>
        <w:rPr>
          <w:rFonts w:cstheme="minorHAnsi"/>
          <w:color w:val="000000" w:themeColor="text1"/>
          <w:sz w:val="24"/>
          <w:szCs w:val="24"/>
        </w:rPr>
        <w:t>The present alternative report addresses</w:t>
      </w:r>
      <w:r w:rsidR="005115BE">
        <w:rPr>
          <w:rFonts w:cstheme="minorHAnsi"/>
          <w:color w:val="000000" w:themeColor="text1"/>
          <w:sz w:val="24"/>
          <w:szCs w:val="24"/>
        </w:rPr>
        <w:t xml:space="preserve"> aspects related to </w:t>
      </w:r>
      <w:r>
        <w:rPr>
          <w:rFonts w:cstheme="minorHAnsi"/>
          <w:color w:val="000000" w:themeColor="text1"/>
          <w:sz w:val="24"/>
          <w:szCs w:val="24"/>
        </w:rPr>
        <w:t>the clusters</w:t>
      </w:r>
      <w:r w:rsidR="005115BE">
        <w:rPr>
          <w:rFonts w:cstheme="minorHAnsi"/>
          <w:color w:val="000000" w:themeColor="text1"/>
          <w:sz w:val="24"/>
          <w:szCs w:val="24"/>
        </w:rPr>
        <w:t xml:space="preserve"> 1, 5, 6, and 7 </w:t>
      </w:r>
      <w:r w:rsidR="00F87A5B">
        <w:rPr>
          <w:rFonts w:cstheme="minorHAnsi"/>
          <w:color w:val="000000" w:themeColor="text1"/>
          <w:sz w:val="24"/>
          <w:szCs w:val="24"/>
        </w:rPr>
        <w:t>from</w:t>
      </w:r>
      <w:r w:rsidR="005115BE">
        <w:rPr>
          <w:rFonts w:cstheme="minorHAnsi"/>
          <w:color w:val="000000" w:themeColor="text1"/>
          <w:sz w:val="24"/>
          <w:szCs w:val="24"/>
        </w:rPr>
        <w:t xml:space="preserve"> the last Concluding Observations and Canadian Report to the UN Convention on the Rights of the Child. We </w:t>
      </w:r>
      <w:r w:rsidR="00F87A5B">
        <w:rPr>
          <w:rFonts w:cstheme="minorHAnsi"/>
          <w:color w:val="000000" w:themeColor="text1"/>
          <w:sz w:val="24"/>
          <w:szCs w:val="24"/>
        </w:rPr>
        <w:t xml:space="preserve">present issues and research evidence focusing on different aspects related to the health of children with disabilities. These issues include: data collection, implementation and monitoring, health services, provision of assistive devices, the right to play and rest, and participation in the community. We also emphasize the importance of leveraging existing initiatives and policies such as the Accessible Canada Act, and the National Autism Strategies to improve the quality of life and promotion of rights for Canadian Children with Disabilities within National policies. This report does not present aspects related to the Education of children with disabilities in Canada, which is an important area that has been highlighted in the concluding observations and has not been fully addressed in the Canadian government report. </w:t>
      </w:r>
      <w:r w:rsidR="008D0606">
        <w:rPr>
          <w:rFonts w:cstheme="minorHAnsi"/>
          <w:color w:val="000000" w:themeColor="text1"/>
          <w:sz w:val="24"/>
          <w:szCs w:val="24"/>
        </w:rPr>
        <w:t xml:space="preserve">The report also does not address the details of the important area of transition of children from child-based to adult-based services, another important area compromising child’s ability to enjoy full citizenship. </w:t>
      </w:r>
    </w:p>
    <w:p w14:paraId="30AA25AC" w14:textId="0A73FAEC" w:rsidR="00F87A5B" w:rsidRDefault="00F87A5B" w:rsidP="00FD1C88">
      <w:pPr>
        <w:spacing w:after="0" w:line="240" w:lineRule="auto"/>
        <w:rPr>
          <w:rFonts w:cstheme="minorHAnsi"/>
          <w:color w:val="000000" w:themeColor="text1"/>
          <w:sz w:val="24"/>
          <w:szCs w:val="24"/>
        </w:rPr>
      </w:pPr>
    </w:p>
    <w:p w14:paraId="64D3DFC5" w14:textId="5D1073D1" w:rsidR="00B41F10" w:rsidRDefault="00F87A5B" w:rsidP="00FD1C88">
      <w:pPr>
        <w:spacing w:after="0" w:line="240" w:lineRule="auto"/>
        <w:rPr>
          <w:rFonts w:cstheme="minorHAnsi"/>
          <w:color w:val="000000" w:themeColor="text1"/>
          <w:sz w:val="24"/>
          <w:szCs w:val="24"/>
        </w:rPr>
      </w:pPr>
      <w:r>
        <w:rPr>
          <w:rFonts w:cstheme="minorHAnsi"/>
          <w:color w:val="000000" w:themeColor="text1"/>
          <w:sz w:val="24"/>
          <w:szCs w:val="24"/>
        </w:rPr>
        <w:t>We present some important considerations for implementation, based on research and on the testimonials of children and youth, as well as parents of children with disabilities. A summary of key suggested recommendations  include: the application of a Children’s Rights Impact Assessment within the Accessible Canada Act, the coordination of monitoring and implementation mechanism within the CRC and the CRPD</w:t>
      </w:r>
      <w:r w:rsidR="008D0606">
        <w:rPr>
          <w:rFonts w:cstheme="minorHAnsi"/>
          <w:color w:val="000000" w:themeColor="text1"/>
          <w:sz w:val="24"/>
          <w:szCs w:val="24"/>
        </w:rPr>
        <w:t xml:space="preserve"> including research support and active participation of children and families in the process; </w:t>
      </w:r>
      <w:r>
        <w:rPr>
          <w:rFonts w:cstheme="minorHAnsi"/>
          <w:color w:val="000000" w:themeColor="text1"/>
          <w:sz w:val="24"/>
          <w:szCs w:val="24"/>
        </w:rPr>
        <w:t>the establishment of data collection mechanisms that include administrative, disaggregated data</w:t>
      </w:r>
      <w:r w:rsidR="008D0606">
        <w:rPr>
          <w:rFonts w:cstheme="minorHAnsi"/>
          <w:color w:val="000000" w:themeColor="text1"/>
          <w:sz w:val="24"/>
          <w:szCs w:val="24"/>
        </w:rPr>
        <w:t xml:space="preserve"> by disability</w:t>
      </w:r>
      <w:r>
        <w:rPr>
          <w:rFonts w:cstheme="minorHAnsi"/>
          <w:color w:val="000000" w:themeColor="text1"/>
          <w:sz w:val="24"/>
          <w:szCs w:val="24"/>
        </w:rPr>
        <w:t xml:space="preserve">, and longitudinal </w:t>
      </w:r>
      <w:r w:rsidR="008D0606">
        <w:rPr>
          <w:rFonts w:cstheme="minorHAnsi"/>
          <w:color w:val="000000" w:themeColor="text1"/>
          <w:sz w:val="24"/>
          <w:szCs w:val="24"/>
        </w:rPr>
        <w:t xml:space="preserve">data collection focusing on outcomes that are important for children and families such as participation in the community, active living, quality of life, inclusion and accessibility; </w:t>
      </w:r>
      <w:r>
        <w:rPr>
          <w:rFonts w:cstheme="minorHAnsi"/>
          <w:color w:val="000000" w:themeColor="text1"/>
          <w:sz w:val="24"/>
          <w:szCs w:val="24"/>
        </w:rPr>
        <w:t xml:space="preserve"> leveraging on key national research and community initiatives  to strengthen the childhood disability community in Canada in key areas such as play and health promotion</w:t>
      </w:r>
      <w:r w:rsidR="008D0606">
        <w:rPr>
          <w:rFonts w:cstheme="minorHAnsi"/>
          <w:color w:val="000000" w:themeColor="text1"/>
          <w:sz w:val="24"/>
          <w:szCs w:val="24"/>
        </w:rPr>
        <w:t xml:space="preserve">; </w:t>
      </w:r>
      <w:r w:rsidR="008041CE">
        <w:rPr>
          <w:rFonts w:cstheme="minorHAnsi"/>
          <w:color w:val="000000" w:themeColor="text1"/>
          <w:sz w:val="24"/>
          <w:szCs w:val="24"/>
        </w:rPr>
        <w:t>facilitating the exchange of best practices and positive outcomes among provinces and territories  in key aspects such as the</w:t>
      </w:r>
      <w:r w:rsidR="008D0606">
        <w:rPr>
          <w:rFonts w:cstheme="minorHAnsi"/>
          <w:color w:val="000000" w:themeColor="text1"/>
          <w:sz w:val="24"/>
          <w:szCs w:val="24"/>
        </w:rPr>
        <w:t xml:space="preserve"> offer of aids and supports for mobility and communication, the </w:t>
      </w:r>
      <w:r w:rsidR="008041CE">
        <w:rPr>
          <w:rFonts w:cstheme="minorHAnsi"/>
          <w:color w:val="000000" w:themeColor="text1"/>
          <w:sz w:val="24"/>
          <w:szCs w:val="24"/>
        </w:rPr>
        <w:t xml:space="preserve">supports offered in </w:t>
      </w:r>
      <w:r w:rsidR="008D0606">
        <w:rPr>
          <w:rFonts w:cstheme="minorHAnsi"/>
          <w:color w:val="000000" w:themeColor="text1"/>
          <w:sz w:val="24"/>
          <w:szCs w:val="24"/>
        </w:rPr>
        <w:t>educational and health and rehabilitation services; and to bring diverse groups of organizations, researchers, service providers, families, children and youth towards a national disability strategy that focus on i</w:t>
      </w:r>
      <w:r w:rsidR="008041CE">
        <w:rPr>
          <w:rFonts w:cstheme="minorHAnsi"/>
          <w:color w:val="000000" w:themeColor="text1"/>
          <w:sz w:val="24"/>
          <w:szCs w:val="24"/>
        </w:rPr>
        <w:t xml:space="preserve">mproving </w:t>
      </w:r>
      <w:r w:rsidR="008D0606">
        <w:rPr>
          <w:rFonts w:cstheme="minorHAnsi"/>
          <w:color w:val="000000" w:themeColor="text1"/>
          <w:sz w:val="24"/>
          <w:szCs w:val="24"/>
        </w:rPr>
        <w:t xml:space="preserve"> services, supports, and outcomes across jurisdictions and different areas such as education, health, community integration and welfare. </w:t>
      </w:r>
    </w:p>
    <w:p w14:paraId="0FB5193F" w14:textId="31964248" w:rsidR="00AE2DCF" w:rsidRDefault="00AE2DCF" w:rsidP="00FD1C88">
      <w:pPr>
        <w:spacing w:after="0" w:line="240" w:lineRule="auto"/>
        <w:rPr>
          <w:rFonts w:cstheme="minorHAnsi"/>
          <w:color w:val="000000" w:themeColor="text1"/>
          <w:sz w:val="24"/>
          <w:szCs w:val="24"/>
        </w:rPr>
      </w:pPr>
    </w:p>
    <w:p w14:paraId="7F0222F0" w14:textId="77777777" w:rsidR="00AE2DCF" w:rsidRPr="00A951AA" w:rsidRDefault="00AE2DCF" w:rsidP="00FD1C88">
      <w:pPr>
        <w:spacing w:after="0" w:line="240" w:lineRule="auto"/>
        <w:rPr>
          <w:rFonts w:cstheme="minorHAnsi"/>
          <w:color w:val="000000" w:themeColor="text1"/>
          <w:sz w:val="24"/>
          <w:szCs w:val="24"/>
        </w:rPr>
      </w:pPr>
    </w:p>
    <w:p w14:paraId="397241FD" w14:textId="57DDE16E" w:rsidR="00752F7E" w:rsidRPr="00FD1C88" w:rsidRDefault="005F3D69" w:rsidP="00A951AA">
      <w:pPr>
        <w:pStyle w:val="Heading1"/>
        <w:rPr>
          <w:rFonts w:asciiTheme="minorHAnsi" w:hAnsiTheme="minorHAnsi" w:cstheme="minorHAnsi"/>
          <w:b/>
          <w:color w:val="000000" w:themeColor="text1"/>
          <w:sz w:val="24"/>
          <w:szCs w:val="24"/>
        </w:rPr>
      </w:pPr>
      <w:bookmarkStart w:id="22" w:name="_Toc33975905"/>
      <w:r w:rsidRPr="00FD1C88">
        <w:rPr>
          <w:rFonts w:asciiTheme="minorHAnsi" w:hAnsiTheme="minorHAnsi" w:cstheme="minorHAnsi"/>
          <w:b/>
          <w:color w:val="000000" w:themeColor="text1"/>
          <w:sz w:val="24"/>
          <w:szCs w:val="24"/>
        </w:rPr>
        <w:t>V. REFERENCES</w:t>
      </w:r>
      <w:bookmarkEnd w:id="22"/>
      <w:r w:rsidRPr="00FD1C88">
        <w:rPr>
          <w:rFonts w:asciiTheme="minorHAnsi" w:hAnsiTheme="minorHAnsi" w:cstheme="minorHAnsi"/>
          <w:b/>
          <w:color w:val="000000" w:themeColor="text1"/>
          <w:sz w:val="24"/>
          <w:szCs w:val="24"/>
        </w:rPr>
        <w:t xml:space="preserve"> </w:t>
      </w:r>
    </w:p>
    <w:p w14:paraId="01D490FB" w14:textId="77777777" w:rsidR="007133F1" w:rsidRPr="00A951AA" w:rsidRDefault="00140E93" w:rsidP="00140E93">
      <w:pPr>
        <w:autoSpaceDE w:val="0"/>
        <w:autoSpaceDN w:val="0"/>
        <w:adjustRightInd w:val="0"/>
        <w:spacing w:after="0" w:line="240" w:lineRule="auto"/>
        <w:rPr>
          <w:rFonts w:cstheme="minorHAnsi"/>
          <w:color w:val="000000" w:themeColor="text1"/>
          <w:sz w:val="24"/>
          <w:szCs w:val="24"/>
        </w:rPr>
      </w:pPr>
      <w:r w:rsidRPr="00A951AA">
        <w:rPr>
          <w:rFonts w:cstheme="minorHAnsi"/>
          <w:color w:val="000000" w:themeColor="text1"/>
          <w:sz w:val="24"/>
          <w:szCs w:val="24"/>
        </w:rPr>
        <w:t xml:space="preserve">Accessible Canada Act. (2019). </w:t>
      </w:r>
      <w:r w:rsidRPr="00A951AA">
        <w:rPr>
          <w:rFonts w:cstheme="minorHAnsi"/>
          <w:i/>
          <w:iCs/>
          <w:color w:val="000000" w:themeColor="text1"/>
          <w:sz w:val="24"/>
          <w:szCs w:val="24"/>
        </w:rPr>
        <w:t>An act to ensure a barrier-free Canada</w:t>
      </w:r>
      <w:r w:rsidRPr="00A951AA">
        <w:rPr>
          <w:rFonts w:cstheme="minorHAnsi"/>
          <w:color w:val="000000" w:themeColor="text1"/>
          <w:sz w:val="24"/>
          <w:szCs w:val="24"/>
        </w:rPr>
        <w:t xml:space="preserve">. Retrieved </w:t>
      </w:r>
    </w:p>
    <w:p w14:paraId="7AC40504" w14:textId="52CA8F5A" w:rsidR="00140E93" w:rsidRPr="00A951AA" w:rsidRDefault="007133F1" w:rsidP="007133F1">
      <w:pPr>
        <w:autoSpaceDE w:val="0"/>
        <w:autoSpaceDN w:val="0"/>
        <w:adjustRightInd w:val="0"/>
        <w:spacing w:after="0" w:line="240" w:lineRule="auto"/>
        <w:ind w:firstLine="720"/>
        <w:rPr>
          <w:rFonts w:cstheme="minorHAnsi"/>
          <w:color w:val="000000" w:themeColor="text1"/>
          <w:sz w:val="24"/>
          <w:szCs w:val="24"/>
        </w:rPr>
      </w:pPr>
      <w:r w:rsidRPr="00A951AA">
        <w:rPr>
          <w:rFonts w:cstheme="minorHAnsi"/>
          <w:color w:val="000000" w:themeColor="text1"/>
          <w:sz w:val="24"/>
          <w:szCs w:val="24"/>
        </w:rPr>
        <w:t xml:space="preserve">September, 2019 </w:t>
      </w:r>
      <w:r w:rsidR="00140E93" w:rsidRPr="00A951AA">
        <w:rPr>
          <w:rFonts w:cstheme="minorHAnsi"/>
          <w:color w:val="000000" w:themeColor="text1"/>
          <w:sz w:val="24"/>
          <w:szCs w:val="24"/>
        </w:rPr>
        <w:t>from</w:t>
      </w:r>
      <w:r w:rsidRPr="00A951AA">
        <w:rPr>
          <w:rFonts w:cstheme="minorHAnsi"/>
          <w:color w:val="000000" w:themeColor="text1"/>
          <w:sz w:val="24"/>
          <w:szCs w:val="24"/>
        </w:rPr>
        <w:t>:</w:t>
      </w:r>
    </w:p>
    <w:p w14:paraId="70AEBE36" w14:textId="4D015DC4" w:rsidR="00140E93" w:rsidRPr="00A951AA" w:rsidRDefault="00140E93" w:rsidP="00140E93">
      <w:pPr>
        <w:spacing w:after="0" w:line="240" w:lineRule="auto"/>
        <w:rPr>
          <w:rFonts w:cstheme="minorHAnsi"/>
          <w:color w:val="000000" w:themeColor="text1"/>
          <w:sz w:val="24"/>
          <w:szCs w:val="24"/>
        </w:rPr>
      </w:pPr>
      <w:r w:rsidRPr="00A951AA">
        <w:rPr>
          <w:rFonts w:cstheme="minorHAnsi"/>
          <w:color w:val="000000" w:themeColor="text1"/>
          <w:sz w:val="24"/>
          <w:szCs w:val="24"/>
        </w:rPr>
        <w:tab/>
      </w:r>
      <w:hyperlink r:id="rId21" w:history="1">
        <w:r w:rsidRPr="00A951AA">
          <w:rPr>
            <w:rStyle w:val="Hyperlink"/>
            <w:rFonts w:cstheme="minorHAnsi"/>
            <w:color w:val="000000" w:themeColor="text1"/>
            <w:sz w:val="24"/>
            <w:szCs w:val="24"/>
          </w:rPr>
          <w:t>https://www.parl.ca/legisInfo/BillDetails.aspx?Language=E&amp;billId=9990870</w:t>
        </w:r>
      </w:hyperlink>
    </w:p>
    <w:p w14:paraId="153491D0" w14:textId="77777777" w:rsidR="00A845B6" w:rsidRPr="00A951AA" w:rsidRDefault="00FA5A60" w:rsidP="00FA5A60">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Acharya, K., Meza, R., </w:t>
      </w:r>
      <w:r w:rsidR="00A845B6" w:rsidRPr="00A951AA">
        <w:rPr>
          <w:rFonts w:cstheme="minorHAnsi"/>
          <w:color w:val="000000" w:themeColor="text1"/>
          <w:sz w:val="24"/>
          <w:szCs w:val="24"/>
        </w:rPr>
        <w:t xml:space="preserve">&amp; </w:t>
      </w:r>
      <w:r w:rsidRPr="00A951AA">
        <w:rPr>
          <w:rFonts w:cstheme="minorHAnsi"/>
          <w:color w:val="000000" w:themeColor="text1"/>
          <w:sz w:val="24"/>
          <w:szCs w:val="24"/>
        </w:rPr>
        <w:t>Msall, M. E. (2017). Disparities in life course outcomes for transition-</w:t>
      </w:r>
    </w:p>
    <w:p w14:paraId="6BA00599" w14:textId="4CA1C605" w:rsidR="00FA5A60" w:rsidRPr="00A951AA" w:rsidRDefault="00FA5A60" w:rsidP="00A845B6">
      <w:pPr>
        <w:spacing w:after="0" w:line="240" w:lineRule="auto"/>
        <w:ind w:firstLine="720"/>
        <w:rPr>
          <w:rFonts w:cstheme="minorHAnsi"/>
          <w:color w:val="000000" w:themeColor="text1"/>
          <w:sz w:val="24"/>
          <w:szCs w:val="24"/>
        </w:rPr>
      </w:pPr>
      <w:r w:rsidRPr="00A951AA">
        <w:rPr>
          <w:rFonts w:cstheme="minorHAnsi"/>
          <w:color w:val="000000" w:themeColor="text1"/>
          <w:sz w:val="24"/>
          <w:szCs w:val="24"/>
        </w:rPr>
        <w:t xml:space="preserve">aged youth with disabilities. </w:t>
      </w:r>
      <w:r w:rsidRPr="00A951AA">
        <w:rPr>
          <w:rFonts w:cstheme="minorHAnsi"/>
          <w:i/>
          <w:color w:val="000000" w:themeColor="text1"/>
          <w:sz w:val="24"/>
          <w:szCs w:val="24"/>
        </w:rPr>
        <w:t>Pediatric Annals, 46</w:t>
      </w:r>
      <w:r w:rsidRPr="00A951AA">
        <w:rPr>
          <w:rFonts w:cstheme="minorHAnsi"/>
          <w:color w:val="000000" w:themeColor="text1"/>
          <w:sz w:val="24"/>
          <w:szCs w:val="24"/>
        </w:rPr>
        <w:t>(10), e371-e376.</w:t>
      </w:r>
    </w:p>
    <w:p w14:paraId="6ACC55B6" w14:textId="77777777" w:rsidR="00E676FF" w:rsidRPr="00A951AA" w:rsidRDefault="0083584F" w:rsidP="006B7BDF">
      <w:pPr>
        <w:spacing w:after="0" w:line="240" w:lineRule="auto"/>
        <w:rPr>
          <w:rFonts w:cstheme="minorHAnsi"/>
          <w:i/>
          <w:iCs/>
          <w:color w:val="000000" w:themeColor="text1"/>
          <w:sz w:val="24"/>
          <w:szCs w:val="24"/>
        </w:rPr>
      </w:pPr>
      <w:r w:rsidRPr="00A951AA">
        <w:rPr>
          <w:rFonts w:cstheme="minorHAnsi"/>
          <w:color w:val="000000" w:themeColor="text1"/>
          <w:sz w:val="24"/>
          <w:szCs w:val="24"/>
        </w:rPr>
        <w:t>Ada</w:t>
      </w:r>
      <w:r w:rsidR="00E676FF" w:rsidRPr="00A951AA">
        <w:rPr>
          <w:rFonts w:cstheme="minorHAnsi"/>
          <w:color w:val="000000" w:themeColor="text1"/>
          <w:sz w:val="24"/>
          <w:szCs w:val="24"/>
        </w:rPr>
        <w:t xml:space="preserve">y, L. A., &amp; Andersen, R. (1974). A framework for the study of access to medical care. </w:t>
      </w:r>
      <w:r w:rsidR="00E676FF" w:rsidRPr="00A951AA">
        <w:rPr>
          <w:rFonts w:cstheme="minorHAnsi"/>
          <w:i/>
          <w:iCs/>
          <w:color w:val="000000" w:themeColor="text1"/>
          <w:sz w:val="24"/>
          <w:szCs w:val="24"/>
        </w:rPr>
        <w:t xml:space="preserve">Health </w:t>
      </w:r>
    </w:p>
    <w:p w14:paraId="2763DE74" w14:textId="24AE975A" w:rsidR="0083584F" w:rsidRPr="00A951AA" w:rsidRDefault="00E676FF" w:rsidP="00E676FF">
      <w:pPr>
        <w:spacing w:after="0" w:line="240" w:lineRule="auto"/>
        <w:ind w:firstLine="720"/>
        <w:rPr>
          <w:rFonts w:cstheme="minorHAnsi"/>
          <w:color w:val="000000" w:themeColor="text1"/>
          <w:sz w:val="24"/>
          <w:szCs w:val="24"/>
        </w:rPr>
      </w:pPr>
      <w:r w:rsidRPr="00A951AA">
        <w:rPr>
          <w:rFonts w:cstheme="minorHAnsi"/>
          <w:i/>
          <w:iCs/>
          <w:color w:val="000000" w:themeColor="text1"/>
          <w:sz w:val="24"/>
          <w:szCs w:val="24"/>
        </w:rPr>
        <w:t>Services Research, 9</w:t>
      </w:r>
      <w:r w:rsidRPr="00A951AA">
        <w:rPr>
          <w:rFonts w:cstheme="minorHAnsi"/>
          <w:color w:val="000000" w:themeColor="text1"/>
          <w:sz w:val="24"/>
          <w:szCs w:val="24"/>
        </w:rPr>
        <w:t>(3), 208-220.</w:t>
      </w:r>
    </w:p>
    <w:p w14:paraId="7FF0E43C" w14:textId="23E1C589" w:rsidR="006B7BDF" w:rsidRPr="00A951AA" w:rsidRDefault="006B7BDF" w:rsidP="006B7BDF">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Amendah, D., Grosse, S. D., Peacock, G., &amp; Mandell, D. S. (2009). The economic costs of autism: </w:t>
      </w:r>
    </w:p>
    <w:p w14:paraId="2E17C703" w14:textId="56ED27E4" w:rsidR="006B7BDF" w:rsidRPr="00A951AA" w:rsidRDefault="006B7BDF" w:rsidP="006B7BDF">
      <w:pPr>
        <w:spacing w:after="0" w:line="240" w:lineRule="auto"/>
        <w:ind w:left="720"/>
        <w:rPr>
          <w:rFonts w:cstheme="minorHAnsi"/>
          <w:color w:val="000000" w:themeColor="text1"/>
          <w:sz w:val="24"/>
          <w:szCs w:val="24"/>
        </w:rPr>
      </w:pPr>
      <w:r w:rsidRPr="00A951AA">
        <w:rPr>
          <w:rFonts w:cstheme="minorHAnsi"/>
          <w:color w:val="000000" w:themeColor="text1"/>
          <w:sz w:val="24"/>
          <w:szCs w:val="24"/>
        </w:rPr>
        <w:t xml:space="preserve">A review. In D. G. Amaral, G. Dawson, &amp; D. H. Geschwind (Eds.), </w:t>
      </w:r>
      <w:r w:rsidRPr="00A951AA">
        <w:rPr>
          <w:rFonts w:cstheme="minorHAnsi"/>
          <w:i/>
          <w:iCs/>
          <w:color w:val="000000" w:themeColor="text1"/>
          <w:sz w:val="24"/>
          <w:szCs w:val="24"/>
        </w:rPr>
        <w:t>Autism Spectrum Disorders</w:t>
      </w:r>
      <w:r w:rsidRPr="00A951AA">
        <w:rPr>
          <w:rFonts w:cstheme="minorHAnsi"/>
          <w:color w:val="000000" w:themeColor="text1"/>
          <w:sz w:val="24"/>
          <w:szCs w:val="24"/>
        </w:rPr>
        <w:t xml:space="preserve"> (pp. 1347–1360). Oxford University Press</w:t>
      </w:r>
    </w:p>
    <w:p w14:paraId="326109E9" w14:textId="331F0413" w:rsidR="009C255F" w:rsidRPr="00A951AA" w:rsidRDefault="009C255F" w:rsidP="009C255F">
      <w:pPr>
        <w:pStyle w:val="NormalWeb"/>
        <w:spacing w:after="0" w:line="240" w:lineRule="auto"/>
        <w:rPr>
          <w:rFonts w:asciiTheme="minorHAnsi" w:hAnsiTheme="minorHAnsi" w:cstheme="minorHAnsi"/>
          <w:color w:val="000000" w:themeColor="text1"/>
          <w:lang w:val="en"/>
        </w:rPr>
      </w:pPr>
      <w:r w:rsidRPr="00A951AA">
        <w:rPr>
          <w:rFonts w:asciiTheme="minorHAnsi" w:hAnsiTheme="minorHAnsi" w:cstheme="minorHAnsi"/>
          <w:color w:val="000000" w:themeColor="text1"/>
          <w:lang w:val="en-CA"/>
        </w:rPr>
        <w:t xml:space="preserve">Childhood Disability LINK. (n.d.). Retrieved February 26, 2020, from </w:t>
      </w:r>
      <w:r w:rsidR="00E97026" w:rsidRPr="00A951AA">
        <w:rPr>
          <w:rFonts w:asciiTheme="minorHAnsi" w:hAnsiTheme="minorHAnsi" w:cstheme="minorHAnsi"/>
          <w:color w:val="000000" w:themeColor="text1"/>
          <w:lang w:val="en-CA"/>
        </w:rPr>
        <w:t xml:space="preserve"> </w:t>
      </w:r>
    </w:p>
    <w:p w14:paraId="5DBB90CA" w14:textId="3D397316" w:rsidR="009C255F" w:rsidRPr="00A951AA" w:rsidRDefault="00591496" w:rsidP="009C255F">
      <w:pPr>
        <w:pStyle w:val="NormalWeb"/>
        <w:spacing w:after="0" w:line="240" w:lineRule="auto"/>
        <w:ind w:firstLine="720"/>
        <w:rPr>
          <w:rFonts w:asciiTheme="minorHAnsi" w:hAnsiTheme="minorHAnsi" w:cstheme="minorHAnsi"/>
          <w:color w:val="000000" w:themeColor="text1"/>
          <w:lang w:val="en"/>
        </w:rPr>
      </w:pPr>
      <w:hyperlink r:id="rId22" w:tgtFrame="_blank" w:history="1">
        <w:r w:rsidR="009C255F" w:rsidRPr="00A951AA">
          <w:rPr>
            <w:rStyle w:val="Hyperlink"/>
            <w:rFonts w:asciiTheme="minorHAnsi" w:hAnsiTheme="minorHAnsi" w:cstheme="minorHAnsi"/>
            <w:color w:val="000000" w:themeColor="text1"/>
            <w:lang w:val="en-CA"/>
          </w:rPr>
          <w:t>https://www.childhooddisability.ca/</w:t>
        </w:r>
      </w:hyperlink>
    </w:p>
    <w:p w14:paraId="37AE7AB8" w14:textId="77777777" w:rsidR="00E97026" w:rsidRPr="00A951AA" w:rsidRDefault="00E97026" w:rsidP="00140E93">
      <w:pPr>
        <w:spacing w:after="0" w:line="240" w:lineRule="auto"/>
        <w:rPr>
          <w:rFonts w:cstheme="minorHAnsi"/>
          <w:i/>
          <w:iCs/>
          <w:color w:val="000000" w:themeColor="text1"/>
          <w:sz w:val="24"/>
          <w:szCs w:val="24"/>
        </w:rPr>
      </w:pPr>
      <w:r w:rsidRPr="00A951AA">
        <w:rPr>
          <w:rFonts w:cstheme="minorHAnsi"/>
          <w:color w:val="000000" w:themeColor="text1"/>
          <w:sz w:val="24"/>
          <w:szCs w:val="24"/>
        </w:rPr>
        <w:t xml:space="preserve">Clark, D., Clark, M., &amp; Seel, K. (2009). </w:t>
      </w:r>
      <w:r w:rsidRPr="00A951AA">
        <w:rPr>
          <w:rFonts w:cstheme="minorHAnsi"/>
          <w:i/>
          <w:iCs/>
          <w:color w:val="000000" w:themeColor="text1"/>
          <w:sz w:val="24"/>
          <w:szCs w:val="24"/>
        </w:rPr>
        <w:t xml:space="preserve">Disability policy in Alberta: An initial exploration of </w:t>
      </w:r>
    </w:p>
    <w:p w14:paraId="428D0B26" w14:textId="3BA6BF82" w:rsidR="00E97026" w:rsidRPr="00A951AA" w:rsidRDefault="00E97026" w:rsidP="00E97026">
      <w:pPr>
        <w:spacing w:after="0" w:line="240" w:lineRule="auto"/>
        <w:ind w:firstLine="720"/>
        <w:rPr>
          <w:rFonts w:cstheme="minorHAnsi"/>
          <w:color w:val="000000" w:themeColor="text1"/>
          <w:sz w:val="24"/>
          <w:szCs w:val="24"/>
        </w:rPr>
      </w:pPr>
      <w:r w:rsidRPr="00A951AA">
        <w:rPr>
          <w:rFonts w:cstheme="minorHAnsi"/>
          <w:i/>
          <w:iCs/>
          <w:color w:val="000000" w:themeColor="text1"/>
          <w:sz w:val="24"/>
          <w:szCs w:val="24"/>
        </w:rPr>
        <w:t>transition implications</w:t>
      </w:r>
      <w:r w:rsidRPr="00A951AA">
        <w:rPr>
          <w:rFonts w:cstheme="minorHAnsi"/>
          <w:color w:val="000000" w:themeColor="text1"/>
          <w:sz w:val="24"/>
          <w:szCs w:val="24"/>
        </w:rPr>
        <w:t xml:space="preserve">. Mount Royal College. Institute for Nonprofit Studies. </w:t>
      </w:r>
    </w:p>
    <w:p w14:paraId="271443D6" w14:textId="7F35806E" w:rsidR="00140E93" w:rsidRPr="00A951AA" w:rsidRDefault="00140E93" w:rsidP="00140E93">
      <w:pPr>
        <w:spacing w:after="0" w:line="240" w:lineRule="auto"/>
        <w:rPr>
          <w:rFonts w:cstheme="minorHAnsi"/>
          <w:i/>
          <w:iCs/>
          <w:color w:val="000000" w:themeColor="text1"/>
          <w:sz w:val="24"/>
          <w:szCs w:val="24"/>
        </w:rPr>
      </w:pPr>
      <w:r w:rsidRPr="00A951AA">
        <w:rPr>
          <w:rFonts w:cstheme="minorHAnsi"/>
          <w:color w:val="000000" w:themeColor="text1"/>
          <w:sz w:val="24"/>
          <w:szCs w:val="24"/>
        </w:rPr>
        <w:t xml:space="preserve">Council of Canadians with Disabilities. (2013). </w:t>
      </w:r>
      <w:r w:rsidRPr="00A951AA">
        <w:rPr>
          <w:rFonts w:cstheme="minorHAnsi"/>
          <w:i/>
          <w:iCs/>
          <w:color w:val="000000" w:themeColor="text1"/>
          <w:sz w:val="24"/>
          <w:szCs w:val="24"/>
        </w:rPr>
        <w:t xml:space="preserve">Bill C-81, An act to ensure a barrier-free Canada: </w:t>
      </w:r>
    </w:p>
    <w:p w14:paraId="4F7B352B" w14:textId="77777777" w:rsidR="00140E93" w:rsidRPr="00A951AA" w:rsidRDefault="00140E93" w:rsidP="00140E93">
      <w:pPr>
        <w:spacing w:after="0" w:line="240" w:lineRule="auto"/>
        <w:ind w:firstLine="720"/>
        <w:rPr>
          <w:rFonts w:cstheme="minorHAnsi"/>
          <w:color w:val="000000" w:themeColor="text1"/>
          <w:sz w:val="24"/>
          <w:szCs w:val="24"/>
        </w:rPr>
      </w:pPr>
      <w:r w:rsidRPr="00A951AA">
        <w:rPr>
          <w:rFonts w:cstheme="minorHAnsi"/>
          <w:i/>
          <w:iCs/>
          <w:color w:val="000000" w:themeColor="text1"/>
          <w:sz w:val="24"/>
          <w:szCs w:val="24"/>
        </w:rPr>
        <w:t>Nine initial observations</w:t>
      </w:r>
      <w:r w:rsidRPr="00A951AA">
        <w:rPr>
          <w:rFonts w:cstheme="minorHAnsi"/>
          <w:color w:val="000000" w:themeColor="text1"/>
          <w:sz w:val="24"/>
          <w:szCs w:val="24"/>
        </w:rPr>
        <w:t xml:space="preserve">. Retrieved September, 2019 from: </w:t>
      </w:r>
    </w:p>
    <w:p w14:paraId="2240B2B3" w14:textId="5AE90125" w:rsidR="00140E93" w:rsidRPr="00A951AA" w:rsidRDefault="00591496" w:rsidP="00B6558C">
      <w:pPr>
        <w:spacing w:after="0" w:line="240" w:lineRule="auto"/>
        <w:ind w:left="720"/>
        <w:rPr>
          <w:rFonts w:cstheme="minorHAnsi"/>
          <w:color w:val="000000" w:themeColor="text1"/>
          <w:sz w:val="24"/>
          <w:szCs w:val="24"/>
        </w:rPr>
      </w:pPr>
      <w:hyperlink r:id="rId23" w:history="1">
        <w:r w:rsidR="00140E93" w:rsidRPr="00A951AA">
          <w:rPr>
            <w:rStyle w:val="Hyperlink"/>
            <w:rFonts w:cstheme="minorHAnsi"/>
            <w:color w:val="000000" w:themeColor="text1"/>
            <w:sz w:val="24"/>
            <w:szCs w:val="24"/>
          </w:rPr>
          <w:t>http://ccdonline.ca/en/publications/chairpersons-update/2018/Bill%20C-81-An-act-to-ensure-a-barrier-free-Canada-Nine-initial-observations</w:t>
        </w:r>
      </w:hyperlink>
    </w:p>
    <w:p w14:paraId="26DAAB9A" w14:textId="77777777" w:rsidR="006B7BDF" w:rsidRPr="00A951AA" w:rsidRDefault="006B7BDF" w:rsidP="006B7BDF">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Dudley, C., &amp; Emery, J. C. H. (2014). The value of caregiver time: Costs of support and care for </w:t>
      </w:r>
    </w:p>
    <w:p w14:paraId="4E324BA3" w14:textId="18ECE8C1" w:rsidR="006B7BDF" w:rsidRDefault="006B7BDF" w:rsidP="006B7BDF">
      <w:pPr>
        <w:spacing w:after="0" w:line="240" w:lineRule="auto"/>
        <w:ind w:left="720"/>
        <w:rPr>
          <w:rStyle w:val="Hyperlink"/>
          <w:rFonts w:cstheme="minorHAnsi"/>
          <w:color w:val="000000" w:themeColor="text1"/>
          <w:sz w:val="24"/>
          <w:szCs w:val="24"/>
          <w:lang w:val="fr-CA"/>
        </w:rPr>
      </w:pPr>
      <w:r w:rsidRPr="00A951AA">
        <w:rPr>
          <w:rFonts w:cstheme="minorHAnsi"/>
          <w:color w:val="000000" w:themeColor="text1"/>
          <w:sz w:val="24"/>
          <w:szCs w:val="24"/>
        </w:rPr>
        <w:t xml:space="preserve">individuals living with autism spectrum disorder. </w:t>
      </w:r>
      <w:r w:rsidRPr="00A951AA">
        <w:rPr>
          <w:rFonts w:cstheme="minorHAnsi"/>
          <w:i/>
          <w:iCs/>
          <w:color w:val="000000" w:themeColor="text1"/>
          <w:sz w:val="24"/>
          <w:szCs w:val="24"/>
          <w:lang w:val="fr-CA"/>
        </w:rPr>
        <w:t>SSRN Electronic Journal</w:t>
      </w:r>
      <w:r w:rsidRPr="00A951AA">
        <w:rPr>
          <w:rFonts w:cstheme="minorHAnsi"/>
          <w:color w:val="000000" w:themeColor="text1"/>
          <w:sz w:val="24"/>
          <w:szCs w:val="24"/>
          <w:lang w:val="fr-CA"/>
        </w:rPr>
        <w:t xml:space="preserve">, </w:t>
      </w:r>
      <w:r w:rsidRPr="00A951AA">
        <w:rPr>
          <w:rFonts w:cstheme="minorHAnsi"/>
          <w:i/>
          <w:iCs/>
          <w:color w:val="000000" w:themeColor="text1"/>
          <w:sz w:val="24"/>
          <w:szCs w:val="24"/>
          <w:lang w:val="fr-CA"/>
        </w:rPr>
        <w:t>7</w:t>
      </w:r>
      <w:r w:rsidRPr="00A951AA">
        <w:rPr>
          <w:rFonts w:cstheme="minorHAnsi"/>
          <w:color w:val="000000" w:themeColor="text1"/>
          <w:sz w:val="24"/>
          <w:szCs w:val="24"/>
          <w:lang w:val="fr-CA"/>
        </w:rPr>
        <w:t xml:space="preserve">(1), 1–48. </w:t>
      </w:r>
      <w:hyperlink r:id="rId24" w:history="1">
        <w:r w:rsidRPr="00A951AA">
          <w:rPr>
            <w:rStyle w:val="Hyperlink"/>
            <w:rFonts w:cstheme="minorHAnsi"/>
            <w:color w:val="000000" w:themeColor="text1"/>
            <w:sz w:val="24"/>
            <w:szCs w:val="24"/>
            <w:lang w:val="fr-CA"/>
          </w:rPr>
          <w:t>https://doi.org/10.2139/ssrn.2379633</w:t>
        </w:r>
      </w:hyperlink>
    </w:p>
    <w:p w14:paraId="278DAC56" w14:textId="77777777" w:rsidR="00A951AA" w:rsidRPr="00A951AA" w:rsidRDefault="00A951AA" w:rsidP="00A951AA">
      <w:pPr>
        <w:spacing w:after="0" w:line="240" w:lineRule="auto"/>
        <w:ind w:left="709" w:hanging="709"/>
        <w:rPr>
          <w:rFonts w:eastAsia="Times New Roman" w:cstheme="minorHAnsi"/>
          <w:bCs/>
          <w:color w:val="000000" w:themeColor="text1"/>
          <w:sz w:val="24"/>
          <w:szCs w:val="24"/>
          <w:lang w:eastAsia="en-CA"/>
        </w:rPr>
      </w:pPr>
      <w:r>
        <w:rPr>
          <w:rFonts w:cstheme="minorHAnsi"/>
          <w:color w:val="000000" w:themeColor="text1"/>
          <w:sz w:val="24"/>
          <w:szCs w:val="24"/>
          <w:lang w:val="fr-CA"/>
        </w:rPr>
        <w:t xml:space="preserve">Dunn, S. &amp; Zwicker, J. (Nov.12, 2017). It’s time for Canada to measure up on kids with disabilities. Retrieved from </w:t>
      </w:r>
      <w:hyperlink r:id="rId25" w:history="1">
        <w:r w:rsidRPr="00A951AA">
          <w:rPr>
            <w:rStyle w:val="Hyperlink"/>
            <w:rFonts w:eastAsia="Times New Roman" w:cstheme="minorHAnsi"/>
            <w:bCs/>
            <w:color w:val="000000" w:themeColor="text1"/>
            <w:kern w:val="36"/>
            <w:sz w:val="24"/>
            <w:szCs w:val="24"/>
            <w:lang w:eastAsia="en-CA"/>
          </w:rPr>
          <w:t>https://www.thestar.com/opinion/commentary/2017/11/12/its-time-for-canada-to-measure-up-on-kids-with-disabilities.html</w:t>
        </w:r>
      </w:hyperlink>
    </w:p>
    <w:p w14:paraId="13DEC12C" w14:textId="77777777" w:rsidR="005D6D6E" w:rsidRPr="00A951AA" w:rsidRDefault="005D6D6E" w:rsidP="005D6D6E">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Emerson, E., &amp; Baines, S. (2011). Health inequalities and people with learning disabilities in the </w:t>
      </w:r>
    </w:p>
    <w:p w14:paraId="60EDD2A0" w14:textId="3249EF14" w:rsidR="005D6D6E" w:rsidRPr="00A951AA" w:rsidRDefault="005D6D6E" w:rsidP="005D6D6E">
      <w:pPr>
        <w:spacing w:after="0" w:line="240" w:lineRule="auto"/>
        <w:ind w:firstLine="720"/>
        <w:rPr>
          <w:rFonts w:cstheme="minorHAnsi"/>
          <w:color w:val="000000" w:themeColor="text1"/>
          <w:sz w:val="24"/>
          <w:szCs w:val="24"/>
        </w:rPr>
      </w:pPr>
      <w:r w:rsidRPr="00A951AA">
        <w:rPr>
          <w:rFonts w:cstheme="minorHAnsi"/>
          <w:color w:val="000000" w:themeColor="text1"/>
          <w:sz w:val="24"/>
          <w:szCs w:val="24"/>
        </w:rPr>
        <w:t xml:space="preserve">UK. </w:t>
      </w:r>
      <w:r w:rsidRPr="00A951AA">
        <w:rPr>
          <w:rFonts w:cstheme="minorHAnsi"/>
          <w:i/>
          <w:color w:val="000000" w:themeColor="text1"/>
          <w:sz w:val="24"/>
          <w:szCs w:val="24"/>
        </w:rPr>
        <w:t>Tizard Learning Disability Review, 16</w:t>
      </w:r>
      <w:r w:rsidRPr="00A951AA">
        <w:rPr>
          <w:rFonts w:cstheme="minorHAnsi"/>
          <w:color w:val="000000" w:themeColor="text1"/>
          <w:sz w:val="24"/>
          <w:szCs w:val="24"/>
        </w:rPr>
        <w:t>(1), 42-48.</w:t>
      </w:r>
    </w:p>
    <w:p w14:paraId="347FC29E" w14:textId="4BF1879D" w:rsidR="003C1A9B" w:rsidRPr="00A951AA" w:rsidRDefault="003C1A9B" w:rsidP="003C1A9B">
      <w:pPr>
        <w:pStyle w:val="References"/>
        <w:spacing w:before="0" w:line="240" w:lineRule="auto"/>
        <w:rPr>
          <w:rFonts w:asciiTheme="minorHAnsi" w:hAnsiTheme="minorHAnsi" w:cstheme="minorHAnsi"/>
          <w:noProof/>
          <w:color w:val="000000" w:themeColor="text1"/>
          <w:lang w:val="en-CA" w:eastAsia="en-CA"/>
        </w:rPr>
      </w:pPr>
      <w:r w:rsidRPr="00A951AA">
        <w:rPr>
          <w:rFonts w:asciiTheme="minorHAnsi" w:hAnsiTheme="minorHAnsi" w:cstheme="minorHAnsi"/>
          <w:noProof/>
          <w:color w:val="000000" w:themeColor="text1"/>
          <w:lang w:val="en-CA" w:eastAsia="en-CA"/>
        </w:rPr>
        <w:t xml:space="preserve">Engel-Yeger, B., Jarus, T., Anaby, D., &amp; Law, M. (2009). Differences in patterns of participation between youths with cerebral palsy and typically developing peers. </w:t>
      </w:r>
      <w:r w:rsidRPr="00A951AA">
        <w:rPr>
          <w:rFonts w:asciiTheme="minorHAnsi" w:hAnsiTheme="minorHAnsi" w:cstheme="minorHAnsi"/>
          <w:i/>
          <w:noProof/>
          <w:color w:val="000000" w:themeColor="text1"/>
          <w:lang w:val="en-CA" w:eastAsia="en-CA"/>
        </w:rPr>
        <w:t>American Journal of Occupational Therapy, 63</w:t>
      </w:r>
      <w:r w:rsidRPr="00A951AA">
        <w:rPr>
          <w:rFonts w:asciiTheme="minorHAnsi" w:hAnsiTheme="minorHAnsi" w:cstheme="minorHAnsi"/>
          <w:noProof/>
          <w:color w:val="000000" w:themeColor="text1"/>
          <w:lang w:val="en-CA" w:eastAsia="en-CA"/>
        </w:rPr>
        <w:t>, 96-104.</w:t>
      </w:r>
    </w:p>
    <w:p w14:paraId="0701CCEA" w14:textId="77777777" w:rsidR="004B5898" w:rsidRPr="00A951AA" w:rsidRDefault="004B5898" w:rsidP="004B5898">
      <w:pPr>
        <w:spacing w:after="0"/>
        <w:rPr>
          <w:rFonts w:cstheme="minorHAnsi"/>
          <w:color w:val="000000" w:themeColor="text1"/>
          <w:sz w:val="24"/>
          <w:szCs w:val="24"/>
        </w:rPr>
      </w:pPr>
      <w:r w:rsidRPr="00A951AA">
        <w:rPr>
          <w:rFonts w:cstheme="minorHAnsi"/>
          <w:color w:val="000000" w:themeColor="text1"/>
          <w:sz w:val="24"/>
          <w:szCs w:val="24"/>
        </w:rPr>
        <w:t xml:space="preserve">Eisenberg, Y., Rimmer, J. H., Mehta, T., &amp; Fox, M. H. (2015). Development of a community </w:t>
      </w:r>
    </w:p>
    <w:p w14:paraId="0BEC6595" w14:textId="1AA805F2" w:rsidR="004B5898" w:rsidRPr="00A951AA" w:rsidRDefault="004B5898" w:rsidP="004B5898">
      <w:pPr>
        <w:spacing w:after="0"/>
        <w:ind w:left="270"/>
        <w:rPr>
          <w:rFonts w:cstheme="minorHAnsi"/>
          <w:color w:val="000000" w:themeColor="text1"/>
          <w:sz w:val="24"/>
          <w:szCs w:val="24"/>
        </w:rPr>
      </w:pPr>
      <w:r w:rsidRPr="00A951AA">
        <w:rPr>
          <w:rFonts w:cstheme="minorHAnsi"/>
          <w:color w:val="000000" w:themeColor="text1"/>
          <w:sz w:val="24"/>
          <w:szCs w:val="24"/>
        </w:rPr>
        <w:t xml:space="preserve">health inclusion index: an evaluation tool for improving inclusion of people with disabilities in community health initiatives. </w:t>
      </w:r>
      <w:r w:rsidRPr="00A951AA">
        <w:rPr>
          <w:rFonts w:cstheme="minorHAnsi"/>
          <w:i/>
          <w:iCs/>
          <w:color w:val="000000" w:themeColor="text1"/>
          <w:sz w:val="24"/>
          <w:szCs w:val="24"/>
        </w:rPr>
        <w:t>BMC Public Health, 15</w:t>
      </w:r>
      <w:r w:rsidRPr="00A951AA">
        <w:rPr>
          <w:rFonts w:cstheme="minorHAnsi"/>
          <w:color w:val="000000" w:themeColor="text1"/>
          <w:sz w:val="24"/>
          <w:szCs w:val="24"/>
        </w:rPr>
        <w:t>(1), 1050.</w:t>
      </w:r>
    </w:p>
    <w:p w14:paraId="10CCBE89" w14:textId="5AE8EAAD" w:rsidR="003C1A9B" w:rsidRPr="00A951AA" w:rsidRDefault="003C1A9B" w:rsidP="003C1A9B">
      <w:pPr>
        <w:pStyle w:val="References"/>
        <w:spacing w:before="0" w:line="240" w:lineRule="auto"/>
        <w:rPr>
          <w:rFonts w:asciiTheme="minorHAnsi" w:hAnsiTheme="minorHAnsi" w:cstheme="minorHAnsi"/>
          <w:noProof/>
          <w:color w:val="000000" w:themeColor="text1"/>
          <w:lang w:val="en-CA" w:eastAsia="en-CA"/>
        </w:rPr>
      </w:pPr>
      <w:r w:rsidRPr="00A951AA">
        <w:rPr>
          <w:rFonts w:asciiTheme="minorHAnsi" w:hAnsiTheme="minorHAnsi" w:cstheme="minorHAnsi"/>
          <w:noProof/>
          <w:color w:val="000000" w:themeColor="text1"/>
          <w:lang w:val="en-CA" w:eastAsia="en-CA"/>
        </w:rPr>
        <w:t xml:space="preserve">Green, S., Davis, C., Karshmer, E., Marsh, P., &amp; Straight, B. (2005). Living stigma: The impact of labeling, stereotyping, separation, status loss, and discrimintation in the lives of individuals with disabilities and their families. </w:t>
      </w:r>
      <w:r w:rsidRPr="00A951AA">
        <w:rPr>
          <w:rFonts w:asciiTheme="minorHAnsi" w:hAnsiTheme="minorHAnsi" w:cstheme="minorHAnsi"/>
          <w:i/>
          <w:noProof/>
          <w:color w:val="000000" w:themeColor="text1"/>
          <w:lang w:val="en-CA" w:eastAsia="en-CA"/>
        </w:rPr>
        <w:t>Sociological Inquiry, 75</w:t>
      </w:r>
      <w:r w:rsidRPr="00A951AA">
        <w:rPr>
          <w:rFonts w:asciiTheme="minorHAnsi" w:hAnsiTheme="minorHAnsi" w:cstheme="minorHAnsi"/>
          <w:noProof/>
          <w:color w:val="000000" w:themeColor="text1"/>
          <w:lang w:val="en-CA" w:eastAsia="en-CA"/>
        </w:rPr>
        <w:t>(2), 197-215.</w:t>
      </w:r>
    </w:p>
    <w:p w14:paraId="46A66EDD" w14:textId="006DD68E" w:rsidR="00B6558C" w:rsidRPr="00A951AA" w:rsidRDefault="00B6558C" w:rsidP="00B6558C">
      <w:pPr>
        <w:spacing w:after="0" w:line="240" w:lineRule="auto"/>
        <w:rPr>
          <w:rFonts w:eastAsia="Times New Roman" w:cstheme="minorHAnsi"/>
          <w:i/>
          <w:color w:val="000000" w:themeColor="text1"/>
          <w:sz w:val="24"/>
          <w:szCs w:val="24"/>
          <w:lang w:eastAsia="en-CA"/>
        </w:rPr>
      </w:pPr>
      <w:r w:rsidRPr="00A951AA">
        <w:rPr>
          <w:rFonts w:eastAsia="Times New Roman" w:cstheme="minorHAnsi"/>
          <w:bCs/>
          <w:color w:val="000000" w:themeColor="text1"/>
          <w:sz w:val="24"/>
          <w:szCs w:val="24"/>
          <w:lang w:eastAsia="en-CA"/>
        </w:rPr>
        <w:t xml:space="preserve">Human Resources and Skills Development Canada (HRSDC). (2011). </w:t>
      </w:r>
      <w:r w:rsidRPr="00A951AA">
        <w:rPr>
          <w:rFonts w:eastAsia="Times New Roman" w:cstheme="minorHAnsi"/>
          <w:i/>
          <w:color w:val="000000" w:themeColor="text1"/>
          <w:sz w:val="24"/>
          <w:szCs w:val="24"/>
          <w:lang w:eastAsia="en-CA"/>
        </w:rPr>
        <w:t xml:space="preserve">Disability in Canada: A 2006 </w:t>
      </w:r>
    </w:p>
    <w:p w14:paraId="30AD0D7B" w14:textId="1BD4B7DA" w:rsidR="00B6558C" w:rsidRPr="00A951AA" w:rsidRDefault="00B6558C" w:rsidP="00B6558C">
      <w:pPr>
        <w:spacing w:after="0" w:line="240" w:lineRule="auto"/>
        <w:ind w:firstLine="720"/>
        <w:rPr>
          <w:rFonts w:eastAsia="Times New Roman" w:cstheme="minorHAnsi"/>
          <w:bCs/>
          <w:color w:val="000000" w:themeColor="text1"/>
          <w:sz w:val="24"/>
          <w:szCs w:val="24"/>
          <w:lang w:eastAsia="en-CA"/>
        </w:rPr>
      </w:pPr>
      <w:r w:rsidRPr="00A951AA">
        <w:rPr>
          <w:rFonts w:eastAsia="Times New Roman" w:cstheme="minorHAnsi"/>
          <w:i/>
          <w:color w:val="000000" w:themeColor="text1"/>
          <w:sz w:val="24"/>
          <w:szCs w:val="24"/>
          <w:lang w:eastAsia="en-CA"/>
        </w:rPr>
        <w:t>profile.</w:t>
      </w:r>
      <w:r w:rsidRPr="00A951AA">
        <w:rPr>
          <w:rFonts w:eastAsia="Times New Roman" w:cstheme="minorHAnsi"/>
          <w:b/>
          <w:color w:val="000000" w:themeColor="text1"/>
          <w:sz w:val="24"/>
          <w:szCs w:val="24"/>
          <w:lang w:eastAsia="en-CA"/>
        </w:rPr>
        <w:t xml:space="preserve"> </w:t>
      </w:r>
      <w:r w:rsidRPr="00A951AA">
        <w:rPr>
          <w:rFonts w:eastAsia="Times New Roman" w:cstheme="minorHAnsi"/>
          <w:bCs/>
          <w:color w:val="000000" w:themeColor="text1"/>
          <w:sz w:val="24"/>
          <w:szCs w:val="24"/>
          <w:lang w:eastAsia="en-CA"/>
        </w:rPr>
        <w:t>Cat. No.: HS64-11/2010.</w:t>
      </w:r>
    </w:p>
    <w:p w14:paraId="4A9DDEEA" w14:textId="55314509" w:rsidR="00A876F3" w:rsidRPr="00A951AA" w:rsidRDefault="00A876F3" w:rsidP="00A876F3">
      <w:pPr>
        <w:spacing w:after="0" w:line="240" w:lineRule="auto"/>
        <w:ind w:left="709" w:hanging="709"/>
        <w:rPr>
          <w:rFonts w:eastAsia="Times New Roman" w:cstheme="minorHAnsi"/>
          <w:color w:val="000000" w:themeColor="text1"/>
          <w:sz w:val="24"/>
          <w:szCs w:val="24"/>
          <w:lang w:val="en-CA"/>
        </w:rPr>
      </w:pPr>
      <w:r w:rsidRPr="00A876F3">
        <w:rPr>
          <w:rFonts w:eastAsia="Times New Roman" w:cstheme="minorHAnsi"/>
          <w:color w:val="000000" w:themeColor="text1"/>
          <w:sz w:val="24"/>
          <w:szCs w:val="24"/>
          <w:shd w:val="clear" w:color="auto" w:fill="FFFFFF"/>
          <w:lang w:val="en-CA"/>
        </w:rPr>
        <w:t>Horwood L, Li P, Mok E, Shevell M, Constantin E. A systematic review and</w:t>
      </w:r>
      <w:r w:rsidRPr="00A951AA">
        <w:rPr>
          <w:rFonts w:eastAsia="Times New Roman" w:cstheme="minorHAnsi"/>
          <w:color w:val="000000" w:themeColor="text1"/>
          <w:sz w:val="24"/>
          <w:szCs w:val="24"/>
          <w:lang w:val="en-CA"/>
        </w:rPr>
        <w:t xml:space="preserve"> </w:t>
      </w:r>
      <w:r w:rsidRPr="00A876F3">
        <w:rPr>
          <w:rFonts w:eastAsia="Times New Roman" w:cstheme="minorHAnsi"/>
          <w:color w:val="000000" w:themeColor="text1"/>
          <w:sz w:val="24"/>
          <w:szCs w:val="24"/>
          <w:shd w:val="clear" w:color="auto" w:fill="FFFFFF"/>
          <w:lang w:val="en-CA"/>
        </w:rPr>
        <w:t>meta-analysis of the prevalence of sleep problems in children with cerebral</w:t>
      </w:r>
      <w:r w:rsidRPr="00A951AA">
        <w:rPr>
          <w:rFonts w:eastAsia="Times New Roman" w:cstheme="minorHAnsi"/>
          <w:color w:val="000000" w:themeColor="text1"/>
          <w:sz w:val="24"/>
          <w:szCs w:val="24"/>
          <w:lang w:val="en-CA"/>
        </w:rPr>
        <w:t xml:space="preserve"> </w:t>
      </w:r>
      <w:r w:rsidRPr="00A876F3">
        <w:rPr>
          <w:rFonts w:eastAsia="Times New Roman" w:cstheme="minorHAnsi"/>
          <w:color w:val="000000" w:themeColor="text1"/>
          <w:sz w:val="24"/>
          <w:szCs w:val="24"/>
          <w:shd w:val="clear" w:color="auto" w:fill="FFFFFF"/>
          <w:lang w:val="en-CA"/>
        </w:rPr>
        <w:t>palsy: how do children with cerebral palsy differ from each other and from</w:t>
      </w:r>
      <w:r w:rsidRPr="00A951AA">
        <w:rPr>
          <w:rFonts w:eastAsia="Times New Roman" w:cstheme="minorHAnsi"/>
          <w:color w:val="000000" w:themeColor="text1"/>
          <w:sz w:val="24"/>
          <w:szCs w:val="24"/>
          <w:lang w:val="en-CA"/>
        </w:rPr>
        <w:t xml:space="preserve"> </w:t>
      </w:r>
      <w:r w:rsidRPr="00A876F3">
        <w:rPr>
          <w:rFonts w:eastAsia="Times New Roman" w:cstheme="minorHAnsi"/>
          <w:color w:val="000000" w:themeColor="text1"/>
          <w:sz w:val="24"/>
          <w:szCs w:val="24"/>
          <w:shd w:val="clear" w:color="auto" w:fill="FFFFFF"/>
          <w:lang w:val="en-CA"/>
        </w:rPr>
        <w:t>typically developing children? Sleep Health. 2019 Dec;5(6):555-571. doi:0.1016/j.sleh.2019.08.006. Epub 2019 Nov 15. PubMed PMID: 31740377.</w:t>
      </w:r>
    </w:p>
    <w:p w14:paraId="5925F923" w14:textId="77777777" w:rsidR="00A920B2" w:rsidRPr="00A951AA" w:rsidRDefault="007639D4" w:rsidP="006B7BDF">
      <w:pPr>
        <w:spacing w:after="0" w:line="240" w:lineRule="auto"/>
        <w:rPr>
          <w:rFonts w:cstheme="minorHAnsi"/>
          <w:color w:val="000000" w:themeColor="text1"/>
          <w:sz w:val="24"/>
          <w:szCs w:val="24"/>
        </w:rPr>
      </w:pPr>
      <w:bookmarkStart w:id="23" w:name="_ENREF_4"/>
      <w:bookmarkStart w:id="24" w:name="_Hlk20582948"/>
      <w:r w:rsidRPr="00A951AA">
        <w:rPr>
          <w:rFonts w:cstheme="minorHAnsi"/>
          <w:color w:val="000000" w:themeColor="text1"/>
          <w:sz w:val="24"/>
          <w:szCs w:val="24"/>
        </w:rPr>
        <w:t xml:space="preserve">Kuo, D. Z., Cohen, E., Agrawal, R., Berry, J. G., &amp; Casey, P. H. (2011). A national profile of </w:t>
      </w:r>
    </w:p>
    <w:p w14:paraId="2725BB0E" w14:textId="182EEC64" w:rsidR="007639D4" w:rsidRPr="00A951AA" w:rsidRDefault="007639D4" w:rsidP="00026D1C">
      <w:pPr>
        <w:spacing w:after="0" w:line="240" w:lineRule="auto"/>
        <w:ind w:left="720"/>
        <w:rPr>
          <w:rFonts w:cstheme="minorHAnsi"/>
          <w:color w:val="000000" w:themeColor="text1"/>
          <w:sz w:val="24"/>
          <w:szCs w:val="24"/>
        </w:rPr>
      </w:pPr>
      <w:r w:rsidRPr="00A951AA">
        <w:rPr>
          <w:rFonts w:cstheme="minorHAnsi"/>
          <w:color w:val="000000" w:themeColor="text1"/>
          <w:sz w:val="24"/>
          <w:szCs w:val="24"/>
        </w:rPr>
        <w:t xml:space="preserve">caregiver challenges among more medically complex children with special health care needs. </w:t>
      </w:r>
      <w:r w:rsidRPr="00A951AA">
        <w:rPr>
          <w:rFonts w:cstheme="minorHAnsi"/>
          <w:i/>
          <w:iCs/>
          <w:color w:val="000000" w:themeColor="text1"/>
          <w:sz w:val="24"/>
          <w:szCs w:val="24"/>
        </w:rPr>
        <w:t>Archives of Pediatric Adolescent Medicine, 165</w:t>
      </w:r>
      <w:r w:rsidRPr="00A951AA">
        <w:rPr>
          <w:rFonts w:cstheme="minorHAnsi"/>
          <w:color w:val="000000" w:themeColor="text1"/>
          <w:sz w:val="24"/>
          <w:szCs w:val="24"/>
        </w:rPr>
        <w:t>(11), 1020-1026.</w:t>
      </w:r>
    </w:p>
    <w:p w14:paraId="42D57CB5" w14:textId="4A9CA439" w:rsidR="006B7BDF" w:rsidRPr="00A951AA" w:rsidRDefault="006B7BDF" w:rsidP="006B7BDF">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Loomes, R., Hull, L., &amp; Mandy, W. P. L. (2017). What is the male-to-female ratio in autism </w:t>
      </w:r>
    </w:p>
    <w:p w14:paraId="48CD208F" w14:textId="1D40792D" w:rsidR="006B7BDF" w:rsidRPr="00A951AA" w:rsidRDefault="006B7BDF" w:rsidP="006B7BDF">
      <w:pPr>
        <w:spacing w:after="0" w:line="240" w:lineRule="auto"/>
        <w:ind w:left="720"/>
        <w:rPr>
          <w:rFonts w:cstheme="minorHAnsi"/>
          <w:color w:val="000000" w:themeColor="text1"/>
          <w:sz w:val="24"/>
          <w:szCs w:val="24"/>
        </w:rPr>
      </w:pPr>
      <w:r w:rsidRPr="00A951AA">
        <w:rPr>
          <w:rFonts w:cstheme="minorHAnsi"/>
          <w:color w:val="000000" w:themeColor="text1"/>
          <w:sz w:val="24"/>
          <w:szCs w:val="24"/>
        </w:rPr>
        <w:t xml:space="preserve">spectrum disorder? A systematic review and meta-analysis. </w:t>
      </w:r>
      <w:r w:rsidRPr="00A951AA">
        <w:rPr>
          <w:rFonts w:cstheme="minorHAnsi"/>
          <w:i/>
          <w:iCs/>
          <w:color w:val="000000" w:themeColor="text1"/>
          <w:sz w:val="24"/>
          <w:szCs w:val="24"/>
        </w:rPr>
        <w:t>Journal of the American Academy of Child &amp; Adolescent Psychiatry</w:t>
      </w:r>
      <w:r w:rsidRPr="00A951AA">
        <w:rPr>
          <w:rFonts w:cstheme="minorHAnsi"/>
          <w:color w:val="000000" w:themeColor="text1"/>
          <w:sz w:val="24"/>
          <w:szCs w:val="24"/>
        </w:rPr>
        <w:t xml:space="preserve">, </w:t>
      </w:r>
      <w:r w:rsidRPr="00A951AA">
        <w:rPr>
          <w:rFonts w:cstheme="minorHAnsi"/>
          <w:i/>
          <w:iCs/>
          <w:color w:val="000000" w:themeColor="text1"/>
          <w:sz w:val="24"/>
          <w:szCs w:val="24"/>
        </w:rPr>
        <w:t>56</w:t>
      </w:r>
      <w:r w:rsidRPr="00A951AA">
        <w:rPr>
          <w:rFonts w:cstheme="minorHAnsi"/>
          <w:color w:val="000000" w:themeColor="text1"/>
          <w:sz w:val="24"/>
          <w:szCs w:val="24"/>
        </w:rPr>
        <w:t xml:space="preserve">(6), 466–474. </w:t>
      </w:r>
      <w:hyperlink r:id="rId26" w:tgtFrame="_blank" w:history="1">
        <w:r w:rsidRPr="00A951AA">
          <w:rPr>
            <w:rStyle w:val="Hyperlink"/>
            <w:rFonts w:cstheme="minorHAnsi"/>
            <w:color w:val="000000" w:themeColor="text1"/>
            <w:sz w:val="24"/>
            <w:szCs w:val="24"/>
          </w:rPr>
          <w:t>https://doi.org/10.1016/j.jaac.2017.03.013</w:t>
        </w:r>
      </w:hyperlink>
    </w:p>
    <w:p w14:paraId="0CEA9C3B" w14:textId="77777777" w:rsidR="006B7BDF" w:rsidRPr="00A951AA" w:rsidRDefault="006B7BDF" w:rsidP="006B7BDF">
      <w:pPr>
        <w:spacing w:after="0" w:line="240" w:lineRule="auto"/>
        <w:rPr>
          <w:rFonts w:cstheme="minorHAnsi"/>
          <w:i/>
          <w:iCs/>
          <w:color w:val="000000" w:themeColor="text1"/>
          <w:sz w:val="24"/>
          <w:szCs w:val="24"/>
        </w:rPr>
      </w:pPr>
      <w:r w:rsidRPr="00A951AA">
        <w:rPr>
          <w:rFonts w:cstheme="minorHAnsi"/>
          <w:color w:val="000000" w:themeColor="text1"/>
          <w:sz w:val="24"/>
          <w:szCs w:val="24"/>
        </w:rPr>
        <w:t xml:space="preserve">McLaughlin, J., &amp; Schneider, M. (2019). </w:t>
      </w:r>
      <w:r w:rsidRPr="00A951AA">
        <w:rPr>
          <w:rFonts w:cstheme="minorHAnsi"/>
          <w:i/>
          <w:iCs/>
          <w:color w:val="000000" w:themeColor="text1"/>
          <w:sz w:val="24"/>
          <w:szCs w:val="24"/>
        </w:rPr>
        <w:t xml:space="preserve">Autism services in Ontario: Impacts on family and child </w:t>
      </w:r>
    </w:p>
    <w:p w14:paraId="31A7DAD0" w14:textId="0AEE5E91" w:rsidR="006B7BDF" w:rsidRPr="00A951AA" w:rsidRDefault="006B7BDF" w:rsidP="006B7BDF">
      <w:pPr>
        <w:spacing w:after="0" w:line="240" w:lineRule="auto"/>
        <w:ind w:firstLine="720"/>
        <w:rPr>
          <w:rFonts w:cstheme="minorHAnsi"/>
          <w:color w:val="000000" w:themeColor="text1"/>
          <w:sz w:val="24"/>
          <w:szCs w:val="24"/>
        </w:rPr>
      </w:pPr>
      <w:r w:rsidRPr="00A951AA">
        <w:rPr>
          <w:rFonts w:cstheme="minorHAnsi"/>
          <w:i/>
          <w:iCs/>
          <w:color w:val="000000" w:themeColor="text1"/>
          <w:sz w:val="24"/>
          <w:szCs w:val="24"/>
        </w:rPr>
        <w:t>well-being</w:t>
      </w:r>
      <w:r w:rsidRPr="00A951AA">
        <w:rPr>
          <w:rFonts w:cstheme="minorHAnsi"/>
          <w:color w:val="000000" w:themeColor="text1"/>
          <w:sz w:val="24"/>
          <w:szCs w:val="24"/>
        </w:rPr>
        <w:t xml:space="preserve"> (Research Summary, p. 44). Laurier Autism Research Consortium.</w:t>
      </w:r>
    </w:p>
    <w:p w14:paraId="75AE8E3B" w14:textId="41585F64" w:rsidR="004B5898" w:rsidRPr="00A951AA" w:rsidRDefault="004B5898" w:rsidP="00F56295">
      <w:pPr>
        <w:spacing w:after="0" w:line="240" w:lineRule="auto"/>
        <w:ind w:left="709" w:hanging="709"/>
        <w:rPr>
          <w:rFonts w:cstheme="minorHAnsi"/>
          <w:color w:val="000000" w:themeColor="text1"/>
          <w:sz w:val="24"/>
          <w:szCs w:val="24"/>
        </w:rPr>
      </w:pPr>
      <w:r w:rsidRPr="00A951AA">
        <w:rPr>
          <w:rFonts w:cstheme="minorHAnsi"/>
          <w:color w:val="000000" w:themeColor="text1"/>
          <w:sz w:val="24"/>
          <w:szCs w:val="24"/>
        </w:rPr>
        <w:t>Movahed M, Leduc A, Cormier I, Martial L, Polidma T, Slanik M, Scazzosi E, Burrof J, Shikako-Thomas K. Play: Participation in Leisure through Accessible plaYgrounds. 2020. (in preparation)</w:t>
      </w:r>
    </w:p>
    <w:p w14:paraId="117C40EA" w14:textId="77777777" w:rsidR="006B7BDF" w:rsidRPr="00A951AA" w:rsidRDefault="006B7BDF" w:rsidP="00F56295">
      <w:pPr>
        <w:spacing w:after="0" w:line="240" w:lineRule="auto"/>
        <w:rPr>
          <w:rFonts w:eastAsia="Times New Roman" w:cstheme="minorHAnsi"/>
          <w:color w:val="000000" w:themeColor="text1"/>
          <w:sz w:val="24"/>
          <w:szCs w:val="24"/>
        </w:rPr>
      </w:pPr>
      <w:r w:rsidRPr="00A951AA">
        <w:rPr>
          <w:rFonts w:eastAsia="Times New Roman" w:cstheme="minorHAnsi"/>
          <w:color w:val="000000" w:themeColor="text1"/>
          <w:sz w:val="24"/>
          <w:szCs w:val="24"/>
        </w:rPr>
        <w:t xml:space="preserve">Ofner, M., Coles, A., Decou, M. L., Do, M. T., Bienek, A., Snider, J., &amp; Ugnat, A.-M. (2018). </w:t>
      </w:r>
    </w:p>
    <w:p w14:paraId="3C7A570C" w14:textId="66D30C33" w:rsidR="006B7BDF" w:rsidRPr="00A951AA" w:rsidRDefault="006B7BDF" w:rsidP="00F56295">
      <w:pPr>
        <w:spacing w:after="0" w:line="240" w:lineRule="auto"/>
        <w:ind w:left="720"/>
        <w:rPr>
          <w:rFonts w:eastAsia="Times New Roman" w:cstheme="minorHAnsi"/>
          <w:color w:val="000000" w:themeColor="text1"/>
          <w:sz w:val="24"/>
          <w:szCs w:val="24"/>
        </w:rPr>
      </w:pPr>
      <w:r w:rsidRPr="00A951AA">
        <w:rPr>
          <w:rFonts w:eastAsia="Times New Roman" w:cstheme="minorHAnsi"/>
          <w:i/>
          <w:iCs/>
          <w:color w:val="000000" w:themeColor="text1"/>
          <w:sz w:val="24"/>
          <w:szCs w:val="24"/>
        </w:rPr>
        <w:t>Autism spectrum disorder among children and youth in Canada 2018: A report of the National Autism Spectrum Disorder Surveillance System</w:t>
      </w:r>
      <w:r w:rsidRPr="00A951AA">
        <w:rPr>
          <w:rFonts w:eastAsia="Times New Roman" w:cstheme="minorHAnsi"/>
          <w:color w:val="000000" w:themeColor="text1"/>
          <w:sz w:val="24"/>
          <w:szCs w:val="24"/>
        </w:rPr>
        <w:t>. Public Health Agency of Canada. Retrieved from:</w:t>
      </w:r>
    </w:p>
    <w:p w14:paraId="51C7650C" w14:textId="6D41D9B8" w:rsidR="006B7BDF" w:rsidRPr="00A951AA" w:rsidRDefault="00591496" w:rsidP="009C255F">
      <w:pPr>
        <w:spacing w:before="20" w:after="20" w:line="240" w:lineRule="auto"/>
        <w:ind w:left="720"/>
        <w:rPr>
          <w:rFonts w:eastAsia="Times New Roman" w:cstheme="minorHAnsi"/>
          <w:color w:val="000000" w:themeColor="text1"/>
          <w:sz w:val="24"/>
          <w:szCs w:val="24"/>
          <w:u w:val="single"/>
        </w:rPr>
      </w:pPr>
      <w:hyperlink r:id="rId27" w:history="1">
        <w:r w:rsidR="006B7BDF" w:rsidRPr="00A951AA">
          <w:rPr>
            <w:rStyle w:val="Hyperlink"/>
            <w:rFonts w:eastAsia="Times New Roman" w:cstheme="minorHAnsi"/>
            <w:color w:val="000000" w:themeColor="text1"/>
            <w:sz w:val="24"/>
            <w:szCs w:val="24"/>
          </w:rPr>
          <w:t>http://epe.lac-bac.gc.ca/100/201/301/weekly_acquisitions_list-ef/2018/1814/publications.gc.ca/collections/collection_2018/aspc-phac/HP35-100-2018-eng.pdf</w:t>
        </w:r>
      </w:hyperlink>
    </w:p>
    <w:p w14:paraId="1A484230" w14:textId="77777777" w:rsidR="008E5865" w:rsidRPr="00A951AA" w:rsidRDefault="008E5865" w:rsidP="009C255F">
      <w:pPr>
        <w:pStyle w:val="NormalWeb"/>
        <w:spacing w:after="0" w:line="240" w:lineRule="auto"/>
        <w:rPr>
          <w:rFonts w:asciiTheme="minorHAnsi" w:hAnsiTheme="minorHAnsi" w:cstheme="minorHAnsi"/>
          <w:color w:val="000000" w:themeColor="text1"/>
          <w:lang w:val="en-CA"/>
        </w:rPr>
      </w:pPr>
      <w:r w:rsidRPr="00A951AA">
        <w:rPr>
          <w:rFonts w:asciiTheme="minorHAnsi" w:hAnsiTheme="minorHAnsi" w:cstheme="minorHAnsi"/>
          <w:color w:val="000000" w:themeColor="text1"/>
          <w:lang w:val="en-CA"/>
        </w:rPr>
        <w:t xml:space="preserve">Quigley, L., Lacombe-Duncan, A., Adams, S., Moore Hepburn, C., &amp; Cohen, E. (2014). A </w:t>
      </w:r>
    </w:p>
    <w:p w14:paraId="6D5BF283" w14:textId="765049CE" w:rsidR="008E5865" w:rsidRPr="00A951AA" w:rsidRDefault="008E5865" w:rsidP="004B5898">
      <w:pPr>
        <w:pStyle w:val="NormalWeb"/>
        <w:spacing w:after="0" w:line="240" w:lineRule="auto"/>
        <w:ind w:left="720"/>
        <w:rPr>
          <w:rFonts w:asciiTheme="minorHAnsi" w:hAnsiTheme="minorHAnsi" w:cstheme="minorHAnsi"/>
          <w:color w:val="000000" w:themeColor="text1"/>
          <w:lang w:val="en-CA"/>
        </w:rPr>
      </w:pPr>
      <w:r w:rsidRPr="00A951AA">
        <w:rPr>
          <w:rFonts w:asciiTheme="minorHAnsi" w:hAnsiTheme="minorHAnsi" w:cstheme="minorHAnsi"/>
          <w:color w:val="000000" w:themeColor="text1"/>
          <w:lang w:val="en-CA"/>
        </w:rPr>
        <w:t xml:space="preserve">qualitative analysis of information sharing for children with medical complexity within and across health care organizations. </w:t>
      </w:r>
      <w:r w:rsidRPr="00A951AA">
        <w:rPr>
          <w:rFonts w:asciiTheme="minorHAnsi" w:hAnsiTheme="minorHAnsi" w:cstheme="minorHAnsi"/>
          <w:i/>
          <w:iCs/>
          <w:color w:val="000000" w:themeColor="text1"/>
          <w:lang w:val="en-CA"/>
        </w:rPr>
        <w:t>BMC Health Services Research, 14</w:t>
      </w:r>
      <w:r w:rsidRPr="00A951AA">
        <w:rPr>
          <w:rFonts w:asciiTheme="minorHAnsi" w:hAnsiTheme="minorHAnsi" w:cstheme="minorHAnsi"/>
          <w:color w:val="000000" w:themeColor="text1"/>
          <w:lang w:val="en-CA"/>
        </w:rPr>
        <w:t xml:space="preserve">, 283. </w:t>
      </w:r>
    </w:p>
    <w:p w14:paraId="468EBFB0" w14:textId="57152927" w:rsidR="009C255F" w:rsidRPr="00A951AA" w:rsidRDefault="009C255F" w:rsidP="009C255F">
      <w:pPr>
        <w:pStyle w:val="NormalWeb"/>
        <w:spacing w:after="0" w:line="240" w:lineRule="auto"/>
        <w:rPr>
          <w:rFonts w:asciiTheme="minorHAnsi" w:hAnsiTheme="minorHAnsi" w:cstheme="minorHAnsi"/>
          <w:color w:val="000000" w:themeColor="text1"/>
          <w:lang w:val="en"/>
        </w:rPr>
      </w:pPr>
      <w:r w:rsidRPr="00A951AA">
        <w:rPr>
          <w:rFonts w:asciiTheme="minorHAnsi" w:hAnsiTheme="minorHAnsi" w:cstheme="minorHAnsi"/>
          <w:color w:val="000000" w:themeColor="text1"/>
          <w:lang w:val="en-CA"/>
        </w:rPr>
        <w:t>Smith, E. M., Roberts, L., McColl, M. A., Martin Ginis, K. A., &amp; Miller, W. C. (2018). National</w:t>
      </w:r>
    </w:p>
    <w:p w14:paraId="6D5C997A" w14:textId="77777777" w:rsidR="009C255F" w:rsidRPr="00A951AA" w:rsidRDefault="009C255F" w:rsidP="009C255F">
      <w:pPr>
        <w:pStyle w:val="NormalWeb"/>
        <w:spacing w:after="0" w:line="240" w:lineRule="auto"/>
        <w:ind w:firstLine="720"/>
        <w:rPr>
          <w:rFonts w:asciiTheme="minorHAnsi" w:hAnsiTheme="minorHAnsi" w:cstheme="minorHAnsi"/>
          <w:color w:val="000000" w:themeColor="text1"/>
          <w:lang w:val="en"/>
        </w:rPr>
      </w:pPr>
      <w:r w:rsidRPr="00A951AA">
        <w:rPr>
          <w:rFonts w:asciiTheme="minorHAnsi" w:hAnsiTheme="minorHAnsi" w:cstheme="minorHAnsi"/>
          <w:color w:val="000000" w:themeColor="text1"/>
          <w:lang w:val="en-CA"/>
        </w:rPr>
        <w:t>evaluation of policies governing funding for wheelchairs and scooters in Canada.</w:t>
      </w:r>
    </w:p>
    <w:p w14:paraId="1478D5A8" w14:textId="77777777" w:rsidR="009C255F" w:rsidRPr="00A951AA" w:rsidRDefault="009C255F" w:rsidP="009C255F">
      <w:pPr>
        <w:pStyle w:val="NormalWeb"/>
        <w:spacing w:after="0" w:line="240" w:lineRule="auto"/>
        <w:ind w:firstLine="720"/>
        <w:rPr>
          <w:rFonts w:asciiTheme="minorHAnsi" w:hAnsiTheme="minorHAnsi" w:cstheme="minorHAnsi"/>
          <w:color w:val="000000" w:themeColor="text1"/>
          <w:lang w:val="en"/>
        </w:rPr>
      </w:pPr>
      <w:r w:rsidRPr="00A951AA">
        <w:rPr>
          <w:rFonts w:asciiTheme="minorHAnsi" w:hAnsiTheme="minorHAnsi" w:cstheme="minorHAnsi"/>
          <w:i/>
          <w:iCs/>
          <w:color w:val="000000" w:themeColor="text1"/>
          <w:lang w:val="en-CA"/>
        </w:rPr>
        <w:t>Canadian Journal of Occupational Therapy, 85</w:t>
      </w:r>
      <w:r w:rsidRPr="00A951AA">
        <w:rPr>
          <w:rFonts w:asciiTheme="minorHAnsi" w:hAnsiTheme="minorHAnsi" w:cstheme="minorHAnsi"/>
          <w:color w:val="000000" w:themeColor="text1"/>
          <w:lang w:val="en-CA"/>
        </w:rPr>
        <w:t>(1), 46–57.</w:t>
      </w:r>
    </w:p>
    <w:p w14:paraId="4952FF74" w14:textId="2B2644EA" w:rsidR="009C255F" w:rsidRPr="00A951AA" w:rsidRDefault="00591496" w:rsidP="009C255F">
      <w:pPr>
        <w:pStyle w:val="NormalWeb"/>
        <w:spacing w:after="0" w:line="240" w:lineRule="auto"/>
        <w:ind w:firstLine="720"/>
        <w:rPr>
          <w:rFonts w:asciiTheme="minorHAnsi" w:hAnsiTheme="minorHAnsi" w:cstheme="minorHAnsi"/>
          <w:color w:val="000000" w:themeColor="text1"/>
          <w:lang w:val="en"/>
        </w:rPr>
      </w:pPr>
      <w:hyperlink r:id="rId28" w:tgtFrame="_blank" w:history="1">
        <w:r w:rsidR="009C255F" w:rsidRPr="00A951AA">
          <w:rPr>
            <w:rStyle w:val="Hyperlink"/>
            <w:rFonts w:asciiTheme="minorHAnsi" w:hAnsiTheme="minorHAnsi" w:cstheme="minorHAnsi"/>
            <w:color w:val="000000" w:themeColor="text1"/>
            <w:lang w:val="en-CA"/>
          </w:rPr>
          <w:t>https://doi.org/10.1177/0008417417719723</w:t>
        </w:r>
      </w:hyperlink>
    </w:p>
    <w:p w14:paraId="52788A79" w14:textId="124A595D" w:rsidR="006B7BDF" w:rsidRPr="00A951AA" w:rsidRDefault="006B7BDF" w:rsidP="006B7BDF">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Tsiplova, K., Ungar, W. J., Flanagan, H. E., den Otter, J., Waddell, C., Murray, P., D’Entremont, B., </w:t>
      </w:r>
    </w:p>
    <w:p w14:paraId="41B449A7" w14:textId="425335CD" w:rsidR="006B7BDF" w:rsidRPr="00A951AA" w:rsidRDefault="006B7BDF" w:rsidP="006B7BDF">
      <w:pPr>
        <w:spacing w:after="0" w:line="240" w:lineRule="auto"/>
        <w:ind w:left="720"/>
        <w:rPr>
          <w:rFonts w:cstheme="minorHAnsi"/>
          <w:color w:val="000000" w:themeColor="text1"/>
          <w:sz w:val="24"/>
          <w:szCs w:val="24"/>
        </w:rPr>
      </w:pPr>
      <w:r w:rsidRPr="00A951AA">
        <w:rPr>
          <w:rFonts w:cstheme="minorHAnsi"/>
          <w:color w:val="000000" w:themeColor="text1"/>
          <w:sz w:val="24"/>
          <w:szCs w:val="24"/>
        </w:rPr>
        <w:t xml:space="preserve">Léger, N., Garon, N., Bryson, S., &amp; Smith, I. M. (2019). Types of services and costs of programs for preschoolers with autism spectrum disorder across sectors: A comparison of two Canadian provinces. </w:t>
      </w:r>
      <w:r w:rsidRPr="00A951AA">
        <w:rPr>
          <w:rFonts w:cstheme="minorHAnsi"/>
          <w:i/>
          <w:iCs/>
          <w:color w:val="000000" w:themeColor="text1"/>
          <w:sz w:val="24"/>
          <w:szCs w:val="24"/>
        </w:rPr>
        <w:t>Journal of Autism and Developmental Disorders</w:t>
      </w:r>
      <w:r w:rsidRPr="00A951AA">
        <w:rPr>
          <w:rFonts w:cstheme="minorHAnsi"/>
          <w:color w:val="000000" w:themeColor="text1"/>
          <w:sz w:val="24"/>
          <w:szCs w:val="24"/>
        </w:rPr>
        <w:t xml:space="preserve">, </w:t>
      </w:r>
      <w:r w:rsidRPr="00A951AA">
        <w:rPr>
          <w:rFonts w:cstheme="minorHAnsi"/>
          <w:i/>
          <w:iCs/>
          <w:color w:val="000000" w:themeColor="text1"/>
          <w:sz w:val="24"/>
          <w:szCs w:val="24"/>
        </w:rPr>
        <w:t>49</w:t>
      </w:r>
      <w:r w:rsidRPr="00A951AA">
        <w:rPr>
          <w:rFonts w:cstheme="minorHAnsi"/>
          <w:color w:val="000000" w:themeColor="text1"/>
          <w:sz w:val="24"/>
          <w:szCs w:val="24"/>
        </w:rPr>
        <w:t xml:space="preserve">(6), 2492–2508. </w:t>
      </w:r>
      <w:hyperlink r:id="rId29" w:tgtFrame="_blank" w:history="1">
        <w:r w:rsidRPr="00A951AA">
          <w:rPr>
            <w:rStyle w:val="Hyperlink"/>
            <w:rFonts w:cstheme="minorHAnsi"/>
            <w:color w:val="000000" w:themeColor="text1"/>
            <w:sz w:val="24"/>
            <w:szCs w:val="24"/>
          </w:rPr>
          <w:t>https://doi.org/10.1007/s10803-019-03993-3</w:t>
        </w:r>
      </w:hyperlink>
    </w:p>
    <w:p w14:paraId="54E31980" w14:textId="35D183A6" w:rsidR="007133F1" w:rsidRPr="00A951AA" w:rsidRDefault="007133F1" w:rsidP="007133F1">
      <w:pPr>
        <w:pStyle w:val="References"/>
        <w:spacing w:before="0" w:line="240" w:lineRule="auto"/>
        <w:rPr>
          <w:rFonts w:asciiTheme="minorHAnsi" w:hAnsiTheme="minorHAnsi" w:cstheme="minorHAnsi"/>
          <w:noProof/>
          <w:color w:val="000000" w:themeColor="text1"/>
          <w:lang w:val="en-CA" w:eastAsia="en-CA"/>
        </w:rPr>
      </w:pPr>
      <w:r w:rsidRPr="00A951AA">
        <w:rPr>
          <w:rFonts w:asciiTheme="minorHAnsi" w:hAnsiTheme="minorHAnsi" w:cstheme="minorHAnsi"/>
          <w:noProof/>
          <w:color w:val="000000" w:themeColor="text1"/>
          <w:lang w:val="en-CA" w:eastAsia="en-CA"/>
        </w:rPr>
        <w:t xml:space="preserve">United Nations Children’s Fund (UNICEF). (2007). </w:t>
      </w:r>
      <w:r w:rsidRPr="00A951AA">
        <w:rPr>
          <w:rFonts w:asciiTheme="minorHAnsi" w:hAnsiTheme="minorHAnsi" w:cstheme="minorHAnsi"/>
          <w:i/>
          <w:noProof/>
          <w:color w:val="000000" w:themeColor="text1"/>
          <w:lang w:val="en-CA" w:eastAsia="en-CA"/>
        </w:rPr>
        <w:t>Promoting the rights of children with disabilities</w:t>
      </w:r>
      <w:r w:rsidRPr="00A951AA">
        <w:rPr>
          <w:rFonts w:asciiTheme="minorHAnsi" w:hAnsiTheme="minorHAnsi" w:cstheme="minorHAnsi"/>
          <w:noProof/>
          <w:color w:val="000000" w:themeColor="text1"/>
          <w:lang w:val="en-CA" w:eastAsia="en-CA"/>
        </w:rPr>
        <w:t xml:space="preserve">. Innocenti Digest No 13. </w:t>
      </w:r>
      <w:bookmarkEnd w:id="23"/>
      <w:r w:rsidRPr="00A951AA">
        <w:rPr>
          <w:rFonts w:asciiTheme="minorHAnsi" w:hAnsiTheme="minorHAnsi" w:cstheme="minorHAnsi"/>
          <w:noProof/>
          <w:color w:val="000000" w:themeColor="text1"/>
          <w:lang w:val="en-CA" w:eastAsia="en-CA"/>
        </w:rPr>
        <w:t xml:space="preserve">Retrieved from: </w:t>
      </w:r>
      <w:hyperlink r:id="rId30" w:history="1">
        <w:r w:rsidRPr="00A951AA">
          <w:rPr>
            <w:rStyle w:val="Hyperlink"/>
            <w:rFonts w:asciiTheme="minorHAnsi" w:hAnsiTheme="minorHAnsi" w:cstheme="minorHAnsi"/>
            <w:noProof/>
            <w:color w:val="000000" w:themeColor="text1"/>
            <w:lang w:val="en-CA" w:eastAsia="en-CA"/>
          </w:rPr>
          <w:t>https://www.unicef-irc.org/publications/474-promoting-the-rights-of-children-with-disabilities.html</w:t>
        </w:r>
      </w:hyperlink>
    </w:p>
    <w:p w14:paraId="37902960" w14:textId="506244D2" w:rsidR="00C01855" w:rsidRPr="00A951AA" w:rsidRDefault="00C01855" w:rsidP="008E5AA7">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Wiart, L., Church, J., Darrah, J., Ray, L., Magill-Evans, J., &amp; Andersen, J. (2010). Cross-ministerial </w:t>
      </w:r>
    </w:p>
    <w:p w14:paraId="64F70261" w14:textId="5CFA6A6B" w:rsidR="00C01855" w:rsidRPr="00A951AA" w:rsidRDefault="00C01855" w:rsidP="008E5AA7">
      <w:pPr>
        <w:spacing w:after="0" w:line="240" w:lineRule="auto"/>
        <w:rPr>
          <w:rFonts w:cstheme="minorHAnsi"/>
          <w:color w:val="000000" w:themeColor="text1"/>
          <w:sz w:val="24"/>
          <w:szCs w:val="24"/>
        </w:rPr>
      </w:pPr>
      <w:r w:rsidRPr="00A951AA">
        <w:rPr>
          <w:rFonts w:cstheme="minorHAnsi"/>
          <w:color w:val="000000" w:themeColor="text1"/>
          <w:sz w:val="24"/>
          <w:szCs w:val="24"/>
        </w:rPr>
        <w:tab/>
        <w:t>Collaboration related to paediatric rehabilitation for children with disabilities and their</w:t>
      </w:r>
    </w:p>
    <w:p w14:paraId="0DD1611E" w14:textId="6E8F61D5" w:rsidR="00C01855" w:rsidRPr="00A951AA" w:rsidRDefault="00C01855" w:rsidP="008E5AA7">
      <w:pPr>
        <w:spacing w:after="0" w:line="240" w:lineRule="auto"/>
        <w:rPr>
          <w:rFonts w:cstheme="minorHAnsi"/>
          <w:color w:val="000000" w:themeColor="text1"/>
          <w:sz w:val="24"/>
          <w:szCs w:val="24"/>
        </w:rPr>
      </w:pPr>
      <w:r w:rsidRPr="00A951AA">
        <w:rPr>
          <w:rFonts w:cstheme="minorHAnsi"/>
          <w:color w:val="000000" w:themeColor="text1"/>
          <w:sz w:val="24"/>
          <w:szCs w:val="24"/>
        </w:rPr>
        <w:tab/>
        <w:t xml:space="preserve">Families in one Canadian province. </w:t>
      </w:r>
      <w:r w:rsidRPr="00A951AA">
        <w:rPr>
          <w:rFonts w:cstheme="minorHAnsi"/>
          <w:i/>
          <w:iCs/>
          <w:color w:val="000000" w:themeColor="text1"/>
          <w:sz w:val="24"/>
          <w:szCs w:val="24"/>
        </w:rPr>
        <w:t>Health and Social Care in the Community</w:t>
      </w:r>
      <w:r w:rsidRPr="00A951AA">
        <w:rPr>
          <w:rFonts w:cstheme="minorHAnsi"/>
          <w:color w:val="000000" w:themeColor="text1"/>
          <w:sz w:val="24"/>
          <w:szCs w:val="24"/>
        </w:rPr>
        <w:t xml:space="preserve">, </w:t>
      </w:r>
      <w:r w:rsidR="00FA1562" w:rsidRPr="00A951AA">
        <w:rPr>
          <w:rFonts w:cstheme="minorHAnsi"/>
          <w:i/>
          <w:iCs/>
          <w:color w:val="000000" w:themeColor="text1"/>
          <w:sz w:val="24"/>
          <w:szCs w:val="24"/>
        </w:rPr>
        <w:t>18</w:t>
      </w:r>
      <w:r w:rsidR="00FA1562" w:rsidRPr="00A951AA">
        <w:rPr>
          <w:rFonts w:cstheme="minorHAnsi"/>
          <w:color w:val="000000" w:themeColor="text1"/>
          <w:sz w:val="24"/>
          <w:szCs w:val="24"/>
        </w:rPr>
        <w:t>(4), 378-</w:t>
      </w:r>
    </w:p>
    <w:p w14:paraId="75D83B99" w14:textId="127D00FF" w:rsidR="00C01855" w:rsidRPr="00A951AA" w:rsidRDefault="00FA1562" w:rsidP="008E5AA7">
      <w:pPr>
        <w:spacing w:after="0" w:line="240" w:lineRule="auto"/>
        <w:rPr>
          <w:rFonts w:cstheme="minorHAnsi"/>
          <w:color w:val="000000" w:themeColor="text1"/>
          <w:sz w:val="24"/>
          <w:szCs w:val="24"/>
        </w:rPr>
      </w:pPr>
      <w:r w:rsidRPr="00A951AA">
        <w:rPr>
          <w:rFonts w:cstheme="minorHAnsi"/>
          <w:color w:val="000000" w:themeColor="text1"/>
          <w:sz w:val="24"/>
          <w:szCs w:val="24"/>
        </w:rPr>
        <w:tab/>
        <w:t>388.</w:t>
      </w:r>
    </w:p>
    <w:p w14:paraId="2F6ED348" w14:textId="0703CB05" w:rsidR="008E5AA7" w:rsidRPr="00A951AA" w:rsidRDefault="008E5AA7" w:rsidP="008E5AA7">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Woodgate, R. L., Gonzalez, M., Demczuk, L., Snow, W. M., &amp; Kirk, S. (2019). How do peers </w:t>
      </w:r>
    </w:p>
    <w:p w14:paraId="2FD1C1A8" w14:textId="7D76CDB3" w:rsidR="008E5AA7" w:rsidRPr="00A951AA" w:rsidRDefault="008E5AA7" w:rsidP="008E5AA7">
      <w:pPr>
        <w:spacing w:after="0" w:line="240" w:lineRule="auto"/>
        <w:ind w:firstLine="720"/>
        <w:rPr>
          <w:rFonts w:cstheme="minorHAnsi"/>
          <w:color w:val="000000" w:themeColor="text1"/>
          <w:sz w:val="24"/>
          <w:szCs w:val="24"/>
        </w:rPr>
      </w:pPr>
      <w:r w:rsidRPr="00A951AA">
        <w:rPr>
          <w:rFonts w:cstheme="minorHAnsi"/>
          <w:color w:val="000000" w:themeColor="text1"/>
          <w:sz w:val="24"/>
          <w:szCs w:val="24"/>
        </w:rPr>
        <w:t>promote social inclusion of children with disabilities? A mixed</w:t>
      </w:r>
      <w:r w:rsidR="003B3CED" w:rsidRPr="00A951AA">
        <w:rPr>
          <w:rFonts w:cstheme="minorHAnsi"/>
          <w:color w:val="000000" w:themeColor="text1"/>
          <w:sz w:val="24"/>
          <w:szCs w:val="24"/>
        </w:rPr>
        <w:t>-</w:t>
      </w:r>
      <w:r w:rsidRPr="00A951AA">
        <w:rPr>
          <w:rFonts w:cstheme="minorHAnsi"/>
          <w:color w:val="000000" w:themeColor="text1"/>
          <w:sz w:val="24"/>
          <w:szCs w:val="24"/>
        </w:rPr>
        <w:t xml:space="preserve">methods systematic </w:t>
      </w:r>
    </w:p>
    <w:p w14:paraId="50883698" w14:textId="03B26918" w:rsidR="008E5AA7" w:rsidRPr="00A951AA" w:rsidRDefault="008E5AA7" w:rsidP="008E5AA7">
      <w:pPr>
        <w:spacing w:after="0" w:line="240" w:lineRule="auto"/>
        <w:ind w:firstLine="720"/>
        <w:rPr>
          <w:rFonts w:cstheme="minorHAnsi"/>
          <w:color w:val="000000" w:themeColor="text1"/>
          <w:sz w:val="24"/>
          <w:szCs w:val="24"/>
        </w:rPr>
      </w:pPr>
      <w:r w:rsidRPr="00A951AA">
        <w:rPr>
          <w:rFonts w:cstheme="minorHAnsi"/>
          <w:color w:val="000000" w:themeColor="text1"/>
          <w:sz w:val="24"/>
          <w:szCs w:val="24"/>
        </w:rPr>
        <w:t xml:space="preserve">review. </w:t>
      </w:r>
      <w:r w:rsidRPr="00A951AA">
        <w:rPr>
          <w:rFonts w:cstheme="minorHAnsi"/>
          <w:i/>
          <w:color w:val="000000" w:themeColor="text1"/>
          <w:sz w:val="24"/>
          <w:szCs w:val="24"/>
        </w:rPr>
        <w:t>Disability and Rehabilitation</w:t>
      </w:r>
      <w:r w:rsidR="003B3CED" w:rsidRPr="00A951AA">
        <w:rPr>
          <w:rFonts w:cstheme="minorHAnsi"/>
          <w:color w:val="000000" w:themeColor="text1"/>
          <w:sz w:val="24"/>
          <w:szCs w:val="24"/>
        </w:rPr>
        <w:t>,</w:t>
      </w:r>
      <w:r w:rsidR="003B3CED" w:rsidRPr="00A951AA">
        <w:rPr>
          <w:rFonts w:cstheme="minorHAnsi"/>
          <w:color w:val="000000" w:themeColor="text1"/>
          <w:sz w:val="24"/>
          <w:szCs w:val="24"/>
          <w:lang w:val="en"/>
        </w:rPr>
        <w:t xml:space="preserve"> doi: 10.1080/09638288.2018.1561955</w:t>
      </w:r>
    </w:p>
    <w:p w14:paraId="603FDFAF" w14:textId="62C8E864" w:rsidR="008020F5" w:rsidRPr="00A951AA" w:rsidRDefault="008020F5" w:rsidP="008020F5">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World Health Organization &amp; the World Bank. (2011). </w:t>
      </w:r>
      <w:r w:rsidRPr="00A951AA">
        <w:rPr>
          <w:rFonts w:cstheme="minorHAnsi"/>
          <w:i/>
          <w:color w:val="000000" w:themeColor="text1"/>
          <w:sz w:val="24"/>
          <w:szCs w:val="24"/>
        </w:rPr>
        <w:t>World report on disability</w:t>
      </w:r>
      <w:r w:rsidRPr="00A951AA">
        <w:rPr>
          <w:rFonts w:cstheme="minorHAnsi"/>
          <w:color w:val="000000" w:themeColor="text1"/>
          <w:sz w:val="24"/>
          <w:szCs w:val="24"/>
        </w:rPr>
        <w:t xml:space="preserve">. Retrieved </w:t>
      </w:r>
    </w:p>
    <w:p w14:paraId="4C52DFA0" w14:textId="0B271528" w:rsidR="008020F5" w:rsidRPr="00A951AA" w:rsidRDefault="008020F5" w:rsidP="008020F5">
      <w:pPr>
        <w:spacing w:after="0" w:line="240" w:lineRule="auto"/>
        <w:ind w:firstLine="720"/>
        <w:rPr>
          <w:rStyle w:val="Hyperlink"/>
          <w:rFonts w:cstheme="minorHAnsi"/>
          <w:color w:val="000000" w:themeColor="text1"/>
          <w:sz w:val="24"/>
          <w:szCs w:val="24"/>
        </w:rPr>
      </w:pPr>
      <w:r w:rsidRPr="00A951AA">
        <w:rPr>
          <w:rFonts w:cstheme="minorHAnsi"/>
          <w:color w:val="000000" w:themeColor="text1"/>
          <w:sz w:val="24"/>
          <w:szCs w:val="24"/>
        </w:rPr>
        <w:t>from:</w:t>
      </w:r>
      <w:hyperlink r:id="rId31" w:history="1">
        <w:r w:rsidRPr="00A951AA">
          <w:rPr>
            <w:rStyle w:val="Hyperlink"/>
            <w:rFonts w:cstheme="minorHAnsi"/>
            <w:color w:val="000000" w:themeColor="text1"/>
            <w:sz w:val="24"/>
            <w:szCs w:val="24"/>
          </w:rPr>
          <w:t>https://www.who.int/disabilities/world_report/2011/report/en/</w:t>
        </w:r>
      </w:hyperlink>
    </w:p>
    <w:p w14:paraId="1E8FC262" w14:textId="77777777" w:rsidR="004B5898" w:rsidRPr="00A951AA" w:rsidRDefault="004B5898" w:rsidP="004B5898">
      <w:pPr>
        <w:spacing w:after="0"/>
        <w:rPr>
          <w:rFonts w:cstheme="minorHAnsi"/>
          <w:i/>
          <w:iCs/>
          <w:color w:val="000000" w:themeColor="text1"/>
          <w:sz w:val="24"/>
          <w:szCs w:val="24"/>
        </w:rPr>
      </w:pPr>
      <w:r w:rsidRPr="00A951AA">
        <w:rPr>
          <w:rFonts w:cstheme="minorHAnsi"/>
          <w:color w:val="000000" w:themeColor="text1"/>
          <w:sz w:val="24"/>
          <w:szCs w:val="24"/>
        </w:rPr>
        <w:t xml:space="preserve">World Health Organization, WHO. (2001). </w:t>
      </w:r>
      <w:r w:rsidRPr="00A951AA">
        <w:rPr>
          <w:rFonts w:cstheme="minorHAnsi"/>
          <w:i/>
          <w:iCs/>
          <w:color w:val="000000" w:themeColor="text1"/>
          <w:sz w:val="24"/>
          <w:szCs w:val="24"/>
        </w:rPr>
        <w:t xml:space="preserve">International Classification of Functioning, Disability </w:t>
      </w:r>
    </w:p>
    <w:p w14:paraId="75635301" w14:textId="7D24B52C" w:rsidR="004B5898" w:rsidRPr="00A951AA" w:rsidRDefault="004B5898" w:rsidP="004B5898">
      <w:pPr>
        <w:spacing w:after="0"/>
        <w:ind w:firstLine="270"/>
        <w:rPr>
          <w:rStyle w:val="Hyperlink"/>
          <w:rFonts w:cstheme="minorHAnsi"/>
          <w:color w:val="000000" w:themeColor="text1"/>
          <w:sz w:val="24"/>
          <w:szCs w:val="24"/>
          <w:u w:val="none"/>
        </w:rPr>
      </w:pPr>
      <w:r w:rsidRPr="00A951AA">
        <w:rPr>
          <w:rFonts w:cstheme="minorHAnsi"/>
          <w:i/>
          <w:iCs/>
          <w:color w:val="000000" w:themeColor="text1"/>
          <w:sz w:val="24"/>
          <w:szCs w:val="24"/>
        </w:rPr>
        <w:t>and Health (ICF)</w:t>
      </w:r>
      <w:r w:rsidRPr="00A951AA">
        <w:rPr>
          <w:rFonts w:cstheme="minorHAnsi"/>
          <w:color w:val="000000" w:themeColor="text1"/>
          <w:sz w:val="24"/>
          <w:szCs w:val="24"/>
        </w:rPr>
        <w:t xml:space="preserve">. </w:t>
      </w:r>
      <w:hyperlink r:id="rId32" w:history="1">
        <w:r w:rsidRPr="00A951AA">
          <w:rPr>
            <w:rStyle w:val="Hyperlink"/>
            <w:rFonts w:cstheme="minorHAnsi"/>
            <w:color w:val="000000" w:themeColor="text1"/>
            <w:sz w:val="24"/>
            <w:szCs w:val="24"/>
          </w:rPr>
          <w:t>https://www.who.int/classifications/icf/en/</w:t>
        </w:r>
      </w:hyperlink>
    </w:p>
    <w:bookmarkEnd w:id="24"/>
    <w:p w14:paraId="0334FFE6" w14:textId="77777777" w:rsidR="00B11147" w:rsidRPr="00A951AA" w:rsidRDefault="00B11147" w:rsidP="00624117">
      <w:pPr>
        <w:spacing w:after="0" w:line="240" w:lineRule="auto"/>
        <w:rPr>
          <w:rFonts w:cstheme="minorHAnsi"/>
          <w:color w:val="000000" w:themeColor="text1"/>
          <w:sz w:val="24"/>
          <w:szCs w:val="24"/>
        </w:rPr>
      </w:pPr>
      <w:r w:rsidRPr="00A951AA">
        <w:rPr>
          <w:rFonts w:cstheme="minorHAnsi"/>
          <w:color w:val="000000" w:themeColor="text1"/>
          <w:sz w:val="24"/>
          <w:szCs w:val="24"/>
        </w:rPr>
        <w:t xml:space="preserve">Zwicker, J., Zaresani, A., &amp; Emery, J. C. (2017). Describing heterogeneity of unmet needs among </w:t>
      </w:r>
    </w:p>
    <w:p w14:paraId="48066C36" w14:textId="0FAB249C" w:rsidR="00752F7E" w:rsidRDefault="00B11147" w:rsidP="00B11147">
      <w:pPr>
        <w:spacing w:after="0" w:line="240" w:lineRule="auto"/>
        <w:ind w:left="720"/>
        <w:rPr>
          <w:rFonts w:cstheme="minorHAnsi"/>
          <w:color w:val="000000" w:themeColor="text1"/>
          <w:sz w:val="24"/>
          <w:szCs w:val="24"/>
        </w:rPr>
      </w:pPr>
      <w:r w:rsidRPr="00A951AA">
        <w:rPr>
          <w:rFonts w:cstheme="minorHAnsi"/>
          <w:color w:val="000000" w:themeColor="text1"/>
          <w:sz w:val="24"/>
          <w:szCs w:val="24"/>
        </w:rPr>
        <w:t xml:space="preserve">adults with a developmental disability: An examination of the 2012 Canadian Survey on Disability. </w:t>
      </w:r>
      <w:r w:rsidRPr="00A951AA">
        <w:rPr>
          <w:rFonts w:cstheme="minorHAnsi"/>
          <w:i/>
          <w:iCs/>
          <w:color w:val="000000" w:themeColor="text1"/>
          <w:sz w:val="24"/>
          <w:szCs w:val="24"/>
        </w:rPr>
        <w:t>Research in Developmental Disabilities, 65</w:t>
      </w:r>
      <w:r w:rsidRPr="00A951AA">
        <w:rPr>
          <w:rFonts w:cstheme="minorHAnsi"/>
          <w:color w:val="000000" w:themeColor="text1"/>
          <w:sz w:val="24"/>
          <w:szCs w:val="24"/>
        </w:rPr>
        <w:t xml:space="preserve">, 1-11.  </w:t>
      </w:r>
    </w:p>
    <w:p w14:paraId="33A82620" w14:textId="77777777" w:rsidR="005115BE" w:rsidRPr="00A951AA" w:rsidRDefault="005115BE" w:rsidP="00B11147">
      <w:pPr>
        <w:spacing w:after="0" w:line="240" w:lineRule="auto"/>
        <w:ind w:left="720"/>
        <w:rPr>
          <w:rFonts w:cstheme="minorHAnsi"/>
          <w:color w:val="000000" w:themeColor="text1"/>
          <w:sz w:val="24"/>
          <w:szCs w:val="24"/>
        </w:rPr>
      </w:pPr>
    </w:p>
    <w:p w14:paraId="47BBEE20" w14:textId="77777777" w:rsidR="005115BE" w:rsidRPr="00A951AA" w:rsidRDefault="00591496" w:rsidP="005115BE">
      <w:pPr>
        <w:pStyle w:val="Default"/>
        <w:rPr>
          <w:rFonts w:asciiTheme="minorHAnsi" w:hAnsiTheme="minorHAnsi" w:cstheme="minorHAnsi"/>
          <w:color w:val="000000" w:themeColor="text1"/>
          <w:u w:color="000000"/>
        </w:rPr>
      </w:pPr>
      <w:hyperlink r:id="rId33" w:history="1">
        <w:r w:rsidR="005115BE" w:rsidRPr="00A951AA">
          <w:rPr>
            <w:rStyle w:val="Hyperlink"/>
            <w:rFonts w:asciiTheme="minorHAnsi" w:hAnsiTheme="minorHAnsi" w:cstheme="minorHAnsi"/>
            <w:color w:val="000000" w:themeColor="text1"/>
          </w:rPr>
          <w:t>https://www.thestar.com/opinion/contributors/2020/01/28/is-medically-assisted-dying-a-choice-if-persons-with-disabilities-arent-given-the-necessary-supports-to-live.html</w:t>
        </w:r>
      </w:hyperlink>
    </w:p>
    <w:p w14:paraId="6809525E" w14:textId="77777777" w:rsidR="00405D5B" w:rsidRPr="00A951AA" w:rsidRDefault="00405D5B" w:rsidP="00405D5B">
      <w:pPr>
        <w:spacing w:after="0" w:line="240" w:lineRule="auto"/>
        <w:rPr>
          <w:rFonts w:cstheme="minorHAnsi"/>
          <w:color w:val="000000" w:themeColor="text1"/>
          <w:sz w:val="24"/>
          <w:szCs w:val="24"/>
        </w:rPr>
      </w:pPr>
    </w:p>
    <w:p w14:paraId="2CF2286A" w14:textId="77777777" w:rsidR="004E559D" w:rsidRPr="00A951AA" w:rsidRDefault="004E559D" w:rsidP="00405D5B">
      <w:pPr>
        <w:spacing w:after="0" w:line="240" w:lineRule="auto"/>
        <w:rPr>
          <w:rFonts w:cstheme="minorHAnsi"/>
          <w:color w:val="000000" w:themeColor="text1"/>
          <w:sz w:val="24"/>
          <w:szCs w:val="24"/>
        </w:rPr>
      </w:pPr>
    </w:p>
    <w:p w14:paraId="7FB1FF97" w14:textId="6ABE6398" w:rsidR="00405D5B" w:rsidRPr="004A5EBE" w:rsidRDefault="00405D5B" w:rsidP="004A5EBE">
      <w:pPr>
        <w:pStyle w:val="Heading1"/>
        <w:rPr>
          <w:rFonts w:asciiTheme="minorHAnsi" w:hAnsiTheme="minorHAnsi"/>
          <w:b/>
          <w:color w:val="000000" w:themeColor="text1"/>
          <w:sz w:val="24"/>
          <w:szCs w:val="24"/>
        </w:rPr>
      </w:pPr>
      <w:bookmarkStart w:id="25" w:name="_Toc33975906"/>
      <w:r w:rsidRPr="004A5EBE">
        <w:rPr>
          <w:rFonts w:asciiTheme="minorHAnsi" w:hAnsiTheme="minorHAnsi"/>
          <w:b/>
          <w:color w:val="000000" w:themeColor="text1"/>
          <w:sz w:val="24"/>
          <w:szCs w:val="24"/>
        </w:rPr>
        <w:t>VI. ANNEX A</w:t>
      </w:r>
      <w:bookmarkEnd w:id="25"/>
    </w:p>
    <w:p w14:paraId="50839FFF" w14:textId="435569DA" w:rsidR="00405D5B" w:rsidRPr="004A5EBE" w:rsidRDefault="00405D5B" w:rsidP="004A5EBE">
      <w:pPr>
        <w:pStyle w:val="Heading2"/>
        <w:rPr>
          <w:rFonts w:asciiTheme="minorHAnsi" w:hAnsiTheme="minorHAnsi"/>
          <w:b/>
          <w:color w:val="000000" w:themeColor="text1"/>
          <w:sz w:val="24"/>
          <w:szCs w:val="24"/>
        </w:rPr>
      </w:pPr>
      <w:bookmarkStart w:id="26" w:name="_Toc33975907"/>
      <w:r w:rsidRPr="004A5EBE">
        <w:rPr>
          <w:rFonts w:asciiTheme="minorHAnsi" w:hAnsiTheme="minorHAnsi"/>
          <w:b/>
          <w:color w:val="000000" w:themeColor="text1"/>
          <w:sz w:val="24"/>
          <w:szCs w:val="24"/>
        </w:rPr>
        <w:t>LIST OF RECOMMENDATIONS</w:t>
      </w:r>
      <w:bookmarkEnd w:id="26"/>
      <w:r w:rsidRPr="004A5EBE">
        <w:rPr>
          <w:rFonts w:asciiTheme="minorHAnsi" w:hAnsiTheme="minorHAnsi"/>
          <w:b/>
          <w:color w:val="000000" w:themeColor="text1"/>
          <w:sz w:val="24"/>
          <w:szCs w:val="24"/>
        </w:rPr>
        <w:t xml:space="preserve">  </w:t>
      </w:r>
    </w:p>
    <w:p w14:paraId="3ECA9E59" w14:textId="7F0C7CD7" w:rsidR="00405D5B" w:rsidRDefault="00405D5B" w:rsidP="00405D5B">
      <w:pPr>
        <w:spacing w:after="0" w:line="240" w:lineRule="auto"/>
        <w:rPr>
          <w:rFonts w:cstheme="minorHAnsi"/>
          <w:color w:val="000000" w:themeColor="text1"/>
          <w:sz w:val="24"/>
          <w:szCs w:val="24"/>
        </w:rPr>
      </w:pPr>
    </w:p>
    <w:p w14:paraId="0AEC55A9" w14:textId="77777777" w:rsidR="00F118C5" w:rsidRPr="004A5EBE" w:rsidRDefault="00F118C5" w:rsidP="004A5EBE">
      <w:pPr>
        <w:pStyle w:val="Heading3"/>
        <w:rPr>
          <w:b/>
          <w:color w:val="000000" w:themeColor="text1"/>
        </w:rPr>
      </w:pPr>
      <w:bookmarkStart w:id="27" w:name="_Toc33975908"/>
      <w:r w:rsidRPr="004A5EBE">
        <w:rPr>
          <w:b/>
          <w:color w:val="000000" w:themeColor="text1"/>
        </w:rPr>
        <w:t>Cluster 1: General Measures of Implementation</w:t>
      </w:r>
      <w:bookmarkEnd w:id="27"/>
      <w:r w:rsidRPr="004A5EBE">
        <w:rPr>
          <w:b/>
          <w:color w:val="000000" w:themeColor="text1"/>
        </w:rPr>
        <w:t xml:space="preserve"> </w:t>
      </w:r>
    </w:p>
    <w:p w14:paraId="19571A78" w14:textId="77777777" w:rsidR="00F118C5" w:rsidRPr="00A951AA" w:rsidRDefault="00F118C5" w:rsidP="00F118C5">
      <w:pPr>
        <w:pStyle w:val="ListParagraph"/>
        <w:numPr>
          <w:ilvl w:val="0"/>
          <w:numId w:val="4"/>
        </w:numPr>
        <w:spacing w:after="0" w:line="240" w:lineRule="auto"/>
        <w:rPr>
          <w:rFonts w:cstheme="minorHAnsi"/>
          <w:color w:val="000000" w:themeColor="text1"/>
          <w:sz w:val="24"/>
          <w:szCs w:val="24"/>
        </w:rPr>
      </w:pPr>
      <w:r w:rsidRPr="00A951AA">
        <w:rPr>
          <w:rFonts w:cstheme="minorHAnsi"/>
          <w:color w:val="000000" w:themeColor="text1"/>
          <w:sz w:val="24"/>
          <w:szCs w:val="24"/>
        </w:rPr>
        <w:t xml:space="preserve">Strengthen and update the evidence-base to inform policy, planning, and decision making by improving disability data collection: </w:t>
      </w:r>
    </w:p>
    <w:p w14:paraId="3D9F2BAC" w14:textId="77777777" w:rsidR="00F118C5" w:rsidRPr="00A951AA" w:rsidRDefault="00F118C5" w:rsidP="00F118C5">
      <w:pPr>
        <w:pStyle w:val="ListParagraph"/>
        <w:numPr>
          <w:ilvl w:val="1"/>
          <w:numId w:val="5"/>
        </w:numPr>
        <w:spacing w:after="0" w:line="240" w:lineRule="auto"/>
        <w:rPr>
          <w:rFonts w:cstheme="minorHAnsi"/>
          <w:b/>
          <w:bCs/>
          <w:color w:val="000000" w:themeColor="text1"/>
          <w:sz w:val="24"/>
          <w:szCs w:val="24"/>
        </w:rPr>
      </w:pPr>
      <w:r w:rsidRPr="00A951AA">
        <w:rPr>
          <w:rFonts w:cstheme="minorHAnsi"/>
          <w:color w:val="000000" w:themeColor="text1"/>
          <w:sz w:val="24"/>
          <w:szCs w:val="24"/>
        </w:rPr>
        <w:t xml:space="preserve">Ensure data is collected on various aspects of children’s lives such as: enrolment of children with disabilities in schools, proportion of staff trained and involved in disability and child-related programs, poverty indicators, living and housing conditions for children of all disability levels, number of children undergoing painful and invasive medical procedures, and healthcare expenditures. </w:t>
      </w:r>
    </w:p>
    <w:p w14:paraId="1E5B3EEA" w14:textId="77777777" w:rsidR="00F118C5" w:rsidRPr="00A951AA" w:rsidRDefault="00F118C5" w:rsidP="00F118C5">
      <w:pPr>
        <w:pStyle w:val="ListParagraph"/>
        <w:numPr>
          <w:ilvl w:val="1"/>
          <w:numId w:val="5"/>
        </w:numPr>
        <w:spacing w:after="0" w:line="240" w:lineRule="auto"/>
        <w:rPr>
          <w:rFonts w:cstheme="minorHAnsi"/>
          <w:color w:val="000000" w:themeColor="text1"/>
          <w:sz w:val="24"/>
          <w:szCs w:val="24"/>
        </w:rPr>
      </w:pPr>
      <w:r w:rsidRPr="00A951AA">
        <w:rPr>
          <w:rFonts w:cstheme="minorHAnsi"/>
          <w:color w:val="000000" w:themeColor="text1"/>
          <w:sz w:val="24"/>
          <w:szCs w:val="24"/>
        </w:rPr>
        <w:t xml:space="preserve">Collect longitudinal data on experiences, outcomes, &amp; impact of disability on both children and their families (WHO &amp; the World Bank, 2011)  </w:t>
      </w:r>
    </w:p>
    <w:p w14:paraId="2D895580" w14:textId="77777777" w:rsidR="00F118C5" w:rsidRPr="00A951AA" w:rsidRDefault="00F118C5" w:rsidP="00F118C5">
      <w:pPr>
        <w:pStyle w:val="ListParagraph"/>
        <w:numPr>
          <w:ilvl w:val="1"/>
          <w:numId w:val="5"/>
        </w:numPr>
        <w:spacing w:after="0" w:line="240" w:lineRule="auto"/>
        <w:rPr>
          <w:rFonts w:cstheme="minorHAnsi"/>
          <w:color w:val="000000" w:themeColor="text1"/>
          <w:sz w:val="24"/>
          <w:szCs w:val="24"/>
        </w:rPr>
      </w:pPr>
      <w:r w:rsidRPr="00A951AA">
        <w:rPr>
          <w:rFonts w:cstheme="minorHAnsi"/>
          <w:color w:val="000000" w:themeColor="text1"/>
          <w:sz w:val="24"/>
          <w:szCs w:val="24"/>
        </w:rPr>
        <w:t xml:space="preserve">Collect data on young children with disabilities to guide service provision and social and policy systems (WHO &amp; the World Bank, 2011)   </w:t>
      </w:r>
    </w:p>
    <w:p w14:paraId="08A1D5B6" w14:textId="77777777" w:rsidR="00F118C5" w:rsidRPr="00A951AA" w:rsidRDefault="00F118C5" w:rsidP="00F118C5">
      <w:pPr>
        <w:pStyle w:val="ListParagraph"/>
        <w:numPr>
          <w:ilvl w:val="1"/>
          <w:numId w:val="5"/>
        </w:numPr>
        <w:spacing w:after="0" w:line="240" w:lineRule="auto"/>
        <w:rPr>
          <w:rFonts w:cstheme="minorHAnsi"/>
          <w:color w:val="000000" w:themeColor="text1"/>
          <w:sz w:val="24"/>
          <w:szCs w:val="24"/>
        </w:rPr>
      </w:pPr>
      <w:r w:rsidRPr="00A951AA">
        <w:rPr>
          <w:rFonts w:cstheme="minorHAnsi"/>
          <w:color w:val="000000" w:themeColor="text1"/>
          <w:sz w:val="24"/>
          <w:szCs w:val="24"/>
        </w:rPr>
        <w:t>Enhance psychometrics of data collection instruments (WHO &amp; the World Bank, 2011)</w:t>
      </w:r>
    </w:p>
    <w:p w14:paraId="43906229" w14:textId="77777777" w:rsidR="00F118C5" w:rsidRPr="00A951AA" w:rsidRDefault="00F118C5" w:rsidP="00F118C5">
      <w:pPr>
        <w:pStyle w:val="ListParagraph"/>
        <w:numPr>
          <w:ilvl w:val="1"/>
          <w:numId w:val="5"/>
        </w:numPr>
        <w:spacing w:after="0" w:line="240" w:lineRule="auto"/>
        <w:rPr>
          <w:rFonts w:cstheme="minorHAnsi"/>
          <w:color w:val="000000" w:themeColor="text1"/>
          <w:sz w:val="24"/>
          <w:szCs w:val="24"/>
        </w:rPr>
      </w:pPr>
      <w:r w:rsidRPr="00A951AA">
        <w:rPr>
          <w:rFonts w:cstheme="minorHAnsi"/>
          <w:color w:val="000000" w:themeColor="text1"/>
          <w:sz w:val="24"/>
          <w:szCs w:val="24"/>
        </w:rPr>
        <w:t xml:space="preserve">Collect disaggregate data on disabilities (by type of disability) to contribute to the assessment of the current situation of children with disabilities and their families and to develop goals and programs based on real needs.  </w:t>
      </w:r>
    </w:p>
    <w:p w14:paraId="15129DD5" w14:textId="77777777" w:rsidR="00F118C5" w:rsidRDefault="00F118C5" w:rsidP="00F118C5"/>
    <w:p w14:paraId="063DAD2E" w14:textId="77777777" w:rsidR="00F118C5" w:rsidRPr="00A951AA" w:rsidRDefault="00F118C5" w:rsidP="00F118C5">
      <w:pPr>
        <w:pStyle w:val="ListParagraph"/>
        <w:numPr>
          <w:ilvl w:val="0"/>
          <w:numId w:val="14"/>
        </w:numPr>
        <w:spacing w:after="0" w:line="240" w:lineRule="auto"/>
        <w:rPr>
          <w:rFonts w:cstheme="minorHAnsi"/>
          <w:bCs/>
          <w:color w:val="000000" w:themeColor="text1"/>
          <w:sz w:val="24"/>
          <w:szCs w:val="24"/>
        </w:rPr>
      </w:pPr>
      <w:r w:rsidRPr="00A951AA">
        <w:rPr>
          <w:rFonts w:cstheme="minorHAnsi"/>
          <w:bCs/>
          <w:color w:val="000000" w:themeColor="text1"/>
          <w:sz w:val="24"/>
          <w:szCs w:val="24"/>
        </w:rPr>
        <w:t>To establish a twin-track for monitoring and implementation of the CRPD and the CRC considering the specific needs of children with disabilities and their families</w:t>
      </w:r>
    </w:p>
    <w:p w14:paraId="0729650D" w14:textId="77777777" w:rsidR="00F118C5" w:rsidRPr="00A951AA" w:rsidRDefault="00F118C5" w:rsidP="00FD1C88">
      <w:pPr>
        <w:pStyle w:val="ListParagraph"/>
        <w:numPr>
          <w:ilvl w:val="1"/>
          <w:numId w:val="14"/>
        </w:numPr>
        <w:spacing w:after="0" w:line="240" w:lineRule="auto"/>
        <w:rPr>
          <w:rFonts w:cstheme="minorHAnsi"/>
          <w:bCs/>
          <w:color w:val="000000" w:themeColor="text1"/>
          <w:sz w:val="24"/>
          <w:szCs w:val="24"/>
        </w:rPr>
      </w:pPr>
      <w:r w:rsidRPr="00A951AA">
        <w:rPr>
          <w:rFonts w:cstheme="minorHAnsi"/>
          <w:bCs/>
          <w:color w:val="000000" w:themeColor="text1"/>
          <w:sz w:val="24"/>
          <w:szCs w:val="24"/>
        </w:rPr>
        <w:t>The Canadian Human Rights Commission, key partners in the civil society, representatives of different disability groups and children’s rights groups (including groups in the disability and child rights that represent minorities within these groups such as  indigenous, immigrants, refugees, LGTBQ2S) and academic researchers should convene a strategic planning. The goal should be to develop a twin-track approach that includes: CRC and CRPD indicators, common elements identified in previous reports for the CRC and CRPD, and concrete data being collected at the current Child Health Longitudinal Survey, research datasets, and administrative datasets related to education and social and community services to identify gaps in the realization of basic rights for children with disabilities, and propose solutions to be monitored in the next reporting cycle for both the CRC and the CRPD.</w:t>
      </w:r>
    </w:p>
    <w:p w14:paraId="5A16650F" w14:textId="77777777" w:rsidR="00F118C5" w:rsidRDefault="00F118C5" w:rsidP="00F118C5"/>
    <w:p w14:paraId="282FD947" w14:textId="77777777" w:rsidR="00F118C5" w:rsidRPr="004A5EBE" w:rsidRDefault="00F118C5" w:rsidP="004A5EBE">
      <w:pPr>
        <w:pStyle w:val="Heading3"/>
        <w:rPr>
          <w:b/>
          <w:color w:val="000000" w:themeColor="text1"/>
        </w:rPr>
      </w:pPr>
      <w:bookmarkStart w:id="28" w:name="_Toc33975909"/>
      <w:r w:rsidRPr="004A5EBE">
        <w:rPr>
          <w:b/>
          <w:color w:val="000000" w:themeColor="text1"/>
        </w:rPr>
        <w:t>Cluster 5: Disability, Basic Health and Welfare</w:t>
      </w:r>
      <w:bookmarkEnd w:id="28"/>
      <w:r w:rsidRPr="004A5EBE">
        <w:rPr>
          <w:b/>
          <w:color w:val="000000" w:themeColor="text1"/>
        </w:rPr>
        <w:t xml:space="preserve">     </w:t>
      </w:r>
    </w:p>
    <w:p w14:paraId="4EAF30B0" w14:textId="4705DC89" w:rsidR="00F118C5" w:rsidRPr="00A951AA" w:rsidRDefault="00F118C5" w:rsidP="00F118C5">
      <w:pPr>
        <w:pStyle w:val="ListParagraph"/>
        <w:numPr>
          <w:ilvl w:val="0"/>
          <w:numId w:val="10"/>
        </w:numPr>
        <w:spacing w:after="0" w:line="240" w:lineRule="auto"/>
        <w:rPr>
          <w:rFonts w:cstheme="minorHAnsi"/>
          <w:color w:val="000000" w:themeColor="text1"/>
          <w:sz w:val="24"/>
          <w:szCs w:val="24"/>
        </w:rPr>
      </w:pPr>
      <w:r w:rsidRPr="00A951AA">
        <w:rPr>
          <w:rFonts w:cstheme="minorHAnsi"/>
          <w:color w:val="000000" w:themeColor="text1"/>
          <w:sz w:val="24"/>
          <w:szCs w:val="24"/>
        </w:rPr>
        <w:t xml:space="preserve">Governments across Canada should </w:t>
      </w:r>
      <w:r w:rsidRPr="00A951AA">
        <w:rPr>
          <w:rFonts w:cstheme="minorHAnsi"/>
          <w:color w:val="000000" w:themeColor="text1"/>
          <w:sz w:val="24"/>
          <w:szCs w:val="24"/>
          <w:lang w:val="en-CA"/>
        </w:rPr>
        <w:t xml:space="preserve">regulate and standardize the collection of data with respect to children with disabilities and the </w:t>
      </w:r>
      <w:r w:rsidR="00FD1C88">
        <w:rPr>
          <w:rFonts w:cstheme="minorHAnsi"/>
          <w:color w:val="000000" w:themeColor="text1"/>
          <w:sz w:val="24"/>
          <w:szCs w:val="24"/>
          <w:lang w:val="en-CA"/>
        </w:rPr>
        <w:t xml:space="preserve">education, health, and welfare </w:t>
      </w:r>
      <w:r w:rsidRPr="00A951AA">
        <w:rPr>
          <w:rFonts w:cstheme="minorHAnsi"/>
          <w:color w:val="000000" w:themeColor="text1"/>
          <w:sz w:val="24"/>
          <w:szCs w:val="24"/>
          <w:lang w:val="en-CA"/>
        </w:rPr>
        <w:t xml:space="preserve">programs that support them, to ensure that data are consistent across jurisdictions and over time, and are comprehensive. </w:t>
      </w:r>
    </w:p>
    <w:p w14:paraId="31EBBD1C" w14:textId="77777777" w:rsidR="00F118C5" w:rsidRPr="00A951AA" w:rsidRDefault="00F118C5" w:rsidP="00F118C5">
      <w:pPr>
        <w:pStyle w:val="ListParagraph"/>
        <w:numPr>
          <w:ilvl w:val="1"/>
          <w:numId w:val="10"/>
        </w:numPr>
        <w:spacing w:after="0" w:line="240" w:lineRule="auto"/>
        <w:rPr>
          <w:rFonts w:cstheme="minorHAnsi"/>
          <w:color w:val="000000" w:themeColor="text1"/>
          <w:sz w:val="24"/>
          <w:szCs w:val="24"/>
        </w:rPr>
      </w:pPr>
      <w:r w:rsidRPr="00A951AA">
        <w:rPr>
          <w:rFonts w:cstheme="minorHAnsi"/>
          <w:color w:val="000000" w:themeColor="text1"/>
          <w:sz w:val="24"/>
          <w:szCs w:val="24"/>
          <w:lang w:val="en-CA"/>
        </w:rPr>
        <w:t>This will</w:t>
      </w:r>
      <w:r w:rsidRPr="00A951AA">
        <w:rPr>
          <w:rFonts w:cstheme="minorHAnsi"/>
          <w:color w:val="000000" w:themeColor="text1"/>
          <w:sz w:val="24"/>
          <w:szCs w:val="24"/>
        </w:rPr>
        <w:t xml:space="preserve"> ensure that Canada can adequately evaluate realized access to disability programs for children with disabilities. This will allow Canada to determine whether government programs are adequately meeting the needs of children with disabilities and their families, and, by extension, meeting the requirements under Article 23 of the UN CRC. </w:t>
      </w:r>
    </w:p>
    <w:p w14:paraId="3BC2A799" w14:textId="77777777" w:rsidR="00F118C5" w:rsidRPr="00A951AA" w:rsidRDefault="00F118C5" w:rsidP="00F118C5">
      <w:pPr>
        <w:spacing w:after="0" w:line="240" w:lineRule="auto"/>
        <w:rPr>
          <w:rFonts w:eastAsia="Times New Roman" w:cstheme="minorHAnsi"/>
          <w:color w:val="000000" w:themeColor="text1"/>
          <w:sz w:val="24"/>
          <w:szCs w:val="24"/>
          <w:lang w:eastAsia="en-CA"/>
        </w:rPr>
      </w:pPr>
    </w:p>
    <w:p w14:paraId="35A47CE9" w14:textId="77777777" w:rsidR="00F118C5" w:rsidRPr="00A951AA" w:rsidRDefault="00F118C5" w:rsidP="00F118C5">
      <w:pPr>
        <w:pStyle w:val="ListParagraph"/>
        <w:numPr>
          <w:ilvl w:val="0"/>
          <w:numId w:val="4"/>
        </w:numPr>
        <w:spacing w:after="0" w:line="240" w:lineRule="auto"/>
        <w:rPr>
          <w:rFonts w:cstheme="minorHAnsi"/>
          <w:color w:val="000000" w:themeColor="text1"/>
          <w:sz w:val="24"/>
          <w:szCs w:val="24"/>
        </w:rPr>
      </w:pPr>
      <w:r w:rsidRPr="00A951AA">
        <w:rPr>
          <w:rFonts w:cstheme="minorHAnsi"/>
          <w:color w:val="000000" w:themeColor="text1"/>
          <w:sz w:val="24"/>
          <w:szCs w:val="24"/>
        </w:rPr>
        <w:t>Improve equal funding allocation for families of a child with a disability:</w:t>
      </w:r>
    </w:p>
    <w:p w14:paraId="0258D8CE" w14:textId="77777777" w:rsidR="00F118C5" w:rsidRPr="00A951AA" w:rsidRDefault="00F118C5" w:rsidP="00F118C5">
      <w:pPr>
        <w:pStyle w:val="ListParagraph"/>
        <w:numPr>
          <w:ilvl w:val="1"/>
          <w:numId w:val="8"/>
        </w:numPr>
        <w:spacing w:after="0" w:line="240" w:lineRule="auto"/>
        <w:rPr>
          <w:rFonts w:cstheme="minorHAnsi"/>
          <w:color w:val="000000" w:themeColor="text1"/>
          <w:sz w:val="24"/>
          <w:szCs w:val="24"/>
        </w:rPr>
      </w:pPr>
      <w:r w:rsidRPr="00A951AA">
        <w:rPr>
          <w:rFonts w:cstheme="minorHAnsi"/>
          <w:color w:val="000000" w:themeColor="text1"/>
          <w:sz w:val="24"/>
          <w:szCs w:val="24"/>
        </w:rPr>
        <w:t>Establish clear definitions of the different types of mobility devices, communication devices and other equipment and supports  that are covered by provincial governments across the country.</w:t>
      </w:r>
    </w:p>
    <w:p w14:paraId="2582085E" w14:textId="4E580F2F" w:rsidR="00F118C5" w:rsidRPr="00A951AA" w:rsidRDefault="00F118C5" w:rsidP="00F118C5">
      <w:pPr>
        <w:pStyle w:val="ListParagraph"/>
        <w:numPr>
          <w:ilvl w:val="1"/>
          <w:numId w:val="8"/>
        </w:numPr>
        <w:spacing w:after="0" w:line="240" w:lineRule="auto"/>
        <w:rPr>
          <w:rFonts w:cstheme="minorHAnsi"/>
          <w:color w:val="000000" w:themeColor="text1"/>
          <w:sz w:val="24"/>
          <w:szCs w:val="24"/>
        </w:rPr>
      </w:pPr>
      <w:r w:rsidRPr="00A951AA">
        <w:rPr>
          <w:rFonts w:cstheme="minorHAnsi"/>
          <w:color w:val="000000" w:themeColor="text1"/>
          <w:sz w:val="24"/>
          <w:szCs w:val="24"/>
        </w:rPr>
        <w:t>Establish consensus on what is considered basic or essential use for mobility devices</w:t>
      </w:r>
      <w:r w:rsidR="00FD1C88">
        <w:rPr>
          <w:rFonts w:cstheme="minorHAnsi"/>
          <w:color w:val="000000" w:themeColor="text1"/>
          <w:sz w:val="24"/>
          <w:szCs w:val="24"/>
        </w:rPr>
        <w:t>, communication devices and other equipment and supports</w:t>
      </w:r>
      <w:r w:rsidRPr="00A951AA">
        <w:rPr>
          <w:rFonts w:cstheme="minorHAnsi"/>
          <w:color w:val="000000" w:themeColor="text1"/>
          <w:sz w:val="24"/>
          <w:szCs w:val="24"/>
        </w:rPr>
        <w:t xml:space="preserve"> (Smith et al., 2018)</w:t>
      </w:r>
    </w:p>
    <w:p w14:paraId="0887B41A" w14:textId="77777777" w:rsidR="00F118C5" w:rsidRPr="00A951AA" w:rsidRDefault="00F118C5" w:rsidP="00F118C5">
      <w:pPr>
        <w:pStyle w:val="ListParagraph"/>
        <w:numPr>
          <w:ilvl w:val="1"/>
          <w:numId w:val="8"/>
        </w:numPr>
        <w:spacing w:after="0" w:line="240" w:lineRule="auto"/>
        <w:rPr>
          <w:rFonts w:cstheme="minorHAnsi"/>
          <w:color w:val="000000" w:themeColor="text1"/>
          <w:sz w:val="24"/>
          <w:szCs w:val="24"/>
        </w:rPr>
      </w:pPr>
      <w:r w:rsidRPr="00A951AA">
        <w:rPr>
          <w:rFonts w:cstheme="minorHAnsi"/>
          <w:color w:val="000000" w:themeColor="text1"/>
          <w:sz w:val="24"/>
          <w:szCs w:val="24"/>
        </w:rPr>
        <w:t>Provide mobility funding to individuals with a disability “covered by the provincial or territorial health insurance program, regardless of age, residence, or health condition” (Smith et al., 2018)</w:t>
      </w:r>
    </w:p>
    <w:p w14:paraId="59150B88" w14:textId="68A57A5C" w:rsidR="00F118C5" w:rsidRPr="00A951AA" w:rsidRDefault="00F118C5" w:rsidP="00F118C5">
      <w:pPr>
        <w:pStyle w:val="ListParagraph"/>
        <w:numPr>
          <w:ilvl w:val="1"/>
          <w:numId w:val="8"/>
        </w:numPr>
        <w:spacing w:after="0" w:line="240" w:lineRule="auto"/>
        <w:rPr>
          <w:rFonts w:cstheme="minorHAnsi"/>
          <w:color w:val="000000" w:themeColor="text1"/>
          <w:sz w:val="24"/>
          <w:szCs w:val="24"/>
        </w:rPr>
      </w:pPr>
      <w:r w:rsidRPr="00A951AA">
        <w:rPr>
          <w:rFonts w:cstheme="minorHAnsi"/>
          <w:color w:val="000000" w:themeColor="text1"/>
          <w:sz w:val="24"/>
          <w:szCs w:val="24"/>
        </w:rPr>
        <w:t xml:space="preserve">Determine coverage and help choose the funding program based on assessed need </w:t>
      </w:r>
      <w:r w:rsidR="00FD1C88">
        <w:rPr>
          <w:rFonts w:cstheme="minorHAnsi"/>
          <w:color w:val="000000" w:themeColor="text1"/>
          <w:sz w:val="24"/>
          <w:szCs w:val="24"/>
        </w:rPr>
        <w:t>as identified by the child, their families in collaboration with service providers</w:t>
      </w:r>
      <w:r w:rsidRPr="00A951AA">
        <w:rPr>
          <w:rFonts w:cstheme="minorHAnsi"/>
          <w:color w:val="000000" w:themeColor="text1"/>
          <w:sz w:val="24"/>
          <w:szCs w:val="24"/>
        </w:rPr>
        <w:t>(Smith et al., 2018)</w:t>
      </w:r>
    </w:p>
    <w:p w14:paraId="15C006DA" w14:textId="77777777" w:rsidR="00F118C5" w:rsidRPr="00A951AA" w:rsidRDefault="00F118C5" w:rsidP="00F118C5">
      <w:pPr>
        <w:spacing w:after="0" w:line="240" w:lineRule="auto"/>
        <w:rPr>
          <w:rFonts w:cstheme="minorHAnsi"/>
          <w:b/>
          <w:bCs/>
          <w:color w:val="000000" w:themeColor="text1"/>
          <w:sz w:val="24"/>
          <w:szCs w:val="24"/>
        </w:rPr>
      </w:pPr>
    </w:p>
    <w:p w14:paraId="0C3DCC54" w14:textId="65E3F9FA" w:rsidR="00F118C5" w:rsidRPr="004A5EBE" w:rsidRDefault="00F118C5" w:rsidP="004A5EBE">
      <w:pPr>
        <w:pStyle w:val="Heading3"/>
        <w:rPr>
          <w:b/>
          <w:color w:val="000000" w:themeColor="text1"/>
        </w:rPr>
      </w:pPr>
      <w:bookmarkStart w:id="29" w:name="_Toc33975910"/>
      <w:r w:rsidRPr="004A5EBE">
        <w:rPr>
          <w:b/>
          <w:color w:val="000000" w:themeColor="text1"/>
        </w:rPr>
        <w:t>Cluster 6: Education, Leisure, and Cultural Activities</w:t>
      </w:r>
      <w:bookmarkEnd w:id="29"/>
    </w:p>
    <w:p w14:paraId="39D4623F" w14:textId="77777777" w:rsidR="00F118C5" w:rsidRPr="00A951AA" w:rsidRDefault="00F118C5" w:rsidP="00F118C5">
      <w:pPr>
        <w:pStyle w:val="ListParagraph"/>
        <w:numPr>
          <w:ilvl w:val="0"/>
          <w:numId w:val="15"/>
        </w:numPr>
        <w:spacing w:after="0"/>
        <w:rPr>
          <w:rFonts w:cstheme="minorHAnsi"/>
          <w:color w:val="000000" w:themeColor="text1"/>
          <w:sz w:val="24"/>
          <w:szCs w:val="24"/>
        </w:rPr>
      </w:pPr>
      <w:r w:rsidRPr="00A951AA">
        <w:rPr>
          <w:rFonts w:cstheme="minorHAnsi"/>
          <w:color w:val="000000" w:themeColor="text1"/>
          <w:sz w:val="24"/>
          <w:szCs w:val="24"/>
        </w:rPr>
        <w:t>To develop a Children’s Right Impact Assessment for the Accessible Canada Act and policies and standards developing from all the implementation process.</w:t>
      </w:r>
    </w:p>
    <w:p w14:paraId="23C9F068" w14:textId="77777777" w:rsidR="00F118C5" w:rsidRPr="00A951AA" w:rsidRDefault="00F118C5" w:rsidP="00F118C5">
      <w:pPr>
        <w:pStyle w:val="ListParagraph"/>
        <w:numPr>
          <w:ilvl w:val="0"/>
          <w:numId w:val="15"/>
        </w:numPr>
        <w:spacing w:after="0"/>
        <w:rPr>
          <w:rFonts w:cstheme="minorHAnsi"/>
          <w:color w:val="000000" w:themeColor="text1"/>
          <w:sz w:val="24"/>
          <w:szCs w:val="24"/>
        </w:rPr>
      </w:pPr>
      <w:r w:rsidRPr="00A951AA">
        <w:rPr>
          <w:rFonts w:cstheme="minorHAnsi"/>
          <w:color w:val="000000" w:themeColor="text1"/>
          <w:sz w:val="24"/>
          <w:szCs w:val="24"/>
        </w:rPr>
        <w:t>To use measures that are being developed in academic settings and community settings such as the Child Community Health and Inclusion Index (Eisenberg et al, 2015) to determine standards of accessibility for Canadian Children and consider children with disabilities unique needs in Canadian context to assess or benchmark actions and policies, including opportunities for consultation with children and youth with disabilities and their families.</w:t>
      </w:r>
    </w:p>
    <w:p w14:paraId="1518950F" w14:textId="77777777" w:rsidR="00F118C5" w:rsidRPr="00A951AA" w:rsidRDefault="00F118C5" w:rsidP="00F118C5">
      <w:pPr>
        <w:pStyle w:val="ListParagraph"/>
        <w:numPr>
          <w:ilvl w:val="0"/>
          <w:numId w:val="15"/>
        </w:numPr>
        <w:spacing w:after="0"/>
        <w:rPr>
          <w:rFonts w:cstheme="minorHAnsi"/>
          <w:color w:val="000000" w:themeColor="text1"/>
          <w:sz w:val="24"/>
          <w:szCs w:val="24"/>
        </w:rPr>
      </w:pPr>
      <w:r w:rsidRPr="00A951AA">
        <w:rPr>
          <w:rFonts w:cstheme="minorHAnsi"/>
          <w:color w:val="000000" w:themeColor="text1"/>
          <w:sz w:val="24"/>
          <w:szCs w:val="24"/>
        </w:rPr>
        <w:t>To include child factors within accessibility monitoring and implementation planning.</w:t>
      </w:r>
    </w:p>
    <w:p w14:paraId="6B1B1AAB" w14:textId="77777777" w:rsidR="00F118C5" w:rsidRPr="00A951AA" w:rsidRDefault="00F118C5" w:rsidP="00F118C5">
      <w:pPr>
        <w:pStyle w:val="ListParagraph"/>
        <w:numPr>
          <w:ilvl w:val="0"/>
          <w:numId w:val="15"/>
        </w:numPr>
        <w:spacing w:after="0"/>
        <w:rPr>
          <w:rFonts w:cstheme="minorHAnsi"/>
          <w:color w:val="000000" w:themeColor="text1"/>
          <w:sz w:val="24"/>
          <w:szCs w:val="24"/>
        </w:rPr>
      </w:pPr>
      <w:r w:rsidRPr="00A951AA">
        <w:rPr>
          <w:rFonts w:cstheme="minorHAnsi"/>
          <w:color w:val="000000" w:themeColor="text1"/>
          <w:sz w:val="24"/>
          <w:szCs w:val="24"/>
        </w:rPr>
        <w:t>To create mechanisms that coordinate programs nationally in aspects related to inclusion, accessibility, and health promotion opportunities including contextual factors and a variety of environments where children live such as educational settings, community settings, and health sector towards a common goal of promoting the right to play broadly.</w:t>
      </w:r>
    </w:p>
    <w:p w14:paraId="09DAF122" w14:textId="77777777" w:rsidR="00F118C5" w:rsidRPr="00A951AA" w:rsidRDefault="00F118C5" w:rsidP="00F118C5">
      <w:pPr>
        <w:pStyle w:val="ListParagraph"/>
        <w:numPr>
          <w:ilvl w:val="0"/>
          <w:numId w:val="15"/>
        </w:numPr>
        <w:spacing w:after="0"/>
        <w:rPr>
          <w:rFonts w:cstheme="minorHAnsi"/>
          <w:b/>
          <w:bCs/>
          <w:color w:val="000000" w:themeColor="text1"/>
          <w:sz w:val="24"/>
          <w:szCs w:val="24"/>
        </w:rPr>
      </w:pPr>
      <w:r w:rsidRPr="00A951AA">
        <w:rPr>
          <w:rFonts w:cstheme="minorHAnsi"/>
          <w:bCs/>
          <w:color w:val="000000" w:themeColor="text1"/>
          <w:sz w:val="24"/>
          <w:szCs w:val="24"/>
        </w:rPr>
        <w:t xml:space="preserve">Action should be done towards developing, implementing, and monitoring the effectiveness of policies and guidelines on inclusive play spaces to support participation of children with disabilities in play. </w:t>
      </w:r>
    </w:p>
    <w:p w14:paraId="2F61651E" w14:textId="77777777" w:rsidR="00F118C5" w:rsidRDefault="00F118C5" w:rsidP="00F118C5"/>
    <w:p w14:paraId="4670F97A" w14:textId="77777777" w:rsidR="00F118C5" w:rsidRPr="004A5EBE" w:rsidRDefault="00F118C5" w:rsidP="004A5EBE">
      <w:pPr>
        <w:pStyle w:val="Heading3"/>
        <w:rPr>
          <w:b/>
          <w:color w:val="000000" w:themeColor="text1"/>
        </w:rPr>
      </w:pPr>
      <w:bookmarkStart w:id="30" w:name="_Toc33975911"/>
      <w:r w:rsidRPr="004A5EBE">
        <w:rPr>
          <w:b/>
          <w:color w:val="000000" w:themeColor="text1"/>
        </w:rPr>
        <w:t>Cluster 7: Special Protection Measures (Inclusive policies and provisions)</w:t>
      </w:r>
      <w:bookmarkEnd w:id="30"/>
    </w:p>
    <w:p w14:paraId="771FA565" w14:textId="43F1D1A2" w:rsidR="00F118C5" w:rsidRPr="00A951AA" w:rsidRDefault="00F118C5" w:rsidP="00F118C5">
      <w:pPr>
        <w:pStyle w:val="ListParagraph"/>
        <w:numPr>
          <w:ilvl w:val="0"/>
          <w:numId w:val="4"/>
        </w:numPr>
        <w:spacing w:after="0" w:line="240" w:lineRule="auto"/>
        <w:rPr>
          <w:rFonts w:cstheme="minorHAnsi"/>
          <w:color w:val="000000" w:themeColor="text1"/>
          <w:sz w:val="24"/>
          <w:szCs w:val="24"/>
        </w:rPr>
      </w:pPr>
      <w:r w:rsidRPr="00A951AA">
        <w:rPr>
          <w:rFonts w:cstheme="minorHAnsi"/>
          <w:color w:val="000000" w:themeColor="text1"/>
          <w:sz w:val="24"/>
          <w:szCs w:val="24"/>
        </w:rPr>
        <w:t>Strengthen and update the evidence-base to inform policy, planning, and decision making by improving disability data collection across all childhood disability groups and not only autism</w:t>
      </w:r>
      <w:r w:rsidR="00FD1C88">
        <w:rPr>
          <w:rFonts w:cstheme="minorHAnsi"/>
          <w:color w:val="000000" w:themeColor="text1"/>
          <w:sz w:val="24"/>
          <w:szCs w:val="24"/>
        </w:rPr>
        <w:t>.</w:t>
      </w:r>
    </w:p>
    <w:p w14:paraId="0A855BE1" w14:textId="77777777" w:rsidR="006A7127" w:rsidRPr="00A951AA" w:rsidRDefault="006A7127" w:rsidP="006A7127">
      <w:pPr>
        <w:pStyle w:val="ListParagraph"/>
        <w:numPr>
          <w:ilvl w:val="0"/>
          <w:numId w:val="4"/>
        </w:numPr>
        <w:spacing w:after="0" w:line="240" w:lineRule="auto"/>
        <w:rPr>
          <w:rFonts w:cstheme="minorHAnsi"/>
          <w:color w:val="000000" w:themeColor="text1"/>
          <w:sz w:val="24"/>
          <w:szCs w:val="24"/>
        </w:rPr>
      </w:pPr>
      <w:r w:rsidRPr="00A951AA">
        <w:rPr>
          <w:rFonts w:cstheme="minorHAnsi"/>
          <w:color w:val="000000" w:themeColor="text1"/>
          <w:sz w:val="24"/>
          <w:szCs w:val="24"/>
        </w:rPr>
        <w:t xml:space="preserve">Benchmark best practices </w:t>
      </w:r>
      <w:r>
        <w:rPr>
          <w:rFonts w:cstheme="minorHAnsi"/>
          <w:color w:val="000000" w:themeColor="text1"/>
          <w:sz w:val="24"/>
          <w:szCs w:val="24"/>
        </w:rPr>
        <w:t>and exchange information about outcomes</w:t>
      </w:r>
      <w:r w:rsidRPr="00A951AA">
        <w:rPr>
          <w:rFonts w:cstheme="minorHAnsi"/>
          <w:color w:val="000000" w:themeColor="text1"/>
          <w:sz w:val="24"/>
          <w:szCs w:val="24"/>
        </w:rPr>
        <w:t xml:space="preserve"> of </w:t>
      </w:r>
      <w:r>
        <w:rPr>
          <w:rFonts w:cstheme="minorHAnsi"/>
          <w:color w:val="000000" w:themeColor="text1"/>
          <w:sz w:val="24"/>
          <w:szCs w:val="24"/>
        </w:rPr>
        <w:t xml:space="preserve">different </w:t>
      </w:r>
      <w:r w:rsidRPr="00A951AA">
        <w:rPr>
          <w:rFonts w:cstheme="minorHAnsi"/>
          <w:color w:val="000000" w:themeColor="text1"/>
          <w:sz w:val="24"/>
          <w:szCs w:val="24"/>
        </w:rPr>
        <w:t>provincial and territorial services</w:t>
      </w:r>
    </w:p>
    <w:p w14:paraId="1D15184B" w14:textId="77777777" w:rsidR="00F118C5" w:rsidRPr="00A951AA" w:rsidRDefault="00F118C5" w:rsidP="00F118C5">
      <w:pPr>
        <w:pStyle w:val="ListParagraph"/>
        <w:numPr>
          <w:ilvl w:val="0"/>
          <w:numId w:val="4"/>
        </w:numPr>
        <w:spacing w:after="0" w:line="240" w:lineRule="auto"/>
        <w:rPr>
          <w:rFonts w:cstheme="minorHAnsi"/>
          <w:color w:val="000000" w:themeColor="text1"/>
          <w:sz w:val="24"/>
          <w:szCs w:val="24"/>
        </w:rPr>
      </w:pPr>
      <w:r w:rsidRPr="00A951AA">
        <w:rPr>
          <w:rFonts w:cstheme="minorHAnsi"/>
          <w:color w:val="000000" w:themeColor="text1"/>
          <w:sz w:val="24"/>
          <w:szCs w:val="24"/>
        </w:rPr>
        <w:t xml:space="preserve">Facilitate consultations for high need areas (e.g. remote and Indigenous populations) </w:t>
      </w:r>
    </w:p>
    <w:p w14:paraId="4D51BDED" w14:textId="77777777" w:rsidR="00F118C5" w:rsidRPr="00823A7B" w:rsidRDefault="00F118C5" w:rsidP="00F118C5">
      <w:pPr>
        <w:pStyle w:val="ListParagraph"/>
        <w:numPr>
          <w:ilvl w:val="0"/>
          <w:numId w:val="4"/>
        </w:numPr>
        <w:spacing w:after="0" w:line="240" w:lineRule="auto"/>
        <w:rPr>
          <w:rFonts w:cstheme="minorHAnsi"/>
          <w:color w:val="000000" w:themeColor="text1"/>
          <w:sz w:val="24"/>
          <w:szCs w:val="24"/>
        </w:rPr>
      </w:pPr>
      <w:r w:rsidRPr="00A951AA">
        <w:rPr>
          <w:rFonts w:cstheme="minorHAnsi"/>
          <w:color w:val="000000" w:themeColor="text1"/>
          <w:sz w:val="24"/>
          <w:szCs w:val="24"/>
        </w:rPr>
        <w:t>Pan-Canadian surveillance data for resource planning</w:t>
      </w:r>
    </w:p>
    <w:p w14:paraId="53F00E47" w14:textId="77777777" w:rsidR="00F118C5" w:rsidRPr="00A951AA" w:rsidRDefault="00F118C5" w:rsidP="00F118C5">
      <w:pPr>
        <w:pStyle w:val="ListParagraph"/>
        <w:numPr>
          <w:ilvl w:val="0"/>
          <w:numId w:val="3"/>
        </w:numPr>
        <w:spacing w:after="0" w:line="240" w:lineRule="auto"/>
        <w:rPr>
          <w:rFonts w:cstheme="minorHAnsi"/>
          <w:color w:val="000000" w:themeColor="text1"/>
          <w:sz w:val="24"/>
          <w:szCs w:val="24"/>
          <w:lang w:val="en-CA"/>
        </w:rPr>
      </w:pPr>
      <w:r w:rsidRPr="00A951AA">
        <w:rPr>
          <w:rFonts w:cstheme="minorHAnsi"/>
          <w:color w:val="000000" w:themeColor="text1"/>
          <w:sz w:val="24"/>
          <w:szCs w:val="24"/>
          <w:lang w:val="en-CA"/>
        </w:rPr>
        <w:t xml:space="preserve">Amendments to the Accessible Canada Act must be made to identify how the Act applies to children. That is, special provisions and considerations </w:t>
      </w:r>
      <w:r w:rsidRPr="00A951AA">
        <w:rPr>
          <w:rFonts w:cstheme="minorHAnsi"/>
          <w:color w:val="000000" w:themeColor="text1"/>
          <w:sz w:val="24"/>
          <w:szCs w:val="24"/>
        </w:rPr>
        <w:t>should be made for children and youth as the new legislation gets implemented at the federal and provincial levels. Considerations can include coherent, regulated, and monitored mechanisms of collaboration between the Federal Officer for Disability and the provincial child advocate offices.</w:t>
      </w:r>
    </w:p>
    <w:p w14:paraId="3B60AA30" w14:textId="77777777" w:rsidR="00F118C5" w:rsidRPr="00A951AA" w:rsidRDefault="00F118C5" w:rsidP="00F118C5">
      <w:pPr>
        <w:pStyle w:val="ListParagraph"/>
        <w:numPr>
          <w:ilvl w:val="0"/>
          <w:numId w:val="3"/>
        </w:numPr>
        <w:spacing w:after="0" w:line="240" w:lineRule="auto"/>
        <w:rPr>
          <w:rFonts w:cstheme="minorHAnsi"/>
          <w:color w:val="000000" w:themeColor="text1"/>
          <w:sz w:val="24"/>
          <w:szCs w:val="24"/>
          <w:lang w:val="en-CA"/>
        </w:rPr>
      </w:pPr>
      <w:r w:rsidRPr="00A951AA">
        <w:rPr>
          <w:rFonts w:cstheme="minorHAnsi"/>
          <w:color w:val="000000" w:themeColor="text1"/>
          <w:sz w:val="24"/>
          <w:szCs w:val="24"/>
          <w:lang w:val="en-CA"/>
        </w:rPr>
        <w:t>Federal, provincial, and territorial collaboration to monitor coordination of care and support.</w:t>
      </w:r>
    </w:p>
    <w:p w14:paraId="066DB89A" w14:textId="77777777" w:rsidR="00F118C5" w:rsidRPr="00A951AA" w:rsidRDefault="00F118C5" w:rsidP="00F118C5">
      <w:pPr>
        <w:pStyle w:val="ListParagraph"/>
        <w:numPr>
          <w:ilvl w:val="0"/>
          <w:numId w:val="3"/>
        </w:numPr>
        <w:spacing w:after="0" w:line="240" w:lineRule="auto"/>
        <w:rPr>
          <w:rFonts w:cstheme="minorHAnsi"/>
          <w:color w:val="000000" w:themeColor="text1"/>
          <w:sz w:val="24"/>
          <w:szCs w:val="24"/>
          <w:lang w:val="en-CA"/>
        </w:rPr>
      </w:pPr>
      <w:r w:rsidRPr="00A951AA">
        <w:rPr>
          <w:rFonts w:cstheme="minorHAnsi"/>
          <w:color w:val="000000" w:themeColor="text1"/>
          <w:sz w:val="24"/>
          <w:szCs w:val="24"/>
          <w:lang w:val="en-CA"/>
        </w:rPr>
        <w:t xml:space="preserve">Given that the implementation and future reviews of the Act will be conducted in partnership with persons with disabilities, disabled persons organizations, and youth, it is imperative to include children who have not been previously represented in the process (e.g., children who are younger, have multiple disabilities, are from rural and Indigenous communities, and use nonverbal forms of communication etc). Their caregivers can serve as proxy-representatives but efforts should be made to include both the voices of children and their caregivers. </w:t>
      </w:r>
    </w:p>
    <w:p w14:paraId="3A4F9229" w14:textId="77777777" w:rsidR="00F118C5" w:rsidRPr="00A951AA" w:rsidRDefault="00F118C5" w:rsidP="00F118C5">
      <w:pPr>
        <w:spacing w:after="0" w:line="240" w:lineRule="auto"/>
        <w:rPr>
          <w:rFonts w:cstheme="minorHAnsi"/>
          <w:color w:val="000000" w:themeColor="text1"/>
          <w:sz w:val="24"/>
          <w:szCs w:val="24"/>
        </w:rPr>
      </w:pPr>
    </w:p>
    <w:p w14:paraId="19A6FACD" w14:textId="77777777" w:rsidR="00F118C5" w:rsidRDefault="00F118C5" w:rsidP="00F118C5"/>
    <w:p w14:paraId="1D1E36D3" w14:textId="77777777" w:rsidR="002B50A3" w:rsidRPr="00A951AA" w:rsidRDefault="002B50A3" w:rsidP="00405D5B">
      <w:pPr>
        <w:spacing w:after="0" w:line="240" w:lineRule="auto"/>
        <w:rPr>
          <w:rFonts w:cstheme="minorHAnsi"/>
          <w:color w:val="000000" w:themeColor="text1"/>
          <w:sz w:val="24"/>
          <w:szCs w:val="24"/>
        </w:rPr>
      </w:pPr>
    </w:p>
    <w:p w14:paraId="2E6F2B37" w14:textId="77777777" w:rsidR="00D460A9" w:rsidRPr="00A951AA" w:rsidRDefault="00D460A9" w:rsidP="00405D5B">
      <w:pPr>
        <w:spacing w:after="0" w:line="240" w:lineRule="auto"/>
        <w:rPr>
          <w:rFonts w:cstheme="minorHAnsi"/>
          <w:b/>
          <w:bCs/>
          <w:color w:val="000000" w:themeColor="text1"/>
          <w:sz w:val="24"/>
          <w:szCs w:val="24"/>
        </w:rPr>
      </w:pPr>
    </w:p>
    <w:sectPr w:rsidR="00D460A9" w:rsidRPr="00A951AA" w:rsidSect="005F3D69">
      <w:headerReference w:type="default" r:id="rId34"/>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33A6A" w14:textId="77777777" w:rsidR="00457C8B" w:rsidRDefault="00457C8B" w:rsidP="00E272AB">
      <w:pPr>
        <w:spacing w:after="0" w:line="240" w:lineRule="auto"/>
      </w:pPr>
      <w:r>
        <w:separator/>
      </w:r>
    </w:p>
  </w:endnote>
  <w:endnote w:type="continuationSeparator" w:id="0">
    <w:p w14:paraId="6F0E139D" w14:textId="77777777" w:rsidR="00457C8B" w:rsidRDefault="00457C8B" w:rsidP="00E27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Helvetica Neue">
    <w:altName w:val="Arial"/>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C52F7" w14:textId="77777777" w:rsidR="00457C8B" w:rsidRDefault="00457C8B" w:rsidP="00E272AB">
      <w:pPr>
        <w:spacing w:after="0" w:line="240" w:lineRule="auto"/>
      </w:pPr>
      <w:r>
        <w:separator/>
      </w:r>
    </w:p>
  </w:footnote>
  <w:footnote w:type="continuationSeparator" w:id="0">
    <w:p w14:paraId="05961511" w14:textId="77777777" w:rsidR="00457C8B" w:rsidRDefault="00457C8B" w:rsidP="00E272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D11FD" w14:textId="21AEB9BB" w:rsidR="00BB60E3" w:rsidRPr="00E272AB" w:rsidRDefault="00591496" w:rsidP="00EE0DAB">
    <w:pPr>
      <w:pStyle w:val="Header"/>
      <w:rPr>
        <w:sz w:val="18"/>
        <w:szCs w:val="18"/>
      </w:rPr>
    </w:pPr>
    <w:sdt>
      <w:sdtPr>
        <w:id w:val="831723210"/>
        <w:docPartObj>
          <w:docPartGallery w:val="Page Numbers (Top of Page)"/>
          <w:docPartUnique/>
        </w:docPartObj>
      </w:sdtPr>
      <w:sdtEndPr>
        <w:rPr>
          <w:noProof/>
          <w:sz w:val="18"/>
          <w:szCs w:val="18"/>
        </w:rPr>
      </w:sdtEndPr>
      <w:sdtContent>
        <w:r w:rsidR="00BB60E3" w:rsidRPr="00E272AB">
          <w:rPr>
            <w:sz w:val="18"/>
            <w:szCs w:val="18"/>
          </w:rPr>
          <w:fldChar w:fldCharType="begin"/>
        </w:r>
        <w:r w:rsidR="00BB60E3" w:rsidRPr="00E272AB">
          <w:rPr>
            <w:sz w:val="18"/>
            <w:szCs w:val="18"/>
          </w:rPr>
          <w:instrText xml:space="preserve"> PAGE   \* MERGEFORMAT </w:instrText>
        </w:r>
        <w:r w:rsidR="00BB60E3" w:rsidRPr="00E272AB">
          <w:rPr>
            <w:sz w:val="18"/>
            <w:szCs w:val="18"/>
          </w:rPr>
          <w:fldChar w:fldCharType="separate"/>
        </w:r>
        <w:r>
          <w:rPr>
            <w:noProof/>
            <w:sz w:val="18"/>
            <w:szCs w:val="18"/>
          </w:rPr>
          <w:t>1</w:t>
        </w:r>
        <w:r w:rsidR="00BB60E3" w:rsidRPr="00E272AB">
          <w:rPr>
            <w:noProof/>
            <w:sz w:val="18"/>
            <w:szCs w:val="18"/>
          </w:rPr>
          <w:fldChar w:fldCharType="end"/>
        </w:r>
      </w:sdtContent>
    </w:sdt>
  </w:p>
  <w:p w14:paraId="07E8D8D4" w14:textId="77777777" w:rsidR="00BB60E3" w:rsidRDefault="00BB60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50D11"/>
    <w:multiLevelType w:val="hybridMultilevel"/>
    <w:tmpl w:val="CBA28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950B0F"/>
    <w:multiLevelType w:val="hybridMultilevel"/>
    <w:tmpl w:val="D8E68330"/>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9355D8"/>
    <w:multiLevelType w:val="hybridMultilevel"/>
    <w:tmpl w:val="16B22296"/>
    <w:lvl w:ilvl="0" w:tplc="C52A60AE">
      <w:numFmt w:val="bullet"/>
      <w:lvlText w:val="-"/>
      <w:lvlJc w:val="left"/>
      <w:pPr>
        <w:ind w:left="720" w:hanging="360"/>
      </w:pPr>
      <w:rPr>
        <w:rFonts w:ascii="Calibri" w:eastAsiaTheme="minorHAnsi" w:hAnsi="Calibri" w:cstheme="minorHAnsi"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704FEC"/>
    <w:multiLevelType w:val="hybridMultilevel"/>
    <w:tmpl w:val="BAC833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94406E"/>
    <w:multiLevelType w:val="hybridMultilevel"/>
    <w:tmpl w:val="DC6215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AD3FD7"/>
    <w:multiLevelType w:val="hybridMultilevel"/>
    <w:tmpl w:val="AED838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22F1C3D"/>
    <w:multiLevelType w:val="hybridMultilevel"/>
    <w:tmpl w:val="EBA81624"/>
    <w:lvl w:ilvl="0" w:tplc="1286E482">
      <w:numFmt w:val="bullet"/>
      <w:lvlText w:val="-"/>
      <w:lvlJc w:val="left"/>
      <w:pPr>
        <w:ind w:left="360" w:hanging="360"/>
      </w:pPr>
      <w:rPr>
        <w:rFonts w:ascii="Arial" w:eastAsia="SimSu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3105B53"/>
    <w:multiLevelType w:val="hybridMultilevel"/>
    <w:tmpl w:val="E81402A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0265E7"/>
    <w:multiLevelType w:val="hybridMultilevel"/>
    <w:tmpl w:val="A0C40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024916"/>
    <w:multiLevelType w:val="hybridMultilevel"/>
    <w:tmpl w:val="504E3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746B91"/>
    <w:multiLevelType w:val="hybridMultilevel"/>
    <w:tmpl w:val="9370A5EE"/>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1B68C9"/>
    <w:multiLevelType w:val="hybridMultilevel"/>
    <w:tmpl w:val="1F149D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7B74AC"/>
    <w:multiLevelType w:val="hybridMultilevel"/>
    <w:tmpl w:val="6D9C559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2A3369"/>
    <w:multiLevelType w:val="hybridMultilevel"/>
    <w:tmpl w:val="DCB46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5865C6"/>
    <w:multiLevelType w:val="hybridMultilevel"/>
    <w:tmpl w:val="9B7C48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13"/>
  </w:num>
  <w:num w:numId="3">
    <w:abstractNumId w:val="4"/>
  </w:num>
  <w:num w:numId="4">
    <w:abstractNumId w:val="7"/>
  </w:num>
  <w:num w:numId="5">
    <w:abstractNumId w:val="1"/>
  </w:num>
  <w:num w:numId="6">
    <w:abstractNumId w:val="6"/>
  </w:num>
  <w:num w:numId="7">
    <w:abstractNumId w:val="7"/>
  </w:num>
  <w:num w:numId="8">
    <w:abstractNumId w:val="2"/>
  </w:num>
  <w:num w:numId="9">
    <w:abstractNumId w:val="14"/>
  </w:num>
  <w:num w:numId="10">
    <w:abstractNumId w:val="12"/>
  </w:num>
  <w:num w:numId="11">
    <w:abstractNumId w:val="0"/>
  </w:num>
  <w:num w:numId="12">
    <w:abstractNumId w:val="8"/>
  </w:num>
  <w:num w:numId="13">
    <w:abstractNumId w:val="9"/>
  </w:num>
  <w:num w:numId="14">
    <w:abstractNumId w:val="10"/>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2AB"/>
    <w:rsid w:val="00000046"/>
    <w:rsid w:val="000130C8"/>
    <w:rsid w:val="00026655"/>
    <w:rsid w:val="000266EF"/>
    <w:rsid w:val="00026D1C"/>
    <w:rsid w:val="00027A63"/>
    <w:rsid w:val="00027D8B"/>
    <w:rsid w:val="00034D28"/>
    <w:rsid w:val="000353A0"/>
    <w:rsid w:val="0005696D"/>
    <w:rsid w:val="00067564"/>
    <w:rsid w:val="000759EF"/>
    <w:rsid w:val="00080C68"/>
    <w:rsid w:val="00084BA8"/>
    <w:rsid w:val="00087381"/>
    <w:rsid w:val="00097190"/>
    <w:rsid w:val="000A0AE2"/>
    <w:rsid w:val="000A2FF8"/>
    <w:rsid w:val="000A43BA"/>
    <w:rsid w:val="000A4DB9"/>
    <w:rsid w:val="000A5E8A"/>
    <w:rsid w:val="000B6804"/>
    <w:rsid w:val="000B6E53"/>
    <w:rsid w:val="000C7F44"/>
    <w:rsid w:val="000D231E"/>
    <w:rsid w:val="000E244D"/>
    <w:rsid w:val="000E29DD"/>
    <w:rsid w:val="000E3197"/>
    <w:rsid w:val="000F02AE"/>
    <w:rsid w:val="000F0903"/>
    <w:rsid w:val="0010378B"/>
    <w:rsid w:val="00106764"/>
    <w:rsid w:val="00110C2C"/>
    <w:rsid w:val="001211F2"/>
    <w:rsid w:val="001269C2"/>
    <w:rsid w:val="0013412B"/>
    <w:rsid w:val="00140E93"/>
    <w:rsid w:val="00154BD1"/>
    <w:rsid w:val="00160C6F"/>
    <w:rsid w:val="00164DF3"/>
    <w:rsid w:val="00182738"/>
    <w:rsid w:val="001A1A8C"/>
    <w:rsid w:val="001C30FC"/>
    <w:rsid w:val="001C3E81"/>
    <w:rsid w:val="001E3649"/>
    <w:rsid w:val="00215984"/>
    <w:rsid w:val="00217101"/>
    <w:rsid w:val="00235A4E"/>
    <w:rsid w:val="002565E8"/>
    <w:rsid w:val="00263CFA"/>
    <w:rsid w:val="0027767A"/>
    <w:rsid w:val="00283264"/>
    <w:rsid w:val="00285489"/>
    <w:rsid w:val="00291AC5"/>
    <w:rsid w:val="00292B6B"/>
    <w:rsid w:val="002A1083"/>
    <w:rsid w:val="002A3311"/>
    <w:rsid w:val="002A4370"/>
    <w:rsid w:val="002B50A3"/>
    <w:rsid w:val="002C3ACE"/>
    <w:rsid w:val="002D3E7F"/>
    <w:rsid w:val="002D703B"/>
    <w:rsid w:val="002E0B4C"/>
    <w:rsid w:val="002E3BCA"/>
    <w:rsid w:val="002F3441"/>
    <w:rsid w:val="002F568D"/>
    <w:rsid w:val="002F6061"/>
    <w:rsid w:val="002F6553"/>
    <w:rsid w:val="002F73DC"/>
    <w:rsid w:val="002F7908"/>
    <w:rsid w:val="00301C1E"/>
    <w:rsid w:val="00301F73"/>
    <w:rsid w:val="00303516"/>
    <w:rsid w:val="00350229"/>
    <w:rsid w:val="0035718C"/>
    <w:rsid w:val="00357FF4"/>
    <w:rsid w:val="003775EC"/>
    <w:rsid w:val="00384F84"/>
    <w:rsid w:val="003A4951"/>
    <w:rsid w:val="003B3CED"/>
    <w:rsid w:val="003B3E0C"/>
    <w:rsid w:val="003B42DE"/>
    <w:rsid w:val="003C1A9B"/>
    <w:rsid w:val="003C2E7E"/>
    <w:rsid w:val="003D7E51"/>
    <w:rsid w:val="003F42E1"/>
    <w:rsid w:val="003F5497"/>
    <w:rsid w:val="003F6F6D"/>
    <w:rsid w:val="0040219D"/>
    <w:rsid w:val="004056B7"/>
    <w:rsid w:val="00405D5B"/>
    <w:rsid w:val="00414193"/>
    <w:rsid w:val="004216D3"/>
    <w:rsid w:val="00425B1F"/>
    <w:rsid w:val="00440041"/>
    <w:rsid w:val="004405A3"/>
    <w:rsid w:val="004476EF"/>
    <w:rsid w:val="00457C8B"/>
    <w:rsid w:val="00461C9D"/>
    <w:rsid w:val="00470DEB"/>
    <w:rsid w:val="00476DA0"/>
    <w:rsid w:val="00476F27"/>
    <w:rsid w:val="004A5EBE"/>
    <w:rsid w:val="004A67BD"/>
    <w:rsid w:val="004B001F"/>
    <w:rsid w:val="004B5898"/>
    <w:rsid w:val="004D0377"/>
    <w:rsid w:val="004D239E"/>
    <w:rsid w:val="004D6F87"/>
    <w:rsid w:val="004E559D"/>
    <w:rsid w:val="00501DEE"/>
    <w:rsid w:val="00502098"/>
    <w:rsid w:val="005115BE"/>
    <w:rsid w:val="0052245B"/>
    <w:rsid w:val="005338A1"/>
    <w:rsid w:val="00535E9F"/>
    <w:rsid w:val="00543B7D"/>
    <w:rsid w:val="005527E0"/>
    <w:rsid w:val="00565809"/>
    <w:rsid w:val="00573770"/>
    <w:rsid w:val="00585FE8"/>
    <w:rsid w:val="00591496"/>
    <w:rsid w:val="005A78C8"/>
    <w:rsid w:val="005C1463"/>
    <w:rsid w:val="005C4D90"/>
    <w:rsid w:val="005C6060"/>
    <w:rsid w:val="005D123C"/>
    <w:rsid w:val="005D6D6E"/>
    <w:rsid w:val="005F3D69"/>
    <w:rsid w:val="005F4915"/>
    <w:rsid w:val="00610C0D"/>
    <w:rsid w:val="00613310"/>
    <w:rsid w:val="00617057"/>
    <w:rsid w:val="00623207"/>
    <w:rsid w:val="00624117"/>
    <w:rsid w:val="006536D7"/>
    <w:rsid w:val="0066597A"/>
    <w:rsid w:val="0066624E"/>
    <w:rsid w:val="00676BC9"/>
    <w:rsid w:val="00677CD3"/>
    <w:rsid w:val="006855B8"/>
    <w:rsid w:val="006A5019"/>
    <w:rsid w:val="006A7127"/>
    <w:rsid w:val="006B63A9"/>
    <w:rsid w:val="006B7BDF"/>
    <w:rsid w:val="006C791A"/>
    <w:rsid w:val="006D2913"/>
    <w:rsid w:val="006F2CA1"/>
    <w:rsid w:val="006F7FA2"/>
    <w:rsid w:val="0070665E"/>
    <w:rsid w:val="00706AAD"/>
    <w:rsid w:val="00710058"/>
    <w:rsid w:val="007133F1"/>
    <w:rsid w:val="00713976"/>
    <w:rsid w:val="00713F7E"/>
    <w:rsid w:val="0072122A"/>
    <w:rsid w:val="00725271"/>
    <w:rsid w:val="00752DE9"/>
    <w:rsid w:val="00752F7E"/>
    <w:rsid w:val="007569CC"/>
    <w:rsid w:val="007639D4"/>
    <w:rsid w:val="00772A47"/>
    <w:rsid w:val="00785F48"/>
    <w:rsid w:val="00790EFF"/>
    <w:rsid w:val="007B0765"/>
    <w:rsid w:val="007C2CAF"/>
    <w:rsid w:val="007D0DA2"/>
    <w:rsid w:val="007D1FD4"/>
    <w:rsid w:val="008020F5"/>
    <w:rsid w:val="008041CE"/>
    <w:rsid w:val="00813076"/>
    <w:rsid w:val="0083584F"/>
    <w:rsid w:val="00840CB5"/>
    <w:rsid w:val="00866D59"/>
    <w:rsid w:val="0087763E"/>
    <w:rsid w:val="00882E33"/>
    <w:rsid w:val="00885B6B"/>
    <w:rsid w:val="00885E3C"/>
    <w:rsid w:val="00895FE9"/>
    <w:rsid w:val="008B76BE"/>
    <w:rsid w:val="008C092E"/>
    <w:rsid w:val="008C7589"/>
    <w:rsid w:val="008D0606"/>
    <w:rsid w:val="008D66BC"/>
    <w:rsid w:val="008D6BBF"/>
    <w:rsid w:val="008E18EB"/>
    <w:rsid w:val="008E47C3"/>
    <w:rsid w:val="008E5865"/>
    <w:rsid w:val="008E5AA7"/>
    <w:rsid w:val="008F0A15"/>
    <w:rsid w:val="008F17AD"/>
    <w:rsid w:val="008F7D34"/>
    <w:rsid w:val="00902F31"/>
    <w:rsid w:val="00906569"/>
    <w:rsid w:val="009222BD"/>
    <w:rsid w:val="00934810"/>
    <w:rsid w:val="0096525C"/>
    <w:rsid w:val="0098439D"/>
    <w:rsid w:val="00985E4F"/>
    <w:rsid w:val="009918A9"/>
    <w:rsid w:val="009C255F"/>
    <w:rsid w:val="009C4747"/>
    <w:rsid w:val="00A03546"/>
    <w:rsid w:val="00A15922"/>
    <w:rsid w:val="00A248CF"/>
    <w:rsid w:val="00A45861"/>
    <w:rsid w:val="00A566E7"/>
    <w:rsid w:val="00A5712C"/>
    <w:rsid w:val="00A65AD5"/>
    <w:rsid w:val="00A70FA1"/>
    <w:rsid w:val="00A752E7"/>
    <w:rsid w:val="00A845B6"/>
    <w:rsid w:val="00A86681"/>
    <w:rsid w:val="00A876F3"/>
    <w:rsid w:val="00A920B2"/>
    <w:rsid w:val="00A94C49"/>
    <w:rsid w:val="00A951AA"/>
    <w:rsid w:val="00AB1471"/>
    <w:rsid w:val="00AE2DCF"/>
    <w:rsid w:val="00AE614B"/>
    <w:rsid w:val="00B11147"/>
    <w:rsid w:val="00B15675"/>
    <w:rsid w:val="00B15BCE"/>
    <w:rsid w:val="00B31AC5"/>
    <w:rsid w:val="00B33798"/>
    <w:rsid w:val="00B40AE9"/>
    <w:rsid w:val="00B41F10"/>
    <w:rsid w:val="00B61AB3"/>
    <w:rsid w:val="00B6558C"/>
    <w:rsid w:val="00B7505F"/>
    <w:rsid w:val="00B9550B"/>
    <w:rsid w:val="00B973D4"/>
    <w:rsid w:val="00BB60E3"/>
    <w:rsid w:val="00BC0431"/>
    <w:rsid w:val="00BD6106"/>
    <w:rsid w:val="00BD7718"/>
    <w:rsid w:val="00BF74CC"/>
    <w:rsid w:val="00BF7A05"/>
    <w:rsid w:val="00C01855"/>
    <w:rsid w:val="00C05ED5"/>
    <w:rsid w:val="00C0652B"/>
    <w:rsid w:val="00C11860"/>
    <w:rsid w:val="00C222BE"/>
    <w:rsid w:val="00C347A5"/>
    <w:rsid w:val="00C4602F"/>
    <w:rsid w:val="00C50E0D"/>
    <w:rsid w:val="00C51122"/>
    <w:rsid w:val="00C5125F"/>
    <w:rsid w:val="00C5320F"/>
    <w:rsid w:val="00C56257"/>
    <w:rsid w:val="00C7226C"/>
    <w:rsid w:val="00C7545A"/>
    <w:rsid w:val="00C81524"/>
    <w:rsid w:val="00C91257"/>
    <w:rsid w:val="00C97277"/>
    <w:rsid w:val="00CA54E8"/>
    <w:rsid w:val="00CB48EF"/>
    <w:rsid w:val="00CE0F23"/>
    <w:rsid w:val="00CE27B2"/>
    <w:rsid w:val="00CE5C2A"/>
    <w:rsid w:val="00CF2DF7"/>
    <w:rsid w:val="00CF57A8"/>
    <w:rsid w:val="00D035E5"/>
    <w:rsid w:val="00D0434A"/>
    <w:rsid w:val="00D11A28"/>
    <w:rsid w:val="00D13C96"/>
    <w:rsid w:val="00D15B4A"/>
    <w:rsid w:val="00D25CE5"/>
    <w:rsid w:val="00D36C54"/>
    <w:rsid w:val="00D460A9"/>
    <w:rsid w:val="00D5715F"/>
    <w:rsid w:val="00D62E6A"/>
    <w:rsid w:val="00D76B4D"/>
    <w:rsid w:val="00D81B28"/>
    <w:rsid w:val="00D84670"/>
    <w:rsid w:val="00D931E5"/>
    <w:rsid w:val="00DB4DFC"/>
    <w:rsid w:val="00DC6C39"/>
    <w:rsid w:val="00DC7F9A"/>
    <w:rsid w:val="00DD309C"/>
    <w:rsid w:val="00DE3B29"/>
    <w:rsid w:val="00DF4688"/>
    <w:rsid w:val="00E0236B"/>
    <w:rsid w:val="00E03B5F"/>
    <w:rsid w:val="00E05125"/>
    <w:rsid w:val="00E0600F"/>
    <w:rsid w:val="00E06E5E"/>
    <w:rsid w:val="00E16BA7"/>
    <w:rsid w:val="00E22797"/>
    <w:rsid w:val="00E24467"/>
    <w:rsid w:val="00E272AB"/>
    <w:rsid w:val="00E31D0E"/>
    <w:rsid w:val="00E3418C"/>
    <w:rsid w:val="00E35E3D"/>
    <w:rsid w:val="00E36119"/>
    <w:rsid w:val="00E368E9"/>
    <w:rsid w:val="00E676FF"/>
    <w:rsid w:val="00E70DEA"/>
    <w:rsid w:val="00E739F5"/>
    <w:rsid w:val="00E77109"/>
    <w:rsid w:val="00E87861"/>
    <w:rsid w:val="00E95328"/>
    <w:rsid w:val="00E97026"/>
    <w:rsid w:val="00ED3681"/>
    <w:rsid w:val="00EE0DAB"/>
    <w:rsid w:val="00EE67B5"/>
    <w:rsid w:val="00F10955"/>
    <w:rsid w:val="00F118C5"/>
    <w:rsid w:val="00F15CE4"/>
    <w:rsid w:val="00F22F97"/>
    <w:rsid w:val="00F31CB7"/>
    <w:rsid w:val="00F404BE"/>
    <w:rsid w:val="00F43BD2"/>
    <w:rsid w:val="00F440FD"/>
    <w:rsid w:val="00F5287E"/>
    <w:rsid w:val="00F56295"/>
    <w:rsid w:val="00F654C7"/>
    <w:rsid w:val="00F712C5"/>
    <w:rsid w:val="00F87A5B"/>
    <w:rsid w:val="00F94E85"/>
    <w:rsid w:val="00FA0787"/>
    <w:rsid w:val="00FA124C"/>
    <w:rsid w:val="00FA1562"/>
    <w:rsid w:val="00FA3B31"/>
    <w:rsid w:val="00FA5A60"/>
    <w:rsid w:val="00FB0930"/>
    <w:rsid w:val="00FB46ED"/>
    <w:rsid w:val="00FD1C88"/>
    <w:rsid w:val="00FD2489"/>
    <w:rsid w:val="00FD67CD"/>
    <w:rsid w:val="00FD7CBB"/>
    <w:rsid w:val="00FE72BD"/>
    <w:rsid w:val="00FF2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1C9E09"/>
  <w15:chartTrackingRefBased/>
  <w15:docId w15:val="{B8A3E743-7506-4EE0-ABCF-48C2D66DA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71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51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51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951A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72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2AB"/>
  </w:style>
  <w:style w:type="paragraph" w:styleId="Footer">
    <w:name w:val="footer"/>
    <w:basedOn w:val="Normal"/>
    <w:link w:val="FooterChar"/>
    <w:uiPriority w:val="99"/>
    <w:unhideWhenUsed/>
    <w:rsid w:val="00E272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2AB"/>
  </w:style>
  <w:style w:type="paragraph" w:styleId="NormalWeb">
    <w:name w:val="Normal (Web)"/>
    <w:basedOn w:val="Normal"/>
    <w:uiPriority w:val="99"/>
    <w:unhideWhenUsed/>
    <w:rsid w:val="001A1A8C"/>
    <w:pPr>
      <w:spacing w:after="240" w:line="255" w:lineRule="atLeast"/>
    </w:pPr>
    <w:rPr>
      <w:rFonts w:ascii="Times New Roman" w:eastAsia="Times New Roman" w:hAnsi="Times New Roman" w:cs="Times New Roman"/>
      <w:sz w:val="24"/>
      <w:szCs w:val="24"/>
    </w:rPr>
  </w:style>
  <w:style w:type="character" w:styleId="Strong">
    <w:name w:val="Strong"/>
    <w:basedOn w:val="DefaultParagraphFont"/>
    <w:uiPriority w:val="22"/>
    <w:qFormat/>
    <w:rsid w:val="000C7F44"/>
    <w:rPr>
      <w:b/>
      <w:bCs/>
    </w:rPr>
  </w:style>
  <w:style w:type="paragraph" w:styleId="ListParagraph">
    <w:name w:val="List Paragraph"/>
    <w:basedOn w:val="Normal"/>
    <w:uiPriority w:val="34"/>
    <w:qFormat/>
    <w:rsid w:val="00752F7E"/>
    <w:pPr>
      <w:ind w:left="720"/>
      <w:contextualSpacing/>
    </w:pPr>
  </w:style>
  <w:style w:type="character" w:styleId="Hyperlink">
    <w:name w:val="Hyperlink"/>
    <w:basedOn w:val="DefaultParagraphFont"/>
    <w:uiPriority w:val="99"/>
    <w:unhideWhenUsed/>
    <w:rsid w:val="00752F7E"/>
    <w:rPr>
      <w:color w:val="0000FF"/>
      <w:u w:val="single"/>
    </w:rPr>
  </w:style>
  <w:style w:type="paragraph" w:customStyle="1" w:styleId="References">
    <w:name w:val="References"/>
    <w:basedOn w:val="Normal"/>
    <w:qFormat/>
    <w:rsid w:val="00752F7E"/>
    <w:pPr>
      <w:spacing w:before="120" w:after="0" w:line="360" w:lineRule="auto"/>
      <w:ind w:left="720" w:hanging="720"/>
      <w:contextualSpacing/>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6855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55B8"/>
    <w:rPr>
      <w:rFonts w:ascii="Segoe UI" w:hAnsi="Segoe UI" w:cs="Segoe UI"/>
      <w:sz w:val="18"/>
      <w:szCs w:val="18"/>
    </w:rPr>
  </w:style>
  <w:style w:type="table" w:styleId="TableGrid">
    <w:name w:val="Table Grid"/>
    <w:basedOn w:val="TableNormal"/>
    <w:uiPriority w:val="39"/>
    <w:rsid w:val="00A45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F09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Normal"/>
    <w:rsid w:val="003775EC"/>
    <w:pPr>
      <w:spacing w:after="0" w:line="240" w:lineRule="auto"/>
    </w:pPr>
    <w:rPr>
      <w:rFonts w:ascii="Helvetica" w:hAnsi="Helvetica" w:cs="Times New Roman"/>
      <w:sz w:val="18"/>
      <w:szCs w:val="18"/>
    </w:rPr>
  </w:style>
  <w:style w:type="paragraph" w:styleId="EndnoteText">
    <w:name w:val="endnote text"/>
    <w:basedOn w:val="Normal"/>
    <w:link w:val="EndnoteTextChar"/>
    <w:uiPriority w:val="99"/>
    <w:unhideWhenUsed/>
    <w:rsid w:val="00DC6C39"/>
    <w:pPr>
      <w:spacing w:after="0" w:line="240" w:lineRule="auto"/>
    </w:pPr>
    <w:rPr>
      <w:sz w:val="20"/>
      <w:szCs w:val="20"/>
      <w:lang w:val="en-GB"/>
    </w:rPr>
  </w:style>
  <w:style w:type="character" w:customStyle="1" w:styleId="EndnoteTextChar">
    <w:name w:val="Endnote Text Char"/>
    <w:basedOn w:val="DefaultParagraphFont"/>
    <w:link w:val="EndnoteText"/>
    <w:uiPriority w:val="99"/>
    <w:rsid w:val="00DC6C39"/>
    <w:rPr>
      <w:sz w:val="20"/>
      <w:szCs w:val="20"/>
      <w:lang w:val="en-GB"/>
    </w:rPr>
  </w:style>
  <w:style w:type="character" w:styleId="EndnoteReference">
    <w:name w:val="endnote reference"/>
    <w:basedOn w:val="DefaultParagraphFont"/>
    <w:uiPriority w:val="99"/>
    <w:unhideWhenUsed/>
    <w:rsid w:val="00DC6C39"/>
    <w:rPr>
      <w:vertAlign w:val="superscript"/>
    </w:rPr>
  </w:style>
  <w:style w:type="character" w:customStyle="1" w:styleId="UnresolvedMention">
    <w:name w:val="Unresolved Mention"/>
    <w:basedOn w:val="DefaultParagraphFont"/>
    <w:uiPriority w:val="99"/>
    <w:semiHidden/>
    <w:unhideWhenUsed/>
    <w:rsid w:val="008020F5"/>
    <w:rPr>
      <w:color w:val="605E5C"/>
      <w:shd w:val="clear" w:color="auto" w:fill="E1DFDD"/>
    </w:rPr>
  </w:style>
  <w:style w:type="paragraph" w:customStyle="1" w:styleId="Default">
    <w:name w:val="Default"/>
    <w:rsid w:val="00154BD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ingleTxtG">
    <w:name w:val="_ Single Txt_G"/>
    <w:basedOn w:val="Normal"/>
    <w:link w:val="SingleTxtGChar"/>
    <w:rsid w:val="001E3649"/>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1E3649"/>
    <w:rPr>
      <w:rFonts w:ascii="Times New Roman" w:eastAsia="SimSun" w:hAnsi="Times New Roman" w:cs="Times New Roman"/>
      <w:sz w:val="20"/>
      <w:szCs w:val="20"/>
      <w:lang w:val="en-GB" w:eastAsia="zh-CN"/>
    </w:rPr>
  </w:style>
  <w:style w:type="paragraph" w:customStyle="1" w:styleId="Body">
    <w:name w:val="Body"/>
    <w:rsid w:val="008E47C3"/>
    <w:pPr>
      <w:pBdr>
        <w:top w:val="nil"/>
        <w:left w:val="nil"/>
        <w:bottom w:val="nil"/>
        <w:right w:val="nil"/>
        <w:between w:val="nil"/>
        <w:bar w:val="nil"/>
      </w:pBdr>
    </w:pPr>
    <w:rPr>
      <w:rFonts w:ascii="Calibri" w:eastAsia="Arial Unicode MS" w:hAnsi="Calibri" w:cs="Arial Unicode MS"/>
      <w:color w:val="000000"/>
      <w:u w:color="000000"/>
      <w:bdr w:val="nil"/>
      <w:lang w:val="de-DE"/>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543B7D"/>
    <w:rPr>
      <w:sz w:val="16"/>
      <w:szCs w:val="16"/>
    </w:rPr>
  </w:style>
  <w:style w:type="paragraph" w:styleId="CommentText">
    <w:name w:val="annotation text"/>
    <w:basedOn w:val="Normal"/>
    <w:link w:val="CommentTextChar"/>
    <w:uiPriority w:val="99"/>
    <w:semiHidden/>
    <w:unhideWhenUsed/>
    <w:rsid w:val="00543B7D"/>
    <w:pPr>
      <w:spacing w:line="240" w:lineRule="auto"/>
    </w:pPr>
    <w:rPr>
      <w:sz w:val="20"/>
      <w:szCs w:val="20"/>
    </w:rPr>
  </w:style>
  <w:style w:type="character" w:customStyle="1" w:styleId="CommentTextChar">
    <w:name w:val="Comment Text Char"/>
    <w:basedOn w:val="DefaultParagraphFont"/>
    <w:link w:val="CommentText"/>
    <w:uiPriority w:val="99"/>
    <w:semiHidden/>
    <w:rsid w:val="00543B7D"/>
    <w:rPr>
      <w:sz w:val="20"/>
      <w:szCs w:val="20"/>
    </w:rPr>
  </w:style>
  <w:style w:type="character" w:customStyle="1" w:styleId="Heading1Char">
    <w:name w:val="Heading 1 Char"/>
    <w:basedOn w:val="DefaultParagraphFont"/>
    <w:link w:val="Heading1"/>
    <w:uiPriority w:val="9"/>
    <w:rsid w:val="00D571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715F"/>
    <w:pPr>
      <w:spacing w:before="480" w:line="276" w:lineRule="auto"/>
      <w:outlineLvl w:val="9"/>
    </w:pPr>
    <w:rPr>
      <w:b/>
      <w:bCs/>
      <w:sz w:val="28"/>
      <w:szCs w:val="28"/>
    </w:rPr>
  </w:style>
  <w:style w:type="paragraph" w:styleId="TOC1">
    <w:name w:val="toc 1"/>
    <w:basedOn w:val="Normal"/>
    <w:next w:val="Normal"/>
    <w:autoRedefine/>
    <w:uiPriority w:val="39"/>
    <w:unhideWhenUsed/>
    <w:rsid w:val="00D5715F"/>
    <w:pPr>
      <w:spacing w:before="120" w:after="0"/>
    </w:pPr>
    <w:rPr>
      <w:rFonts w:cstheme="minorHAnsi"/>
      <w:b/>
      <w:bCs/>
      <w:i/>
      <w:iCs/>
      <w:sz w:val="24"/>
      <w:szCs w:val="24"/>
    </w:rPr>
  </w:style>
  <w:style w:type="paragraph" w:styleId="TOC2">
    <w:name w:val="toc 2"/>
    <w:basedOn w:val="Normal"/>
    <w:next w:val="Normal"/>
    <w:autoRedefine/>
    <w:uiPriority w:val="39"/>
    <w:unhideWhenUsed/>
    <w:rsid w:val="00D5715F"/>
    <w:pPr>
      <w:spacing w:before="120" w:after="0"/>
      <w:ind w:left="220"/>
    </w:pPr>
    <w:rPr>
      <w:rFonts w:cstheme="minorHAnsi"/>
      <w:b/>
      <w:bCs/>
    </w:rPr>
  </w:style>
  <w:style w:type="paragraph" w:styleId="TOC3">
    <w:name w:val="toc 3"/>
    <w:basedOn w:val="Normal"/>
    <w:next w:val="Normal"/>
    <w:autoRedefine/>
    <w:uiPriority w:val="39"/>
    <w:unhideWhenUsed/>
    <w:rsid w:val="00D5715F"/>
    <w:pPr>
      <w:spacing w:after="0"/>
      <w:ind w:left="440"/>
    </w:pPr>
    <w:rPr>
      <w:rFonts w:cstheme="minorHAnsi"/>
      <w:sz w:val="20"/>
      <w:szCs w:val="20"/>
    </w:rPr>
  </w:style>
  <w:style w:type="paragraph" w:styleId="TOC4">
    <w:name w:val="toc 4"/>
    <w:basedOn w:val="Normal"/>
    <w:next w:val="Normal"/>
    <w:autoRedefine/>
    <w:uiPriority w:val="39"/>
    <w:unhideWhenUsed/>
    <w:rsid w:val="00D5715F"/>
    <w:pPr>
      <w:spacing w:after="0"/>
      <w:ind w:left="660"/>
    </w:pPr>
    <w:rPr>
      <w:rFonts w:cstheme="minorHAnsi"/>
      <w:sz w:val="20"/>
      <w:szCs w:val="20"/>
    </w:rPr>
  </w:style>
  <w:style w:type="paragraph" w:styleId="TOC5">
    <w:name w:val="toc 5"/>
    <w:basedOn w:val="Normal"/>
    <w:next w:val="Normal"/>
    <w:autoRedefine/>
    <w:uiPriority w:val="39"/>
    <w:semiHidden/>
    <w:unhideWhenUsed/>
    <w:rsid w:val="00D5715F"/>
    <w:pPr>
      <w:spacing w:after="0"/>
      <w:ind w:left="880"/>
    </w:pPr>
    <w:rPr>
      <w:rFonts w:cstheme="minorHAnsi"/>
      <w:sz w:val="20"/>
      <w:szCs w:val="20"/>
    </w:rPr>
  </w:style>
  <w:style w:type="paragraph" w:styleId="TOC6">
    <w:name w:val="toc 6"/>
    <w:basedOn w:val="Normal"/>
    <w:next w:val="Normal"/>
    <w:autoRedefine/>
    <w:uiPriority w:val="39"/>
    <w:semiHidden/>
    <w:unhideWhenUsed/>
    <w:rsid w:val="00D5715F"/>
    <w:pPr>
      <w:spacing w:after="0"/>
      <w:ind w:left="1100"/>
    </w:pPr>
    <w:rPr>
      <w:rFonts w:cstheme="minorHAnsi"/>
      <w:sz w:val="20"/>
      <w:szCs w:val="20"/>
    </w:rPr>
  </w:style>
  <w:style w:type="paragraph" w:styleId="TOC7">
    <w:name w:val="toc 7"/>
    <w:basedOn w:val="Normal"/>
    <w:next w:val="Normal"/>
    <w:autoRedefine/>
    <w:uiPriority w:val="39"/>
    <w:semiHidden/>
    <w:unhideWhenUsed/>
    <w:rsid w:val="00D5715F"/>
    <w:pPr>
      <w:spacing w:after="0"/>
      <w:ind w:left="1320"/>
    </w:pPr>
    <w:rPr>
      <w:rFonts w:cstheme="minorHAnsi"/>
      <w:sz w:val="20"/>
      <w:szCs w:val="20"/>
    </w:rPr>
  </w:style>
  <w:style w:type="paragraph" w:styleId="TOC8">
    <w:name w:val="toc 8"/>
    <w:basedOn w:val="Normal"/>
    <w:next w:val="Normal"/>
    <w:autoRedefine/>
    <w:uiPriority w:val="39"/>
    <w:semiHidden/>
    <w:unhideWhenUsed/>
    <w:rsid w:val="00D5715F"/>
    <w:pPr>
      <w:spacing w:after="0"/>
      <w:ind w:left="1540"/>
    </w:pPr>
    <w:rPr>
      <w:rFonts w:cstheme="minorHAnsi"/>
      <w:sz w:val="20"/>
      <w:szCs w:val="20"/>
    </w:rPr>
  </w:style>
  <w:style w:type="paragraph" w:styleId="TOC9">
    <w:name w:val="toc 9"/>
    <w:basedOn w:val="Normal"/>
    <w:next w:val="Normal"/>
    <w:autoRedefine/>
    <w:uiPriority w:val="39"/>
    <w:semiHidden/>
    <w:unhideWhenUsed/>
    <w:rsid w:val="00D5715F"/>
    <w:pPr>
      <w:spacing w:after="0"/>
      <w:ind w:left="1760"/>
    </w:pPr>
    <w:rPr>
      <w:rFonts w:cstheme="minorHAnsi"/>
      <w:sz w:val="20"/>
      <w:szCs w:val="20"/>
    </w:rPr>
  </w:style>
  <w:style w:type="character" w:customStyle="1" w:styleId="Heading2Char">
    <w:name w:val="Heading 2 Char"/>
    <w:basedOn w:val="DefaultParagraphFont"/>
    <w:link w:val="Heading2"/>
    <w:uiPriority w:val="9"/>
    <w:rsid w:val="00A951A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951A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951A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275722612">
      <w:bodyDiv w:val="1"/>
      <w:marLeft w:val="0"/>
      <w:marRight w:val="0"/>
      <w:marTop w:val="0"/>
      <w:marBottom w:val="0"/>
      <w:divBdr>
        <w:top w:val="none" w:sz="0" w:space="0" w:color="auto"/>
        <w:left w:val="none" w:sz="0" w:space="0" w:color="auto"/>
        <w:bottom w:val="none" w:sz="0" w:space="0" w:color="auto"/>
        <w:right w:val="none" w:sz="0" w:space="0" w:color="auto"/>
      </w:divBdr>
    </w:div>
    <w:div w:id="363092951">
      <w:bodyDiv w:val="1"/>
      <w:marLeft w:val="0"/>
      <w:marRight w:val="0"/>
      <w:marTop w:val="0"/>
      <w:marBottom w:val="0"/>
      <w:divBdr>
        <w:top w:val="none" w:sz="0" w:space="0" w:color="auto"/>
        <w:left w:val="none" w:sz="0" w:space="0" w:color="auto"/>
        <w:bottom w:val="none" w:sz="0" w:space="0" w:color="auto"/>
        <w:right w:val="none" w:sz="0" w:space="0" w:color="auto"/>
      </w:divBdr>
      <w:divsChild>
        <w:div w:id="1926841586">
          <w:marLeft w:val="0"/>
          <w:marRight w:val="0"/>
          <w:marTop w:val="0"/>
          <w:marBottom w:val="0"/>
          <w:divBdr>
            <w:top w:val="none" w:sz="0" w:space="0" w:color="auto"/>
            <w:left w:val="none" w:sz="0" w:space="0" w:color="auto"/>
            <w:bottom w:val="none" w:sz="0" w:space="0" w:color="auto"/>
            <w:right w:val="none" w:sz="0" w:space="0" w:color="auto"/>
          </w:divBdr>
          <w:divsChild>
            <w:div w:id="339284669">
              <w:marLeft w:val="0"/>
              <w:marRight w:val="0"/>
              <w:marTop w:val="0"/>
              <w:marBottom w:val="0"/>
              <w:divBdr>
                <w:top w:val="none" w:sz="0" w:space="0" w:color="auto"/>
                <w:left w:val="none" w:sz="0" w:space="0" w:color="auto"/>
                <w:bottom w:val="none" w:sz="0" w:space="0" w:color="auto"/>
                <w:right w:val="none" w:sz="0" w:space="0" w:color="auto"/>
              </w:divBdr>
              <w:divsChild>
                <w:div w:id="723137146">
                  <w:marLeft w:val="0"/>
                  <w:marRight w:val="0"/>
                  <w:marTop w:val="0"/>
                  <w:marBottom w:val="0"/>
                  <w:divBdr>
                    <w:top w:val="none" w:sz="0" w:space="0" w:color="auto"/>
                    <w:left w:val="none" w:sz="0" w:space="0" w:color="auto"/>
                    <w:bottom w:val="none" w:sz="0" w:space="0" w:color="auto"/>
                    <w:right w:val="none" w:sz="0" w:space="0" w:color="auto"/>
                  </w:divBdr>
                  <w:divsChild>
                    <w:div w:id="49884014">
                      <w:marLeft w:val="0"/>
                      <w:marRight w:val="0"/>
                      <w:marTop w:val="0"/>
                      <w:marBottom w:val="0"/>
                      <w:divBdr>
                        <w:top w:val="none" w:sz="0" w:space="0" w:color="auto"/>
                        <w:left w:val="none" w:sz="0" w:space="0" w:color="auto"/>
                        <w:bottom w:val="none" w:sz="0" w:space="0" w:color="auto"/>
                        <w:right w:val="none" w:sz="0" w:space="0" w:color="auto"/>
                      </w:divBdr>
                      <w:divsChild>
                        <w:div w:id="1761833882">
                          <w:marLeft w:val="0"/>
                          <w:marRight w:val="0"/>
                          <w:marTop w:val="0"/>
                          <w:marBottom w:val="0"/>
                          <w:divBdr>
                            <w:top w:val="none" w:sz="0" w:space="0" w:color="auto"/>
                            <w:left w:val="none" w:sz="0" w:space="0" w:color="auto"/>
                            <w:bottom w:val="none" w:sz="0" w:space="0" w:color="auto"/>
                            <w:right w:val="none" w:sz="0" w:space="0" w:color="auto"/>
                          </w:divBdr>
                          <w:divsChild>
                            <w:div w:id="1692684660">
                              <w:marLeft w:val="0"/>
                              <w:marRight w:val="0"/>
                              <w:marTop w:val="0"/>
                              <w:marBottom w:val="0"/>
                              <w:divBdr>
                                <w:top w:val="none" w:sz="0" w:space="0" w:color="auto"/>
                                <w:left w:val="none" w:sz="0" w:space="0" w:color="auto"/>
                                <w:bottom w:val="none" w:sz="0" w:space="0" w:color="auto"/>
                                <w:right w:val="none" w:sz="0" w:space="0" w:color="auto"/>
                              </w:divBdr>
                              <w:divsChild>
                                <w:div w:id="1209685981">
                                  <w:marLeft w:val="0"/>
                                  <w:marRight w:val="0"/>
                                  <w:marTop w:val="0"/>
                                  <w:marBottom w:val="0"/>
                                  <w:divBdr>
                                    <w:top w:val="none" w:sz="0" w:space="0" w:color="auto"/>
                                    <w:left w:val="none" w:sz="0" w:space="0" w:color="auto"/>
                                    <w:bottom w:val="none" w:sz="0" w:space="0" w:color="auto"/>
                                    <w:right w:val="none" w:sz="0" w:space="0" w:color="auto"/>
                                  </w:divBdr>
                                  <w:divsChild>
                                    <w:div w:id="1036540269">
                                      <w:marLeft w:val="0"/>
                                      <w:marRight w:val="0"/>
                                      <w:marTop w:val="0"/>
                                      <w:marBottom w:val="0"/>
                                      <w:divBdr>
                                        <w:top w:val="none" w:sz="0" w:space="0" w:color="auto"/>
                                        <w:left w:val="none" w:sz="0" w:space="0" w:color="auto"/>
                                        <w:bottom w:val="none" w:sz="0" w:space="0" w:color="auto"/>
                                        <w:right w:val="none" w:sz="0" w:space="0" w:color="auto"/>
                                      </w:divBdr>
                                      <w:divsChild>
                                        <w:div w:id="1702898215">
                                          <w:marLeft w:val="0"/>
                                          <w:marRight w:val="0"/>
                                          <w:marTop w:val="0"/>
                                          <w:marBottom w:val="0"/>
                                          <w:divBdr>
                                            <w:top w:val="none" w:sz="0" w:space="0" w:color="auto"/>
                                            <w:left w:val="none" w:sz="0" w:space="0" w:color="auto"/>
                                            <w:bottom w:val="none" w:sz="0" w:space="0" w:color="auto"/>
                                            <w:right w:val="none" w:sz="0" w:space="0" w:color="auto"/>
                                          </w:divBdr>
                                          <w:divsChild>
                                            <w:div w:id="476461676">
                                              <w:marLeft w:val="0"/>
                                              <w:marRight w:val="0"/>
                                              <w:marTop w:val="0"/>
                                              <w:marBottom w:val="0"/>
                                              <w:divBdr>
                                                <w:top w:val="none" w:sz="0" w:space="0" w:color="auto"/>
                                                <w:left w:val="none" w:sz="0" w:space="0" w:color="auto"/>
                                                <w:bottom w:val="none" w:sz="0" w:space="0" w:color="auto"/>
                                                <w:right w:val="none" w:sz="0" w:space="0" w:color="auto"/>
                                              </w:divBdr>
                                              <w:divsChild>
                                                <w:div w:id="1923251316">
                                                  <w:marLeft w:val="0"/>
                                                  <w:marRight w:val="0"/>
                                                  <w:marTop w:val="0"/>
                                                  <w:marBottom w:val="0"/>
                                                  <w:divBdr>
                                                    <w:top w:val="none" w:sz="0" w:space="0" w:color="auto"/>
                                                    <w:left w:val="none" w:sz="0" w:space="0" w:color="auto"/>
                                                    <w:bottom w:val="none" w:sz="0" w:space="0" w:color="auto"/>
                                                    <w:right w:val="none" w:sz="0" w:space="0" w:color="auto"/>
                                                  </w:divBdr>
                                                  <w:divsChild>
                                                    <w:div w:id="356859564">
                                                      <w:marLeft w:val="0"/>
                                                      <w:marRight w:val="0"/>
                                                      <w:marTop w:val="0"/>
                                                      <w:marBottom w:val="0"/>
                                                      <w:divBdr>
                                                        <w:top w:val="none" w:sz="0" w:space="0" w:color="auto"/>
                                                        <w:left w:val="none" w:sz="0" w:space="0" w:color="auto"/>
                                                        <w:bottom w:val="none" w:sz="0" w:space="0" w:color="auto"/>
                                                        <w:right w:val="none" w:sz="0" w:space="0" w:color="auto"/>
                                                      </w:divBdr>
                                                      <w:divsChild>
                                                        <w:div w:id="790783597">
                                                          <w:marLeft w:val="0"/>
                                                          <w:marRight w:val="0"/>
                                                          <w:marTop w:val="0"/>
                                                          <w:marBottom w:val="0"/>
                                                          <w:divBdr>
                                                            <w:top w:val="none" w:sz="0" w:space="0" w:color="auto"/>
                                                            <w:left w:val="none" w:sz="0" w:space="0" w:color="auto"/>
                                                            <w:bottom w:val="none" w:sz="0" w:space="0" w:color="auto"/>
                                                            <w:right w:val="none" w:sz="0" w:space="0" w:color="auto"/>
                                                          </w:divBdr>
                                                          <w:divsChild>
                                                            <w:div w:id="1736194687">
                                                              <w:marLeft w:val="0"/>
                                                              <w:marRight w:val="0"/>
                                                              <w:marTop w:val="0"/>
                                                              <w:marBottom w:val="0"/>
                                                              <w:divBdr>
                                                                <w:top w:val="none" w:sz="0" w:space="0" w:color="auto"/>
                                                                <w:left w:val="none" w:sz="0" w:space="0" w:color="auto"/>
                                                                <w:bottom w:val="none" w:sz="0" w:space="0" w:color="auto"/>
                                                                <w:right w:val="none" w:sz="0" w:space="0" w:color="auto"/>
                                                              </w:divBdr>
                                                              <w:divsChild>
                                                                <w:div w:id="844590837">
                                                                  <w:marLeft w:val="0"/>
                                                                  <w:marRight w:val="0"/>
                                                                  <w:marTop w:val="0"/>
                                                                  <w:marBottom w:val="0"/>
                                                                  <w:divBdr>
                                                                    <w:top w:val="none" w:sz="0" w:space="0" w:color="auto"/>
                                                                    <w:left w:val="none" w:sz="0" w:space="0" w:color="auto"/>
                                                                    <w:bottom w:val="none" w:sz="0" w:space="0" w:color="auto"/>
                                                                    <w:right w:val="none" w:sz="0" w:space="0" w:color="auto"/>
                                                                  </w:divBdr>
                                                                  <w:divsChild>
                                                                    <w:div w:id="1038161155">
                                                                      <w:marLeft w:val="0"/>
                                                                      <w:marRight w:val="0"/>
                                                                      <w:marTop w:val="0"/>
                                                                      <w:marBottom w:val="0"/>
                                                                      <w:divBdr>
                                                                        <w:top w:val="none" w:sz="0" w:space="0" w:color="auto"/>
                                                                        <w:left w:val="none" w:sz="0" w:space="0" w:color="auto"/>
                                                                        <w:bottom w:val="none" w:sz="0" w:space="0" w:color="auto"/>
                                                                        <w:right w:val="none" w:sz="0" w:space="0" w:color="auto"/>
                                                                      </w:divBdr>
                                                                      <w:divsChild>
                                                                        <w:div w:id="601494584">
                                                                          <w:marLeft w:val="0"/>
                                                                          <w:marRight w:val="0"/>
                                                                          <w:marTop w:val="0"/>
                                                                          <w:marBottom w:val="0"/>
                                                                          <w:divBdr>
                                                                            <w:top w:val="none" w:sz="0" w:space="0" w:color="auto"/>
                                                                            <w:left w:val="none" w:sz="0" w:space="0" w:color="auto"/>
                                                                            <w:bottom w:val="none" w:sz="0" w:space="0" w:color="auto"/>
                                                                            <w:right w:val="none" w:sz="0" w:space="0" w:color="auto"/>
                                                                          </w:divBdr>
                                                                          <w:divsChild>
                                                                            <w:div w:id="353192716">
                                                                              <w:marLeft w:val="0"/>
                                                                              <w:marRight w:val="0"/>
                                                                              <w:marTop w:val="0"/>
                                                                              <w:marBottom w:val="0"/>
                                                                              <w:divBdr>
                                                                                <w:top w:val="none" w:sz="0" w:space="0" w:color="auto"/>
                                                                                <w:left w:val="none" w:sz="0" w:space="0" w:color="auto"/>
                                                                                <w:bottom w:val="none" w:sz="0" w:space="0" w:color="auto"/>
                                                                                <w:right w:val="none" w:sz="0" w:space="0" w:color="auto"/>
                                                                              </w:divBdr>
                                                                              <w:divsChild>
                                                                                <w:div w:id="2139568760">
                                                                                  <w:marLeft w:val="0"/>
                                                                                  <w:marRight w:val="0"/>
                                                                                  <w:marTop w:val="0"/>
                                                                                  <w:marBottom w:val="0"/>
                                                                                  <w:divBdr>
                                                                                    <w:top w:val="none" w:sz="0" w:space="0" w:color="auto"/>
                                                                                    <w:left w:val="none" w:sz="0" w:space="0" w:color="auto"/>
                                                                                    <w:bottom w:val="none" w:sz="0" w:space="0" w:color="auto"/>
                                                                                    <w:right w:val="none" w:sz="0" w:space="0" w:color="auto"/>
                                                                                  </w:divBdr>
                                                                                  <w:divsChild>
                                                                                    <w:div w:id="112596023">
                                                                                      <w:marLeft w:val="0"/>
                                                                                      <w:marRight w:val="0"/>
                                                                                      <w:marTop w:val="0"/>
                                                                                      <w:marBottom w:val="0"/>
                                                                                      <w:divBdr>
                                                                                        <w:top w:val="none" w:sz="0" w:space="0" w:color="auto"/>
                                                                                        <w:left w:val="none" w:sz="0" w:space="0" w:color="auto"/>
                                                                                        <w:bottom w:val="none" w:sz="0" w:space="0" w:color="auto"/>
                                                                                        <w:right w:val="none" w:sz="0" w:space="0" w:color="auto"/>
                                                                                      </w:divBdr>
                                                                                      <w:divsChild>
                                                                                        <w:div w:id="928736630">
                                                                                          <w:marLeft w:val="0"/>
                                                                                          <w:marRight w:val="0"/>
                                                                                          <w:marTop w:val="0"/>
                                                                                          <w:marBottom w:val="0"/>
                                                                                          <w:divBdr>
                                                                                            <w:top w:val="none" w:sz="0" w:space="0" w:color="auto"/>
                                                                                            <w:left w:val="none" w:sz="0" w:space="0" w:color="auto"/>
                                                                                            <w:bottom w:val="none" w:sz="0" w:space="0" w:color="auto"/>
                                                                                            <w:right w:val="none" w:sz="0" w:space="0" w:color="auto"/>
                                                                                          </w:divBdr>
                                                                                          <w:divsChild>
                                                                                            <w:div w:id="357007233">
                                                                                              <w:marLeft w:val="0"/>
                                                                                              <w:marRight w:val="0"/>
                                                                                              <w:marTop w:val="0"/>
                                                                                              <w:marBottom w:val="0"/>
                                                                                              <w:divBdr>
                                                                                                <w:top w:val="none" w:sz="0" w:space="0" w:color="auto"/>
                                                                                                <w:left w:val="none" w:sz="0" w:space="0" w:color="auto"/>
                                                                                                <w:bottom w:val="none" w:sz="0" w:space="0" w:color="auto"/>
                                                                                                <w:right w:val="none" w:sz="0" w:space="0" w:color="auto"/>
                                                                                              </w:divBdr>
                                                                                              <w:divsChild>
                                                                                                <w:div w:id="171554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4287620">
      <w:bodyDiv w:val="1"/>
      <w:marLeft w:val="0"/>
      <w:marRight w:val="0"/>
      <w:marTop w:val="0"/>
      <w:marBottom w:val="0"/>
      <w:divBdr>
        <w:top w:val="none" w:sz="0" w:space="0" w:color="auto"/>
        <w:left w:val="none" w:sz="0" w:space="0" w:color="auto"/>
        <w:bottom w:val="none" w:sz="0" w:space="0" w:color="auto"/>
        <w:right w:val="none" w:sz="0" w:space="0" w:color="auto"/>
      </w:divBdr>
      <w:divsChild>
        <w:div w:id="1878273562">
          <w:marLeft w:val="0"/>
          <w:marRight w:val="0"/>
          <w:marTop w:val="0"/>
          <w:marBottom w:val="0"/>
          <w:divBdr>
            <w:top w:val="none" w:sz="0" w:space="0" w:color="auto"/>
            <w:left w:val="none" w:sz="0" w:space="0" w:color="auto"/>
            <w:bottom w:val="none" w:sz="0" w:space="0" w:color="auto"/>
            <w:right w:val="none" w:sz="0" w:space="0" w:color="auto"/>
          </w:divBdr>
          <w:divsChild>
            <w:div w:id="1816213424">
              <w:marLeft w:val="0"/>
              <w:marRight w:val="0"/>
              <w:marTop w:val="0"/>
              <w:marBottom w:val="0"/>
              <w:divBdr>
                <w:top w:val="none" w:sz="0" w:space="0" w:color="auto"/>
                <w:left w:val="none" w:sz="0" w:space="0" w:color="auto"/>
                <w:bottom w:val="none" w:sz="0" w:space="0" w:color="auto"/>
                <w:right w:val="none" w:sz="0" w:space="0" w:color="auto"/>
              </w:divBdr>
              <w:divsChild>
                <w:div w:id="1625504118">
                  <w:marLeft w:val="0"/>
                  <w:marRight w:val="0"/>
                  <w:marTop w:val="0"/>
                  <w:marBottom w:val="0"/>
                  <w:divBdr>
                    <w:top w:val="none" w:sz="0" w:space="0" w:color="auto"/>
                    <w:left w:val="none" w:sz="0" w:space="0" w:color="auto"/>
                    <w:bottom w:val="none" w:sz="0" w:space="0" w:color="auto"/>
                    <w:right w:val="none" w:sz="0" w:space="0" w:color="auto"/>
                  </w:divBdr>
                  <w:divsChild>
                    <w:div w:id="1433091155">
                      <w:marLeft w:val="0"/>
                      <w:marRight w:val="0"/>
                      <w:marTop w:val="0"/>
                      <w:marBottom w:val="0"/>
                      <w:divBdr>
                        <w:top w:val="none" w:sz="0" w:space="0" w:color="auto"/>
                        <w:left w:val="none" w:sz="0" w:space="0" w:color="auto"/>
                        <w:bottom w:val="none" w:sz="0" w:space="0" w:color="auto"/>
                        <w:right w:val="none" w:sz="0" w:space="0" w:color="auto"/>
                      </w:divBdr>
                      <w:divsChild>
                        <w:div w:id="2041857161">
                          <w:marLeft w:val="0"/>
                          <w:marRight w:val="0"/>
                          <w:marTop w:val="0"/>
                          <w:marBottom w:val="0"/>
                          <w:divBdr>
                            <w:top w:val="none" w:sz="0" w:space="0" w:color="auto"/>
                            <w:left w:val="none" w:sz="0" w:space="0" w:color="auto"/>
                            <w:bottom w:val="none" w:sz="0" w:space="0" w:color="auto"/>
                            <w:right w:val="none" w:sz="0" w:space="0" w:color="auto"/>
                          </w:divBdr>
                          <w:divsChild>
                            <w:div w:id="499270117">
                              <w:marLeft w:val="0"/>
                              <w:marRight w:val="0"/>
                              <w:marTop w:val="0"/>
                              <w:marBottom w:val="0"/>
                              <w:divBdr>
                                <w:top w:val="none" w:sz="0" w:space="0" w:color="auto"/>
                                <w:left w:val="none" w:sz="0" w:space="0" w:color="auto"/>
                                <w:bottom w:val="none" w:sz="0" w:space="0" w:color="auto"/>
                                <w:right w:val="none" w:sz="0" w:space="0" w:color="auto"/>
                              </w:divBdr>
                              <w:divsChild>
                                <w:div w:id="543182093">
                                  <w:marLeft w:val="0"/>
                                  <w:marRight w:val="0"/>
                                  <w:marTop w:val="0"/>
                                  <w:marBottom w:val="0"/>
                                  <w:divBdr>
                                    <w:top w:val="none" w:sz="0" w:space="0" w:color="auto"/>
                                    <w:left w:val="none" w:sz="0" w:space="0" w:color="auto"/>
                                    <w:bottom w:val="none" w:sz="0" w:space="0" w:color="auto"/>
                                    <w:right w:val="none" w:sz="0" w:space="0" w:color="auto"/>
                                  </w:divBdr>
                                  <w:divsChild>
                                    <w:div w:id="2004698274">
                                      <w:marLeft w:val="0"/>
                                      <w:marRight w:val="0"/>
                                      <w:marTop w:val="0"/>
                                      <w:marBottom w:val="0"/>
                                      <w:divBdr>
                                        <w:top w:val="none" w:sz="0" w:space="0" w:color="auto"/>
                                        <w:left w:val="none" w:sz="0" w:space="0" w:color="auto"/>
                                        <w:bottom w:val="none" w:sz="0" w:space="0" w:color="auto"/>
                                        <w:right w:val="none" w:sz="0" w:space="0" w:color="auto"/>
                                      </w:divBdr>
                                      <w:divsChild>
                                        <w:div w:id="714428271">
                                          <w:marLeft w:val="0"/>
                                          <w:marRight w:val="0"/>
                                          <w:marTop w:val="0"/>
                                          <w:marBottom w:val="0"/>
                                          <w:divBdr>
                                            <w:top w:val="none" w:sz="0" w:space="0" w:color="auto"/>
                                            <w:left w:val="none" w:sz="0" w:space="0" w:color="auto"/>
                                            <w:bottom w:val="none" w:sz="0" w:space="0" w:color="auto"/>
                                            <w:right w:val="none" w:sz="0" w:space="0" w:color="auto"/>
                                          </w:divBdr>
                                          <w:divsChild>
                                            <w:div w:id="1654988366">
                                              <w:marLeft w:val="0"/>
                                              <w:marRight w:val="0"/>
                                              <w:marTop w:val="0"/>
                                              <w:marBottom w:val="0"/>
                                              <w:divBdr>
                                                <w:top w:val="none" w:sz="0" w:space="0" w:color="auto"/>
                                                <w:left w:val="none" w:sz="0" w:space="0" w:color="auto"/>
                                                <w:bottom w:val="none" w:sz="0" w:space="0" w:color="auto"/>
                                                <w:right w:val="none" w:sz="0" w:space="0" w:color="auto"/>
                                              </w:divBdr>
                                              <w:divsChild>
                                                <w:div w:id="2099135252">
                                                  <w:marLeft w:val="0"/>
                                                  <w:marRight w:val="0"/>
                                                  <w:marTop w:val="0"/>
                                                  <w:marBottom w:val="0"/>
                                                  <w:divBdr>
                                                    <w:top w:val="none" w:sz="0" w:space="0" w:color="auto"/>
                                                    <w:left w:val="none" w:sz="0" w:space="0" w:color="auto"/>
                                                    <w:bottom w:val="none" w:sz="0" w:space="0" w:color="auto"/>
                                                    <w:right w:val="none" w:sz="0" w:space="0" w:color="auto"/>
                                                  </w:divBdr>
                                                  <w:divsChild>
                                                    <w:div w:id="1792357670">
                                                      <w:marLeft w:val="0"/>
                                                      <w:marRight w:val="0"/>
                                                      <w:marTop w:val="0"/>
                                                      <w:marBottom w:val="0"/>
                                                      <w:divBdr>
                                                        <w:top w:val="none" w:sz="0" w:space="0" w:color="auto"/>
                                                        <w:left w:val="none" w:sz="0" w:space="0" w:color="auto"/>
                                                        <w:bottom w:val="none" w:sz="0" w:space="0" w:color="auto"/>
                                                        <w:right w:val="none" w:sz="0" w:space="0" w:color="auto"/>
                                                      </w:divBdr>
                                                      <w:divsChild>
                                                        <w:div w:id="443118790">
                                                          <w:marLeft w:val="0"/>
                                                          <w:marRight w:val="0"/>
                                                          <w:marTop w:val="0"/>
                                                          <w:marBottom w:val="0"/>
                                                          <w:divBdr>
                                                            <w:top w:val="none" w:sz="0" w:space="0" w:color="auto"/>
                                                            <w:left w:val="none" w:sz="0" w:space="0" w:color="auto"/>
                                                            <w:bottom w:val="none" w:sz="0" w:space="0" w:color="auto"/>
                                                            <w:right w:val="none" w:sz="0" w:space="0" w:color="auto"/>
                                                          </w:divBdr>
                                                          <w:divsChild>
                                                            <w:div w:id="1534729802">
                                                              <w:marLeft w:val="0"/>
                                                              <w:marRight w:val="0"/>
                                                              <w:marTop w:val="0"/>
                                                              <w:marBottom w:val="0"/>
                                                              <w:divBdr>
                                                                <w:top w:val="none" w:sz="0" w:space="0" w:color="auto"/>
                                                                <w:left w:val="none" w:sz="0" w:space="0" w:color="auto"/>
                                                                <w:bottom w:val="none" w:sz="0" w:space="0" w:color="auto"/>
                                                                <w:right w:val="none" w:sz="0" w:space="0" w:color="auto"/>
                                                              </w:divBdr>
                                                              <w:divsChild>
                                                                <w:div w:id="170687699">
                                                                  <w:marLeft w:val="0"/>
                                                                  <w:marRight w:val="0"/>
                                                                  <w:marTop w:val="0"/>
                                                                  <w:marBottom w:val="0"/>
                                                                  <w:divBdr>
                                                                    <w:top w:val="none" w:sz="0" w:space="0" w:color="auto"/>
                                                                    <w:left w:val="none" w:sz="0" w:space="0" w:color="auto"/>
                                                                    <w:bottom w:val="none" w:sz="0" w:space="0" w:color="auto"/>
                                                                    <w:right w:val="none" w:sz="0" w:space="0" w:color="auto"/>
                                                                  </w:divBdr>
                                                                  <w:divsChild>
                                                                    <w:div w:id="1576432748">
                                                                      <w:marLeft w:val="0"/>
                                                                      <w:marRight w:val="0"/>
                                                                      <w:marTop w:val="0"/>
                                                                      <w:marBottom w:val="0"/>
                                                                      <w:divBdr>
                                                                        <w:top w:val="none" w:sz="0" w:space="0" w:color="auto"/>
                                                                        <w:left w:val="none" w:sz="0" w:space="0" w:color="auto"/>
                                                                        <w:bottom w:val="none" w:sz="0" w:space="0" w:color="auto"/>
                                                                        <w:right w:val="none" w:sz="0" w:space="0" w:color="auto"/>
                                                                      </w:divBdr>
                                                                      <w:divsChild>
                                                                        <w:div w:id="224949769">
                                                                          <w:marLeft w:val="0"/>
                                                                          <w:marRight w:val="0"/>
                                                                          <w:marTop w:val="0"/>
                                                                          <w:marBottom w:val="0"/>
                                                                          <w:divBdr>
                                                                            <w:top w:val="none" w:sz="0" w:space="0" w:color="auto"/>
                                                                            <w:left w:val="none" w:sz="0" w:space="0" w:color="auto"/>
                                                                            <w:bottom w:val="none" w:sz="0" w:space="0" w:color="auto"/>
                                                                            <w:right w:val="none" w:sz="0" w:space="0" w:color="auto"/>
                                                                          </w:divBdr>
                                                                          <w:divsChild>
                                                                            <w:div w:id="592738286">
                                                                              <w:marLeft w:val="0"/>
                                                                              <w:marRight w:val="0"/>
                                                                              <w:marTop w:val="0"/>
                                                                              <w:marBottom w:val="0"/>
                                                                              <w:divBdr>
                                                                                <w:top w:val="none" w:sz="0" w:space="0" w:color="auto"/>
                                                                                <w:left w:val="none" w:sz="0" w:space="0" w:color="auto"/>
                                                                                <w:bottom w:val="none" w:sz="0" w:space="0" w:color="auto"/>
                                                                                <w:right w:val="none" w:sz="0" w:space="0" w:color="auto"/>
                                                                              </w:divBdr>
                                                                              <w:divsChild>
                                                                                <w:div w:id="2039886175">
                                                                                  <w:marLeft w:val="0"/>
                                                                                  <w:marRight w:val="0"/>
                                                                                  <w:marTop w:val="0"/>
                                                                                  <w:marBottom w:val="0"/>
                                                                                  <w:divBdr>
                                                                                    <w:top w:val="none" w:sz="0" w:space="0" w:color="auto"/>
                                                                                    <w:left w:val="none" w:sz="0" w:space="0" w:color="auto"/>
                                                                                    <w:bottom w:val="none" w:sz="0" w:space="0" w:color="auto"/>
                                                                                    <w:right w:val="none" w:sz="0" w:space="0" w:color="auto"/>
                                                                                  </w:divBdr>
                                                                                  <w:divsChild>
                                                                                    <w:div w:id="2059082707">
                                                                                      <w:marLeft w:val="0"/>
                                                                                      <w:marRight w:val="0"/>
                                                                                      <w:marTop w:val="0"/>
                                                                                      <w:marBottom w:val="0"/>
                                                                                      <w:divBdr>
                                                                                        <w:top w:val="none" w:sz="0" w:space="0" w:color="auto"/>
                                                                                        <w:left w:val="none" w:sz="0" w:space="0" w:color="auto"/>
                                                                                        <w:bottom w:val="none" w:sz="0" w:space="0" w:color="auto"/>
                                                                                        <w:right w:val="none" w:sz="0" w:space="0" w:color="auto"/>
                                                                                      </w:divBdr>
                                                                                      <w:divsChild>
                                                                                        <w:div w:id="341787963">
                                                                                          <w:marLeft w:val="0"/>
                                                                                          <w:marRight w:val="0"/>
                                                                                          <w:marTop w:val="0"/>
                                                                                          <w:marBottom w:val="0"/>
                                                                                          <w:divBdr>
                                                                                            <w:top w:val="none" w:sz="0" w:space="0" w:color="auto"/>
                                                                                            <w:left w:val="none" w:sz="0" w:space="0" w:color="auto"/>
                                                                                            <w:bottom w:val="none" w:sz="0" w:space="0" w:color="auto"/>
                                                                                            <w:right w:val="none" w:sz="0" w:space="0" w:color="auto"/>
                                                                                          </w:divBdr>
                                                                                          <w:divsChild>
                                                                                            <w:div w:id="37901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6990574">
      <w:bodyDiv w:val="1"/>
      <w:marLeft w:val="0"/>
      <w:marRight w:val="0"/>
      <w:marTop w:val="0"/>
      <w:marBottom w:val="0"/>
      <w:divBdr>
        <w:top w:val="none" w:sz="0" w:space="0" w:color="auto"/>
        <w:left w:val="none" w:sz="0" w:space="0" w:color="auto"/>
        <w:bottom w:val="none" w:sz="0" w:space="0" w:color="auto"/>
        <w:right w:val="none" w:sz="0" w:space="0" w:color="auto"/>
      </w:divBdr>
      <w:divsChild>
        <w:div w:id="226961842">
          <w:marLeft w:val="0"/>
          <w:marRight w:val="0"/>
          <w:marTop w:val="0"/>
          <w:marBottom w:val="0"/>
          <w:divBdr>
            <w:top w:val="none" w:sz="0" w:space="0" w:color="auto"/>
            <w:left w:val="none" w:sz="0" w:space="0" w:color="auto"/>
            <w:bottom w:val="none" w:sz="0" w:space="0" w:color="auto"/>
            <w:right w:val="none" w:sz="0" w:space="0" w:color="auto"/>
          </w:divBdr>
          <w:divsChild>
            <w:div w:id="1336110221">
              <w:marLeft w:val="0"/>
              <w:marRight w:val="0"/>
              <w:marTop w:val="0"/>
              <w:marBottom w:val="0"/>
              <w:divBdr>
                <w:top w:val="none" w:sz="0" w:space="0" w:color="auto"/>
                <w:left w:val="none" w:sz="0" w:space="0" w:color="auto"/>
                <w:bottom w:val="none" w:sz="0" w:space="0" w:color="auto"/>
                <w:right w:val="none" w:sz="0" w:space="0" w:color="auto"/>
              </w:divBdr>
              <w:divsChild>
                <w:div w:id="2053570962">
                  <w:marLeft w:val="0"/>
                  <w:marRight w:val="0"/>
                  <w:marTop w:val="0"/>
                  <w:marBottom w:val="0"/>
                  <w:divBdr>
                    <w:top w:val="none" w:sz="0" w:space="0" w:color="auto"/>
                    <w:left w:val="none" w:sz="0" w:space="0" w:color="auto"/>
                    <w:bottom w:val="none" w:sz="0" w:space="0" w:color="auto"/>
                    <w:right w:val="none" w:sz="0" w:space="0" w:color="auto"/>
                  </w:divBdr>
                  <w:divsChild>
                    <w:div w:id="504055869">
                      <w:marLeft w:val="0"/>
                      <w:marRight w:val="0"/>
                      <w:marTop w:val="0"/>
                      <w:marBottom w:val="0"/>
                      <w:divBdr>
                        <w:top w:val="none" w:sz="0" w:space="0" w:color="auto"/>
                        <w:left w:val="none" w:sz="0" w:space="0" w:color="auto"/>
                        <w:bottom w:val="none" w:sz="0" w:space="0" w:color="auto"/>
                        <w:right w:val="none" w:sz="0" w:space="0" w:color="auto"/>
                      </w:divBdr>
                      <w:divsChild>
                        <w:div w:id="940914401">
                          <w:marLeft w:val="0"/>
                          <w:marRight w:val="0"/>
                          <w:marTop w:val="0"/>
                          <w:marBottom w:val="0"/>
                          <w:divBdr>
                            <w:top w:val="none" w:sz="0" w:space="0" w:color="auto"/>
                            <w:left w:val="none" w:sz="0" w:space="0" w:color="auto"/>
                            <w:bottom w:val="none" w:sz="0" w:space="0" w:color="auto"/>
                            <w:right w:val="none" w:sz="0" w:space="0" w:color="auto"/>
                          </w:divBdr>
                          <w:divsChild>
                            <w:div w:id="196831816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417334">
      <w:bodyDiv w:val="1"/>
      <w:marLeft w:val="0"/>
      <w:marRight w:val="0"/>
      <w:marTop w:val="0"/>
      <w:marBottom w:val="0"/>
      <w:divBdr>
        <w:top w:val="none" w:sz="0" w:space="0" w:color="auto"/>
        <w:left w:val="none" w:sz="0" w:space="0" w:color="auto"/>
        <w:bottom w:val="none" w:sz="0" w:space="0" w:color="auto"/>
        <w:right w:val="none" w:sz="0" w:space="0" w:color="auto"/>
      </w:divBdr>
      <w:divsChild>
        <w:div w:id="340620638">
          <w:marLeft w:val="0"/>
          <w:marRight w:val="0"/>
          <w:marTop w:val="0"/>
          <w:marBottom w:val="0"/>
          <w:divBdr>
            <w:top w:val="none" w:sz="0" w:space="0" w:color="auto"/>
            <w:left w:val="none" w:sz="0" w:space="0" w:color="auto"/>
            <w:bottom w:val="none" w:sz="0" w:space="0" w:color="auto"/>
            <w:right w:val="none" w:sz="0" w:space="0" w:color="auto"/>
          </w:divBdr>
          <w:divsChild>
            <w:div w:id="642778099">
              <w:marLeft w:val="0"/>
              <w:marRight w:val="0"/>
              <w:marTop w:val="0"/>
              <w:marBottom w:val="0"/>
              <w:divBdr>
                <w:top w:val="none" w:sz="0" w:space="0" w:color="auto"/>
                <w:left w:val="none" w:sz="0" w:space="0" w:color="auto"/>
                <w:bottom w:val="none" w:sz="0" w:space="0" w:color="auto"/>
                <w:right w:val="none" w:sz="0" w:space="0" w:color="auto"/>
              </w:divBdr>
              <w:divsChild>
                <w:div w:id="1840151251">
                  <w:marLeft w:val="0"/>
                  <w:marRight w:val="0"/>
                  <w:marTop w:val="0"/>
                  <w:marBottom w:val="0"/>
                  <w:divBdr>
                    <w:top w:val="none" w:sz="0" w:space="0" w:color="auto"/>
                    <w:left w:val="none" w:sz="0" w:space="0" w:color="auto"/>
                    <w:bottom w:val="none" w:sz="0" w:space="0" w:color="auto"/>
                    <w:right w:val="none" w:sz="0" w:space="0" w:color="auto"/>
                  </w:divBdr>
                  <w:divsChild>
                    <w:div w:id="570192803">
                      <w:marLeft w:val="0"/>
                      <w:marRight w:val="0"/>
                      <w:marTop w:val="0"/>
                      <w:marBottom w:val="0"/>
                      <w:divBdr>
                        <w:top w:val="none" w:sz="0" w:space="0" w:color="auto"/>
                        <w:left w:val="none" w:sz="0" w:space="0" w:color="auto"/>
                        <w:bottom w:val="none" w:sz="0" w:space="0" w:color="auto"/>
                        <w:right w:val="none" w:sz="0" w:space="0" w:color="auto"/>
                      </w:divBdr>
                      <w:divsChild>
                        <w:div w:id="1708214211">
                          <w:marLeft w:val="0"/>
                          <w:marRight w:val="0"/>
                          <w:marTop w:val="0"/>
                          <w:marBottom w:val="0"/>
                          <w:divBdr>
                            <w:top w:val="none" w:sz="0" w:space="0" w:color="auto"/>
                            <w:left w:val="none" w:sz="0" w:space="0" w:color="auto"/>
                            <w:bottom w:val="none" w:sz="0" w:space="0" w:color="auto"/>
                            <w:right w:val="none" w:sz="0" w:space="0" w:color="auto"/>
                          </w:divBdr>
                          <w:divsChild>
                            <w:div w:id="1874268571">
                              <w:marLeft w:val="0"/>
                              <w:marRight w:val="0"/>
                              <w:marTop w:val="0"/>
                              <w:marBottom w:val="0"/>
                              <w:divBdr>
                                <w:top w:val="none" w:sz="0" w:space="0" w:color="auto"/>
                                <w:left w:val="none" w:sz="0" w:space="0" w:color="auto"/>
                                <w:bottom w:val="none" w:sz="0" w:space="0" w:color="auto"/>
                                <w:right w:val="none" w:sz="0" w:space="0" w:color="auto"/>
                              </w:divBdr>
                              <w:divsChild>
                                <w:div w:id="878785906">
                                  <w:marLeft w:val="0"/>
                                  <w:marRight w:val="0"/>
                                  <w:marTop w:val="0"/>
                                  <w:marBottom w:val="0"/>
                                  <w:divBdr>
                                    <w:top w:val="none" w:sz="0" w:space="0" w:color="auto"/>
                                    <w:left w:val="none" w:sz="0" w:space="0" w:color="auto"/>
                                    <w:bottom w:val="none" w:sz="0" w:space="0" w:color="auto"/>
                                    <w:right w:val="none" w:sz="0" w:space="0" w:color="auto"/>
                                  </w:divBdr>
                                  <w:divsChild>
                                    <w:div w:id="740368511">
                                      <w:marLeft w:val="0"/>
                                      <w:marRight w:val="0"/>
                                      <w:marTop w:val="0"/>
                                      <w:marBottom w:val="0"/>
                                      <w:divBdr>
                                        <w:top w:val="none" w:sz="0" w:space="0" w:color="auto"/>
                                        <w:left w:val="none" w:sz="0" w:space="0" w:color="auto"/>
                                        <w:bottom w:val="none" w:sz="0" w:space="0" w:color="auto"/>
                                        <w:right w:val="none" w:sz="0" w:space="0" w:color="auto"/>
                                      </w:divBdr>
                                      <w:divsChild>
                                        <w:div w:id="670763136">
                                          <w:marLeft w:val="0"/>
                                          <w:marRight w:val="0"/>
                                          <w:marTop w:val="0"/>
                                          <w:marBottom w:val="0"/>
                                          <w:divBdr>
                                            <w:top w:val="none" w:sz="0" w:space="0" w:color="auto"/>
                                            <w:left w:val="none" w:sz="0" w:space="0" w:color="auto"/>
                                            <w:bottom w:val="none" w:sz="0" w:space="0" w:color="auto"/>
                                            <w:right w:val="none" w:sz="0" w:space="0" w:color="auto"/>
                                          </w:divBdr>
                                          <w:divsChild>
                                            <w:div w:id="525601583">
                                              <w:marLeft w:val="0"/>
                                              <w:marRight w:val="0"/>
                                              <w:marTop w:val="0"/>
                                              <w:marBottom w:val="0"/>
                                              <w:divBdr>
                                                <w:top w:val="none" w:sz="0" w:space="0" w:color="auto"/>
                                                <w:left w:val="none" w:sz="0" w:space="0" w:color="auto"/>
                                                <w:bottom w:val="none" w:sz="0" w:space="0" w:color="auto"/>
                                                <w:right w:val="none" w:sz="0" w:space="0" w:color="auto"/>
                                              </w:divBdr>
                                              <w:divsChild>
                                                <w:div w:id="1234660010">
                                                  <w:marLeft w:val="0"/>
                                                  <w:marRight w:val="0"/>
                                                  <w:marTop w:val="0"/>
                                                  <w:marBottom w:val="0"/>
                                                  <w:divBdr>
                                                    <w:top w:val="none" w:sz="0" w:space="0" w:color="auto"/>
                                                    <w:left w:val="none" w:sz="0" w:space="0" w:color="auto"/>
                                                    <w:bottom w:val="none" w:sz="0" w:space="0" w:color="auto"/>
                                                    <w:right w:val="none" w:sz="0" w:space="0" w:color="auto"/>
                                                  </w:divBdr>
                                                  <w:divsChild>
                                                    <w:div w:id="1390887425">
                                                      <w:marLeft w:val="0"/>
                                                      <w:marRight w:val="0"/>
                                                      <w:marTop w:val="0"/>
                                                      <w:marBottom w:val="0"/>
                                                      <w:divBdr>
                                                        <w:top w:val="none" w:sz="0" w:space="0" w:color="auto"/>
                                                        <w:left w:val="none" w:sz="0" w:space="0" w:color="auto"/>
                                                        <w:bottom w:val="none" w:sz="0" w:space="0" w:color="auto"/>
                                                        <w:right w:val="none" w:sz="0" w:space="0" w:color="auto"/>
                                                      </w:divBdr>
                                                      <w:divsChild>
                                                        <w:div w:id="844710211">
                                                          <w:marLeft w:val="0"/>
                                                          <w:marRight w:val="0"/>
                                                          <w:marTop w:val="0"/>
                                                          <w:marBottom w:val="0"/>
                                                          <w:divBdr>
                                                            <w:top w:val="none" w:sz="0" w:space="0" w:color="auto"/>
                                                            <w:left w:val="none" w:sz="0" w:space="0" w:color="auto"/>
                                                            <w:bottom w:val="none" w:sz="0" w:space="0" w:color="auto"/>
                                                            <w:right w:val="none" w:sz="0" w:space="0" w:color="auto"/>
                                                          </w:divBdr>
                                                          <w:divsChild>
                                                            <w:div w:id="2116905702">
                                                              <w:marLeft w:val="0"/>
                                                              <w:marRight w:val="0"/>
                                                              <w:marTop w:val="0"/>
                                                              <w:marBottom w:val="0"/>
                                                              <w:divBdr>
                                                                <w:top w:val="none" w:sz="0" w:space="0" w:color="auto"/>
                                                                <w:left w:val="none" w:sz="0" w:space="0" w:color="auto"/>
                                                                <w:bottom w:val="none" w:sz="0" w:space="0" w:color="auto"/>
                                                                <w:right w:val="none" w:sz="0" w:space="0" w:color="auto"/>
                                                              </w:divBdr>
                                                              <w:divsChild>
                                                                <w:div w:id="1581406801">
                                                                  <w:marLeft w:val="0"/>
                                                                  <w:marRight w:val="0"/>
                                                                  <w:marTop w:val="0"/>
                                                                  <w:marBottom w:val="0"/>
                                                                  <w:divBdr>
                                                                    <w:top w:val="none" w:sz="0" w:space="0" w:color="auto"/>
                                                                    <w:left w:val="none" w:sz="0" w:space="0" w:color="auto"/>
                                                                    <w:bottom w:val="none" w:sz="0" w:space="0" w:color="auto"/>
                                                                    <w:right w:val="none" w:sz="0" w:space="0" w:color="auto"/>
                                                                  </w:divBdr>
                                                                  <w:divsChild>
                                                                    <w:div w:id="179665804">
                                                                      <w:marLeft w:val="0"/>
                                                                      <w:marRight w:val="0"/>
                                                                      <w:marTop w:val="0"/>
                                                                      <w:marBottom w:val="0"/>
                                                                      <w:divBdr>
                                                                        <w:top w:val="none" w:sz="0" w:space="0" w:color="auto"/>
                                                                        <w:left w:val="none" w:sz="0" w:space="0" w:color="auto"/>
                                                                        <w:bottom w:val="none" w:sz="0" w:space="0" w:color="auto"/>
                                                                        <w:right w:val="none" w:sz="0" w:space="0" w:color="auto"/>
                                                                      </w:divBdr>
                                                                      <w:divsChild>
                                                                        <w:div w:id="286476493">
                                                                          <w:marLeft w:val="0"/>
                                                                          <w:marRight w:val="0"/>
                                                                          <w:marTop w:val="0"/>
                                                                          <w:marBottom w:val="0"/>
                                                                          <w:divBdr>
                                                                            <w:top w:val="none" w:sz="0" w:space="0" w:color="auto"/>
                                                                            <w:left w:val="none" w:sz="0" w:space="0" w:color="auto"/>
                                                                            <w:bottom w:val="none" w:sz="0" w:space="0" w:color="auto"/>
                                                                            <w:right w:val="none" w:sz="0" w:space="0" w:color="auto"/>
                                                                          </w:divBdr>
                                                                          <w:divsChild>
                                                                            <w:div w:id="852917184">
                                                                              <w:marLeft w:val="0"/>
                                                                              <w:marRight w:val="0"/>
                                                                              <w:marTop w:val="0"/>
                                                                              <w:marBottom w:val="0"/>
                                                                              <w:divBdr>
                                                                                <w:top w:val="none" w:sz="0" w:space="0" w:color="auto"/>
                                                                                <w:left w:val="none" w:sz="0" w:space="0" w:color="auto"/>
                                                                                <w:bottom w:val="none" w:sz="0" w:space="0" w:color="auto"/>
                                                                                <w:right w:val="none" w:sz="0" w:space="0" w:color="auto"/>
                                                                              </w:divBdr>
                                                                              <w:divsChild>
                                                                                <w:div w:id="1113209394">
                                                                                  <w:marLeft w:val="0"/>
                                                                                  <w:marRight w:val="0"/>
                                                                                  <w:marTop w:val="0"/>
                                                                                  <w:marBottom w:val="0"/>
                                                                                  <w:divBdr>
                                                                                    <w:top w:val="none" w:sz="0" w:space="0" w:color="auto"/>
                                                                                    <w:left w:val="none" w:sz="0" w:space="0" w:color="auto"/>
                                                                                    <w:bottom w:val="none" w:sz="0" w:space="0" w:color="auto"/>
                                                                                    <w:right w:val="none" w:sz="0" w:space="0" w:color="auto"/>
                                                                                  </w:divBdr>
                                                                                  <w:divsChild>
                                                                                    <w:div w:id="1311784732">
                                                                                      <w:marLeft w:val="0"/>
                                                                                      <w:marRight w:val="0"/>
                                                                                      <w:marTop w:val="0"/>
                                                                                      <w:marBottom w:val="0"/>
                                                                                      <w:divBdr>
                                                                                        <w:top w:val="none" w:sz="0" w:space="0" w:color="auto"/>
                                                                                        <w:left w:val="none" w:sz="0" w:space="0" w:color="auto"/>
                                                                                        <w:bottom w:val="none" w:sz="0" w:space="0" w:color="auto"/>
                                                                                        <w:right w:val="none" w:sz="0" w:space="0" w:color="auto"/>
                                                                                      </w:divBdr>
                                                                                      <w:divsChild>
                                                                                        <w:div w:id="496265122">
                                                                                          <w:marLeft w:val="0"/>
                                                                                          <w:marRight w:val="0"/>
                                                                                          <w:marTop w:val="0"/>
                                                                                          <w:marBottom w:val="0"/>
                                                                                          <w:divBdr>
                                                                                            <w:top w:val="none" w:sz="0" w:space="0" w:color="auto"/>
                                                                                            <w:left w:val="none" w:sz="0" w:space="0" w:color="auto"/>
                                                                                            <w:bottom w:val="none" w:sz="0" w:space="0" w:color="auto"/>
                                                                                            <w:right w:val="none" w:sz="0" w:space="0" w:color="auto"/>
                                                                                          </w:divBdr>
                                                                                          <w:divsChild>
                                                                                            <w:div w:id="168744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1059804">
      <w:bodyDiv w:val="1"/>
      <w:marLeft w:val="0"/>
      <w:marRight w:val="0"/>
      <w:marTop w:val="0"/>
      <w:marBottom w:val="0"/>
      <w:divBdr>
        <w:top w:val="none" w:sz="0" w:space="0" w:color="auto"/>
        <w:left w:val="none" w:sz="0" w:space="0" w:color="auto"/>
        <w:bottom w:val="none" w:sz="0" w:space="0" w:color="auto"/>
        <w:right w:val="none" w:sz="0" w:space="0" w:color="auto"/>
      </w:divBdr>
    </w:div>
    <w:div w:id="1041787277">
      <w:bodyDiv w:val="1"/>
      <w:marLeft w:val="0"/>
      <w:marRight w:val="0"/>
      <w:marTop w:val="0"/>
      <w:marBottom w:val="0"/>
      <w:divBdr>
        <w:top w:val="none" w:sz="0" w:space="0" w:color="auto"/>
        <w:left w:val="none" w:sz="0" w:space="0" w:color="auto"/>
        <w:bottom w:val="none" w:sz="0" w:space="0" w:color="auto"/>
        <w:right w:val="none" w:sz="0" w:space="0" w:color="auto"/>
      </w:divBdr>
    </w:div>
    <w:div w:id="1088118147">
      <w:bodyDiv w:val="1"/>
      <w:marLeft w:val="0"/>
      <w:marRight w:val="0"/>
      <w:marTop w:val="0"/>
      <w:marBottom w:val="0"/>
      <w:divBdr>
        <w:top w:val="none" w:sz="0" w:space="0" w:color="auto"/>
        <w:left w:val="none" w:sz="0" w:space="0" w:color="auto"/>
        <w:bottom w:val="none" w:sz="0" w:space="0" w:color="auto"/>
        <w:right w:val="none" w:sz="0" w:space="0" w:color="auto"/>
      </w:divBdr>
    </w:div>
    <w:div w:id="1094787478">
      <w:bodyDiv w:val="1"/>
      <w:marLeft w:val="0"/>
      <w:marRight w:val="0"/>
      <w:marTop w:val="0"/>
      <w:marBottom w:val="0"/>
      <w:divBdr>
        <w:top w:val="none" w:sz="0" w:space="0" w:color="auto"/>
        <w:left w:val="none" w:sz="0" w:space="0" w:color="auto"/>
        <w:bottom w:val="none" w:sz="0" w:space="0" w:color="auto"/>
        <w:right w:val="none" w:sz="0" w:space="0" w:color="auto"/>
      </w:divBdr>
    </w:div>
    <w:div w:id="1505779627">
      <w:bodyDiv w:val="1"/>
      <w:marLeft w:val="0"/>
      <w:marRight w:val="0"/>
      <w:marTop w:val="0"/>
      <w:marBottom w:val="0"/>
      <w:divBdr>
        <w:top w:val="none" w:sz="0" w:space="0" w:color="auto"/>
        <w:left w:val="none" w:sz="0" w:space="0" w:color="auto"/>
        <w:bottom w:val="none" w:sz="0" w:space="0" w:color="auto"/>
        <w:right w:val="none" w:sz="0" w:space="0" w:color="auto"/>
      </w:divBdr>
    </w:div>
    <w:div w:id="1558665906">
      <w:bodyDiv w:val="1"/>
      <w:marLeft w:val="0"/>
      <w:marRight w:val="0"/>
      <w:marTop w:val="0"/>
      <w:marBottom w:val="0"/>
      <w:divBdr>
        <w:top w:val="none" w:sz="0" w:space="0" w:color="auto"/>
        <w:left w:val="none" w:sz="0" w:space="0" w:color="auto"/>
        <w:bottom w:val="none" w:sz="0" w:space="0" w:color="auto"/>
        <w:right w:val="none" w:sz="0" w:space="0" w:color="auto"/>
      </w:divBdr>
    </w:div>
    <w:div w:id="1976064780">
      <w:bodyDiv w:val="1"/>
      <w:marLeft w:val="0"/>
      <w:marRight w:val="0"/>
      <w:marTop w:val="0"/>
      <w:marBottom w:val="0"/>
      <w:divBdr>
        <w:top w:val="none" w:sz="0" w:space="0" w:color="auto"/>
        <w:left w:val="none" w:sz="0" w:space="0" w:color="auto"/>
        <w:bottom w:val="none" w:sz="0" w:space="0" w:color="auto"/>
        <w:right w:val="none" w:sz="0" w:space="0" w:color="auto"/>
      </w:divBdr>
      <w:divsChild>
        <w:div w:id="1271887446">
          <w:marLeft w:val="0"/>
          <w:marRight w:val="0"/>
          <w:marTop w:val="0"/>
          <w:marBottom w:val="0"/>
          <w:divBdr>
            <w:top w:val="none" w:sz="0" w:space="0" w:color="auto"/>
            <w:left w:val="none" w:sz="0" w:space="0" w:color="auto"/>
            <w:bottom w:val="none" w:sz="0" w:space="0" w:color="auto"/>
            <w:right w:val="none" w:sz="0" w:space="0" w:color="auto"/>
          </w:divBdr>
          <w:divsChild>
            <w:div w:id="937716879">
              <w:marLeft w:val="-225"/>
              <w:marRight w:val="-225"/>
              <w:marTop w:val="0"/>
              <w:marBottom w:val="0"/>
              <w:divBdr>
                <w:top w:val="none" w:sz="0" w:space="0" w:color="auto"/>
                <w:left w:val="none" w:sz="0" w:space="0" w:color="auto"/>
                <w:bottom w:val="none" w:sz="0" w:space="0" w:color="auto"/>
                <w:right w:val="none" w:sz="0" w:space="0" w:color="auto"/>
              </w:divBdr>
              <w:divsChild>
                <w:div w:id="403989502">
                  <w:marLeft w:val="0"/>
                  <w:marRight w:val="0"/>
                  <w:marTop w:val="0"/>
                  <w:marBottom w:val="0"/>
                  <w:divBdr>
                    <w:top w:val="none" w:sz="0" w:space="0" w:color="auto"/>
                    <w:left w:val="none" w:sz="0" w:space="0" w:color="auto"/>
                    <w:bottom w:val="none" w:sz="0" w:space="0" w:color="auto"/>
                    <w:right w:val="none" w:sz="0" w:space="0" w:color="auto"/>
                  </w:divBdr>
                  <w:divsChild>
                    <w:div w:id="14254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1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hildhooddisability.ca/" TargetMode="External"/><Relationship Id="rId18" Type="http://schemas.openxmlformats.org/officeDocument/2006/relationships/hyperlink" Target="http://www.child-bright.ca" TargetMode="External"/><Relationship Id="rId26" Type="http://schemas.openxmlformats.org/officeDocument/2006/relationships/hyperlink" Target="https://doi.org/10.1016/j.jaac.2017.03.013" TargetMode="External"/><Relationship Id="rId39" Type="http://schemas.openxmlformats.org/officeDocument/2006/relationships/customXml" Target="../customXml/item4.xml"/><Relationship Id="rId21" Type="http://schemas.openxmlformats.org/officeDocument/2006/relationships/hyperlink" Target="https://www.parl.ca/legisInfo/BillDetails.aspx?Language=E&amp;billId=9990870"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disabilitydataproject.com/" TargetMode="External"/><Relationship Id="rId17" Type="http://schemas.openxmlformats.org/officeDocument/2006/relationships/hyperlink" Target="http://betternightsbetterdays.ca/" TargetMode="External"/><Relationship Id="rId25" Type="http://schemas.openxmlformats.org/officeDocument/2006/relationships/hyperlink" Target="https://www.thestar.com/opinion/commentary/2017/11/12/its-time-for-canada-to-measure-up-on-kids-with-disabilities.html" TargetMode="External"/><Relationship Id="rId33" Type="http://schemas.openxmlformats.org/officeDocument/2006/relationships/hyperlink" Target="https://www.thestar.com/opinion/contributors/2020/01/28/is-medically-assisted-dying-a-choice-if-persons-with-disabilities-arent-given-the-necessary-supports-to-live.html" TargetMode="External"/><Relationship Id="rId38"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carrefourmunicipal.qc.ca/" TargetMode="External"/><Relationship Id="rId20" Type="http://schemas.openxmlformats.org/officeDocument/2006/relationships/hyperlink" Target="https://www.childhooddisability.ca/wp-content/uploads/2018/07/PolicyBrief_Spring2018.pdf" TargetMode="External"/><Relationship Id="rId29" Type="http://schemas.openxmlformats.org/officeDocument/2006/relationships/hyperlink" Target="https://doi.org/10.1007/s10803-019-0399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cindicators.uvic.ca/index.php/content/overview" TargetMode="External"/><Relationship Id="rId24" Type="http://schemas.openxmlformats.org/officeDocument/2006/relationships/hyperlink" Target="https://doi.org/10.2139/ssrn.2379633" TargetMode="External"/><Relationship Id="rId32" Type="http://schemas.openxmlformats.org/officeDocument/2006/relationships/hyperlink" Target="https://www.who.int/classifications/icf/en/" TargetMode="External"/><Relationship Id="rId37"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www.participaction.com/en-ca" TargetMode="External"/><Relationship Id="rId23" Type="http://schemas.openxmlformats.org/officeDocument/2006/relationships/hyperlink" Target="http://ccdonline.ca/en/publications/chairpersons-update/2018/Bill%20C-81-An-act-to-ensure-a-barrier-free-Canada-Nine-initial-observations" TargetMode="External"/><Relationship Id="rId28" Type="http://schemas.openxmlformats.org/officeDocument/2006/relationships/hyperlink" Target="https://doi.org/10.1177/0008417417719723" TargetMode="External"/><Relationship Id="rId36" Type="http://schemas.openxmlformats.org/officeDocument/2006/relationships/theme" Target="theme/theme1.xml"/><Relationship Id="rId10" Type="http://schemas.openxmlformats.org/officeDocument/2006/relationships/hyperlink" Target="https://bridgingthegap-project.eu/crpd-indicators/" TargetMode="External"/><Relationship Id="rId19" Type="http://schemas.openxmlformats.org/officeDocument/2006/relationships/hyperlink" Target="http://www.kidsbrainhealth.ca" TargetMode="External"/><Relationship Id="rId31" Type="http://schemas.openxmlformats.org/officeDocument/2006/relationships/hyperlink" Target="https://www.who.int/disabilities/world_report/2011/report/en/"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www.jooay.com" TargetMode="External"/><Relationship Id="rId22" Type="http://schemas.openxmlformats.org/officeDocument/2006/relationships/hyperlink" Target="https://www.childhooddisability.ca/" TargetMode="External"/><Relationship Id="rId27" Type="http://schemas.openxmlformats.org/officeDocument/2006/relationships/hyperlink" Target="http://epe.lac-bac.gc.ca/100/201/301/weekly_acquisitions_list-ef/2018/1814/publications.gc.ca/collections/collection_2018/aspc-phac/HP35-100-2018-eng.pdf" TargetMode="External"/><Relationship Id="rId30" Type="http://schemas.openxmlformats.org/officeDocument/2006/relationships/hyperlink" Target="https://www.unicef-irc.org/publications/474-promoting-the-rights-of-children-with-disabilities.html" TargetMode="Externa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556881-3DF3-4063-AF3E-7C78E15D61D9}">
  <ds:schemaRefs>
    <ds:schemaRef ds:uri="http://schemas.openxmlformats.org/officeDocument/2006/bibliography"/>
  </ds:schemaRefs>
</ds:datastoreItem>
</file>

<file path=customXml/itemProps2.xml><?xml version="1.0" encoding="utf-8"?>
<ds:datastoreItem xmlns:ds="http://schemas.openxmlformats.org/officeDocument/2006/customXml" ds:itemID="{693B63F1-BE4E-4C27-8616-26DE37F9A5B4}"/>
</file>

<file path=customXml/itemProps3.xml><?xml version="1.0" encoding="utf-8"?>
<ds:datastoreItem xmlns:ds="http://schemas.openxmlformats.org/officeDocument/2006/customXml" ds:itemID="{7EF69EE5-A1E5-4A75-B8D0-CF3A413FF8DF}"/>
</file>

<file path=customXml/itemProps4.xml><?xml version="1.0" encoding="utf-8"?>
<ds:datastoreItem xmlns:ds="http://schemas.openxmlformats.org/officeDocument/2006/customXml" ds:itemID="{3B5C33B6-8C7E-47EE-988B-1FFAF449CE9A}"/>
</file>

<file path=docProps/app.xml><?xml version="1.0" encoding="utf-8"?>
<Properties xmlns="http://schemas.openxmlformats.org/officeDocument/2006/extended-properties" xmlns:vt="http://schemas.openxmlformats.org/officeDocument/2006/docPropsVTypes">
  <Template>Normal.dotm</Template>
  <TotalTime>1</TotalTime>
  <Pages>19</Pages>
  <Words>8984</Words>
  <Characters>51215</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Gonzalez</dc:creator>
  <cp:keywords/>
  <dc:description/>
  <cp:lastModifiedBy>BOIT James</cp:lastModifiedBy>
  <cp:revision>2</cp:revision>
  <dcterms:created xsi:type="dcterms:W3CDTF">2020-05-21T14:38:00Z</dcterms:created>
  <dcterms:modified xsi:type="dcterms:W3CDTF">2020-05-21T14:38:00Z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