
<file path=[Content_Types].xml><?xml version="1.0" encoding="utf-8"?>
<Types xmlns="http://schemas.openxmlformats.org/package/2006/content-types">
  <Default Extension="rels" ContentType="application/vnd.openxmlformats-package.relationships+xml"/>
  <Default Extension="xml" ContentType="application/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pPr>
      <w:r w:rsidDel="00000000" w:rsidR="00000000" w:rsidRPr="00000000">
        <w:rPr>
          <w:rtl w:val="0"/>
        </w:rPr>
        <w:t xml:space="preserve">Courtesy translation</w:t>
      </w:r>
    </w:p>
    <w:p w:rsidR="00000000" w:rsidDel="00000000" w:rsidP="00000000" w:rsidRDefault="00000000" w:rsidRPr="00000000" w14:paraId="00000002">
      <w:pPr>
        <w:jc w:val="right"/>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t xml:space="preserve">Statement of the State Secretary for Justice and Home Affairs of Mongolia, Mr. Myagmar at the 143-d Session of the UN Human Rights Committee on Review of the Seventh Periodic Report of Mongolia on Implementation of International Covenant on Civil and Political Rights</w:t>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jc w:val="both"/>
        <w:rPr/>
      </w:pPr>
      <w:r w:rsidDel="00000000" w:rsidR="00000000" w:rsidRPr="00000000">
        <w:rPr>
          <w:rtl w:val="0"/>
        </w:rPr>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ind w:firstLine="720"/>
        <w:jc w:val="both"/>
        <w:rPr>
          <w:b w:val="1"/>
        </w:rPr>
      </w:pPr>
      <w:r w:rsidDel="00000000" w:rsidR="00000000" w:rsidRPr="00000000">
        <w:rPr>
          <w:b w:val="1"/>
          <w:rtl w:val="0"/>
        </w:rPr>
        <w:t xml:space="preserve">Esteemed Chair, Distinguished Members of the Committee,</w:t>
      </w:r>
    </w:p>
    <w:p w:rsidR="00000000" w:rsidDel="00000000" w:rsidP="00000000" w:rsidRDefault="00000000" w:rsidRPr="00000000" w14:paraId="00000008">
      <w:pPr>
        <w:ind w:firstLine="720"/>
        <w:jc w:val="both"/>
        <w:rPr/>
      </w:pPr>
      <w:r w:rsidDel="00000000" w:rsidR="00000000" w:rsidRPr="00000000">
        <w:rPr>
          <w:rtl w:val="0"/>
        </w:rPr>
      </w:r>
    </w:p>
    <w:p w:rsidR="00000000" w:rsidDel="00000000" w:rsidP="00000000" w:rsidRDefault="00000000" w:rsidRPr="00000000" w14:paraId="00000009">
      <w:pPr>
        <w:ind w:firstLine="720"/>
        <w:jc w:val="both"/>
        <w:rPr/>
      </w:pPr>
      <w:r w:rsidDel="00000000" w:rsidR="00000000" w:rsidRPr="00000000">
        <w:rPr>
          <w:rtl w:val="0"/>
        </w:rPr>
        <w:t xml:space="preserve">Ladies and Gentlemen, </w:t>
      </w:r>
    </w:p>
    <w:p w:rsidR="00000000" w:rsidDel="00000000" w:rsidP="00000000" w:rsidRDefault="00000000" w:rsidRPr="00000000" w14:paraId="0000000A">
      <w:pPr>
        <w:ind w:firstLine="720"/>
        <w:jc w:val="both"/>
        <w:rPr/>
      </w:pPr>
      <w:r w:rsidDel="00000000" w:rsidR="00000000" w:rsidRPr="00000000">
        <w:rPr>
          <w:rtl w:val="0"/>
        </w:rPr>
      </w:r>
    </w:p>
    <w:p w:rsidR="00000000" w:rsidDel="00000000" w:rsidP="00000000" w:rsidRDefault="00000000" w:rsidRPr="00000000" w14:paraId="0000000B">
      <w:pPr>
        <w:ind w:firstLine="720"/>
        <w:jc w:val="both"/>
        <w:rPr/>
      </w:pPr>
      <w:r w:rsidDel="00000000" w:rsidR="00000000" w:rsidRPr="00000000">
        <w:rPr>
          <w:rtl w:val="0"/>
        </w:rPr>
        <w:t xml:space="preserve">Good morning. It is a privilege for me to convey warm greetings on behalf of the Government of Mongolia. </w:t>
      </w:r>
    </w:p>
    <w:p w:rsidR="00000000" w:rsidDel="00000000" w:rsidP="00000000" w:rsidRDefault="00000000" w:rsidRPr="00000000" w14:paraId="0000000C">
      <w:pPr>
        <w:ind w:left="0" w:firstLine="0"/>
        <w:jc w:val="both"/>
        <w:rPr/>
      </w:pPr>
      <w:r w:rsidDel="00000000" w:rsidR="00000000" w:rsidRPr="00000000">
        <w:rPr>
          <w:rtl w:val="0"/>
        </w:rPr>
      </w:r>
    </w:p>
    <w:p w:rsidR="00000000" w:rsidDel="00000000" w:rsidP="00000000" w:rsidRDefault="00000000" w:rsidRPr="00000000" w14:paraId="0000000D">
      <w:pPr>
        <w:ind w:firstLine="720"/>
        <w:jc w:val="both"/>
        <w:rPr/>
      </w:pPr>
      <w:r w:rsidDel="00000000" w:rsidR="00000000" w:rsidRPr="00000000">
        <w:rPr>
          <w:rtl w:val="0"/>
        </w:rPr>
        <w:t xml:space="preserve">Attaching an imperative priority to its commitments on compliance with international conventions and treaties, Mongolia is making every effort by taking  step-by-step measures in strengthening necessary structure and institutional capacity building through introducing relevant legislatures to ensure operational efficiency. </w:t>
      </w:r>
    </w:p>
    <w:p w:rsidR="00000000" w:rsidDel="00000000" w:rsidP="00000000" w:rsidRDefault="00000000" w:rsidRPr="00000000" w14:paraId="0000000E">
      <w:pPr>
        <w:jc w:val="both"/>
        <w:rPr/>
      </w:pPr>
      <w:r w:rsidDel="00000000" w:rsidR="00000000" w:rsidRPr="00000000">
        <w:rPr>
          <w:rtl w:val="0"/>
        </w:rPr>
      </w:r>
    </w:p>
    <w:p w:rsidR="00000000" w:rsidDel="00000000" w:rsidP="00000000" w:rsidRDefault="00000000" w:rsidRPr="00000000" w14:paraId="0000000F">
      <w:pPr>
        <w:ind w:firstLine="720"/>
        <w:jc w:val="both"/>
        <w:rPr/>
      </w:pPr>
      <w:r w:rsidDel="00000000" w:rsidR="00000000" w:rsidRPr="00000000">
        <w:rPr>
          <w:rtl w:val="0"/>
        </w:rPr>
        <w:t xml:space="preserve">Upon completion of the sixth periodic review of the International Covenant of Civil and Political Rights, Mongolia has worked towards ensuring transparency and efficiency by launching open public discussion on progresses and shortcomings of the Committee recommendations implementation. </w:t>
      </w:r>
    </w:p>
    <w:p w:rsidR="00000000" w:rsidDel="00000000" w:rsidP="00000000" w:rsidRDefault="00000000" w:rsidRPr="00000000" w14:paraId="00000010">
      <w:pPr>
        <w:ind w:firstLine="720"/>
        <w:jc w:val="both"/>
        <w:rPr/>
      </w:pPr>
      <w:r w:rsidDel="00000000" w:rsidR="00000000" w:rsidRPr="00000000">
        <w:rPr>
          <w:rtl w:val="0"/>
        </w:rPr>
      </w:r>
    </w:p>
    <w:p w:rsidR="00000000" w:rsidDel="00000000" w:rsidP="00000000" w:rsidRDefault="00000000" w:rsidRPr="00000000" w14:paraId="00000011">
      <w:pPr>
        <w:ind w:firstLine="720"/>
        <w:jc w:val="both"/>
        <w:rPr/>
      </w:pPr>
      <w:r w:rsidDel="00000000" w:rsidR="00000000" w:rsidRPr="00000000">
        <w:rPr>
          <w:rtl w:val="0"/>
        </w:rPr>
        <w:t xml:space="preserve">Allow me to introduce my delegation members.</w:t>
      </w:r>
    </w:p>
    <w:p w:rsidR="00000000" w:rsidDel="00000000" w:rsidP="00000000" w:rsidRDefault="00000000" w:rsidRPr="00000000" w14:paraId="00000012">
      <w:pPr>
        <w:ind w:left="2880" w:hanging="1440"/>
        <w:jc w:val="both"/>
        <w:rPr/>
      </w:pPr>
      <w:r w:rsidDel="00000000" w:rsidR="00000000" w:rsidRPr="00000000">
        <w:rPr>
          <w:rtl w:val="0"/>
        </w:rPr>
      </w:r>
    </w:p>
    <w:p w:rsidR="00000000" w:rsidDel="00000000" w:rsidP="00000000" w:rsidRDefault="00000000" w:rsidRPr="00000000" w14:paraId="00000013">
      <w:pPr>
        <w:ind w:firstLine="720"/>
        <w:jc w:val="both"/>
        <w:rPr>
          <w:highlight w:val="white"/>
        </w:rPr>
      </w:pPr>
      <w:r w:rsidDel="00000000" w:rsidR="00000000" w:rsidRPr="00000000">
        <w:rPr>
          <w:color w:val="555555"/>
          <w:highlight w:val="white"/>
          <w:rtl w:val="0"/>
        </w:rPr>
        <w:t xml:space="preserve">- Ambassador and Permanent Representative of Mongolia to the United Nations Office and other international organizations in Geneva Mme. D. Gerelmaa</w:t>
      </w:r>
      <w:r w:rsidDel="00000000" w:rsidR="00000000" w:rsidRPr="00000000">
        <w:rPr>
          <w:highlight w:val="white"/>
          <w:rtl w:val="0"/>
        </w:rPr>
        <w:t xml:space="preserve">;</w:t>
      </w:r>
    </w:p>
    <w:p w:rsidR="00000000" w:rsidDel="00000000" w:rsidP="00000000" w:rsidRDefault="00000000" w:rsidRPr="00000000" w14:paraId="00000014">
      <w:pPr>
        <w:ind w:firstLine="720"/>
        <w:jc w:val="both"/>
        <w:rPr>
          <w:highlight w:val="white"/>
        </w:rPr>
      </w:pPr>
      <w:r w:rsidDel="00000000" w:rsidR="00000000" w:rsidRPr="00000000">
        <w:rPr>
          <w:rtl w:val="0"/>
        </w:rPr>
      </w:r>
    </w:p>
    <w:p w:rsidR="00000000" w:rsidDel="00000000" w:rsidP="00000000" w:rsidRDefault="00000000" w:rsidRPr="00000000" w14:paraId="00000015">
      <w:pPr>
        <w:ind w:firstLine="720"/>
        <w:jc w:val="both"/>
        <w:rPr/>
      </w:pPr>
      <w:r w:rsidDel="00000000" w:rsidR="00000000" w:rsidRPr="00000000">
        <w:rPr>
          <w:rtl w:val="0"/>
        </w:rPr>
        <w:t xml:space="preserve">-Associate Prosecutor General, Head Of Department for Supervision, Inquiry and Investigation, Mr. O.Munkhbaatar; </w:t>
      </w:r>
    </w:p>
    <w:p w:rsidR="00000000" w:rsidDel="00000000" w:rsidP="00000000" w:rsidRDefault="00000000" w:rsidRPr="00000000" w14:paraId="00000016">
      <w:pPr>
        <w:ind w:firstLine="720"/>
        <w:jc w:val="both"/>
        <w:rPr/>
      </w:pPr>
      <w:r w:rsidDel="00000000" w:rsidR="00000000" w:rsidRPr="00000000">
        <w:rPr>
          <w:rtl w:val="0"/>
        </w:rPr>
      </w:r>
    </w:p>
    <w:p w:rsidR="00000000" w:rsidDel="00000000" w:rsidP="00000000" w:rsidRDefault="00000000" w:rsidRPr="00000000" w14:paraId="00000017">
      <w:pPr>
        <w:ind w:firstLine="720"/>
        <w:jc w:val="both"/>
        <w:rPr/>
      </w:pPr>
      <w:r w:rsidDel="00000000" w:rsidR="00000000" w:rsidRPr="00000000">
        <w:rPr>
          <w:rtl w:val="0"/>
        </w:rPr>
        <w:t xml:space="preserve">-Head of Secretariat for Coordination Council for Crime Prevention in Mongolia Ms. L.Nyamgerel;</w:t>
      </w:r>
    </w:p>
    <w:p w:rsidR="00000000" w:rsidDel="00000000" w:rsidP="00000000" w:rsidRDefault="00000000" w:rsidRPr="00000000" w14:paraId="00000018">
      <w:pPr>
        <w:ind w:firstLine="720"/>
        <w:jc w:val="both"/>
        <w:rPr/>
      </w:pPr>
      <w:r w:rsidDel="00000000" w:rsidR="00000000" w:rsidRPr="00000000">
        <w:rPr>
          <w:rtl w:val="0"/>
        </w:rPr>
      </w:r>
    </w:p>
    <w:p w:rsidR="00000000" w:rsidDel="00000000" w:rsidP="00000000" w:rsidRDefault="00000000" w:rsidRPr="00000000" w14:paraId="00000019">
      <w:pPr>
        <w:ind w:firstLine="720"/>
        <w:jc w:val="both"/>
        <w:rPr/>
      </w:pPr>
      <w:r w:rsidDel="00000000" w:rsidR="00000000" w:rsidRPr="00000000">
        <w:rPr>
          <w:rtl w:val="0"/>
        </w:rPr>
        <w:t xml:space="preserve">-Acting Chief, General Authority for Child and Family Development, Protection Ms.B.Bayarsaikhan;</w:t>
      </w:r>
    </w:p>
    <w:p w:rsidR="00000000" w:rsidDel="00000000" w:rsidP="00000000" w:rsidRDefault="00000000" w:rsidRPr="00000000" w14:paraId="0000001A">
      <w:pPr>
        <w:ind w:firstLine="720"/>
        <w:jc w:val="both"/>
        <w:rPr/>
      </w:pPr>
      <w:r w:rsidDel="00000000" w:rsidR="00000000" w:rsidRPr="00000000">
        <w:rPr>
          <w:rtl w:val="0"/>
        </w:rPr>
      </w:r>
    </w:p>
    <w:p w:rsidR="00000000" w:rsidDel="00000000" w:rsidP="00000000" w:rsidRDefault="00000000" w:rsidRPr="00000000" w14:paraId="0000001B">
      <w:pPr>
        <w:ind w:firstLine="720"/>
        <w:jc w:val="both"/>
        <w:rPr/>
      </w:pPr>
      <w:r w:rsidDel="00000000" w:rsidR="00000000" w:rsidRPr="00000000">
        <w:rPr>
          <w:rtl w:val="0"/>
        </w:rPr>
        <w:t xml:space="preserve">- </w:t>
      </w:r>
      <w:r w:rsidDel="00000000" w:rsidR="00000000" w:rsidRPr="00000000">
        <w:rPr>
          <w:b w:val="0"/>
          <w:sz w:val="24"/>
          <w:szCs w:val="24"/>
          <w:rtl w:val="0"/>
        </w:rPr>
        <w:t xml:space="preserve">General Executive Agency of Court </w:t>
      </w:r>
      <w:r w:rsidDel="00000000" w:rsidR="00000000" w:rsidRPr="00000000">
        <w:rPr>
          <w:rtl w:val="0"/>
        </w:rPr>
        <w:t xml:space="preserve">Order Implementation, First Deputy Chief in charge of Corrections, Colonel A.Namsamand;</w:t>
      </w:r>
    </w:p>
    <w:p w:rsidR="00000000" w:rsidDel="00000000" w:rsidP="00000000" w:rsidRDefault="00000000" w:rsidRPr="00000000" w14:paraId="0000001C">
      <w:pPr>
        <w:jc w:val="both"/>
        <w:rPr/>
      </w:pPr>
      <w:r w:rsidDel="00000000" w:rsidR="00000000" w:rsidRPr="00000000">
        <w:rPr>
          <w:rtl w:val="0"/>
        </w:rPr>
      </w:r>
    </w:p>
    <w:p w:rsidR="00000000" w:rsidDel="00000000" w:rsidP="00000000" w:rsidRDefault="00000000" w:rsidRPr="00000000" w14:paraId="0000001D">
      <w:pPr>
        <w:ind w:firstLine="720"/>
        <w:jc w:val="both"/>
        <w:rPr/>
      </w:pPr>
      <w:r w:rsidDel="00000000" w:rsidR="00000000" w:rsidRPr="00000000">
        <w:rPr>
          <w:rtl w:val="0"/>
        </w:rPr>
        <w:t xml:space="preserve">-Head, Inquiry Department, National Police Agency. Police Colonel B.Oyutbold;</w:t>
      </w:r>
    </w:p>
    <w:p w:rsidR="00000000" w:rsidDel="00000000" w:rsidP="00000000" w:rsidRDefault="00000000" w:rsidRPr="00000000" w14:paraId="0000001E">
      <w:pPr>
        <w:ind w:firstLine="720"/>
        <w:jc w:val="both"/>
        <w:rPr/>
      </w:pPr>
      <w:r w:rsidDel="00000000" w:rsidR="00000000" w:rsidRPr="00000000">
        <w:rPr>
          <w:rtl w:val="0"/>
        </w:rPr>
      </w:r>
    </w:p>
    <w:p w:rsidR="00000000" w:rsidDel="00000000" w:rsidP="00000000" w:rsidRDefault="00000000" w:rsidRPr="00000000" w14:paraId="0000001F">
      <w:pPr>
        <w:ind w:firstLine="720"/>
        <w:jc w:val="both"/>
        <w:rPr/>
      </w:pPr>
      <w:r w:rsidDel="00000000" w:rsidR="00000000" w:rsidRPr="00000000">
        <w:rPr>
          <w:rtl w:val="0"/>
        </w:rPr>
        <w:t xml:space="preserve">-Chief of Division on Prevention and Public Awareness, The Independent Authority Against Corruption Mr.Kh.Ikhmurun;</w:t>
      </w:r>
    </w:p>
    <w:p w:rsidR="00000000" w:rsidDel="00000000" w:rsidP="00000000" w:rsidRDefault="00000000" w:rsidRPr="00000000" w14:paraId="00000020">
      <w:pPr>
        <w:ind w:firstLine="720"/>
        <w:jc w:val="both"/>
        <w:rPr/>
      </w:pPr>
      <w:r w:rsidDel="00000000" w:rsidR="00000000" w:rsidRPr="00000000">
        <w:rPr>
          <w:rtl w:val="0"/>
        </w:rPr>
      </w:r>
    </w:p>
    <w:p w:rsidR="00000000" w:rsidDel="00000000" w:rsidP="00000000" w:rsidRDefault="00000000" w:rsidRPr="00000000" w14:paraId="00000021">
      <w:pPr>
        <w:ind w:firstLine="720"/>
        <w:jc w:val="both"/>
        <w:rPr/>
      </w:pPr>
      <w:r w:rsidDel="00000000" w:rsidR="00000000" w:rsidRPr="00000000">
        <w:rPr>
          <w:rtl w:val="0"/>
        </w:rPr>
        <w:t xml:space="preserve">-Chief, Department of Offence Review and Investigation, Immigration Agency of Mongolia Mr.Kh.Bekhbat;</w:t>
      </w:r>
    </w:p>
    <w:p w:rsidR="00000000" w:rsidDel="00000000" w:rsidP="00000000" w:rsidRDefault="00000000" w:rsidRPr="00000000" w14:paraId="00000022">
      <w:pPr>
        <w:ind w:firstLine="720"/>
        <w:jc w:val="both"/>
        <w:rPr/>
      </w:pPr>
      <w:r w:rsidDel="00000000" w:rsidR="00000000" w:rsidRPr="00000000">
        <w:rPr>
          <w:rtl w:val="0"/>
        </w:rPr>
      </w:r>
    </w:p>
    <w:p w:rsidR="00000000" w:rsidDel="00000000" w:rsidP="00000000" w:rsidRDefault="00000000" w:rsidRPr="00000000" w14:paraId="00000023">
      <w:pPr>
        <w:ind w:firstLine="720"/>
        <w:jc w:val="both"/>
        <w:rPr/>
      </w:pPr>
      <w:r w:rsidDel="00000000" w:rsidR="00000000" w:rsidRPr="00000000">
        <w:rPr>
          <w:rtl w:val="0"/>
        </w:rPr>
        <w:t xml:space="preserve">-Chief of III Bureau, Department of Investigation, The Independent Authority Against Corruption Mr.Ch.Jargalbaatar;</w:t>
      </w:r>
    </w:p>
    <w:p w:rsidR="00000000" w:rsidDel="00000000" w:rsidP="00000000" w:rsidRDefault="00000000" w:rsidRPr="00000000" w14:paraId="00000024">
      <w:pPr>
        <w:ind w:firstLine="720"/>
        <w:jc w:val="both"/>
        <w:rPr/>
      </w:pPr>
      <w:r w:rsidDel="00000000" w:rsidR="00000000" w:rsidRPr="00000000">
        <w:rPr>
          <w:rtl w:val="0"/>
        </w:rPr>
      </w:r>
    </w:p>
    <w:p w:rsidR="00000000" w:rsidDel="00000000" w:rsidP="00000000" w:rsidRDefault="00000000" w:rsidRPr="00000000" w14:paraId="00000025">
      <w:pPr>
        <w:ind w:firstLine="720"/>
        <w:jc w:val="both"/>
        <w:rPr/>
      </w:pPr>
      <w:r w:rsidDel="00000000" w:rsidR="00000000" w:rsidRPr="00000000">
        <w:rPr>
          <w:rtl w:val="0"/>
        </w:rPr>
        <w:t xml:space="preserve">-Head of Legal Division,  Department of State Administration and Management, Ministry of Environment, Climate Change, Ms. M.Solongo;</w:t>
      </w:r>
    </w:p>
    <w:p w:rsidR="00000000" w:rsidDel="00000000" w:rsidP="00000000" w:rsidRDefault="00000000" w:rsidRPr="00000000" w14:paraId="00000026">
      <w:pPr>
        <w:ind w:firstLine="720"/>
        <w:jc w:val="both"/>
        <w:rPr/>
      </w:pPr>
      <w:r w:rsidDel="00000000" w:rsidR="00000000" w:rsidRPr="00000000">
        <w:rPr>
          <w:rtl w:val="0"/>
        </w:rPr>
      </w:r>
    </w:p>
    <w:p w:rsidR="00000000" w:rsidDel="00000000" w:rsidP="00000000" w:rsidRDefault="00000000" w:rsidRPr="00000000" w14:paraId="00000027">
      <w:pPr>
        <w:ind w:firstLine="720"/>
        <w:jc w:val="both"/>
        <w:rPr/>
      </w:pPr>
      <w:r w:rsidDel="00000000" w:rsidR="00000000" w:rsidRPr="00000000">
        <w:rPr>
          <w:rtl w:val="0"/>
        </w:rPr>
        <w:t xml:space="preserve">-Chief of 427</w:t>
      </w:r>
      <w:r w:rsidDel="00000000" w:rsidR="00000000" w:rsidRPr="00000000">
        <w:rPr>
          <w:vertAlign w:val="superscript"/>
          <w:rtl w:val="0"/>
        </w:rPr>
        <w:t xml:space="preserve">th</w:t>
      </w:r>
      <w:r w:rsidDel="00000000" w:rsidR="00000000" w:rsidRPr="00000000">
        <w:rPr>
          <w:rtl w:val="0"/>
        </w:rPr>
        <w:t xml:space="preserve"> open and closed prison, General Executive Agency of Court Order,  Colonel B.Tamir;</w:t>
      </w:r>
    </w:p>
    <w:p w:rsidR="00000000" w:rsidDel="00000000" w:rsidP="00000000" w:rsidRDefault="00000000" w:rsidRPr="00000000" w14:paraId="00000028">
      <w:pPr>
        <w:ind w:firstLine="720"/>
        <w:jc w:val="both"/>
        <w:rPr/>
      </w:pPr>
      <w:r w:rsidDel="00000000" w:rsidR="00000000" w:rsidRPr="00000000">
        <w:rPr>
          <w:rtl w:val="0"/>
        </w:rPr>
      </w:r>
    </w:p>
    <w:p w:rsidR="00000000" w:rsidDel="00000000" w:rsidP="00000000" w:rsidRDefault="00000000" w:rsidRPr="00000000" w14:paraId="00000029">
      <w:pPr>
        <w:ind w:firstLine="720"/>
        <w:jc w:val="both"/>
        <w:rPr/>
      </w:pPr>
      <w:r w:rsidDel="00000000" w:rsidR="00000000" w:rsidRPr="00000000">
        <w:rPr>
          <w:rtl w:val="0"/>
        </w:rPr>
        <w:t xml:space="preserve">- Councillor, </w:t>
      </w:r>
      <w:r w:rsidDel="00000000" w:rsidR="00000000" w:rsidRPr="00000000">
        <w:rPr>
          <w:color w:val="555555"/>
          <w:highlight w:val="white"/>
          <w:rtl w:val="0"/>
        </w:rPr>
        <w:t xml:space="preserve">Permanent Representative of Mongolia to the United Nations Office and other international organizations in Geneva, Ms. Ts. Navchaa</w:t>
      </w:r>
      <w:r w:rsidDel="00000000" w:rsidR="00000000" w:rsidRPr="00000000">
        <w:rPr>
          <w:rtl w:val="0"/>
        </w:rPr>
        <w:t xml:space="preserve">;</w:t>
      </w:r>
    </w:p>
    <w:p w:rsidR="00000000" w:rsidDel="00000000" w:rsidP="00000000" w:rsidRDefault="00000000" w:rsidRPr="00000000" w14:paraId="0000002A">
      <w:pPr>
        <w:ind w:firstLine="720"/>
        <w:jc w:val="both"/>
        <w:rPr/>
      </w:pPr>
      <w:r w:rsidDel="00000000" w:rsidR="00000000" w:rsidRPr="00000000">
        <w:rPr>
          <w:rtl w:val="0"/>
        </w:rPr>
      </w:r>
    </w:p>
    <w:p w:rsidR="00000000" w:rsidDel="00000000" w:rsidP="00000000" w:rsidRDefault="00000000" w:rsidRPr="00000000" w14:paraId="0000002B">
      <w:pPr>
        <w:ind w:firstLine="720"/>
        <w:jc w:val="both"/>
        <w:rPr/>
      </w:pPr>
      <w:r w:rsidDel="00000000" w:rsidR="00000000" w:rsidRPr="00000000">
        <w:rPr>
          <w:rtl w:val="0"/>
        </w:rPr>
        <w:t xml:space="preserve">-First Secretary, Department of Multilateral Cooperation, Ministry of Foreign Affairs, Ms. Yu.Bolor-Erdene</w:t>
      </w:r>
    </w:p>
    <w:p w:rsidR="00000000" w:rsidDel="00000000" w:rsidP="00000000" w:rsidRDefault="00000000" w:rsidRPr="00000000" w14:paraId="0000002C">
      <w:pPr>
        <w:ind w:firstLine="720"/>
        <w:jc w:val="both"/>
        <w:rPr/>
      </w:pPr>
      <w:r w:rsidDel="00000000" w:rsidR="00000000" w:rsidRPr="00000000">
        <w:rPr>
          <w:rtl w:val="0"/>
        </w:rPr>
      </w:r>
    </w:p>
    <w:p w:rsidR="00000000" w:rsidDel="00000000" w:rsidP="00000000" w:rsidRDefault="00000000" w:rsidRPr="00000000" w14:paraId="0000002D">
      <w:pPr>
        <w:widowControl w:val="0"/>
        <w:ind w:firstLine="720"/>
        <w:jc w:val="left"/>
        <w:rPr/>
      </w:pPr>
      <w:r w:rsidDel="00000000" w:rsidR="00000000" w:rsidRPr="00000000">
        <w:rPr>
          <w:rtl w:val="0"/>
        </w:rPr>
        <w:t xml:space="preserve">-Senior Officer, Department of International Treaties and Foreign Cooperation, Ministry of Justice and Home Affairs, Ms. Ch.Amarbayasgalan;</w:t>
      </w:r>
    </w:p>
    <w:p w:rsidR="00000000" w:rsidDel="00000000" w:rsidP="00000000" w:rsidRDefault="00000000" w:rsidRPr="00000000" w14:paraId="0000002E">
      <w:pPr>
        <w:ind w:left="0" w:firstLine="0"/>
        <w:jc w:val="both"/>
        <w:rPr/>
      </w:pPr>
      <w:r w:rsidDel="00000000" w:rsidR="00000000" w:rsidRPr="00000000">
        <w:rPr>
          <w:rtl w:val="0"/>
        </w:rPr>
      </w:r>
    </w:p>
    <w:p w:rsidR="00000000" w:rsidDel="00000000" w:rsidP="00000000" w:rsidRDefault="00000000" w:rsidRPr="00000000" w14:paraId="0000002F">
      <w:pPr>
        <w:ind w:firstLine="720"/>
        <w:jc w:val="both"/>
        <w:rPr/>
      </w:pPr>
      <w:r w:rsidDel="00000000" w:rsidR="00000000" w:rsidRPr="00000000">
        <w:rPr>
          <w:rtl w:val="0"/>
        </w:rPr>
        <w:t xml:space="preserve">- Senior Officer, Public Law Policy Department, Ministry of Justice and Home Affairs Official Ms. Ts.Lkhagvatsend;</w:t>
      </w:r>
    </w:p>
    <w:p w:rsidR="00000000" w:rsidDel="00000000" w:rsidP="00000000" w:rsidRDefault="00000000" w:rsidRPr="00000000" w14:paraId="00000030">
      <w:pPr>
        <w:ind w:firstLine="720"/>
        <w:jc w:val="both"/>
        <w:rPr/>
      </w:pPr>
      <w:r w:rsidDel="00000000" w:rsidR="00000000" w:rsidRPr="00000000">
        <w:rPr>
          <w:rtl w:val="0"/>
        </w:rPr>
      </w:r>
    </w:p>
    <w:p w:rsidR="00000000" w:rsidDel="00000000" w:rsidP="00000000" w:rsidRDefault="00000000" w:rsidRPr="00000000" w14:paraId="00000031">
      <w:pPr>
        <w:ind w:firstLine="720"/>
        <w:jc w:val="both"/>
        <w:rPr/>
      </w:pPr>
      <w:r w:rsidDel="00000000" w:rsidR="00000000" w:rsidRPr="00000000">
        <w:rPr>
          <w:rtl w:val="0"/>
        </w:rPr>
        <w:t xml:space="preserve">-Senior Officer, Department of Legal Policy, Ministry of Foreign Affairs, Ms. O.Bolortsetseg. </w:t>
      </w:r>
    </w:p>
    <w:p w:rsidR="00000000" w:rsidDel="00000000" w:rsidP="00000000" w:rsidRDefault="00000000" w:rsidRPr="00000000" w14:paraId="00000032">
      <w:pPr>
        <w:ind w:left="2880" w:firstLine="0"/>
        <w:rPr/>
      </w:pPr>
      <w:r w:rsidDel="00000000" w:rsidR="00000000" w:rsidRPr="00000000">
        <w:rPr>
          <w:rtl w:val="0"/>
        </w:rPr>
        <w:tab/>
      </w:r>
    </w:p>
    <w:p w:rsidR="00000000" w:rsidDel="00000000" w:rsidP="00000000" w:rsidRDefault="00000000" w:rsidRPr="00000000" w14:paraId="00000033">
      <w:pPr>
        <w:jc w:val="both"/>
        <w:rPr/>
      </w:pPr>
      <w:r w:rsidDel="00000000" w:rsidR="00000000" w:rsidRPr="00000000">
        <w:rPr>
          <w:rtl w:val="0"/>
        </w:rPr>
      </w:r>
    </w:p>
    <w:p w:rsidR="00000000" w:rsidDel="00000000" w:rsidP="00000000" w:rsidRDefault="00000000" w:rsidRPr="00000000" w14:paraId="00000034">
      <w:pPr>
        <w:ind w:firstLine="720"/>
        <w:jc w:val="both"/>
        <w:rPr>
          <w:b w:val="1"/>
        </w:rPr>
      </w:pPr>
      <w:r w:rsidDel="00000000" w:rsidR="00000000" w:rsidRPr="00000000">
        <w:rPr>
          <w:b w:val="1"/>
          <w:rtl w:val="0"/>
        </w:rPr>
        <w:t xml:space="preserve">Esteemed Chair, Distinguished Members, </w:t>
      </w:r>
    </w:p>
    <w:p w:rsidR="00000000" w:rsidDel="00000000" w:rsidP="00000000" w:rsidRDefault="00000000" w:rsidRPr="00000000" w14:paraId="00000035">
      <w:pPr>
        <w:jc w:val="both"/>
        <w:rPr/>
      </w:pPr>
      <w:r w:rsidDel="00000000" w:rsidR="00000000" w:rsidRPr="00000000">
        <w:rPr>
          <w:rtl w:val="0"/>
        </w:rPr>
        <w:tab/>
      </w:r>
    </w:p>
    <w:p w:rsidR="00000000" w:rsidDel="00000000" w:rsidP="00000000" w:rsidRDefault="00000000" w:rsidRPr="00000000" w14:paraId="00000036">
      <w:pPr>
        <w:jc w:val="both"/>
        <w:rPr/>
      </w:pPr>
      <w:r w:rsidDel="00000000" w:rsidR="00000000" w:rsidRPr="00000000">
        <w:rPr>
          <w:b w:val="1"/>
          <w:rtl w:val="0"/>
        </w:rPr>
        <w:tab/>
      </w:r>
      <w:r w:rsidDel="00000000" w:rsidR="00000000" w:rsidRPr="00000000">
        <w:rPr>
          <w:rtl w:val="0"/>
        </w:rPr>
        <w:t xml:space="preserve">The following is the highlight of major milestones and progress that Mongolia has made since its submission of the seventh periodic report to the Committee in 2022.  </w:t>
      </w:r>
    </w:p>
    <w:p w:rsidR="00000000" w:rsidDel="00000000" w:rsidP="00000000" w:rsidRDefault="00000000" w:rsidRPr="00000000" w14:paraId="00000037">
      <w:pPr>
        <w:spacing w:after="240" w:lineRule="auto"/>
        <w:ind w:firstLine="720"/>
        <w:jc w:val="both"/>
        <w:rPr>
          <w:color w:val="000000"/>
        </w:rPr>
      </w:pPr>
      <w:r w:rsidDel="00000000" w:rsidR="00000000" w:rsidRPr="00000000">
        <w:rPr>
          <w:rtl w:val="0"/>
        </w:rPr>
      </w:r>
    </w:p>
    <w:p w:rsidR="00000000" w:rsidDel="00000000" w:rsidP="00000000" w:rsidRDefault="00000000" w:rsidRPr="00000000" w14:paraId="00000038">
      <w:pPr>
        <w:spacing w:after="240" w:lineRule="auto"/>
        <w:ind w:firstLine="720"/>
        <w:jc w:val="both"/>
        <w:rPr>
          <w:color w:val="000000"/>
        </w:rPr>
      </w:pPr>
      <w:r w:rsidDel="00000000" w:rsidR="00000000" w:rsidRPr="00000000">
        <w:rPr>
          <w:rtl w:val="0"/>
        </w:rPr>
        <w:t xml:space="preserve">The Government of Mongolia attached the utmost priority to improving a legal framework conducive to effective corruption prevention and combating. In particular</w:t>
      </w:r>
      <w:r w:rsidDel="00000000" w:rsidR="00000000" w:rsidRPr="00000000">
        <w:rPr>
          <w:color w:val="000000"/>
          <w:rtl w:val="0"/>
        </w:rPr>
        <w:t xml:space="preserve">: </w:t>
      </w:r>
    </w:p>
    <w:p w:rsidR="00000000" w:rsidDel="00000000" w:rsidP="00000000" w:rsidRDefault="00000000" w:rsidRPr="00000000" w14:paraId="00000039">
      <w:pPr>
        <w:numPr>
          <w:ilvl w:val="0"/>
          <w:numId w:val="1"/>
        </w:numPr>
        <w:spacing w:after="0" w:lineRule="auto"/>
        <w:ind w:left="1440" w:hanging="360"/>
        <w:jc w:val="both"/>
        <w:rPr>
          <w:color w:val="000000"/>
          <w:u w:val="none"/>
        </w:rPr>
      </w:pPr>
      <w:r w:rsidDel="00000000" w:rsidR="00000000" w:rsidRPr="00000000">
        <w:rPr>
          <w:rtl w:val="0"/>
        </w:rPr>
        <w:t xml:space="preserve">2024 Amendments to the Law on Judiciary provided for digitalization of judiciary proceedings for the purposes of ensuring transparency, independence of judiciary activity and decision making.  </w:t>
      </w:r>
      <w:r w:rsidDel="00000000" w:rsidR="00000000" w:rsidRPr="00000000">
        <w:rPr>
          <w:rtl w:val="0"/>
        </w:rPr>
      </w:r>
    </w:p>
    <w:p w:rsidR="00000000" w:rsidDel="00000000" w:rsidP="00000000" w:rsidRDefault="00000000" w:rsidRPr="00000000" w14:paraId="0000003A">
      <w:pPr>
        <w:numPr>
          <w:ilvl w:val="0"/>
          <w:numId w:val="1"/>
        </w:numPr>
        <w:spacing w:after="0" w:lineRule="auto"/>
        <w:ind w:left="1440" w:hanging="360"/>
        <w:jc w:val="both"/>
        <w:rPr>
          <w:color w:val="000000"/>
          <w:u w:val="none"/>
        </w:rPr>
      </w:pPr>
      <w:r w:rsidDel="00000000" w:rsidR="00000000" w:rsidRPr="00000000">
        <w:rPr>
          <w:rtl w:val="0"/>
        </w:rPr>
        <w:t xml:space="preserve">2022 Amendments to the Criminal Code establishes stronger sanctions for corruption crimes by providing for No Amnesty on corruption cases, confiscation of crime proceeds regardless of statute of limitations based on court order and suspension of statute of limitations for those who enjoy legally ensured immunity and start applying the latter upon expiration of immunity provisions.   </w:t>
      </w:r>
      <w:r w:rsidDel="00000000" w:rsidR="00000000" w:rsidRPr="00000000">
        <w:rPr>
          <w:rtl w:val="0"/>
        </w:rPr>
      </w:r>
    </w:p>
    <w:p w:rsidR="00000000" w:rsidDel="00000000" w:rsidP="00000000" w:rsidRDefault="00000000" w:rsidRPr="00000000" w14:paraId="0000003B">
      <w:pPr>
        <w:numPr>
          <w:ilvl w:val="0"/>
          <w:numId w:val="1"/>
        </w:numPr>
        <w:spacing w:after="0" w:lineRule="auto"/>
        <w:ind w:left="1440" w:hanging="360"/>
        <w:jc w:val="both"/>
        <w:rPr>
          <w:u w:val="none"/>
        </w:rPr>
      </w:pPr>
      <w:r w:rsidDel="00000000" w:rsidR="00000000" w:rsidRPr="00000000">
        <w:rPr>
          <w:rtl w:val="0"/>
        </w:rPr>
        <w:t xml:space="preserve">For the purposes of preventing Extractive state owned enterprises, companies and officials from office crimes and offences, the Government has drafted the “Law on Transparency of Extractive Industry” and the “Law on confiscation of illicit proceeds of and reparation of harm and incurred damage by public officials” to combat corruption in public service, regain public interest and compensate for caused harm. </w:t>
      </w: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3C">
      <w:pPr>
        <w:numPr>
          <w:ilvl w:val="0"/>
          <w:numId w:val="1"/>
        </w:numPr>
        <w:spacing w:after="0" w:lineRule="auto"/>
        <w:ind w:left="1440" w:hanging="360"/>
        <w:jc w:val="both"/>
        <w:rPr/>
      </w:pPr>
      <w:r w:rsidDel="00000000" w:rsidR="00000000" w:rsidRPr="00000000">
        <w:rPr>
          <w:rtl w:val="0"/>
        </w:rPr>
        <w:t xml:space="preserve">The Government had introduced the National Anti-Corruption Programme in 2023, followed by the Anti-Corruption Action Plan in 2024 with a major focus on strengthening the national justice system to ensure substantial reduction in office crimes, reinforcing corruption prevention legal framework and promotion of justice culture and governance in the society. </w:t>
      </w:r>
      <w:r w:rsidDel="00000000" w:rsidR="00000000" w:rsidRPr="00000000">
        <w:rPr>
          <w:rtl w:val="0"/>
        </w:rPr>
      </w:r>
    </w:p>
    <w:p w:rsidR="00000000" w:rsidDel="00000000" w:rsidP="00000000" w:rsidRDefault="00000000" w:rsidRPr="00000000" w14:paraId="0000003D">
      <w:pPr>
        <w:numPr>
          <w:ilvl w:val="0"/>
          <w:numId w:val="1"/>
        </w:numPr>
        <w:spacing w:after="0" w:lineRule="auto"/>
        <w:ind w:left="1440" w:hanging="360"/>
        <w:jc w:val="both"/>
        <w:rPr>
          <w:u w:val="none"/>
        </w:rPr>
      </w:pPr>
      <w:r w:rsidDel="00000000" w:rsidR="00000000" w:rsidRPr="00000000">
        <w:rPr>
          <w:rtl w:val="0"/>
        </w:rPr>
        <w:t xml:space="preserve">The budget for Judiciary institutions in 2024 and 2025 has increased by 87.34% and 74.47% against its 2023 and 2024 level respectively, which resulted in a total increase of 226.78% during 2023-2025. Prosecutors budget showed an increase of 53.18% and 42.44% in 2024 and 2025 in comparison with previous fiscal years, which summed up to 118.19% in total during 2023-2025. </w:t>
      </w:r>
      <w:r w:rsidDel="00000000" w:rsidR="00000000" w:rsidRPr="00000000">
        <w:rPr>
          <w:rtl w:val="0"/>
        </w:rPr>
      </w:r>
    </w:p>
    <w:p w:rsidR="00000000" w:rsidDel="00000000" w:rsidP="00000000" w:rsidRDefault="00000000" w:rsidRPr="00000000" w14:paraId="0000003E">
      <w:pPr>
        <w:numPr>
          <w:ilvl w:val="0"/>
          <w:numId w:val="1"/>
        </w:numPr>
        <w:spacing w:after="240" w:lineRule="auto"/>
        <w:ind w:left="1440" w:hanging="360"/>
        <w:jc w:val="both"/>
        <w:rPr>
          <w:u w:val="none"/>
        </w:rPr>
      </w:pPr>
      <w:r w:rsidDel="00000000" w:rsidR="00000000" w:rsidRPr="00000000">
        <w:rPr>
          <w:rtl w:val="0"/>
        </w:rPr>
        <w:t xml:space="preserve">The National Human Right Commission budget reached an increase of 195.58% in total during 2023-2025, as a sum of 10.53% and 167.37% of increase in 2024 and 2025.  </w:t>
      </w:r>
      <w:r w:rsidDel="00000000" w:rsidR="00000000" w:rsidRPr="00000000">
        <w:rPr>
          <w:rtl w:val="0"/>
        </w:rPr>
      </w:r>
    </w:p>
    <w:p w:rsidR="00000000" w:rsidDel="00000000" w:rsidP="00000000" w:rsidRDefault="00000000" w:rsidRPr="00000000" w14:paraId="0000003F">
      <w:pPr>
        <w:spacing w:after="240" w:lineRule="auto"/>
        <w:ind w:left="720" w:firstLine="720"/>
        <w:jc w:val="both"/>
        <w:rPr>
          <w:b w:val="1"/>
          <w:color w:val="000000"/>
        </w:rPr>
      </w:pPr>
      <w:r w:rsidDel="00000000" w:rsidR="00000000" w:rsidRPr="00000000">
        <w:rPr>
          <w:b w:val="1"/>
          <w:color w:val="000000"/>
          <w:rtl w:val="0"/>
        </w:rPr>
        <w:t xml:space="preserve">Esteemed Chair, distinguished Members, </w:t>
      </w:r>
    </w:p>
    <w:p w:rsidR="00000000" w:rsidDel="00000000" w:rsidP="00000000" w:rsidRDefault="00000000" w:rsidRPr="00000000" w14:paraId="00000040">
      <w:pPr>
        <w:ind w:firstLine="720"/>
        <w:jc w:val="both"/>
        <w:rPr/>
      </w:pPr>
      <w:r w:rsidDel="00000000" w:rsidR="00000000" w:rsidRPr="00000000">
        <w:rPr>
          <w:rtl w:val="0"/>
        </w:rPr>
        <w:t xml:space="preserve">To ensure human rights and freedom, reduce delays in the administration of justice and backlog of cases, amendments to the Criminal Procedure Law has been drafted and submitted to the State Great Khural (Parliament) of Mongolia on December 27, 2024 to integrate principal regulations in compliance with International Covenant on Civil and Political Rights and the National Human Rights Commission 22-d report recommendations. </w:t>
      </w:r>
    </w:p>
    <w:p w:rsidR="00000000" w:rsidDel="00000000" w:rsidP="00000000" w:rsidRDefault="00000000" w:rsidRPr="00000000" w14:paraId="00000041">
      <w:pPr>
        <w:ind w:firstLine="720"/>
        <w:jc w:val="both"/>
        <w:rPr/>
      </w:pPr>
      <w:r w:rsidDel="00000000" w:rsidR="00000000" w:rsidRPr="00000000">
        <w:rPr>
          <w:rtl w:val="0"/>
        </w:rPr>
      </w:r>
    </w:p>
    <w:p w:rsidR="00000000" w:rsidDel="00000000" w:rsidP="00000000" w:rsidRDefault="00000000" w:rsidRPr="00000000" w14:paraId="00000042">
      <w:pPr>
        <w:spacing w:after="240" w:lineRule="auto"/>
        <w:ind w:firstLine="720"/>
        <w:jc w:val="both"/>
        <w:rPr>
          <w:color w:val="000000"/>
        </w:rPr>
      </w:pPr>
      <w:r w:rsidDel="00000000" w:rsidR="00000000" w:rsidRPr="00000000">
        <w:rPr>
          <w:rtl w:val="0"/>
        </w:rPr>
        <w:t xml:space="preserve">2023 amendments to the Election Law of Mongolia offer stronger guarantees to election candidates, more transparency and accountability to election funding, as well as efficient regulation of election campaign cost reduction. The provisions cover the following: </w:t>
      </w:r>
      <w:r w:rsidDel="00000000" w:rsidR="00000000" w:rsidRPr="00000000">
        <w:rPr>
          <w:rtl w:val="0"/>
        </w:rPr>
      </w:r>
    </w:p>
    <w:p w:rsidR="00000000" w:rsidDel="00000000" w:rsidP="00000000" w:rsidRDefault="00000000" w:rsidRPr="00000000" w14:paraId="00000043">
      <w:pPr>
        <w:spacing w:after="240" w:lineRule="auto"/>
        <w:ind w:firstLine="720"/>
        <w:jc w:val="both"/>
        <w:rPr>
          <w:color w:val="000000"/>
        </w:rPr>
      </w:pPr>
      <w:r w:rsidDel="00000000" w:rsidR="00000000" w:rsidRPr="00000000">
        <w:rPr>
          <w:color w:val="000000"/>
          <w:rtl w:val="0"/>
        </w:rPr>
        <w:t xml:space="preserve">-Enhanced </w:t>
      </w:r>
      <w:r w:rsidDel="00000000" w:rsidR="00000000" w:rsidRPr="00000000">
        <w:rPr>
          <w:rtl w:val="0"/>
        </w:rPr>
        <w:t xml:space="preserve">regulation of election</w:t>
      </w:r>
      <w:r w:rsidDel="00000000" w:rsidR="00000000" w:rsidRPr="00000000">
        <w:rPr>
          <w:color w:val="000000"/>
          <w:rtl w:val="0"/>
        </w:rPr>
        <w:t xml:space="preserve"> campaign donation and spending, reporting and public d</w:t>
      </w:r>
      <w:r w:rsidDel="00000000" w:rsidR="00000000" w:rsidRPr="00000000">
        <w:rPr>
          <w:rtl w:val="0"/>
        </w:rPr>
        <w:t xml:space="preserve">isclosure. Expanded authority and mandate of State Audit institutions over election campaign costs.</w:t>
      </w:r>
      <w:r w:rsidDel="00000000" w:rsidR="00000000" w:rsidRPr="00000000">
        <w:rPr>
          <w:color w:val="000000"/>
          <w:rtl w:val="0"/>
        </w:rPr>
        <w:t xml:space="preserve"> In particular, donations are allowed </w:t>
      </w:r>
      <w:r w:rsidDel="00000000" w:rsidR="00000000" w:rsidRPr="00000000">
        <w:rPr>
          <w:rtl w:val="0"/>
        </w:rPr>
        <w:t xml:space="preserve">only</w:t>
      </w:r>
      <w:r w:rsidDel="00000000" w:rsidR="00000000" w:rsidRPr="00000000">
        <w:rPr>
          <w:color w:val="000000"/>
          <w:rtl w:val="0"/>
        </w:rPr>
        <w:t xml:space="preserve"> through banking transactions. </w:t>
      </w:r>
      <w:r w:rsidDel="00000000" w:rsidR="00000000" w:rsidRPr="00000000">
        <w:rPr>
          <w:rtl w:val="0"/>
        </w:rPr>
        <w:t xml:space="preserve">A legal person shall prove its legitimacy in making such donations, indicating the transactions in the institution's financial statement for audit purposes. </w:t>
      </w:r>
      <w:r w:rsidDel="00000000" w:rsidR="00000000" w:rsidRPr="00000000">
        <w:rPr>
          <w:color w:val="000000"/>
          <w:rtl w:val="0"/>
        </w:rPr>
        <w:t xml:space="preserve"> </w:t>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240" w:line="259" w:lineRule="auto"/>
        <w:ind w:firstLine="720"/>
        <w:jc w:val="both"/>
        <w:rPr>
          <w:color w:val="ff0000"/>
        </w:rPr>
      </w:pPr>
      <w:r w:rsidDel="00000000" w:rsidR="00000000" w:rsidRPr="00000000">
        <w:rPr>
          <w:color w:val="000000"/>
          <w:rtl w:val="0"/>
        </w:rPr>
        <w:t xml:space="preserve">- Criminal Procedure Law has been amended to </w:t>
      </w:r>
      <w:r w:rsidDel="00000000" w:rsidR="00000000" w:rsidRPr="00000000">
        <w:rPr>
          <w:rtl w:val="0"/>
        </w:rPr>
        <w:t xml:space="preserve">guarantee that </w:t>
      </w:r>
      <w:r w:rsidDel="00000000" w:rsidR="00000000" w:rsidRPr="00000000">
        <w:rPr>
          <w:color w:val="000000"/>
          <w:rtl w:val="0"/>
        </w:rPr>
        <w:t xml:space="preserve">election candidates </w:t>
      </w:r>
      <w:r w:rsidDel="00000000" w:rsidR="00000000" w:rsidRPr="00000000">
        <w:rPr>
          <w:rtl w:val="0"/>
        </w:rPr>
        <w:t xml:space="preserve">are free from detention sanctions. </w:t>
      </w: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after="240" w:line="259" w:lineRule="auto"/>
        <w:ind w:firstLine="720"/>
        <w:jc w:val="both"/>
        <w:rPr/>
      </w:pPr>
      <w:r w:rsidDel="00000000" w:rsidR="00000000" w:rsidRPr="00000000">
        <w:rPr>
          <w:color w:val="000000"/>
          <w:rtl w:val="0"/>
        </w:rPr>
        <w:t xml:space="preserve">- </w:t>
      </w:r>
      <w:r w:rsidDel="00000000" w:rsidR="00000000" w:rsidRPr="00000000">
        <w:rPr>
          <w:rtl w:val="0"/>
        </w:rPr>
        <w:t xml:space="preserve">New operational instruments have been legalized to ensure gender equality in decision making level. Specifically, to ensure adequate representation of any gender in political elections, the quota of not less than 30% in 2024 and 40% in 2028 elections have been introduced in the Gender Equality Law. These quotas are the highest unprecedented ones in the Parliamentary election history of the country. Political parties candidate nomination list shall be arranged to provide for random sequencing of both gender representations. It is a new regulation in the law, which legalizes the mandate of the Election Committee to reject registering the nomination list in case of failure to comply with the requirement. </w:t>
      </w:r>
      <w:r w:rsidDel="00000000" w:rsidR="00000000" w:rsidRPr="00000000">
        <w:rPr>
          <w:shd w:fill="f4f6f8" w:val="clear"/>
          <w:rtl w:val="0"/>
        </w:rPr>
        <w:t xml:space="preserve">2024 elections resulted in 32 women parliamentarians, making a share of women representation 25.6 %, higher than the Asian region average of 21.2% and close to the global average of 26.9%. </w:t>
      </w:r>
      <w:r w:rsidDel="00000000" w:rsidR="00000000" w:rsidRPr="00000000">
        <w:rPr>
          <w:rtl w:val="0"/>
        </w:rPr>
      </w:r>
    </w:p>
    <w:p w:rsidR="00000000" w:rsidDel="00000000" w:rsidP="00000000" w:rsidRDefault="00000000" w:rsidRPr="00000000" w14:paraId="00000046">
      <w:pPr>
        <w:spacing w:after="240" w:lineRule="auto"/>
        <w:ind w:firstLine="720"/>
        <w:jc w:val="both"/>
        <w:rPr/>
      </w:pPr>
      <w:r w:rsidDel="00000000" w:rsidR="00000000" w:rsidRPr="00000000">
        <w:rPr>
          <w:rtl w:val="0"/>
        </w:rPr>
        <w:t xml:space="preserve">It is a Constitutional obligation that a citizen of Mongolia shall defend the country and serve the army. Clause 30.1 of the Law on military Service provides for in person alternative military service, including ad hoc mobilization in disaster emergency relief activities, assistance in border protection and humanitarian services for a duration of 24 months. </w:t>
      </w:r>
    </w:p>
    <w:p w:rsidR="00000000" w:rsidDel="00000000" w:rsidP="00000000" w:rsidRDefault="00000000" w:rsidRPr="00000000" w14:paraId="00000047">
      <w:pPr>
        <w:spacing w:after="240" w:lineRule="auto"/>
        <w:ind w:firstLine="720"/>
        <w:jc w:val="both"/>
        <w:rPr/>
      </w:pPr>
      <w:r w:rsidDel="00000000" w:rsidR="00000000" w:rsidRPr="00000000">
        <w:rPr>
          <w:rtl w:val="0"/>
        </w:rPr>
        <w:t xml:space="preserve">The Constitution of Mongolia states that “The State of Mongolia shall respect a religion, while the religion shall honor the State, and a citizen shall enjoy the freedom of having or not having a religious faith”. This provision serves as a firm guarantee of religious faith and conscience. </w:t>
      </w:r>
    </w:p>
    <w:p w:rsidR="00000000" w:rsidDel="00000000" w:rsidP="00000000" w:rsidRDefault="00000000" w:rsidRPr="00000000" w14:paraId="00000048">
      <w:pPr>
        <w:spacing w:after="240" w:lineRule="auto"/>
        <w:ind w:firstLine="720"/>
        <w:jc w:val="both"/>
        <w:rPr/>
      </w:pPr>
      <w:r w:rsidDel="00000000" w:rsidR="00000000" w:rsidRPr="00000000">
        <w:rPr>
          <w:rtl w:val="0"/>
        </w:rPr>
        <w:t xml:space="preserve">The Law on State and Monastic relations stipulates that “ Citizens application on establishing any religious institutions  along with  the statute shall be revised and considered by aimag (provincial) and capital city district Citizens Representative Assembly. State registration authority shall register the religious institution in the State Registry based on issued operational permit”. As of current the State Registry has registered 619 religious organizations, of which 261 Buddhist, 283 Christian, 58 Muslim and 17 other religious organizations.    </w:t>
      </w:r>
    </w:p>
    <w:p w:rsidR="00000000" w:rsidDel="00000000" w:rsidP="00000000" w:rsidRDefault="00000000" w:rsidRPr="00000000" w14:paraId="00000049">
      <w:pPr>
        <w:spacing w:after="240" w:lineRule="auto"/>
        <w:ind w:firstLine="720"/>
        <w:jc w:val="both"/>
        <w:rPr>
          <w:b w:val="1"/>
          <w:color w:val="000000"/>
        </w:rPr>
      </w:pPr>
      <w:r w:rsidDel="00000000" w:rsidR="00000000" w:rsidRPr="00000000">
        <w:rPr>
          <w:b w:val="1"/>
          <w:color w:val="000000"/>
          <w:rtl w:val="0"/>
        </w:rPr>
        <w:t xml:space="preserve">Esteemed Chair, distinguished Members, </w:t>
      </w:r>
    </w:p>
    <w:p w:rsidR="00000000" w:rsidDel="00000000" w:rsidP="00000000" w:rsidRDefault="00000000" w:rsidRPr="00000000" w14:paraId="0000004A">
      <w:pPr>
        <w:spacing w:after="240" w:lineRule="auto"/>
        <w:ind w:firstLine="720"/>
        <w:jc w:val="both"/>
        <w:rPr/>
      </w:pPr>
      <w:r w:rsidDel="00000000" w:rsidR="00000000" w:rsidRPr="00000000">
        <w:rPr>
          <w:rtl w:val="0"/>
        </w:rPr>
        <w:t xml:space="preserve">Revised Law on Child Protection approved by the Parliament in 2024 provides for legal framework on “Child protection during the cause of legal procedure”, focusing on child rights, protection of legitimate interest of child, ensure freedom of speech of child up to 7 years old, interrogation, testimony and conduct of physical search  of child that shall be done in specially equipped rooms that meet a child age, gender, mentality specifics, and in presence of a legal representative. The law yielded tangible results, translated into 38 modern, child friendly rooms.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Enhanced regulation have been brought in place to remove shortcoming related to lack of professional management, insufficiency of family and social workers, inadequate accessibility of services to provide for diversity of child protection services and nonexistence of case management guidances, which resulted in creation of new family and child social worker positions. Most importantly, the Government established a new state budget expenditure item, in addition to local budget allocations of 19 provinces, specifically devoted for child protection. In addition, hotline call center 108 has been upgraded to a comprehensive service providing facility.</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Local budget allocation is meant to cover shelter, one stop service center, multidisciplinary task force case management legal team operational cost. </w:t>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i w:val="0"/>
          <w:smallCaps w:val="0"/>
          <w:strike w:val="0"/>
          <w:color w:val="424852"/>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spacing w:after="240" w:lineRule="auto"/>
        <w:ind w:firstLine="720"/>
        <w:jc w:val="both"/>
        <w:rPr/>
      </w:pPr>
      <w:r w:rsidDel="00000000" w:rsidR="00000000" w:rsidRPr="00000000">
        <w:rPr>
          <w:rtl w:val="0"/>
        </w:rPr>
        <w:t xml:space="preserve">Approval of the Law on specialized Family and Juvenile Court, subject of entering into effect on January 1, 2026 was a major milestone.   </w:t>
      </w:r>
    </w:p>
    <w:p w:rsidR="00000000" w:rsidDel="00000000" w:rsidP="00000000" w:rsidRDefault="00000000" w:rsidRPr="00000000" w14:paraId="00000050">
      <w:pPr>
        <w:spacing w:after="240" w:lineRule="auto"/>
        <w:ind w:firstLine="720"/>
        <w:jc w:val="both"/>
        <w:rPr/>
      </w:pPr>
      <w:r w:rsidDel="00000000" w:rsidR="00000000" w:rsidRPr="00000000">
        <w:rPr>
          <w:rtl w:val="0"/>
        </w:rPr>
        <w:t xml:space="preserve">In addition, the Law in Infringement has been enhanced with new sanction provisions applied in case of violation of child rights in digital, cyber environment and through social platforms.  </w:t>
      </w:r>
    </w:p>
    <w:p w:rsidR="00000000" w:rsidDel="00000000" w:rsidP="00000000" w:rsidRDefault="00000000" w:rsidRPr="00000000" w14:paraId="00000051">
      <w:pPr>
        <w:spacing w:after="240" w:lineRule="auto"/>
        <w:ind w:firstLine="720"/>
        <w:jc w:val="both"/>
        <w:rPr/>
      </w:pPr>
      <w:r w:rsidDel="00000000" w:rsidR="00000000" w:rsidRPr="00000000">
        <w:rPr>
          <w:rtl w:val="0"/>
        </w:rPr>
        <w:t xml:space="preserve">Public and private partnership advanced child right protection in the Government e-Mongolia.mn platform, linking it with “e-Kids window”, which does not imply any additional operational cost for the child and legal guardians and offer direct access to emergency hotlines. </w:t>
      </w:r>
    </w:p>
    <w:p w:rsidR="00000000" w:rsidDel="00000000" w:rsidP="00000000" w:rsidRDefault="00000000" w:rsidRPr="00000000" w14:paraId="00000052">
      <w:pPr>
        <w:spacing w:after="240" w:lineRule="auto"/>
        <w:ind w:firstLine="720"/>
        <w:jc w:val="both"/>
        <w:rPr/>
      </w:pPr>
      <w:r w:rsidDel="00000000" w:rsidR="00000000" w:rsidRPr="00000000">
        <w:rPr>
          <w:rtl w:val="0"/>
        </w:rPr>
        <w:t xml:space="preserve">The Government is in a process of drafting revised Family Law in order to ensure a robust regulation of family matters aimed to protect the rights and lawful interest of family members. </w:t>
      </w:r>
    </w:p>
    <w:p w:rsidR="00000000" w:rsidDel="00000000" w:rsidP="00000000" w:rsidRDefault="00000000" w:rsidRPr="00000000" w14:paraId="00000053">
      <w:pPr>
        <w:ind w:firstLine="720"/>
        <w:jc w:val="both"/>
        <w:rPr>
          <w:b w:val="1"/>
        </w:rPr>
      </w:pPr>
      <w:r w:rsidDel="00000000" w:rsidR="00000000" w:rsidRPr="00000000">
        <w:rPr>
          <w:rtl w:val="0"/>
        </w:rPr>
      </w:r>
    </w:p>
    <w:p w:rsidR="00000000" w:rsidDel="00000000" w:rsidP="00000000" w:rsidRDefault="00000000" w:rsidRPr="00000000" w14:paraId="00000054">
      <w:pPr>
        <w:ind w:firstLine="720"/>
        <w:jc w:val="both"/>
        <w:rPr/>
      </w:pPr>
      <w:r w:rsidDel="00000000" w:rsidR="00000000" w:rsidRPr="00000000">
        <w:rPr>
          <w:b w:val="1"/>
          <w:rtl w:val="0"/>
        </w:rPr>
        <w:t xml:space="preserve">Esteemed Chair, </w:t>
      </w:r>
      <w:r w:rsidDel="00000000" w:rsidR="00000000" w:rsidRPr="00000000">
        <w:rPr>
          <w:rtl w:val="0"/>
        </w:rPr>
      </w:r>
    </w:p>
    <w:p w:rsidR="00000000" w:rsidDel="00000000" w:rsidP="00000000" w:rsidRDefault="00000000" w:rsidRPr="00000000" w14:paraId="00000055">
      <w:pPr>
        <w:ind w:firstLine="720"/>
        <w:jc w:val="both"/>
        <w:rPr/>
      </w:pPr>
      <w:r w:rsidDel="00000000" w:rsidR="00000000" w:rsidRPr="00000000">
        <w:rPr>
          <w:rtl w:val="0"/>
        </w:rPr>
      </w:r>
    </w:p>
    <w:p w:rsidR="00000000" w:rsidDel="00000000" w:rsidP="00000000" w:rsidRDefault="00000000" w:rsidRPr="00000000" w14:paraId="00000056">
      <w:pPr>
        <w:ind w:firstLine="720"/>
        <w:jc w:val="both"/>
        <w:rPr/>
      </w:pPr>
      <w:r w:rsidDel="00000000" w:rsidR="00000000" w:rsidRPr="00000000">
        <w:rPr>
          <w:rtl w:val="0"/>
        </w:rPr>
        <w:t xml:space="preserve">Our unwavering commitment and continuous efforts produce encouraging outcomes. Yet, challenges still exist. We have no doubt that the challenges will be successfully addressed with our committed desire to improve our legal and judiciary system and legislature in conformity with the Covenant principles and spelling. </w:t>
      </w:r>
    </w:p>
    <w:p w:rsidR="00000000" w:rsidDel="00000000" w:rsidP="00000000" w:rsidRDefault="00000000" w:rsidRPr="00000000" w14:paraId="00000057">
      <w:pPr>
        <w:jc w:val="both"/>
        <w:rPr/>
      </w:pPr>
      <w:r w:rsidDel="00000000" w:rsidR="00000000" w:rsidRPr="00000000">
        <w:rPr>
          <w:rtl w:val="0"/>
        </w:rPr>
      </w:r>
    </w:p>
    <w:p w:rsidR="00000000" w:rsidDel="00000000" w:rsidP="00000000" w:rsidRDefault="00000000" w:rsidRPr="00000000" w14:paraId="00000058">
      <w:pPr>
        <w:jc w:val="both"/>
        <w:rPr/>
      </w:pPr>
      <w:r w:rsidDel="00000000" w:rsidR="00000000" w:rsidRPr="00000000">
        <w:rPr>
          <w:rtl w:val="0"/>
        </w:rPr>
        <w:tab/>
        <w:t xml:space="preserve">Thank you sincerely for your attention. Will be honored to answer your questions. </w:t>
      </w:r>
    </w:p>
    <w:p w:rsidR="00000000" w:rsidDel="00000000" w:rsidP="00000000" w:rsidRDefault="00000000" w:rsidRPr="00000000" w14:paraId="00000059">
      <w:pPr>
        <w:jc w:val="both"/>
        <w:rPr/>
      </w:pPr>
      <w:r w:rsidDel="00000000" w:rsidR="00000000" w:rsidRPr="00000000">
        <w:rPr>
          <w:rtl w:val="0"/>
        </w:rPr>
      </w:r>
    </w:p>
    <w:p w:rsidR="00000000" w:rsidDel="00000000" w:rsidP="00000000" w:rsidRDefault="00000000" w:rsidRPr="00000000" w14:paraId="0000005A">
      <w:pPr>
        <w:jc w:val="both"/>
        <w:rPr/>
      </w:pPr>
      <w:r w:rsidDel="00000000" w:rsidR="00000000" w:rsidRPr="00000000">
        <w:rPr>
          <w:rtl w:val="0"/>
        </w:rPr>
      </w:r>
    </w:p>
    <w:p w:rsidR="00000000" w:rsidDel="00000000" w:rsidP="00000000" w:rsidRDefault="00000000" w:rsidRPr="00000000" w14:paraId="0000005B">
      <w:pPr>
        <w:ind w:firstLine="720"/>
        <w:jc w:val="both"/>
        <w:rPr/>
      </w:pPr>
      <w:r w:rsidDel="00000000" w:rsidR="00000000" w:rsidRPr="00000000">
        <w:rPr>
          <w:rtl w:val="0"/>
        </w:rPr>
      </w:r>
    </w:p>
    <w:p w:rsidR="00000000" w:rsidDel="00000000" w:rsidP="00000000" w:rsidRDefault="00000000" w:rsidRPr="00000000" w14:paraId="0000005C">
      <w:pPr>
        <w:jc w:val="both"/>
        <w:rPr/>
      </w:pPr>
      <w:r w:rsidDel="00000000" w:rsidR="00000000" w:rsidRPr="00000000">
        <w:rPr>
          <w:rtl w:val="0"/>
        </w:rPr>
      </w:r>
    </w:p>
    <w:p w:rsidR="00000000" w:rsidDel="00000000" w:rsidP="00000000" w:rsidRDefault="00000000" w:rsidRPr="00000000" w14:paraId="0000005D">
      <w:pPr>
        <w:jc w:val="both"/>
        <w:rPr/>
      </w:pPr>
      <w:r w:rsidDel="00000000" w:rsidR="00000000" w:rsidRPr="00000000">
        <w:rPr>
          <w:rtl w:val="0"/>
        </w:rPr>
        <w:tab/>
      </w:r>
    </w:p>
    <w:p w:rsidR="00000000" w:rsidDel="00000000" w:rsidP="00000000" w:rsidRDefault="00000000" w:rsidRPr="00000000" w14:paraId="0000005E">
      <w:pPr>
        <w:jc w:val="both"/>
        <w:rPr/>
      </w:pPr>
      <w:r w:rsidDel="00000000" w:rsidR="00000000" w:rsidRPr="00000000">
        <w:rPr>
          <w:rtl w:val="0"/>
        </w:rPr>
        <w:tab/>
      </w:r>
    </w:p>
    <w:p w:rsidR="00000000" w:rsidDel="00000000" w:rsidP="00000000" w:rsidRDefault="00000000" w:rsidRPr="00000000" w14:paraId="0000005F">
      <w:pPr>
        <w:jc w:val="both"/>
        <w:rPr/>
      </w:pPr>
      <w:r w:rsidDel="00000000" w:rsidR="00000000" w:rsidRPr="00000000">
        <w:rPr>
          <w:rtl w:val="0"/>
        </w:rPr>
      </w:r>
    </w:p>
    <w:p w:rsidR="00000000" w:rsidDel="00000000" w:rsidP="00000000" w:rsidRDefault="00000000" w:rsidRPr="00000000" w14:paraId="00000060">
      <w:pPr>
        <w:jc w:val="center"/>
        <w:rPr/>
      </w:pPr>
      <w:r w:rsidDel="00000000" w:rsidR="00000000" w:rsidRPr="00000000">
        <w:rPr>
          <w:rtl w:val="0"/>
        </w:rPr>
        <w:t xml:space="preserve">оооОооо</w:t>
      </w:r>
    </w:p>
    <w:sectPr>
      <w:footerReference r:id="rId7" w:type="default"/>
      <w:footerReference r:id="rId8" w:type="even"/>
      <w:pgSz w:h="16840" w:w="11900" w:orient="portrait"/>
      <w:pgMar w:bottom="1134" w:top="1134" w:left="1701" w:right="85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center" w:leader="none" w:pos="4680"/>
        <w:tab w:val="right" w:leader="none" w:pos="9360"/>
      </w:tabs>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center" w:leader="none" w:pos="4680"/>
        <w:tab w:val="right" w:leader="none" w:pos="9360"/>
      </w:tabs>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center" w:leader="none" w:pos="4680"/>
        <w:tab w:val="right" w:leader="none" w:pos="9360"/>
      </w:tabs>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center" w:leader="none" w:pos="4680"/>
        <w:tab w:val="right" w:leader="none" w:pos="9360"/>
      </w:tabs>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mn-MN"/>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276" w:lineRule="auto"/>
    </w:pPr>
    <w:rPr>
      <w:rFonts w:ascii="Calibri" w:cs="Calibri" w:eastAsia="Calibri" w:hAnsi="Calibri"/>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276" w:lineRule="auto"/>
    </w:pPr>
    <w:rPr>
      <w:rFonts w:ascii="Calibri" w:cs="Calibri" w:eastAsia="Calibri" w:hAnsi="Calibri"/>
      <w:b w:val="1"/>
      <w:sz w:val="72"/>
      <w:szCs w:val="72"/>
    </w:rPr>
  </w:style>
  <w:style w:type="paragraph" w:styleId="Normal" w:default="1">
    <w:name w:val="Normal"/>
    <w:qFormat w:val="1"/>
    <w:rsid w:val="002D3676"/>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link w:val="TitleChar"/>
    <w:uiPriority w:val="10"/>
    <w:qFormat w:val="1"/>
    <w:rsid w:val="002D3676"/>
    <w:pPr>
      <w:keepNext w:val="1"/>
      <w:keepLines w:val="1"/>
      <w:spacing w:after="120" w:before="480" w:line="276" w:lineRule="auto"/>
    </w:pPr>
    <w:rPr>
      <w:rFonts w:ascii="Calibri" w:cs="Calibri" w:eastAsia="Calibri" w:hAnsi="Calibri"/>
      <w:b w:val="1"/>
      <w:sz w:val="72"/>
      <w:szCs w:val="72"/>
    </w:rPr>
  </w:style>
  <w:style w:type="character" w:styleId="TitleChar" w:customStyle="1">
    <w:name w:val="Title Char"/>
    <w:basedOn w:val="DefaultParagraphFont"/>
    <w:link w:val="Title"/>
    <w:rsid w:val="002D3676"/>
    <w:rPr>
      <w:rFonts w:ascii="Calibri" w:cs="Calibri" w:eastAsia="Calibri" w:hAnsi="Calibri"/>
      <w:b w:val="1"/>
      <w:sz w:val="72"/>
      <w:szCs w:val="72"/>
      <w:lang w:val="mn-MN"/>
    </w:rPr>
  </w:style>
  <w:style w:type="paragraph" w:styleId="v1msonormal" w:customStyle="1">
    <w:name w:val="v1msonormal"/>
    <w:basedOn w:val="Normal"/>
    <w:rsid w:val="002B123D"/>
    <w:pPr>
      <w:spacing w:after="100" w:afterAutospacing="1" w:before="100" w:beforeAutospacing="1"/>
    </w:pPr>
    <w:rPr>
      <w:rFonts w:ascii="Times New Roman" w:cs="Times New Roman" w:eastAsia="Times New Roman" w:hAnsi="Times New Roman"/>
    </w:rPr>
  </w:style>
  <w:style w:type="paragraph" w:styleId="ListParagraph">
    <w:name w:val="List Paragraph"/>
    <w:aliases w:val="List Paragraph1,Paragraph,List Paragraph 1,Дэд гарчиг,IBL List Paragraph,List Paragraph Num,Colorful List - Accent 11,Subtitle1,Subtitle11,Subtitle111,Subtitle1111,List Paragraph (numbered (a)),Bullets,List Paragraph nowy,References"/>
    <w:basedOn w:val="Normal"/>
    <w:link w:val="ListParagraphChar"/>
    <w:uiPriority w:val="34"/>
    <w:qFormat w:val="1"/>
    <w:rsid w:val="00984B98"/>
    <w:pPr>
      <w:spacing w:after="160" w:line="259" w:lineRule="auto"/>
      <w:ind w:left="720"/>
      <w:contextualSpacing w:val="1"/>
    </w:pPr>
    <w:rPr>
      <w:rFonts w:asciiTheme="minorHAnsi" w:cstheme="minorBidi" w:eastAsiaTheme="minorEastAsia" w:hAnsiTheme="minorHAnsi"/>
      <w:sz w:val="22"/>
      <w:szCs w:val="22"/>
      <w:lang w:eastAsia="ja-JP" w:val="en-GB"/>
    </w:rPr>
  </w:style>
  <w:style w:type="character" w:styleId="ListParagraphChar" w:customStyle="1">
    <w:name w:val="List Paragraph Char"/>
    <w:aliases w:val="List Paragraph1 Char,Paragraph Char,List Paragraph 1 Char,Дэд гарчиг Char,IBL List Paragraph Char,List Paragraph Num Char,Colorful List - Accent 11 Char,Subtitle1 Char,Subtitle11 Char,Subtitle111 Char,Subtitle1111 Char,Bullets Char"/>
    <w:basedOn w:val="DefaultParagraphFont"/>
    <w:link w:val="ListParagraph"/>
    <w:uiPriority w:val="34"/>
    <w:qFormat w:val="1"/>
    <w:rsid w:val="00984B98"/>
    <w:rPr>
      <w:rFonts w:asciiTheme="minorHAnsi" w:cstheme="minorBidi" w:eastAsiaTheme="minorEastAsia" w:hAnsiTheme="minorHAnsi"/>
      <w:sz w:val="22"/>
      <w:szCs w:val="22"/>
      <w:lang w:eastAsia="ja-JP" w:val="en-GB"/>
    </w:rPr>
  </w:style>
  <w:style w:type="paragraph" w:styleId="NormalWeb">
    <w:name w:val="Normal (Web)"/>
    <w:basedOn w:val="Normal"/>
    <w:link w:val="NormalWebChar"/>
    <w:uiPriority w:val="99"/>
    <w:unhideWhenUsed w:val="1"/>
    <w:qFormat w:val="1"/>
    <w:rsid w:val="00A820F9"/>
    <w:pPr>
      <w:spacing w:after="100" w:afterAutospacing="1" w:before="100" w:beforeAutospacing="1"/>
    </w:pPr>
    <w:rPr>
      <w:rFonts w:ascii="Times New Roman" w:cs="Times New Roman" w:eastAsia="Times New Roman" w:hAnsi="Times New Roman"/>
    </w:rPr>
  </w:style>
  <w:style w:type="paragraph" w:styleId="Footer">
    <w:name w:val="footer"/>
    <w:basedOn w:val="Normal"/>
    <w:link w:val="FooterChar"/>
    <w:uiPriority w:val="99"/>
    <w:unhideWhenUsed w:val="1"/>
    <w:rsid w:val="00FB0B31"/>
    <w:pPr>
      <w:tabs>
        <w:tab w:val="center" w:pos="4680"/>
        <w:tab w:val="right" w:pos="9360"/>
      </w:tabs>
    </w:pPr>
  </w:style>
  <w:style w:type="character" w:styleId="FooterChar" w:customStyle="1">
    <w:name w:val="Footer Char"/>
    <w:basedOn w:val="DefaultParagraphFont"/>
    <w:link w:val="Footer"/>
    <w:uiPriority w:val="99"/>
    <w:rsid w:val="00FB0B31"/>
    <w:rPr>
      <w:lang w:val="en-US"/>
    </w:rPr>
  </w:style>
  <w:style w:type="character" w:styleId="PageNumber">
    <w:name w:val="page number"/>
    <w:basedOn w:val="DefaultParagraphFont"/>
    <w:uiPriority w:val="99"/>
    <w:semiHidden w:val="1"/>
    <w:unhideWhenUsed w:val="1"/>
    <w:rsid w:val="00FB0B31"/>
  </w:style>
  <w:style w:type="paragraph" w:styleId="BalloonText">
    <w:name w:val="Balloon Text"/>
    <w:basedOn w:val="Normal"/>
    <w:link w:val="BalloonTextChar"/>
    <w:uiPriority w:val="99"/>
    <w:semiHidden w:val="1"/>
    <w:unhideWhenUsed w:val="1"/>
    <w:rsid w:val="002933BC"/>
    <w:rPr>
      <w:rFonts w:ascii="Times New Roman" w:cs="Times New Roman" w:hAnsi="Times New Roman"/>
      <w:sz w:val="18"/>
      <w:szCs w:val="18"/>
    </w:rPr>
  </w:style>
  <w:style w:type="character" w:styleId="BalloonTextChar" w:customStyle="1">
    <w:name w:val="Balloon Text Char"/>
    <w:basedOn w:val="DefaultParagraphFont"/>
    <w:link w:val="BalloonText"/>
    <w:uiPriority w:val="99"/>
    <w:semiHidden w:val="1"/>
    <w:rsid w:val="002933BC"/>
    <w:rPr>
      <w:rFonts w:ascii="Times New Roman" w:cs="Times New Roman" w:hAnsi="Times New Roman"/>
      <w:sz w:val="18"/>
      <w:szCs w:val="18"/>
      <w:lang w:val="en-US"/>
    </w:rPr>
  </w:style>
  <w:style w:type="character" w:styleId="highlight2" w:customStyle="1">
    <w:name w:val="highlight2"/>
    <w:basedOn w:val="DefaultParagraphFont"/>
    <w:rsid w:val="0053449C"/>
  </w:style>
  <w:style w:type="character" w:styleId="Strong">
    <w:name w:val="Strong"/>
    <w:basedOn w:val="DefaultParagraphFont"/>
    <w:uiPriority w:val="22"/>
    <w:qFormat w:val="1"/>
    <w:rsid w:val="0053449C"/>
    <w:rPr>
      <w:b w:val="1"/>
      <w:bCs w:val="1"/>
    </w:rPr>
  </w:style>
  <w:style w:type="character" w:styleId="NormalWebChar" w:customStyle="1">
    <w:name w:val="Normal (Web) Char"/>
    <w:link w:val="NormalWeb"/>
    <w:uiPriority w:val="99"/>
    <w:locked w:val="1"/>
    <w:rsid w:val="0053449C"/>
    <w:rPr>
      <w:rFonts w:ascii="Times New Roman" w:cs="Times New Roman" w:eastAsia="Times New Roman" w:hAnsi="Times New Roman"/>
      <w:lang w:val="en-US"/>
    </w:rPr>
  </w:style>
  <w:style w:type="paragraph" w:styleId="CommentText">
    <w:name w:val="annotation text"/>
    <w:basedOn w:val="Normal"/>
    <w:link w:val="CommentTextChar"/>
    <w:uiPriority w:val="99"/>
    <w:unhideWhenUsed w:val="1"/>
    <w:rsid w:val="00D7538D"/>
    <w:rPr>
      <w:rFonts w:ascii="Times New Roman" w:cs="Times New Roman" w:eastAsia="Times New Roman" w:hAnsi="Times New Roman"/>
      <w:sz w:val="20"/>
      <w:szCs w:val="20"/>
    </w:rPr>
  </w:style>
  <w:style w:type="character" w:styleId="CommentTextChar" w:customStyle="1">
    <w:name w:val="Comment Text Char"/>
    <w:basedOn w:val="DefaultParagraphFont"/>
    <w:link w:val="CommentText"/>
    <w:uiPriority w:val="99"/>
    <w:rsid w:val="00D7538D"/>
    <w:rPr>
      <w:rFonts w:ascii="Times New Roman" w:cs="Times New Roman" w:eastAsia="Times New Roman" w:hAnsi="Times New Roman"/>
      <w:sz w:val="20"/>
      <w:szCs w:val="20"/>
    </w:rPr>
  </w:style>
  <w:style w:type="character" w:styleId="Hyperlink">
    <w:name w:val="Hyperlink"/>
    <w:basedOn w:val="DefaultParagraphFont"/>
    <w:uiPriority w:val="99"/>
    <w:unhideWhenUsed w:val="1"/>
    <w:rsid w:val="00D7538D"/>
    <w:rPr>
      <w:color w:val="0000ff"/>
      <w:u w:val="single"/>
    </w:rPr>
  </w:style>
  <w:style w:type="character" w:styleId="CommentReference">
    <w:name w:val="annotation reference"/>
    <w:basedOn w:val="DefaultParagraphFont"/>
    <w:uiPriority w:val="99"/>
    <w:semiHidden w:val="1"/>
    <w:unhideWhenUsed w:val="1"/>
    <w:rsid w:val="00703AE1"/>
    <w:rPr>
      <w:sz w:val="16"/>
      <w:szCs w:val="16"/>
    </w:rPr>
  </w:style>
  <w:style w:type="paragraph" w:styleId="Revision">
    <w:name w:val="Revision"/>
    <w:hidden w:val="1"/>
    <w:uiPriority w:val="99"/>
    <w:semiHidden w:val="1"/>
    <w:rsid w:val="00703AE1"/>
    <w:rPr>
      <w:noProof w:val="1"/>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TableGrid">
    <w:name w:val="Table Grid"/>
    <w:basedOn w:val="TableNormal"/>
    <w:uiPriority w:val="39"/>
    <w:rsid w:val="003F4CDD"/>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g-cm" w:customStyle="1">
    <w:name w:val="sg-cm"/>
    <w:basedOn w:val="Normal"/>
    <w:rsid w:val="0099389B"/>
    <w:pPr>
      <w:spacing w:after="100" w:afterAutospacing="1" w:before="100" w:beforeAutospacing="1"/>
    </w:pPr>
    <w:rPr>
      <w:rFonts w:ascii="Times New Roman" w:cs="Times New Roman" w:eastAsia="Times New Roman" w:hAnsi="Times New Roman"/>
      <w:lang w:val="en-U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fontTable" Target="fontTable.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11" Type="http://schemas.openxmlformats.org/officeDocument/2006/relationships/customXml" Target="../customXML/item4.xml"/><Relationship Id="rId5" Type="http://schemas.openxmlformats.org/officeDocument/2006/relationships/styles" Target="styles.xml"/><Relationship Id="rId10" Type="http://schemas.openxmlformats.org/officeDocument/2006/relationships/customXml" Target="../customXML/item3.xml"/><Relationship Id="rId4" Type="http://schemas.openxmlformats.org/officeDocument/2006/relationships/numbering" Target="numbering.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7oIYO3AIvQhgrbq/Xuu8q7jfQA==">CgMxLjA4AHIhMTRCbkxqaGd0Mm9mVUdQeUU1a1NCOWlFZXo0dXJrNUZy</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2025-03-11T13:55:50+00:00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36142318-B248-447E-A312-CFC6DF904C84}"/>
</file>

<file path=customXML/itemProps3.xml><?xml version="1.0" encoding="utf-8"?>
<ds:datastoreItem xmlns:ds="http://schemas.openxmlformats.org/officeDocument/2006/customXml" ds:itemID="{2F2917F7-08B1-4553-ADAC-54D46E0503A2}"/>
</file>

<file path=customXML/itemProps4.xml><?xml version="1.0" encoding="utf-8"?>
<ds:datastoreItem xmlns:ds="http://schemas.openxmlformats.org/officeDocument/2006/customXml" ds:itemID="{C16DC3B5-29FE-4EA6-B4A7-515772B9484B}"/>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dcterms:created xsi:type="dcterms:W3CDTF">2025-03-07T12:11:00Z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