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79A" w:rsidRDefault="00D6079A" w:rsidP="0080156A">
      <w:pPr>
        <w:rPr>
          <w:rFonts w:ascii="Times New Roman" w:hAnsi="Times New Roman"/>
        </w:rPr>
      </w:pPr>
      <w:bookmarkStart w:id="0" w:name="_Toc454388694"/>
      <w:bookmarkStart w:id="1" w:name="_GoBack"/>
      <w:bookmarkEnd w:id="1"/>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Pr="00D6079A" w:rsidRDefault="00D6079A" w:rsidP="00D6079A">
      <w:pPr>
        <w:pBdr>
          <w:bottom w:val="single" w:sz="4" w:space="1" w:color="auto"/>
        </w:pBdr>
        <w:shd w:val="clear" w:color="auto" w:fill="92D050"/>
        <w:jc w:val="center"/>
        <w:rPr>
          <w:rFonts w:ascii="Times New Roman" w:hAnsi="Times New Roman"/>
          <w:b/>
          <w:bCs/>
          <w:sz w:val="32"/>
          <w:szCs w:val="32"/>
        </w:rPr>
      </w:pPr>
      <w:r w:rsidRPr="00D6079A">
        <w:rPr>
          <w:rFonts w:ascii="Times New Roman" w:hAnsi="Times New Roman"/>
          <w:b/>
          <w:bCs/>
          <w:sz w:val="32"/>
          <w:szCs w:val="32"/>
        </w:rPr>
        <w:t>RAPPORT ALTERNATIF RELATIF A LA MISE EN ŒUVRE DES DISPOSITIONS DE LA CONVENTION DES NATIONS UNIES SUR LES DROITS DES ENFENTS EN MAURITANIE</w:t>
      </w: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Pr="00812571" w:rsidRDefault="00812571" w:rsidP="00812571">
      <w:pPr>
        <w:jc w:val="center"/>
        <w:rPr>
          <w:rFonts w:ascii="Times New Roman" w:hAnsi="Times New Roman"/>
          <w:b/>
          <w:bCs/>
        </w:rPr>
      </w:pPr>
      <w:r w:rsidRPr="00812571">
        <w:rPr>
          <w:rFonts w:ascii="Times New Roman" w:hAnsi="Times New Roman"/>
          <w:b/>
          <w:bCs/>
        </w:rPr>
        <w:t>Novembre 2017</w:t>
      </w:r>
    </w:p>
    <w:p w:rsidR="00D6079A" w:rsidRDefault="00D6079A" w:rsidP="0080156A">
      <w:pPr>
        <w:rPr>
          <w:rFonts w:ascii="Times New Roman" w:hAnsi="Times New Roman"/>
        </w:rPr>
      </w:pPr>
    </w:p>
    <w:p w:rsidR="00D6079A" w:rsidRDefault="00D6079A" w:rsidP="0080156A">
      <w:pPr>
        <w:rPr>
          <w:rFonts w:ascii="Times New Roman" w:hAnsi="Times New Roman"/>
        </w:rPr>
      </w:pPr>
    </w:p>
    <w:p w:rsidR="00812571" w:rsidRPr="00812571" w:rsidRDefault="00812571" w:rsidP="00812571">
      <w:pPr>
        <w:pBdr>
          <w:top w:val="single" w:sz="4" w:space="1" w:color="auto"/>
          <w:left w:val="single" w:sz="4" w:space="4" w:color="auto"/>
          <w:bottom w:val="single" w:sz="4" w:space="1" w:color="auto"/>
          <w:right w:val="single" w:sz="4" w:space="4" w:color="auto"/>
        </w:pBdr>
        <w:jc w:val="center"/>
        <w:rPr>
          <w:rFonts w:ascii="Times New Roman" w:hAnsi="Times New Roman"/>
          <w:color w:val="FFFF00"/>
        </w:rPr>
      </w:pPr>
      <w:r w:rsidRPr="00812571">
        <w:rPr>
          <w:rFonts w:ascii="Times New Roman" w:hAnsi="Times New Roman"/>
          <w:color w:val="FFFF00"/>
        </w:rPr>
        <w:t>Ce document peut bien être publié sur le site du comité</w:t>
      </w: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Default="00D6079A" w:rsidP="0080156A">
      <w:pPr>
        <w:rPr>
          <w:rFonts w:ascii="Times New Roman" w:hAnsi="Times New Roman"/>
        </w:rPr>
      </w:pPr>
    </w:p>
    <w:p w:rsidR="00D6079A" w:rsidRPr="007210AE" w:rsidRDefault="00D6079A" w:rsidP="007210AE">
      <w:pPr>
        <w:pBdr>
          <w:top w:val="single" w:sz="4" w:space="1" w:color="auto"/>
          <w:bottom w:val="single" w:sz="4" w:space="1" w:color="auto"/>
        </w:pBdr>
        <w:rPr>
          <w:rFonts w:ascii="Times New Roman" w:hAnsi="Times New Roman"/>
          <w:color w:val="FF0000"/>
          <w:sz w:val="20"/>
          <w:szCs w:val="20"/>
        </w:rPr>
      </w:pPr>
      <w:r w:rsidRPr="00812571">
        <w:rPr>
          <w:rFonts w:ascii="Times New Roman" w:hAnsi="Times New Roman"/>
          <w:color w:val="FF0000"/>
          <w:sz w:val="20"/>
          <w:szCs w:val="20"/>
        </w:rPr>
        <w:t xml:space="preserve">FAIT PAR L’OBSERVATOIRE MAURITANIEN DES DROITS DE L’HOMME ET </w:t>
      </w:r>
      <w:r w:rsidR="00812571" w:rsidRPr="00812571">
        <w:rPr>
          <w:rFonts w:ascii="Times New Roman" w:hAnsi="Times New Roman"/>
          <w:color w:val="FF0000"/>
          <w:sz w:val="20"/>
          <w:szCs w:val="20"/>
        </w:rPr>
        <w:t>DE LA DEMOCRATIE</w:t>
      </w:r>
    </w:p>
    <w:p w:rsidR="00D6079A" w:rsidRDefault="00D6079A" w:rsidP="0080156A">
      <w:pPr>
        <w:rPr>
          <w:rFonts w:ascii="Times New Roman" w:hAnsi="Times New Roman"/>
        </w:rPr>
      </w:pPr>
    </w:p>
    <w:p w:rsidR="0080156A" w:rsidRPr="00D6079A" w:rsidRDefault="0080156A" w:rsidP="00D6079A">
      <w:pPr>
        <w:pStyle w:val="Heading1"/>
        <w:numPr>
          <w:ilvl w:val="0"/>
          <w:numId w:val="9"/>
        </w:numPr>
        <w:rPr>
          <w:rFonts w:ascii="Times New Roman" w:hAnsi="Times New Roman"/>
        </w:rPr>
      </w:pPr>
      <w:r w:rsidRPr="00D6079A">
        <w:rPr>
          <w:rFonts w:ascii="Times New Roman" w:hAnsi="Times New Roman"/>
        </w:rPr>
        <w:t>Introduction</w:t>
      </w:r>
      <w:bookmarkEnd w:id="0"/>
    </w:p>
    <w:p w:rsidR="0080156A" w:rsidRPr="00992688" w:rsidRDefault="0080156A" w:rsidP="0080156A">
      <w:pPr>
        <w:pStyle w:val="NoSpacing"/>
        <w:jc w:val="both"/>
        <w:rPr>
          <w:rFonts w:ascii="Times New Roman" w:hAnsi="Times New Roman" w:cs="Times New Roman"/>
          <w:sz w:val="24"/>
          <w:szCs w:val="24"/>
        </w:rPr>
      </w:pPr>
      <w:r w:rsidRPr="00992688">
        <w:rPr>
          <w:rFonts w:ascii="Times New Roman" w:hAnsi="Times New Roman" w:cs="Times New Roman"/>
          <w:sz w:val="24"/>
          <w:szCs w:val="24"/>
        </w:rPr>
        <w:t xml:space="preserve">Ce rapport alternatif est un examen de la politique de la Mauritanie visant la concrétisation des dispositions de la convention internationale relative aux droits de l’enfant, </w:t>
      </w:r>
    </w:p>
    <w:p w:rsidR="0080156A" w:rsidRPr="00992688" w:rsidRDefault="0080156A" w:rsidP="0080156A">
      <w:pPr>
        <w:pStyle w:val="NoSpacing"/>
        <w:jc w:val="both"/>
        <w:rPr>
          <w:rFonts w:ascii="Times New Roman" w:hAnsi="Times New Roman" w:cs="Times New Roman"/>
          <w:sz w:val="24"/>
          <w:szCs w:val="24"/>
        </w:rPr>
      </w:pPr>
      <w:r w:rsidRPr="00992688">
        <w:rPr>
          <w:rFonts w:ascii="Times New Roman" w:hAnsi="Times New Roman" w:cs="Times New Roman"/>
          <w:sz w:val="24"/>
          <w:szCs w:val="24"/>
        </w:rPr>
        <w:t xml:space="preserve"> Le dit rapport  alternatif est le résultat d’un monitoring et d’une surveillance constante de l’application des  observations et recommandations faites par le Comité des Droits de l’Enfant (CIDE) (CRC/C/MRT/2) à l’issue de l’examen du deuxième rapport périodique de la Mauritanie à sa séance, tenue le 12 juin 2009 (CRC/C/SR.1405 et CRC/C/SR.1406).</w:t>
      </w:r>
    </w:p>
    <w:p w:rsidR="0080156A" w:rsidRDefault="0080156A" w:rsidP="0080156A">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p>
    <w:p w:rsidR="0080156A" w:rsidRDefault="0080156A" w:rsidP="0080156A">
      <w:pPr>
        <w:pStyle w:val="NoSpacing"/>
        <w:numPr>
          <w:ilvl w:val="0"/>
          <w:numId w:val="9"/>
        </w:numPr>
        <w:jc w:val="both"/>
        <w:rPr>
          <w:rFonts w:ascii="Times New Roman" w:hAnsi="Times New Roman" w:cs="Times New Roman"/>
          <w:b/>
          <w:bCs/>
          <w:sz w:val="26"/>
          <w:szCs w:val="26"/>
        </w:rPr>
      </w:pPr>
      <w:bookmarkStart w:id="2" w:name="_Toc453672872"/>
      <w:r>
        <w:rPr>
          <w:rFonts w:ascii="Times New Roman" w:hAnsi="Times New Roman" w:cs="Times New Roman"/>
          <w:b/>
          <w:bCs/>
          <w:sz w:val="26"/>
          <w:szCs w:val="26"/>
        </w:rPr>
        <w:t>Autorités compétentes en matière des droits de l’homme</w:t>
      </w:r>
      <w:bookmarkEnd w:id="2"/>
      <w:r>
        <w:rPr>
          <w:rFonts w:ascii="Times New Roman" w:hAnsi="Times New Roman" w:cs="Times New Roman"/>
          <w:b/>
          <w:bCs/>
          <w:sz w:val="26"/>
          <w:szCs w:val="26"/>
        </w:rPr>
        <w:t> :</w:t>
      </w:r>
    </w:p>
    <w:p w:rsidR="0080156A" w:rsidRPr="0074768E" w:rsidRDefault="0080156A" w:rsidP="0080156A">
      <w:pPr>
        <w:pStyle w:val="NoSpacing"/>
        <w:jc w:val="both"/>
        <w:rPr>
          <w:rFonts w:ascii="Times New Roman" w:hAnsi="Times New Roman" w:cs="Times New Roman"/>
          <w:sz w:val="24"/>
          <w:szCs w:val="24"/>
        </w:rPr>
      </w:pPr>
      <w:r w:rsidRPr="0074768E">
        <w:rPr>
          <w:rFonts w:ascii="Times New Roman" w:hAnsi="Times New Roman" w:cs="Times New Roman"/>
          <w:sz w:val="24"/>
          <w:szCs w:val="24"/>
        </w:rPr>
        <w:t>Il s’agit principalement :</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 xml:space="preserve">Conseil Constitutionnel </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Les Tribunaux</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La Commission Nationale des Droits de l’Homme</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Les départements ministériels concernés</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Le Haut Conseil de la Fatwa et des recours gracieux</w:t>
      </w:r>
    </w:p>
    <w:p w:rsidR="0080156A" w:rsidRPr="0074768E" w:rsidRDefault="0080156A" w:rsidP="0080156A">
      <w:pPr>
        <w:pStyle w:val="NoSpacing"/>
        <w:numPr>
          <w:ilvl w:val="0"/>
          <w:numId w:val="7"/>
        </w:numPr>
        <w:jc w:val="both"/>
        <w:rPr>
          <w:rFonts w:ascii="Times New Roman" w:hAnsi="Times New Roman" w:cs="Times New Roman"/>
          <w:b/>
          <w:bCs/>
          <w:sz w:val="24"/>
          <w:szCs w:val="24"/>
        </w:rPr>
      </w:pPr>
      <w:r w:rsidRPr="0074768E">
        <w:rPr>
          <w:rFonts w:ascii="Times New Roman" w:hAnsi="Times New Roman" w:cs="Times New Roman"/>
          <w:sz w:val="24"/>
          <w:szCs w:val="24"/>
        </w:rPr>
        <w:t>Le  Mécanisme National de Prévention de la Torture</w:t>
      </w:r>
    </w:p>
    <w:p w:rsidR="0080156A" w:rsidRPr="0074768E" w:rsidRDefault="0080156A" w:rsidP="0080156A">
      <w:pPr>
        <w:pStyle w:val="NoSpacing"/>
        <w:jc w:val="both"/>
        <w:rPr>
          <w:rFonts w:ascii="Times New Roman" w:hAnsi="Times New Roman" w:cs="Times New Roman"/>
          <w:sz w:val="24"/>
          <w:szCs w:val="24"/>
        </w:rPr>
      </w:pPr>
    </w:p>
    <w:p w:rsidR="0080156A" w:rsidRDefault="0080156A" w:rsidP="0080156A">
      <w:pPr>
        <w:pStyle w:val="NoSpacing"/>
        <w:jc w:val="both"/>
        <w:rPr>
          <w:rFonts w:ascii="Times New Roman" w:hAnsi="Times New Roman" w:cs="Times New Roman"/>
          <w:sz w:val="24"/>
          <w:szCs w:val="24"/>
        </w:rPr>
      </w:pPr>
      <w:r w:rsidRPr="0074768E">
        <w:rPr>
          <w:rFonts w:ascii="Times New Roman" w:hAnsi="Times New Roman" w:cs="Times New Roman"/>
          <w:sz w:val="24"/>
          <w:szCs w:val="24"/>
        </w:rPr>
        <w:t>Ces institutions ont compétence nationale sur les questions relatives à leurs attributions respectives</w:t>
      </w:r>
      <w:r>
        <w:rPr>
          <w:rFonts w:ascii="Times New Roman" w:hAnsi="Times New Roman" w:cs="Times New Roman"/>
          <w:sz w:val="24"/>
          <w:szCs w:val="24"/>
        </w:rPr>
        <w:t>.</w:t>
      </w:r>
    </w:p>
    <w:p w:rsidR="0080156A" w:rsidRPr="0074768E" w:rsidRDefault="0080156A" w:rsidP="0080156A">
      <w:pPr>
        <w:pStyle w:val="NoSpacing"/>
        <w:jc w:val="both"/>
        <w:rPr>
          <w:rFonts w:ascii="Times New Roman" w:hAnsi="Times New Roman" w:cs="Times New Roman"/>
          <w:b/>
          <w:bCs/>
          <w:sz w:val="24"/>
          <w:szCs w:val="24"/>
        </w:rPr>
      </w:pPr>
    </w:p>
    <w:p w:rsidR="0080156A" w:rsidRPr="0074768E" w:rsidRDefault="0080156A" w:rsidP="0080156A">
      <w:pPr>
        <w:pStyle w:val="NoSpacing"/>
        <w:numPr>
          <w:ilvl w:val="0"/>
          <w:numId w:val="10"/>
        </w:numPr>
        <w:jc w:val="both"/>
        <w:rPr>
          <w:rFonts w:ascii="Times New Roman" w:hAnsi="Times New Roman"/>
          <w:sz w:val="24"/>
          <w:szCs w:val="24"/>
        </w:rPr>
      </w:pPr>
      <w:r w:rsidRPr="0074768E">
        <w:rPr>
          <w:rFonts w:ascii="Times New Roman" w:hAnsi="Times New Roman" w:cs="Times New Roman"/>
          <w:sz w:val="24"/>
          <w:szCs w:val="24"/>
        </w:rPr>
        <w:t>Le commissariat aux droits de l’Homme et à l’action humanitaire est chargé de l’élaboration et de la mise en œuvre de la politique nationale de promotion, de défense, de protection des droits de l’homme. Ce département est débranché de la politique du Gouvernement et de la réalité sur le terrain, il n’a pas de personnelle pour l’écoute, la recherche et l’investigation, donc il ne suit pas convenablement l’application des dispositions des conventions ratifié par le pays, alors n’a jamais formuler des conseils ou recommandations aux gouvernement pour remédier à une situation.  Donc, pas plus qu’un bureau de papeterie qui fait des rapports copier coller, le Commissaire dirige un comité des départements concernée par l’élaboration des rapports de l »Etat relatifs aux instruments juridiques internationaux dans le domaine des droits de l’homme, ce comité se réunie seulement pour discuter d’un projet de rapport fait à l’abri sans pour autant se concerté avec la société civile ou faire une évaluation de l’impact sur le terrain.</w:t>
      </w:r>
      <w:bookmarkStart w:id="3" w:name="_Toc453672884"/>
      <w:bookmarkStart w:id="4" w:name="_Toc454386590"/>
      <w:bookmarkStart w:id="5" w:name="_Toc454386659"/>
      <w:bookmarkStart w:id="6" w:name="_Toc454388723"/>
      <w:r w:rsidRPr="0074768E">
        <w:rPr>
          <w:rFonts w:ascii="Times New Roman" w:hAnsi="Times New Roman" w:cs="Times New Roman"/>
          <w:sz w:val="24"/>
          <w:szCs w:val="24"/>
        </w:rPr>
        <w:t xml:space="preserve"> Le HCNUDH y siège en qualité d’observateur. La méthode de travaille </w:t>
      </w:r>
      <w:r w:rsidRPr="0074768E">
        <w:rPr>
          <w:rFonts w:ascii="Times New Roman" w:hAnsi="Times New Roman"/>
          <w:sz w:val="24"/>
          <w:szCs w:val="24"/>
        </w:rPr>
        <w:t>engagé par le dit comité d’établissement des rapports</w:t>
      </w:r>
      <w:bookmarkEnd w:id="3"/>
      <w:bookmarkEnd w:id="4"/>
      <w:bookmarkEnd w:id="5"/>
      <w:bookmarkEnd w:id="6"/>
      <w:r w:rsidRPr="0074768E">
        <w:rPr>
          <w:rFonts w:ascii="Times New Roman" w:hAnsi="Times New Roman"/>
          <w:sz w:val="24"/>
          <w:szCs w:val="24"/>
        </w:rPr>
        <w:t xml:space="preserve">, ne permet pas le bon suivi de la mise en œuvre des organes de traités et de l’EPU. </w:t>
      </w:r>
    </w:p>
    <w:p w:rsidR="009C6E98" w:rsidRDefault="0080156A" w:rsidP="009C6E98">
      <w:pPr>
        <w:pStyle w:val="NoSpacing"/>
        <w:jc w:val="both"/>
        <w:rPr>
          <w:rFonts w:ascii="Times New Roman" w:hAnsi="Times New Roman" w:cs="Times New Roman"/>
          <w:sz w:val="24"/>
          <w:szCs w:val="24"/>
        </w:rPr>
      </w:pPr>
      <w:r w:rsidRPr="0074768E">
        <w:rPr>
          <w:rFonts w:ascii="Times New Roman" w:hAnsi="Times New Roman" w:cs="Times New Roman"/>
          <w:sz w:val="24"/>
          <w:szCs w:val="24"/>
        </w:rPr>
        <w:t>Ce rapport relatif à la convention sur les droits de l’enfant n’a pas fait l’objet d’une concertation large  avec la société civile donc  validés sans prendre  en compte les recommandations de la société civile.</w:t>
      </w:r>
    </w:p>
    <w:p w:rsidR="009C6E98" w:rsidRDefault="009C6E98" w:rsidP="009C6E98">
      <w:pPr>
        <w:pStyle w:val="NoSpacing"/>
        <w:jc w:val="both"/>
        <w:rPr>
          <w:rFonts w:ascii="Times New Roman" w:hAnsi="Times New Roman" w:cs="Times New Roman"/>
          <w:sz w:val="24"/>
          <w:szCs w:val="24"/>
        </w:rPr>
      </w:pPr>
    </w:p>
    <w:p w:rsidR="009C6E98" w:rsidRPr="009C6E98" w:rsidRDefault="0080156A" w:rsidP="009C6E98">
      <w:pPr>
        <w:pStyle w:val="NoSpacing"/>
        <w:numPr>
          <w:ilvl w:val="0"/>
          <w:numId w:val="10"/>
        </w:numPr>
        <w:jc w:val="both"/>
        <w:rPr>
          <w:rFonts w:ascii="Times New Roman" w:hAnsi="Times New Roman" w:cs="Times New Roman"/>
          <w:b/>
          <w:bCs/>
          <w:sz w:val="28"/>
          <w:szCs w:val="28"/>
        </w:rPr>
      </w:pPr>
      <w:r w:rsidRPr="007D3575">
        <w:rPr>
          <w:rFonts w:ascii="Times New Roman" w:hAnsi="Times New Roman" w:cs="Times New Roman"/>
          <w:b/>
          <w:bCs/>
          <w:sz w:val="28"/>
          <w:szCs w:val="28"/>
        </w:rPr>
        <w:t>Le ministère des affaires sociales, de l’enfance et de la famille :</w:t>
      </w:r>
    </w:p>
    <w:p w:rsidR="009C6E98" w:rsidRPr="009C6E98" w:rsidRDefault="009C6E98" w:rsidP="009C6E98">
      <w:pPr>
        <w:pStyle w:val="NoSpacing"/>
        <w:jc w:val="both"/>
        <w:rPr>
          <w:rFonts w:ascii="Times New Roman" w:hAnsi="Times New Roman" w:cs="Times New Roman"/>
          <w:sz w:val="28"/>
          <w:szCs w:val="28"/>
        </w:rPr>
      </w:pPr>
    </w:p>
    <w:p w:rsidR="009C6E98" w:rsidRPr="007D3575" w:rsidRDefault="0080156A" w:rsidP="009C6E98">
      <w:pPr>
        <w:pStyle w:val="NoSpacing"/>
        <w:jc w:val="both"/>
        <w:rPr>
          <w:rFonts w:ascii="Times New Roman" w:hAnsi="Times New Roman" w:cs="Times New Roman"/>
          <w:sz w:val="24"/>
          <w:szCs w:val="24"/>
        </w:rPr>
      </w:pPr>
      <w:r w:rsidRPr="007D3575">
        <w:rPr>
          <w:rFonts w:ascii="Times New Roman" w:hAnsi="Times New Roman" w:cs="Times New Roman"/>
          <w:sz w:val="24"/>
          <w:szCs w:val="24"/>
        </w:rPr>
        <w:t>Le MASEF à pour missions,  la promotion de la femme, son intégration dans le processus de développement, la promotion et la protection des droits de l’enfant, des personnes handicapées et des personnes âgées. Ce département manque de moyens et manque de stratégie claire, par conséquent les effets de sa politique  sont limités  dans le temps et dans l’espace. Les personnes âgées ne bénéficient  d’aucun  soutient en Mauritanie,  en dehors de celui de leurs parents</w:t>
      </w:r>
    </w:p>
    <w:p w:rsidR="0080156A" w:rsidRPr="009C6E98" w:rsidRDefault="0080156A" w:rsidP="009C6E98">
      <w:pPr>
        <w:pStyle w:val="NoSpacing"/>
        <w:jc w:val="both"/>
        <w:rPr>
          <w:rFonts w:ascii="Times New Roman" w:hAnsi="Times New Roman" w:cs="Times New Roman"/>
          <w:sz w:val="28"/>
          <w:szCs w:val="28"/>
        </w:rPr>
      </w:pPr>
      <w:r w:rsidRPr="007D3575">
        <w:rPr>
          <w:rFonts w:ascii="Times New Roman" w:hAnsi="Times New Roman" w:cs="Times New Roman"/>
          <w:sz w:val="24"/>
          <w:szCs w:val="24"/>
        </w:rPr>
        <w:lastRenderedPageBreak/>
        <w:t xml:space="preserve">…………. </w:t>
      </w:r>
    </w:p>
    <w:p w:rsidR="0080156A" w:rsidRPr="00443E39" w:rsidRDefault="0080156A" w:rsidP="0080156A">
      <w:pPr>
        <w:pStyle w:val="NoSpacing"/>
        <w:numPr>
          <w:ilvl w:val="0"/>
          <w:numId w:val="10"/>
        </w:numPr>
        <w:jc w:val="both"/>
        <w:rPr>
          <w:rFonts w:ascii="Times New Roman" w:hAnsi="Times New Roman" w:cs="Times New Roman"/>
          <w:sz w:val="26"/>
          <w:szCs w:val="26"/>
        </w:rPr>
      </w:pPr>
      <w:r w:rsidRPr="00CE7E9A">
        <w:rPr>
          <w:rFonts w:ascii="Times New Roman" w:hAnsi="Times New Roman" w:cs="Times New Roman"/>
          <w:b/>
          <w:bCs/>
          <w:sz w:val="26"/>
          <w:szCs w:val="26"/>
        </w:rPr>
        <w:t>Le Mécanisme National de Prévention de la Torture</w:t>
      </w:r>
      <w:r>
        <w:rPr>
          <w:rFonts w:ascii="Times New Roman" w:hAnsi="Times New Roman" w:cs="Times New Roman"/>
          <w:b/>
          <w:bCs/>
          <w:sz w:val="26"/>
          <w:szCs w:val="26"/>
        </w:rPr>
        <w:t xml:space="preserve"> et la commission nationale des droits de l’homme :</w:t>
      </w:r>
    </w:p>
    <w:p w:rsidR="0080156A" w:rsidRDefault="0080156A" w:rsidP="0080156A">
      <w:pPr>
        <w:pStyle w:val="NoSpacing"/>
        <w:jc w:val="both"/>
        <w:rPr>
          <w:rFonts w:ascii="Times New Roman" w:hAnsi="Times New Roman" w:cs="Times New Roman"/>
          <w:sz w:val="26"/>
          <w:szCs w:val="26"/>
        </w:rPr>
      </w:pPr>
      <w:r>
        <w:rPr>
          <w:rFonts w:ascii="Times New Roman" w:hAnsi="Times New Roman" w:cs="Times New Roman"/>
          <w:sz w:val="26"/>
          <w:szCs w:val="26"/>
        </w:rPr>
        <w:t xml:space="preserve"> Veillent au respect de la législation en vigueur dans ce domaine.</w:t>
      </w:r>
      <w:r w:rsidRPr="00443E39">
        <w:rPr>
          <w:rFonts w:ascii="Times New Roman" w:hAnsi="Times New Roman" w:cs="Times New Roman"/>
          <w:sz w:val="24"/>
          <w:szCs w:val="24"/>
        </w:rPr>
        <w:t xml:space="preserve"> </w:t>
      </w:r>
      <w:r w:rsidRPr="0074768E">
        <w:rPr>
          <w:rFonts w:ascii="Times New Roman" w:hAnsi="Times New Roman" w:cs="Times New Roman"/>
          <w:sz w:val="24"/>
          <w:szCs w:val="24"/>
        </w:rPr>
        <w:t>.</w:t>
      </w:r>
      <w:r w:rsidRPr="0074768E">
        <w:rPr>
          <w:rFonts w:ascii="Times New Roman" w:hAnsi="Times New Roman" w:cs="Times New Roman"/>
          <w:b/>
          <w:bCs/>
          <w:sz w:val="24"/>
          <w:szCs w:val="24"/>
        </w:rPr>
        <w:t xml:space="preserve"> </w:t>
      </w:r>
      <w:r w:rsidRPr="0074768E">
        <w:rPr>
          <w:rFonts w:ascii="Times New Roman" w:hAnsi="Times New Roman" w:cs="Times New Roman"/>
          <w:sz w:val="24"/>
          <w:szCs w:val="24"/>
        </w:rPr>
        <w:t>Cependant nous somme fortement inquiet suite à la défaillance de la CNDH et le MNP ; autorités nationales compétente en matière des droits de l’homme, qui inc</w:t>
      </w:r>
      <w:r w:rsidR="001678D2">
        <w:rPr>
          <w:rFonts w:ascii="Times New Roman" w:hAnsi="Times New Roman" w:cs="Times New Roman"/>
          <w:sz w:val="24"/>
          <w:szCs w:val="24"/>
        </w:rPr>
        <w:t>arne l’injustice</w:t>
      </w:r>
      <w:r w:rsidRPr="0074768E">
        <w:rPr>
          <w:rFonts w:ascii="Times New Roman" w:hAnsi="Times New Roman" w:cs="Times New Roman"/>
          <w:sz w:val="24"/>
          <w:szCs w:val="24"/>
        </w:rPr>
        <w:t>.</w:t>
      </w:r>
    </w:p>
    <w:p w:rsidR="0080156A" w:rsidRDefault="0080156A" w:rsidP="0080156A">
      <w:pPr>
        <w:pStyle w:val="NoSpacing"/>
        <w:jc w:val="both"/>
        <w:rPr>
          <w:rFonts w:ascii="Times New Roman" w:hAnsi="Times New Roman" w:cs="Times New Roman"/>
          <w:sz w:val="26"/>
          <w:szCs w:val="26"/>
        </w:rPr>
      </w:pPr>
    </w:p>
    <w:p w:rsidR="0080156A" w:rsidRDefault="0080156A" w:rsidP="0080156A">
      <w:pPr>
        <w:pStyle w:val="NoSpacing"/>
        <w:numPr>
          <w:ilvl w:val="0"/>
          <w:numId w:val="10"/>
        </w:numPr>
        <w:rPr>
          <w:rFonts w:ascii="Times New Roman" w:hAnsi="Times New Roman" w:cs="Times New Roman"/>
          <w:sz w:val="26"/>
          <w:szCs w:val="26"/>
        </w:rPr>
      </w:pPr>
      <w:r w:rsidRPr="00D65BDB">
        <w:rPr>
          <w:rFonts w:ascii="Times New Roman" w:hAnsi="Times New Roman" w:cs="Times New Roman"/>
          <w:b/>
          <w:bCs/>
          <w:sz w:val="28"/>
          <w:szCs w:val="28"/>
        </w:rPr>
        <w:t>Le parlement</w:t>
      </w:r>
      <w:r>
        <w:rPr>
          <w:rFonts w:ascii="Times New Roman" w:hAnsi="Times New Roman" w:cs="Times New Roman"/>
          <w:sz w:val="26"/>
          <w:szCs w:val="26"/>
        </w:rPr>
        <w:t xml:space="preserve"> </w:t>
      </w:r>
    </w:p>
    <w:p w:rsidR="0080156A" w:rsidRDefault="0080156A" w:rsidP="0080156A">
      <w:pPr>
        <w:pStyle w:val="NoSpacing"/>
        <w:rPr>
          <w:rFonts w:ascii="Times New Roman" w:hAnsi="Times New Roman" w:cs="Times New Roman"/>
          <w:sz w:val="26"/>
          <w:szCs w:val="26"/>
        </w:rPr>
      </w:pPr>
      <w:r>
        <w:rPr>
          <w:rFonts w:ascii="Times New Roman" w:hAnsi="Times New Roman" w:cs="Times New Roman"/>
          <w:sz w:val="26"/>
          <w:szCs w:val="26"/>
        </w:rPr>
        <w:t xml:space="preserve"> Le parlement légifère  et veille à la conformité de la législation nationale avec les dispositions des normes internationales ratifiées. Le groupe parlementaire chargé des Droits de l’Homme veille à la promotion et la vulgarisation des principes des droits humains ainsi qu’à leur protection.</w:t>
      </w:r>
    </w:p>
    <w:p w:rsidR="0080156A" w:rsidRPr="00C925E8" w:rsidRDefault="0080156A" w:rsidP="0080156A">
      <w:pPr>
        <w:pStyle w:val="NoSpacing"/>
        <w:numPr>
          <w:ilvl w:val="0"/>
          <w:numId w:val="11"/>
        </w:numPr>
        <w:rPr>
          <w:rFonts w:ascii="Times New Roman" w:hAnsi="Times New Roman" w:cs="Times New Roman"/>
          <w:sz w:val="26"/>
          <w:szCs w:val="26"/>
        </w:rPr>
      </w:pPr>
      <w:r w:rsidRPr="00CE7E9A">
        <w:rPr>
          <w:rFonts w:ascii="Times New Roman" w:hAnsi="Times New Roman" w:cs="Times New Roman"/>
          <w:b/>
          <w:bCs/>
          <w:sz w:val="26"/>
          <w:szCs w:val="26"/>
        </w:rPr>
        <w:t>Le Haut Conseil de la fatwa et des recours gracieux</w:t>
      </w:r>
      <w:r>
        <w:rPr>
          <w:rFonts w:ascii="Times New Roman" w:hAnsi="Times New Roman" w:cs="Times New Roman"/>
          <w:b/>
          <w:bCs/>
          <w:sz w:val="26"/>
          <w:szCs w:val="26"/>
        </w:rPr>
        <w:t> :</w:t>
      </w:r>
    </w:p>
    <w:p w:rsidR="0080156A" w:rsidRPr="00C925E8" w:rsidRDefault="0080156A" w:rsidP="0080156A">
      <w:pPr>
        <w:pStyle w:val="NoSpacing"/>
        <w:rPr>
          <w:rFonts w:ascii="Times New Roman" w:hAnsi="Times New Roman" w:cs="Times New Roman"/>
          <w:sz w:val="24"/>
          <w:szCs w:val="24"/>
        </w:rPr>
      </w:pPr>
      <w:r w:rsidRPr="00C925E8">
        <w:rPr>
          <w:rFonts w:ascii="Times New Roman" w:hAnsi="Times New Roman" w:cs="Times New Roman"/>
          <w:sz w:val="24"/>
          <w:szCs w:val="24"/>
        </w:rPr>
        <w:t>Peut reconnu et a un champ d’action très limité</w:t>
      </w:r>
      <w:r>
        <w:rPr>
          <w:rFonts w:ascii="Times New Roman" w:hAnsi="Times New Roman" w:cs="Times New Roman"/>
          <w:sz w:val="24"/>
          <w:szCs w:val="24"/>
        </w:rPr>
        <w:t xml:space="preserve">, il fait quand </w:t>
      </w:r>
      <w:r w:rsidRPr="00C925E8">
        <w:rPr>
          <w:rFonts w:ascii="Times New Roman" w:hAnsi="Times New Roman" w:cs="Times New Roman"/>
          <w:sz w:val="24"/>
          <w:szCs w:val="24"/>
        </w:rPr>
        <w:t xml:space="preserve"> même </w:t>
      </w:r>
      <w:r>
        <w:rPr>
          <w:rFonts w:ascii="Times New Roman" w:hAnsi="Times New Roman" w:cs="Times New Roman"/>
          <w:sz w:val="24"/>
          <w:szCs w:val="24"/>
        </w:rPr>
        <w:t xml:space="preserve"> mieux </w:t>
      </w:r>
      <w:r w:rsidRPr="00C925E8">
        <w:rPr>
          <w:rFonts w:ascii="Times New Roman" w:hAnsi="Times New Roman" w:cs="Times New Roman"/>
          <w:sz w:val="24"/>
          <w:szCs w:val="24"/>
        </w:rPr>
        <w:t>dans son domaine de compétence.</w:t>
      </w:r>
    </w:p>
    <w:p w:rsidR="0080156A" w:rsidRDefault="0080156A" w:rsidP="0080156A">
      <w:pPr>
        <w:pStyle w:val="NoSpacing"/>
        <w:jc w:val="both"/>
        <w:rPr>
          <w:rFonts w:ascii="Times New Roman" w:hAnsi="Times New Roman" w:cs="Times New Roman"/>
          <w:sz w:val="26"/>
          <w:szCs w:val="26"/>
        </w:rPr>
      </w:pPr>
    </w:p>
    <w:p w:rsidR="0080156A" w:rsidRDefault="0080156A" w:rsidP="0080156A">
      <w:pPr>
        <w:pStyle w:val="NoSpacing"/>
        <w:numPr>
          <w:ilvl w:val="0"/>
          <w:numId w:val="11"/>
        </w:numPr>
        <w:jc w:val="both"/>
        <w:rPr>
          <w:rFonts w:ascii="Times New Roman" w:hAnsi="Times New Roman" w:cs="Times New Roman"/>
          <w:sz w:val="26"/>
          <w:szCs w:val="26"/>
        </w:rPr>
      </w:pPr>
      <w:r>
        <w:rPr>
          <w:rFonts w:ascii="Times New Roman" w:hAnsi="Times New Roman" w:cs="Times New Roman"/>
          <w:b/>
          <w:bCs/>
          <w:sz w:val="26"/>
          <w:szCs w:val="26"/>
        </w:rPr>
        <w:t>Les organisations de défense des droits de l’homme </w:t>
      </w:r>
      <w:r>
        <w:rPr>
          <w:rFonts w:ascii="Times New Roman" w:hAnsi="Times New Roman" w:cs="Times New Roman"/>
          <w:sz w:val="26"/>
          <w:szCs w:val="26"/>
        </w:rPr>
        <w:t xml:space="preserve">: </w:t>
      </w:r>
    </w:p>
    <w:p w:rsidR="0080156A" w:rsidRPr="00D65BDB" w:rsidRDefault="0080156A" w:rsidP="0080156A">
      <w:pPr>
        <w:pStyle w:val="NoSpacing"/>
        <w:jc w:val="both"/>
        <w:rPr>
          <w:rFonts w:ascii="Times New Roman" w:hAnsi="Times New Roman" w:cs="Times New Roman"/>
          <w:sz w:val="24"/>
          <w:szCs w:val="24"/>
        </w:rPr>
      </w:pPr>
      <w:r w:rsidRPr="00D65BDB">
        <w:rPr>
          <w:rFonts w:ascii="Times New Roman" w:hAnsi="Times New Roman" w:cs="Times New Roman"/>
          <w:sz w:val="24"/>
          <w:szCs w:val="24"/>
        </w:rPr>
        <w:t xml:space="preserve">Les ONG, non pas des moyens, aucune subvention accordé par l’Etat aux organisations de défense des droits de l’homme, alors  leurs actions reste très limité et financé en majorité par les adhérents.  La relation avec la société civile est passagère et sans effet, car   </w:t>
      </w:r>
    </w:p>
    <w:p w:rsidR="0080156A" w:rsidRPr="00D65BDB" w:rsidRDefault="0080156A" w:rsidP="0080156A">
      <w:pPr>
        <w:pStyle w:val="NoSpacing"/>
        <w:jc w:val="both"/>
        <w:rPr>
          <w:rFonts w:ascii="Times New Roman" w:hAnsi="Times New Roman" w:cs="Times New Roman"/>
          <w:sz w:val="24"/>
          <w:szCs w:val="24"/>
        </w:rPr>
      </w:pPr>
      <w:r w:rsidRPr="00D65BDB">
        <w:rPr>
          <w:rFonts w:ascii="Times New Roman" w:hAnsi="Times New Roman" w:cs="Times New Roman"/>
          <w:sz w:val="24"/>
          <w:szCs w:val="24"/>
        </w:rPr>
        <w:t xml:space="preserve">La société civile ne  bénéficie pas de financement </w:t>
      </w:r>
      <w:r>
        <w:rPr>
          <w:rFonts w:ascii="Times New Roman" w:hAnsi="Times New Roman" w:cs="Times New Roman"/>
          <w:sz w:val="24"/>
          <w:szCs w:val="24"/>
        </w:rPr>
        <w:t>leurs permettant de</w:t>
      </w:r>
      <w:r w:rsidRPr="00D65BDB">
        <w:rPr>
          <w:rFonts w:ascii="Times New Roman" w:hAnsi="Times New Roman" w:cs="Times New Roman"/>
          <w:sz w:val="24"/>
          <w:szCs w:val="24"/>
        </w:rPr>
        <w:t xml:space="preserve"> réaliser, en collaboration avec les autorités, des programmes de sensibilisation du grand public sur les droits de l'homme</w:t>
      </w:r>
      <w:bookmarkStart w:id="7" w:name="_Toc454388722"/>
      <w:r>
        <w:rPr>
          <w:rFonts w:ascii="Times New Roman" w:hAnsi="Times New Roman" w:cs="Times New Roman"/>
          <w:sz w:val="24"/>
          <w:szCs w:val="24"/>
        </w:rPr>
        <w:t>.</w:t>
      </w:r>
    </w:p>
    <w:p w:rsidR="0080156A" w:rsidRPr="00BB5A01" w:rsidRDefault="0080156A" w:rsidP="0080156A">
      <w:pPr>
        <w:pStyle w:val="NoSpacing"/>
        <w:jc w:val="both"/>
        <w:rPr>
          <w:rFonts w:ascii="Times New Roman" w:hAnsi="Times New Roman" w:cs="Times New Roman"/>
          <w:color w:val="FF0000"/>
          <w:sz w:val="26"/>
          <w:szCs w:val="26"/>
        </w:rPr>
      </w:pPr>
      <w:r>
        <w:rPr>
          <w:rFonts w:ascii="Times New Roman" w:hAnsi="Times New Roman"/>
          <w:sz w:val="24"/>
          <w:szCs w:val="24"/>
        </w:rPr>
        <w:t>Parmi les f</w:t>
      </w:r>
      <w:r w:rsidRPr="00BB5A01">
        <w:rPr>
          <w:rFonts w:ascii="Times New Roman" w:hAnsi="Times New Roman"/>
          <w:sz w:val="24"/>
          <w:szCs w:val="24"/>
        </w:rPr>
        <w:t>acteurs entravant la mise en œuvre des obligations internationales relatives aux droits de l’homme</w:t>
      </w:r>
      <w:bookmarkEnd w:id="7"/>
      <w:r>
        <w:rPr>
          <w:rFonts w:ascii="Times New Roman" w:hAnsi="Times New Roman"/>
          <w:sz w:val="24"/>
          <w:szCs w:val="24"/>
        </w:rPr>
        <w:t xml:space="preserve"> on note au premier lieu :</w:t>
      </w:r>
    </w:p>
    <w:p w:rsidR="0080156A" w:rsidRPr="00D65BDB" w:rsidRDefault="0080156A" w:rsidP="0080156A">
      <w:pPr>
        <w:pStyle w:val="Listecouleur-Accent11"/>
        <w:widowControl w:val="0"/>
        <w:numPr>
          <w:ilvl w:val="0"/>
          <w:numId w:val="8"/>
        </w:numPr>
        <w:autoSpaceDE w:val="0"/>
        <w:autoSpaceDN w:val="0"/>
        <w:adjustRightInd w:val="0"/>
        <w:spacing w:after="240"/>
        <w:jc w:val="both"/>
        <w:rPr>
          <w:rFonts w:ascii="Times New Roman" w:hAnsi="Times New Roman" w:cs="Times New Roman"/>
        </w:rPr>
      </w:pPr>
      <w:r w:rsidRPr="00D65BDB">
        <w:rPr>
          <w:rFonts w:ascii="Times New Roman" w:hAnsi="Times New Roman" w:cs="Times New Roman"/>
        </w:rPr>
        <w:t xml:space="preserve">L’insuffisance des ressources humaines et financières des institutions et organisations de défense des droits de l’homme ; </w:t>
      </w:r>
    </w:p>
    <w:p w:rsidR="0080156A" w:rsidRPr="00D65BDB" w:rsidRDefault="0080156A" w:rsidP="0080156A">
      <w:pPr>
        <w:pStyle w:val="Listecouleur-Accent11"/>
        <w:widowControl w:val="0"/>
        <w:numPr>
          <w:ilvl w:val="0"/>
          <w:numId w:val="8"/>
        </w:numPr>
        <w:autoSpaceDE w:val="0"/>
        <w:autoSpaceDN w:val="0"/>
        <w:adjustRightInd w:val="0"/>
        <w:spacing w:after="240"/>
        <w:jc w:val="both"/>
        <w:rPr>
          <w:rFonts w:ascii="Times New Roman" w:hAnsi="Times New Roman" w:cs="Times New Roman"/>
        </w:rPr>
      </w:pPr>
      <w:r w:rsidRPr="00D65BDB">
        <w:rPr>
          <w:rFonts w:ascii="Times New Roman" w:hAnsi="Times New Roman" w:cs="Times New Roman"/>
        </w:rPr>
        <w:t>La faible spécialisation des acteurs  des droits de l’homme</w:t>
      </w:r>
    </w:p>
    <w:p w:rsidR="00FF14F1" w:rsidRPr="001678D2" w:rsidRDefault="0080156A" w:rsidP="001678D2">
      <w:pPr>
        <w:pStyle w:val="Listecouleur-Accent11"/>
        <w:widowControl w:val="0"/>
        <w:numPr>
          <w:ilvl w:val="0"/>
          <w:numId w:val="8"/>
        </w:numPr>
        <w:autoSpaceDE w:val="0"/>
        <w:autoSpaceDN w:val="0"/>
        <w:adjustRightInd w:val="0"/>
        <w:spacing w:after="240"/>
        <w:jc w:val="both"/>
        <w:rPr>
          <w:rFonts w:ascii="Times New Roman" w:hAnsi="Times New Roman" w:cs="Times New Roman"/>
        </w:rPr>
      </w:pPr>
      <w:r w:rsidRPr="00D65BDB">
        <w:rPr>
          <w:rFonts w:ascii="Times New Roman" w:hAnsi="Times New Roman" w:cs="Times New Roman"/>
        </w:rPr>
        <w:t>La faible collaboration entre Etat et société civile</w:t>
      </w:r>
      <w:r w:rsidRPr="00443E39">
        <w:rPr>
          <w:rFonts w:ascii="Times New Roman" w:hAnsi="Times New Roman" w:cs="Times New Roman"/>
          <w:sz w:val="26"/>
          <w:szCs w:val="26"/>
        </w:rPr>
        <w:t xml:space="preserve"> </w:t>
      </w:r>
    </w:p>
    <w:p w:rsidR="00FF14F1" w:rsidRPr="0080156A" w:rsidRDefault="00FF14F1" w:rsidP="0080156A">
      <w:pPr>
        <w:pStyle w:val="Heading1"/>
        <w:numPr>
          <w:ilvl w:val="0"/>
          <w:numId w:val="9"/>
        </w:numPr>
        <w:rPr>
          <w:rFonts w:ascii="Times New Roman" w:hAnsi="Times New Roman"/>
          <w:sz w:val="28"/>
          <w:szCs w:val="28"/>
        </w:rPr>
      </w:pPr>
      <w:r w:rsidRPr="0080156A">
        <w:rPr>
          <w:rFonts w:ascii="Times New Roman" w:hAnsi="Times New Roman"/>
          <w:sz w:val="28"/>
          <w:szCs w:val="28"/>
        </w:rPr>
        <w:t>Mise en œuvre des dispositions de la convention</w:t>
      </w:r>
    </w:p>
    <w:p w:rsidR="00FF14F1" w:rsidRPr="00DC2F20" w:rsidRDefault="00FF14F1" w:rsidP="001847CA">
      <w:pPr>
        <w:pStyle w:val="Heading4"/>
        <w:numPr>
          <w:ilvl w:val="0"/>
          <w:numId w:val="6"/>
        </w:numPr>
        <w:rPr>
          <w:rFonts w:ascii="Times New Roman" w:hAnsi="Times New Roman"/>
        </w:rPr>
      </w:pPr>
      <w:bookmarkStart w:id="8" w:name="_Toc453672901"/>
      <w:bookmarkStart w:id="9" w:name="_Toc454388742"/>
      <w:r w:rsidRPr="00DC2F20">
        <w:rPr>
          <w:rFonts w:ascii="Times New Roman" w:hAnsi="Times New Roman"/>
        </w:rPr>
        <w:t xml:space="preserve"> Textes adopté dans le cadre de la promotion des droits de </w:t>
      </w:r>
      <w:r w:rsidR="0080156A" w:rsidRPr="00DC2F20">
        <w:rPr>
          <w:rFonts w:ascii="Times New Roman" w:hAnsi="Times New Roman"/>
        </w:rPr>
        <w:t>l’enfant</w:t>
      </w:r>
      <w:r w:rsidRPr="00DC2F20">
        <w:rPr>
          <w:rFonts w:ascii="Times New Roman" w:hAnsi="Times New Roman"/>
        </w:rPr>
        <w:t> :</w:t>
      </w:r>
      <w:bookmarkEnd w:id="8"/>
      <w:bookmarkEnd w:id="9"/>
    </w:p>
    <w:p w:rsidR="00FF14F1" w:rsidRPr="00A93A61" w:rsidRDefault="00FF14F1" w:rsidP="00FF14F1">
      <w:pPr>
        <w:pStyle w:val="NoSpacing"/>
        <w:rPr>
          <w:rFonts w:ascii="Times New Roman" w:hAnsi="Times New Roman" w:cs="Times New Roman"/>
          <w:sz w:val="24"/>
          <w:szCs w:val="24"/>
        </w:rPr>
      </w:pPr>
      <w:r w:rsidRPr="00A93A61">
        <w:rPr>
          <w:rFonts w:ascii="Times New Roman" w:hAnsi="Times New Roman" w:cs="Times New Roman"/>
          <w:sz w:val="24"/>
          <w:szCs w:val="24"/>
        </w:rPr>
        <w:t>Les textes suivants ont été adoptés afin de promouvoir les droits de l'enfant:</w:t>
      </w:r>
    </w:p>
    <w:p w:rsidR="00FF14F1" w:rsidRPr="00A93A61" w:rsidRDefault="00FF14F1" w:rsidP="00FF14F1">
      <w:pPr>
        <w:pStyle w:val="NoSpacing"/>
        <w:numPr>
          <w:ilvl w:val="0"/>
          <w:numId w:val="1"/>
        </w:numPr>
        <w:jc w:val="both"/>
        <w:rPr>
          <w:rFonts w:ascii="Times New Roman" w:hAnsi="Times New Roman" w:cs="Times New Roman"/>
          <w:sz w:val="24"/>
          <w:szCs w:val="24"/>
        </w:rPr>
      </w:pPr>
      <w:r w:rsidRPr="00A93A61">
        <w:rPr>
          <w:rFonts w:ascii="Times New Roman" w:hAnsi="Times New Roman" w:cs="Times New Roman"/>
          <w:sz w:val="24"/>
          <w:szCs w:val="24"/>
        </w:rPr>
        <w:t>la loi abrogeant et remplaçant certaines dispositions de la loi 61-016 du 30 janvier 1961 fixant le régime  des pensions civiles de la caisse de retraite. Cette loi met fin à une discrimination contre les femmes et les enfants afin d’assurer le droit de réversion de la pension aux conjoints et aux enfants survivants.</w:t>
      </w:r>
    </w:p>
    <w:p w:rsidR="00FF14F1" w:rsidRPr="00A93A61" w:rsidRDefault="00FF14F1" w:rsidP="00FF14F1">
      <w:pPr>
        <w:pStyle w:val="NoSpacing"/>
        <w:numPr>
          <w:ilvl w:val="0"/>
          <w:numId w:val="1"/>
        </w:numPr>
        <w:jc w:val="both"/>
        <w:rPr>
          <w:rFonts w:ascii="Times New Roman" w:hAnsi="Times New Roman" w:cs="Times New Roman"/>
          <w:sz w:val="24"/>
          <w:szCs w:val="24"/>
        </w:rPr>
      </w:pPr>
      <w:r w:rsidRPr="00A93A61">
        <w:rPr>
          <w:rFonts w:ascii="Times New Roman" w:hAnsi="Times New Roman" w:cs="Times New Roman"/>
          <w:sz w:val="24"/>
          <w:szCs w:val="24"/>
        </w:rPr>
        <w:t xml:space="preserve">La loi n° 2007-042 du 03 septembre 2007 relative à la prévention, la prise en charge et le contrôle du VIH SIDA; </w:t>
      </w:r>
    </w:p>
    <w:p w:rsidR="00FF14F1" w:rsidRPr="00A93A61" w:rsidRDefault="00FF14F1" w:rsidP="00FF14F1">
      <w:pPr>
        <w:pStyle w:val="NoSpacing"/>
        <w:numPr>
          <w:ilvl w:val="0"/>
          <w:numId w:val="1"/>
        </w:numPr>
        <w:jc w:val="both"/>
        <w:rPr>
          <w:rFonts w:ascii="Times New Roman" w:hAnsi="Times New Roman" w:cs="Times New Roman"/>
          <w:sz w:val="24"/>
          <w:szCs w:val="24"/>
        </w:rPr>
      </w:pPr>
      <w:r w:rsidRPr="00A93A61">
        <w:rPr>
          <w:rFonts w:ascii="Times New Roman" w:hAnsi="Times New Roman" w:cs="Times New Roman"/>
          <w:sz w:val="24"/>
          <w:szCs w:val="24"/>
        </w:rPr>
        <w:t xml:space="preserve">l’arrêté n° 797 du 18 août 2011 réglementant l’emploi des domestiques de maison; </w:t>
      </w:r>
    </w:p>
    <w:p w:rsidR="00FF14F1" w:rsidRPr="00A93A61" w:rsidRDefault="00FF14F1" w:rsidP="00FF14F1">
      <w:pPr>
        <w:pStyle w:val="NoSpacing"/>
        <w:numPr>
          <w:ilvl w:val="0"/>
          <w:numId w:val="1"/>
        </w:numPr>
        <w:jc w:val="both"/>
        <w:rPr>
          <w:rFonts w:ascii="Times New Roman" w:hAnsi="Times New Roman" w:cs="Times New Roman"/>
          <w:sz w:val="24"/>
          <w:szCs w:val="24"/>
        </w:rPr>
      </w:pPr>
      <w:r w:rsidRPr="00A93A61">
        <w:rPr>
          <w:rFonts w:ascii="Times New Roman" w:hAnsi="Times New Roman" w:cs="Times New Roman"/>
          <w:sz w:val="24"/>
          <w:szCs w:val="24"/>
        </w:rPr>
        <w:t xml:space="preserve">la fatwa interdisant les mutilations génitales Féminines (MGF); </w:t>
      </w:r>
    </w:p>
    <w:p w:rsidR="00FF14F1" w:rsidRPr="00A93A61" w:rsidRDefault="00FF14F1" w:rsidP="00FF14F1">
      <w:pPr>
        <w:pStyle w:val="NoSpacing"/>
        <w:rPr>
          <w:rFonts w:ascii="Times New Roman" w:hAnsi="Times New Roman" w:cs="Times New Roman"/>
          <w:b/>
          <w:bCs/>
          <w:sz w:val="24"/>
          <w:szCs w:val="24"/>
        </w:rPr>
      </w:pPr>
      <w:bookmarkStart w:id="10" w:name="_Toc453672902"/>
    </w:p>
    <w:p w:rsidR="00FF14F1" w:rsidRPr="00DC2F20" w:rsidRDefault="001847CA" w:rsidP="006712D6">
      <w:pPr>
        <w:pStyle w:val="Heading4"/>
        <w:rPr>
          <w:rFonts w:ascii="Times New Roman" w:hAnsi="Times New Roman"/>
        </w:rPr>
      </w:pPr>
      <w:bookmarkStart w:id="11" w:name="_Toc454388743"/>
      <w:r w:rsidRPr="00DC2F20">
        <w:rPr>
          <w:rFonts w:ascii="Times New Roman" w:hAnsi="Times New Roman"/>
        </w:rPr>
        <w:t xml:space="preserve">2- </w:t>
      </w:r>
      <w:r w:rsidR="00FF14F1" w:rsidRPr="00DC2F20">
        <w:rPr>
          <w:rFonts w:ascii="Times New Roman" w:hAnsi="Times New Roman"/>
        </w:rPr>
        <w:t>les mesures pratiques prises pour améliorer la situation de l’enfant</w:t>
      </w:r>
      <w:bookmarkEnd w:id="10"/>
      <w:bookmarkEnd w:id="11"/>
    </w:p>
    <w:p w:rsidR="00FF14F1" w:rsidRPr="00A93A61" w:rsidRDefault="00FF14F1" w:rsidP="00930836">
      <w:pPr>
        <w:pStyle w:val="NoSpacing"/>
        <w:rPr>
          <w:rFonts w:ascii="Times New Roman" w:hAnsi="Times New Roman" w:cs="Times New Roman"/>
          <w:sz w:val="24"/>
          <w:szCs w:val="24"/>
        </w:rPr>
      </w:pPr>
      <w:r w:rsidRPr="00A93A61">
        <w:rPr>
          <w:rFonts w:ascii="Times New Roman" w:hAnsi="Times New Roman" w:cs="Times New Roman"/>
          <w:sz w:val="24"/>
          <w:szCs w:val="24"/>
        </w:rPr>
        <w:t xml:space="preserve"> Il s'agit essentiellement de:</w:t>
      </w:r>
    </w:p>
    <w:p w:rsidR="00FF14F1" w:rsidRPr="00A93A61" w:rsidRDefault="00FF14F1" w:rsidP="00FF14F1">
      <w:pPr>
        <w:pStyle w:val="NoSpacing"/>
        <w:numPr>
          <w:ilvl w:val="0"/>
          <w:numId w:val="2"/>
        </w:numPr>
        <w:jc w:val="both"/>
        <w:rPr>
          <w:rFonts w:ascii="Times New Roman" w:hAnsi="Times New Roman" w:cs="Times New Roman"/>
          <w:sz w:val="24"/>
          <w:szCs w:val="24"/>
        </w:rPr>
      </w:pPr>
      <w:r w:rsidRPr="00A93A61">
        <w:rPr>
          <w:rFonts w:ascii="Times New Roman" w:hAnsi="Times New Roman" w:cs="Times New Roman"/>
          <w:sz w:val="24"/>
          <w:szCs w:val="24"/>
        </w:rPr>
        <w:lastRenderedPageBreak/>
        <w:t>Les états généraux de l’éducation</w:t>
      </w:r>
      <w:r w:rsidR="006712D6">
        <w:rPr>
          <w:rFonts w:ascii="Times New Roman" w:hAnsi="Times New Roman" w:cs="Times New Roman"/>
          <w:sz w:val="24"/>
          <w:szCs w:val="24"/>
        </w:rPr>
        <w:t xml:space="preserve">, qui </w:t>
      </w:r>
      <w:r w:rsidRPr="00A93A61">
        <w:rPr>
          <w:rFonts w:ascii="Times New Roman" w:hAnsi="Times New Roman" w:cs="Times New Roman"/>
          <w:sz w:val="24"/>
          <w:szCs w:val="24"/>
        </w:rPr>
        <w:t xml:space="preserve"> n’ont pas arrivé à décrire la réalité du terrain et par conséquent non pas apporté des solutions adéquate à la problématique</w:t>
      </w:r>
      <w:r>
        <w:rPr>
          <w:rFonts w:ascii="Times New Roman" w:hAnsi="Times New Roman" w:cs="Times New Roman"/>
          <w:sz w:val="26"/>
          <w:szCs w:val="26"/>
        </w:rPr>
        <w:t xml:space="preserve"> </w:t>
      </w:r>
      <w:r w:rsidRPr="00A93A61">
        <w:rPr>
          <w:rFonts w:ascii="Times New Roman" w:hAnsi="Times New Roman" w:cs="Times New Roman"/>
          <w:sz w:val="24"/>
          <w:szCs w:val="24"/>
        </w:rPr>
        <w:t xml:space="preserve">de l’éducation qui représente encore  le défi majeur ; </w:t>
      </w:r>
    </w:p>
    <w:p w:rsidR="00FF14F1" w:rsidRPr="00A93A61" w:rsidRDefault="00930836" w:rsidP="00A93A61">
      <w:pPr>
        <w:pStyle w:val="NoSpacing"/>
        <w:numPr>
          <w:ilvl w:val="0"/>
          <w:numId w:val="2"/>
        </w:numPr>
        <w:jc w:val="both"/>
        <w:rPr>
          <w:rFonts w:ascii="Times New Roman" w:hAnsi="Times New Roman" w:cs="Times New Roman"/>
          <w:sz w:val="24"/>
          <w:szCs w:val="24"/>
        </w:rPr>
      </w:pPr>
      <w:r w:rsidRPr="00A93A61">
        <w:rPr>
          <w:rFonts w:ascii="Times New Roman" w:hAnsi="Times New Roman" w:cs="Times New Roman"/>
          <w:sz w:val="24"/>
          <w:szCs w:val="24"/>
        </w:rPr>
        <w:t>le</w:t>
      </w:r>
      <w:r w:rsidR="00FF14F1" w:rsidRPr="00A93A61">
        <w:rPr>
          <w:rFonts w:ascii="Times New Roman" w:hAnsi="Times New Roman" w:cs="Times New Roman"/>
          <w:sz w:val="24"/>
          <w:szCs w:val="24"/>
        </w:rPr>
        <w:t xml:space="preserve"> parlement des enfants</w:t>
      </w:r>
      <w:r w:rsidR="00A93A61" w:rsidRPr="00A93A61">
        <w:rPr>
          <w:rFonts w:ascii="Times New Roman" w:hAnsi="Times New Roman" w:cs="Times New Roman"/>
          <w:sz w:val="24"/>
          <w:szCs w:val="24"/>
        </w:rPr>
        <w:t xml:space="preserve">, </w:t>
      </w:r>
      <w:r w:rsidR="00FF14F1" w:rsidRPr="00A93A61">
        <w:rPr>
          <w:rFonts w:ascii="Times New Roman" w:hAnsi="Times New Roman" w:cs="Times New Roman"/>
          <w:sz w:val="24"/>
          <w:szCs w:val="24"/>
        </w:rPr>
        <w:t xml:space="preserve"> </w:t>
      </w:r>
      <w:r w:rsidR="00A93A61" w:rsidRPr="00A93A61">
        <w:rPr>
          <w:rFonts w:ascii="Times New Roman" w:hAnsi="Times New Roman" w:cs="Times New Roman"/>
          <w:sz w:val="24"/>
          <w:szCs w:val="24"/>
        </w:rPr>
        <w:t>n’</w:t>
      </w:r>
      <w:r w:rsidR="00FF14F1" w:rsidRPr="00A93A61">
        <w:rPr>
          <w:rFonts w:ascii="Times New Roman" w:hAnsi="Times New Roman" w:cs="Times New Roman"/>
          <w:sz w:val="24"/>
          <w:szCs w:val="24"/>
        </w:rPr>
        <w:t>est pas connu par les enfants;</w:t>
      </w:r>
    </w:p>
    <w:p w:rsidR="00FF14F1" w:rsidRPr="00A93A61" w:rsidRDefault="00FF14F1" w:rsidP="00FF14F1">
      <w:pPr>
        <w:pStyle w:val="NoSpacing"/>
        <w:numPr>
          <w:ilvl w:val="0"/>
          <w:numId w:val="2"/>
        </w:numPr>
        <w:jc w:val="both"/>
        <w:rPr>
          <w:rFonts w:ascii="Times New Roman" w:hAnsi="Times New Roman" w:cs="Times New Roman"/>
          <w:sz w:val="24"/>
          <w:szCs w:val="24"/>
        </w:rPr>
      </w:pPr>
      <w:r w:rsidRPr="00A93A61">
        <w:rPr>
          <w:rFonts w:ascii="Times New Roman" w:hAnsi="Times New Roman" w:cs="Times New Roman"/>
          <w:sz w:val="24"/>
          <w:szCs w:val="24"/>
        </w:rPr>
        <w:t>la Stratégie Nationale d’Institutionnalisation du Genre</w:t>
      </w:r>
      <w:r w:rsidR="00A93A61" w:rsidRPr="00A93A61">
        <w:rPr>
          <w:rFonts w:ascii="Times New Roman" w:hAnsi="Times New Roman" w:cs="Times New Roman"/>
          <w:sz w:val="24"/>
          <w:szCs w:val="24"/>
        </w:rPr>
        <w:t xml:space="preserve"> est en bonne voix</w:t>
      </w:r>
    </w:p>
    <w:p w:rsidR="00FF14F1" w:rsidRPr="00A93A61" w:rsidRDefault="00FF14F1" w:rsidP="00FF14F1">
      <w:pPr>
        <w:pStyle w:val="NoSpacing"/>
        <w:numPr>
          <w:ilvl w:val="0"/>
          <w:numId w:val="2"/>
        </w:numPr>
        <w:jc w:val="both"/>
        <w:rPr>
          <w:rFonts w:ascii="Times New Roman" w:hAnsi="Times New Roman" w:cs="Times New Roman"/>
          <w:sz w:val="24"/>
          <w:szCs w:val="24"/>
        </w:rPr>
      </w:pPr>
      <w:r w:rsidRPr="00A93A61">
        <w:rPr>
          <w:rFonts w:ascii="Times New Roman" w:hAnsi="Times New Roman" w:cs="Times New Roman"/>
          <w:sz w:val="24"/>
          <w:szCs w:val="24"/>
        </w:rPr>
        <w:t xml:space="preserve">La stratégie de protection sociale a un faible apport pour les fils des fonctionnaires et ne prend pas en considération les droits des enfants dont les parents chôment ou ne travaillent pas dans la fonction public. </w:t>
      </w:r>
    </w:p>
    <w:p w:rsidR="00FF14F1" w:rsidRPr="00A93A61" w:rsidRDefault="00FF14F1" w:rsidP="00FF14F1">
      <w:pPr>
        <w:pStyle w:val="NoSpacing"/>
        <w:numPr>
          <w:ilvl w:val="0"/>
          <w:numId w:val="2"/>
        </w:numPr>
        <w:jc w:val="both"/>
        <w:rPr>
          <w:rFonts w:ascii="Times New Roman" w:hAnsi="Times New Roman" w:cs="Times New Roman"/>
          <w:sz w:val="24"/>
          <w:szCs w:val="24"/>
        </w:rPr>
      </w:pPr>
      <w:r w:rsidRPr="00A93A61">
        <w:rPr>
          <w:rFonts w:ascii="Times New Roman" w:hAnsi="Times New Roman" w:cs="Times New Roman"/>
          <w:sz w:val="24"/>
          <w:szCs w:val="24"/>
        </w:rPr>
        <w:t xml:space="preserve">La stratégie nationale de gestion de la migration, l’enregistrement à la naissance pose des problèmes majeurs </w:t>
      </w:r>
    </w:p>
    <w:p w:rsidR="00FF14F1" w:rsidRDefault="001847CA" w:rsidP="00234734">
      <w:pPr>
        <w:pStyle w:val="Heading4"/>
        <w:rPr>
          <w:rFonts w:ascii="Times New Roman" w:hAnsi="Times New Roman"/>
        </w:rPr>
      </w:pPr>
      <w:bookmarkStart w:id="12" w:name="_Toc453672903"/>
      <w:bookmarkStart w:id="13" w:name="_Toc454388744"/>
      <w:r>
        <w:rPr>
          <w:rFonts w:ascii="Times New Roman" w:hAnsi="Times New Roman"/>
        </w:rPr>
        <w:t xml:space="preserve">3- </w:t>
      </w:r>
      <w:r w:rsidR="00234734">
        <w:rPr>
          <w:rFonts w:ascii="Times New Roman" w:hAnsi="Times New Roman"/>
        </w:rPr>
        <w:t>Les</w:t>
      </w:r>
      <w:r w:rsidR="00FF14F1">
        <w:rPr>
          <w:rFonts w:ascii="Times New Roman" w:hAnsi="Times New Roman"/>
        </w:rPr>
        <w:t xml:space="preserve"> institutions </w:t>
      </w:r>
      <w:r w:rsidR="00234734">
        <w:rPr>
          <w:rFonts w:ascii="Times New Roman" w:hAnsi="Times New Roman"/>
        </w:rPr>
        <w:t xml:space="preserve">pour l’amélioration des conditions de vie </w:t>
      </w:r>
      <w:r w:rsidR="00FF14F1">
        <w:rPr>
          <w:rFonts w:ascii="Times New Roman" w:hAnsi="Times New Roman"/>
        </w:rPr>
        <w:t xml:space="preserve"> des enfants</w:t>
      </w:r>
      <w:bookmarkEnd w:id="12"/>
      <w:bookmarkEnd w:id="13"/>
    </w:p>
    <w:p w:rsidR="00FF14F1" w:rsidRPr="00A93A61" w:rsidRDefault="00A93A61" w:rsidP="00234734">
      <w:pPr>
        <w:pStyle w:val="Heading4"/>
        <w:numPr>
          <w:ilvl w:val="0"/>
          <w:numId w:val="3"/>
        </w:numPr>
        <w:rPr>
          <w:rFonts w:ascii="Times New Roman" w:hAnsi="Times New Roman"/>
          <w:b w:val="0"/>
          <w:bCs w:val="0"/>
          <w:sz w:val="24"/>
          <w:szCs w:val="24"/>
        </w:rPr>
      </w:pPr>
      <w:r w:rsidRPr="00A93A61">
        <w:rPr>
          <w:rFonts w:ascii="Times New Roman" w:hAnsi="Times New Roman"/>
          <w:b w:val="0"/>
          <w:bCs w:val="0"/>
          <w:sz w:val="24"/>
          <w:szCs w:val="24"/>
        </w:rPr>
        <w:t>La</w:t>
      </w:r>
      <w:r w:rsidR="00FF14F1" w:rsidRPr="00A93A61">
        <w:rPr>
          <w:rFonts w:ascii="Times New Roman" w:hAnsi="Times New Roman"/>
          <w:b w:val="0"/>
          <w:bCs w:val="0"/>
          <w:sz w:val="24"/>
          <w:szCs w:val="24"/>
        </w:rPr>
        <w:t xml:space="preserve"> mise en place  de comités régionaux  et de cellules pour le traitement, la résolution des litiges familiaux ; </w:t>
      </w:r>
      <w:r w:rsidR="0080156A">
        <w:rPr>
          <w:rFonts w:ascii="Times New Roman" w:hAnsi="Times New Roman"/>
          <w:b w:val="0"/>
          <w:bCs w:val="0"/>
          <w:sz w:val="24"/>
          <w:szCs w:val="24"/>
        </w:rPr>
        <w:t xml:space="preserve">Ces comités et cellule </w:t>
      </w:r>
      <w:r w:rsidR="00FF14F1" w:rsidRPr="00A93A61">
        <w:rPr>
          <w:rFonts w:ascii="Times New Roman" w:hAnsi="Times New Roman"/>
          <w:b w:val="0"/>
          <w:bCs w:val="0"/>
          <w:sz w:val="24"/>
          <w:szCs w:val="24"/>
        </w:rPr>
        <w:t>ne sont pas efficace,  n’arrive</w:t>
      </w:r>
      <w:r w:rsidR="0080156A">
        <w:rPr>
          <w:rFonts w:ascii="Times New Roman" w:hAnsi="Times New Roman"/>
          <w:b w:val="0"/>
          <w:bCs w:val="0"/>
          <w:sz w:val="24"/>
          <w:szCs w:val="24"/>
        </w:rPr>
        <w:t xml:space="preserve">nt </w:t>
      </w:r>
      <w:r w:rsidR="00FF14F1" w:rsidRPr="00A93A61">
        <w:rPr>
          <w:rFonts w:ascii="Times New Roman" w:hAnsi="Times New Roman"/>
          <w:b w:val="0"/>
          <w:bCs w:val="0"/>
          <w:sz w:val="24"/>
          <w:szCs w:val="24"/>
        </w:rPr>
        <w:t xml:space="preserve"> pas à résoudre les problèmes familiaux, et n’apporte pas d’assistance juridique ; plusieurs femmes victimes de violence conjugale et d’autre dont les marie</w:t>
      </w:r>
      <w:r w:rsidR="0080156A">
        <w:rPr>
          <w:rFonts w:ascii="Times New Roman" w:hAnsi="Times New Roman"/>
          <w:b w:val="0"/>
          <w:bCs w:val="0"/>
          <w:sz w:val="24"/>
          <w:szCs w:val="24"/>
        </w:rPr>
        <w:t>s</w:t>
      </w:r>
      <w:r w:rsidR="00FF14F1" w:rsidRPr="00A93A61">
        <w:rPr>
          <w:rFonts w:ascii="Times New Roman" w:hAnsi="Times New Roman"/>
          <w:b w:val="0"/>
          <w:bCs w:val="0"/>
          <w:sz w:val="24"/>
          <w:szCs w:val="24"/>
        </w:rPr>
        <w:t xml:space="preserve"> leurs obliges a accepté la polygamie ont démontré l’inefficacité de ces comités.</w:t>
      </w:r>
    </w:p>
    <w:p w:rsidR="00FF14F1" w:rsidRPr="007D3575" w:rsidRDefault="00FF14F1" w:rsidP="00F92851">
      <w:pPr>
        <w:rPr>
          <w:rFonts w:ascii="Times New Roman" w:hAnsi="Times New Roman" w:cs="Times New Roman"/>
          <w:sz w:val="24"/>
          <w:szCs w:val="24"/>
        </w:rPr>
      </w:pPr>
      <w:r w:rsidRPr="007D3575">
        <w:rPr>
          <w:rFonts w:ascii="Times New Roman" w:hAnsi="Times New Roman" w:cs="Times New Roman"/>
          <w:sz w:val="24"/>
          <w:szCs w:val="24"/>
        </w:rPr>
        <w:t xml:space="preserve">On prend à titre d’Illustration : Oumoukelthoum à la ville de Sélibaby, qui n’accepte pas la polygamie, sont mari,  s’est marié deux fois avec d’autre femmes, et n’accepté pas de la divorcé pour l’empêcher de pouvoir se marié elle à son tour, alors l’homme continu de se marier à sa guise et la femme reste avec lui malgré </w:t>
      </w:r>
      <w:r w:rsidR="0080156A" w:rsidRPr="007D3575">
        <w:rPr>
          <w:rFonts w:ascii="Times New Roman" w:hAnsi="Times New Roman" w:cs="Times New Roman"/>
          <w:sz w:val="24"/>
          <w:szCs w:val="24"/>
        </w:rPr>
        <w:t>son refus catégorique de vivre avec lui en polygamie et le dépôt de sa plainte auprès du Kadi qui est la seul juridiction compétente</w:t>
      </w:r>
      <w:r w:rsidR="00F92851" w:rsidRPr="007D3575">
        <w:rPr>
          <w:rFonts w:ascii="Times New Roman" w:hAnsi="Times New Roman" w:cs="Times New Roman"/>
          <w:sz w:val="24"/>
          <w:szCs w:val="24"/>
        </w:rPr>
        <w:t>, donc elle est victime d’abord de la négligence des Kadis</w:t>
      </w:r>
      <w:r w:rsidRPr="007D3575">
        <w:rPr>
          <w:rFonts w:ascii="Times New Roman" w:hAnsi="Times New Roman" w:cs="Times New Roman"/>
          <w:sz w:val="24"/>
          <w:szCs w:val="24"/>
        </w:rPr>
        <w:t>.</w:t>
      </w:r>
    </w:p>
    <w:p w:rsidR="00FF14F1" w:rsidRPr="00234734" w:rsidRDefault="00234734" w:rsidP="00234734">
      <w:pPr>
        <w:pStyle w:val="Heading4"/>
        <w:numPr>
          <w:ilvl w:val="0"/>
          <w:numId w:val="3"/>
        </w:numPr>
        <w:rPr>
          <w:rFonts w:ascii="Times New Roman" w:hAnsi="Times New Roman"/>
          <w:b w:val="0"/>
          <w:bCs w:val="0"/>
          <w:sz w:val="24"/>
          <w:szCs w:val="24"/>
        </w:rPr>
      </w:pPr>
      <w:r w:rsidRPr="00234734">
        <w:rPr>
          <w:rFonts w:ascii="Times New Roman" w:hAnsi="Times New Roman"/>
          <w:b w:val="0"/>
          <w:bCs w:val="0"/>
          <w:sz w:val="24"/>
          <w:szCs w:val="24"/>
        </w:rPr>
        <w:t>La</w:t>
      </w:r>
      <w:r w:rsidR="00FF14F1" w:rsidRPr="00234734">
        <w:rPr>
          <w:rFonts w:ascii="Times New Roman" w:hAnsi="Times New Roman"/>
          <w:b w:val="0"/>
          <w:bCs w:val="0"/>
          <w:sz w:val="24"/>
          <w:szCs w:val="24"/>
        </w:rPr>
        <w:t xml:space="preserve"> création du centre de protection et d’insertion sociale des enfants (CPISE) :</w:t>
      </w:r>
    </w:p>
    <w:p w:rsidR="00FF14F1" w:rsidRPr="007D3575" w:rsidRDefault="00FF14F1" w:rsidP="006E747D">
      <w:pPr>
        <w:rPr>
          <w:rFonts w:ascii="Times New Roman" w:hAnsi="Times New Roman" w:cs="Times New Roman"/>
          <w:sz w:val="24"/>
          <w:szCs w:val="24"/>
        </w:rPr>
      </w:pPr>
      <w:r w:rsidRPr="007D3575">
        <w:rPr>
          <w:rFonts w:ascii="Times New Roman" w:hAnsi="Times New Roman" w:cs="Times New Roman"/>
          <w:sz w:val="24"/>
          <w:szCs w:val="24"/>
        </w:rPr>
        <w:t>L’action de ces centres d’insertion est négligeable par rapport aux nombre important et croissant des enfants ayant besoins de l’insertion sociale.</w:t>
      </w:r>
    </w:p>
    <w:p w:rsidR="00FF14F1" w:rsidRPr="006E747D" w:rsidRDefault="00FF14F1" w:rsidP="006E747D">
      <w:pPr>
        <w:pStyle w:val="Heading3"/>
        <w:numPr>
          <w:ilvl w:val="0"/>
          <w:numId w:val="3"/>
        </w:numPr>
        <w:rPr>
          <w:b w:val="0"/>
          <w:bCs w:val="0"/>
          <w:sz w:val="24"/>
          <w:szCs w:val="24"/>
        </w:rPr>
      </w:pPr>
      <w:bookmarkStart w:id="14" w:name="_Toc453672906"/>
      <w:bookmarkStart w:id="15" w:name="_Toc454388747"/>
      <w:r w:rsidRPr="00234734">
        <w:rPr>
          <w:b w:val="0"/>
          <w:bCs w:val="0"/>
          <w:sz w:val="24"/>
          <w:szCs w:val="24"/>
        </w:rPr>
        <w:t>Coordination et recueil des données</w:t>
      </w:r>
      <w:bookmarkEnd w:id="14"/>
      <w:bookmarkEnd w:id="15"/>
      <w:r w:rsidR="00234734" w:rsidRPr="00234734">
        <w:rPr>
          <w:b w:val="0"/>
          <w:bCs w:val="0"/>
          <w:sz w:val="24"/>
          <w:szCs w:val="24"/>
        </w:rPr>
        <w:t> ;</w:t>
      </w:r>
      <w:r w:rsidR="00234734">
        <w:rPr>
          <w:b w:val="0"/>
          <w:bCs w:val="0"/>
          <w:sz w:val="24"/>
          <w:szCs w:val="24"/>
        </w:rPr>
        <w:t xml:space="preserve"> </w:t>
      </w:r>
      <w:r w:rsidRPr="00234734">
        <w:rPr>
          <w:b w:val="0"/>
          <w:bCs w:val="0"/>
          <w:sz w:val="24"/>
          <w:szCs w:val="24"/>
        </w:rPr>
        <w:t>La Direction de l’Enfance du MASEF est le service chargé de la collecte et  de la saisie des données relatives aux enfants. Manque de moyens pour mener une véritable recherche et investigation.</w:t>
      </w:r>
    </w:p>
    <w:p w:rsidR="00FF14F1" w:rsidRDefault="00234734" w:rsidP="00FF14F1">
      <w:pPr>
        <w:pStyle w:val="Heading4"/>
        <w:rPr>
          <w:rFonts w:ascii="Times New Roman" w:hAnsi="Times New Roman"/>
        </w:rPr>
      </w:pPr>
      <w:bookmarkStart w:id="16" w:name="_Toc453672909"/>
      <w:bookmarkStart w:id="17" w:name="_Toc454386598"/>
      <w:bookmarkStart w:id="18" w:name="_Toc454386667"/>
      <w:bookmarkStart w:id="19" w:name="_Toc454388750"/>
      <w:r>
        <w:rPr>
          <w:rFonts w:ascii="Times New Roman" w:hAnsi="Times New Roman"/>
        </w:rPr>
        <w:t xml:space="preserve">4-  </w:t>
      </w:r>
      <w:r w:rsidR="00FF14F1">
        <w:rPr>
          <w:rFonts w:ascii="Times New Roman" w:hAnsi="Times New Roman"/>
        </w:rPr>
        <w:t>Stratégie nationale et plan d’action de protection des enfants</w:t>
      </w:r>
      <w:bookmarkEnd w:id="16"/>
      <w:bookmarkEnd w:id="17"/>
      <w:bookmarkEnd w:id="18"/>
      <w:bookmarkEnd w:id="19"/>
    </w:p>
    <w:p w:rsidR="00F72237" w:rsidRPr="00D6079A" w:rsidRDefault="00FF14F1" w:rsidP="00D6079A">
      <w:pPr>
        <w:pStyle w:val="Heading3"/>
        <w:jc w:val="both"/>
        <w:rPr>
          <w:b w:val="0"/>
          <w:bCs w:val="0"/>
          <w:sz w:val="24"/>
          <w:szCs w:val="24"/>
        </w:rPr>
      </w:pPr>
      <w:r w:rsidRPr="00F72237">
        <w:rPr>
          <w:b w:val="0"/>
          <w:bCs w:val="0"/>
          <w:sz w:val="24"/>
          <w:szCs w:val="24"/>
          <w:lang w:eastAsia="fr-FR"/>
        </w:rPr>
        <w:t xml:space="preserve">Nous somme insatisfait de la mise en œuvre de cette stratégie, </w:t>
      </w:r>
      <w:r w:rsidR="00CE7057" w:rsidRPr="00F72237">
        <w:rPr>
          <w:b w:val="0"/>
          <w:bCs w:val="0"/>
          <w:sz w:val="24"/>
          <w:szCs w:val="24"/>
          <w:lang w:eastAsia="fr-FR"/>
        </w:rPr>
        <w:t>qui ne prend pas en</w:t>
      </w:r>
      <w:r w:rsidR="00CE7057" w:rsidRPr="003C15BE">
        <w:rPr>
          <w:b w:val="0"/>
          <w:bCs w:val="0"/>
          <w:color w:val="FF0000"/>
          <w:sz w:val="24"/>
          <w:szCs w:val="24"/>
          <w:lang w:eastAsia="fr-FR"/>
        </w:rPr>
        <w:t xml:space="preserve"> </w:t>
      </w:r>
      <w:r w:rsidR="00CE7057" w:rsidRPr="00F72237">
        <w:rPr>
          <w:b w:val="0"/>
          <w:bCs w:val="0"/>
          <w:sz w:val="24"/>
          <w:szCs w:val="24"/>
          <w:lang w:eastAsia="fr-FR"/>
        </w:rPr>
        <w:t xml:space="preserve">considération des mesures pratique fort pour </w:t>
      </w:r>
      <w:r w:rsidRPr="00F72237">
        <w:rPr>
          <w:b w:val="0"/>
          <w:bCs w:val="0"/>
          <w:sz w:val="24"/>
          <w:szCs w:val="24"/>
          <w:lang w:eastAsia="fr-FR"/>
        </w:rPr>
        <w:t xml:space="preserve"> l’exigence de la </w:t>
      </w:r>
      <w:r w:rsidRPr="00F72237">
        <w:rPr>
          <w:b w:val="0"/>
          <w:bCs w:val="0"/>
          <w:sz w:val="24"/>
          <w:szCs w:val="24"/>
        </w:rPr>
        <w:t xml:space="preserve">responsabilité </w:t>
      </w:r>
      <w:r w:rsidR="003C15BE" w:rsidRPr="00F72237">
        <w:rPr>
          <w:b w:val="0"/>
          <w:bCs w:val="0"/>
          <w:sz w:val="24"/>
          <w:szCs w:val="24"/>
        </w:rPr>
        <w:t>parentales,</w:t>
      </w:r>
      <w:r w:rsidR="00CE7057" w:rsidRPr="00F72237">
        <w:rPr>
          <w:b w:val="0"/>
          <w:bCs w:val="0"/>
          <w:sz w:val="24"/>
          <w:szCs w:val="24"/>
        </w:rPr>
        <w:t xml:space="preserve"> </w:t>
      </w:r>
      <w:r w:rsidRPr="00F72237">
        <w:rPr>
          <w:b w:val="0"/>
          <w:bCs w:val="0"/>
          <w:sz w:val="24"/>
          <w:szCs w:val="24"/>
        </w:rPr>
        <w:t>et fortement inquiet  du niveau de recouvrement de la pension alimentaire de l’enfant</w:t>
      </w:r>
      <w:r w:rsidR="00CE7057" w:rsidRPr="00F72237">
        <w:rPr>
          <w:b w:val="0"/>
          <w:bCs w:val="0"/>
          <w:sz w:val="24"/>
          <w:szCs w:val="24"/>
        </w:rPr>
        <w:t>.</w:t>
      </w:r>
      <w:r w:rsidR="006E747D">
        <w:rPr>
          <w:b w:val="0"/>
          <w:bCs w:val="0"/>
          <w:sz w:val="24"/>
          <w:szCs w:val="24"/>
        </w:rPr>
        <w:t xml:space="preserve"> </w:t>
      </w:r>
      <w:r w:rsidRPr="00F72237">
        <w:rPr>
          <w:b w:val="0"/>
          <w:bCs w:val="0"/>
          <w:sz w:val="24"/>
          <w:szCs w:val="24"/>
          <w:lang w:eastAsia="fr-FR"/>
        </w:rPr>
        <w:t>Car les enfants nécessitent une véritable protection contr</w:t>
      </w:r>
      <w:r w:rsidR="00CE7057" w:rsidRPr="00F72237">
        <w:rPr>
          <w:b w:val="0"/>
          <w:bCs w:val="0"/>
          <w:sz w:val="24"/>
          <w:szCs w:val="24"/>
          <w:lang w:eastAsia="fr-FR"/>
        </w:rPr>
        <w:t xml:space="preserve">e les abus, et le gouvernement doit prendre des mesures fermes pour </w:t>
      </w:r>
      <w:r w:rsidRPr="00F72237">
        <w:rPr>
          <w:b w:val="0"/>
          <w:bCs w:val="0"/>
          <w:sz w:val="24"/>
          <w:szCs w:val="24"/>
          <w:lang w:eastAsia="fr-FR"/>
        </w:rPr>
        <w:t xml:space="preserve">le  recouvrement de la pension alimentaire de l’enfant si les parents sont divorcé ;  </w:t>
      </w:r>
      <w:r w:rsidR="00236475">
        <w:rPr>
          <w:b w:val="0"/>
          <w:bCs w:val="0"/>
          <w:sz w:val="24"/>
          <w:szCs w:val="24"/>
          <w:lang w:eastAsia="fr-FR"/>
        </w:rPr>
        <w:t>I</w:t>
      </w:r>
      <w:r w:rsidR="00CE7057" w:rsidRPr="00F72237">
        <w:rPr>
          <w:b w:val="0"/>
          <w:bCs w:val="0"/>
          <w:sz w:val="24"/>
          <w:szCs w:val="24"/>
          <w:lang w:eastAsia="fr-FR"/>
        </w:rPr>
        <w:t xml:space="preserve">l est habituel en Mauritanie que </w:t>
      </w:r>
      <w:r w:rsidRPr="00F72237">
        <w:rPr>
          <w:b w:val="0"/>
          <w:bCs w:val="0"/>
          <w:sz w:val="24"/>
          <w:szCs w:val="24"/>
          <w:lang w:eastAsia="fr-FR"/>
        </w:rPr>
        <w:t>les enfants</w:t>
      </w:r>
      <w:r w:rsidR="00CE7057" w:rsidRPr="00F72237">
        <w:rPr>
          <w:b w:val="0"/>
          <w:bCs w:val="0"/>
          <w:sz w:val="24"/>
          <w:szCs w:val="24"/>
          <w:lang w:eastAsia="fr-FR"/>
        </w:rPr>
        <w:t xml:space="preserve"> </w:t>
      </w:r>
      <w:r w:rsidRPr="00F72237">
        <w:rPr>
          <w:b w:val="0"/>
          <w:bCs w:val="0"/>
          <w:sz w:val="24"/>
          <w:szCs w:val="24"/>
          <w:lang w:eastAsia="fr-FR"/>
        </w:rPr>
        <w:t>vivent en majorité sur le dos de la femme</w:t>
      </w:r>
      <w:r w:rsidR="00CE7057" w:rsidRPr="00F72237">
        <w:rPr>
          <w:b w:val="0"/>
          <w:bCs w:val="0"/>
          <w:sz w:val="24"/>
          <w:szCs w:val="24"/>
          <w:lang w:eastAsia="fr-FR"/>
        </w:rPr>
        <w:t xml:space="preserve"> après le divorce, </w:t>
      </w:r>
      <w:r w:rsidRPr="00F72237">
        <w:rPr>
          <w:b w:val="0"/>
          <w:bCs w:val="0"/>
          <w:sz w:val="24"/>
          <w:szCs w:val="24"/>
          <w:lang w:eastAsia="fr-FR"/>
        </w:rPr>
        <w:t xml:space="preserve"> sans aucun soutient du père des enfants </w:t>
      </w:r>
      <w:r w:rsidR="003C15BE" w:rsidRPr="00F72237">
        <w:rPr>
          <w:b w:val="0"/>
          <w:bCs w:val="0"/>
          <w:sz w:val="24"/>
          <w:szCs w:val="24"/>
          <w:lang w:eastAsia="fr-FR"/>
        </w:rPr>
        <w:t>ni</w:t>
      </w:r>
      <w:r w:rsidRPr="00F72237">
        <w:rPr>
          <w:b w:val="0"/>
          <w:bCs w:val="0"/>
          <w:sz w:val="24"/>
          <w:szCs w:val="24"/>
          <w:lang w:eastAsia="fr-FR"/>
        </w:rPr>
        <w:t xml:space="preserve"> de l’Etat. </w:t>
      </w:r>
      <w:r w:rsidR="00D6079A">
        <w:rPr>
          <w:b w:val="0"/>
          <w:bCs w:val="0"/>
          <w:sz w:val="24"/>
          <w:szCs w:val="24"/>
          <w:lang w:eastAsia="fr-FR"/>
        </w:rPr>
        <w:t xml:space="preserve"> </w:t>
      </w:r>
      <w:r w:rsidRPr="00D6079A">
        <w:rPr>
          <w:b w:val="0"/>
          <w:bCs w:val="0"/>
          <w:sz w:val="24"/>
          <w:szCs w:val="24"/>
          <w:lang w:eastAsia="fr-FR"/>
        </w:rPr>
        <w:t>Aussi les enfants victime de la négligence des parents ne sont jamais retiré et leurs parents ne connaitrons jamais qu’ils ont commit un acte puni par la loi.</w:t>
      </w:r>
      <w:r w:rsidR="00D6079A">
        <w:rPr>
          <w:b w:val="0"/>
          <w:bCs w:val="0"/>
          <w:sz w:val="24"/>
          <w:szCs w:val="24"/>
          <w:lang w:eastAsia="fr-FR"/>
        </w:rPr>
        <w:t xml:space="preserve"> </w:t>
      </w:r>
      <w:r w:rsidRPr="00D6079A">
        <w:rPr>
          <w:b w:val="0"/>
          <w:bCs w:val="0"/>
          <w:sz w:val="24"/>
          <w:szCs w:val="24"/>
          <w:lang w:eastAsia="fr-FR"/>
        </w:rPr>
        <w:t>Le châtiment corporel, le travail domestique dure, la malnutrition et la sous alimentation, demeure le sort de notre jeune enfance.</w:t>
      </w:r>
      <w:r w:rsidR="00D6079A">
        <w:rPr>
          <w:b w:val="0"/>
          <w:bCs w:val="0"/>
          <w:sz w:val="24"/>
          <w:szCs w:val="24"/>
          <w:lang w:eastAsia="fr-FR"/>
        </w:rPr>
        <w:t xml:space="preserve"> </w:t>
      </w:r>
      <w:r w:rsidRPr="00D6079A">
        <w:rPr>
          <w:b w:val="0"/>
          <w:bCs w:val="0"/>
          <w:sz w:val="24"/>
          <w:szCs w:val="24"/>
          <w:lang w:eastAsia="fr-FR"/>
        </w:rPr>
        <w:t xml:space="preserve">Les  familles  pauvres  sont celle qui ont plus d’enfant, car l’homme pauvre c’est lui qui pratique de plus la polygamie, </w:t>
      </w:r>
      <w:r w:rsidR="00F72237" w:rsidRPr="00D6079A">
        <w:rPr>
          <w:b w:val="0"/>
          <w:bCs w:val="0"/>
          <w:sz w:val="24"/>
          <w:szCs w:val="24"/>
          <w:lang w:eastAsia="fr-FR"/>
        </w:rPr>
        <w:t xml:space="preserve">sans contrainte </w:t>
      </w:r>
      <w:r w:rsidRPr="00D6079A">
        <w:rPr>
          <w:b w:val="0"/>
          <w:bCs w:val="0"/>
          <w:sz w:val="24"/>
          <w:szCs w:val="24"/>
          <w:lang w:eastAsia="fr-FR"/>
        </w:rPr>
        <w:t xml:space="preserve">et </w:t>
      </w:r>
      <w:r w:rsidR="00F72237" w:rsidRPr="00D6079A">
        <w:rPr>
          <w:b w:val="0"/>
          <w:bCs w:val="0"/>
          <w:sz w:val="24"/>
          <w:szCs w:val="24"/>
          <w:lang w:eastAsia="fr-FR"/>
        </w:rPr>
        <w:t xml:space="preserve">le gouvernement </w:t>
      </w:r>
      <w:r w:rsidRPr="00D6079A">
        <w:rPr>
          <w:b w:val="0"/>
          <w:bCs w:val="0"/>
          <w:sz w:val="24"/>
          <w:szCs w:val="24"/>
          <w:lang w:eastAsia="fr-FR"/>
        </w:rPr>
        <w:t>n’interdit pas  la polygamie.</w:t>
      </w:r>
      <w:r w:rsidR="003C15BE" w:rsidRPr="00D6079A">
        <w:rPr>
          <w:b w:val="0"/>
          <w:bCs w:val="0"/>
          <w:sz w:val="24"/>
          <w:szCs w:val="24"/>
          <w:lang w:eastAsia="fr-FR"/>
        </w:rPr>
        <w:t xml:space="preserve"> De ce fait  l</w:t>
      </w:r>
      <w:r w:rsidRPr="00D6079A">
        <w:rPr>
          <w:b w:val="0"/>
          <w:bCs w:val="0"/>
          <w:sz w:val="24"/>
          <w:szCs w:val="24"/>
          <w:lang w:eastAsia="fr-FR"/>
        </w:rPr>
        <w:t xml:space="preserve">’homme </w:t>
      </w:r>
      <w:r w:rsidR="00F72237" w:rsidRPr="00D6079A">
        <w:rPr>
          <w:b w:val="0"/>
          <w:bCs w:val="0"/>
          <w:sz w:val="24"/>
          <w:szCs w:val="24"/>
          <w:lang w:eastAsia="fr-FR"/>
        </w:rPr>
        <w:t xml:space="preserve">qui </w:t>
      </w:r>
      <w:r w:rsidRPr="00D6079A">
        <w:rPr>
          <w:b w:val="0"/>
          <w:bCs w:val="0"/>
          <w:sz w:val="24"/>
          <w:szCs w:val="24"/>
          <w:lang w:eastAsia="fr-FR"/>
        </w:rPr>
        <w:t xml:space="preserve">ne </w:t>
      </w:r>
      <w:r w:rsidR="003C15BE" w:rsidRPr="00D6079A">
        <w:rPr>
          <w:b w:val="0"/>
          <w:bCs w:val="0"/>
          <w:sz w:val="24"/>
          <w:szCs w:val="24"/>
          <w:lang w:eastAsia="fr-FR"/>
        </w:rPr>
        <w:t xml:space="preserve">considère pas </w:t>
      </w:r>
      <w:r w:rsidRPr="00D6079A">
        <w:rPr>
          <w:b w:val="0"/>
          <w:bCs w:val="0"/>
          <w:sz w:val="24"/>
          <w:szCs w:val="24"/>
          <w:lang w:eastAsia="fr-FR"/>
        </w:rPr>
        <w:t xml:space="preserve"> qu’il </w:t>
      </w:r>
      <w:r w:rsidR="00F72237" w:rsidRPr="00D6079A">
        <w:rPr>
          <w:b w:val="0"/>
          <w:bCs w:val="0"/>
          <w:sz w:val="24"/>
          <w:szCs w:val="24"/>
          <w:lang w:eastAsia="fr-FR"/>
        </w:rPr>
        <w:t>soit</w:t>
      </w:r>
      <w:r w:rsidRPr="00D6079A">
        <w:rPr>
          <w:b w:val="0"/>
          <w:bCs w:val="0"/>
          <w:sz w:val="24"/>
          <w:szCs w:val="24"/>
          <w:lang w:eastAsia="fr-FR"/>
        </w:rPr>
        <w:t xml:space="preserve"> </w:t>
      </w:r>
      <w:r w:rsidR="00F72237" w:rsidRPr="00D6079A">
        <w:rPr>
          <w:b w:val="0"/>
          <w:bCs w:val="0"/>
          <w:sz w:val="24"/>
          <w:szCs w:val="24"/>
          <w:lang w:eastAsia="fr-FR"/>
        </w:rPr>
        <w:t xml:space="preserve"> le premier </w:t>
      </w:r>
      <w:r w:rsidRPr="00D6079A">
        <w:rPr>
          <w:b w:val="0"/>
          <w:bCs w:val="0"/>
          <w:sz w:val="24"/>
          <w:szCs w:val="24"/>
          <w:lang w:eastAsia="fr-FR"/>
        </w:rPr>
        <w:t xml:space="preserve">responsable </w:t>
      </w:r>
      <w:r w:rsidR="003C15BE" w:rsidRPr="00D6079A">
        <w:rPr>
          <w:b w:val="0"/>
          <w:bCs w:val="0"/>
          <w:sz w:val="24"/>
          <w:szCs w:val="24"/>
          <w:lang w:eastAsia="fr-FR"/>
        </w:rPr>
        <w:t xml:space="preserve">de la prise en charge de  </w:t>
      </w:r>
      <w:r w:rsidR="00F72237" w:rsidRPr="00D6079A">
        <w:rPr>
          <w:b w:val="0"/>
          <w:bCs w:val="0"/>
          <w:sz w:val="24"/>
          <w:szCs w:val="24"/>
          <w:lang w:eastAsia="fr-FR"/>
        </w:rPr>
        <w:t>toute sa famille,  multiplie les femmes et les divorces.</w:t>
      </w:r>
    </w:p>
    <w:p w:rsidR="00FF14F1" w:rsidRPr="00DC2F20" w:rsidRDefault="006712D6" w:rsidP="00FF14F1">
      <w:pPr>
        <w:pStyle w:val="Heading5"/>
        <w:rPr>
          <w:rFonts w:ascii="Times New Roman" w:hAnsi="Times New Roman"/>
          <w:i w:val="0"/>
          <w:iCs w:val="0"/>
          <w:sz w:val="28"/>
          <w:szCs w:val="28"/>
        </w:rPr>
      </w:pPr>
      <w:bookmarkStart w:id="20" w:name="_Toc454388752"/>
      <w:bookmarkStart w:id="21" w:name="_Toc453672911"/>
      <w:r w:rsidRPr="00DC2F20">
        <w:rPr>
          <w:rFonts w:ascii="Times New Roman" w:hAnsi="Times New Roman"/>
          <w:i w:val="0"/>
          <w:iCs w:val="0"/>
          <w:sz w:val="28"/>
          <w:szCs w:val="28"/>
        </w:rPr>
        <w:t xml:space="preserve">5- </w:t>
      </w:r>
      <w:r w:rsidR="00FF14F1" w:rsidRPr="00DC2F20">
        <w:rPr>
          <w:rFonts w:ascii="Times New Roman" w:hAnsi="Times New Roman"/>
          <w:i w:val="0"/>
          <w:iCs w:val="0"/>
          <w:sz w:val="28"/>
          <w:szCs w:val="28"/>
        </w:rPr>
        <w:t>Protection sanitaire</w:t>
      </w:r>
      <w:bookmarkEnd w:id="20"/>
      <w:bookmarkEnd w:id="21"/>
      <w:r w:rsidR="00FF14F1" w:rsidRPr="00DC2F20">
        <w:rPr>
          <w:rFonts w:ascii="Times New Roman" w:hAnsi="Times New Roman"/>
          <w:i w:val="0"/>
          <w:iCs w:val="0"/>
          <w:sz w:val="28"/>
          <w:szCs w:val="28"/>
        </w:rPr>
        <w:t xml:space="preserve"> </w:t>
      </w:r>
    </w:p>
    <w:p w:rsidR="00FF14F1" w:rsidRPr="00236475" w:rsidRDefault="00236475" w:rsidP="00FF14F1">
      <w:pPr>
        <w:pStyle w:val="Heading5"/>
        <w:rPr>
          <w:rFonts w:ascii="Times New Roman" w:hAnsi="Times New Roman"/>
          <w:b w:val="0"/>
          <w:bCs w:val="0"/>
          <w:i w:val="0"/>
          <w:iCs w:val="0"/>
          <w:sz w:val="24"/>
          <w:szCs w:val="24"/>
        </w:rPr>
      </w:pPr>
      <w:r w:rsidRPr="00236475">
        <w:rPr>
          <w:rFonts w:ascii="Times New Roman" w:hAnsi="Times New Roman"/>
          <w:b w:val="0"/>
          <w:bCs w:val="0"/>
          <w:i w:val="0"/>
          <w:iCs w:val="0"/>
          <w:sz w:val="24"/>
          <w:szCs w:val="24"/>
        </w:rPr>
        <w:t xml:space="preserve">Il est </w:t>
      </w:r>
      <w:r w:rsidR="006712D6" w:rsidRPr="00236475">
        <w:rPr>
          <w:rFonts w:ascii="Times New Roman" w:hAnsi="Times New Roman"/>
          <w:b w:val="0"/>
          <w:bCs w:val="0"/>
          <w:i w:val="0"/>
          <w:iCs w:val="0"/>
          <w:sz w:val="24"/>
          <w:szCs w:val="24"/>
        </w:rPr>
        <w:t>certes</w:t>
      </w:r>
      <w:r w:rsidRPr="00236475">
        <w:rPr>
          <w:rFonts w:ascii="Times New Roman" w:hAnsi="Times New Roman"/>
          <w:b w:val="0"/>
          <w:bCs w:val="0"/>
          <w:i w:val="0"/>
          <w:iCs w:val="0"/>
          <w:sz w:val="24"/>
          <w:szCs w:val="24"/>
        </w:rPr>
        <w:t xml:space="preserve"> </w:t>
      </w:r>
      <w:r w:rsidR="001847CA" w:rsidRPr="00236475">
        <w:rPr>
          <w:rFonts w:ascii="Times New Roman" w:hAnsi="Times New Roman"/>
          <w:b w:val="0"/>
          <w:bCs w:val="0"/>
          <w:i w:val="0"/>
          <w:iCs w:val="0"/>
          <w:sz w:val="24"/>
          <w:szCs w:val="24"/>
        </w:rPr>
        <w:t>qu’un</w:t>
      </w:r>
      <w:r w:rsidR="00FF14F1" w:rsidRPr="00236475">
        <w:rPr>
          <w:rFonts w:ascii="Times New Roman" w:hAnsi="Times New Roman"/>
          <w:b w:val="0"/>
          <w:bCs w:val="0"/>
          <w:i w:val="0"/>
          <w:iCs w:val="0"/>
          <w:sz w:val="24"/>
          <w:szCs w:val="24"/>
          <w:lang w:eastAsia="fr-FR"/>
        </w:rPr>
        <w:t xml:space="preserve">  volet important de l’action sanitaire est orienté vers la santé maternelle et infantile à travers la prévention et la prise en charge intégrée des maladies du couple mère/ enfant et la formation initiale et continue des différentes catégories  du personnel de la santé. Un programme de vaccination des enfants contre les maladies épidémiologiques</w:t>
      </w:r>
      <w:r w:rsidR="00FF14F1" w:rsidRPr="00236475">
        <w:rPr>
          <w:rFonts w:ascii="Times New Roman" w:hAnsi="Times New Roman"/>
          <w:b w:val="0"/>
          <w:bCs w:val="0"/>
          <w:i w:val="0"/>
          <w:iCs w:val="0"/>
          <w:color w:val="FF0000"/>
          <w:sz w:val="24"/>
          <w:szCs w:val="24"/>
          <w:lang w:eastAsia="fr-FR"/>
        </w:rPr>
        <w:t xml:space="preserve">, </w:t>
      </w:r>
      <w:r w:rsidR="00FF14F1" w:rsidRPr="00236475">
        <w:rPr>
          <w:rFonts w:ascii="Times New Roman" w:hAnsi="Times New Roman"/>
          <w:b w:val="0"/>
          <w:bCs w:val="0"/>
          <w:i w:val="0"/>
          <w:iCs w:val="0"/>
          <w:sz w:val="24"/>
          <w:szCs w:val="24"/>
          <w:lang w:eastAsia="fr-FR"/>
        </w:rPr>
        <w:t>financé sur le budget de l’Etat a été mis en place. La création de l’hôpital mère et enfant  a contribué à l’amélioration de la qualité des soins prodigués à la mère et à l’enfant.</w:t>
      </w:r>
    </w:p>
    <w:p w:rsidR="00FF14F1" w:rsidRPr="00236475" w:rsidRDefault="00236475" w:rsidP="00B27C5B">
      <w:pPr>
        <w:shd w:val="clear" w:color="auto" w:fill="FFFFFF"/>
        <w:spacing w:after="0" w:line="252" w:lineRule="atLeast"/>
        <w:jc w:val="both"/>
        <w:rPr>
          <w:rFonts w:ascii="Times New Roman" w:eastAsia="Times New Roman" w:hAnsi="Times New Roman" w:cs="Times New Roman"/>
          <w:sz w:val="24"/>
          <w:szCs w:val="24"/>
          <w:lang w:eastAsia="fr-FR"/>
        </w:rPr>
      </w:pPr>
      <w:r w:rsidRPr="00236475">
        <w:rPr>
          <w:rFonts w:ascii="Times New Roman" w:eastAsia="Times New Roman" w:hAnsi="Times New Roman" w:cs="Times New Roman"/>
          <w:sz w:val="24"/>
          <w:szCs w:val="24"/>
          <w:lang w:eastAsia="fr-FR"/>
        </w:rPr>
        <w:t xml:space="preserve">Cependant, </w:t>
      </w:r>
      <w:r w:rsidR="00B3150B">
        <w:rPr>
          <w:rFonts w:ascii="Times New Roman" w:eastAsia="Times New Roman" w:hAnsi="Times New Roman" w:cs="Times New Roman"/>
          <w:sz w:val="24"/>
          <w:szCs w:val="24"/>
          <w:lang w:eastAsia="fr-FR"/>
        </w:rPr>
        <w:t xml:space="preserve">les enfants  pauvres </w:t>
      </w:r>
      <w:r w:rsidR="00FF14F1" w:rsidRPr="00236475">
        <w:rPr>
          <w:rFonts w:ascii="Times New Roman" w:eastAsia="Times New Roman" w:hAnsi="Times New Roman" w:cs="Times New Roman"/>
          <w:sz w:val="24"/>
          <w:szCs w:val="24"/>
          <w:lang w:eastAsia="fr-FR"/>
        </w:rPr>
        <w:t>qui naissent avec une déformation dans les os, pouvant être soigner et guérie à taux de cent pour cent si l’enfant est opéré dans le premier trimestre de sa naissance</w:t>
      </w:r>
      <w:r w:rsidR="008F0997">
        <w:rPr>
          <w:rFonts w:ascii="Times New Roman" w:eastAsia="Times New Roman" w:hAnsi="Times New Roman" w:cs="Times New Roman"/>
          <w:sz w:val="24"/>
          <w:szCs w:val="24"/>
          <w:lang w:eastAsia="fr-FR"/>
        </w:rPr>
        <w:t>,</w:t>
      </w:r>
      <w:r w:rsidR="00B3150B">
        <w:rPr>
          <w:rFonts w:ascii="Times New Roman" w:eastAsia="Times New Roman" w:hAnsi="Times New Roman" w:cs="Times New Roman"/>
          <w:sz w:val="24"/>
          <w:szCs w:val="24"/>
          <w:lang w:eastAsia="fr-FR"/>
        </w:rPr>
        <w:t xml:space="preserve"> or </w:t>
      </w:r>
      <w:r w:rsidR="008F0997">
        <w:rPr>
          <w:rFonts w:ascii="Times New Roman" w:eastAsia="Times New Roman" w:hAnsi="Times New Roman" w:cs="Times New Roman"/>
          <w:sz w:val="24"/>
          <w:szCs w:val="24"/>
          <w:lang w:eastAsia="fr-FR"/>
        </w:rPr>
        <w:t xml:space="preserve"> leurs espoir  en guérison </w:t>
      </w:r>
      <w:r w:rsidR="00B27C5B">
        <w:rPr>
          <w:rFonts w:ascii="Times New Roman" w:eastAsia="Times New Roman" w:hAnsi="Times New Roman" w:cs="Times New Roman"/>
          <w:sz w:val="24"/>
          <w:szCs w:val="24"/>
          <w:lang w:eastAsia="fr-FR"/>
        </w:rPr>
        <w:t xml:space="preserve">est très faible </w:t>
      </w:r>
      <w:r w:rsidR="00B3150B">
        <w:rPr>
          <w:rFonts w:ascii="Times New Roman" w:eastAsia="Times New Roman" w:hAnsi="Times New Roman" w:cs="Times New Roman"/>
          <w:sz w:val="24"/>
          <w:szCs w:val="24"/>
          <w:lang w:eastAsia="fr-FR"/>
        </w:rPr>
        <w:t xml:space="preserve">a cause du manque de moyens et l’absence d’assurance médicale pour les  indigents ; </w:t>
      </w:r>
      <w:r w:rsidR="00FF14F1" w:rsidRPr="00236475">
        <w:rPr>
          <w:rFonts w:ascii="Times New Roman" w:eastAsia="Times New Roman" w:hAnsi="Times New Roman" w:cs="Times New Roman"/>
          <w:sz w:val="24"/>
          <w:szCs w:val="24"/>
          <w:lang w:eastAsia="fr-FR"/>
        </w:rPr>
        <w:t>le cas de Zeinebou  à Kiffa; la fille est né avec une déformation  sur les deux pieds qui nécessite une opération chirurgicale  qui coute environs de 500000 ouguiya environs de 1500 Euros, les parent sont pauvre,  et non pas trouver le soutient qu’il faut pour la soigner, donc la très mignonne fille est maintenant handicapé.</w:t>
      </w:r>
    </w:p>
    <w:p w:rsidR="00FF14F1" w:rsidRPr="00236475" w:rsidRDefault="00FF14F1" w:rsidP="00FF14F1">
      <w:pPr>
        <w:shd w:val="clear" w:color="auto" w:fill="FFFFFF"/>
        <w:spacing w:after="0" w:line="252" w:lineRule="atLeast"/>
        <w:jc w:val="both"/>
        <w:rPr>
          <w:rFonts w:ascii="Times New Roman" w:eastAsia="Times New Roman" w:hAnsi="Times New Roman" w:cs="Times New Roman"/>
          <w:sz w:val="24"/>
          <w:szCs w:val="24"/>
          <w:lang w:eastAsia="fr-FR"/>
        </w:rPr>
      </w:pPr>
      <w:r w:rsidRPr="00236475">
        <w:rPr>
          <w:rFonts w:ascii="Times New Roman" w:eastAsia="Times New Roman" w:hAnsi="Times New Roman" w:cs="Times New Roman"/>
          <w:sz w:val="24"/>
          <w:szCs w:val="24"/>
          <w:lang w:eastAsia="fr-FR"/>
        </w:rPr>
        <w:t xml:space="preserve"> Le cas de Minetou de selibaby ; une fille né avec un problème cervicale qui nécessite une intervention chirurgicale couteuse, les parent sont pauvre, donc pas de chance pour cette Fille de vivre normale comme toutes les autres.</w:t>
      </w:r>
    </w:p>
    <w:p w:rsidR="006035D1" w:rsidRPr="00347301" w:rsidRDefault="00FF14F1" w:rsidP="00347301">
      <w:pPr>
        <w:shd w:val="clear" w:color="auto" w:fill="FFFFFF"/>
        <w:spacing w:after="0" w:line="252" w:lineRule="atLeast"/>
        <w:jc w:val="both"/>
        <w:rPr>
          <w:rFonts w:ascii="Times New Roman" w:eastAsia="Times New Roman" w:hAnsi="Times New Roman" w:cs="Times New Roman"/>
          <w:sz w:val="24"/>
          <w:szCs w:val="24"/>
          <w:lang w:eastAsia="fr-FR"/>
        </w:rPr>
      </w:pPr>
      <w:r w:rsidRPr="00236475">
        <w:rPr>
          <w:rFonts w:ascii="Times New Roman" w:eastAsia="Times New Roman" w:hAnsi="Times New Roman" w:cs="Times New Roman"/>
          <w:sz w:val="24"/>
          <w:szCs w:val="24"/>
          <w:lang w:eastAsia="fr-FR"/>
        </w:rPr>
        <w:t>Les exemples sont énormes.</w:t>
      </w:r>
      <w:bookmarkStart w:id="22" w:name="_Toc453672912"/>
    </w:p>
    <w:p w:rsidR="00FF14F1" w:rsidRPr="00DC2F20" w:rsidRDefault="006712D6" w:rsidP="00FF14F1">
      <w:pPr>
        <w:pStyle w:val="Heading5"/>
        <w:rPr>
          <w:rFonts w:ascii="Times New Roman" w:hAnsi="Times New Roman"/>
          <w:i w:val="0"/>
          <w:iCs w:val="0"/>
          <w:sz w:val="28"/>
          <w:szCs w:val="28"/>
        </w:rPr>
      </w:pPr>
      <w:bookmarkStart w:id="23" w:name="_Toc454388753"/>
      <w:r w:rsidRPr="00DC2F20">
        <w:rPr>
          <w:rFonts w:ascii="Times New Roman" w:hAnsi="Times New Roman"/>
          <w:i w:val="0"/>
          <w:iCs w:val="0"/>
          <w:sz w:val="28"/>
          <w:szCs w:val="28"/>
        </w:rPr>
        <w:t xml:space="preserve">6- </w:t>
      </w:r>
      <w:r w:rsidR="00FF14F1" w:rsidRPr="00DC2F20">
        <w:rPr>
          <w:rFonts w:ascii="Times New Roman" w:hAnsi="Times New Roman"/>
          <w:i w:val="0"/>
          <w:iCs w:val="0"/>
          <w:sz w:val="28"/>
          <w:szCs w:val="28"/>
        </w:rPr>
        <w:t xml:space="preserve"> L’éducation</w:t>
      </w:r>
      <w:bookmarkEnd w:id="22"/>
      <w:bookmarkEnd w:id="23"/>
      <w:r w:rsidR="00FF14F1" w:rsidRPr="00DC2F20">
        <w:rPr>
          <w:rFonts w:ascii="Times New Roman" w:hAnsi="Times New Roman"/>
          <w:i w:val="0"/>
          <w:iCs w:val="0"/>
          <w:sz w:val="28"/>
          <w:szCs w:val="28"/>
        </w:rPr>
        <w:t xml:space="preserve"> </w:t>
      </w:r>
    </w:p>
    <w:p w:rsidR="00FF14F1" w:rsidRPr="006712D6" w:rsidRDefault="00FF14F1" w:rsidP="007023FA">
      <w:pPr>
        <w:pStyle w:val="NoSpacing"/>
        <w:jc w:val="both"/>
        <w:rPr>
          <w:rFonts w:ascii="Times New Roman" w:hAnsi="Times New Roman" w:cs="Times New Roman"/>
          <w:sz w:val="24"/>
          <w:szCs w:val="24"/>
        </w:rPr>
      </w:pPr>
      <w:r w:rsidRPr="006712D6">
        <w:rPr>
          <w:rFonts w:ascii="Times New Roman" w:hAnsi="Times New Roman" w:cs="Times New Roman"/>
          <w:sz w:val="24"/>
          <w:szCs w:val="24"/>
        </w:rPr>
        <w:t xml:space="preserve"> L’enseignement fondamental est obligatoire et gratuit.</w:t>
      </w:r>
      <w:r w:rsidR="00236475" w:rsidRPr="006712D6">
        <w:rPr>
          <w:rFonts w:ascii="Times New Roman" w:hAnsi="Times New Roman" w:cs="Times New Roman"/>
          <w:sz w:val="24"/>
          <w:szCs w:val="24"/>
        </w:rPr>
        <w:t xml:space="preserve"> Mais en pratique </w:t>
      </w:r>
      <w:r w:rsidR="007023FA" w:rsidRPr="006712D6">
        <w:rPr>
          <w:rFonts w:ascii="Times New Roman" w:hAnsi="Times New Roman" w:cs="Times New Roman"/>
          <w:sz w:val="24"/>
          <w:szCs w:val="24"/>
        </w:rPr>
        <w:t>4</w:t>
      </w:r>
      <w:r w:rsidR="00236475" w:rsidRPr="006712D6">
        <w:rPr>
          <w:rFonts w:ascii="Times New Roman" w:hAnsi="Times New Roman" w:cs="Times New Roman"/>
          <w:sz w:val="24"/>
          <w:szCs w:val="24"/>
        </w:rPr>
        <w:t>0% des enfant</w:t>
      </w:r>
      <w:r w:rsidR="007023FA" w:rsidRPr="006712D6">
        <w:rPr>
          <w:rFonts w:ascii="Times New Roman" w:hAnsi="Times New Roman" w:cs="Times New Roman"/>
          <w:sz w:val="24"/>
          <w:szCs w:val="24"/>
        </w:rPr>
        <w:t>s ne font pas l’école et 60% des écoles sont incomplète et les élèves n’y trouvent pas  un enseignement adéquat.</w:t>
      </w:r>
    </w:p>
    <w:p w:rsidR="00FF14F1" w:rsidRPr="006712D6" w:rsidRDefault="00FF14F1" w:rsidP="00FF14F1">
      <w:pPr>
        <w:pStyle w:val="NoSpacing"/>
        <w:jc w:val="both"/>
        <w:rPr>
          <w:rFonts w:ascii="Times New Roman" w:hAnsi="Times New Roman" w:cs="Times New Roman"/>
          <w:sz w:val="24"/>
          <w:szCs w:val="24"/>
        </w:rPr>
      </w:pPr>
      <w:r w:rsidRPr="006712D6">
        <w:rPr>
          <w:rFonts w:ascii="Times New Roman" w:hAnsi="Times New Roman" w:cs="Times New Roman"/>
          <w:sz w:val="24"/>
          <w:szCs w:val="24"/>
        </w:rPr>
        <w:t>La  problématique des enfants de la  rue reste très inquiétante, les enfants mendiants  constituent le foyer de la délinquance les services du Centre de protection et d'intégration sociale des enfants (CPISE) ne sont pas visible. Le programme de lutte contre la mendicité s’est arreté au point de départ sans connaitre les causes.</w:t>
      </w:r>
    </w:p>
    <w:p w:rsidR="00FF14F1" w:rsidRDefault="006712D6" w:rsidP="00FF14F1">
      <w:pPr>
        <w:pStyle w:val="Heading4"/>
        <w:rPr>
          <w:rFonts w:ascii="Times New Roman" w:hAnsi="Times New Roman"/>
        </w:rPr>
      </w:pPr>
      <w:bookmarkStart w:id="24" w:name="_Toc453672928"/>
      <w:bookmarkStart w:id="25" w:name="_Toc454388770"/>
      <w:r>
        <w:rPr>
          <w:rFonts w:ascii="Times New Roman" w:hAnsi="Times New Roman"/>
        </w:rPr>
        <w:t xml:space="preserve">7- </w:t>
      </w:r>
      <w:r w:rsidR="00FF14F1">
        <w:rPr>
          <w:rFonts w:ascii="Times New Roman" w:hAnsi="Times New Roman"/>
        </w:rPr>
        <w:t>Non discrimination à l’égard des filles</w:t>
      </w:r>
      <w:bookmarkEnd w:id="24"/>
      <w:bookmarkEnd w:id="25"/>
    </w:p>
    <w:p w:rsidR="00FF14F1" w:rsidRPr="006712D6" w:rsidRDefault="00FF14F1" w:rsidP="00FF14F1">
      <w:pPr>
        <w:pStyle w:val="NoSpacing"/>
        <w:jc w:val="both"/>
        <w:rPr>
          <w:rFonts w:ascii="Times New Roman" w:hAnsi="Times New Roman" w:cs="Times New Roman"/>
          <w:sz w:val="24"/>
          <w:szCs w:val="24"/>
        </w:rPr>
      </w:pPr>
      <w:r w:rsidRPr="006712D6">
        <w:rPr>
          <w:rFonts w:ascii="Times New Roman" w:hAnsi="Times New Roman" w:cs="Times New Roman"/>
          <w:sz w:val="24"/>
          <w:szCs w:val="24"/>
        </w:rPr>
        <w:t xml:space="preserve">  La constitution du 20 juillet 1991 est fondée sur le principe de l’égalité des citoyens sans aucune référence au sexe.</w:t>
      </w:r>
      <w:r w:rsidRPr="006712D6">
        <w:rPr>
          <w:rFonts w:ascii="Times New Roman" w:hAnsi="Times New Roman" w:cs="Times New Roman"/>
          <w:b/>
          <w:sz w:val="24"/>
          <w:szCs w:val="24"/>
        </w:rPr>
        <w:t xml:space="preserve"> </w:t>
      </w:r>
      <w:r w:rsidRPr="006712D6">
        <w:rPr>
          <w:rFonts w:ascii="Times New Roman" w:hAnsi="Times New Roman" w:cs="Times New Roman"/>
          <w:sz w:val="24"/>
          <w:szCs w:val="24"/>
        </w:rPr>
        <w:t xml:space="preserve">Ce principe s’accompagne de celui de l’égalité devant la loi et devant la justice qui permet à la femme et à la fille d’ester en justice et de bénéficier,  le cas échéant,  de l’aide juridique et juridictionnelle. </w:t>
      </w:r>
    </w:p>
    <w:p w:rsidR="00FF14F1" w:rsidRPr="006712D6" w:rsidRDefault="00FF14F1" w:rsidP="006712D6">
      <w:pPr>
        <w:shd w:val="clear" w:color="auto" w:fill="FFFFFF"/>
        <w:spacing w:after="0" w:line="252" w:lineRule="atLeast"/>
        <w:jc w:val="both"/>
        <w:rPr>
          <w:rFonts w:ascii="Times New Roman" w:eastAsia="Times New Roman" w:hAnsi="Times New Roman" w:cs="Times New Roman"/>
          <w:sz w:val="24"/>
          <w:szCs w:val="24"/>
          <w:lang w:eastAsia="fr-FR"/>
        </w:rPr>
      </w:pPr>
      <w:r w:rsidRPr="006712D6">
        <w:rPr>
          <w:rFonts w:ascii="Times New Roman" w:eastAsia="Times New Roman" w:hAnsi="Times New Roman" w:cs="Times New Roman"/>
          <w:sz w:val="24"/>
          <w:szCs w:val="24"/>
          <w:lang w:eastAsia="fr-FR"/>
        </w:rPr>
        <w:t xml:space="preserve">On constate ici malgré la constitution ;  </w:t>
      </w:r>
      <w:r w:rsidR="006712D6" w:rsidRPr="006712D6">
        <w:rPr>
          <w:rFonts w:ascii="Times New Roman" w:eastAsia="Times New Roman" w:hAnsi="Times New Roman" w:cs="Times New Roman"/>
          <w:sz w:val="24"/>
          <w:szCs w:val="24"/>
          <w:lang w:eastAsia="fr-FR"/>
        </w:rPr>
        <w:t xml:space="preserve">la pratique des </w:t>
      </w:r>
      <w:r w:rsidRPr="006712D6">
        <w:rPr>
          <w:rFonts w:ascii="Times New Roman" w:eastAsia="Times New Roman" w:hAnsi="Times New Roman" w:cs="Times New Roman"/>
          <w:sz w:val="24"/>
          <w:szCs w:val="24"/>
          <w:lang w:eastAsia="fr-FR"/>
        </w:rPr>
        <w:t xml:space="preserve"> inégalité</w:t>
      </w:r>
      <w:r w:rsidR="006712D6" w:rsidRPr="006712D6">
        <w:rPr>
          <w:rFonts w:ascii="Times New Roman" w:eastAsia="Times New Roman" w:hAnsi="Times New Roman" w:cs="Times New Roman"/>
          <w:sz w:val="24"/>
          <w:szCs w:val="24"/>
          <w:lang w:eastAsia="fr-FR"/>
        </w:rPr>
        <w:t>s</w:t>
      </w:r>
      <w:r w:rsidRPr="006712D6">
        <w:rPr>
          <w:rFonts w:ascii="Times New Roman" w:eastAsia="Times New Roman" w:hAnsi="Times New Roman" w:cs="Times New Roman"/>
          <w:sz w:val="24"/>
          <w:szCs w:val="24"/>
          <w:lang w:eastAsia="fr-FR"/>
        </w:rPr>
        <w:t xml:space="preserve"> devant la loi,  pratiqué largement en Mauritanie, </w:t>
      </w:r>
      <w:r w:rsidR="006712D6" w:rsidRPr="006712D6">
        <w:rPr>
          <w:rFonts w:ascii="Times New Roman" w:eastAsia="Times New Roman" w:hAnsi="Times New Roman" w:cs="Times New Roman"/>
          <w:sz w:val="24"/>
          <w:szCs w:val="24"/>
          <w:lang w:eastAsia="fr-FR"/>
        </w:rPr>
        <w:t xml:space="preserve">à titre d’exemple ; </w:t>
      </w:r>
      <w:r w:rsidRPr="006712D6">
        <w:rPr>
          <w:rFonts w:ascii="Times New Roman" w:eastAsia="Times New Roman" w:hAnsi="Times New Roman" w:cs="Times New Roman"/>
          <w:sz w:val="24"/>
          <w:szCs w:val="24"/>
          <w:lang w:eastAsia="fr-FR"/>
        </w:rPr>
        <w:t>la demande de divorce ; si le divorce est sollicité par la femme</w:t>
      </w:r>
      <w:r w:rsidR="001678D2">
        <w:rPr>
          <w:rFonts w:ascii="Times New Roman" w:eastAsia="Times New Roman" w:hAnsi="Times New Roman" w:cs="Times New Roman"/>
          <w:sz w:val="24"/>
          <w:szCs w:val="24"/>
          <w:lang w:eastAsia="fr-FR"/>
        </w:rPr>
        <w:t xml:space="preserve">, le jugement </w:t>
      </w:r>
      <w:r w:rsidRPr="006712D6">
        <w:rPr>
          <w:rFonts w:ascii="Times New Roman" w:eastAsia="Times New Roman" w:hAnsi="Times New Roman" w:cs="Times New Roman"/>
          <w:sz w:val="24"/>
          <w:szCs w:val="24"/>
          <w:lang w:eastAsia="fr-FR"/>
        </w:rPr>
        <w:t xml:space="preserve">peut durer plusieurs années, alors que si l’homme  veut divorcer, la femme n’a que plier ses bagages et sortir le plus vite possible de la maison accompagner de ses enfants et cela ne nécessite même pas de verdict. </w:t>
      </w:r>
    </w:p>
    <w:p w:rsidR="00FF14F1" w:rsidRDefault="00FF14F1" w:rsidP="000E410C">
      <w:pPr>
        <w:shd w:val="clear" w:color="auto" w:fill="FFFFFF"/>
        <w:spacing w:after="0" w:line="252" w:lineRule="atLeast"/>
        <w:jc w:val="both"/>
        <w:rPr>
          <w:rFonts w:ascii="Times New Roman" w:eastAsia="Times New Roman" w:hAnsi="Times New Roman" w:cs="Times New Roman"/>
          <w:sz w:val="24"/>
          <w:szCs w:val="24"/>
          <w:lang w:eastAsia="fr-FR"/>
        </w:rPr>
      </w:pPr>
      <w:r w:rsidRPr="006712D6">
        <w:rPr>
          <w:rFonts w:ascii="Times New Roman" w:eastAsia="Times New Roman" w:hAnsi="Times New Roman" w:cs="Times New Roman"/>
          <w:sz w:val="24"/>
          <w:szCs w:val="24"/>
          <w:lang w:eastAsia="fr-FR"/>
        </w:rPr>
        <w:t>Exemple à titre d’illustration : Mme Minetou qui à demander le divorce depuis 2011 jusqu’à aujourd’hui, elle n’arrive pas à trouvé son procès finale, elle ne peut se marier avant de posséder son divorce définitive, donc elle part en retraite toutes seul à cause de la négligence et la lenteur de la procédure judiciaire</w:t>
      </w:r>
      <w:r w:rsidR="000E410C">
        <w:rPr>
          <w:rFonts w:ascii="Times New Roman" w:eastAsia="Times New Roman" w:hAnsi="Times New Roman" w:cs="Times New Roman"/>
          <w:sz w:val="24"/>
          <w:szCs w:val="24"/>
          <w:lang w:eastAsia="fr-FR"/>
        </w:rPr>
        <w:t xml:space="preserve"> et ses enfants n’ont jamais  bénéficié depuis leurs naissance d’aucun don de la part de leur père et loin de là,  de leurs droits en pension</w:t>
      </w:r>
      <w:r w:rsidRPr="006712D6">
        <w:rPr>
          <w:rFonts w:ascii="Times New Roman" w:eastAsia="Times New Roman" w:hAnsi="Times New Roman" w:cs="Times New Roman"/>
          <w:sz w:val="24"/>
          <w:szCs w:val="24"/>
          <w:lang w:eastAsia="fr-FR"/>
        </w:rPr>
        <w:t>.</w:t>
      </w:r>
    </w:p>
    <w:p w:rsidR="006035D1" w:rsidRPr="006712D6" w:rsidRDefault="006035D1" w:rsidP="00FF14F1">
      <w:pPr>
        <w:shd w:val="clear" w:color="auto" w:fill="FFFFFF"/>
        <w:spacing w:after="0" w:line="252" w:lineRule="atLeast"/>
        <w:jc w:val="both"/>
        <w:rPr>
          <w:rFonts w:ascii="Times New Roman" w:eastAsia="Times New Roman" w:hAnsi="Times New Roman" w:cs="Times New Roman"/>
          <w:sz w:val="24"/>
          <w:szCs w:val="24"/>
          <w:lang w:eastAsia="fr-FR"/>
        </w:rPr>
      </w:pPr>
    </w:p>
    <w:p w:rsidR="00FF14F1" w:rsidRPr="006035D1" w:rsidRDefault="006035D1" w:rsidP="006712D6">
      <w:pPr>
        <w:spacing w:after="0" w:line="240" w:lineRule="auto"/>
        <w:rPr>
          <w:rFonts w:ascii="Times New Roman" w:eastAsia="Times New Roman" w:hAnsi="Times New Roman" w:cs="Times New Roman"/>
          <w:b/>
          <w:bCs/>
          <w:sz w:val="28"/>
          <w:szCs w:val="28"/>
        </w:rPr>
      </w:pPr>
      <w:bookmarkStart w:id="26" w:name="_Toc453672934"/>
      <w:bookmarkStart w:id="27" w:name="_Toc454388778"/>
      <w:r w:rsidRPr="006035D1">
        <w:rPr>
          <w:rFonts w:ascii="Times New Roman" w:hAnsi="Times New Roman"/>
          <w:b/>
          <w:bCs/>
          <w:sz w:val="28"/>
          <w:szCs w:val="28"/>
        </w:rPr>
        <w:t xml:space="preserve">8- </w:t>
      </w:r>
      <w:r w:rsidR="00FF14F1" w:rsidRPr="006035D1">
        <w:rPr>
          <w:rFonts w:ascii="Times New Roman" w:hAnsi="Times New Roman"/>
          <w:b/>
          <w:bCs/>
          <w:sz w:val="28"/>
          <w:szCs w:val="28"/>
        </w:rPr>
        <w:t xml:space="preserve"> cadre légal relatif aux déclarations de naissance</w:t>
      </w:r>
      <w:bookmarkEnd w:id="26"/>
      <w:bookmarkEnd w:id="27"/>
    </w:p>
    <w:p w:rsidR="006035D1" w:rsidRDefault="006035D1" w:rsidP="006035D1">
      <w:pPr>
        <w:pStyle w:val="NoSpacing"/>
        <w:jc w:val="both"/>
        <w:rPr>
          <w:rFonts w:ascii="Times New Roman" w:hAnsi="Times New Roman" w:cs="Times New Roman"/>
          <w:b/>
          <w:bCs/>
          <w:sz w:val="20"/>
          <w:szCs w:val="20"/>
        </w:rPr>
      </w:pPr>
    </w:p>
    <w:p w:rsidR="00FF14F1" w:rsidRPr="006035D1" w:rsidRDefault="00FF14F1" w:rsidP="00FF14F1">
      <w:pPr>
        <w:pStyle w:val="NoSpacing"/>
        <w:ind w:firstLine="708"/>
        <w:jc w:val="both"/>
        <w:rPr>
          <w:rFonts w:ascii="Times New Roman" w:hAnsi="Times New Roman" w:cs="Times New Roman"/>
          <w:sz w:val="24"/>
          <w:szCs w:val="24"/>
        </w:rPr>
      </w:pPr>
      <w:r w:rsidRPr="006035D1">
        <w:rPr>
          <w:rFonts w:ascii="Times New Roman" w:hAnsi="Times New Roman" w:cs="Times New Roman"/>
          <w:sz w:val="24"/>
          <w:szCs w:val="24"/>
        </w:rPr>
        <w:t xml:space="preserve">L’enregistrement à la naissance pose problème, et les </w:t>
      </w:r>
      <w:r w:rsidR="006035D1" w:rsidRPr="006035D1">
        <w:rPr>
          <w:rFonts w:ascii="Times New Roman" w:hAnsi="Times New Roman" w:cs="Times New Roman"/>
          <w:sz w:val="24"/>
          <w:szCs w:val="24"/>
        </w:rPr>
        <w:t>enfants</w:t>
      </w:r>
      <w:r w:rsidRPr="006035D1">
        <w:rPr>
          <w:rFonts w:ascii="Times New Roman" w:hAnsi="Times New Roman" w:cs="Times New Roman"/>
          <w:sz w:val="24"/>
          <w:szCs w:val="24"/>
        </w:rPr>
        <w:t xml:space="preserve"> non enregistré</w:t>
      </w:r>
      <w:r w:rsidR="006035D1" w:rsidRPr="006035D1">
        <w:rPr>
          <w:rFonts w:ascii="Times New Roman" w:hAnsi="Times New Roman" w:cs="Times New Roman"/>
          <w:sz w:val="24"/>
          <w:szCs w:val="24"/>
        </w:rPr>
        <w:t xml:space="preserve"> à la naissance</w:t>
      </w:r>
      <w:r w:rsidRPr="006035D1">
        <w:rPr>
          <w:rFonts w:ascii="Times New Roman" w:hAnsi="Times New Roman" w:cs="Times New Roman"/>
          <w:sz w:val="24"/>
          <w:szCs w:val="24"/>
        </w:rPr>
        <w:t xml:space="preserve"> rencontrent </w:t>
      </w:r>
      <w:r w:rsidR="00657224">
        <w:rPr>
          <w:rFonts w:ascii="Times New Roman" w:hAnsi="Times New Roman" w:cs="Times New Roman"/>
          <w:sz w:val="24"/>
          <w:szCs w:val="24"/>
        </w:rPr>
        <w:t xml:space="preserve">souvent </w:t>
      </w:r>
      <w:r w:rsidRPr="006035D1">
        <w:rPr>
          <w:rFonts w:ascii="Times New Roman" w:hAnsi="Times New Roman" w:cs="Times New Roman"/>
          <w:sz w:val="24"/>
          <w:szCs w:val="24"/>
        </w:rPr>
        <w:t>des sérieuses difficultés pour leur enregistrement.</w:t>
      </w:r>
    </w:p>
    <w:p w:rsidR="00FF14F1" w:rsidRDefault="00FF14F1" w:rsidP="00FF14F1">
      <w:pPr>
        <w:pStyle w:val="NoSpacing"/>
        <w:jc w:val="both"/>
        <w:rPr>
          <w:rFonts w:ascii="Times New Roman" w:hAnsi="Times New Roman" w:cs="Times New Roman"/>
          <w:sz w:val="26"/>
          <w:szCs w:val="26"/>
        </w:rPr>
      </w:pPr>
    </w:p>
    <w:p w:rsidR="00FF14F1" w:rsidRDefault="00FF14F1" w:rsidP="00FF14F1">
      <w:pPr>
        <w:pStyle w:val="NoSpacing"/>
        <w:jc w:val="both"/>
        <w:rPr>
          <w:rFonts w:ascii="Times New Roman" w:hAnsi="Times New Roman" w:cs="Times New Roman"/>
          <w:sz w:val="26"/>
          <w:szCs w:val="26"/>
        </w:rPr>
      </w:pPr>
    </w:p>
    <w:p w:rsidR="00FF14F1" w:rsidRDefault="00FF14F1" w:rsidP="00FF14F1">
      <w:pPr>
        <w:pStyle w:val="NoSpacing"/>
        <w:jc w:val="both"/>
        <w:rPr>
          <w:rFonts w:ascii="Times New Roman" w:hAnsi="Times New Roman" w:cs="Times New Roman"/>
          <w:b/>
          <w:bCs/>
          <w:sz w:val="28"/>
          <w:szCs w:val="28"/>
        </w:rPr>
      </w:pPr>
      <w:bookmarkStart w:id="28" w:name="_Toc453672947"/>
    </w:p>
    <w:p w:rsidR="00FF14F1" w:rsidRDefault="00FF14F1" w:rsidP="00FF14F1">
      <w:pPr>
        <w:pStyle w:val="NoSpacing"/>
        <w:jc w:val="both"/>
        <w:rPr>
          <w:rFonts w:ascii="Times New Roman" w:hAnsi="Times New Roman" w:cs="Times New Roman"/>
          <w:b/>
          <w:bCs/>
          <w:sz w:val="28"/>
          <w:szCs w:val="28"/>
        </w:rPr>
      </w:pPr>
      <w:bookmarkStart w:id="29" w:name="_Toc453672950"/>
      <w:bookmarkEnd w:id="28"/>
    </w:p>
    <w:p w:rsidR="00FF14F1" w:rsidRDefault="00FF14F1" w:rsidP="00FF14F1">
      <w:pPr>
        <w:pStyle w:val="NoSpacing"/>
        <w:jc w:val="both"/>
        <w:rPr>
          <w:rFonts w:ascii="Times New Roman" w:hAnsi="Times New Roman" w:cs="Times New Roman"/>
          <w:b/>
          <w:bCs/>
          <w:sz w:val="28"/>
          <w:szCs w:val="28"/>
        </w:rPr>
      </w:pPr>
      <w:bookmarkStart w:id="30" w:name="_Toc453672953"/>
      <w:bookmarkEnd w:id="29"/>
    </w:p>
    <w:bookmarkEnd w:id="30"/>
    <w:p w:rsidR="00FF14F1" w:rsidRDefault="00FF14F1" w:rsidP="00FF14F1">
      <w:pPr>
        <w:pStyle w:val="NoSpacing"/>
        <w:ind w:firstLine="708"/>
        <w:jc w:val="both"/>
        <w:rPr>
          <w:rFonts w:ascii="Times New Roman" w:hAnsi="Times New Roman" w:cs="Times New Roman"/>
          <w:sz w:val="26"/>
          <w:szCs w:val="26"/>
        </w:rPr>
      </w:pPr>
    </w:p>
    <w:p w:rsidR="00FF14F1" w:rsidRDefault="00FF14F1" w:rsidP="00FF14F1">
      <w:pPr>
        <w:pStyle w:val="NoSpacing"/>
        <w:ind w:firstLine="708"/>
        <w:jc w:val="both"/>
        <w:rPr>
          <w:rFonts w:ascii="Times New Roman" w:hAnsi="Times New Roman" w:cs="Times New Roman"/>
          <w:sz w:val="26"/>
          <w:szCs w:val="26"/>
        </w:rPr>
      </w:pPr>
    </w:p>
    <w:p w:rsidR="00FF14F1" w:rsidRDefault="00FF14F1" w:rsidP="00FF14F1">
      <w:pPr>
        <w:pStyle w:val="NoSpacing"/>
        <w:jc w:val="both"/>
        <w:rPr>
          <w:rFonts w:ascii="Times New Roman" w:hAnsi="Times New Roman" w:cs="Times New Roman"/>
          <w:sz w:val="26"/>
          <w:szCs w:val="26"/>
        </w:rPr>
      </w:pPr>
      <w:bookmarkStart w:id="31" w:name="_Toc453672955"/>
    </w:p>
    <w:p w:rsidR="00FF14F1" w:rsidRDefault="00FF14F1" w:rsidP="00FF14F1">
      <w:pPr>
        <w:pStyle w:val="NoSpacing"/>
        <w:jc w:val="both"/>
        <w:rPr>
          <w:rFonts w:ascii="Times New Roman" w:hAnsi="Times New Roman" w:cs="Times New Roman"/>
          <w:sz w:val="26"/>
          <w:szCs w:val="26"/>
        </w:rPr>
      </w:pPr>
      <w:bookmarkStart w:id="32" w:name="_Toc453672964"/>
      <w:bookmarkEnd w:id="31"/>
    </w:p>
    <w:bookmarkEnd w:id="32"/>
    <w:p w:rsidR="00FF14F1" w:rsidRDefault="00FF14F1" w:rsidP="00FF14F1">
      <w:pPr>
        <w:pStyle w:val="NoSpacing"/>
        <w:jc w:val="both"/>
        <w:rPr>
          <w:rFonts w:ascii="Times New Roman" w:hAnsi="Times New Roman" w:cs="Times New Roman"/>
          <w:color w:val="FF0000"/>
          <w:sz w:val="26"/>
          <w:szCs w:val="26"/>
        </w:rPr>
      </w:pPr>
      <w:r>
        <w:rPr>
          <w:rFonts w:ascii="Times New Roman" w:hAnsi="Times New Roman" w:cs="Times New Roman"/>
          <w:b/>
          <w:bCs/>
          <w:sz w:val="20"/>
          <w:szCs w:val="20"/>
        </w:rPr>
        <w:t xml:space="preserve">    </w:t>
      </w:r>
      <w:r>
        <w:rPr>
          <w:rFonts w:ascii="Times New Roman" w:hAnsi="Times New Roman" w:cs="Times New Roman"/>
          <w:b/>
          <w:bCs/>
          <w:sz w:val="20"/>
          <w:szCs w:val="20"/>
        </w:rPr>
        <w:tab/>
      </w:r>
    </w:p>
    <w:p w:rsidR="00FF14F1" w:rsidRDefault="00FF14F1" w:rsidP="00FF14F1">
      <w:pPr>
        <w:pStyle w:val="NoSpacing"/>
        <w:jc w:val="both"/>
        <w:rPr>
          <w:rFonts w:ascii="Times New Roman" w:hAnsi="Times New Roman" w:cs="Times New Roman"/>
          <w:b/>
          <w:bCs/>
          <w:sz w:val="26"/>
          <w:szCs w:val="26"/>
        </w:rPr>
      </w:pPr>
    </w:p>
    <w:p w:rsidR="00FF14F1" w:rsidRDefault="00FF14F1" w:rsidP="00FF14F1">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bookmarkStart w:id="33" w:name="_Toc453672969"/>
    </w:p>
    <w:bookmarkEnd w:id="33"/>
    <w:p w:rsidR="00FF14F1" w:rsidRDefault="00FF14F1" w:rsidP="00FF14F1">
      <w:pPr>
        <w:pStyle w:val="NoSpacing"/>
        <w:jc w:val="both"/>
        <w:rPr>
          <w:rFonts w:ascii="Times New Roman" w:hAnsi="Times New Roman" w:cs="Times New Roman"/>
          <w:sz w:val="26"/>
          <w:szCs w:val="26"/>
        </w:rPr>
      </w:pPr>
    </w:p>
    <w:p w:rsidR="00FF14F1" w:rsidRDefault="00FF14F1" w:rsidP="00FF14F1">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6F626C" w:rsidRDefault="006F626C"/>
    <w:sectPr w:rsidR="006F626C" w:rsidSect="006F62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363" w:rsidRDefault="00041363" w:rsidP="009C6E98">
      <w:pPr>
        <w:spacing w:after="0" w:line="240" w:lineRule="auto"/>
      </w:pPr>
      <w:r>
        <w:separator/>
      </w:r>
    </w:p>
  </w:endnote>
  <w:endnote w:type="continuationSeparator" w:id="0">
    <w:p w:rsidR="00041363" w:rsidRDefault="00041363" w:rsidP="009C6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363" w:rsidRDefault="00041363" w:rsidP="009C6E98">
      <w:pPr>
        <w:spacing w:after="0" w:line="240" w:lineRule="auto"/>
      </w:pPr>
      <w:r>
        <w:separator/>
      </w:r>
    </w:p>
  </w:footnote>
  <w:footnote w:type="continuationSeparator" w:id="0">
    <w:p w:rsidR="00041363" w:rsidRDefault="00041363" w:rsidP="009C6E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E4D78"/>
    <w:multiLevelType w:val="hybridMultilevel"/>
    <w:tmpl w:val="94981D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F677129"/>
    <w:multiLevelType w:val="hybridMultilevel"/>
    <w:tmpl w:val="2640BA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9124344"/>
    <w:multiLevelType w:val="hybridMultilevel"/>
    <w:tmpl w:val="73EA54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B5B0D39"/>
    <w:multiLevelType w:val="hybridMultilevel"/>
    <w:tmpl w:val="C972C4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9C60D0"/>
    <w:multiLevelType w:val="hybridMultilevel"/>
    <w:tmpl w:val="140447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F6B20B3"/>
    <w:multiLevelType w:val="hybridMultilevel"/>
    <w:tmpl w:val="5FB8ABD4"/>
    <w:lvl w:ilvl="0" w:tplc="040C000F">
      <w:start w:val="1"/>
      <w:numFmt w:val="decimal"/>
      <w:lvlText w:val="%1."/>
      <w:lvlJc w:val="left"/>
      <w:pPr>
        <w:ind w:left="644" w:hanging="360"/>
      </w:pPr>
    </w:lvl>
    <w:lvl w:ilvl="1" w:tplc="040C0019">
      <w:start w:val="1"/>
      <w:numFmt w:val="decimal"/>
      <w:lvlText w:val="%2."/>
      <w:lvlJc w:val="left"/>
      <w:pPr>
        <w:tabs>
          <w:tab w:val="num" w:pos="1364"/>
        </w:tabs>
        <w:ind w:left="1364" w:hanging="360"/>
      </w:pPr>
    </w:lvl>
    <w:lvl w:ilvl="2" w:tplc="040C001B">
      <w:start w:val="1"/>
      <w:numFmt w:val="decimal"/>
      <w:lvlText w:val="%3."/>
      <w:lvlJc w:val="left"/>
      <w:pPr>
        <w:tabs>
          <w:tab w:val="num" w:pos="2084"/>
        </w:tabs>
        <w:ind w:left="2084" w:hanging="360"/>
      </w:pPr>
    </w:lvl>
    <w:lvl w:ilvl="3" w:tplc="040C000F">
      <w:start w:val="1"/>
      <w:numFmt w:val="decimal"/>
      <w:lvlText w:val="%4."/>
      <w:lvlJc w:val="left"/>
      <w:pPr>
        <w:tabs>
          <w:tab w:val="num" w:pos="2804"/>
        </w:tabs>
        <w:ind w:left="2804" w:hanging="360"/>
      </w:pPr>
    </w:lvl>
    <w:lvl w:ilvl="4" w:tplc="040C0019">
      <w:start w:val="1"/>
      <w:numFmt w:val="decimal"/>
      <w:lvlText w:val="%5."/>
      <w:lvlJc w:val="left"/>
      <w:pPr>
        <w:tabs>
          <w:tab w:val="num" w:pos="3524"/>
        </w:tabs>
        <w:ind w:left="3524" w:hanging="360"/>
      </w:pPr>
    </w:lvl>
    <w:lvl w:ilvl="5" w:tplc="040C001B">
      <w:start w:val="1"/>
      <w:numFmt w:val="decimal"/>
      <w:lvlText w:val="%6."/>
      <w:lvlJc w:val="left"/>
      <w:pPr>
        <w:tabs>
          <w:tab w:val="num" w:pos="4244"/>
        </w:tabs>
        <w:ind w:left="4244" w:hanging="360"/>
      </w:pPr>
    </w:lvl>
    <w:lvl w:ilvl="6" w:tplc="040C000F">
      <w:start w:val="1"/>
      <w:numFmt w:val="decimal"/>
      <w:lvlText w:val="%7."/>
      <w:lvlJc w:val="left"/>
      <w:pPr>
        <w:tabs>
          <w:tab w:val="num" w:pos="4964"/>
        </w:tabs>
        <w:ind w:left="4964" w:hanging="360"/>
      </w:pPr>
    </w:lvl>
    <w:lvl w:ilvl="7" w:tplc="040C0019">
      <w:start w:val="1"/>
      <w:numFmt w:val="decimal"/>
      <w:lvlText w:val="%8."/>
      <w:lvlJc w:val="left"/>
      <w:pPr>
        <w:tabs>
          <w:tab w:val="num" w:pos="5684"/>
        </w:tabs>
        <w:ind w:left="5684" w:hanging="360"/>
      </w:pPr>
    </w:lvl>
    <w:lvl w:ilvl="8" w:tplc="040C001B">
      <w:start w:val="1"/>
      <w:numFmt w:val="decimal"/>
      <w:lvlText w:val="%9."/>
      <w:lvlJc w:val="left"/>
      <w:pPr>
        <w:tabs>
          <w:tab w:val="num" w:pos="6404"/>
        </w:tabs>
        <w:ind w:left="6404" w:hanging="360"/>
      </w:pPr>
    </w:lvl>
  </w:abstractNum>
  <w:abstractNum w:abstractNumId="6">
    <w:nsid w:val="54365421"/>
    <w:multiLevelType w:val="hybridMultilevel"/>
    <w:tmpl w:val="E1DEB440"/>
    <w:lvl w:ilvl="0" w:tplc="9588061C">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nsid w:val="56AE15FA"/>
    <w:multiLevelType w:val="hybridMultilevel"/>
    <w:tmpl w:val="8886DC44"/>
    <w:lvl w:ilvl="0" w:tplc="91BE89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2E65203"/>
    <w:multiLevelType w:val="hybridMultilevel"/>
    <w:tmpl w:val="B48E31A8"/>
    <w:lvl w:ilvl="0" w:tplc="040C000B">
      <w:start w:val="1"/>
      <w:numFmt w:val="bullet"/>
      <w:lvlText w:val=""/>
      <w:lvlJc w:val="left"/>
      <w:pPr>
        <w:ind w:left="764" w:hanging="360"/>
      </w:pPr>
      <w:rPr>
        <w:rFonts w:ascii="Wingdings" w:hAnsi="Wingdings" w:hint="default"/>
      </w:rPr>
    </w:lvl>
    <w:lvl w:ilvl="1" w:tplc="040C0003" w:tentative="1">
      <w:start w:val="1"/>
      <w:numFmt w:val="bullet"/>
      <w:lvlText w:val="o"/>
      <w:lvlJc w:val="left"/>
      <w:pPr>
        <w:ind w:left="1484" w:hanging="360"/>
      </w:pPr>
      <w:rPr>
        <w:rFonts w:ascii="Courier New" w:hAnsi="Courier New" w:cs="Courier New" w:hint="default"/>
      </w:rPr>
    </w:lvl>
    <w:lvl w:ilvl="2" w:tplc="040C0005" w:tentative="1">
      <w:start w:val="1"/>
      <w:numFmt w:val="bullet"/>
      <w:lvlText w:val=""/>
      <w:lvlJc w:val="left"/>
      <w:pPr>
        <w:ind w:left="2204" w:hanging="360"/>
      </w:pPr>
      <w:rPr>
        <w:rFonts w:ascii="Wingdings" w:hAnsi="Wingdings" w:hint="default"/>
      </w:rPr>
    </w:lvl>
    <w:lvl w:ilvl="3" w:tplc="040C0001" w:tentative="1">
      <w:start w:val="1"/>
      <w:numFmt w:val="bullet"/>
      <w:lvlText w:val=""/>
      <w:lvlJc w:val="left"/>
      <w:pPr>
        <w:ind w:left="2924" w:hanging="360"/>
      </w:pPr>
      <w:rPr>
        <w:rFonts w:ascii="Symbol" w:hAnsi="Symbol" w:hint="default"/>
      </w:rPr>
    </w:lvl>
    <w:lvl w:ilvl="4" w:tplc="040C0003" w:tentative="1">
      <w:start w:val="1"/>
      <w:numFmt w:val="bullet"/>
      <w:lvlText w:val="o"/>
      <w:lvlJc w:val="left"/>
      <w:pPr>
        <w:ind w:left="3644" w:hanging="360"/>
      </w:pPr>
      <w:rPr>
        <w:rFonts w:ascii="Courier New" w:hAnsi="Courier New" w:cs="Courier New" w:hint="default"/>
      </w:rPr>
    </w:lvl>
    <w:lvl w:ilvl="5" w:tplc="040C0005" w:tentative="1">
      <w:start w:val="1"/>
      <w:numFmt w:val="bullet"/>
      <w:lvlText w:val=""/>
      <w:lvlJc w:val="left"/>
      <w:pPr>
        <w:ind w:left="4364" w:hanging="360"/>
      </w:pPr>
      <w:rPr>
        <w:rFonts w:ascii="Wingdings" w:hAnsi="Wingdings" w:hint="default"/>
      </w:rPr>
    </w:lvl>
    <w:lvl w:ilvl="6" w:tplc="040C0001" w:tentative="1">
      <w:start w:val="1"/>
      <w:numFmt w:val="bullet"/>
      <w:lvlText w:val=""/>
      <w:lvlJc w:val="left"/>
      <w:pPr>
        <w:ind w:left="5084" w:hanging="360"/>
      </w:pPr>
      <w:rPr>
        <w:rFonts w:ascii="Symbol" w:hAnsi="Symbol" w:hint="default"/>
      </w:rPr>
    </w:lvl>
    <w:lvl w:ilvl="7" w:tplc="040C0003" w:tentative="1">
      <w:start w:val="1"/>
      <w:numFmt w:val="bullet"/>
      <w:lvlText w:val="o"/>
      <w:lvlJc w:val="left"/>
      <w:pPr>
        <w:ind w:left="5804" w:hanging="360"/>
      </w:pPr>
      <w:rPr>
        <w:rFonts w:ascii="Courier New" w:hAnsi="Courier New" w:cs="Courier New" w:hint="default"/>
      </w:rPr>
    </w:lvl>
    <w:lvl w:ilvl="8" w:tplc="040C0005" w:tentative="1">
      <w:start w:val="1"/>
      <w:numFmt w:val="bullet"/>
      <w:lvlText w:val=""/>
      <w:lvlJc w:val="left"/>
      <w:pPr>
        <w:ind w:left="6524" w:hanging="360"/>
      </w:pPr>
      <w:rPr>
        <w:rFonts w:ascii="Wingdings" w:hAnsi="Wingdings" w:hint="default"/>
      </w:rPr>
    </w:lvl>
  </w:abstractNum>
  <w:abstractNum w:abstractNumId="9">
    <w:nsid w:val="74954AA0"/>
    <w:multiLevelType w:val="hybridMultilevel"/>
    <w:tmpl w:val="D0529436"/>
    <w:lvl w:ilvl="0" w:tplc="9364F81C">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C575BA8"/>
    <w:multiLevelType w:val="hybridMultilevel"/>
    <w:tmpl w:val="2A94D798"/>
    <w:lvl w:ilvl="0" w:tplc="80302F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9"/>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4F1"/>
    <w:rsid w:val="00041363"/>
    <w:rsid w:val="000E410C"/>
    <w:rsid w:val="001678D2"/>
    <w:rsid w:val="001847CA"/>
    <w:rsid w:val="00234734"/>
    <w:rsid w:val="00236475"/>
    <w:rsid w:val="00347301"/>
    <w:rsid w:val="00363CE4"/>
    <w:rsid w:val="003C15BE"/>
    <w:rsid w:val="006035D1"/>
    <w:rsid w:val="00657224"/>
    <w:rsid w:val="006712D6"/>
    <w:rsid w:val="006E747D"/>
    <w:rsid w:val="006F626C"/>
    <w:rsid w:val="007023FA"/>
    <w:rsid w:val="007210AE"/>
    <w:rsid w:val="007D3575"/>
    <w:rsid w:val="0080156A"/>
    <w:rsid w:val="00812571"/>
    <w:rsid w:val="008F0997"/>
    <w:rsid w:val="00930836"/>
    <w:rsid w:val="00992688"/>
    <w:rsid w:val="009C6E98"/>
    <w:rsid w:val="00A93A61"/>
    <w:rsid w:val="00B27C5B"/>
    <w:rsid w:val="00B3150B"/>
    <w:rsid w:val="00CE7057"/>
    <w:rsid w:val="00D6079A"/>
    <w:rsid w:val="00DC2F20"/>
    <w:rsid w:val="00F72237"/>
    <w:rsid w:val="00F92851"/>
    <w:rsid w:val="00FF14F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31BD3C-0947-40BF-8B40-FF1184A49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4F1"/>
    <w:pPr>
      <w:spacing w:after="200" w:line="276" w:lineRule="auto"/>
    </w:pPr>
    <w:rPr>
      <w:sz w:val="22"/>
      <w:szCs w:val="22"/>
      <w:lang w:val="fr-FR" w:eastAsia="en-US"/>
    </w:rPr>
  </w:style>
  <w:style w:type="paragraph" w:styleId="Heading1">
    <w:name w:val="heading 1"/>
    <w:basedOn w:val="Normal"/>
    <w:next w:val="Normal"/>
    <w:link w:val="Heading1Char"/>
    <w:uiPriority w:val="9"/>
    <w:qFormat/>
    <w:rsid w:val="00FF14F1"/>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FF14F1"/>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link w:val="Heading3Char"/>
    <w:uiPriority w:val="9"/>
    <w:unhideWhenUsed/>
    <w:qFormat/>
    <w:rsid w:val="00FF14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F14F1"/>
    <w:pPr>
      <w:keepNext/>
      <w:spacing w:before="240" w:after="60"/>
      <w:outlineLvl w:val="3"/>
    </w:pPr>
    <w:rPr>
      <w:rFonts w:eastAsia="Times New Roman" w:cs="Times New Roman"/>
      <w:b/>
      <w:bCs/>
      <w:sz w:val="28"/>
      <w:szCs w:val="28"/>
    </w:rPr>
  </w:style>
  <w:style w:type="paragraph" w:styleId="Heading5">
    <w:name w:val="heading 5"/>
    <w:basedOn w:val="Normal"/>
    <w:next w:val="Normal"/>
    <w:link w:val="Heading5Char"/>
    <w:uiPriority w:val="9"/>
    <w:semiHidden/>
    <w:unhideWhenUsed/>
    <w:qFormat/>
    <w:rsid w:val="00FF14F1"/>
    <w:pPr>
      <w:spacing w:before="240" w:after="60"/>
      <w:outlineLvl w:val="4"/>
    </w:pPr>
    <w:rPr>
      <w:rFonts w:eastAsia="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F14F1"/>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FF14F1"/>
    <w:rPr>
      <w:rFonts w:ascii="Arial" w:eastAsia="Times New Roman" w:hAnsi="Arial" w:cs="Times New Roman"/>
      <w:b/>
      <w:bCs/>
      <w:i/>
      <w:iCs/>
      <w:sz w:val="28"/>
      <w:szCs w:val="28"/>
    </w:rPr>
  </w:style>
  <w:style w:type="character" w:customStyle="1" w:styleId="Heading3Char">
    <w:name w:val="Heading 3 Char"/>
    <w:link w:val="Heading3"/>
    <w:uiPriority w:val="9"/>
    <w:rsid w:val="00FF14F1"/>
    <w:rPr>
      <w:rFonts w:ascii="Times New Roman" w:eastAsia="Times New Roman" w:hAnsi="Times New Roman" w:cs="Times New Roman"/>
      <w:b/>
      <w:bCs/>
      <w:sz w:val="27"/>
      <w:szCs w:val="27"/>
    </w:rPr>
  </w:style>
  <w:style w:type="character" w:customStyle="1" w:styleId="Heading4Char">
    <w:name w:val="Heading 4 Char"/>
    <w:link w:val="Heading4"/>
    <w:uiPriority w:val="9"/>
    <w:rsid w:val="00FF14F1"/>
    <w:rPr>
      <w:rFonts w:ascii="Calibri" w:eastAsia="Times New Roman" w:hAnsi="Calibri" w:cs="Times New Roman"/>
      <w:b/>
      <w:bCs/>
      <w:sz w:val="28"/>
      <w:szCs w:val="28"/>
    </w:rPr>
  </w:style>
  <w:style w:type="character" w:customStyle="1" w:styleId="Heading5Char">
    <w:name w:val="Heading 5 Char"/>
    <w:link w:val="Heading5"/>
    <w:uiPriority w:val="9"/>
    <w:semiHidden/>
    <w:rsid w:val="00FF14F1"/>
    <w:rPr>
      <w:rFonts w:ascii="Calibri" w:eastAsia="Times New Roman" w:hAnsi="Calibri" w:cs="Times New Roman"/>
      <w:b/>
      <w:bCs/>
      <w:i/>
      <w:iCs/>
      <w:sz w:val="26"/>
      <w:szCs w:val="26"/>
    </w:rPr>
  </w:style>
  <w:style w:type="paragraph" w:styleId="NoSpacing">
    <w:name w:val="No Spacing"/>
    <w:uiPriority w:val="1"/>
    <w:qFormat/>
    <w:rsid w:val="00FF14F1"/>
    <w:rPr>
      <w:sz w:val="22"/>
      <w:szCs w:val="22"/>
      <w:lang w:val="fr-FR" w:eastAsia="en-US"/>
    </w:rPr>
  </w:style>
  <w:style w:type="paragraph" w:customStyle="1" w:styleId="Listecouleur-Accent11">
    <w:name w:val="Liste couleur - Accent 11"/>
    <w:basedOn w:val="Normal"/>
    <w:uiPriority w:val="34"/>
    <w:qFormat/>
    <w:rsid w:val="0080156A"/>
    <w:pPr>
      <w:spacing w:after="0" w:line="240" w:lineRule="auto"/>
      <w:ind w:left="720"/>
      <w:contextualSpacing/>
    </w:pPr>
    <w:rPr>
      <w:rFonts w:ascii="Cambria" w:eastAsia="MS Mincho" w:hAnsi="Cambria"/>
      <w:sz w:val="24"/>
      <w:szCs w:val="24"/>
    </w:rPr>
  </w:style>
  <w:style w:type="paragraph" w:styleId="Header">
    <w:name w:val="header"/>
    <w:basedOn w:val="Normal"/>
    <w:link w:val="HeaderChar"/>
    <w:uiPriority w:val="99"/>
    <w:semiHidden/>
    <w:unhideWhenUsed/>
    <w:rsid w:val="009C6E98"/>
    <w:pPr>
      <w:tabs>
        <w:tab w:val="center" w:pos="4513"/>
        <w:tab w:val="right" w:pos="9026"/>
      </w:tabs>
      <w:spacing w:after="0" w:line="240" w:lineRule="auto"/>
    </w:pPr>
  </w:style>
  <w:style w:type="character" w:customStyle="1" w:styleId="HeaderChar">
    <w:name w:val="Header Char"/>
    <w:link w:val="Header"/>
    <w:uiPriority w:val="99"/>
    <w:semiHidden/>
    <w:rsid w:val="009C6E98"/>
    <w:rPr>
      <w:rFonts w:ascii="Calibri" w:eastAsia="Calibri" w:hAnsi="Calibri" w:cs="Arial"/>
    </w:rPr>
  </w:style>
  <w:style w:type="paragraph" w:styleId="Footer">
    <w:name w:val="footer"/>
    <w:basedOn w:val="Normal"/>
    <w:link w:val="FooterChar"/>
    <w:uiPriority w:val="99"/>
    <w:semiHidden/>
    <w:unhideWhenUsed/>
    <w:rsid w:val="009C6E98"/>
    <w:pPr>
      <w:tabs>
        <w:tab w:val="center" w:pos="4513"/>
        <w:tab w:val="right" w:pos="9026"/>
      </w:tabs>
      <w:spacing w:after="0" w:line="240" w:lineRule="auto"/>
    </w:pPr>
  </w:style>
  <w:style w:type="character" w:customStyle="1" w:styleId="FooterChar">
    <w:name w:val="Footer Char"/>
    <w:link w:val="Footer"/>
    <w:uiPriority w:val="99"/>
    <w:semiHidden/>
    <w:rsid w:val="009C6E98"/>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49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971426-297D-4099-AB46-B0A989CD2A76}"/>
</file>

<file path=customXml/itemProps2.xml><?xml version="1.0" encoding="utf-8"?>
<ds:datastoreItem xmlns:ds="http://schemas.openxmlformats.org/officeDocument/2006/customXml" ds:itemID="{A7719209-50FC-4F15-B1AC-63333126757B}"/>
</file>

<file path=customXml/itemProps3.xml><?xml version="1.0" encoding="utf-8"?>
<ds:datastoreItem xmlns:ds="http://schemas.openxmlformats.org/officeDocument/2006/customXml" ds:itemID="{B8AFBD48-9410-4BB5-B998-D2030DAC26B4}"/>
</file>

<file path=docProps/app.xml><?xml version="1.0" encoding="utf-8"?>
<Properties xmlns="http://schemas.openxmlformats.org/officeDocument/2006/extended-properties" xmlns:vt="http://schemas.openxmlformats.org/officeDocument/2006/docPropsVTypes">
  <Template>Normal.dotm</Template>
  <TotalTime>1</TotalTime>
  <Pages>6</Pages>
  <Words>1924</Words>
  <Characters>10972</Characters>
  <Application>Microsoft Office Word</Application>
  <DocSecurity>0</DocSecurity>
  <Lines>91</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2018-01-09T20:24:00Z</dcterms:created>
  <dcterms:modified xsi:type="dcterms:W3CDTF">2018-01-09T20:24:00Z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