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61DF" w:rsidRPr="008076EB" w:rsidRDefault="00650777" w:rsidP="00577381">
      <w:pPr>
        <w:rPr>
          <w:b/>
          <w:bCs/>
          <w:color w:val="000000" w:themeColor="text1"/>
          <w:sz w:val="26"/>
          <w:szCs w:val="26"/>
        </w:rPr>
      </w:pPr>
      <w:r>
        <w:rPr>
          <w:b/>
          <w:bCs/>
          <w:color w:val="000000" w:themeColor="text1"/>
          <w:sz w:val="26"/>
          <w:szCs w:val="26"/>
        </w:rPr>
        <w:t xml:space="preserve"> </w:t>
      </w:r>
    </w:p>
    <w:p w:rsidR="0005650E" w:rsidRPr="00A764DF" w:rsidRDefault="0005650E" w:rsidP="0005650E">
      <w:pPr>
        <w:spacing w:after="0" w:line="240" w:lineRule="auto"/>
        <w:jc w:val="center"/>
        <w:rPr>
          <w:b/>
          <w:bCs/>
          <w:color w:val="002060"/>
          <w:sz w:val="40"/>
          <w:szCs w:val="40"/>
        </w:rPr>
      </w:pPr>
      <w:r w:rsidRPr="00A764DF">
        <w:rPr>
          <w:b/>
          <w:bCs/>
          <w:color w:val="002060"/>
          <w:sz w:val="40"/>
          <w:szCs w:val="40"/>
        </w:rPr>
        <w:t>Rapport alternatif du Consortium des Organisations</w:t>
      </w:r>
    </w:p>
    <w:p w:rsidR="0005650E" w:rsidRPr="00A764DF" w:rsidRDefault="0005650E" w:rsidP="0005650E">
      <w:pPr>
        <w:spacing w:after="0" w:line="240" w:lineRule="auto"/>
        <w:jc w:val="center"/>
        <w:rPr>
          <w:b/>
          <w:bCs/>
          <w:color w:val="002060"/>
          <w:sz w:val="40"/>
          <w:szCs w:val="40"/>
        </w:rPr>
      </w:pPr>
      <w:r w:rsidRPr="00A764DF">
        <w:rPr>
          <w:b/>
          <w:bCs/>
          <w:color w:val="002060"/>
          <w:sz w:val="40"/>
          <w:szCs w:val="40"/>
        </w:rPr>
        <w:t xml:space="preserve"> de Défense  de Droits de l’Homme en Mauritanie Devant le Comité pour l’Elimination</w:t>
      </w:r>
      <w:r w:rsidR="00576488" w:rsidRPr="00A764DF">
        <w:rPr>
          <w:b/>
          <w:bCs/>
          <w:color w:val="002060"/>
          <w:sz w:val="40"/>
          <w:szCs w:val="40"/>
        </w:rPr>
        <w:t xml:space="preserve"> de la Discrimination Raciale (CERD)</w:t>
      </w:r>
    </w:p>
    <w:p w:rsidR="004E61DF" w:rsidRPr="0005650E" w:rsidRDefault="004E61DF" w:rsidP="0005650E">
      <w:pPr>
        <w:spacing w:after="0" w:line="240" w:lineRule="auto"/>
        <w:rPr>
          <w:b/>
          <w:bCs/>
          <w:color w:val="000000" w:themeColor="text1"/>
          <w:sz w:val="14"/>
          <w:szCs w:val="14"/>
        </w:rPr>
      </w:pPr>
    </w:p>
    <w:p w:rsidR="004E61DF" w:rsidRPr="008076EB" w:rsidRDefault="0005650E" w:rsidP="00577381">
      <w:pPr>
        <w:rPr>
          <w:b/>
          <w:bCs/>
          <w:color w:val="000000" w:themeColor="text1"/>
          <w:sz w:val="26"/>
          <w:szCs w:val="26"/>
        </w:rPr>
      </w:pPr>
      <w:r>
        <w:rPr>
          <w:b/>
          <w:bCs/>
          <w:color w:val="000000" w:themeColor="text1"/>
          <w:sz w:val="26"/>
          <w:szCs w:val="26"/>
        </w:rPr>
        <w:t>_____________________________________________________________________</w:t>
      </w:r>
    </w:p>
    <w:p w:rsidR="004E61DF" w:rsidRPr="008076EB" w:rsidRDefault="004E61DF" w:rsidP="004E61DF">
      <w:pPr>
        <w:jc w:val="center"/>
        <w:rPr>
          <w:b/>
          <w:bCs/>
          <w:color w:val="000000" w:themeColor="text1"/>
          <w:sz w:val="26"/>
          <w:szCs w:val="26"/>
        </w:rPr>
      </w:pPr>
    </w:p>
    <w:p w:rsidR="004E61DF" w:rsidRPr="008076EB" w:rsidRDefault="004E61DF" w:rsidP="004E61DF">
      <w:pPr>
        <w:jc w:val="center"/>
        <w:rPr>
          <w:b/>
          <w:bCs/>
          <w:color w:val="000000" w:themeColor="text1"/>
          <w:sz w:val="26"/>
          <w:szCs w:val="26"/>
        </w:rPr>
      </w:pPr>
    </w:p>
    <w:p w:rsidR="004E61DF" w:rsidRPr="008076EB" w:rsidRDefault="004E61DF" w:rsidP="004E61DF">
      <w:pPr>
        <w:jc w:val="center"/>
        <w:rPr>
          <w:b/>
          <w:bCs/>
          <w:color w:val="000000" w:themeColor="text1"/>
          <w:sz w:val="26"/>
          <w:szCs w:val="26"/>
        </w:rPr>
      </w:pPr>
    </w:p>
    <w:p w:rsidR="004E61DF" w:rsidRPr="008076EB" w:rsidRDefault="00B67ADF" w:rsidP="004E61DF">
      <w:pPr>
        <w:jc w:val="center"/>
        <w:rPr>
          <w:b/>
          <w:bCs/>
          <w:color w:val="000000" w:themeColor="text1"/>
          <w:sz w:val="26"/>
          <w:szCs w:val="26"/>
        </w:rPr>
      </w:pPr>
      <w:r>
        <w:rPr>
          <w:b/>
          <w:bCs/>
          <w:noProof/>
          <w:color w:val="000000" w:themeColor="text1"/>
          <w:sz w:val="26"/>
          <w:szCs w:val="26"/>
          <w:lang w:val="en-GB" w:eastAsia="en-GB"/>
        </w:rPr>
        <mc:AlternateContent>
          <mc:Choice Requires="wps">
            <w:drawing>
              <wp:anchor distT="0" distB="0" distL="114300" distR="114300" simplePos="0" relativeHeight="251658240" behindDoc="0" locked="0" layoutInCell="1" allowOverlap="1">
                <wp:simplePos x="0" y="0"/>
                <wp:positionH relativeFrom="column">
                  <wp:posOffset>-71120</wp:posOffset>
                </wp:positionH>
                <wp:positionV relativeFrom="paragraph">
                  <wp:posOffset>205740</wp:posOffset>
                </wp:positionV>
                <wp:extent cx="6067425" cy="2581275"/>
                <wp:effectExtent l="19050" t="19050" r="38100" b="4762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67425" cy="2581275"/>
                        </a:xfrm>
                        <a:prstGeom prst="roundRect">
                          <a:avLst>
                            <a:gd name="adj" fmla="val 16667"/>
                          </a:avLst>
                        </a:prstGeom>
                        <a:solidFill>
                          <a:schemeClr val="accent1">
                            <a:lumMod val="100000"/>
                            <a:lumOff val="0"/>
                          </a:schemeClr>
                        </a:solidFill>
                        <a:ln w="38100">
                          <a:solidFill>
                            <a:schemeClr val="lt1">
                              <a:lumMod val="95000"/>
                              <a:lumOff val="0"/>
                            </a:schemeClr>
                          </a:solidFill>
                          <a:round/>
                          <a:headEnd/>
                          <a:tailEnd/>
                        </a:ln>
                        <a:effectLst>
                          <a:outerShdw dist="28398" dir="3806097" algn="ctr" rotWithShape="0">
                            <a:schemeClr val="accent1">
                              <a:lumMod val="50000"/>
                              <a:lumOff val="0"/>
                              <a:alpha val="50000"/>
                            </a:schemeClr>
                          </a:outerShdw>
                        </a:effectLst>
                      </wps:spPr>
                      <wps:txbx>
                        <w:txbxContent>
                          <w:p w:rsidR="00CA0FCA" w:rsidRPr="00A764DF" w:rsidRDefault="00CA0FCA" w:rsidP="001B258E">
                            <w:pPr>
                              <w:pStyle w:val="ListParagraph"/>
                              <w:numPr>
                                <w:ilvl w:val="0"/>
                                <w:numId w:val="13"/>
                              </w:numPr>
                              <w:spacing w:after="0" w:line="240" w:lineRule="auto"/>
                              <w:rPr>
                                <w:b/>
                                <w:bCs/>
                                <w:i/>
                                <w:iCs/>
                                <w:color w:val="FFFFFF" w:themeColor="background1"/>
                                <w:sz w:val="28"/>
                                <w:szCs w:val="28"/>
                              </w:rPr>
                            </w:pPr>
                            <w:r w:rsidRPr="00A764DF">
                              <w:rPr>
                                <w:b/>
                                <w:bCs/>
                                <w:i/>
                                <w:iCs/>
                                <w:color w:val="FFFFFF" w:themeColor="background1"/>
                                <w:sz w:val="28"/>
                                <w:szCs w:val="28"/>
                              </w:rPr>
                              <w:t xml:space="preserve">Association Mauritanienne pour la Promotion des Droits de l’Homme (AMPDH) /Tél. : </w:t>
                            </w:r>
                            <w:r w:rsidRPr="00A764DF">
                              <w:rPr>
                                <w:rFonts w:asciiTheme="minorBidi" w:hAnsiTheme="minorBidi"/>
                                <w:b/>
                                <w:bCs/>
                                <w:color w:val="FFFFFF" w:themeColor="background1"/>
                                <w:sz w:val="20"/>
                                <w:szCs w:val="20"/>
                              </w:rPr>
                              <w:t xml:space="preserve">46 09 60 77/Email : </w:t>
                            </w:r>
                            <w:hyperlink r:id="rId8" w:history="1">
                              <w:r w:rsidRPr="00A764DF">
                                <w:rPr>
                                  <w:rStyle w:val="Hyperlink"/>
                                  <w:rFonts w:asciiTheme="minorBidi" w:hAnsiTheme="minorBidi"/>
                                  <w:color w:val="FFFFFF" w:themeColor="background1"/>
                                  <w:sz w:val="20"/>
                                  <w:szCs w:val="20"/>
                                </w:rPr>
                                <w:t>ampdhong@gmail.com</w:t>
                              </w:r>
                            </w:hyperlink>
                          </w:p>
                          <w:p w:rsidR="00CA0FCA" w:rsidRPr="00A764DF" w:rsidRDefault="00E77CEC" w:rsidP="00E77CEC">
                            <w:pPr>
                              <w:pStyle w:val="ListParagraph"/>
                              <w:spacing w:after="0" w:line="240" w:lineRule="auto"/>
                              <w:rPr>
                                <w:b/>
                                <w:bCs/>
                                <w:i/>
                                <w:iCs/>
                                <w:color w:val="FFFFFF" w:themeColor="background1"/>
                                <w:sz w:val="28"/>
                                <w:szCs w:val="28"/>
                              </w:rPr>
                            </w:pPr>
                            <w:r w:rsidRPr="00A764DF">
                              <w:rPr>
                                <w:b/>
                                <w:bCs/>
                                <w:i/>
                                <w:iCs/>
                                <w:color w:val="FFFFFF" w:themeColor="background1"/>
                                <w:sz w:val="28"/>
                                <w:szCs w:val="28"/>
                                <w:u w:val="single"/>
                              </w:rPr>
                              <w:t>Président </w:t>
                            </w:r>
                            <w:r w:rsidRPr="00A764DF">
                              <w:rPr>
                                <w:b/>
                                <w:bCs/>
                                <w:i/>
                                <w:iCs/>
                                <w:color w:val="FFFFFF" w:themeColor="background1"/>
                                <w:sz w:val="28"/>
                                <w:szCs w:val="28"/>
                              </w:rPr>
                              <w:t>: Moussa Sidna GAWI</w:t>
                            </w:r>
                          </w:p>
                          <w:p w:rsidR="00E77CEC" w:rsidRPr="00A764DF" w:rsidRDefault="00E77CEC" w:rsidP="001B258E">
                            <w:pPr>
                              <w:pStyle w:val="ListParagraph"/>
                              <w:spacing w:after="0" w:line="240" w:lineRule="auto"/>
                              <w:rPr>
                                <w:b/>
                                <w:bCs/>
                                <w:i/>
                                <w:iCs/>
                                <w:color w:val="FFFFFF" w:themeColor="background1"/>
                                <w:sz w:val="14"/>
                                <w:szCs w:val="14"/>
                              </w:rPr>
                            </w:pPr>
                          </w:p>
                          <w:p w:rsidR="00E77CEC" w:rsidRPr="00A764DF" w:rsidRDefault="004E61DF" w:rsidP="00E77CEC">
                            <w:pPr>
                              <w:pStyle w:val="ListParagraph"/>
                              <w:numPr>
                                <w:ilvl w:val="0"/>
                                <w:numId w:val="13"/>
                              </w:numPr>
                              <w:tabs>
                                <w:tab w:val="left" w:pos="851"/>
                                <w:tab w:val="left" w:pos="1134"/>
                              </w:tabs>
                              <w:spacing w:after="0" w:line="240" w:lineRule="auto"/>
                              <w:rPr>
                                <w:b/>
                                <w:bCs/>
                                <w:i/>
                                <w:iCs/>
                                <w:color w:val="FFFFFF" w:themeColor="background1"/>
                                <w:sz w:val="28"/>
                                <w:szCs w:val="28"/>
                              </w:rPr>
                            </w:pPr>
                            <w:r w:rsidRPr="00A764DF">
                              <w:rPr>
                                <w:b/>
                                <w:bCs/>
                                <w:i/>
                                <w:iCs/>
                                <w:color w:val="FFFFFF" w:themeColor="background1"/>
                                <w:sz w:val="28"/>
                                <w:szCs w:val="28"/>
                              </w:rPr>
                              <w:t>A</w:t>
                            </w:r>
                            <w:r w:rsidR="00B03C84" w:rsidRPr="00A764DF">
                              <w:rPr>
                                <w:b/>
                                <w:bCs/>
                                <w:i/>
                                <w:iCs/>
                                <w:color w:val="FFFFFF" w:themeColor="background1"/>
                                <w:sz w:val="28"/>
                                <w:szCs w:val="28"/>
                              </w:rPr>
                              <w:t xml:space="preserve">ssociation du </w:t>
                            </w:r>
                            <w:r w:rsidRPr="00A764DF">
                              <w:rPr>
                                <w:b/>
                                <w:bCs/>
                                <w:i/>
                                <w:iCs/>
                                <w:color w:val="FFFFFF" w:themeColor="background1"/>
                                <w:sz w:val="28"/>
                                <w:szCs w:val="28"/>
                              </w:rPr>
                              <w:t>D</w:t>
                            </w:r>
                            <w:r w:rsidR="00B03C84" w:rsidRPr="00A764DF">
                              <w:rPr>
                                <w:b/>
                                <w:bCs/>
                                <w:i/>
                                <w:iCs/>
                                <w:color w:val="FFFFFF" w:themeColor="background1"/>
                                <w:sz w:val="28"/>
                                <w:szCs w:val="28"/>
                              </w:rPr>
                              <w:t xml:space="preserve">éveloppement et de la </w:t>
                            </w:r>
                            <w:r w:rsidRPr="00A764DF">
                              <w:rPr>
                                <w:b/>
                                <w:bCs/>
                                <w:i/>
                                <w:iCs/>
                                <w:color w:val="FFFFFF" w:themeColor="background1"/>
                                <w:sz w:val="28"/>
                                <w:szCs w:val="28"/>
                              </w:rPr>
                              <w:t>P</w:t>
                            </w:r>
                            <w:r w:rsidR="00B03C84" w:rsidRPr="00A764DF">
                              <w:rPr>
                                <w:b/>
                                <w:bCs/>
                                <w:i/>
                                <w:iCs/>
                                <w:color w:val="FFFFFF" w:themeColor="background1"/>
                                <w:sz w:val="28"/>
                                <w:szCs w:val="28"/>
                              </w:rPr>
                              <w:t xml:space="preserve">romotion des </w:t>
                            </w:r>
                            <w:r w:rsidRPr="00A764DF">
                              <w:rPr>
                                <w:b/>
                                <w:bCs/>
                                <w:i/>
                                <w:iCs/>
                                <w:color w:val="FFFFFF" w:themeColor="background1"/>
                                <w:sz w:val="28"/>
                                <w:szCs w:val="28"/>
                              </w:rPr>
                              <w:t>D</w:t>
                            </w:r>
                            <w:r w:rsidR="00B03C84" w:rsidRPr="00A764DF">
                              <w:rPr>
                                <w:b/>
                                <w:bCs/>
                                <w:i/>
                                <w:iCs/>
                                <w:color w:val="FFFFFF" w:themeColor="background1"/>
                                <w:sz w:val="28"/>
                                <w:szCs w:val="28"/>
                              </w:rPr>
                              <w:t>roits de l’</w:t>
                            </w:r>
                            <w:r w:rsidRPr="00A764DF">
                              <w:rPr>
                                <w:b/>
                                <w:bCs/>
                                <w:i/>
                                <w:iCs/>
                                <w:color w:val="FFFFFF" w:themeColor="background1"/>
                                <w:sz w:val="28"/>
                                <w:szCs w:val="28"/>
                              </w:rPr>
                              <w:t>H</w:t>
                            </w:r>
                            <w:r w:rsidR="00B03C84" w:rsidRPr="00A764DF">
                              <w:rPr>
                                <w:b/>
                                <w:bCs/>
                                <w:i/>
                                <w:iCs/>
                                <w:color w:val="FFFFFF" w:themeColor="background1"/>
                                <w:sz w:val="28"/>
                                <w:szCs w:val="28"/>
                              </w:rPr>
                              <w:t>omme (ADPDH)</w:t>
                            </w:r>
                            <w:r w:rsidRPr="00A764DF">
                              <w:rPr>
                                <w:b/>
                                <w:bCs/>
                                <w:i/>
                                <w:iCs/>
                                <w:color w:val="FFFFFF" w:themeColor="background1"/>
                                <w:sz w:val="28"/>
                                <w:szCs w:val="28"/>
                              </w:rPr>
                              <w:t xml:space="preserve"> </w:t>
                            </w:r>
                            <w:r w:rsidR="00CA0FCA" w:rsidRPr="00A764DF">
                              <w:rPr>
                                <w:b/>
                                <w:bCs/>
                                <w:i/>
                                <w:iCs/>
                                <w:color w:val="FFFFFF" w:themeColor="background1"/>
                                <w:sz w:val="28"/>
                                <w:szCs w:val="28"/>
                              </w:rPr>
                              <w:t xml:space="preserve">/ Tél. : </w:t>
                            </w:r>
                            <w:r w:rsidR="00CA0FCA" w:rsidRPr="00A764DF">
                              <w:rPr>
                                <w:rFonts w:asciiTheme="minorBidi" w:hAnsiTheme="minorBidi"/>
                                <w:b/>
                                <w:bCs/>
                                <w:color w:val="FFFFFF" w:themeColor="background1"/>
                                <w:sz w:val="20"/>
                                <w:szCs w:val="20"/>
                              </w:rPr>
                              <w:t xml:space="preserve">46 48 37 01 /   224 67 91 / 46 41 24 15 / Email : </w:t>
                            </w:r>
                            <w:hyperlink r:id="rId9" w:history="1">
                              <w:r w:rsidR="00CA0FCA" w:rsidRPr="00A764DF">
                                <w:rPr>
                                  <w:rStyle w:val="Hyperlink"/>
                                  <w:rFonts w:asciiTheme="minorBidi" w:hAnsiTheme="minorBidi"/>
                                  <w:color w:val="FFFFFF" w:themeColor="background1"/>
                                  <w:sz w:val="20"/>
                                  <w:szCs w:val="20"/>
                                </w:rPr>
                                <w:t>ongadpdh@gmail.com</w:t>
                              </w:r>
                            </w:hyperlink>
                            <w:r w:rsidR="00A764DF" w:rsidRPr="00A764DF">
                              <w:rPr>
                                <w:color w:val="FFFFFF" w:themeColor="background1"/>
                              </w:rPr>
                              <w:t xml:space="preserve"> / </w:t>
                            </w:r>
                            <w:r w:rsidR="00E77CEC" w:rsidRPr="00A764DF">
                              <w:rPr>
                                <w:b/>
                                <w:bCs/>
                                <w:i/>
                                <w:iCs/>
                                <w:color w:val="FFFFFF" w:themeColor="background1"/>
                                <w:sz w:val="28"/>
                                <w:szCs w:val="28"/>
                                <w:u w:val="single"/>
                              </w:rPr>
                              <w:t>Présidente </w:t>
                            </w:r>
                            <w:r w:rsidR="00E77CEC" w:rsidRPr="00A764DF">
                              <w:rPr>
                                <w:b/>
                                <w:bCs/>
                                <w:i/>
                                <w:iCs/>
                                <w:color w:val="FFFFFF" w:themeColor="background1"/>
                                <w:sz w:val="28"/>
                                <w:szCs w:val="28"/>
                              </w:rPr>
                              <w:t>: Hawa SIDIBE</w:t>
                            </w:r>
                          </w:p>
                          <w:p w:rsidR="00CA0FCA" w:rsidRPr="00D10B93" w:rsidRDefault="00CA0FCA" w:rsidP="00CA0FCA">
                            <w:pPr>
                              <w:pStyle w:val="ListParagraph"/>
                              <w:rPr>
                                <w:b/>
                                <w:bCs/>
                                <w:i/>
                                <w:iCs/>
                                <w:color w:val="FF0000"/>
                                <w:sz w:val="14"/>
                                <w:szCs w:val="14"/>
                              </w:rPr>
                            </w:pPr>
                          </w:p>
                          <w:p w:rsidR="00650777" w:rsidRPr="00650777" w:rsidRDefault="00650777" w:rsidP="00650777">
                            <w:pPr>
                              <w:pStyle w:val="ListParagraph"/>
                              <w:numPr>
                                <w:ilvl w:val="0"/>
                                <w:numId w:val="13"/>
                              </w:numPr>
                              <w:tabs>
                                <w:tab w:val="left" w:pos="851"/>
                                <w:tab w:val="left" w:pos="1134"/>
                              </w:tabs>
                              <w:spacing w:after="0" w:line="240" w:lineRule="auto"/>
                              <w:rPr>
                                <w:b/>
                                <w:bCs/>
                                <w:i/>
                                <w:iCs/>
                                <w:color w:val="FFFFFF" w:themeColor="background1"/>
                                <w:sz w:val="28"/>
                                <w:szCs w:val="28"/>
                              </w:rPr>
                            </w:pPr>
                            <w:bookmarkStart w:id="0" w:name="_GoBack"/>
                            <w:r w:rsidRPr="00650777">
                              <w:rPr>
                                <w:b/>
                                <w:bCs/>
                                <w:color w:val="FFFFFF" w:themeColor="background1"/>
                                <w:sz w:val="28"/>
                                <w:szCs w:val="28"/>
                              </w:rPr>
                              <w:t>AFEN (Association des Femmes Educatrices de Nouakchott /Mauritanie</w:t>
                            </w:r>
                            <w:bookmarkEnd w:id="0"/>
                            <w:r w:rsidRPr="00650777">
                              <w:rPr>
                                <w:b/>
                                <w:bCs/>
                                <w:color w:val="FFFFFF" w:themeColor="background1"/>
                                <w:sz w:val="28"/>
                                <w:szCs w:val="28"/>
                              </w:rPr>
                              <w:t xml:space="preserve">) / Tél : 43 33 03 64/ Email : </w:t>
                            </w:r>
                            <w:hyperlink r:id="rId10" w:history="1">
                              <w:r w:rsidRPr="00650777">
                                <w:rPr>
                                  <w:rStyle w:val="Hyperlink"/>
                                  <w:b/>
                                  <w:bCs/>
                                  <w:color w:val="FFFFFF" w:themeColor="background1"/>
                                  <w:sz w:val="28"/>
                                  <w:szCs w:val="28"/>
                                </w:rPr>
                                <w:t>femmeducatricenkt@yahoo.fr</w:t>
                              </w:r>
                            </w:hyperlink>
                            <w:r w:rsidRPr="00650777">
                              <w:rPr>
                                <w:color w:val="FFFFFF" w:themeColor="background1"/>
                              </w:rPr>
                              <w:t xml:space="preserve"> / </w:t>
                            </w:r>
                            <w:r w:rsidRPr="00650777">
                              <w:rPr>
                                <w:b/>
                                <w:bCs/>
                                <w:i/>
                                <w:iCs/>
                                <w:color w:val="FFFFFF" w:themeColor="background1"/>
                                <w:sz w:val="28"/>
                                <w:szCs w:val="28"/>
                                <w:u w:val="single"/>
                              </w:rPr>
                              <w:t>Présidente</w:t>
                            </w:r>
                            <w:r w:rsidRPr="00650777">
                              <w:rPr>
                                <w:b/>
                                <w:bCs/>
                                <w:i/>
                                <w:iCs/>
                                <w:color w:val="FFFFFF" w:themeColor="background1"/>
                                <w:sz w:val="28"/>
                                <w:szCs w:val="28"/>
                              </w:rPr>
                              <w:t> : Sinniya YARAHALLAH</w:t>
                            </w:r>
                          </w:p>
                          <w:p w:rsidR="004E61DF" w:rsidRPr="00650777" w:rsidRDefault="004E61DF" w:rsidP="00CA0FCA">
                            <w:pPr>
                              <w:spacing w:after="0" w:line="240" w:lineRule="auto"/>
                              <w:jc w:val="center"/>
                              <w:rPr>
                                <w:color w:val="FFFFFF" w:themeColor="background1"/>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left:0;text-align:left;margin-left:-5.6pt;margin-top:16.2pt;width:477.75pt;height:20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" fillcolor="#4f81bd [3204]" strokecolor="#f2f2f2 [3041]" strokeweight="3pt">
                <v:shadow on="t" color="#243f60 [1604]" opacity=".5" offset="1pt"/>
                <v:textbox>
                  <w:txbxContent>
                    <w:p w:rsidR="00CA0FCA" w:rsidRPr="00A764DF" w:rsidRDefault="00CA0FCA" w:rsidP="001B258E">
                      <w:pPr>
                        <w:pStyle w:val="ListParagraph"/>
                        <w:numPr>
                          <w:ilvl w:val="0"/>
                          <w:numId w:val="13"/>
                        </w:numPr>
                        <w:spacing w:after="0" w:line="240" w:lineRule="auto"/>
                        <w:rPr>
                          <w:b/>
                          <w:bCs/>
                          <w:i/>
                          <w:iCs/>
                          <w:color w:val="FFFFFF" w:themeColor="background1"/>
                          <w:sz w:val="28"/>
                          <w:szCs w:val="28"/>
                        </w:rPr>
                      </w:pPr>
                      <w:r w:rsidRPr="00A764DF">
                        <w:rPr>
                          <w:b/>
                          <w:bCs/>
                          <w:i/>
                          <w:iCs/>
                          <w:color w:val="FFFFFF" w:themeColor="background1"/>
                          <w:sz w:val="28"/>
                          <w:szCs w:val="28"/>
                        </w:rPr>
                        <w:t xml:space="preserve">Association Mauritanienne pour la Promotion des Droits de l’Homme (AMPDH) /Tél. : </w:t>
                      </w:r>
                      <w:r w:rsidRPr="00A764DF">
                        <w:rPr>
                          <w:rFonts w:asciiTheme="minorBidi" w:hAnsiTheme="minorBidi"/>
                          <w:b/>
                          <w:bCs/>
                          <w:color w:val="FFFFFF" w:themeColor="background1"/>
                          <w:sz w:val="20"/>
                          <w:szCs w:val="20"/>
                        </w:rPr>
                        <w:t xml:space="preserve">46 09 60 77/Email : </w:t>
                      </w:r>
                      <w:hyperlink r:id="rId11" w:history="1">
                        <w:r w:rsidRPr="00A764DF">
                          <w:rPr>
                            <w:rStyle w:val="Hyperlink"/>
                            <w:rFonts w:asciiTheme="minorBidi" w:hAnsiTheme="minorBidi"/>
                            <w:color w:val="FFFFFF" w:themeColor="background1"/>
                            <w:sz w:val="20"/>
                            <w:szCs w:val="20"/>
                          </w:rPr>
                          <w:t>ampdhong@gmail.com</w:t>
                        </w:r>
                      </w:hyperlink>
                    </w:p>
                    <w:p w:rsidR="00CA0FCA" w:rsidRPr="00A764DF" w:rsidRDefault="00E77CEC" w:rsidP="00E77CEC">
                      <w:pPr>
                        <w:pStyle w:val="ListParagraph"/>
                        <w:spacing w:after="0" w:line="240" w:lineRule="auto"/>
                        <w:rPr>
                          <w:b/>
                          <w:bCs/>
                          <w:i/>
                          <w:iCs/>
                          <w:color w:val="FFFFFF" w:themeColor="background1"/>
                          <w:sz w:val="28"/>
                          <w:szCs w:val="28"/>
                        </w:rPr>
                      </w:pPr>
                      <w:r w:rsidRPr="00A764DF">
                        <w:rPr>
                          <w:b/>
                          <w:bCs/>
                          <w:i/>
                          <w:iCs/>
                          <w:color w:val="FFFFFF" w:themeColor="background1"/>
                          <w:sz w:val="28"/>
                          <w:szCs w:val="28"/>
                          <w:u w:val="single"/>
                        </w:rPr>
                        <w:t>Président </w:t>
                      </w:r>
                      <w:r w:rsidRPr="00A764DF">
                        <w:rPr>
                          <w:b/>
                          <w:bCs/>
                          <w:i/>
                          <w:iCs/>
                          <w:color w:val="FFFFFF" w:themeColor="background1"/>
                          <w:sz w:val="28"/>
                          <w:szCs w:val="28"/>
                        </w:rPr>
                        <w:t>: Moussa Sidna GAWI</w:t>
                      </w:r>
                    </w:p>
                    <w:p w:rsidR="00E77CEC" w:rsidRPr="00A764DF" w:rsidRDefault="00E77CEC" w:rsidP="001B258E">
                      <w:pPr>
                        <w:pStyle w:val="ListParagraph"/>
                        <w:spacing w:after="0" w:line="240" w:lineRule="auto"/>
                        <w:rPr>
                          <w:b/>
                          <w:bCs/>
                          <w:i/>
                          <w:iCs/>
                          <w:color w:val="FFFFFF" w:themeColor="background1"/>
                          <w:sz w:val="14"/>
                          <w:szCs w:val="14"/>
                        </w:rPr>
                      </w:pPr>
                    </w:p>
                    <w:p w:rsidR="00E77CEC" w:rsidRPr="00A764DF" w:rsidRDefault="004E61DF" w:rsidP="00E77CEC">
                      <w:pPr>
                        <w:pStyle w:val="ListParagraph"/>
                        <w:numPr>
                          <w:ilvl w:val="0"/>
                          <w:numId w:val="13"/>
                        </w:numPr>
                        <w:tabs>
                          <w:tab w:val="left" w:pos="851"/>
                          <w:tab w:val="left" w:pos="1134"/>
                        </w:tabs>
                        <w:spacing w:after="0" w:line="240" w:lineRule="auto"/>
                        <w:rPr>
                          <w:b/>
                          <w:bCs/>
                          <w:i/>
                          <w:iCs/>
                          <w:color w:val="FFFFFF" w:themeColor="background1"/>
                          <w:sz w:val="28"/>
                          <w:szCs w:val="28"/>
                        </w:rPr>
                      </w:pPr>
                      <w:r w:rsidRPr="00A764DF">
                        <w:rPr>
                          <w:b/>
                          <w:bCs/>
                          <w:i/>
                          <w:iCs/>
                          <w:color w:val="FFFFFF" w:themeColor="background1"/>
                          <w:sz w:val="28"/>
                          <w:szCs w:val="28"/>
                        </w:rPr>
                        <w:t>A</w:t>
                      </w:r>
                      <w:r w:rsidR="00B03C84" w:rsidRPr="00A764DF">
                        <w:rPr>
                          <w:b/>
                          <w:bCs/>
                          <w:i/>
                          <w:iCs/>
                          <w:color w:val="FFFFFF" w:themeColor="background1"/>
                          <w:sz w:val="28"/>
                          <w:szCs w:val="28"/>
                        </w:rPr>
                        <w:t xml:space="preserve">ssociation du </w:t>
                      </w:r>
                      <w:r w:rsidRPr="00A764DF">
                        <w:rPr>
                          <w:b/>
                          <w:bCs/>
                          <w:i/>
                          <w:iCs/>
                          <w:color w:val="FFFFFF" w:themeColor="background1"/>
                          <w:sz w:val="28"/>
                          <w:szCs w:val="28"/>
                        </w:rPr>
                        <w:t>D</w:t>
                      </w:r>
                      <w:r w:rsidR="00B03C84" w:rsidRPr="00A764DF">
                        <w:rPr>
                          <w:b/>
                          <w:bCs/>
                          <w:i/>
                          <w:iCs/>
                          <w:color w:val="FFFFFF" w:themeColor="background1"/>
                          <w:sz w:val="28"/>
                          <w:szCs w:val="28"/>
                        </w:rPr>
                        <w:t xml:space="preserve">éveloppement et de la </w:t>
                      </w:r>
                      <w:r w:rsidRPr="00A764DF">
                        <w:rPr>
                          <w:b/>
                          <w:bCs/>
                          <w:i/>
                          <w:iCs/>
                          <w:color w:val="FFFFFF" w:themeColor="background1"/>
                          <w:sz w:val="28"/>
                          <w:szCs w:val="28"/>
                        </w:rPr>
                        <w:t>P</w:t>
                      </w:r>
                      <w:r w:rsidR="00B03C84" w:rsidRPr="00A764DF">
                        <w:rPr>
                          <w:b/>
                          <w:bCs/>
                          <w:i/>
                          <w:iCs/>
                          <w:color w:val="FFFFFF" w:themeColor="background1"/>
                          <w:sz w:val="28"/>
                          <w:szCs w:val="28"/>
                        </w:rPr>
                        <w:t xml:space="preserve">romotion des </w:t>
                      </w:r>
                      <w:r w:rsidRPr="00A764DF">
                        <w:rPr>
                          <w:b/>
                          <w:bCs/>
                          <w:i/>
                          <w:iCs/>
                          <w:color w:val="FFFFFF" w:themeColor="background1"/>
                          <w:sz w:val="28"/>
                          <w:szCs w:val="28"/>
                        </w:rPr>
                        <w:t>D</w:t>
                      </w:r>
                      <w:r w:rsidR="00B03C84" w:rsidRPr="00A764DF">
                        <w:rPr>
                          <w:b/>
                          <w:bCs/>
                          <w:i/>
                          <w:iCs/>
                          <w:color w:val="FFFFFF" w:themeColor="background1"/>
                          <w:sz w:val="28"/>
                          <w:szCs w:val="28"/>
                        </w:rPr>
                        <w:t>roits de l’</w:t>
                      </w:r>
                      <w:r w:rsidRPr="00A764DF">
                        <w:rPr>
                          <w:b/>
                          <w:bCs/>
                          <w:i/>
                          <w:iCs/>
                          <w:color w:val="FFFFFF" w:themeColor="background1"/>
                          <w:sz w:val="28"/>
                          <w:szCs w:val="28"/>
                        </w:rPr>
                        <w:t>H</w:t>
                      </w:r>
                      <w:r w:rsidR="00B03C84" w:rsidRPr="00A764DF">
                        <w:rPr>
                          <w:b/>
                          <w:bCs/>
                          <w:i/>
                          <w:iCs/>
                          <w:color w:val="FFFFFF" w:themeColor="background1"/>
                          <w:sz w:val="28"/>
                          <w:szCs w:val="28"/>
                        </w:rPr>
                        <w:t>omme (ADPDH)</w:t>
                      </w:r>
                      <w:r w:rsidRPr="00A764DF">
                        <w:rPr>
                          <w:b/>
                          <w:bCs/>
                          <w:i/>
                          <w:iCs/>
                          <w:color w:val="FFFFFF" w:themeColor="background1"/>
                          <w:sz w:val="28"/>
                          <w:szCs w:val="28"/>
                        </w:rPr>
                        <w:t xml:space="preserve"> </w:t>
                      </w:r>
                      <w:r w:rsidR="00CA0FCA" w:rsidRPr="00A764DF">
                        <w:rPr>
                          <w:b/>
                          <w:bCs/>
                          <w:i/>
                          <w:iCs/>
                          <w:color w:val="FFFFFF" w:themeColor="background1"/>
                          <w:sz w:val="28"/>
                          <w:szCs w:val="28"/>
                        </w:rPr>
                        <w:t xml:space="preserve">/ Tél. : </w:t>
                      </w:r>
                      <w:r w:rsidR="00CA0FCA" w:rsidRPr="00A764DF">
                        <w:rPr>
                          <w:rFonts w:asciiTheme="minorBidi" w:hAnsiTheme="minorBidi"/>
                          <w:b/>
                          <w:bCs/>
                          <w:color w:val="FFFFFF" w:themeColor="background1"/>
                          <w:sz w:val="20"/>
                          <w:szCs w:val="20"/>
                        </w:rPr>
                        <w:t xml:space="preserve">46 48 37 01 /   224 67 91 / 46 41 24 15 / Email : </w:t>
                      </w:r>
                      <w:hyperlink r:id="rId12" w:history="1">
                        <w:r w:rsidR="00CA0FCA" w:rsidRPr="00A764DF">
                          <w:rPr>
                            <w:rStyle w:val="Hyperlink"/>
                            <w:rFonts w:asciiTheme="minorBidi" w:hAnsiTheme="minorBidi"/>
                            <w:color w:val="FFFFFF" w:themeColor="background1"/>
                            <w:sz w:val="20"/>
                            <w:szCs w:val="20"/>
                          </w:rPr>
                          <w:t>ongadpdh@gmail.com</w:t>
                        </w:r>
                      </w:hyperlink>
                      <w:r w:rsidR="00A764DF" w:rsidRPr="00A764DF">
                        <w:rPr>
                          <w:color w:val="FFFFFF" w:themeColor="background1"/>
                        </w:rPr>
                        <w:t xml:space="preserve"> / </w:t>
                      </w:r>
                      <w:r w:rsidR="00E77CEC" w:rsidRPr="00A764DF">
                        <w:rPr>
                          <w:b/>
                          <w:bCs/>
                          <w:i/>
                          <w:iCs/>
                          <w:color w:val="FFFFFF" w:themeColor="background1"/>
                          <w:sz w:val="28"/>
                          <w:szCs w:val="28"/>
                          <w:u w:val="single"/>
                        </w:rPr>
                        <w:t>Présidente </w:t>
                      </w:r>
                      <w:r w:rsidR="00E77CEC" w:rsidRPr="00A764DF">
                        <w:rPr>
                          <w:b/>
                          <w:bCs/>
                          <w:i/>
                          <w:iCs/>
                          <w:color w:val="FFFFFF" w:themeColor="background1"/>
                          <w:sz w:val="28"/>
                          <w:szCs w:val="28"/>
                        </w:rPr>
                        <w:t>: Hawa SIDIBE</w:t>
                      </w:r>
                    </w:p>
                    <w:p w:rsidR="00CA0FCA" w:rsidRPr="00D10B93" w:rsidRDefault="00CA0FCA" w:rsidP="00CA0FCA">
                      <w:pPr>
                        <w:pStyle w:val="ListParagraph"/>
                        <w:rPr>
                          <w:b/>
                          <w:bCs/>
                          <w:i/>
                          <w:iCs/>
                          <w:color w:val="FF0000"/>
                          <w:sz w:val="14"/>
                          <w:szCs w:val="14"/>
                        </w:rPr>
                      </w:pPr>
                    </w:p>
                    <w:p w:rsidR="00650777" w:rsidRPr="00650777" w:rsidRDefault="00650777" w:rsidP="00650777">
                      <w:pPr>
                        <w:pStyle w:val="ListParagraph"/>
                        <w:numPr>
                          <w:ilvl w:val="0"/>
                          <w:numId w:val="13"/>
                        </w:numPr>
                        <w:tabs>
                          <w:tab w:val="left" w:pos="851"/>
                          <w:tab w:val="left" w:pos="1134"/>
                        </w:tabs>
                        <w:spacing w:after="0" w:line="240" w:lineRule="auto"/>
                        <w:rPr>
                          <w:b/>
                          <w:bCs/>
                          <w:i/>
                          <w:iCs/>
                          <w:color w:val="FFFFFF" w:themeColor="background1"/>
                          <w:sz w:val="28"/>
                          <w:szCs w:val="28"/>
                        </w:rPr>
                      </w:pPr>
                      <w:bookmarkStart w:id="1" w:name="_GoBack"/>
                      <w:r w:rsidRPr="00650777">
                        <w:rPr>
                          <w:b/>
                          <w:bCs/>
                          <w:color w:val="FFFFFF" w:themeColor="background1"/>
                          <w:sz w:val="28"/>
                          <w:szCs w:val="28"/>
                        </w:rPr>
                        <w:t>AFEN (Association des Femmes Educatrices de Nouakchott /Mauritanie</w:t>
                      </w:r>
                      <w:bookmarkEnd w:id="1"/>
                      <w:r w:rsidRPr="00650777">
                        <w:rPr>
                          <w:b/>
                          <w:bCs/>
                          <w:color w:val="FFFFFF" w:themeColor="background1"/>
                          <w:sz w:val="28"/>
                          <w:szCs w:val="28"/>
                        </w:rPr>
                        <w:t xml:space="preserve">) / Tél : 43 33 03 64/ Email : </w:t>
                      </w:r>
                      <w:hyperlink r:id="rId13" w:history="1">
                        <w:r w:rsidRPr="00650777">
                          <w:rPr>
                            <w:rStyle w:val="Hyperlink"/>
                            <w:b/>
                            <w:bCs/>
                            <w:color w:val="FFFFFF" w:themeColor="background1"/>
                            <w:sz w:val="28"/>
                            <w:szCs w:val="28"/>
                          </w:rPr>
                          <w:t>femmeducatricenkt@yahoo.fr</w:t>
                        </w:r>
                      </w:hyperlink>
                      <w:r w:rsidRPr="00650777">
                        <w:rPr>
                          <w:color w:val="FFFFFF" w:themeColor="background1"/>
                        </w:rPr>
                        <w:t xml:space="preserve"> / </w:t>
                      </w:r>
                      <w:r w:rsidRPr="00650777">
                        <w:rPr>
                          <w:b/>
                          <w:bCs/>
                          <w:i/>
                          <w:iCs/>
                          <w:color w:val="FFFFFF" w:themeColor="background1"/>
                          <w:sz w:val="28"/>
                          <w:szCs w:val="28"/>
                          <w:u w:val="single"/>
                        </w:rPr>
                        <w:t>Présidente</w:t>
                      </w:r>
                      <w:r w:rsidRPr="00650777">
                        <w:rPr>
                          <w:b/>
                          <w:bCs/>
                          <w:i/>
                          <w:iCs/>
                          <w:color w:val="FFFFFF" w:themeColor="background1"/>
                          <w:sz w:val="28"/>
                          <w:szCs w:val="28"/>
                        </w:rPr>
                        <w:t> : Sinniya YARAHALLAH</w:t>
                      </w:r>
                    </w:p>
                    <w:p w:rsidR="004E61DF" w:rsidRPr="00650777" w:rsidRDefault="004E61DF" w:rsidP="00CA0FCA">
                      <w:pPr>
                        <w:spacing w:after="0" w:line="240" w:lineRule="auto"/>
                        <w:jc w:val="center"/>
                        <w:rPr>
                          <w:color w:val="FFFFFF" w:themeColor="background1"/>
                          <w:sz w:val="32"/>
                          <w:szCs w:val="32"/>
                        </w:rPr>
                      </w:pPr>
                    </w:p>
                  </w:txbxContent>
                </v:textbox>
              </v:roundrect>
            </w:pict>
          </mc:Fallback>
        </mc:AlternateContent>
      </w:r>
    </w:p>
    <w:p w:rsidR="004E61DF" w:rsidRPr="008076EB" w:rsidRDefault="004E61DF" w:rsidP="004E61DF">
      <w:pPr>
        <w:jc w:val="center"/>
        <w:rPr>
          <w:b/>
          <w:bCs/>
          <w:color w:val="000000" w:themeColor="text1"/>
          <w:sz w:val="26"/>
          <w:szCs w:val="26"/>
        </w:rPr>
      </w:pPr>
    </w:p>
    <w:p w:rsidR="004E61DF" w:rsidRPr="008076EB" w:rsidRDefault="004E61DF" w:rsidP="004E61DF">
      <w:pPr>
        <w:jc w:val="center"/>
        <w:rPr>
          <w:b/>
          <w:bCs/>
          <w:color w:val="000000" w:themeColor="text1"/>
          <w:sz w:val="26"/>
          <w:szCs w:val="26"/>
        </w:rPr>
      </w:pPr>
    </w:p>
    <w:p w:rsidR="004E61DF" w:rsidRPr="008076EB" w:rsidRDefault="004E61DF" w:rsidP="004E61DF">
      <w:pPr>
        <w:jc w:val="center"/>
        <w:rPr>
          <w:b/>
          <w:bCs/>
          <w:color w:val="000000" w:themeColor="text1"/>
          <w:sz w:val="26"/>
          <w:szCs w:val="26"/>
        </w:rPr>
      </w:pPr>
    </w:p>
    <w:p w:rsidR="004E61DF" w:rsidRPr="008076EB" w:rsidRDefault="004E61DF" w:rsidP="004E61DF">
      <w:pPr>
        <w:jc w:val="center"/>
        <w:rPr>
          <w:b/>
          <w:bCs/>
          <w:color w:val="000000" w:themeColor="text1"/>
          <w:sz w:val="26"/>
          <w:szCs w:val="26"/>
        </w:rPr>
      </w:pPr>
    </w:p>
    <w:p w:rsidR="004E61DF" w:rsidRPr="008076EB" w:rsidRDefault="004E61DF" w:rsidP="004E61DF">
      <w:pPr>
        <w:jc w:val="center"/>
        <w:rPr>
          <w:b/>
          <w:bCs/>
          <w:color w:val="000000" w:themeColor="text1"/>
          <w:sz w:val="26"/>
          <w:szCs w:val="26"/>
        </w:rPr>
      </w:pPr>
    </w:p>
    <w:p w:rsidR="004E61DF" w:rsidRPr="008076EB" w:rsidRDefault="004E61DF" w:rsidP="004E61DF">
      <w:pPr>
        <w:jc w:val="center"/>
        <w:rPr>
          <w:b/>
          <w:bCs/>
          <w:color w:val="000000" w:themeColor="text1"/>
          <w:sz w:val="26"/>
          <w:szCs w:val="26"/>
        </w:rPr>
      </w:pPr>
    </w:p>
    <w:p w:rsidR="004E61DF" w:rsidRPr="008076EB" w:rsidRDefault="004E61DF" w:rsidP="004E61DF">
      <w:pPr>
        <w:jc w:val="center"/>
        <w:rPr>
          <w:b/>
          <w:bCs/>
          <w:color w:val="000000" w:themeColor="text1"/>
          <w:sz w:val="26"/>
          <w:szCs w:val="26"/>
        </w:rPr>
      </w:pPr>
    </w:p>
    <w:p w:rsidR="004E61DF" w:rsidRPr="008076EB" w:rsidRDefault="004E61DF" w:rsidP="004E61DF">
      <w:pPr>
        <w:jc w:val="center"/>
        <w:rPr>
          <w:b/>
          <w:bCs/>
          <w:color w:val="000000" w:themeColor="text1"/>
          <w:sz w:val="26"/>
          <w:szCs w:val="26"/>
        </w:rPr>
      </w:pPr>
    </w:p>
    <w:p w:rsidR="004E61DF" w:rsidRPr="008076EB" w:rsidRDefault="004E61DF" w:rsidP="004E61DF">
      <w:pPr>
        <w:jc w:val="center"/>
        <w:rPr>
          <w:b/>
          <w:bCs/>
          <w:color w:val="000000" w:themeColor="text1"/>
          <w:sz w:val="26"/>
          <w:szCs w:val="26"/>
        </w:rPr>
      </w:pPr>
    </w:p>
    <w:p w:rsidR="004E61DF" w:rsidRPr="008076EB" w:rsidRDefault="004E61DF" w:rsidP="004E61DF">
      <w:pPr>
        <w:jc w:val="center"/>
        <w:rPr>
          <w:b/>
          <w:bCs/>
          <w:color w:val="000000" w:themeColor="text1"/>
          <w:sz w:val="26"/>
          <w:szCs w:val="26"/>
        </w:rPr>
      </w:pPr>
    </w:p>
    <w:p w:rsidR="00B03C84" w:rsidRPr="008076EB" w:rsidRDefault="00B03C84" w:rsidP="004E61DF">
      <w:pPr>
        <w:jc w:val="center"/>
        <w:rPr>
          <w:b/>
          <w:bCs/>
          <w:color w:val="000000" w:themeColor="text1"/>
          <w:sz w:val="26"/>
          <w:szCs w:val="26"/>
        </w:rPr>
      </w:pPr>
    </w:p>
    <w:p w:rsidR="00B03C84" w:rsidRPr="008076EB" w:rsidRDefault="00B03C84" w:rsidP="004E61DF">
      <w:pPr>
        <w:jc w:val="center"/>
        <w:rPr>
          <w:b/>
          <w:bCs/>
          <w:color w:val="000000" w:themeColor="text1"/>
          <w:sz w:val="26"/>
          <w:szCs w:val="26"/>
        </w:rPr>
      </w:pPr>
    </w:p>
    <w:p w:rsidR="00B03C84" w:rsidRPr="008076EB" w:rsidRDefault="00B03C84" w:rsidP="004E61DF">
      <w:pPr>
        <w:jc w:val="center"/>
        <w:rPr>
          <w:b/>
          <w:bCs/>
          <w:color w:val="000000" w:themeColor="text1"/>
          <w:sz w:val="26"/>
          <w:szCs w:val="26"/>
        </w:rPr>
      </w:pPr>
    </w:p>
    <w:p w:rsidR="00B03C84" w:rsidRPr="008076EB" w:rsidRDefault="00B03C84" w:rsidP="004E61DF">
      <w:pPr>
        <w:jc w:val="center"/>
        <w:rPr>
          <w:b/>
          <w:bCs/>
          <w:color w:val="000000" w:themeColor="text1"/>
          <w:sz w:val="26"/>
          <w:szCs w:val="26"/>
        </w:rPr>
      </w:pPr>
    </w:p>
    <w:p w:rsidR="004E61DF" w:rsidRPr="00A764DF" w:rsidRDefault="001B258E" w:rsidP="004E61DF">
      <w:pPr>
        <w:jc w:val="center"/>
        <w:rPr>
          <w:b/>
          <w:bCs/>
          <w:color w:val="002060"/>
          <w:sz w:val="26"/>
          <w:szCs w:val="26"/>
        </w:rPr>
      </w:pPr>
      <w:r w:rsidRPr="00A764DF">
        <w:rPr>
          <w:b/>
          <w:bCs/>
          <w:color w:val="002060"/>
          <w:sz w:val="26"/>
          <w:szCs w:val="26"/>
        </w:rPr>
        <w:t>Mars 2018</w:t>
      </w:r>
    </w:p>
    <w:p w:rsidR="00001F07" w:rsidRPr="00B56816" w:rsidRDefault="00AF50CE" w:rsidP="003E2BEC">
      <w:pPr>
        <w:rPr>
          <w:b/>
          <w:bCs/>
          <w:sz w:val="26"/>
          <w:szCs w:val="26"/>
        </w:rPr>
      </w:pPr>
      <w:r w:rsidRPr="00B56816">
        <w:rPr>
          <w:b/>
          <w:bCs/>
          <w:sz w:val="26"/>
          <w:szCs w:val="26"/>
        </w:rPr>
        <w:br w:type="page"/>
      </w:r>
      <w:r w:rsidR="003E2BEC" w:rsidRPr="00B56816">
        <w:rPr>
          <w:b/>
          <w:bCs/>
          <w:sz w:val="26"/>
          <w:szCs w:val="26"/>
        </w:rPr>
        <w:lastRenderedPageBreak/>
        <w:t xml:space="preserve"> Introduction</w:t>
      </w:r>
    </w:p>
    <w:p w:rsidR="001C0D12" w:rsidRPr="00B56816" w:rsidRDefault="00207BC7" w:rsidP="003E2BEC">
      <w:pPr>
        <w:spacing w:after="0" w:line="240" w:lineRule="auto"/>
        <w:jc w:val="both"/>
        <w:rPr>
          <w:rFonts w:eastAsia="MS Mincho"/>
          <w:sz w:val="26"/>
          <w:szCs w:val="26"/>
        </w:rPr>
      </w:pPr>
      <w:r w:rsidRPr="00B56816">
        <w:rPr>
          <w:sz w:val="26"/>
          <w:szCs w:val="26"/>
        </w:rPr>
        <w:t xml:space="preserve">Le consortium des organisations de Défense de Droits de l’Homme en Mauritanie saisissent l’occasion d’apporter leur contribution sur la liste des </w:t>
      </w:r>
      <w:r w:rsidR="003E2BEC" w:rsidRPr="00B56816">
        <w:rPr>
          <w:sz w:val="26"/>
          <w:szCs w:val="26"/>
        </w:rPr>
        <w:t>recommandations</w:t>
      </w:r>
      <w:r w:rsidRPr="00B56816">
        <w:rPr>
          <w:sz w:val="26"/>
          <w:szCs w:val="26"/>
        </w:rPr>
        <w:t xml:space="preserve"> établies par le </w:t>
      </w:r>
      <w:r w:rsidR="001C0D12" w:rsidRPr="00B56816">
        <w:rPr>
          <w:rFonts w:eastAsia="MS Mincho"/>
          <w:sz w:val="26"/>
          <w:szCs w:val="26"/>
        </w:rPr>
        <w:t xml:space="preserve">Comité  </w:t>
      </w:r>
      <w:r w:rsidR="003E2BEC" w:rsidRPr="00B56816">
        <w:rPr>
          <w:rFonts w:eastAsia="MS Mincho"/>
          <w:sz w:val="26"/>
          <w:szCs w:val="26"/>
        </w:rPr>
        <w:t xml:space="preserve">pour l’élimination de toutes les formes de discrimination raciale </w:t>
      </w:r>
      <w:r w:rsidR="001C0D12" w:rsidRPr="00B56816">
        <w:rPr>
          <w:rFonts w:eastAsia="MS Mincho"/>
          <w:sz w:val="26"/>
          <w:szCs w:val="26"/>
        </w:rPr>
        <w:t>conformément au paragraphe 1 b) de l’article 9 de la Convention sur l’élimination de toutes les formes de discrimination raciale ratifiée par la Mauritanie par décret n°105-1988 en date du 18 octobre 1988 sous réserve de l’article 14 de ladite convention.</w:t>
      </w:r>
    </w:p>
    <w:p w:rsidR="00CA0FCA" w:rsidRPr="00B56816" w:rsidRDefault="00CA0FCA" w:rsidP="001C0D12">
      <w:pPr>
        <w:spacing w:after="0" w:line="240" w:lineRule="auto"/>
        <w:jc w:val="both"/>
        <w:rPr>
          <w:b/>
          <w:bCs/>
          <w:sz w:val="26"/>
          <w:szCs w:val="26"/>
        </w:rPr>
      </w:pPr>
    </w:p>
    <w:p w:rsidR="001C0D12" w:rsidRPr="00B56816" w:rsidRDefault="00CA0FCA" w:rsidP="00D10B93">
      <w:pPr>
        <w:pStyle w:val="ListParagraph"/>
        <w:numPr>
          <w:ilvl w:val="0"/>
          <w:numId w:val="22"/>
        </w:numPr>
        <w:spacing w:after="0" w:line="240" w:lineRule="auto"/>
        <w:jc w:val="both"/>
        <w:rPr>
          <w:b/>
          <w:bCs/>
          <w:sz w:val="26"/>
          <w:szCs w:val="26"/>
        </w:rPr>
      </w:pPr>
      <w:r w:rsidRPr="00B56816">
        <w:rPr>
          <w:b/>
          <w:bCs/>
          <w:sz w:val="26"/>
          <w:szCs w:val="26"/>
        </w:rPr>
        <w:t>Cadre normatif</w:t>
      </w:r>
      <w:r w:rsidR="00D10B93" w:rsidRPr="00B56816">
        <w:rPr>
          <w:b/>
          <w:bCs/>
          <w:sz w:val="26"/>
          <w:szCs w:val="26"/>
        </w:rPr>
        <w:t xml:space="preserve"> et institutionnel</w:t>
      </w:r>
    </w:p>
    <w:p w:rsidR="00D10B93" w:rsidRPr="00B56816" w:rsidRDefault="00D10B93" w:rsidP="00D10B93">
      <w:pPr>
        <w:pStyle w:val="ListParagraph"/>
        <w:numPr>
          <w:ilvl w:val="0"/>
          <w:numId w:val="21"/>
        </w:numPr>
        <w:spacing w:after="0" w:line="240" w:lineRule="auto"/>
        <w:jc w:val="both"/>
        <w:rPr>
          <w:b/>
          <w:bCs/>
          <w:i/>
          <w:iCs/>
          <w:sz w:val="26"/>
          <w:szCs w:val="26"/>
        </w:rPr>
      </w:pPr>
      <w:r w:rsidRPr="00B56816">
        <w:rPr>
          <w:b/>
          <w:bCs/>
          <w:i/>
          <w:iCs/>
          <w:sz w:val="26"/>
          <w:szCs w:val="26"/>
        </w:rPr>
        <w:t>Plusieurs textes nationaux et internationaux prohibent la discrimination</w:t>
      </w:r>
      <w:r w:rsidR="00626972" w:rsidRPr="00B56816">
        <w:rPr>
          <w:b/>
          <w:bCs/>
          <w:i/>
          <w:iCs/>
          <w:sz w:val="26"/>
          <w:szCs w:val="26"/>
        </w:rPr>
        <w:t> :</w:t>
      </w:r>
    </w:p>
    <w:p w:rsidR="00CA0FCA" w:rsidRPr="00B56816" w:rsidRDefault="00CA0FCA" w:rsidP="00626972">
      <w:pPr>
        <w:pStyle w:val="ListParagraph"/>
        <w:numPr>
          <w:ilvl w:val="0"/>
          <w:numId w:val="23"/>
        </w:numPr>
        <w:spacing w:after="0" w:line="240" w:lineRule="auto"/>
        <w:jc w:val="both"/>
        <w:rPr>
          <w:rFonts w:eastAsia="MS Mincho"/>
          <w:b/>
          <w:bCs/>
          <w:sz w:val="26"/>
          <w:szCs w:val="26"/>
        </w:rPr>
      </w:pPr>
      <w:r w:rsidRPr="00B56816">
        <w:rPr>
          <w:sz w:val="26"/>
          <w:szCs w:val="26"/>
        </w:rPr>
        <w:t>Le Préambule de la Constitution du 20 juillet 1991 révisée en 2017</w:t>
      </w:r>
      <w:r w:rsidR="00D10B93" w:rsidRPr="00B56816">
        <w:rPr>
          <w:sz w:val="26"/>
          <w:szCs w:val="26"/>
        </w:rPr>
        <w:t> ;</w:t>
      </w:r>
    </w:p>
    <w:p w:rsidR="008076EB" w:rsidRPr="00B56816" w:rsidRDefault="008076EB" w:rsidP="00626972">
      <w:pPr>
        <w:pStyle w:val="ListParagraph"/>
        <w:numPr>
          <w:ilvl w:val="0"/>
          <w:numId w:val="23"/>
        </w:numPr>
        <w:jc w:val="both"/>
        <w:rPr>
          <w:sz w:val="26"/>
          <w:szCs w:val="26"/>
        </w:rPr>
      </w:pPr>
      <w:r w:rsidRPr="00B56816">
        <w:rPr>
          <w:sz w:val="26"/>
          <w:szCs w:val="26"/>
        </w:rPr>
        <w:t>La Déclaration Universelle des Droits de l’Homme</w:t>
      </w:r>
      <w:r w:rsidR="00D10B93" w:rsidRPr="00B56816">
        <w:rPr>
          <w:sz w:val="26"/>
          <w:szCs w:val="26"/>
        </w:rPr>
        <w:t>;</w:t>
      </w:r>
    </w:p>
    <w:p w:rsidR="001C0D12" w:rsidRPr="00B56816" w:rsidRDefault="001C0D12" w:rsidP="00626972">
      <w:pPr>
        <w:pStyle w:val="ListParagraph"/>
        <w:numPr>
          <w:ilvl w:val="0"/>
          <w:numId w:val="23"/>
        </w:numPr>
        <w:shd w:val="clear" w:color="auto" w:fill="FFFFFF"/>
        <w:spacing w:after="0"/>
        <w:jc w:val="both"/>
        <w:outlineLvl w:val="1"/>
        <w:rPr>
          <w:rFonts w:eastAsia="Times New Roman" w:cstheme="majorBidi"/>
          <w:sz w:val="26"/>
          <w:szCs w:val="26"/>
        </w:rPr>
      </w:pPr>
      <w:r w:rsidRPr="00B56816">
        <w:rPr>
          <w:rFonts w:eastAsia="Times New Roman" w:cstheme="majorBidi"/>
          <w:sz w:val="26"/>
          <w:szCs w:val="26"/>
        </w:rPr>
        <w:t>Convention internationale sur l'élimination de toutes les formes de discrimination raciale</w:t>
      </w:r>
      <w:r w:rsidR="00D10B93" w:rsidRPr="00B56816">
        <w:rPr>
          <w:sz w:val="26"/>
          <w:szCs w:val="26"/>
        </w:rPr>
        <w:t>;</w:t>
      </w:r>
    </w:p>
    <w:p w:rsidR="001C0D12" w:rsidRPr="00B56816" w:rsidRDefault="001C0D12" w:rsidP="00626972">
      <w:pPr>
        <w:pStyle w:val="ListParagraph"/>
        <w:numPr>
          <w:ilvl w:val="0"/>
          <w:numId w:val="23"/>
        </w:numPr>
        <w:spacing w:after="120"/>
        <w:jc w:val="both"/>
        <w:rPr>
          <w:rFonts w:eastAsia="Times New Roman" w:cstheme="majorBidi"/>
          <w:sz w:val="26"/>
          <w:szCs w:val="26"/>
        </w:rPr>
      </w:pPr>
      <w:r w:rsidRPr="00B56816">
        <w:rPr>
          <w:rFonts w:eastAsia="Times New Roman" w:cstheme="majorBidi"/>
          <w:sz w:val="26"/>
          <w:szCs w:val="26"/>
        </w:rPr>
        <w:t>Pacte international relatif aux droits civils et politiques</w:t>
      </w:r>
      <w:r w:rsidR="00D10B93" w:rsidRPr="00B56816">
        <w:rPr>
          <w:sz w:val="26"/>
          <w:szCs w:val="26"/>
        </w:rPr>
        <w:t>;</w:t>
      </w:r>
      <w:r w:rsidRPr="00B56816">
        <w:rPr>
          <w:rFonts w:eastAsia="Times New Roman" w:cstheme="majorBidi"/>
          <w:sz w:val="26"/>
          <w:szCs w:val="26"/>
        </w:rPr>
        <w:t xml:space="preserve"> </w:t>
      </w:r>
    </w:p>
    <w:p w:rsidR="001C0D12" w:rsidRPr="00B56816" w:rsidRDefault="001C0D12" w:rsidP="00626972">
      <w:pPr>
        <w:pStyle w:val="ListParagraph"/>
        <w:numPr>
          <w:ilvl w:val="0"/>
          <w:numId w:val="23"/>
        </w:numPr>
        <w:spacing w:after="120" w:line="240" w:lineRule="auto"/>
        <w:jc w:val="both"/>
        <w:rPr>
          <w:rFonts w:eastAsia="Times New Roman" w:cstheme="majorBidi"/>
          <w:sz w:val="26"/>
          <w:szCs w:val="26"/>
        </w:rPr>
      </w:pPr>
      <w:r w:rsidRPr="00B56816">
        <w:rPr>
          <w:rFonts w:eastAsia="Times New Roman" w:cstheme="majorBidi"/>
          <w:sz w:val="26"/>
          <w:szCs w:val="26"/>
        </w:rPr>
        <w:t>Pacte international relatif aux droits économiques, sociaux et culturels</w:t>
      </w:r>
      <w:r w:rsidR="00D10B93" w:rsidRPr="00B56816">
        <w:rPr>
          <w:sz w:val="26"/>
          <w:szCs w:val="26"/>
        </w:rPr>
        <w:t>;</w:t>
      </w:r>
    </w:p>
    <w:p w:rsidR="001C0D12" w:rsidRPr="00B56816" w:rsidRDefault="001C0D12" w:rsidP="00626972">
      <w:pPr>
        <w:pStyle w:val="ListParagraph"/>
        <w:numPr>
          <w:ilvl w:val="0"/>
          <w:numId w:val="23"/>
        </w:numPr>
        <w:spacing w:after="0" w:line="240" w:lineRule="auto"/>
        <w:outlineLvl w:val="0"/>
        <w:rPr>
          <w:rFonts w:eastAsia="Times New Roman" w:cstheme="majorBidi"/>
          <w:sz w:val="26"/>
          <w:szCs w:val="26"/>
        </w:rPr>
      </w:pPr>
      <w:r w:rsidRPr="00B56816">
        <w:rPr>
          <w:rFonts w:eastAsia="Times New Roman" w:cstheme="majorBidi"/>
          <w:sz w:val="26"/>
          <w:szCs w:val="26"/>
        </w:rPr>
        <w:t>Convention sur l'élimination de toutes les formes de discrimination à l'égard des femmes</w:t>
      </w:r>
      <w:r w:rsidR="00D10B93" w:rsidRPr="00B56816">
        <w:rPr>
          <w:sz w:val="26"/>
          <w:szCs w:val="26"/>
        </w:rPr>
        <w:t>;</w:t>
      </w:r>
    </w:p>
    <w:p w:rsidR="001C0D12" w:rsidRPr="00B56816" w:rsidRDefault="001C0D12" w:rsidP="00626972">
      <w:pPr>
        <w:pStyle w:val="ListParagraph"/>
        <w:numPr>
          <w:ilvl w:val="0"/>
          <w:numId w:val="23"/>
        </w:numPr>
        <w:spacing w:after="0" w:line="240" w:lineRule="auto"/>
        <w:outlineLvl w:val="0"/>
        <w:rPr>
          <w:rFonts w:eastAsia="Times New Roman" w:cstheme="majorBidi"/>
          <w:sz w:val="26"/>
          <w:szCs w:val="26"/>
        </w:rPr>
      </w:pPr>
      <w:r w:rsidRPr="00B56816">
        <w:rPr>
          <w:rFonts w:eastAsia="Times New Roman" w:cstheme="majorBidi"/>
          <w:sz w:val="26"/>
          <w:szCs w:val="26"/>
        </w:rPr>
        <w:t>Convention contre la torture et autres peines ou traitements cruels, inhumains ou dégradants</w:t>
      </w:r>
      <w:r w:rsidR="00D10B93" w:rsidRPr="00B56816">
        <w:rPr>
          <w:sz w:val="26"/>
          <w:szCs w:val="26"/>
        </w:rPr>
        <w:t>;</w:t>
      </w:r>
    </w:p>
    <w:p w:rsidR="001C0D12" w:rsidRPr="00B56816" w:rsidRDefault="001C0D12" w:rsidP="00626972">
      <w:pPr>
        <w:pStyle w:val="ListParagraph"/>
        <w:numPr>
          <w:ilvl w:val="0"/>
          <w:numId w:val="23"/>
        </w:numPr>
        <w:spacing w:after="0" w:line="240" w:lineRule="auto"/>
        <w:outlineLvl w:val="1"/>
        <w:rPr>
          <w:rFonts w:eastAsia="Times New Roman" w:cstheme="majorBidi"/>
          <w:sz w:val="26"/>
          <w:szCs w:val="26"/>
        </w:rPr>
      </w:pPr>
      <w:r w:rsidRPr="00B56816">
        <w:rPr>
          <w:rFonts w:eastAsia="Times New Roman" w:cstheme="majorBidi"/>
          <w:sz w:val="26"/>
          <w:szCs w:val="26"/>
        </w:rPr>
        <w:t>Convention relative aux droits de l'enfant</w:t>
      </w:r>
      <w:r w:rsidR="00D10B93" w:rsidRPr="00B56816">
        <w:rPr>
          <w:sz w:val="26"/>
          <w:szCs w:val="26"/>
        </w:rPr>
        <w:t>;</w:t>
      </w:r>
    </w:p>
    <w:p w:rsidR="001C0D12" w:rsidRPr="00B56816" w:rsidRDefault="001C0D12" w:rsidP="00626972">
      <w:pPr>
        <w:pStyle w:val="ListParagraph"/>
        <w:numPr>
          <w:ilvl w:val="0"/>
          <w:numId w:val="23"/>
        </w:numPr>
        <w:shd w:val="clear" w:color="auto" w:fill="FFFFFF"/>
        <w:spacing w:after="0"/>
        <w:jc w:val="both"/>
        <w:outlineLvl w:val="1"/>
        <w:rPr>
          <w:rFonts w:eastAsia="Times New Roman" w:cstheme="majorBidi"/>
          <w:sz w:val="26"/>
          <w:szCs w:val="26"/>
        </w:rPr>
      </w:pPr>
      <w:r w:rsidRPr="00B56816">
        <w:rPr>
          <w:rFonts w:eastAsia="Times New Roman" w:cstheme="majorBidi"/>
          <w:sz w:val="26"/>
          <w:szCs w:val="26"/>
        </w:rPr>
        <w:t>Convention internationale sur la protection des droits de tous les travailleurs migrants et des membres de leur famille</w:t>
      </w:r>
      <w:r w:rsidR="00D10B93" w:rsidRPr="00B56816">
        <w:rPr>
          <w:sz w:val="26"/>
          <w:szCs w:val="26"/>
        </w:rPr>
        <w:t>;</w:t>
      </w:r>
    </w:p>
    <w:p w:rsidR="001C0D12" w:rsidRPr="00B56816" w:rsidRDefault="001C0D12" w:rsidP="00626972">
      <w:pPr>
        <w:pStyle w:val="ListParagraph"/>
        <w:numPr>
          <w:ilvl w:val="0"/>
          <w:numId w:val="23"/>
        </w:numPr>
        <w:shd w:val="clear" w:color="auto" w:fill="FFFFFF"/>
        <w:spacing w:after="0"/>
        <w:jc w:val="both"/>
        <w:outlineLvl w:val="1"/>
        <w:rPr>
          <w:rFonts w:eastAsia="Times New Roman" w:cstheme="majorBidi"/>
          <w:sz w:val="26"/>
          <w:szCs w:val="26"/>
        </w:rPr>
      </w:pPr>
      <w:r w:rsidRPr="00B56816">
        <w:rPr>
          <w:rFonts w:eastAsia="Times New Roman" w:cstheme="majorBidi"/>
          <w:sz w:val="26"/>
          <w:szCs w:val="26"/>
        </w:rPr>
        <w:t>Convention relative aux droits des personnes handicapées</w:t>
      </w:r>
      <w:r w:rsidR="00D10B93" w:rsidRPr="00B56816">
        <w:rPr>
          <w:sz w:val="26"/>
          <w:szCs w:val="26"/>
        </w:rPr>
        <w:t>;</w:t>
      </w:r>
    </w:p>
    <w:p w:rsidR="001C0D12" w:rsidRPr="00B56816" w:rsidRDefault="001C0D12" w:rsidP="00626972">
      <w:pPr>
        <w:pStyle w:val="ListParagraph"/>
        <w:numPr>
          <w:ilvl w:val="0"/>
          <w:numId w:val="23"/>
        </w:numPr>
        <w:shd w:val="clear" w:color="auto" w:fill="FFFFFF"/>
        <w:spacing w:after="0"/>
        <w:jc w:val="both"/>
        <w:outlineLvl w:val="1"/>
        <w:rPr>
          <w:rFonts w:eastAsia="Times New Roman" w:cstheme="majorBidi"/>
          <w:sz w:val="26"/>
          <w:szCs w:val="26"/>
        </w:rPr>
      </w:pPr>
      <w:r w:rsidRPr="00B56816">
        <w:rPr>
          <w:rFonts w:eastAsia="Times New Roman" w:cstheme="majorBidi"/>
          <w:sz w:val="26"/>
          <w:szCs w:val="26"/>
        </w:rPr>
        <w:t>Convention internationale pour la protection de toutes les personnes contre les disparitions forcées</w:t>
      </w:r>
      <w:r w:rsidR="00D10B93" w:rsidRPr="00B56816">
        <w:rPr>
          <w:sz w:val="26"/>
          <w:szCs w:val="26"/>
        </w:rPr>
        <w:t>;</w:t>
      </w:r>
      <w:r w:rsidRPr="00B56816">
        <w:rPr>
          <w:rFonts w:eastAsia="Times New Roman" w:cstheme="majorBidi"/>
          <w:sz w:val="26"/>
          <w:szCs w:val="26"/>
        </w:rPr>
        <w:t xml:space="preserve"> </w:t>
      </w:r>
    </w:p>
    <w:p w:rsidR="001C0D12" w:rsidRPr="00B56816" w:rsidRDefault="001C0D12" w:rsidP="00626972">
      <w:pPr>
        <w:pStyle w:val="ListParagraph"/>
        <w:numPr>
          <w:ilvl w:val="0"/>
          <w:numId w:val="23"/>
        </w:numPr>
        <w:shd w:val="clear" w:color="auto" w:fill="FFFFFF"/>
        <w:tabs>
          <w:tab w:val="left" w:pos="993"/>
        </w:tabs>
        <w:spacing w:after="0"/>
        <w:jc w:val="both"/>
        <w:outlineLvl w:val="1"/>
        <w:rPr>
          <w:rFonts w:eastAsia="Times New Roman" w:cstheme="majorBidi"/>
          <w:sz w:val="26"/>
          <w:szCs w:val="26"/>
        </w:rPr>
      </w:pPr>
      <w:r w:rsidRPr="00B56816">
        <w:rPr>
          <w:rFonts w:eastAsia="Times New Roman" w:cstheme="majorBidi"/>
          <w:sz w:val="26"/>
          <w:szCs w:val="26"/>
        </w:rPr>
        <w:t>Protocole facultatif se rapportant à la Convention contre la torture et autres peines ou traitements cruels, inhumains ou dégradant</w:t>
      </w:r>
      <w:r w:rsidR="00D10B93" w:rsidRPr="00B56816">
        <w:rPr>
          <w:sz w:val="26"/>
          <w:szCs w:val="26"/>
        </w:rPr>
        <w:t>;</w:t>
      </w:r>
    </w:p>
    <w:p w:rsidR="001C0D12" w:rsidRPr="00B56816" w:rsidRDefault="001C0D12" w:rsidP="00626972">
      <w:pPr>
        <w:pStyle w:val="ListParagraph"/>
        <w:numPr>
          <w:ilvl w:val="0"/>
          <w:numId w:val="23"/>
        </w:numPr>
        <w:shd w:val="clear" w:color="auto" w:fill="FFFFFF"/>
        <w:spacing w:after="0"/>
        <w:jc w:val="both"/>
        <w:outlineLvl w:val="1"/>
        <w:rPr>
          <w:rFonts w:eastAsia="Times New Roman" w:cstheme="majorBidi"/>
          <w:sz w:val="26"/>
          <w:szCs w:val="26"/>
        </w:rPr>
      </w:pPr>
      <w:r w:rsidRPr="00B56816">
        <w:rPr>
          <w:rFonts w:eastAsia="Times New Roman" w:cstheme="majorBidi"/>
          <w:sz w:val="26"/>
          <w:szCs w:val="26"/>
        </w:rPr>
        <w:t>Protocole facultatif se rapportant à la Convention relative aux droits des personnes handicapées</w:t>
      </w:r>
      <w:r w:rsidR="00D10B93" w:rsidRPr="00B56816">
        <w:rPr>
          <w:sz w:val="26"/>
          <w:szCs w:val="26"/>
        </w:rPr>
        <w:t>;</w:t>
      </w:r>
    </w:p>
    <w:p w:rsidR="00207BC7" w:rsidRPr="00B56816" w:rsidRDefault="00D10B93" w:rsidP="00626972">
      <w:pPr>
        <w:jc w:val="both"/>
        <w:rPr>
          <w:sz w:val="26"/>
          <w:szCs w:val="26"/>
        </w:rPr>
      </w:pPr>
      <w:r w:rsidRPr="00B56816">
        <w:rPr>
          <w:sz w:val="26"/>
          <w:szCs w:val="26"/>
        </w:rPr>
        <w:t>Le</w:t>
      </w:r>
      <w:r w:rsidR="00207BC7" w:rsidRPr="00B56816">
        <w:rPr>
          <w:sz w:val="26"/>
          <w:szCs w:val="26"/>
        </w:rPr>
        <w:t xml:space="preserve"> consortium considérant que la Mauritanie a </w:t>
      </w:r>
      <w:r w:rsidR="001C0D12" w:rsidRPr="00B56816">
        <w:rPr>
          <w:sz w:val="26"/>
          <w:szCs w:val="26"/>
        </w:rPr>
        <w:t>ratifié</w:t>
      </w:r>
      <w:r w:rsidR="00207BC7" w:rsidRPr="00B56816">
        <w:rPr>
          <w:sz w:val="26"/>
          <w:szCs w:val="26"/>
        </w:rPr>
        <w:t xml:space="preserve"> depuis plus de </w:t>
      </w:r>
      <w:r w:rsidR="001C0D12" w:rsidRPr="00B56816">
        <w:rPr>
          <w:sz w:val="26"/>
          <w:szCs w:val="26"/>
        </w:rPr>
        <w:t>vingt sept</w:t>
      </w:r>
      <w:r w:rsidR="00207BC7" w:rsidRPr="00B56816">
        <w:rPr>
          <w:sz w:val="26"/>
          <w:szCs w:val="26"/>
        </w:rPr>
        <w:t xml:space="preserve"> ans la convention des Nations Unies </w:t>
      </w:r>
      <w:r w:rsidR="001C0D12" w:rsidRPr="00B56816">
        <w:rPr>
          <w:rFonts w:eastAsia="MS Mincho"/>
          <w:b/>
          <w:bCs/>
          <w:sz w:val="26"/>
          <w:szCs w:val="26"/>
        </w:rPr>
        <w:t xml:space="preserve">sur l’élimination de toutes les formes de discrimination raciale </w:t>
      </w:r>
      <w:r w:rsidR="00207BC7" w:rsidRPr="00B56816">
        <w:rPr>
          <w:sz w:val="26"/>
          <w:szCs w:val="26"/>
        </w:rPr>
        <w:t>et</w:t>
      </w:r>
      <w:r w:rsidRPr="00B56816">
        <w:rPr>
          <w:sz w:val="26"/>
          <w:szCs w:val="26"/>
        </w:rPr>
        <w:t xml:space="preserve"> a pris d’importantes mesures </w:t>
      </w:r>
      <w:r w:rsidR="00207BC7" w:rsidRPr="00B56816">
        <w:rPr>
          <w:sz w:val="26"/>
          <w:szCs w:val="26"/>
        </w:rPr>
        <w:t xml:space="preserve">pour mettre </w:t>
      </w:r>
      <w:r w:rsidRPr="00B56816">
        <w:rPr>
          <w:sz w:val="26"/>
          <w:szCs w:val="26"/>
        </w:rPr>
        <w:t>ces principes et valeurs contenus dans cet instrument juridique international</w:t>
      </w:r>
      <w:r w:rsidR="00207BC7" w:rsidRPr="00B56816">
        <w:rPr>
          <w:sz w:val="26"/>
          <w:szCs w:val="26"/>
        </w:rPr>
        <w:t>.</w:t>
      </w:r>
    </w:p>
    <w:p w:rsidR="008B10C0" w:rsidRPr="00B56816" w:rsidRDefault="00D10B93" w:rsidP="008F3013">
      <w:pPr>
        <w:spacing w:after="0" w:line="240" w:lineRule="auto"/>
        <w:jc w:val="both"/>
        <w:rPr>
          <w:b/>
          <w:bCs/>
          <w:i/>
          <w:iCs/>
          <w:sz w:val="26"/>
          <w:szCs w:val="26"/>
        </w:rPr>
      </w:pPr>
      <w:bookmarkStart w:id="2" w:name="_Toc454388699"/>
      <w:bookmarkStart w:id="3" w:name="_Toc453672860"/>
      <w:bookmarkStart w:id="4" w:name="_Toc455360512"/>
      <w:bookmarkStart w:id="5" w:name="_Toc455364116"/>
      <w:r w:rsidRPr="00B56816">
        <w:rPr>
          <w:b/>
          <w:bCs/>
          <w:i/>
          <w:iCs/>
          <w:sz w:val="26"/>
          <w:szCs w:val="26"/>
        </w:rPr>
        <w:t xml:space="preserve">2. </w:t>
      </w:r>
      <w:r w:rsidR="008B10C0" w:rsidRPr="00B56816">
        <w:rPr>
          <w:b/>
          <w:bCs/>
          <w:i/>
          <w:iCs/>
          <w:sz w:val="26"/>
          <w:szCs w:val="26"/>
        </w:rPr>
        <w:t>Institutions constitutionnelles</w:t>
      </w:r>
      <w:bookmarkEnd w:id="2"/>
      <w:bookmarkEnd w:id="3"/>
      <w:bookmarkEnd w:id="4"/>
      <w:bookmarkEnd w:id="5"/>
    </w:p>
    <w:p w:rsidR="008B10C0" w:rsidRPr="00B56816" w:rsidRDefault="008B10C0" w:rsidP="008076EB">
      <w:pPr>
        <w:spacing w:after="240" w:line="240" w:lineRule="auto"/>
        <w:jc w:val="both"/>
        <w:rPr>
          <w:rFonts w:eastAsia="MS Mincho"/>
          <w:sz w:val="26"/>
          <w:szCs w:val="26"/>
        </w:rPr>
      </w:pPr>
      <w:r w:rsidRPr="00B56816">
        <w:rPr>
          <w:rFonts w:eastAsia="MS Mincho"/>
          <w:sz w:val="26"/>
          <w:szCs w:val="26"/>
        </w:rPr>
        <w:t>La constitution du 20 juillet 1991, modifiée en 2006,</w:t>
      </w:r>
      <w:r w:rsidR="00E77CEC" w:rsidRPr="00B56816">
        <w:rPr>
          <w:rFonts w:eastAsia="MS Mincho"/>
          <w:sz w:val="26"/>
          <w:szCs w:val="26"/>
        </w:rPr>
        <w:t xml:space="preserve"> </w:t>
      </w:r>
      <w:r w:rsidRPr="00B56816">
        <w:rPr>
          <w:rFonts w:eastAsia="MS Mincho"/>
          <w:sz w:val="26"/>
          <w:szCs w:val="26"/>
        </w:rPr>
        <w:t xml:space="preserve">2012 et 2017 a mis en place plusieurs institutions,  notamment le Conseil Constitutionnel, le Conseil Economique, Social et de l’Environnement,  la Cour des Comptes; le Haut Conseil pour la Fatwa, la Commission Nationale des Droits de l’homme… </w:t>
      </w:r>
    </w:p>
    <w:p w:rsidR="008B10C0" w:rsidRPr="00B56816" w:rsidRDefault="008B10C0" w:rsidP="008F3013">
      <w:pPr>
        <w:spacing w:after="240" w:line="240" w:lineRule="auto"/>
        <w:jc w:val="both"/>
        <w:rPr>
          <w:rFonts w:eastAsia="MS Mincho"/>
          <w:sz w:val="26"/>
          <w:szCs w:val="26"/>
        </w:rPr>
      </w:pPr>
      <w:r w:rsidRPr="00B56816">
        <w:rPr>
          <w:rFonts w:eastAsia="MS Mincho"/>
          <w:sz w:val="26"/>
          <w:szCs w:val="26"/>
        </w:rPr>
        <w:lastRenderedPageBreak/>
        <w:t>Article Premier de la Constitution dispose: </w:t>
      </w:r>
      <w:r w:rsidRPr="00B56816">
        <w:rPr>
          <w:rFonts w:eastAsia="MS Mincho"/>
          <w:b/>
          <w:bCs/>
          <w:i/>
          <w:iCs/>
          <w:sz w:val="26"/>
          <w:szCs w:val="26"/>
        </w:rPr>
        <w:t>« La Mauritanie est une République islamique, indivisible, démocratique et sociale.  La République  assure  à tous les citoyens sans distinction d’origine, de race, de sexe ou de condition sociale l’égalité devant la loi »</w:t>
      </w:r>
      <w:r w:rsidRPr="00B56816">
        <w:rPr>
          <w:rFonts w:eastAsia="MS Mincho"/>
          <w:b/>
          <w:bCs/>
          <w:sz w:val="26"/>
          <w:szCs w:val="26"/>
        </w:rPr>
        <w:t xml:space="preserve">. </w:t>
      </w:r>
      <w:r w:rsidRPr="00B56816">
        <w:rPr>
          <w:rFonts w:eastAsia="MS Mincho"/>
          <w:sz w:val="26"/>
          <w:szCs w:val="26"/>
        </w:rPr>
        <w:t>L’article 3 consacre le principe de la démocratie :</w:t>
      </w:r>
      <w:r w:rsidRPr="00B56816">
        <w:rPr>
          <w:rFonts w:eastAsia="MS Mincho"/>
          <w:b/>
          <w:bCs/>
          <w:sz w:val="26"/>
          <w:szCs w:val="26"/>
        </w:rPr>
        <w:t xml:space="preserve"> « </w:t>
      </w:r>
      <w:r w:rsidRPr="00B56816">
        <w:rPr>
          <w:rFonts w:eastAsia="MS Mincho"/>
          <w:b/>
          <w:bCs/>
          <w:i/>
          <w:iCs/>
          <w:sz w:val="26"/>
          <w:szCs w:val="26"/>
        </w:rPr>
        <w:t>la souveraineté appartient au peuple qui l’exerce par ses représentants ou par voie de référendum»</w:t>
      </w:r>
      <w:r w:rsidRPr="00B56816">
        <w:rPr>
          <w:rFonts w:eastAsia="MS Mincho"/>
          <w:b/>
          <w:bCs/>
          <w:sz w:val="26"/>
          <w:szCs w:val="26"/>
        </w:rPr>
        <w:t xml:space="preserve">. </w:t>
      </w:r>
    </w:p>
    <w:p w:rsidR="008B10C0" w:rsidRPr="00B56816" w:rsidRDefault="00626972" w:rsidP="008F3013">
      <w:pPr>
        <w:spacing w:after="0" w:line="240" w:lineRule="auto"/>
        <w:jc w:val="both"/>
        <w:rPr>
          <w:b/>
          <w:bCs/>
          <w:i/>
          <w:iCs/>
          <w:sz w:val="26"/>
          <w:szCs w:val="26"/>
        </w:rPr>
      </w:pPr>
      <w:r w:rsidRPr="00B56816">
        <w:rPr>
          <w:b/>
          <w:bCs/>
          <w:i/>
          <w:iCs/>
          <w:sz w:val="26"/>
          <w:szCs w:val="26"/>
        </w:rPr>
        <w:t xml:space="preserve">3. </w:t>
      </w:r>
      <w:bookmarkStart w:id="6" w:name="_Toc453672861"/>
      <w:bookmarkStart w:id="7" w:name="_Toc454388700"/>
      <w:bookmarkStart w:id="8" w:name="_Toc455360513"/>
      <w:bookmarkStart w:id="9" w:name="_Toc455364117"/>
      <w:r w:rsidR="008B10C0" w:rsidRPr="00B56816">
        <w:rPr>
          <w:b/>
          <w:bCs/>
          <w:i/>
          <w:iCs/>
          <w:sz w:val="26"/>
          <w:szCs w:val="26"/>
        </w:rPr>
        <w:t>Institutions judicaires</w:t>
      </w:r>
      <w:bookmarkEnd w:id="6"/>
      <w:bookmarkEnd w:id="7"/>
      <w:bookmarkEnd w:id="8"/>
      <w:bookmarkEnd w:id="9"/>
    </w:p>
    <w:p w:rsidR="00652803" w:rsidRPr="00B56816" w:rsidRDefault="00626972" w:rsidP="00626972">
      <w:pPr>
        <w:spacing w:after="0" w:line="240" w:lineRule="auto"/>
        <w:jc w:val="both"/>
        <w:rPr>
          <w:rFonts w:eastAsia="MS Mincho"/>
          <w:sz w:val="26"/>
          <w:szCs w:val="26"/>
        </w:rPr>
      </w:pPr>
      <w:r w:rsidRPr="00B56816">
        <w:rPr>
          <w:rFonts w:eastAsia="MS Mincho"/>
          <w:sz w:val="26"/>
          <w:szCs w:val="26"/>
        </w:rPr>
        <w:t>Le système judiciaire</w:t>
      </w:r>
      <w:r w:rsidR="008B10C0" w:rsidRPr="00B56816">
        <w:rPr>
          <w:rFonts w:eastAsia="MS Mincho"/>
          <w:sz w:val="26"/>
          <w:szCs w:val="26"/>
        </w:rPr>
        <w:t xml:space="preserve"> est </w:t>
      </w:r>
      <w:r w:rsidRPr="00B56816">
        <w:rPr>
          <w:rFonts w:eastAsia="MS Mincho"/>
          <w:sz w:val="26"/>
          <w:szCs w:val="26"/>
        </w:rPr>
        <w:t>basé</w:t>
      </w:r>
      <w:r w:rsidR="008B10C0" w:rsidRPr="00B56816">
        <w:rPr>
          <w:rFonts w:eastAsia="MS Mincho"/>
          <w:sz w:val="26"/>
          <w:szCs w:val="26"/>
        </w:rPr>
        <w:t xml:space="preserve"> sur le principe de </w:t>
      </w:r>
      <w:r w:rsidRPr="00B56816">
        <w:rPr>
          <w:rFonts w:eastAsia="MS Mincho"/>
          <w:sz w:val="26"/>
          <w:szCs w:val="26"/>
        </w:rPr>
        <w:t>double degré</w:t>
      </w:r>
      <w:r w:rsidR="008B10C0" w:rsidRPr="00B56816">
        <w:rPr>
          <w:rFonts w:eastAsia="MS Mincho"/>
          <w:sz w:val="26"/>
          <w:szCs w:val="26"/>
        </w:rPr>
        <w:t xml:space="preserve"> de juridiction (les </w:t>
      </w:r>
      <w:r w:rsidR="00652803" w:rsidRPr="00B56816">
        <w:rPr>
          <w:rFonts w:eastAsia="MS Mincho"/>
          <w:sz w:val="26"/>
          <w:szCs w:val="26"/>
        </w:rPr>
        <w:t>affaires</w:t>
      </w:r>
      <w:r w:rsidR="008B10C0" w:rsidRPr="00B56816">
        <w:rPr>
          <w:rFonts w:eastAsia="MS Mincho"/>
          <w:sz w:val="26"/>
          <w:szCs w:val="26"/>
        </w:rPr>
        <w:t xml:space="preserve"> peuv</w:t>
      </w:r>
      <w:r w:rsidR="00652803" w:rsidRPr="00B56816">
        <w:rPr>
          <w:rFonts w:eastAsia="MS Mincho"/>
          <w:sz w:val="26"/>
          <w:szCs w:val="26"/>
        </w:rPr>
        <w:t>ent être jugées en première et dernier ressort</w:t>
      </w:r>
      <w:r w:rsidR="008B10C0" w:rsidRPr="00B56816">
        <w:rPr>
          <w:rFonts w:eastAsia="MS Mincho"/>
          <w:sz w:val="26"/>
          <w:szCs w:val="26"/>
        </w:rPr>
        <w:t>).</w:t>
      </w:r>
      <w:r w:rsidR="00652803" w:rsidRPr="00B56816">
        <w:rPr>
          <w:rFonts w:eastAsia="MS Mincho"/>
          <w:sz w:val="26"/>
          <w:szCs w:val="26"/>
        </w:rPr>
        <w:t xml:space="preserve"> Cette composition</w:t>
      </w:r>
      <w:r w:rsidR="008B10C0" w:rsidRPr="00B56816">
        <w:rPr>
          <w:rFonts w:eastAsia="MS Mincho"/>
          <w:sz w:val="26"/>
          <w:szCs w:val="26"/>
        </w:rPr>
        <w:t xml:space="preserve"> comprend des tribunaux au niveau de</w:t>
      </w:r>
      <w:r w:rsidR="00652803" w:rsidRPr="00B56816">
        <w:rPr>
          <w:rFonts w:eastAsia="MS Mincho"/>
          <w:sz w:val="26"/>
          <w:szCs w:val="26"/>
        </w:rPr>
        <w:t xml:space="preserve"> toutes le</w:t>
      </w:r>
      <w:r w:rsidR="008B10C0" w:rsidRPr="00B56816">
        <w:rPr>
          <w:rFonts w:eastAsia="MS Mincho"/>
          <w:sz w:val="26"/>
          <w:szCs w:val="26"/>
        </w:rPr>
        <w:t xml:space="preserve">s moughataa, des </w:t>
      </w:r>
      <w:r w:rsidR="00652803" w:rsidRPr="00B56816">
        <w:rPr>
          <w:rFonts w:eastAsia="MS Mincho"/>
          <w:sz w:val="26"/>
          <w:szCs w:val="26"/>
        </w:rPr>
        <w:t xml:space="preserve">tribunaux régionaux pour chaque capitale régionale y compris trois (3) </w:t>
      </w:r>
      <w:r w:rsidR="008F3013" w:rsidRPr="00B56816">
        <w:rPr>
          <w:rFonts w:eastAsia="MS Mincho"/>
          <w:sz w:val="26"/>
          <w:szCs w:val="26"/>
        </w:rPr>
        <w:t xml:space="preserve">tribunaux régionaux </w:t>
      </w:r>
      <w:r w:rsidR="00652803" w:rsidRPr="00B56816">
        <w:rPr>
          <w:rFonts w:eastAsia="MS Mincho"/>
          <w:sz w:val="26"/>
          <w:szCs w:val="26"/>
        </w:rPr>
        <w:t>à Nouakchott</w:t>
      </w:r>
      <w:r w:rsidR="008B10C0" w:rsidRPr="00B56816">
        <w:rPr>
          <w:rFonts w:eastAsia="MS Mincho"/>
          <w:sz w:val="26"/>
          <w:szCs w:val="26"/>
        </w:rPr>
        <w:t>,</w:t>
      </w:r>
      <w:r w:rsidR="00652803" w:rsidRPr="00B56816">
        <w:rPr>
          <w:rFonts w:eastAsia="MS Mincho"/>
          <w:sz w:val="26"/>
          <w:szCs w:val="26"/>
        </w:rPr>
        <w:t xml:space="preserve"> quatre (4)</w:t>
      </w:r>
      <w:r w:rsidR="008B10C0" w:rsidRPr="00B56816">
        <w:rPr>
          <w:rFonts w:eastAsia="MS Mincho"/>
          <w:sz w:val="26"/>
          <w:szCs w:val="26"/>
        </w:rPr>
        <w:t xml:space="preserve"> cours d’appel</w:t>
      </w:r>
      <w:r w:rsidR="00652803" w:rsidRPr="00B56816">
        <w:rPr>
          <w:rFonts w:eastAsia="MS Mincho"/>
          <w:sz w:val="26"/>
          <w:szCs w:val="26"/>
        </w:rPr>
        <w:t xml:space="preserve"> ayant sièges à Nouakchott, Nouadhibou, Aleg et Kiffa</w:t>
      </w:r>
      <w:r w:rsidR="008B10C0" w:rsidRPr="00B56816">
        <w:rPr>
          <w:rFonts w:eastAsia="MS Mincho"/>
          <w:sz w:val="26"/>
          <w:szCs w:val="26"/>
        </w:rPr>
        <w:t xml:space="preserve"> et une</w:t>
      </w:r>
      <w:r w:rsidR="00652803" w:rsidRPr="00B56816">
        <w:rPr>
          <w:rFonts w:eastAsia="MS Mincho"/>
          <w:sz w:val="26"/>
          <w:szCs w:val="26"/>
        </w:rPr>
        <w:t xml:space="preserve"> (1)</w:t>
      </w:r>
      <w:r w:rsidR="008B10C0" w:rsidRPr="00B56816">
        <w:rPr>
          <w:rFonts w:eastAsia="MS Mincho"/>
          <w:sz w:val="26"/>
          <w:szCs w:val="26"/>
        </w:rPr>
        <w:t xml:space="preserve"> cour suprême</w:t>
      </w:r>
      <w:r w:rsidR="00652803" w:rsidRPr="00B56816">
        <w:rPr>
          <w:rFonts w:eastAsia="MS Mincho"/>
          <w:sz w:val="26"/>
          <w:szCs w:val="26"/>
        </w:rPr>
        <w:t xml:space="preserve"> à Nouakchott</w:t>
      </w:r>
      <w:r w:rsidR="008B10C0" w:rsidRPr="00B56816">
        <w:rPr>
          <w:rFonts w:eastAsia="MS Mincho"/>
          <w:sz w:val="26"/>
          <w:szCs w:val="26"/>
        </w:rPr>
        <w:t xml:space="preserve">. </w:t>
      </w:r>
    </w:p>
    <w:p w:rsidR="00606FB3" w:rsidRPr="00B56816" w:rsidRDefault="00652803" w:rsidP="00E77CEC">
      <w:pPr>
        <w:spacing w:after="240" w:line="240" w:lineRule="auto"/>
        <w:jc w:val="both"/>
        <w:rPr>
          <w:rFonts w:eastAsia="MS Mincho"/>
          <w:sz w:val="26"/>
          <w:szCs w:val="26"/>
        </w:rPr>
      </w:pPr>
      <w:r w:rsidRPr="00B56816">
        <w:rPr>
          <w:rFonts w:eastAsia="MS Mincho"/>
          <w:sz w:val="26"/>
          <w:szCs w:val="26"/>
        </w:rPr>
        <w:t>Trois juridictions spécialisées en matière d’esclavage ayant siège à Néma, Nouakchott et Nouadhibou</w:t>
      </w:r>
      <w:r w:rsidR="00E77CEC" w:rsidRPr="00B56816">
        <w:rPr>
          <w:rFonts w:eastAsia="MS Mincho"/>
          <w:sz w:val="26"/>
          <w:szCs w:val="26"/>
        </w:rPr>
        <w:t xml:space="preserve"> dont les décisions sont exécutoires nonobstant toutes voies de recours. </w:t>
      </w:r>
    </w:p>
    <w:p w:rsidR="00652803" w:rsidRPr="00B56816" w:rsidRDefault="00606FB3" w:rsidP="00606FB3">
      <w:pPr>
        <w:spacing w:after="240" w:line="240" w:lineRule="auto"/>
        <w:jc w:val="both"/>
        <w:rPr>
          <w:rFonts w:eastAsia="MS Mincho"/>
          <w:sz w:val="26"/>
          <w:szCs w:val="26"/>
        </w:rPr>
      </w:pPr>
      <w:r w:rsidRPr="00B56816">
        <w:rPr>
          <w:rFonts w:eastAsia="MS Mincho"/>
          <w:sz w:val="26"/>
          <w:szCs w:val="26"/>
        </w:rPr>
        <w:t>Dans ce cadre, la loi n°031-2015 portant incrimination de l’esclavage et réprimant les pratiques esclavagistes dispose</w:t>
      </w:r>
      <w:r w:rsidR="00626972" w:rsidRPr="00B56816">
        <w:rPr>
          <w:rFonts w:eastAsia="MS Mincho"/>
          <w:sz w:val="26"/>
          <w:szCs w:val="26"/>
        </w:rPr>
        <w:t>,</w:t>
      </w:r>
      <w:r w:rsidRPr="00B56816">
        <w:rPr>
          <w:rFonts w:eastAsia="MS Mincho"/>
          <w:sz w:val="26"/>
          <w:szCs w:val="26"/>
        </w:rPr>
        <w:t xml:space="preserve"> entre autre</w:t>
      </w:r>
      <w:r w:rsidR="00626972" w:rsidRPr="00B56816">
        <w:rPr>
          <w:rFonts w:eastAsia="MS Mincho"/>
          <w:sz w:val="26"/>
          <w:szCs w:val="26"/>
        </w:rPr>
        <w:t>,</w:t>
      </w:r>
      <w:r w:rsidRPr="00B56816">
        <w:rPr>
          <w:rFonts w:eastAsia="MS Mincho"/>
          <w:sz w:val="26"/>
          <w:szCs w:val="26"/>
        </w:rPr>
        <w:t xml:space="preserve"> en son article 2, l’esclavage constitue un crime contre l’humanité. Il est imprescriptible. Et interdit toute discrimination, sous quelque forme que se soit à l’encontre d’une personne considérée comme esclave. Une journée nationale est consacrée à la lutte contre les pratiques esclavagistes.</w:t>
      </w:r>
      <w:r w:rsidR="00652803" w:rsidRPr="00B56816">
        <w:rPr>
          <w:rFonts w:eastAsia="MS Mincho"/>
          <w:sz w:val="26"/>
          <w:szCs w:val="26"/>
        </w:rPr>
        <w:t xml:space="preserve"> </w:t>
      </w:r>
    </w:p>
    <w:p w:rsidR="00652803" w:rsidRPr="00B56816" w:rsidRDefault="00626972" w:rsidP="008F3013">
      <w:pPr>
        <w:spacing w:after="0" w:line="240" w:lineRule="auto"/>
        <w:jc w:val="both"/>
        <w:rPr>
          <w:b/>
          <w:bCs/>
          <w:i/>
          <w:iCs/>
          <w:sz w:val="26"/>
          <w:szCs w:val="26"/>
        </w:rPr>
      </w:pPr>
      <w:bookmarkStart w:id="10" w:name="_Toc453672874"/>
      <w:bookmarkStart w:id="11" w:name="_Toc454388713"/>
      <w:bookmarkStart w:id="12" w:name="_Toc455364132"/>
      <w:r w:rsidRPr="00B56816">
        <w:rPr>
          <w:b/>
          <w:bCs/>
          <w:i/>
          <w:iCs/>
          <w:sz w:val="26"/>
          <w:szCs w:val="26"/>
        </w:rPr>
        <w:t xml:space="preserve">4. </w:t>
      </w:r>
      <w:r w:rsidR="00652803" w:rsidRPr="00B56816">
        <w:rPr>
          <w:b/>
          <w:bCs/>
          <w:i/>
          <w:iCs/>
          <w:sz w:val="26"/>
          <w:szCs w:val="26"/>
        </w:rPr>
        <w:t>Mécanismes nationaux de protection et promotion des droits de l’homme</w:t>
      </w:r>
      <w:bookmarkEnd w:id="10"/>
      <w:bookmarkEnd w:id="11"/>
      <w:bookmarkEnd w:id="12"/>
      <w:r w:rsidR="00652803" w:rsidRPr="00B56816">
        <w:rPr>
          <w:b/>
          <w:bCs/>
          <w:i/>
          <w:iCs/>
          <w:sz w:val="26"/>
          <w:szCs w:val="26"/>
        </w:rPr>
        <w:t> </w:t>
      </w:r>
    </w:p>
    <w:p w:rsidR="00652803" w:rsidRPr="00B56816" w:rsidRDefault="00626972" w:rsidP="00E72A53">
      <w:pPr>
        <w:spacing w:after="0" w:line="240" w:lineRule="auto"/>
        <w:jc w:val="both"/>
        <w:rPr>
          <w:sz w:val="26"/>
          <w:szCs w:val="26"/>
        </w:rPr>
      </w:pPr>
      <w:r w:rsidRPr="00B56816">
        <w:rPr>
          <w:i/>
          <w:iCs/>
          <w:sz w:val="26"/>
          <w:szCs w:val="26"/>
        </w:rPr>
        <w:t xml:space="preserve">4.1. </w:t>
      </w:r>
      <w:r w:rsidR="00652803" w:rsidRPr="00B56816">
        <w:rPr>
          <w:i/>
          <w:iCs/>
          <w:sz w:val="26"/>
          <w:szCs w:val="26"/>
        </w:rPr>
        <w:t>Le Commissariat aux Droits de l’Homme et à l’Action Humanitaire</w:t>
      </w:r>
      <w:r w:rsidRPr="00B56816">
        <w:rPr>
          <w:sz w:val="26"/>
          <w:szCs w:val="26"/>
        </w:rPr>
        <w:t> : Il est</w:t>
      </w:r>
      <w:r w:rsidR="00E72A53" w:rsidRPr="00B56816">
        <w:rPr>
          <w:sz w:val="26"/>
          <w:szCs w:val="26"/>
        </w:rPr>
        <w:t xml:space="preserve"> </w:t>
      </w:r>
      <w:r w:rsidR="00652803" w:rsidRPr="00B56816">
        <w:rPr>
          <w:sz w:val="26"/>
          <w:szCs w:val="26"/>
        </w:rPr>
        <w:t>chargé de l’élaboration et de la mise en œuvre de la politique nationale de promotion, de défense, de protection des droits de l’homme.</w:t>
      </w:r>
    </w:p>
    <w:p w:rsidR="00652803" w:rsidRPr="00B56816" w:rsidRDefault="00626972" w:rsidP="008076EB">
      <w:pPr>
        <w:spacing w:after="240" w:line="240" w:lineRule="auto"/>
        <w:jc w:val="both"/>
        <w:rPr>
          <w:sz w:val="26"/>
          <w:szCs w:val="26"/>
        </w:rPr>
      </w:pPr>
      <w:r w:rsidRPr="00B56816">
        <w:rPr>
          <w:i/>
          <w:iCs/>
          <w:sz w:val="26"/>
          <w:szCs w:val="26"/>
        </w:rPr>
        <w:t xml:space="preserve">4.2. </w:t>
      </w:r>
      <w:r w:rsidR="00652803" w:rsidRPr="00B56816">
        <w:rPr>
          <w:i/>
          <w:iCs/>
          <w:sz w:val="26"/>
          <w:szCs w:val="26"/>
        </w:rPr>
        <w:t>Le Mécanisme National de Prévention de la Torture</w:t>
      </w:r>
      <w:r w:rsidR="00652803" w:rsidRPr="00B56816">
        <w:rPr>
          <w:sz w:val="26"/>
          <w:szCs w:val="26"/>
        </w:rPr>
        <w:t xml:space="preserve"> veille au respect de la législation en vigueur dans ce domaine.</w:t>
      </w:r>
    </w:p>
    <w:p w:rsidR="00652803" w:rsidRPr="00B56816" w:rsidRDefault="00626972" w:rsidP="008076EB">
      <w:pPr>
        <w:spacing w:after="240" w:line="240" w:lineRule="auto"/>
        <w:jc w:val="both"/>
        <w:rPr>
          <w:sz w:val="26"/>
          <w:szCs w:val="26"/>
        </w:rPr>
      </w:pPr>
      <w:r w:rsidRPr="00B56816">
        <w:rPr>
          <w:i/>
          <w:iCs/>
          <w:sz w:val="26"/>
          <w:szCs w:val="26"/>
        </w:rPr>
        <w:t xml:space="preserve">4.3. </w:t>
      </w:r>
      <w:r w:rsidR="00652803" w:rsidRPr="00B56816">
        <w:rPr>
          <w:i/>
          <w:iCs/>
          <w:sz w:val="26"/>
          <w:szCs w:val="26"/>
        </w:rPr>
        <w:t>Le Haut Conseil de la Fatwa et des Recours Gracieux</w:t>
      </w:r>
      <w:r w:rsidR="00652803" w:rsidRPr="00B56816">
        <w:rPr>
          <w:sz w:val="26"/>
          <w:szCs w:val="26"/>
        </w:rPr>
        <w:t xml:space="preserve"> en fait de même dans son domaine de compétence.</w:t>
      </w:r>
    </w:p>
    <w:p w:rsidR="00652803" w:rsidRPr="00B56816" w:rsidRDefault="00626972" w:rsidP="008076EB">
      <w:pPr>
        <w:spacing w:after="240" w:line="240" w:lineRule="auto"/>
        <w:jc w:val="both"/>
        <w:rPr>
          <w:sz w:val="26"/>
          <w:szCs w:val="26"/>
        </w:rPr>
      </w:pPr>
      <w:r w:rsidRPr="00B56816">
        <w:rPr>
          <w:i/>
          <w:iCs/>
          <w:sz w:val="26"/>
          <w:szCs w:val="26"/>
        </w:rPr>
        <w:t xml:space="preserve">4.4. </w:t>
      </w:r>
      <w:r w:rsidR="00652803" w:rsidRPr="00B56816">
        <w:rPr>
          <w:i/>
          <w:iCs/>
          <w:sz w:val="26"/>
          <w:szCs w:val="26"/>
        </w:rPr>
        <w:t>Les associations</w:t>
      </w:r>
      <w:r w:rsidR="00652803" w:rsidRPr="00B56816">
        <w:rPr>
          <w:sz w:val="26"/>
          <w:szCs w:val="26"/>
        </w:rPr>
        <w:t xml:space="preserve"> sont régies par la loi 64.098 du 9 juin 1964 modifiée par la loi 73.007 du 23 juin 1973 et par la loi 73.157 du 2 juillet 1973. Plus de </w:t>
      </w:r>
      <w:r w:rsidR="00606FB3" w:rsidRPr="00B56816">
        <w:rPr>
          <w:sz w:val="26"/>
          <w:szCs w:val="26"/>
        </w:rPr>
        <w:t xml:space="preserve">5000 </w:t>
      </w:r>
      <w:r w:rsidR="00652803" w:rsidRPr="00B56816">
        <w:rPr>
          <w:sz w:val="26"/>
          <w:szCs w:val="26"/>
        </w:rPr>
        <w:t xml:space="preserve">ONG nationales et </w:t>
      </w:r>
      <w:r w:rsidR="00606FB3" w:rsidRPr="00B56816">
        <w:rPr>
          <w:sz w:val="26"/>
          <w:szCs w:val="26"/>
        </w:rPr>
        <w:t>plus de 50</w:t>
      </w:r>
      <w:r w:rsidR="00652803" w:rsidRPr="00B56816">
        <w:rPr>
          <w:sz w:val="26"/>
          <w:szCs w:val="26"/>
        </w:rPr>
        <w:t xml:space="preserve"> organisations non gouvernementales internationales exercent leurs activités. </w:t>
      </w:r>
    </w:p>
    <w:p w:rsidR="00496125" w:rsidRPr="00B56816" w:rsidRDefault="00496125" w:rsidP="008076EB">
      <w:pPr>
        <w:spacing w:after="240" w:line="240" w:lineRule="auto"/>
        <w:jc w:val="both"/>
        <w:rPr>
          <w:sz w:val="26"/>
          <w:szCs w:val="26"/>
        </w:rPr>
      </w:pPr>
      <w:r w:rsidRPr="00B56816">
        <w:rPr>
          <w:sz w:val="26"/>
          <w:szCs w:val="26"/>
        </w:rPr>
        <w:t>Les organisations œuvrant dans le domaine des Droits de l’Homme ont le bénéfice d’assister les victimes et de se constituer partie civile conformément à la loi</w:t>
      </w:r>
      <w:r w:rsidR="00A92C64" w:rsidRPr="00B56816">
        <w:rPr>
          <w:sz w:val="26"/>
          <w:szCs w:val="26"/>
        </w:rPr>
        <w:t>.</w:t>
      </w:r>
    </w:p>
    <w:p w:rsidR="00001F07" w:rsidRPr="00B56816" w:rsidRDefault="00207BC7" w:rsidP="008F3013">
      <w:pPr>
        <w:pStyle w:val="CommentText"/>
        <w:spacing w:after="0"/>
        <w:jc w:val="both"/>
        <w:rPr>
          <w:b/>
          <w:bCs/>
          <w:i/>
          <w:iCs/>
          <w:sz w:val="26"/>
          <w:szCs w:val="26"/>
        </w:rPr>
      </w:pPr>
      <w:r w:rsidRPr="00B56816">
        <w:rPr>
          <w:rFonts w:asciiTheme="minorHAnsi" w:hAnsiTheme="minorHAnsi"/>
          <w:b/>
          <w:bCs/>
          <w:i/>
          <w:iCs/>
          <w:sz w:val="26"/>
          <w:szCs w:val="26"/>
        </w:rPr>
        <w:t xml:space="preserve"> </w:t>
      </w:r>
      <w:r w:rsidR="00626972" w:rsidRPr="00B56816">
        <w:rPr>
          <w:rFonts w:asciiTheme="minorHAnsi" w:hAnsiTheme="minorHAnsi"/>
          <w:b/>
          <w:bCs/>
          <w:i/>
          <w:iCs/>
          <w:sz w:val="26"/>
          <w:szCs w:val="26"/>
        </w:rPr>
        <w:t xml:space="preserve">5. </w:t>
      </w:r>
      <w:r w:rsidR="00EA16AC" w:rsidRPr="00B56816">
        <w:rPr>
          <w:b/>
          <w:bCs/>
          <w:i/>
          <w:iCs/>
          <w:sz w:val="26"/>
          <w:szCs w:val="26"/>
        </w:rPr>
        <w:t>Vulgarisation, formation et sensibilisation</w:t>
      </w:r>
      <w:r w:rsidR="008506CF" w:rsidRPr="00B56816">
        <w:rPr>
          <w:b/>
          <w:bCs/>
          <w:i/>
          <w:iCs/>
          <w:sz w:val="26"/>
          <w:szCs w:val="26"/>
        </w:rPr>
        <w:t xml:space="preserve"> </w:t>
      </w:r>
      <w:r w:rsidR="00EA16AC" w:rsidRPr="00B56816">
        <w:rPr>
          <w:b/>
          <w:bCs/>
          <w:i/>
          <w:iCs/>
          <w:sz w:val="26"/>
          <w:szCs w:val="26"/>
        </w:rPr>
        <w:t xml:space="preserve">sur la Prévention et la Lutte Contre la </w:t>
      </w:r>
      <w:r w:rsidR="008506CF" w:rsidRPr="00B56816">
        <w:rPr>
          <w:b/>
          <w:bCs/>
          <w:i/>
          <w:iCs/>
          <w:sz w:val="26"/>
          <w:szCs w:val="26"/>
        </w:rPr>
        <w:t>Discrimination</w:t>
      </w:r>
    </w:p>
    <w:p w:rsidR="00A92C64" w:rsidRPr="00B56816" w:rsidRDefault="00A92C64" w:rsidP="008076EB">
      <w:pPr>
        <w:spacing w:after="240" w:line="240" w:lineRule="auto"/>
        <w:jc w:val="both"/>
        <w:rPr>
          <w:rFonts w:ascii="Calibri" w:eastAsia="Calibri" w:hAnsi="Calibri" w:cs="Arial"/>
          <w:sz w:val="26"/>
          <w:szCs w:val="26"/>
        </w:rPr>
      </w:pPr>
      <w:r w:rsidRPr="00B56816">
        <w:rPr>
          <w:rFonts w:ascii="Calibri" w:eastAsia="Calibri" w:hAnsi="Calibri" w:cs="Arial"/>
          <w:sz w:val="26"/>
          <w:szCs w:val="26"/>
        </w:rPr>
        <w:t>Plusieurs conventions ont fait l’objet de campagnes d’information et de sensibilisation. Il s’agit notamment de :</w:t>
      </w:r>
    </w:p>
    <w:p w:rsidR="00626972" w:rsidRPr="00B56816" w:rsidRDefault="00A92C64" w:rsidP="00626972">
      <w:pPr>
        <w:spacing w:after="0" w:line="240" w:lineRule="auto"/>
        <w:jc w:val="both"/>
        <w:rPr>
          <w:rFonts w:ascii="Calibri" w:eastAsia="Calibri" w:hAnsi="Calibri" w:cs="Arial"/>
          <w:sz w:val="26"/>
          <w:szCs w:val="26"/>
        </w:rPr>
      </w:pPr>
      <w:bookmarkStart w:id="13" w:name="_Toc454388715"/>
      <w:r w:rsidRPr="00B56816">
        <w:rPr>
          <w:rFonts w:ascii="Calibri" w:eastAsia="Calibri" w:hAnsi="Calibri" w:cs="Arial"/>
          <w:sz w:val="26"/>
          <w:szCs w:val="26"/>
        </w:rPr>
        <w:lastRenderedPageBreak/>
        <w:t>- Convention sur l’élimination de toutes les formes de discrimination à l’égard des femmes</w:t>
      </w:r>
      <w:bookmarkStart w:id="14" w:name="_Toc454388716"/>
      <w:bookmarkEnd w:id="13"/>
      <w:r w:rsidR="00626972" w:rsidRPr="00B56816">
        <w:rPr>
          <w:rFonts w:ascii="Calibri" w:eastAsia="Calibri" w:hAnsi="Calibri" w:cs="Arial"/>
          <w:sz w:val="26"/>
          <w:szCs w:val="26"/>
        </w:rPr>
        <w:t> ;</w:t>
      </w:r>
    </w:p>
    <w:p w:rsidR="00A92C64" w:rsidRPr="00B56816" w:rsidRDefault="00626972" w:rsidP="00626972">
      <w:pPr>
        <w:spacing w:after="0" w:line="240" w:lineRule="auto"/>
        <w:jc w:val="both"/>
        <w:rPr>
          <w:rFonts w:ascii="Calibri" w:eastAsia="Calibri" w:hAnsi="Calibri" w:cs="Arial"/>
          <w:sz w:val="26"/>
          <w:szCs w:val="26"/>
        </w:rPr>
      </w:pPr>
      <w:r w:rsidRPr="00B56816">
        <w:rPr>
          <w:rFonts w:ascii="Calibri" w:eastAsia="Calibri" w:hAnsi="Calibri" w:cs="Arial"/>
          <w:sz w:val="26"/>
          <w:szCs w:val="26"/>
        </w:rPr>
        <w:t xml:space="preserve">- </w:t>
      </w:r>
      <w:r w:rsidR="00A92C64" w:rsidRPr="00B56816">
        <w:rPr>
          <w:rFonts w:ascii="Calibri" w:eastAsia="Calibri" w:hAnsi="Calibri" w:cs="Arial"/>
          <w:sz w:val="26"/>
          <w:szCs w:val="26"/>
        </w:rPr>
        <w:t>Convention relative aux droits de l’enfant</w:t>
      </w:r>
      <w:bookmarkEnd w:id="14"/>
      <w:r w:rsidRPr="00B56816">
        <w:rPr>
          <w:rFonts w:ascii="Calibri" w:eastAsia="Calibri" w:hAnsi="Calibri" w:cs="Arial"/>
          <w:sz w:val="26"/>
          <w:szCs w:val="26"/>
        </w:rPr>
        <w:t> ;</w:t>
      </w:r>
      <w:r w:rsidR="00A92C64" w:rsidRPr="00B56816">
        <w:rPr>
          <w:rFonts w:ascii="Calibri" w:eastAsia="Calibri" w:hAnsi="Calibri" w:cs="Arial"/>
          <w:sz w:val="26"/>
          <w:szCs w:val="26"/>
        </w:rPr>
        <w:t xml:space="preserve"> </w:t>
      </w:r>
    </w:p>
    <w:p w:rsidR="00A92C64" w:rsidRPr="00B56816" w:rsidRDefault="00A92C64" w:rsidP="00626972">
      <w:pPr>
        <w:spacing w:after="0" w:line="240" w:lineRule="auto"/>
        <w:jc w:val="both"/>
        <w:rPr>
          <w:rFonts w:ascii="Calibri" w:eastAsia="Calibri" w:hAnsi="Calibri" w:cs="Arial"/>
          <w:sz w:val="26"/>
          <w:szCs w:val="26"/>
        </w:rPr>
      </w:pPr>
      <w:bookmarkStart w:id="15" w:name="_Toc454388717"/>
      <w:r w:rsidRPr="00B56816">
        <w:rPr>
          <w:rFonts w:ascii="Calibri" w:eastAsia="Calibri" w:hAnsi="Calibri" w:cs="Arial"/>
          <w:sz w:val="26"/>
          <w:szCs w:val="26"/>
        </w:rPr>
        <w:t xml:space="preserve">- Convention internationale relative aux droits des personnes </w:t>
      </w:r>
      <w:bookmarkEnd w:id="15"/>
      <w:r w:rsidRPr="00B56816">
        <w:rPr>
          <w:sz w:val="26"/>
          <w:szCs w:val="26"/>
        </w:rPr>
        <w:t>handicapées</w:t>
      </w:r>
      <w:r w:rsidR="00626972" w:rsidRPr="00B56816">
        <w:rPr>
          <w:sz w:val="26"/>
          <w:szCs w:val="26"/>
        </w:rPr>
        <w:t> ;</w:t>
      </w:r>
    </w:p>
    <w:p w:rsidR="00A92C64" w:rsidRPr="00B56816" w:rsidRDefault="00A92C64" w:rsidP="008F3013">
      <w:pPr>
        <w:spacing w:after="0" w:line="240" w:lineRule="auto"/>
        <w:jc w:val="both"/>
        <w:rPr>
          <w:sz w:val="26"/>
          <w:szCs w:val="26"/>
        </w:rPr>
      </w:pPr>
      <w:bookmarkStart w:id="16" w:name="_Toc454388718"/>
      <w:r w:rsidRPr="00B56816">
        <w:rPr>
          <w:rFonts w:ascii="Calibri" w:eastAsia="Calibri" w:hAnsi="Calibri" w:cs="Arial"/>
          <w:sz w:val="26"/>
          <w:szCs w:val="26"/>
        </w:rPr>
        <w:t>- Convention contre la torture et autres peines ou traitements cruels, inhumains ou dégradants</w:t>
      </w:r>
      <w:bookmarkEnd w:id="16"/>
      <w:r w:rsidRPr="00B56816">
        <w:rPr>
          <w:rFonts w:ascii="Calibri" w:eastAsia="Calibri" w:hAnsi="Calibri" w:cs="Arial"/>
          <w:sz w:val="26"/>
          <w:szCs w:val="26"/>
        </w:rPr>
        <w:t xml:space="preserve">. </w:t>
      </w:r>
    </w:p>
    <w:p w:rsidR="008F3013" w:rsidRPr="00B56816" w:rsidRDefault="008F3013" w:rsidP="008F3013">
      <w:pPr>
        <w:spacing w:after="0" w:line="240" w:lineRule="auto"/>
        <w:jc w:val="both"/>
        <w:rPr>
          <w:b/>
          <w:bCs/>
          <w:sz w:val="26"/>
          <w:szCs w:val="26"/>
        </w:rPr>
      </w:pPr>
      <w:bookmarkStart w:id="17" w:name="_Toc453672877"/>
      <w:bookmarkStart w:id="18" w:name="_Toc454388719"/>
      <w:bookmarkStart w:id="19" w:name="_Toc455364135"/>
    </w:p>
    <w:p w:rsidR="00A92C64" w:rsidRPr="00B56816" w:rsidRDefault="00626972" w:rsidP="00626972">
      <w:pPr>
        <w:spacing w:after="0" w:line="240" w:lineRule="auto"/>
        <w:jc w:val="both"/>
        <w:rPr>
          <w:rFonts w:ascii="Calibri" w:eastAsia="Calibri" w:hAnsi="Calibri" w:cs="Arial"/>
          <w:b/>
          <w:bCs/>
          <w:i/>
          <w:iCs/>
          <w:sz w:val="26"/>
          <w:szCs w:val="26"/>
        </w:rPr>
      </w:pPr>
      <w:r w:rsidRPr="00B56816">
        <w:rPr>
          <w:rFonts w:ascii="Calibri" w:eastAsia="Calibri" w:hAnsi="Calibri" w:cs="Arial"/>
          <w:b/>
          <w:bCs/>
          <w:i/>
          <w:iCs/>
          <w:sz w:val="26"/>
          <w:szCs w:val="26"/>
        </w:rPr>
        <w:t xml:space="preserve">6. </w:t>
      </w:r>
      <w:r w:rsidR="00A92C64" w:rsidRPr="00B56816">
        <w:rPr>
          <w:rFonts w:ascii="Calibri" w:eastAsia="Calibri" w:hAnsi="Calibri" w:cs="Arial"/>
          <w:b/>
          <w:bCs/>
          <w:i/>
          <w:iCs/>
          <w:sz w:val="26"/>
          <w:szCs w:val="26"/>
        </w:rPr>
        <w:t>Acti</w:t>
      </w:r>
      <w:r w:rsidRPr="00B56816">
        <w:rPr>
          <w:rFonts w:ascii="Calibri" w:eastAsia="Calibri" w:hAnsi="Calibri" w:cs="Arial"/>
          <w:b/>
          <w:bCs/>
          <w:i/>
          <w:iCs/>
          <w:sz w:val="26"/>
          <w:szCs w:val="26"/>
        </w:rPr>
        <w:t>vités</w:t>
      </w:r>
      <w:r w:rsidR="00A92C64" w:rsidRPr="00B56816">
        <w:rPr>
          <w:rFonts w:ascii="Calibri" w:eastAsia="Calibri" w:hAnsi="Calibri" w:cs="Arial"/>
          <w:b/>
          <w:bCs/>
          <w:i/>
          <w:iCs/>
          <w:sz w:val="26"/>
          <w:szCs w:val="26"/>
        </w:rPr>
        <w:t xml:space="preserve"> de sensibilisation des agents publics et d’autres professionnels des droits de l’homme</w:t>
      </w:r>
      <w:bookmarkEnd w:id="17"/>
      <w:bookmarkEnd w:id="18"/>
      <w:bookmarkEnd w:id="19"/>
      <w:r w:rsidR="00A92C64" w:rsidRPr="00B56816">
        <w:rPr>
          <w:rFonts w:ascii="Calibri" w:eastAsia="Calibri" w:hAnsi="Calibri" w:cs="Arial"/>
          <w:b/>
          <w:bCs/>
          <w:i/>
          <w:iCs/>
          <w:sz w:val="26"/>
          <w:szCs w:val="26"/>
        </w:rPr>
        <w:t xml:space="preserve"> </w:t>
      </w:r>
    </w:p>
    <w:p w:rsidR="00A92C64" w:rsidRPr="00B56816" w:rsidRDefault="00A92C64" w:rsidP="008076EB">
      <w:pPr>
        <w:spacing w:after="240" w:line="240" w:lineRule="auto"/>
        <w:jc w:val="both"/>
        <w:rPr>
          <w:rFonts w:ascii="Calibri" w:eastAsia="Calibri" w:hAnsi="Calibri" w:cs="Arial"/>
          <w:sz w:val="26"/>
          <w:szCs w:val="26"/>
        </w:rPr>
      </w:pPr>
      <w:r w:rsidRPr="00B56816">
        <w:rPr>
          <w:rFonts w:ascii="Calibri" w:eastAsia="Calibri" w:hAnsi="Calibri" w:cs="Arial"/>
          <w:sz w:val="26"/>
          <w:szCs w:val="26"/>
        </w:rPr>
        <w:t>Des  plans d’action de sensibilisation et de formation des fonctionnaires sur le respect des droits de l’homme ont été mis en œuvre. Des séminaires ont été organisés à l’intention des agents de la force publique par le Ministère de la Justice, le Commissariat aux Droits de l’Homme et à l’Action Humanitaire et la Commission Nationale des Droits de l’Homme, avec l’appui technique du bureau du Haut Commissariat des Nations Unies aux Droits de l’Homme et l’Association pour la Prévention de la Torture(APT).</w:t>
      </w:r>
    </w:p>
    <w:p w:rsidR="00A92C64" w:rsidRPr="00B56816" w:rsidRDefault="00626972" w:rsidP="00626972">
      <w:pPr>
        <w:spacing w:after="0" w:line="240" w:lineRule="auto"/>
        <w:jc w:val="both"/>
        <w:rPr>
          <w:rFonts w:ascii="Calibri" w:eastAsia="Calibri" w:hAnsi="Calibri" w:cs="Arial"/>
          <w:b/>
          <w:bCs/>
          <w:i/>
          <w:iCs/>
          <w:sz w:val="26"/>
          <w:szCs w:val="26"/>
        </w:rPr>
      </w:pPr>
      <w:bookmarkStart w:id="20" w:name="_Toc453672880"/>
      <w:bookmarkStart w:id="21" w:name="_Toc455364138"/>
      <w:r w:rsidRPr="00B56816">
        <w:rPr>
          <w:b/>
          <w:bCs/>
          <w:i/>
          <w:iCs/>
          <w:sz w:val="26"/>
          <w:szCs w:val="26"/>
        </w:rPr>
        <w:t>7. S</w:t>
      </w:r>
      <w:r w:rsidR="00A92C64" w:rsidRPr="00B56816">
        <w:rPr>
          <w:rFonts w:ascii="Calibri" w:eastAsia="Calibri" w:hAnsi="Calibri" w:cs="Arial"/>
          <w:b/>
          <w:bCs/>
          <w:i/>
          <w:iCs/>
          <w:sz w:val="26"/>
          <w:szCs w:val="26"/>
        </w:rPr>
        <w:t xml:space="preserve">ociété </w:t>
      </w:r>
      <w:r w:rsidRPr="00B56816">
        <w:rPr>
          <w:rFonts w:ascii="Calibri" w:eastAsia="Calibri" w:hAnsi="Calibri" w:cs="Arial"/>
          <w:b/>
          <w:bCs/>
          <w:i/>
          <w:iCs/>
          <w:sz w:val="26"/>
          <w:szCs w:val="26"/>
        </w:rPr>
        <w:t>C</w:t>
      </w:r>
      <w:r w:rsidR="00A92C64" w:rsidRPr="00B56816">
        <w:rPr>
          <w:rFonts w:ascii="Calibri" w:eastAsia="Calibri" w:hAnsi="Calibri" w:cs="Arial"/>
          <w:b/>
          <w:bCs/>
          <w:i/>
          <w:iCs/>
          <w:sz w:val="26"/>
          <w:szCs w:val="26"/>
        </w:rPr>
        <w:t>ivile</w:t>
      </w:r>
      <w:bookmarkEnd w:id="20"/>
      <w:bookmarkEnd w:id="21"/>
    </w:p>
    <w:p w:rsidR="00A92C64" w:rsidRPr="00B56816" w:rsidRDefault="00A92C64" w:rsidP="00E77CEC">
      <w:pPr>
        <w:spacing w:after="240" w:line="240" w:lineRule="auto"/>
        <w:jc w:val="both"/>
        <w:rPr>
          <w:rFonts w:ascii="Calibri" w:eastAsia="Calibri" w:hAnsi="Calibri" w:cs="Arial"/>
          <w:sz w:val="26"/>
          <w:szCs w:val="26"/>
        </w:rPr>
      </w:pPr>
      <w:r w:rsidRPr="00B56816">
        <w:rPr>
          <w:sz w:val="26"/>
          <w:szCs w:val="26"/>
        </w:rPr>
        <w:t>Les organisations de la société civile œuvrant dans le domaine des droits de l’homme</w:t>
      </w:r>
      <w:r w:rsidRPr="00B56816">
        <w:rPr>
          <w:rFonts w:ascii="Calibri" w:eastAsia="Calibri" w:hAnsi="Calibri" w:cs="Arial"/>
          <w:sz w:val="26"/>
          <w:szCs w:val="26"/>
        </w:rPr>
        <w:t xml:space="preserve"> réalise</w:t>
      </w:r>
      <w:r w:rsidRPr="00B56816">
        <w:rPr>
          <w:sz w:val="26"/>
          <w:szCs w:val="26"/>
        </w:rPr>
        <w:t>nt</w:t>
      </w:r>
      <w:r w:rsidRPr="00B56816">
        <w:rPr>
          <w:rFonts w:ascii="Calibri" w:eastAsia="Calibri" w:hAnsi="Calibri" w:cs="Arial"/>
          <w:sz w:val="26"/>
          <w:szCs w:val="26"/>
        </w:rPr>
        <w:t xml:space="preserve"> en collaboration avec </w:t>
      </w:r>
      <w:r w:rsidR="003E2BEC" w:rsidRPr="00B56816">
        <w:rPr>
          <w:sz w:val="26"/>
          <w:szCs w:val="26"/>
        </w:rPr>
        <w:t xml:space="preserve">le Commissariat aux Droits de l’Homme et à l’Action </w:t>
      </w:r>
      <w:r w:rsidR="008076EB" w:rsidRPr="00B56816">
        <w:rPr>
          <w:sz w:val="26"/>
          <w:szCs w:val="26"/>
        </w:rPr>
        <w:t>Humanitaire</w:t>
      </w:r>
      <w:r w:rsidR="00626972" w:rsidRPr="00B56816">
        <w:rPr>
          <w:sz w:val="26"/>
          <w:szCs w:val="26"/>
        </w:rPr>
        <w:t xml:space="preserve"> et d’autres partenaires</w:t>
      </w:r>
      <w:r w:rsidRPr="00B56816">
        <w:rPr>
          <w:rFonts w:ascii="Calibri" w:eastAsia="Calibri" w:hAnsi="Calibri" w:cs="Arial"/>
          <w:sz w:val="26"/>
          <w:szCs w:val="26"/>
        </w:rPr>
        <w:t>, des programmes de sensibilisation du grand public sur les droits de l'homme</w:t>
      </w:r>
      <w:r w:rsidR="00E77CEC" w:rsidRPr="00B56816">
        <w:rPr>
          <w:rFonts w:ascii="Calibri" w:eastAsia="Calibri" w:hAnsi="Calibri" w:cs="Arial"/>
          <w:sz w:val="26"/>
          <w:szCs w:val="26"/>
        </w:rPr>
        <w:t xml:space="preserve"> dans toutes les toutes Wilayas (régions) de la Mauritanie</w:t>
      </w:r>
      <w:r w:rsidRPr="00B56816">
        <w:rPr>
          <w:rFonts w:ascii="Calibri" w:eastAsia="Calibri" w:hAnsi="Calibri" w:cs="Arial"/>
          <w:sz w:val="26"/>
          <w:szCs w:val="26"/>
        </w:rPr>
        <w:t xml:space="preserve">. </w:t>
      </w:r>
    </w:p>
    <w:p w:rsidR="00EA16AC" w:rsidRPr="00B56816" w:rsidRDefault="00626972" w:rsidP="00207BC7">
      <w:pPr>
        <w:pStyle w:val="NoSpacing"/>
        <w:jc w:val="both"/>
        <w:rPr>
          <w:rFonts w:asciiTheme="minorHAnsi" w:hAnsiTheme="minorHAnsi"/>
          <w:b/>
          <w:bCs/>
          <w:i/>
          <w:iCs/>
          <w:sz w:val="26"/>
          <w:szCs w:val="26"/>
          <w:lang w:bidi="ar-DZ"/>
        </w:rPr>
      </w:pPr>
      <w:r w:rsidRPr="00B56816">
        <w:rPr>
          <w:rFonts w:asciiTheme="minorHAnsi" w:hAnsiTheme="minorHAnsi"/>
          <w:b/>
          <w:bCs/>
          <w:i/>
          <w:iCs/>
          <w:sz w:val="26"/>
          <w:szCs w:val="26"/>
          <w:lang w:bidi="ar-DZ"/>
        </w:rPr>
        <w:t xml:space="preserve">8. </w:t>
      </w:r>
      <w:r w:rsidR="00EA16AC" w:rsidRPr="00B56816">
        <w:rPr>
          <w:rFonts w:asciiTheme="minorHAnsi" w:hAnsiTheme="minorHAnsi"/>
          <w:b/>
          <w:bCs/>
          <w:i/>
          <w:iCs/>
          <w:sz w:val="26"/>
          <w:szCs w:val="26"/>
          <w:lang w:bidi="ar-DZ"/>
        </w:rPr>
        <w:t xml:space="preserve">Application directe de la Convention </w:t>
      </w:r>
    </w:p>
    <w:p w:rsidR="009102A6" w:rsidRPr="00B56816" w:rsidRDefault="00EA16AC" w:rsidP="003E2BEC">
      <w:pPr>
        <w:pStyle w:val="NoSpacing"/>
        <w:jc w:val="both"/>
        <w:rPr>
          <w:rFonts w:asciiTheme="minorHAnsi" w:hAnsiTheme="minorHAnsi"/>
          <w:sz w:val="26"/>
          <w:szCs w:val="26"/>
          <w:lang w:bidi="ar-DZ"/>
        </w:rPr>
      </w:pPr>
      <w:r w:rsidRPr="00B56816">
        <w:rPr>
          <w:rFonts w:asciiTheme="minorHAnsi" w:hAnsiTheme="minorHAnsi"/>
          <w:sz w:val="26"/>
          <w:szCs w:val="26"/>
          <w:lang w:bidi="ar-DZ"/>
        </w:rPr>
        <w:t>La convention a été publiée dans le Journal Officiel</w:t>
      </w:r>
      <w:r w:rsidR="003E2BEC" w:rsidRPr="00B56816">
        <w:rPr>
          <w:rFonts w:asciiTheme="minorHAnsi" w:hAnsiTheme="minorHAnsi"/>
          <w:sz w:val="26"/>
          <w:szCs w:val="26"/>
          <w:lang w:bidi="ar-DZ"/>
        </w:rPr>
        <w:t xml:space="preserve"> </w:t>
      </w:r>
      <w:r w:rsidRPr="00B56816">
        <w:rPr>
          <w:rFonts w:asciiTheme="minorHAnsi" w:hAnsiTheme="minorHAnsi"/>
          <w:sz w:val="26"/>
          <w:szCs w:val="26"/>
          <w:lang w:bidi="ar-DZ"/>
        </w:rPr>
        <w:t>de la République Islamique de Mauritanie n°1326 du 09 décembre 2014</w:t>
      </w:r>
      <w:r w:rsidR="009102A6" w:rsidRPr="00B56816">
        <w:rPr>
          <w:rFonts w:asciiTheme="minorHAnsi" w:hAnsiTheme="minorHAnsi"/>
          <w:sz w:val="26"/>
          <w:szCs w:val="26"/>
          <w:lang w:bidi="ar-DZ"/>
        </w:rPr>
        <w:t xml:space="preserve"> et mise en application par la loi n°031-2015 du 10 septembre 2015 qui dispose en son article 1</w:t>
      </w:r>
      <w:r w:rsidR="009102A6" w:rsidRPr="00B56816">
        <w:rPr>
          <w:rFonts w:asciiTheme="minorHAnsi" w:hAnsiTheme="minorHAnsi"/>
          <w:sz w:val="26"/>
          <w:szCs w:val="26"/>
          <w:vertAlign w:val="superscript"/>
          <w:lang w:bidi="ar-DZ"/>
        </w:rPr>
        <w:t>er</w:t>
      </w:r>
      <w:r w:rsidR="009102A6" w:rsidRPr="00B56816">
        <w:rPr>
          <w:rFonts w:asciiTheme="minorHAnsi" w:hAnsiTheme="minorHAnsi"/>
          <w:sz w:val="26"/>
          <w:szCs w:val="26"/>
          <w:lang w:bidi="ar-DZ"/>
        </w:rPr>
        <w:t xml:space="preserve"> </w:t>
      </w:r>
      <w:r w:rsidR="009102A6" w:rsidRPr="00B56816">
        <w:rPr>
          <w:rFonts w:asciiTheme="minorHAnsi" w:hAnsiTheme="minorHAnsi"/>
          <w:b/>
          <w:bCs/>
          <w:i/>
          <w:iCs/>
          <w:sz w:val="26"/>
          <w:szCs w:val="26"/>
          <w:lang w:bidi="ar-DZ"/>
        </w:rPr>
        <w:t>«</w:t>
      </w:r>
      <w:r w:rsidR="009102A6" w:rsidRPr="00B56816">
        <w:rPr>
          <w:rFonts w:asciiTheme="minorHAnsi" w:hAnsiTheme="minorHAnsi"/>
          <w:sz w:val="26"/>
          <w:szCs w:val="26"/>
          <w:lang w:bidi="ar-DZ"/>
        </w:rPr>
        <w:t xml:space="preserve">  </w:t>
      </w:r>
      <w:r w:rsidR="009102A6" w:rsidRPr="00B56816">
        <w:rPr>
          <w:rFonts w:asciiTheme="minorHAnsi" w:hAnsiTheme="minorHAnsi"/>
          <w:b/>
          <w:bCs/>
          <w:i/>
          <w:iCs/>
          <w:sz w:val="26"/>
          <w:szCs w:val="26"/>
          <w:lang w:bidi="ar-DZ"/>
        </w:rPr>
        <w:t>Fort de valeurs de l’islam et de leurs objectifs destinés à libérer l’homme et lui garantir sa dignité et conformément aux principes constitutionnels et aux conventions internationales ».</w:t>
      </w:r>
    </w:p>
    <w:p w:rsidR="009102A6" w:rsidRPr="00B56816" w:rsidRDefault="009102A6" w:rsidP="009102A6">
      <w:pPr>
        <w:pStyle w:val="NoSpacing"/>
        <w:jc w:val="both"/>
        <w:rPr>
          <w:rFonts w:asciiTheme="minorHAnsi" w:hAnsiTheme="minorHAnsi"/>
          <w:sz w:val="8"/>
          <w:szCs w:val="8"/>
          <w:lang w:bidi="ar-DZ"/>
        </w:rPr>
      </w:pPr>
    </w:p>
    <w:p w:rsidR="00EA16AC" w:rsidRPr="00B56816" w:rsidRDefault="00EA16AC" w:rsidP="009102A6">
      <w:pPr>
        <w:pStyle w:val="NoSpacing"/>
        <w:jc w:val="both"/>
        <w:rPr>
          <w:rFonts w:asciiTheme="minorHAnsi" w:hAnsiTheme="minorHAnsi"/>
          <w:sz w:val="26"/>
          <w:szCs w:val="26"/>
          <w:lang w:bidi="ar-DZ"/>
        </w:rPr>
      </w:pPr>
      <w:r w:rsidRPr="00B56816">
        <w:rPr>
          <w:rFonts w:asciiTheme="minorHAnsi" w:hAnsiTheme="minorHAnsi"/>
          <w:sz w:val="26"/>
          <w:szCs w:val="26"/>
          <w:lang w:bidi="ar-DZ"/>
        </w:rPr>
        <w:t>Ses dispositions ont été</w:t>
      </w:r>
      <w:r w:rsidR="009102A6" w:rsidRPr="00B56816">
        <w:rPr>
          <w:rFonts w:asciiTheme="minorHAnsi" w:hAnsiTheme="minorHAnsi"/>
          <w:sz w:val="26"/>
          <w:szCs w:val="26"/>
          <w:lang w:bidi="ar-DZ"/>
        </w:rPr>
        <w:t xml:space="preserve"> également incorporées dans l’arsenal </w:t>
      </w:r>
      <w:r w:rsidRPr="00B56816">
        <w:rPr>
          <w:rFonts w:asciiTheme="minorHAnsi" w:hAnsiTheme="minorHAnsi"/>
          <w:sz w:val="26"/>
          <w:szCs w:val="26"/>
          <w:lang w:bidi="ar-DZ"/>
        </w:rPr>
        <w:t xml:space="preserve">juridique national </w:t>
      </w:r>
      <w:r w:rsidR="009102A6" w:rsidRPr="00B56816">
        <w:rPr>
          <w:rFonts w:asciiTheme="minorHAnsi" w:hAnsiTheme="minorHAnsi"/>
          <w:sz w:val="26"/>
          <w:szCs w:val="26"/>
          <w:lang w:bidi="ar-DZ"/>
        </w:rPr>
        <w:t>notamment la</w:t>
      </w:r>
      <w:r w:rsidRPr="00B56816">
        <w:rPr>
          <w:rFonts w:asciiTheme="minorHAnsi" w:hAnsiTheme="minorHAnsi"/>
          <w:sz w:val="26"/>
          <w:szCs w:val="26"/>
          <w:lang w:bidi="ar-DZ"/>
        </w:rPr>
        <w:t xml:space="preserve"> la loi n° 2015-033 du 10 septembre 2015 relative à la lutte contre la torture. </w:t>
      </w:r>
    </w:p>
    <w:p w:rsidR="00EA16AC" w:rsidRPr="00B56816" w:rsidRDefault="00EA16AC" w:rsidP="00EA16AC">
      <w:pPr>
        <w:pStyle w:val="NoSpacing"/>
        <w:ind w:firstLine="720"/>
        <w:jc w:val="both"/>
        <w:rPr>
          <w:rFonts w:asciiTheme="minorHAnsi" w:hAnsiTheme="minorHAnsi"/>
          <w:sz w:val="26"/>
          <w:szCs w:val="26"/>
          <w:lang w:bidi="ar-DZ"/>
        </w:rPr>
      </w:pPr>
      <w:r w:rsidRPr="00B56816">
        <w:rPr>
          <w:rFonts w:asciiTheme="minorHAnsi" w:hAnsiTheme="minorHAnsi"/>
          <w:sz w:val="26"/>
          <w:szCs w:val="26"/>
          <w:lang w:bidi="ar-DZ"/>
        </w:rPr>
        <w:t xml:space="preserve">  </w:t>
      </w:r>
    </w:p>
    <w:p w:rsidR="00EA16AC" w:rsidRPr="00B56816" w:rsidRDefault="00626972" w:rsidP="00EA16AC">
      <w:pPr>
        <w:pStyle w:val="NoSpacing"/>
        <w:jc w:val="both"/>
        <w:rPr>
          <w:rFonts w:asciiTheme="minorHAnsi" w:hAnsiTheme="minorHAnsi"/>
          <w:b/>
          <w:bCs/>
          <w:i/>
          <w:iCs/>
          <w:sz w:val="26"/>
          <w:szCs w:val="26"/>
          <w:lang w:bidi="ar-DZ"/>
        </w:rPr>
      </w:pPr>
      <w:r w:rsidRPr="00B56816">
        <w:rPr>
          <w:rFonts w:asciiTheme="minorHAnsi" w:hAnsiTheme="minorHAnsi"/>
          <w:b/>
          <w:bCs/>
          <w:i/>
          <w:iCs/>
          <w:sz w:val="26"/>
          <w:szCs w:val="26"/>
          <w:lang w:bidi="ar-DZ"/>
        </w:rPr>
        <w:t xml:space="preserve">9. </w:t>
      </w:r>
      <w:r w:rsidR="00EA16AC" w:rsidRPr="00B56816">
        <w:rPr>
          <w:rFonts w:asciiTheme="minorHAnsi" w:hAnsiTheme="minorHAnsi"/>
          <w:b/>
          <w:bCs/>
          <w:i/>
          <w:iCs/>
          <w:sz w:val="26"/>
          <w:szCs w:val="26"/>
          <w:lang w:bidi="ar-DZ"/>
        </w:rPr>
        <w:t>Garanties juridiques fondamentales</w:t>
      </w:r>
    </w:p>
    <w:p w:rsidR="0000058E" w:rsidRPr="00B56816" w:rsidRDefault="0000058E" w:rsidP="0000058E">
      <w:pPr>
        <w:jc w:val="both"/>
        <w:rPr>
          <w:sz w:val="26"/>
          <w:szCs w:val="26"/>
        </w:rPr>
      </w:pPr>
      <w:r w:rsidRPr="00B56816">
        <w:rPr>
          <w:sz w:val="26"/>
          <w:szCs w:val="26"/>
        </w:rPr>
        <w:t>En  ce qui concerne la liberté de l’accès à la justice</w:t>
      </w:r>
      <w:r w:rsidR="00626972" w:rsidRPr="00B56816">
        <w:rPr>
          <w:sz w:val="26"/>
          <w:szCs w:val="26"/>
        </w:rPr>
        <w:t>,</w:t>
      </w:r>
      <w:r w:rsidRPr="00B56816">
        <w:rPr>
          <w:sz w:val="26"/>
          <w:szCs w:val="26"/>
        </w:rPr>
        <w:t xml:space="preserve">  la loi n°2015 - 30 du 10 septembre 2015 portant aide judiciaire permet à la personne démunie et au migrant  de jouir de l’accès à la justice  au compte du Trésor Public.</w:t>
      </w:r>
    </w:p>
    <w:p w:rsidR="0000058E" w:rsidRPr="00B56816" w:rsidRDefault="0000058E" w:rsidP="0000058E">
      <w:pPr>
        <w:jc w:val="both"/>
        <w:rPr>
          <w:sz w:val="26"/>
          <w:szCs w:val="26"/>
        </w:rPr>
      </w:pPr>
      <w:r w:rsidRPr="00B56816">
        <w:rPr>
          <w:rFonts w:cs="Times New Roman"/>
          <w:sz w:val="26"/>
          <w:szCs w:val="26"/>
          <w:lang w:eastAsia="fr-FR"/>
        </w:rPr>
        <w:t xml:space="preserve">L’aide judiciaire est accordée </w:t>
      </w:r>
      <w:r w:rsidRPr="00B56816">
        <w:rPr>
          <w:rFonts w:cs="Times New Roman"/>
          <w:bCs/>
          <w:sz w:val="26"/>
          <w:szCs w:val="26"/>
          <w:lang w:eastAsia="fr-FR"/>
        </w:rPr>
        <w:t>en matière civile</w:t>
      </w:r>
      <w:r w:rsidRPr="00B56816">
        <w:rPr>
          <w:rFonts w:cs="Times New Roman"/>
          <w:sz w:val="26"/>
          <w:szCs w:val="26"/>
          <w:lang w:eastAsia="fr-FR"/>
        </w:rPr>
        <w:t xml:space="preserve"> à toute personne physique de nationalité mauritanienne, demanderesse ou défenderesse</w:t>
      </w:r>
      <w:r w:rsidRPr="00B56816">
        <w:rPr>
          <w:rFonts w:cs="Times New Roman"/>
          <w:sz w:val="26"/>
          <w:szCs w:val="26"/>
        </w:rPr>
        <w:t xml:space="preserve">, </w:t>
      </w:r>
      <w:r w:rsidRPr="00B56816">
        <w:rPr>
          <w:rFonts w:cs="Times New Roman"/>
          <w:sz w:val="26"/>
          <w:szCs w:val="26"/>
          <w:lang w:eastAsia="fr-FR"/>
        </w:rPr>
        <w:t>à toute phase de la procédure de l’action en justice.</w:t>
      </w:r>
    </w:p>
    <w:p w:rsidR="0000058E" w:rsidRPr="00B56816" w:rsidRDefault="0000058E" w:rsidP="0000058E">
      <w:pPr>
        <w:pStyle w:val="NoSpacing"/>
        <w:spacing w:before="120" w:after="120"/>
        <w:jc w:val="both"/>
        <w:rPr>
          <w:rFonts w:asciiTheme="minorHAnsi" w:hAnsiTheme="minorHAnsi" w:cs="Times New Roman"/>
          <w:sz w:val="26"/>
          <w:szCs w:val="26"/>
          <w:lang w:eastAsia="fr-FR"/>
        </w:rPr>
      </w:pPr>
      <w:r w:rsidRPr="00B56816">
        <w:rPr>
          <w:rFonts w:asciiTheme="minorHAnsi" w:hAnsiTheme="minorHAnsi" w:cs="Times New Roman"/>
          <w:sz w:val="26"/>
          <w:szCs w:val="26"/>
          <w:lang w:eastAsia="fr-FR"/>
        </w:rPr>
        <w:lastRenderedPageBreak/>
        <w:t xml:space="preserve">Elle est octroyée également </w:t>
      </w:r>
      <w:r w:rsidRPr="00B56816">
        <w:rPr>
          <w:rFonts w:asciiTheme="minorHAnsi" w:hAnsiTheme="minorHAnsi" w:cs="Times New Roman"/>
          <w:bCs/>
          <w:sz w:val="26"/>
          <w:szCs w:val="26"/>
          <w:lang w:eastAsia="fr-FR"/>
        </w:rPr>
        <w:t>en matière pénale</w:t>
      </w:r>
      <w:r w:rsidRPr="00B56816">
        <w:rPr>
          <w:rFonts w:asciiTheme="minorHAnsi" w:hAnsiTheme="minorHAnsi" w:cs="Times New Roman"/>
          <w:sz w:val="26"/>
          <w:szCs w:val="26"/>
          <w:lang w:eastAsia="fr-FR"/>
        </w:rPr>
        <w:t xml:space="preserve"> à la partie civile et au demandeur en révision.  </w:t>
      </w:r>
    </w:p>
    <w:p w:rsidR="0000058E" w:rsidRPr="00B56816" w:rsidRDefault="0000058E" w:rsidP="0000058E">
      <w:pPr>
        <w:pStyle w:val="NoSpacing"/>
        <w:spacing w:before="120" w:after="120"/>
        <w:jc w:val="both"/>
        <w:rPr>
          <w:rFonts w:asciiTheme="minorHAnsi" w:hAnsiTheme="minorHAnsi" w:cs="Times New Roman"/>
          <w:sz w:val="26"/>
          <w:szCs w:val="26"/>
          <w:lang w:eastAsia="fr-FR"/>
        </w:rPr>
      </w:pPr>
      <w:r w:rsidRPr="00B56816">
        <w:rPr>
          <w:rFonts w:asciiTheme="minorHAnsi" w:hAnsiTheme="minorHAnsi" w:cs="Times New Roman"/>
          <w:sz w:val="26"/>
          <w:szCs w:val="26"/>
          <w:lang w:eastAsia="fr-FR"/>
        </w:rPr>
        <w:t>Les crimes sont soumis aux dispositions en vigueur relative à la réquisition en matière de frais de justice criminelle.</w:t>
      </w:r>
    </w:p>
    <w:p w:rsidR="0000058E" w:rsidRPr="00B56816" w:rsidRDefault="0000058E" w:rsidP="0000058E">
      <w:pPr>
        <w:pStyle w:val="NoSpacing"/>
        <w:spacing w:before="120" w:after="120"/>
        <w:jc w:val="both"/>
        <w:rPr>
          <w:rFonts w:asciiTheme="minorHAnsi" w:hAnsiTheme="minorHAnsi" w:cs="Times New Roman"/>
          <w:sz w:val="26"/>
          <w:szCs w:val="26"/>
          <w:lang w:eastAsia="fr-FR"/>
        </w:rPr>
      </w:pPr>
      <w:r w:rsidRPr="00B56816">
        <w:rPr>
          <w:rFonts w:asciiTheme="minorHAnsi" w:hAnsiTheme="minorHAnsi" w:cs="Times New Roman"/>
          <w:sz w:val="26"/>
          <w:szCs w:val="26"/>
          <w:lang w:eastAsia="fr-FR"/>
        </w:rPr>
        <w:t>L'aide judiciaire est accordée pour l'exécution des jugements et l'exercice du droit de recours.</w:t>
      </w:r>
    </w:p>
    <w:p w:rsidR="0000058E" w:rsidRPr="00B56816" w:rsidRDefault="0000058E" w:rsidP="0000058E">
      <w:pPr>
        <w:pStyle w:val="NoSpacing"/>
        <w:spacing w:before="120" w:after="120"/>
        <w:jc w:val="both"/>
        <w:rPr>
          <w:rFonts w:asciiTheme="minorHAnsi" w:hAnsiTheme="minorHAnsi" w:cs="Times New Roman"/>
          <w:sz w:val="26"/>
          <w:szCs w:val="26"/>
          <w:lang w:eastAsia="fr-FR"/>
        </w:rPr>
      </w:pPr>
      <w:r w:rsidRPr="00B56816">
        <w:rPr>
          <w:rFonts w:asciiTheme="minorHAnsi" w:hAnsiTheme="minorHAnsi" w:cs="Times New Roman"/>
          <w:sz w:val="26"/>
          <w:szCs w:val="26"/>
          <w:lang w:eastAsia="fr-FR"/>
        </w:rPr>
        <w:t>L'aide judiciaire totale ou partielle comprend les frais normalement mis à la charge des parties et notamment :</w:t>
      </w:r>
    </w:p>
    <w:p w:rsidR="0000058E" w:rsidRPr="00B56816" w:rsidRDefault="0000058E" w:rsidP="0000058E">
      <w:pPr>
        <w:pStyle w:val="NoSpacing"/>
        <w:numPr>
          <w:ilvl w:val="0"/>
          <w:numId w:val="6"/>
        </w:numPr>
        <w:spacing w:before="120" w:after="120"/>
        <w:ind w:left="426" w:hanging="284"/>
        <w:jc w:val="both"/>
        <w:rPr>
          <w:rFonts w:asciiTheme="minorHAnsi" w:hAnsiTheme="minorHAnsi" w:cs="Times New Roman"/>
          <w:sz w:val="26"/>
          <w:szCs w:val="26"/>
          <w:lang w:eastAsia="fr-FR"/>
        </w:rPr>
      </w:pPr>
      <w:r w:rsidRPr="00B56816">
        <w:rPr>
          <w:rFonts w:asciiTheme="minorHAnsi" w:hAnsiTheme="minorHAnsi" w:cs="Times New Roman"/>
          <w:sz w:val="26"/>
          <w:szCs w:val="26"/>
          <w:lang w:eastAsia="fr-FR"/>
        </w:rPr>
        <w:t>Les droits d'enregistrement et le timbre fiscal afférents aux pièces que le requérant présente pour établir ses droits ;</w:t>
      </w:r>
    </w:p>
    <w:p w:rsidR="0000058E" w:rsidRPr="00B56816" w:rsidRDefault="0000058E" w:rsidP="0000058E">
      <w:pPr>
        <w:pStyle w:val="NoSpacing"/>
        <w:numPr>
          <w:ilvl w:val="0"/>
          <w:numId w:val="6"/>
        </w:numPr>
        <w:spacing w:before="120" w:after="120"/>
        <w:ind w:left="426" w:hanging="284"/>
        <w:jc w:val="both"/>
        <w:rPr>
          <w:rFonts w:asciiTheme="minorHAnsi" w:hAnsiTheme="minorHAnsi" w:cs="Times New Roman"/>
          <w:sz w:val="26"/>
          <w:szCs w:val="26"/>
          <w:lang w:eastAsia="fr-FR"/>
        </w:rPr>
      </w:pPr>
      <w:r w:rsidRPr="00B56816">
        <w:rPr>
          <w:rFonts w:asciiTheme="minorHAnsi" w:hAnsiTheme="minorHAnsi" w:cs="Times New Roman"/>
          <w:sz w:val="26"/>
          <w:szCs w:val="26"/>
          <w:lang w:eastAsia="fr-FR"/>
        </w:rPr>
        <w:t>Les indemnités de retard et les amendes encourues pour non-paiement des droits d'enregistrement et du timbre fiscal dans les délais légaux ;</w:t>
      </w:r>
    </w:p>
    <w:p w:rsidR="0000058E" w:rsidRPr="00B56816" w:rsidRDefault="0000058E" w:rsidP="0000058E">
      <w:pPr>
        <w:pStyle w:val="NoSpacing"/>
        <w:numPr>
          <w:ilvl w:val="0"/>
          <w:numId w:val="6"/>
        </w:numPr>
        <w:spacing w:before="120" w:after="120"/>
        <w:ind w:left="426" w:hanging="284"/>
        <w:jc w:val="both"/>
        <w:rPr>
          <w:rFonts w:asciiTheme="minorHAnsi" w:hAnsiTheme="minorHAnsi" w:cs="Times New Roman"/>
          <w:sz w:val="26"/>
          <w:szCs w:val="26"/>
          <w:lang w:eastAsia="fr-FR"/>
        </w:rPr>
      </w:pPr>
      <w:r w:rsidRPr="00B56816">
        <w:rPr>
          <w:rFonts w:asciiTheme="minorHAnsi" w:hAnsiTheme="minorHAnsi" w:cs="Times New Roman"/>
          <w:sz w:val="26"/>
          <w:szCs w:val="26"/>
          <w:lang w:eastAsia="fr-FR"/>
        </w:rPr>
        <w:t>Les frais d'expertise et des différentes missions ordonnées par le tribunal ;</w:t>
      </w:r>
    </w:p>
    <w:p w:rsidR="0000058E" w:rsidRPr="00B56816" w:rsidRDefault="0000058E" w:rsidP="0000058E">
      <w:pPr>
        <w:pStyle w:val="NoSpacing"/>
        <w:numPr>
          <w:ilvl w:val="0"/>
          <w:numId w:val="6"/>
        </w:numPr>
        <w:spacing w:before="120" w:after="120"/>
        <w:ind w:left="426" w:hanging="284"/>
        <w:jc w:val="both"/>
        <w:rPr>
          <w:rFonts w:asciiTheme="minorHAnsi" w:hAnsiTheme="minorHAnsi" w:cs="Times New Roman"/>
          <w:sz w:val="26"/>
          <w:szCs w:val="26"/>
          <w:lang w:eastAsia="fr-FR"/>
        </w:rPr>
      </w:pPr>
      <w:r w:rsidRPr="00B56816">
        <w:rPr>
          <w:rFonts w:asciiTheme="minorHAnsi" w:hAnsiTheme="minorHAnsi" w:cs="Times New Roman"/>
          <w:sz w:val="26"/>
          <w:szCs w:val="26"/>
          <w:lang w:eastAsia="fr-FR"/>
        </w:rPr>
        <w:t>Les frais des actes notariés dont la délivrance est autorisée ;</w:t>
      </w:r>
    </w:p>
    <w:p w:rsidR="0000058E" w:rsidRPr="00B56816" w:rsidRDefault="0000058E" w:rsidP="0000058E">
      <w:pPr>
        <w:pStyle w:val="NoSpacing"/>
        <w:numPr>
          <w:ilvl w:val="0"/>
          <w:numId w:val="6"/>
        </w:numPr>
        <w:spacing w:before="120" w:after="120"/>
        <w:ind w:left="426" w:hanging="284"/>
        <w:jc w:val="both"/>
        <w:rPr>
          <w:rFonts w:asciiTheme="minorHAnsi" w:hAnsiTheme="minorHAnsi" w:cs="Times New Roman"/>
          <w:sz w:val="26"/>
          <w:szCs w:val="26"/>
          <w:lang w:eastAsia="fr-FR"/>
        </w:rPr>
      </w:pPr>
      <w:r w:rsidRPr="00B56816">
        <w:rPr>
          <w:rFonts w:asciiTheme="minorHAnsi" w:hAnsiTheme="minorHAnsi" w:cs="Times New Roman"/>
          <w:sz w:val="26"/>
          <w:szCs w:val="26"/>
          <w:lang w:eastAsia="fr-FR"/>
        </w:rPr>
        <w:t>Les honoraires de l'avocat désigné ;</w:t>
      </w:r>
    </w:p>
    <w:p w:rsidR="0000058E" w:rsidRPr="00B56816" w:rsidRDefault="0000058E" w:rsidP="0000058E">
      <w:pPr>
        <w:pStyle w:val="NoSpacing"/>
        <w:numPr>
          <w:ilvl w:val="0"/>
          <w:numId w:val="6"/>
        </w:numPr>
        <w:spacing w:before="120" w:after="120"/>
        <w:ind w:left="426" w:hanging="284"/>
        <w:jc w:val="both"/>
        <w:rPr>
          <w:rFonts w:asciiTheme="minorHAnsi" w:hAnsiTheme="minorHAnsi" w:cs="Times New Roman"/>
          <w:sz w:val="26"/>
          <w:szCs w:val="26"/>
          <w:lang w:eastAsia="fr-FR"/>
        </w:rPr>
      </w:pPr>
      <w:r w:rsidRPr="00B56816">
        <w:rPr>
          <w:rFonts w:asciiTheme="minorHAnsi" w:hAnsiTheme="minorHAnsi" w:cs="Times New Roman"/>
          <w:sz w:val="26"/>
          <w:szCs w:val="26"/>
          <w:lang w:eastAsia="fr-FR"/>
        </w:rPr>
        <w:t>Les frais des citations et des notifications ;</w:t>
      </w:r>
    </w:p>
    <w:p w:rsidR="0000058E" w:rsidRPr="00B56816" w:rsidRDefault="0000058E" w:rsidP="0000058E">
      <w:pPr>
        <w:pStyle w:val="NoSpacing"/>
        <w:numPr>
          <w:ilvl w:val="0"/>
          <w:numId w:val="6"/>
        </w:numPr>
        <w:spacing w:before="120" w:after="120"/>
        <w:ind w:left="426" w:hanging="284"/>
        <w:jc w:val="both"/>
        <w:rPr>
          <w:rFonts w:asciiTheme="minorHAnsi" w:hAnsiTheme="minorHAnsi" w:cs="Times New Roman"/>
          <w:sz w:val="26"/>
          <w:szCs w:val="26"/>
          <w:lang w:eastAsia="fr-FR"/>
        </w:rPr>
      </w:pPr>
      <w:r w:rsidRPr="00B56816">
        <w:rPr>
          <w:rFonts w:asciiTheme="minorHAnsi" w:hAnsiTheme="minorHAnsi" w:cs="Times New Roman"/>
          <w:sz w:val="26"/>
          <w:szCs w:val="26"/>
          <w:lang w:eastAsia="fr-FR"/>
        </w:rPr>
        <w:t>Les frais des annonces légales ;</w:t>
      </w:r>
    </w:p>
    <w:p w:rsidR="0000058E" w:rsidRPr="00B56816" w:rsidRDefault="0000058E" w:rsidP="0000058E">
      <w:pPr>
        <w:pStyle w:val="NoSpacing"/>
        <w:numPr>
          <w:ilvl w:val="0"/>
          <w:numId w:val="6"/>
        </w:numPr>
        <w:spacing w:before="120" w:after="120"/>
        <w:ind w:left="426" w:hanging="284"/>
        <w:jc w:val="both"/>
        <w:rPr>
          <w:rFonts w:asciiTheme="minorHAnsi" w:hAnsiTheme="minorHAnsi" w:cs="Times New Roman"/>
          <w:sz w:val="26"/>
          <w:szCs w:val="26"/>
          <w:lang w:eastAsia="fr-FR"/>
        </w:rPr>
      </w:pPr>
      <w:r w:rsidRPr="00B56816">
        <w:rPr>
          <w:rFonts w:asciiTheme="minorHAnsi" w:hAnsiTheme="minorHAnsi" w:cs="Times New Roman"/>
          <w:sz w:val="26"/>
          <w:szCs w:val="26"/>
          <w:lang w:eastAsia="fr-FR"/>
        </w:rPr>
        <w:t>Les frais de traduction, le cas échéant ;</w:t>
      </w:r>
    </w:p>
    <w:p w:rsidR="0000058E" w:rsidRPr="00B56816" w:rsidRDefault="0000058E" w:rsidP="0000058E">
      <w:pPr>
        <w:pStyle w:val="NoSpacing"/>
        <w:numPr>
          <w:ilvl w:val="0"/>
          <w:numId w:val="6"/>
        </w:numPr>
        <w:spacing w:before="120" w:after="120"/>
        <w:ind w:left="426" w:hanging="284"/>
        <w:jc w:val="both"/>
        <w:rPr>
          <w:rFonts w:asciiTheme="minorHAnsi" w:hAnsiTheme="minorHAnsi" w:cs="Times New Roman"/>
          <w:sz w:val="26"/>
          <w:szCs w:val="26"/>
          <w:lang w:eastAsia="fr-FR"/>
        </w:rPr>
      </w:pPr>
      <w:r w:rsidRPr="00B56816">
        <w:rPr>
          <w:rFonts w:asciiTheme="minorHAnsi" w:hAnsiTheme="minorHAnsi" w:cs="Times New Roman"/>
          <w:sz w:val="26"/>
          <w:szCs w:val="26"/>
          <w:lang w:eastAsia="fr-FR"/>
        </w:rPr>
        <w:t>Les frais d'exécution ;</w:t>
      </w:r>
    </w:p>
    <w:p w:rsidR="005650F3" w:rsidRPr="00B56816" w:rsidRDefault="0000058E" w:rsidP="008076EB">
      <w:pPr>
        <w:pStyle w:val="NoSpacing"/>
        <w:numPr>
          <w:ilvl w:val="0"/>
          <w:numId w:val="6"/>
        </w:numPr>
        <w:spacing w:before="120" w:after="120"/>
        <w:ind w:left="426" w:hanging="284"/>
        <w:jc w:val="both"/>
        <w:rPr>
          <w:rFonts w:asciiTheme="minorHAnsi" w:hAnsiTheme="minorHAnsi" w:cs="Times New Roman"/>
          <w:sz w:val="26"/>
          <w:szCs w:val="26"/>
          <w:lang w:eastAsia="fr-FR"/>
        </w:rPr>
      </w:pPr>
      <w:r w:rsidRPr="00B56816">
        <w:rPr>
          <w:rFonts w:asciiTheme="minorHAnsi" w:hAnsiTheme="minorHAnsi" w:cs="Times New Roman"/>
          <w:sz w:val="26"/>
          <w:szCs w:val="26"/>
          <w:lang w:eastAsia="fr-FR"/>
        </w:rPr>
        <w:t xml:space="preserve">Tous autres frais de justice engagés pour les besoins de la procédure. </w:t>
      </w:r>
    </w:p>
    <w:p w:rsidR="005D1E86" w:rsidRPr="00B56816" w:rsidRDefault="005D1E86" w:rsidP="00AD3030">
      <w:pPr>
        <w:pStyle w:val="Heading2"/>
        <w:spacing w:before="120" w:after="120"/>
        <w:jc w:val="both"/>
        <w:rPr>
          <w:rFonts w:asciiTheme="minorHAnsi" w:hAnsiTheme="minorHAnsi"/>
          <w:i/>
          <w:iCs/>
          <w:color w:val="auto"/>
        </w:rPr>
      </w:pPr>
      <w:r w:rsidRPr="00B56816">
        <w:rPr>
          <w:rFonts w:asciiTheme="minorHAnsi" w:hAnsiTheme="minorHAnsi"/>
          <w:i/>
          <w:iCs/>
          <w:color w:val="auto"/>
        </w:rPr>
        <w:t>10. Participation à la vie politique, économique, sociale et culturelle</w:t>
      </w:r>
    </w:p>
    <w:p w:rsidR="00E72A53" w:rsidRPr="00B56816" w:rsidRDefault="00E72A53" w:rsidP="00AD3030">
      <w:pPr>
        <w:pStyle w:val="Heading2"/>
        <w:spacing w:before="120" w:after="120"/>
        <w:jc w:val="both"/>
        <w:rPr>
          <w:rFonts w:asciiTheme="minorHAnsi" w:hAnsiTheme="minorHAnsi"/>
          <w:b w:val="0"/>
          <w:bCs w:val="0"/>
          <w:color w:val="auto"/>
        </w:rPr>
      </w:pPr>
      <w:r w:rsidRPr="00B56816">
        <w:rPr>
          <w:rFonts w:asciiTheme="minorHAnsi" w:hAnsiTheme="minorHAnsi"/>
          <w:b w:val="0"/>
          <w:bCs w:val="0"/>
          <w:color w:val="auto"/>
        </w:rPr>
        <w:t>Tous les mauritaniens sont égaux devant la loi conformément à la constitution et à la déclaration universelle des droits de l’homme.</w:t>
      </w:r>
    </w:p>
    <w:p w:rsidR="00CA2462" w:rsidRPr="008B47EA" w:rsidRDefault="00E72A53" w:rsidP="00CA2462">
      <w:pPr>
        <w:jc w:val="both"/>
        <w:rPr>
          <w:sz w:val="26"/>
          <w:szCs w:val="26"/>
        </w:rPr>
      </w:pPr>
      <w:r w:rsidRPr="008B47EA">
        <w:rPr>
          <w:sz w:val="26"/>
          <w:szCs w:val="26"/>
        </w:rPr>
        <w:t xml:space="preserve">Ils occupent tous les postes sans distinction de race, de sexe, de couleur ou </w:t>
      </w:r>
      <w:r w:rsidR="00CA2462" w:rsidRPr="008B47EA">
        <w:rPr>
          <w:sz w:val="26"/>
          <w:szCs w:val="26"/>
        </w:rPr>
        <w:t>d’</w:t>
      </w:r>
      <w:r w:rsidRPr="008B47EA">
        <w:rPr>
          <w:sz w:val="26"/>
          <w:szCs w:val="26"/>
        </w:rPr>
        <w:t xml:space="preserve">ethnie, exemple le Président de la République étant maure, le Président  de l’Assemblée Nationale est un Haratine, le Président du Conseil Constitutionnel est un Haratine, les ministères de souveraineté sont occupés par des </w:t>
      </w:r>
      <w:r w:rsidR="00CA2462" w:rsidRPr="008B47EA">
        <w:rPr>
          <w:sz w:val="26"/>
          <w:szCs w:val="26"/>
        </w:rPr>
        <w:t>Poulars (Ministère de la Justice et celui de la défense), le Ministère de l’Enseignement Supérieur est occupé par un Haratine ainsi que d’autres départements notamment, le Ministère Délégué auprès du Ministère des Affaires Etrangères, la Direction Générale de l’Agence Mauritanienne de l’Information sont occupés par des femmes haratines, la Mauritanie a deux ambassadrices dont l’une est Haratine, il s’agit de celle qui est en poste à Genève. La présence de</w:t>
      </w:r>
      <w:r w:rsidR="00CA2462" w:rsidRPr="00B56816">
        <w:t xml:space="preserve"> </w:t>
      </w:r>
      <w:r w:rsidR="00CA2462" w:rsidRPr="008B47EA">
        <w:rPr>
          <w:sz w:val="26"/>
          <w:szCs w:val="26"/>
        </w:rPr>
        <w:t>tous les mauritaniens de toute race confondue se retrouve dans toutes les instances de l’Etat.</w:t>
      </w:r>
    </w:p>
    <w:p w:rsidR="00EA16AC" w:rsidRPr="00B56816" w:rsidRDefault="00AF50CE" w:rsidP="00AD3030">
      <w:pPr>
        <w:pStyle w:val="Heading2"/>
        <w:spacing w:before="120" w:after="120"/>
        <w:jc w:val="both"/>
        <w:rPr>
          <w:rFonts w:asciiTheme="minorHAnsi" w:hAnsiTheme="minorHAnsi"/>
          <w:color w:val="auto"/>
        </w:rPr>
      </w:pPr>
      <w:r w:rsidRPr="00B56816">
        <w:rPr>
          <w:rFonts w:asciiTheme="minorHAnsi" w:hAnsiTheme="minorHAnsi"/>
          <w:color w:val="auto"/>
        </w:rPr>
        <w:lastRenderedPageBreak/>
        <w:t>En conclusion :</w:t>
      </w:r>
    </w:p>
    <w:p w:rsidR="00282FF1" w:rsidRPr="00B56816" w:rsidRDefault="00AF50CE" w:rsidP="00CA2462">
      <w:pPr>
        <w:pStyle w:val="ListParagraph"/>
        <w:numPr>
          <w:ilvl w:val="0"/>
          <w:numId w:val="20"/>
        </w:numPr>
        <w:jc w:val="both"/>
        <w:rPr>
          <w:sz w:val="26"/>
          <w:szCs w:val="26"/>
        </w:rPr>
      </w:pPr>
      <w:r w:rsidRPr="00B56816">
        <w:rPr>
          <w:sz w:val="26"/>
          <w:szCs w:val="26"/>
        </w:rPr>
        <w:t xml:space="preserve">Nous recommandons au </w:t>
      </w:r>
      <w:r w:rsidR="008076EB" w:rsidRPr="00B56816">
        <w:rPr>
          <w:rFonts w:eastAsia="MS Mincho"/>
          <w:sz w:val="26"/>
          <w:szCs w:val="26"/>
        </w:rPr>
        <w:t>Comité pour l’élimination de toutes les formes de discrimination raciale</w:t>
      </w:r>
      <w:r w:rsidRPr="00B56816">
        <w:rPr>
          <w:sz w:val="26"/>
          <w:szCs w:val="26"/>
        </w:rPr>
        <w:t xml:space="preserve"> et à l’ensemble des partenaires de soutenir </w:t>
      </w:r>
      <w:r w:rsidR="008076EB" w:rsidRPr="00B56816">
        <w:rPr>
          <w:sz w:val="26"/>
          <w:szCs w:val="26"/>
        </w:rPr>
        <w:t xml:space="preserve">la Mauritanie </w:t>
      </w:r>
      <w:r w:rsidR="008F3013" w:rsidRPr="00B56816">
        <w:rPr>
          <w:sz w:val="26"/>
          <w:szCs w:val="26"/>
        </w:rPr>
        <w:t xml:space="preserve">et </w:t>
      </w:r>
      <w:r w:rsidR="00CA2462" w:rsidRPr="00B56816">
        <w:rPr>
          <w:sz w:val="26"/>
          <w:szCs w:val="26"/>
        </w:rPr>
        <w:t>l</w:t>
      </w:r>
      <w:r w:rsidR="008F3013" w:rsidRPr="00B56816">
        <w:rPr>
          <w:sz w:val="26"/>
          <w:szCs w:val="26"/>
        </w:rPr>
        <w:t xml:space="preserve">es organisations nationales de la société civile œuvrant </w:t>
      </w:r>
      <w:r w:rsidR="008076EB" w:rsidRPr="00B56816">
        <w:rPr>
          <w:sz w:val="26"/>
          <w:szCs w:val="26"/>
        </w:rPr>
        <w:t xml:space="preserve">dans </w:t>
      </w:r>
      <w:r w:rsidRPr="00B56816">
        <w:rPr>
          <w:sz w:val="26"/>
          <w:szCs w:val="26"/>
        </w:rPr>
        <w:t>le domaine des Droits de l’Homme</w:t>
      </w:r>
      <w:r w:rsidR="008F3013" w:rsidRPr="00B56816">
        <w:rPr>
          <w:sz w:val="26"/>
          <w:szCs w:val="26"/>
        </w:rPr>
        <w:t xml:space="preserve"> pour </w:t>
      </w:r>
      <w:r w:rsidR="00282FF1" w:rsidRPr="00B56816">
        <w:rPr>
          <w:sz w:val="26"/>
          <w:szCs w:val="26"/>
        </w:rPr>
        <w:t xml:space="preserve">la poursuite </w:t>
      </w:r>
      <w:r w:rsidR="005D1E86" w:rsidRPr="00B56816">
        <w:rPr>
          <w:sz w:val="26"/>
          <w:szCs w:val="26"/>
        </w:rPr>
        <w:t>des</w:t>
      </w:r>
      <w:r w:rsidR="00282FF1" w:rsidRPr="00B56816">
        <w:rPr>
          <w:sz w:val="26"/>
          <w:szCs w:val="26"/>
        </w:rPr>
        <w:t xml:space="preserve"> programmes</w:t>
      </w:r>
      <w:r w:rsidR="003A622C" w:rsidRPr="00B56816">
        <w:rPr>
          <w:sz w:val="26"/>
          <w:szCs w:val="26"/>
        </w:rPr>
        <w:t xml:space="preserve"> de développement </w:t>
      </w:r>
      <w:r w:rsidR="005D1E86" w:rsidRPr="00B56816">
        <w:rPr>
          <w:sz w:val="26"/>
          <w:szCs w:val="26"/>
        </w:rPr>
        <w:t>et de renforcement</w:t>
      </w:r>
      <w:r w:rsidR="00A764DF" w:rsidRPr="00B56816">
        <w:rPr>
          <w:sz w:val="26"/>
          <w:szCs w:val="26"/>
        </w:rPr>
        <w:t xml:space="preserve"> de la cohésion </w:t>
      </w:r>
      <w:r w:rsidR="00CA2462" w:rsidRPr="00B56816">
        <w:rPr>
          <w:sz w:val="26"/>
          <w:szCs w:val="26"/>
        </w:rPr>
        <w:t>nationale</w:t>
      </w:r>
      <w:r w:rsidR="00282FF1" w:rsidRPr="00B56816">
        <w:rPr>
          <w:sz w:val="26"/>
          <w:szCs w:val="26"/>
        </w:rPr>
        <w:t>.</w:t>
      </w:r>
    </w:p>
    <w:p w:rsidR="008F3013" w:rsidRPr="00B56816" w:rsidRDefault="008F3013" w:rsidP="008F3013">
      <w:pPr>
        <w:pStyle w:val="ListParagraph"/>
        <w:jc w:val="both"/>
        <w:rPr>
          <w:sz w:val="8"/>
          <w:szCs w:val="8"/>
        </w:rPr>
      </w:pPr>
    </w:p>
    <w:p w:rsidR="00AF50CE" w:rsidRPr="00B56816" w:rsidRDefault="00AF50CE" w:rsidP="008F3013">
      <w:pPr>
        <w:pStyle w:val="ListParagraph"/>
        <w:numPr>
          <w:ilvl w:val="0"/>
          <w:numId w:val="20"/>
        </w:numPr>
        <w:jc w:val="both"/>
        <w:rPr>
          <w:sz w:val="26"/>
          <w:szCs w:val="26"/>
        </w:rPr>
      </w:pPr>
      <w:r w:rsidRPr="00B56816">
        <w:rPr>
          <w:sz w:val="26"/>
          <w:szCs w:val="26"/>
        </w:rPr>
        <w:t xml:space="preserve">Nous recommandons également </w:t>
      </w:r>
      <w:r w:rsidR="008F3013" w:rsidRPr="00B56816">
        <w:rPr>
          <w:sz w:val="26"/>
          <w:szCs w:val="26"/>
        </w:rPr>
        <w:t>au gouvernement mauritanien le soutien aux efforts entrepris par les organisations de la société civile dans ce</w:t>
      </w:r>
      <w:r w:rsidR="00A764DF" w:rsidRPr="00B56816">
        <w:rPr>
          <w:sz w:val="26"/>
          <w:szCs w:val="26"/>
        </w:rPr>
        <w:t>s</w:t>
      </w:r>
      <w:r w:rsidR="008F3013" w:rsidRPr="00B56816">
        <w:rPr>
          <w:sz w:val="26"/>
          <w:szCs w:val="26"/>
        </w:rPr>
        <w:t xml:space="preserve"> domaine</w:t>
      </w:r>
      <w:r w:rsidR="00A764DF" w:rsidRPr="00B56816">
        <w:rPr>
          <w:sz w:val="26"/>
          <w:szCs w:val="26"/>
        </w:rPr>
        <w:t>s</w:t>
      </w:r>
      <w:r w:rsidRPr="00B56816">
        <w:rPr>
          <w:sz w:val="26"/>
          <w:szCs w:val="26"/>
        </w:rPr>
        <w:t>.</w:t>
      </w:r>
    </w:p>
    <w:p w:rsidR="00A764DF" w:rsidRPr="00B56816" w:rsidRDefault="00A764DF" w:rsidP="00A764DF">
      <w:pPr>
        <w:pStyle w:val="ListParagraph"/>
        <w:rPr>
          <w:sz w:val="4"/>
          <w:szCs w:val="4"/>
        </w:rPr>
      </w:pPr>
    </w:p>
    <w:p w:rsidR="00A764DF" w:rsidRPr="00B56816" w:rsidRDefault="00A764DF" w:rsidP="00CA2462">
      <w:pPr>
        <w:pStyle w:val="ListParagraph"/>
        <w:numPr>
          <w:ilvl w:val="0"/>
          <w:numId w:val="20"/>
        </w:numPr>
        <w:jc w:val="both"/>
        <w:rPr>
          <w:sz w:val="26"/>
          <w:szCs w:val="26"/>
        </w:rPr>
      </w:pPr>
      <w:r w:rsidRPr="00B56816">
        <w:rPr>
          <w:sz w:val="26"/>
          <w:szCs w:val="26"/>
        </w:rPr>
        <w:t>Nous recommandons également</w:t>
      </w:r>
      <w:r w:rsidR="00CA2462" w:rsidRPr="00B56816">
        <w:rPr>
          <w:sz w:val="26"/>
          <w:szCs w:val="26"/>
        </w:rPr>
        <w:t xml:space="preserve"> au gouvernement l’adoption d’une stratégie de cohésion nationale ;</w:t>
      </w:r>
    </w:p>
    <w:p w:rsidR="008F3013" w:rsidRPr="00B56816" w:rsidRDefault="004F01FA" w:rsidP="008F3013">
      <w:pPr>
        <w:pStyle w:val="ListParagraph"/>
        <w:rPr>
          <w:sz w:val="4"/>
          <w:szCs w:val="4"/>
        </w:rPr>
      </w:pPr>
      <w:r w:rsidRPr="00B56816">
        <w:rPr>
          <w:sz w:val="12"/>
          <w:szCs w:val="12"/>
        </w:rPr>
        <w:t xml:space="preserve"> </w:t>
      </w:r>
    </w:p>
    <w:p w:rsidR="008F3013" w:rsidRPr="00B56816" w:rsidRDefault="008F3013" w:rsidP="008F3013">
      <w:pPr>
        <w:pStyle w:val="ListParagraph"/>
        <w:numPr>
          <w:ilvl w:val="0"/>
          <w:numId w:val="20"/>
        </w:numPr>
        <w:jc w:val="both"/>
        <w:rPr>
          <w:sz w:val="26"/>
          <w:szCs w:val="26"/>
        </w:rPr>
      </w:pPr>
      <w:r w:rsidRPr="00B56816">
        <w:rPr>
          <w:sz w:val="26"/>
          <w:szCs w:val="26"/>
        </w:rPr>
        <w:t>Une implication  plus accrue des ONG dans l’élaboration et la mise en œuvre des politiques et stratégies dans le domaine des droits de l’homme</w:t>
      </w:r>
      <w:r w:rsidR="00A764DF" w:rsidRPr="00B56816">
        <w:rPr>
          <w:sz w:val="26"/>
          <w:szCs w:val="26"/>
        </w:rPr>
        <w:t xml:space="preserve"> et du renforcement de l’unité nationale et de la cohésion sociale</w:t>
      </w:r>
      <w:r w:rsidR="00B56816" w:rsidRPr="00B56816">
        <w:rPr>
          <w:sz w:val="26"/>
          <w:szCs w:val="26"/>
        </w:rPr>
        <w:t> ;</w:t>
      </w:r>
    </w:p>
    <w:p w:rsidR="00A764DF" w:rsidRPr="00B56816" w:rsidRDefault="00A764DF" w:rsidP="00A764DF">
      <w:pPr>
        <w:pStyle w:val="ListParagraph"/>
        <w:rPr>
          <w:sz w:val="4"/>
          <w:szCs w:val="4"/>
        </w:rPr>
      </w:pPr>
    </w:p>
    <w:p w:rsidR="00A764DF" w:rsidRPr="00B56816" w:rsidRDefault="00B56816" w:rsidP="00B56816">
      <w:pPr>
        <w:pStyle w:val="ListParagraph"/>
        <w:numPr>
          <w:ilvl w:val="0"/>
          <w:numId w:val="20"/>
        </w:numPr>
        <w:jc w:val="both"/>
        <w:rPr>
          <w:sz w:val="26"/>
          <w:szCs w:val="26"/>
        </w:rPr>
      </w:pPr>
      <w:r w:rsidRPr="00B56816">
        <w:rPr>
          <w:sz w:val="26"/>
          <w:szCs w:val="26"/>
        </w:rPr>
        <w:t xml:space="preserve">Nous recommandons </w:t>
      </w:r>
      <w:r w:rsidR="00A764DF" w:rsidRPr="00B56816">
        <w:rPr>
          <w:sz w:val="26"/>
          <w:szCs w:val="26"/>
        </w:rPr>
        <w:t xml:space="preserve">que les organisations </w:t>
      </w:r>
      <w:r w:rsidR="00CA2462" w:rsidRPr="00B56816">
        <w:rPr>
          <w:sz w:val="26"/>
          <w:szCs w:val="26"/>
        </w:rPr>
        <w:t>de</w:t>
      </w:r>
      <w:r w:rsidR="00A764DF" w:rsidRPr="00B56816">
        <w:rPr>
          <w:sz w:val="26"/>
          <w:szCs w:val="26"/>
        </w:rPr>
        <w:t xml:space="preserve"> la société civile établissent des programmes visant à mettre</w:t>
      </w:r>
      <w:r w:rsidRPr="00B56816">
        <w:rPr>
          <w:sz w:val="26"/>
          <w:szCs w:val="26"/>
        </w:rPr>
        <w:t xml:space="preserve"> en œuvre </w:t>
      </w:r>
      <w:r w:rsidR="00A764DF" w:rsidRPr="00B56816">
        <w:rPr>
          <w:sz w:val="26"/>
          <w:szCs w:val="26"/>
        </w:rPr>
        <w:t>les recommandations du CERD, suite à la présentation du rapport de l’Etat mauritanien</w:t>
      </w:r>
      <w:r w:rsidRPr="00B56816">
        <w:rPr>
          <w:sz w:val="26"/>
          <w:szCs w:val="26"/>
        </w:rPr>
        <w:t> ;</w:t>
      </w:r>
    </w:p>
    <w:p w:rsidR="00B56816" w:rsidRPr="00B56816" w:rsidRDefault="00B56816" w:rsidP="00B56816">
      <w:pPr>
        <w:pStyle w:val="ListParagraph"/>
        <w:rPr>
          <w:sz w:val="16"/>
          <w:szCs w:val="16"/>
        </w:rPr>
      </w:pPr>
    </w:p>
    <w:p w:rsidR="00B56816" w:rsidRPr="00B56816" w:rsidRDefault="00B56816" w:rsidP="00B56816">
      <w:pPr>
        <w:pStyle w:val="ListParagraph"/>
        <w:numPr>
          <w:ilvl w:val="0"/>
          <w:numId w:val="20"/>
        </w:numPr>
        <w:jc w:val="both"/>
        <w:rPr>
          <w:sz w:val="26"/>
          <w:szCs w:val="26"/>
        </w:rPr>
      </w:pPr>
      <w:r w:rsidRPr="00B56816">
        <w:rPr>
          <w:sz w:val="26"/>
          <w:szCs w:val="26"/>
        </w:rPr>
        <w:t>Nous recommandons la poursuite des mesures de discrimination positive à l’égard des femmes, des personnes handicapées et tout autre groupe vulnérable ;</w:t>
      </w:r>
    </w:p>
    <w:p w:rsidR="00B56816" w:rsidRPr="00B56816" w:rsidRDefault="00B56816" w:rsidP="00B56816">
      <w:pPr>
        <w:pStyle w:val="ListParagraph"/>
        <w:rPr>
          <w:sz w:val="12"/>
          <w:szCs w:val="12"/>
        </w:rPr>
      </w:pPr>
    </w:p>
    <w:p w:rsidR="00B56816" w:rsidRPr="00B56816" w:rsidRDefault="00B56816" w:rsidP="00B56816">
      <w:pPr>
        <w:pStyle w:val="ListParagraph"/>
        <w:numPr>
          <w:ilvl w:val="0"/>
          <w:numId w:val="20"/>
        </w:numPr>
        <w:jc w:val="both"/>
        <w:rPr>
          <w:sz w:val="26"/>
          <w:szCs w:val="26"/>
        </w:rPr>
      </w:pPr>
      <w:r w:rsidRPr="00B56816">
        <w:rPr>
          <w:sz w:val="26"/>
          <w:szCs w:val="26"/>
        </w:rPr>
        <w:t>Nous recommandons, enfin, qu’une plus grande concertation entre toutes les organisations de la société civile mauritanienne pour la mise en œuvre des recommandations issues de l’examen de ce rapport.</w:t>
      </w:r>
    </w:p>
    <w:p w:rsidR="001B258E" w:rsidRPr="00B56816" w:rsidRDefault="001B258E" w:rsidP="001B258E">
      <w:pPr>
        <w:pStyle w:val="ListParagraph"/>
        <w:rPr>
          <w:sz w:val="26"/>
          <w:szCs w:val="26"/>
        </w:rPr>
      </w:pPr>
    </w:p>
    <w:p w:rsidR="001B258E" w:rsidRPr="00B56816" w:rsidRDefault="001B258E" w:rsidP="001B258E">
      <w:pPr>
        <w:pStyle w:val="ListParagraph"/>
        <w:jc w:val="both"/>
        <w:rPr>
          <w:sz w:val="26"/>
          <w:szCs w:val="26"/>
        </w:rPr>
      </w:pPr>
    </w:p>
    <w:sectPr w:rsidR="001B258E" w:rsidRPr="00B56816" w:rsidSect="002D5A8F">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069D" w:rsidRDefault="00F7069D" w:rsidP="00AF50CE">
      <w:pPr>
        <w:spacing w:after="0" w:line="240" w:lineRule="auto"/>
      </w:pPr>
      <w:r>
        <w:separator/>
      </w:r>
    </w:p>
  </w:endnote>
  <w:endnote w:type="continuationSeparator" w:id="0">
    <w:p w:rsidR="00F7069D" w:rsidRDefault="00F7069D" w:rsidP="00AF5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3977968"/>
      <w:docPartObj>
        <w:docPartGallery w:val="Page Numbers (Bottom of Page)"/>
        <w:docPartUnique/>
      </w:docPartObj>
    </w:sdtPr>
    <w:sdtEndPr/>
    <w:sdtContent>
      <w:p w:rsidR="00AF50CE" w:rsidRDefault="00B67ADF">
        <w:pPr>
          <w:pStyle w:val="Footer"/>
        </w:pPr>
        <w:r>
          <w:rPr>
            <w:noProof/>
            <w:lang w:val="en-GB" w:eastAsia="en-GB"/>
          </w:rPr>
          <mc:AlternateContent>
            <mc:Choice Requires="wps">
              <w:drawing>
                <wp:anchor distT="0" distB="0" distL="114300" distR="114300" simplePos="0" relativeHeight="251660288"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12065" t="6350" r="10160" b="508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chemeClr val="tx1">
                                <a:lumMod val="50000"/>
                                <a:lumOff val="50000"/>
                              </a:schemeClr>
                            </a:solidFill>
                            <a:round/>
                            <a:headEnd/>
                            <a:tailEnd/>
                          </a:ln>
                        </wps:spPr>
                        <wps:txbx>
                          <w:txbxContent>
                            <w:p w:rsidR="00AF50CE" w:rsidRDefault="00B67ADF">
                              <w:pPr>
                                <w:jc w:val="center"/>
                              </w:pPr>
                              <w:r>
                                <w:fldChar w:fldCharType="begin"/>
                              </w:r>
                              <w:r>
                                <w:instrText xml:space="preserve"> PAGE    \* MERGEFORMAT </w:instrText>
                              </w:r>
                              <w:r>
                                <w:fldChar w:fldCharType="separate"/>
                              </w:r>
                              <w:r w:rsidRPr="00B67ADF">
                                <w:rPr>
                                  <w:noProof/>
                                  <w:sz w:val="16"/>
                                  <w:szCs w:val="16"/>
                                </w:rPr>
                                <w:t>6</w:t>
                              </w:r>
                              <w:r>
                                <w:rPr>
                                  <w:noProof/>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 o:spid="_x0000_s1027" type="#_x0000_t65" style="position:absolute;margin-left:0;margin-top:0;width:29pt;height:21.6pt;z-index:251660288;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" o:allowincell="f" adj="14135" strokecolor="gray [1629]" strokeweight=".25pt">
                  <v:textbox>
                    <w:txbxContent>
                      <w:p w:rsidR="00AF50CE" w:rsidRDefault="00B67ADF">
                        <w:pPr>
                          <w:jc w:val="center"/>
                        </w:pPr>
                        <w:r>
                          <w:fldChar w:fldCharType="begin"/>
                        </w:r>
                        <w:r>
                          <w:instrText xml:space="preserve"> PAGE    \* MERGEFORMAT </w:instrText>
                        </w:r>
                        <w:r>
                          <w:fldChar w:fldCharType="separate"/>
                        </w:r>
                        <w:r w:rsidRPr="00B67ADF">
                          <w:rPr>
                            <w:noProof/>
                            <w:sz w:val="16"/>
                            <w:szCs w:val="16"/>
                          </w:rPr>
                          <w:t>6</w:t>
                        </w:r>
                        <w:r>
                          <w:rPr>
                            <w:noProof/>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069D" w:rsidRDefault="00F7069D" w:rsidP="00AF50CE">
      <w:pPr>
        <w:spacing w:after="0" w:line="240" w:lineRule="auto"/>
      </w:pPr>
      <w:r>
        <w:separator/>
      </w:r>
    </w:p>
  </w:footnote>
  <w:footnote w:type="continuationSeparator" w:id="0">
    <w:p w:rsidR="00F7069D" w:rsidRDefault="00F7069D" w:rsidP="00AF50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66E31"/>
    <w:multiLevelType w:val="hybridMultilevel"/>
    <w:tmpl w:val="4FF0174A"/>
    <w:lvl w:ilvl="0" w:tplc="2C18ED04">
      <w:start w:val="20"/>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
    <w:nsid w:val="09984EAF"/>
    <w:multiLevelType w:val="hybridMultilevel"/>
    <w:tmpl w:val="036A583E"/>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A8F3ED6"/>
    <w:multiLevelType w:val="hybridMultilevel"/>
    <w:tmpl w:val="4CDACFD4"/>
    <w:lvl w:ilvl="0" w:tplc="72328504">
      <w:start w:val="1"/>
      <w:numFmt w:val="decimal"/>
      <w:lvlText w:val="%1-"/>
      <w:lvlJc w:val="left"/>
      <w:pPr>
        <w:ind w:left="786"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03E541E"/>
    <w:multiLevelType w:val="hybridMultilevel"/>
    <w:tmpl w:val="D696F182"/>
    <w:lvl w:ilvl="0" w:tplc="D65069A2">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28065B7"/>
    <w:multiLevelType w:val="hybridMultilevel"/>
    <w:tmpl w:val="5AAA915C"/>
    <w:lvl w:ilvl="0" w:tplc="391E8D6C">
      <w:start w:val="1"/>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4372F0D"/>
    <w:multiLevelType w:val="hybridMultilevel"/>
    <w:tmpl w:val="67FEF314"/>
    <w:lvl w:ilvl="0" w:tplc="19DA2BEC">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5AB7C9C"/>
    <w:multiLevelType w:val="hybridMultilevel"/>
    <w:tmpl w:val="97E844A8"/>
    <w:lvl w:ilvl="0" w:tplc="02467114">
      <w:numFmt w:val="bullet"/>
      <w:lvlText w:val=""/>
      <w:lvlJc w:val="left"/>
      <w:pPr>
        <w:ind w:left="1068" w:hanging="360"/>
      </w:pPr>
      <w:rPr>
        <w:rFonts w:ascii="Symbol" w:eastAsia="Calibri" w:hAnsi="Symbo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7">
    <w:nsid w:val="208E1256"/>
    <w:multiLevelType w:val="hybridMultilevel"/>
    <w:tmpl w:val="9272ABA0"/>
    <w:lvl w:ilvl="0" w:tplc="391E8D6C">
      <w:start w:val="1"/>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4940111"/>
    <w:multiLevelType w:val="hybridMultilevel"/>
    <w:tmpl w:val="FF668542"/>
    <w:lvl w:ilvl="0" w:tplc="F028DD72">
      <w:start w:val="3"/>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9">
    <w:nsid w:val="281B4259"/>
    <w:multiLevelType w:val="hybridMultilevel"/>
    <w:tmpl w:val="D960BF9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2AD60BD3"/>
    <w:multiLevelType w:val="hybridMultilevel"/>
    <w:tmpl w:val="0F466B1A"/>
    <w:lvl w:ilvl="0" w:tplc="4E849FBA">
      <w:start w:val="1"/>
      <w:numFmt w:val="lowerLetter"/>
      <w:lvlText w:val="%1)"/>
      <w:lvlJc w:val="left"/>
      <w:pPr>
        <w:ind w:left="92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1">
    <w:nsid w:val="2D0E23B0"/>
    <w:multiLevelType w:val="hybridMultilevel"/>
    <w:tmpl w:val="36A4970C"/>
    <w:lvl w:ilvl="0" w:tplc="D436B02C">
      <w:start w:val="1"/>
      <w:numFmt w:val="upperRoman"/>
      <w:lvlText w:val="%1."/>
      <w:lvlJc w:val="left"/>
      <w:pPr>
        <w:ind w:left="1080" w:hanging="720"/>
      </w:pPr>
      <w:rPr>
        <w:rFonts w:hint="default"/>
        <w:color w:val="FF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38FB3770"/>
    <w:multiLevelType w:val="hybridMultilevel"/>
    <w:tmpl w:val="AE6CE48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477E01AD"/>
    <w:multiLevelType w:val="hybridMultilevel"/>
    <w:tmpl w:val="CEF8A534"/>
    <w:lvl w:ilvl="0" w:tplc="391E8D6C">
      <w:start w:val="1"/>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47C80ADA"/>
    <w:multiLevelType w:val="hybridMultilevel"/>
    <w:tmpl w:val="F640B25A"/>
    <w:lvl w:ilvl="0" w:tplc="040C000F">
      <w:start w:val="1"/>
      <w:numFmt w:val="decimal"/>
      <w:lvlText w:val="%1."/>
      <w:lvlJc w:val="left"/>
      <w:pPr>
        <w:ind w:left="107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487A37E6"/>
    <w:multiLevelType w:val="hybridMultilevel"/>
    <w:tmpl w:val="C6CC30D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4A6B2DAD"/>
    <w:multiLevelType w:val="hybridMultilevel"/>
    <w:tmpl w:val="D3A03320"/>
    <w:lvl w:ilvl="0" w:tplc="F9EEE1E6">
      <w:start w:val="1"/>
      <w:numFmt w:val="decimal"/>
      <w:lvlText w:val="%1."/>
      <w:lvlJc w:val="left"/>
      <w:pPr>
        <w:ind w:left="720" w:hanging="360"/>
      </w:pPr>
      <w:rPr>
        <w:rFonts w:eastAsiaTheme="minorHAnsi"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4C650297"/>
    <w:multiLevelType w:val="hybridMultilevel"/>
    <w:tmpl w:val="13F025B8"/>
    <w:lvl w:ilvl="0" w:tplc="2C18ED04">
      <w:start w:val="20"/>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8">
    <w:nsid w:val="51B97A4F"/>
    <w:multiLevelType w:val="hybridMultilevel"/>
    <w:tmpl w:val="9C54C5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CF0390F"/>
    <w:multiLevelType w:val="hybridMultilevel"/>
    <w:tmpl w:val="8578B2D0"/>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
    <w:nsid w:val="65FD5EBE"/>
    <w:multiLevelType w:val="hybridMultilevel"/>
    <w:tmpl w:val="6F360336"/>
    <w:lvl w:ilvl="0" w:tplc="791EF214">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1">
    <w:nsid w:val="6DD30597"/>
    <w:multiLevelType w:val="hybridMultilevel"/>
    <w:tmpl w:val="E33AAD5C"/>
    <w:lvl w:ilvl="0" w:tplc="6896D28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7F4D0E99"/>
    <w:multiLevelType w:val="hybridMultilevel"/>
    <w:tmpl w:val="926CC454"/>
    <w:lvl w:ilvl="0" w:tplc="391E8D6C">
      <w:start w:val="1"/>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21"/>
  </w:num>
  <w:num w:numId="3">
    <w:abstractNumId w:val="18"/>
  </w:num>
  <w:num w:numId="4">
    <w:abstractNumId w:val="9"/>
  </w:num>
  <w:num w:numId="5">
    <w:abstractNumId w:val="17"/>
  </w:num>
  <w:num w:numId="6">
    <w:abstractNumId w:val="0"/>
  </w:num>
  <w:num w:numId="7">
    <w:abstractNumId w:val="3"/>
  </w:num>
  <w:num w:numId="8">
    <w:abstractNumId w:val="5"/>
  </w:num>
  <w:num w:numId="9">
    <w:abstractNumId w:val="4"/>
  </w:num>
  <w:num w:numId="10">
    <w:abstractNumId w:val="22"/>
  </w:num>
  <w:num w:numId="11">
    <w:abstractNumId w:val="7"/>
  </w:num>
  <w:num w:numId="12">
    <w:abstractNumId w:val="13"/>
  </w:num>
  <w:num w:numId="13">
    <w:abstractNumId w:val="15"/>
  </w:num>
  <w:num w:numId="14">
    <w:abstractNumId w:val="6"/>
  </w:num>
  <w:num w:numId="15">
    <w:abstractNumId w:val="20"/>
  </w:num>
  <w:num w:numId="16">
    <w:abstractNumId w:val="8"/>
  </w:num>
  <w:num w:numId="17">
    <w:abstractNumId w:val="14"/>
  </w:num>
  <w:num w:numId="18">
    <w:abstractNumId w:val="12"/>
  </w:num>
  <w:num w:numId="19">
    <w:abstractNumId w:val="10"/>
  </w:num>
  <w:num w:numId="20">
    <w:abstractNumId w:val="1"/>
  </w:num>
  <w:num w:numId="21">
    <w:abstractNumId w:val="16"/>
  </w:num>
  <w:num w:numId="22">
    <w:abstractNumId w:val="11"/>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6"/>
  <w:defaultTabStop w:val="708"/>
  <w:hyphenationZone w:val="425"/>
  <w:characterSpacingControl w:val="doNotCompress"/>
  <w:hdrShapeDefaults>
    <o:shapedefaults v:ext="edit" spidmax="307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21E"/>
    <w:rsid w:val="0000058E"/>
    <w:rsid w:val="00001F07"/>
    <w:rsid w:val="0005650E"/>
    <w:rsid w:val="00105AFA"/>
    <w:rsid w:val="00122E77"/>
    <w:rsid w:val="001575E7"/>
    <w:rsid w:val="001A03AB"/>
    <w:rsid w:val="001B258E"/>
    <w:rsid w:val="001C0D12"/>
    <w:rsid w:val="00207BC7"/>
    <w:rsid w:val="00255789"/>
    <w:rsid w:val="002820D2"/>
    <w:rsid w:val="00282FF1"/>
    <w:rsid w:val="0028510D"/>
    <w:rsid w:val="002C0B26"/>
    <w:rsid w:val="002D5A8F"/>
    <w:rsid w:val="00382104"/>
    <w:rsid w:val="003A622C"/>
    <w:rsid w:val="003E2BEC"/>
    <w:rsid w:val="00462186"/>
    <w:rsid w:val="00496125"/>
    <w:rsid w:val="004E61DF"/>
    <w:rsid w:val="004F01FA"/>
    <w:rsid w:val="0050493D"/>
    <w:rsid w:val="005548FE"/>
    <w:rsid w:val="005650F3"/>
    <w:rsid w:val="00576488"/>
    <w:rsid w:val="00577381"/>
    <w:rsid w:val="005D1E86"/>
    <w:rsid w:val="005D7EFC"/>
    <w:rsid w:val="00606FB3"/>
    <w:rsid w:val="00626972"/>
    <w:rsid w:val="00650777"/>
    <w:rsid w:val="00652803"/>
    <w:rsid w:val="00665CBE"/>
    <w:rsid w:val="006B16E4"/>
    <w:rsid w:val="008076EB"/>
    <w:rsid w:val="008506CF"/>
    <w:rsid w:val="00875F36"/>
    <w:rsid w:val="008B10C0"/>
    <w:rsid w:val="008B47EA"/>
    <w:rsid w:val="008F3013"/>
    <w:rsid w:val="009102A6"/>
    <w:rsid w:val="009826E4"/>
    <w:rsid w:val="009929CE"/>
    <w:rsid w:val="00A764DF"/>
    <w:rsid w:val="00A92C64"/>
    <w:rsid w:val="00AB7A38"/>
    <w:rsid w:val="00AD3030"/>
    <w:rsid w:val="00AF0E46"/>
    <w:rsid w:val="00AF50CE"/>
    <w:rsid w:val="00B03C84"/>
    <w:rsid w:val="00B21E40"/>
    <w:rsid w:val="00B56816"/>
    <w:rsid w:val="00B67ADF"/>
    <w:rsid w:val="00BB6012"/>
    <w:rsid w:val="00BF6E9F"/>
    <w:rsid w:val="00C27172"/>
    <w:rsid w:val="00C5075A"/>
    <w:rsid w:val="00C5413E"/>
    <w:rsid w:val="00C610C4"/>
    <w:rsid w:val="00CA0FCA"/>
    <w:rsid w:val="00CA2462"/>
    <w:rsid w:val="00CF0D48"/>
    <w:rsid w:val="00D10B93"/>
    <w:rsid w:val="00D145C4"/>
    <w:rsid w:val="00D25E9B"/>
    <w:rsid w:val="00D56159"/>
    <w:rsid w:val="00D6434D"/>
    <w:rsid w:val="00D73FCE"/>
    <w:rsid w:val="00DD24BA"/>
    <w:rsid w:val="00E51C31"/>
    <w:rsid w:val="00E72A53"/>
    <w:rsid w:val="00E77CEC"/>
    <w:rsid w:val="00EA16AC"/>
    <w:rsid w:val="00EE2E84"/>
    <w:rsid w:val="00F0321E"/>
    <w:rsid w:val="00F7069D"/>
    <w:rsid w:val="00FB37DC"/>
    <w:rsid w:val="00FC29BF"/>
    <w:rsid w:val="00FD3F02"/>
    <w:rsid w:val="00FE076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5"/>
    <o:shapelayout v:ext="edit">
      <o:idmap v:ext="edit" data="1"/>
    </o:shapelayout>
  </w:shapeDefaults>
  <w:decimalSymbol w:val="."/>
  <w:listSeparator w:val=","/>
  <w15:docId w15:val="{91B96F15-8213-4485-98EA-FF4363277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5A8F"/>
  </w:style>
  <w:style w:type="paragraph" w:styleId="Heading1">
    <w:name w:val="heading 1"/>
    <w:basedOn w:val="Normal"/>
    <w:next w:val="Normal"/>
    <w:link w:val="Heading1Char"/>
    <w:qFormat/>
    <w:rsid w:val="00DD24BA"/>
    <w:pPr>
      <w:keepNext/>
      <w:spacing w:after="0" w:line="240" w:lineRule="auto"/>
      <w:outlineLvl w:val="0"/>
    </w:pPr>
    <w:rPr>
      <w:rFonts w:ascii="Times New Roman" w:eastAsia="Times New Roman" w:hAnsi="Times New Roman" w:cs="Times New Roman"/>
      <w:b/>
      <w:bCs/>
      <w:sz w:val="24"/>
      <w:szCs w:val="24"/>
      <w:lang w:eastAsia="fr-FR"/>
    </w:rPr>
  </w:style>
  <w:style w:type="paragraph" w:styleId="Heading2">
    <w:name w:val="heading 2"/>
    <w:basedOn w:val="Normal"/>
    <w:next w:val="Normal"/>
    <w:link w:val="Heading2Char"/>
    <w:uiPriority w:val="9"/>
    <w:unhideWhenUsed/>
    <w:qFormat/>
    <w:rsid w:val="00EA16A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37DC"/>
    <w:pPr>
      <w:ind w:left="720"/>
      <w:contextualSpacing/>
    </w:pPr>
  </w:style>
  <w:style w:type="character" w:customStyle="1" w:styleId="Heading1Char">
    <w:name w:val="Heading 1 Char"/>
    <w:basedOn w:val="DefaultParagraphFont"/>
    <w:link w:val="Heading1"/>
    <w:rsid w:val="00DD24BA"/>
    <w:rPr>
      <w:rFonts w:ascii="Times New Roman" w:eastAsia="Times New Roman" w:hAnsi="Times New Roman" w:cs="Times New Roman"/>
      <w:b/>
      <w:bCs/>
      <w:sz w:val="24"/>
      <w:szCs w:val="24"/>
      <w:lang w:eastAsia="fr-FR"/>
    </w:rPr>
  </w:style>
  <w:style w:type="paragraph" w:styleId="CommentText">
    <w:name w:val="annotation text"/>
    <w:basedOn w:val="Normal"/>
    <w:link w:val="CommentTextChar"/>
    <w:unhideWhenUsed/>
    <w:rsid w:val="00AF0E46"/>
    <w:pPr>
      <w:spacing w:line="240" w:lineRule="auto"/>
    </w:pPr>
    <w:rPr>
      <w:rFonts w:ascii="Calibri" w:eastAsia="Calibri" w:hAnsi="Calibri" w:cs="Arial"/>
      <w:sz w:val="20"/>
      <w:szCs w:val="20"/>
    </w:rPr>
  </w:style>
  <w:style w:type="character" w:customStyle="1" w:styleId="CommentTextChar">
    <w:name w:val="Comment Text Char"/>
    <w:basedOn w:val="DefaultParagraphFont"/>
    <w:link w:val="CommentText"/>
    <w:rsid w:val="00AF0E46"/>
    <w:rPr>
      <w:rFonts w:ascii="Calibri" w:eastAsia="Calibri" w:hAnsi="Calibri" w:cs="Arial"/>
      <w:sz w:val="20"/>
      <w:szCs w:val="20"/>
    </w:rPr>
  </w:style>
  <w:style w:type="paragraph" w:styleId="NoSpacing">
    <w:name w:val="No Spacing"/>
    <w:uiPriority w:val="1"/>
    <w:qFormat/>
    <w:rsid w:val="00255789"/>
    <w:pPr>
      <w:spacing w:after="0" w:line="240" w:lineRule="auto"/>
    </w:pPr>
    <w:rPr>
      <w:rFonts w:ascii="Calibri" w:eastAsia="Calibri" w:hAnsi="Calibri" w:cs="Arial"/>
    </w:rPr>
  </w:style>
  <w:style w:type="character" w:customStyle="1" w:styleId="Heading2Char">
    <w:name w:val="Heading 2 Char"/>
    <w:basedOn w:val="DefaultParagraphFont"/>
    <w:link w:val="Heading2"/>
    <w:uiPriority w:val="9"/>
    <w:rsid w:val="00EA16AC"/>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AF50CE"/>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AF50CE"/>
  </w:style>
  <w:style w:type="paragraph" w:styleId="Footer">
    <w:name w:val="footer"/>
    <w:basedOn w:val="Normal"/>
    <w:link w:val="FooterChar"/>
    <w:uiPriority w:val="99"/>
    <w:semiHidden/>
    <w:unhideWhenUsed/>
    <w:rsid w:val="00AF50CE"/>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AF50CE"/>
  </w:style>
  <w:style w:type="paragraph" w:styleId="BodyText">
    <w:name w:val="Body Text"/>
    <w:basedOn w:val="Normal"/>
    <w:link w:val="BodyTextChar"/>
    <w:rsid w:val="00CA0FCA"/>
    <w:pPr>
      <w:spacing w:after="120" w:line="240" w:lineRule="auto"/>
    </w:pPr>
    <w:rPr>
      <w:rFonts w:ascii="Times New Roman" w:eastAsia="Times New Roman" w:hAnsi="Times New Roman" w:cs="Times New Roman"/>
      <w:sz w:val="24"/>
      <w:szCs w:val="24"/>
      <w:lang w:eastAsia="fr-FR"/>
    </w:rPr>
  </w:style>
  <w:style w:type="character" w:customStyle="1" w:styleId="BodyTextChar">
    <w:name w:val="Body Text Char"/>
    <w:basedOn w:val="DefaultParagraphFont"/>
    <w:link w:val="BodyText"/>
    <w:rsid w:val="00CA0FCA"/>
    <w:rPr>
      <w:rFonts w:ascii="Times New Roman" w:eastAsia="Times New Roman" w:hAnsi="Times New Roman" w:cs="Times New Roman"/>
      <w:sz w:val="24"/>
      <w:szCs w:val="24"/>
      <w:lang w:eastAsia="fr-FR"/>
    </w:rPr>
  </w:style>
  <w:style w:type="character" w:styleId="Hyperlink">
    <w:name w:val="Hyperlink"/>
    <w:basedOn w:val="DefaultParagraphFont"/>
    <w:uiPriority w:val="99"/>
    <w:unhideWhenUsed/>
    <w:rsid w:val="00CA0FC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mpdhong@gmail.com" TargetMode="External"/><Relationship Id="rId13" Type="http://schemas.openxmlformats.org/officeDocument/2006/relationships/hyperlink" Target="mailto:femmeducatricenkt@yahoo.fr"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ngadpdh@gmail.com"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mpdhong@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femmeducatricenkt@yahoo.fr"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ongadpdh@gmail.com"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3A7D24-151C-45A9-BCB0-92FC72014722}"/>
</file>

<file path=customXml/itemProps2.xml><?xml version="1.0" encoding="utf-8"?>
<ds:datastoreItem xmlns:ds="http://schemas.openxmlformats.org/officeDocument/2006/customXml" ds:itemID="{F61A9472-6480-43FF-BDCE-E5EE1C0028DB}"/>
</file>

<file path=customXml/itemProps3.xml><?xml version="1.0" encoding="utf-8"?>
<ds:datastoreItem xmlns:ds="http://schemas.openxmlformats.org/officeDocument/2006/customXml" ds:itemID="{63259B17-BE6D-4159-AD18-D458E6965391}"/>
</file>

<file path=customXml/itemProps4.xml><?xml version="1.0" encoding="utf-8"?>
<ds:datastoreItem xmlns:ds="http://schemas.openxmlformats.org/officeDocument/2006/customXml" ds:itemID="{AF698F48-4C91-4EC6-BC4B-561CC7D3E879}"/>
</file>

<file path=docProps/app.xml><?xml version="1.0" encoding="utf-8"?>
<Properties xmlns="http://schemas.openxmlformats.org/officeDocument/2006/extended-properties" xmlns:vt="http://schemas.openxmlformats.org/officeDocument/2006/docPropsVTypes">
  <Template>Normal.dotm</Template>
  <TotalTime>1</TotalTime>
  <Pages>6</Pages>
  <Words>1669</Words>
  <Characters>9515</Characters>
  <Application>Microsoft Office Word</Application>
  <DocSecurity>4</DocSecurity>
  <Lines>79</Lines>
  <Paragraphs>22</Paragraphs>
  <ScaleCrop>false</ScaleCrop>
  <HeadingPairs>
    <vt:vector size="6" baseType="variant">
      <vt:variant>
        <vt:lpstr>Title</vt:lpstr>
      </vt:variant>
      <vt:variant>
        <vt:i4>1</vt:i4>
      </vt:variant>
      <vt:variant>
        <vt:lpstr>Titre</vt:lpstr>
      </vt:variant>
      <vt:variant>
        <vt:i4>1</vt:i4>
      </vt:variant>
      <vt:variant>
        <vt:lpstr>Titres</vt:lpstr>
      </vt:variant>
      <vt:variant>
        <vt:i4>12</vt:i4>
      </vt:variant>
    </vt:vector>
  </HeadingPairs>
  <TitlesOfParts>
    <vt:vector size="14" baseType="lpstr">
      <vt:lpstr/>
      <vt:lpstr/>
      <vt:lpstr>    Convention internationale sur l'élimination de toutes les formes de discriminati</vt:lpstr>
      <vt:lpstr>Convention sur l'élimination de toutes les formes de discrimination à l'égard de</vt:lpstr>
      <vt:lpstr>Convention contre la torture et autres peines ou traitements cruels, inhumains o</vt:lpstr>
      <vt:lpstr>    Convention relative aux droits de l'enfant;</vt:lpstr>
      <vt:lpstr>    Convention internationale sur la protection des droits de tous les travailleurs </vt:lpstr>
      <vt:lpstr>    Convention relative aux droits des personnes handicapées;</vt:lpstr>
      <vt:lpstr>    Convention internationale pour la protection de toutes les personnes contre les </vt:lpstr>
      <vt:lpstr>    Protocole facultatif se rapportant à la Convention contre la torture et autres p</vt:lpstr>
      <vt:lpstr>    Protocole facultatif se rapportant à la Convention relative aux droits des perso</vt:lpstr>
      <vt:lpstr>    10. Participation à la vie politique, économique, sociale et culturelle</vt:lpstr>
      <vt:lpstr>    Tous les mauritaniens sont égaux devant la loi conformément à la constitution et</vt:lpstr>
      <vt:lpstr>    En conclusion :</vt:lpstr>
    </vt:vector>
  </TitlesOfParts>
  <Company/>
  <LinksUpToDate>false</LinksUpToDate>
  <CharactersWithSpaces>11162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BIBLIOTHEQUE</dc:creator>
  <cp:lastModifiedBy>SINGH Kalpana</cp:lastModifiedBy>
  <cp:revision>2</cp:revision>
  <cp:lastPrinted>2018-03-14T17:29:00Z</cp:lastPrinted>
  <dcterms:created xsi:type="dcterms:W3CDTF">2018-04-03T07:20:00Z</dcterms:created>
  <dcterms:modified xsi:type="dcterms:W3CDTF">2018-04-03T07:20:00Z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