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492FB" w14:textId="77777777" w:rsidR="00800C58" w:rsidRDefault="00800C58" w:rsidP="00800C58">
      <w:pPr>
        <w:jc w:val="both"/>
      </w:pPr>
    </w:p>
    <w:p w14:paraId="52C76EE4" w14:textId="77777777" w:rsidR="00800C58" w:rsidRPr="00800C58" w:rsidRDefault="00800C58" w:rsidP="00800C58">
      <w:pPr>
        <w:jc w:val="both"/>
        <w:rPr>
          <w:b/>
          <w:bCs/>
          <w:u w:val="single"/>
        </w:rPr>
      </w:pPr>
      <w:r w:rsidRPr="00800C58">
        <w:rPr>
          <w:b/>
          <w:bCs/>
          <w:u w:val="single"/>
        </w:rPr>
        <w:t xml:space="preserve">Introduction Of </w:t>
      </w:r>
      <w:proofErr w:type="gramStart"/>
      <w:r w:rsidRPr="00800C58">
        <w:rPr>
          <w:b/>
          <w:bCs/>
          <w:u w:val="single"/>
        </w:rPr>
        <w:t>The</w:t>
      </w:r>
      <w:proofErr w:type="gramEnd"/>
      <w:r w:rsidRPr="00800C58">
        <w:rPr>
          <w:b/>
          <w:bCs/>
          <w:u w:val="single"/>
        </w:rPr>
        <w:t xml:space="preserve"> Organization</w:t>
      </w:r>
    </w:p>
    <w:p w14:paraId="47F60B27" w14:textId="77777777" w:rsidR="00800C58" w:rsidRDefault="00800C58" w:rsidP="00800C58">
      <w:pPr>
        <w:jc w:val="both"/>
      </w:pPr>
      <w:r>
        <w:t>The Federation of Hong Kong &amp; Kowloon Labour Unions (HKFLU) is dedicated to safeguard labour rights. HKFLU has a total of 148 affiliated and associated unions, representing a wide range of industries, including electrical &amp; mechanical industry, catering industry, transport industry, service industry, information technology &amp; electronics industry, civil and public services. HKFLU also plays an active role on social affairs, it provides various community services through its offices and subsidiaries.</w:t>
      </w:r>
    </w:p>
    <w:p w14:paraId="4516A757" w14:textId="77777777" w:rsidR="00800C58" w:rsidRDefault="00800C58" w:rsidP="00800C58">
      <w:pPr>
        <w:jc w:val="both"/>
      </w:pPr>
    </w:p>
    <w:p w14:paraId="111E9C16" w14:textId="77777777" w:rsidR="00800C58" w:rsidRDefault="00800C58" w:rsidP="00800C58">
      <w:pPr>
        <w:jc w:val="both"/>
      </w:pPr>
      <w:r>
        <w:t>Labour Education Committee as one of functional committees under HKFLU, which is aimed to educate &amp; raise awareness of labour right to the public, promote public understanding of the provisions of the Employment Ordinance and organize training courses for members to have better understanding of rights of a trade union.</w:t>
      </w:r>
    </w:p>
    <w:p w14:paraId="5E56A58C" w14:textId="77777777" w:rsidR="00800C58" w:rsidRDefault="00800C58" w:rsidP="00800C58">
      <w:pPr>
        <w:jc w:val="both"/>
      </w:pPr>
    </w:p>
    <w:p w14:paraId="3D19D67C" w14:textId="77777777" w:rsidR="00800C58" w:rsidRPr="00800C58" w:rsidRDefault="00800C58" w:rsidP="00800C58">
      <w:pPr>
        <w:jc w:val="both"/>
        <w:rPr>
          <w:b/>
          <w:bCs/>
          <w:u w:val="single"/>
        </w:rPr>
      </w:pPr>
      <w:r w:rsidRPr="00800C58">
        <w:rPr>
          <w:b/>
          <w:bCs/>
          <w:u w:val="single"/>
        </w:rPr>
        <w:t>Preface</w:t>
      </w:r>
    </w:p>
    <w:p w14:paraId="234618BB" w14:textId="77777777" w:rsidR="00800C58" w:rsidRDefault="00800C58" w:rsidP="00800C58">
      <w:pPr>
        <w:jc w:val="both"/>
      </w:pPr>
      <w:r>
        <w:t>Article 27 of the Basic Law of the Hong Kong Special Administrative Region (HKSAR) of the People's Republic of China stipulates that HKSAR residents shall have right and freedom to form and join trade unions, and to strike. Also, on the premise of complying with the Trade Unions Ordinance, trade unions are free to organize and plan their own activities. After the Law of the People's Republic of China on Safeguarding National Security in the Hong Kong Special Administrative Region (the National Security Law) took effect on 30 June 2020, the right and freedom of HKSAR residents to form and join trade unisons remain unchanged.</w:t>
      </w:r>
    </w:p>
    <w:p w14:paraId="532F94ED" w14:textId="77777777" w:rsidR="00800C58" w:rsidRDefault="00800C58" w:rsidP="00800C58">
      <w:pPr>
        <w:jc w:val="both"/>
      </w:pPr>
    </w:p>
    <w:p w14:paraId="63711D84" w14:textId="77777777" w:rsidR="00800C58" w:rsidRDefault="00800C58" w:rsidP="00800C58">
      <w:pPr>
        <w:jc w:val="both"/>
      </w:pPr>
      <w:r>
        <w:t xml:space="preserve">The Registry of Trade Unions of HKSAR Labour Department only added a declaration form of Trade Unions Ordinance for responding to the National Security Law. However, there is not any amendments to the main content or provisions of the Trade Unions Ordinance. This approach protects HKSAR residents’ right and allows trade unions to continue to operate in accordance with the original ordinance. </w:t>
      </w:r>
    </w:p>
    <w:p w14:paraId="05862D7E" w14:textId="77777777" w:rsidR="00800C58" w:rsidRDefault="00800C58" w:rsidP="00800C58">
      <w:pPr>
        <w:jc w:val="both"/>
      </w:pPr>
    </w:p>
    <w:p w14:paraId="078BFAC4" w14:textId="77777777" w:rsidR="00800C58" w:rsidRPr="00800C58" w:rsidRDefault="00800C58" w:rsidP="00800C58">
      <w:pPr>
        <w:jc w:val="both"/>
        <w:rPr>
          <w:b/>
          <w:bCs/>
          <w:u w:val="single"/>
        </w:rPr>
      </w:pPr>
      <w:r w:rsidRPr="00800C58">
        <w:rPr>
          <w:b/>
          <w:bCs/>
          <w:u w:val="single"/>
        </w:rPr>
        <w:t xml:space="preserve">The Right </w:t>
      </w:r>
      <w:proofErr w:type="gramStart"/>
      <w:r w:rsidRPr="00800C58">
        <w:rPr>
          <w:b/>
          <w:bCs/>
          <w:u w:val="single"/>
        </w:rPr>
        <w:t>To</w:t>
      </w:r>
      <w:proofErr w:type="gramEnd"/>
      <w:r w:rsidRPr="00800C58">
        <w:rPr>
          <w:b/>
          <w:bCs/>
          <w:u w:val="single"/>
        </w:rPr>
        <w:t xml:space="preserve"> Form Trade Unions</w:t>
      </w:r>
    </w:p>
    <w:p w14:paraId="201FE954" w14:textId="77777777" w:rsidR="00800C58" w:rsidRDefault="00800C58" w:rsidP="00800C58">
      <w:pPr>
        <w:jc w:val="both"/>
      </w:pPr>
      <w:r>
        <w:t>According to the Annual Statistical Report of Trade Unions in Hong Kong 2021, there are currently 1,527 trade unions registered, an increase of 117 trade unions over the previous year, which shows that HKSAR residents still enjoy the right to form trade unions.</w:t>
      </w:r>
    </w:p>
    <w:p w14:paraId="0346F0DE" w14:textId="77777777" w:rsidR="00800C58" w:rsidRDefault="00800C58" w:rsidP="00800C58">
      <w:pPr>
        <w:jc w:val="both"/>
      </w:pPr>
    </w:p>
    <w:p w14:paraId="539334B6" w14:textId="122B00C9" w:rsidR="00800C58" w:rsidRDefault="00800C58" w:rsidP="00800C58">
      <w:pPr>
        <w:jc w:val="both"/>
      </w:pPr>
      <w:r>
        <w:lastRenderedPageBreak/>
        <w:t xml:space="preserve">Moreover, the requirements of forming a trade union are simple, only 7 promoters who are engaged or employed in the relevant trade, </w:t>
      </w:r>
      <w:proofErr w:type="gramStart"/>
      <w:r>
        <w:t>industry</w:t>
      </w:r>
      <w:proofErr w:type="gramEnd"/>
      <w:r>
        <w:t xml:space="preserve"> or occupation with which the trade union is directly concerned, they are qualified to apply to the Registry of Trade Unions to form a trade union. Compared to neighboring cities, such as Taiwan, at least 30 promoters are required to form a trade union. It can thus be seen that the application threshold for forming a trade union is not high, it encourages people who are engaged in emerging industry to form a trade unison for flighting and improving their labour rights. For example, a several</w:t>
      </w:r>
      <w:r w:rsidR="00154A20">
        <w:t xml:space="preserve"> </w:t>
      </w:r>
      <w:r>
        <w:t>new trade unions</w:t>
      </w:r>
      <w:r w:rsidR="005D48B3">
        <w:t xml:space="preserve"> related to online media were</w:t>
      </w:r>
      <w:r w:rsidR="005618AC">
        <w:t xml:space="preserve"> formed</w:t>
      </w:r>
      <w:r>
        <w:t xml:space="preserve"> </w:t>
      </w:r>
      <w:r w:rsidR="00D25859">
        <w:t>in 2021</w:t>
      </w:r>
      <w:r w:rsidR="005D48B3">
        <w:t>.</w:t>
      </w:r>
    </w:p>
    <w:p w14:paraId="515A0F92" w14:textId="77777777" w:rsidR="00800C58" w:rsidRDefault="00800C58" w:rsidP="00800C58">
      <w:pPr>
        <w:jc w:val="both"/>
      </w:pPr>
    </w:p>
    <w:p w14:paraId="071442A3" w14:textId="29DA76A4" w:rsidR="00800C58" w:rsidRDefault="00800C58" w:rsidP="00800C58">
      <w:pPr>
        <w:jc w:val="both"/>
      </w:pPr>
      <w:r>
        <w:t xml:space="preserve">In addition, affected by the COVID-19 epidemic, many new trade unions </w:t>
      </w:r>
      <w:r w:rsidR="00D25859">
        <w:t xml:space="preserve">related to existing trade or occupation </w:t>
      </w:r>
      <w:r>
        <w:t>are formed</w:t>
      </w:r>
      <w:r w:rsidR="00D25859">
        <w:t>. T</w:t>
      </w:r>
      <w:r>
        <w:t>he association members of HKFLU such as Union of Vocational Skills Training Institutions Staff, Qualifications Framework Courses Coordinators Association, etc., they are formed by tutors or staffs from training institutions, these workers are be laid off due to classes have been suspended. Therefore, they actively form trade unions to fight for their labour rights and express their difficulties to the government. After that, training institutions’ tutors are benefited from the government’s Anti-epidemic Fund Measures.</w:t>
      </w:r>
    </w:p>
    <w:p w14:paraId="2F4D1E97" w14:textId="77777777" w:rsidR="00800C58" w:rsidRDefault="00800C58" w:rsidP="00800C58">
      <w:pPr>
        <w:jc w:val="both"/>
      </w:pPr>
    </w:p>
    <w:p w14:paraId="3C9B4340" w14:textId="77777777" w:rsidR="00800C58" w:rsidRPr="00800C58" w:rsidRDefault="00800C58" w:rsidP="00800C58">
      <w:pPr>
        <w:jc w:val="both"/>
        <w:rPr>
          <w:b/>
          <w:bCs/>
          <w:u w:val="single"/>
        </w:rPr>
      </w:pPr>
      <w:r w:rsidRPr="00800C58">
        <w:rPr>
          <w:b/>
          <w:bCs/>
          <w:u w:val="single"/>
        </w:rPr>
        <w:t xml:space="preserve">The Right </w:t>
      </w:r>
      <w:proofErr w:type="gramStart"/>
      <w:r w:rsidRPr="00800C58">
        <w:rPr>
          <w:b/>
          <w:bCs/>
          <w:u w:val="single"/>
        </w:rPr>
        <w:t>To</w:t>
      </w:r>
      <w:proofErr w:type="gramEnd"/>
      <w:r w:rsidRPr="00800C58">
        <w:rPr>
          <w:b/>
          <w:bCs/>
          <w:u w:val="single"/>
        </w:rPr>
        <w:t xml:space="preserve"> Join Tarde Unions</w:t>
      </w:r>
    </w:p>
    <w:p w14:paraId="2B6FB12A" w14:textId="1749B046" w:rsidR="00800C58" w:rsidRDefault="00800C58" w:rsidP="00800C58">
      <w:pPr>
        <w:jc w:val="both"/>
      </w:pPr>
      <w:r>
        <w:t>As mentioned above, the right of HKSAR residents to join trade unions remains unchanged. Because of the COVID-19 epidemic, more workers join trade unions and participate activities organized by trade unions</w:t>
      </w:r>
      <w:r w:rsidR="00D25859">
        <w:t>, even international trade unions</w:t>
      </w:r>
      <w:r>
        <w:t>. Also, trade unions have right to participate in different electoral activities, such as Labour Advisory Board, Hong Kong Legislative Council Election, etc.</w:t>
      </w:r>
    </w:p>
    <w:p w14:paraId="76EC5399" w14:textId="77777777" w:rsidR="00800C58" w:rsidRDefault="00800C58" w:rsidP="00800C58">
      <w:pPr>
        <w:jc w:val="both"/>
      </w:pPr>
    </w:p>
    <w:p w14:paraId="63500F63" w14:textId="77777777" w:rsidR="00800C58" w:rsidRPr="00800C58" w:rsidRDefault="00800C58" w:rsidP="00800C58">
      <w:pPr>
        <w:jc w:val="both"/>
        <w:rPr>
          <w:i/>
          <w:iCs/>
          <w:u w:val="single"/>
        </w:rPr>
      </w:pPr>
      <w:r w:rsidRPr="00800C58">
        <w:rPr>
          <w:i/>
          <w:iCs/>
          <w:u w:val="single"/>
        </w:rPr>
        <w:t>High Participation under the COVID-19 Epidemic</w:t>
      </w:r>
    </w:p>
    <w:p w14:paraId="116B3E15" w14:textId="77777777" w:rsidR="00800C58" w:rsidRDefault="00800C58" w:rsidP="00800C58">
      <w:pPr>
        <w:jc w:val="both"/>
      </w:pPr>
      <w:r>
        <w:t xml:space="preserve">At the very beginning of the epidemic, many workers’ labour rights were not protected by the Employment Ordinance because of the anti-epidemic measures, and trade unisons received </w:t>
      </w:r>
      <w:proofErr w:type="gramStart"/>
      <w:r>
        <w:t>a large number of</w:t>
      </w:r>
      <w:proofErr w:type="gramEnd"/>
      <w:r>
        <w:t xml:space="preserve"> recourses from workers, many of them had never been in contact with trade unions in the past, but they realized that their labour rights were damaged at that time, therefore they sought help from trade unions.</w:t>
      </w:r>
    </w:p>
    <w:p w14:paraId="5A395B6F" w14:textId="77777777" w:rsidR="00800C58" w:rsidRDefault="00800C58" w:rsidP="00800C58">
      <w:pPr>
        <w:jc w:val="both"/>
      </w:pPr>
    </w:p>
    <w:p w14:paraId="657586D1" w14:textId="77777777" w:rsidR="00800C58" w:rsidRDefault="00800C58" w:rsidP="00800C58">
      <w:pPr>
        <w:jc w:val="both"/>
      </w:pPr>
      <w:r>
        <w:t xml:space="preserve">For example, infected workers with isolation order were not guaranteed to have sickness allowance and employment protection, they joined trade unions and staged petition to reflect the legal loophole. Subsequently, the Government amended the </w:t>
      </w:r>
      <w:r>
        <w:lastRenderedPageBreak/>
        <w:t xml:space="preserve">Employment Ordinance on 17 June 2022, to ensure that the infected workers with isolation order are entitled to have sickness allowance and employment protection under anti-epidemic measures. </w:t>
      </w:r>
    </w:p>
    <w:p w14:paraId="68C1E36E" w14:textId="77777777" w:rsidR="00800C58" w:rsidRDefault="00800C58" w:rsidP="00800C58">
      <w:pPr>
        <w:jc w:val="both"/>
      </w:pPr>
    </w:p>
    <w:p w14:paraId="713ED530" w14:textId="77777777" w:rsidR="00800C58" w:rsidRDefault="00800C58" w:rsidP="00800C58">
      <w:pPr>
        <w:jc w:val="both"/>
      </w:pPr>
      <w:r>
        <w:t>Moreover, trade unions’ participants are more united to fight for their labour rights, and jointly seek ways to overcome the difficulties caused by the epidemic. Tourism is one of the hardest industries hit by the epidemic, many workers have been forced to lay off. The relevant trade unions, for example Hong Kong Tour Escorts General Union (the association members of HKFLU), keep fighting for their labour rights, at the same time, they also take the initiative to seek job opportunities from the government. Soon after, the tourism workers get the anti-epidemic jobs from the government to solve their dilemma due to the lay off.</w:t>
      </w:r>
    </w:p>
    <w:p w14:paraId="128597AA" w14:textId="77777777" w:rsidR="00800C58" w:rsidRDefault="00800C58" w:rsidP="00800C58">
      <w:pPr>
        <w:jc w:val="both"/>
      </w:pPr>
    </w:p>
    <w:p w14:paraId="2A1806BD" w14:textId="77777777" w:rsidR="00800C58" w:rsidRPr="00800C58" w:rsidRDefault="00800C58" w:rsidP="00800C58">
      <w:pPr>
        <w:jc w:val="both"/>
        <w:rPr>
          <w:i/>
          <w:iCs/>
          <w:u w:val="single"/>
        </w:rPr>
      </w:pPr>
      <w:r w:rsidRPr="00800C58">
        <w:rPr>
          <w:i/>
          <w:iCs/>
          <w:u w:val="single"/>
        </w:rPr>
        <w:t xml:space="preserve">The Right </w:t>
      </w:r>
      <w:proofErr w:type="gramStart"/>
      <w:r w:rsidRPr="00800C58">
        <w:rPr>
          <w:i/>
          <w:iCs/>
          <w:u w:val="single"/>
        </w:rPr>
        <w:t>To</w:t>
      </w:r>
      <w:proofErr w:type="gramEnd"/>
      <w:r w:rsidRPr="00800C58">
        <w:rPr>
          <w:i/>
          <w:iCs/>
          <w:u w:val="single"/>
        </w:rPr>
        <w:t xml:space="preserve"> Join International Trade Unions</w:t>
      </w:r>
    </w:p>
    <w:p w14:paraId="76C73A0D" w14:textId="7ED8E0B4" w:rsidR="00800C58" w:rsidRDefault="00800C58" w:rsidP="00800C58">
      <w:pPr>
        <w:jc w:val="both"/>
      </w:pPr>
      <w:r>
        <w:t>The trade union registered in HKSAR has right to join international trade unions and become their member. One of associated member of HKFLU, “Hong Kong Storehouses, Transportation &amp; Logistics Staff Association”, it joined International Transport Workers' Federation (ITF) in 1990s’ and still an active member now. The union participated in joint signature campaign organized by ITF in 2022 to support South Korea truck drivers.</w:t>
      </w:r>
      <w:r w:rsidR="003D188F">
        <w:t xml:space="preserve"> It shows the interaction between </w:t>
      </w:r>
      <w:r w:rsidR="009B6665">
        <w:t>Hong Kong and international trade unions</w:t>
      </w:r>
      <w:r w:rsidR="00B54912">
        <w:t xml:space="preserve"> </w:t>
      </w:r>
      <w:r w:rsidR="00B2734D">
        <w:t xml:space="preserve">is </w:t>
      </w:r>
      <w:r w:rsidR="00123B7F">
        <w:t>frequent.</w:t>
      </w:r>
    </w:p>
    <w:p w14:paraId="540B0A2B" w14:textId="77777777" w:rsidR="00800C58" w:rsidRDefault="00800C58" w:rsidP="00800C58">
      <w:pPr>
        <w:jc w:val="both"/>
      </w:pPr>
    </w:p>
    <w:p w14:paraId="469200CB" w14:textId="77777777" w:rsidR="00800C58" w:rsidRPr="00800C58" w:rsidRDefault="00800C58" w:rsidP="00800C58">
      <w:pPr>
        <w:jc w:val="both"/>
        <w:rPr>
          <w:i/>
          <w:iCs/>
          <w:u w:val="single"/>
        </w:rPr>
      </w:pPr>
      <w:r w:rsidRPr="00800C58">
        <w:rPr>
          <w:i/>
          <w:iCs/>
          <w:u w:val="single"/>
        </w:rPr>
        <w:t xml:space="preserve">The Right </w:t>
      </w:r>
      <w:proofErr w:type="gramStart"/>
      <w:r w:rsidRPr="00800C58">
        <w:rPr>
          <w:i/>
          <w:iCs/>
          <w:u w:val="single"/>
        </w:rPr>
        <w:t>To</w:t>
      </w:r>
      <w:proofErr w:type="gramEnd"/>
      <w:r w:rsidRPr="00800C58">
        <w:rPr>
          <w:i/>
          <w:iCs/>
          <w:u w:val="single"/>
        </w:rPr>
        <w:t xml:space="preserve"> Participate In Electoral Activities</w:t>
      </w:r>
    </w:p>
    <w:p w14:paraId="6A35382C" w14:textId="77777777" w:rsidR="00800C58" w:rsidRDefault="00800C58" w:rsidP="00800C58">
      <w:pPr>
        <w:jc w:val="both"/>
      </w:pPr>
      <w:r>
        <w:t>Trade unions registered under the Trade Unions Ordinance have right to vote and appoint authorized representatives to participate in Labour Advisory Board Election of Employee Representatives. Labour Advisory Board is a historical and representative tripartite consultative body, trade union as an elector to vote 5 employee representatives. HKFLU appoints a representative to be the candidate of the election biannually. The latest election was completed on 12 November 2022, there were 843 registered trade unions turned up to vote, the turnout rate was 97%. And HKFLU’s representative won the election as one of the elected members.</w:t>
      </w:r>
    </w:p>
    <w:p w14:paraId="16B8D451" w14:textId="77777777" w:rsidR="00800C58" w:rsidRDefault="00800C58" w:rsidP="00800C58">
      <w:pPr>
        <w:jc w:val="both"/>
      </w:pPr>
    </w:p>
    <w:p w14:paraId="4BB5E338" w14:textId="77777777" w:rsidR="00800C58" w:rsidRDefault="00800C58" w:rsidP="00800C58">
      <w:pPr>
        <w:jc w:val="both"/>
      </w:pPr>
      <w:r>
        <w:t>After the Improve Electoral System, trade unions still could be an elector to participate in Election Committee Subsector Ordinary Elections, Hong Kong Legislative Council Election. The turnout rate of labour sector was 97.05% in 2021 Election Committee Subsector Ordinary Election, and the turnout rate of labour sector was 73.72% in 2021 Hong Kong Legislative Council Election.</w:t>
      </w:r>
    </w:p>
    <w:p w14:paraId="1BDAB33D" w14:textId="77777777" w:rsidR="00800C58" w:rsidRDefault="00800C58" w:rsidP="00800C58">
      <w:pPr>
        <w:jc w:val="both"/>
      </w:pPr>
    </w:p>
    <w:p w14:paraId="301AE11C" w14:textId="77777777" w:rsidR="00800C58" w:rsidRDefault="00800C58" w:rsidP="00800C58">
      <w:pPr>
        <w:jc w:val="both"/>
      </w:pPr>
      <w:r>
        <w:t xml:space="preserve">From the high turnout rate in the above elections, it showed that trade unions were good at using their voting right to bring workers’ voice to the government and the society. </w:t>
      </w:r>
    </w:p>
    <w:p w14:paraId="123AC09F" w14:textId="77777777" w:rsidR="00800C58" w:rsidRDefault="00800C58" w:rsidP="00800C58">
      <w:pPr>
        <w:jc w:val="both"/>
      </w:pPr>
    </w:p>
    <w:p w14:paraId="72FC583E" w14:textId="77777777" w:rsidR="00800C58" w:rsidRPr="00800C58" w:rsidRDefault="00800C58" w:rsidP="00800C58">
      <w:pPr>
        <w:jc w:val="both"/>
        <w:rPr>
          <w:b/>
          <w:bCs/>
          <w:u w:val="single"/>
        </w:rPr>
      </w:pPr>
      <w:r w:rsidRPr="00800C58">
        <w:rPr>
          <w:b/>
          <w:bCs/>
          <w:u w:val="single"/>
        </w:rPr>
        <w:t xml:space="preserve">The Right </w:t>
      </w:r>
      <w:proofErr w:type="gramStart"/>
      <w:r w:rsidRPr="00800C58">
        <w:rPr>
          <w:b/>
          <w:bCs/>
          <w:u w:val="single"/>
        </w:rPr>
        <w:t>To</w:t>
      </w:r>
      <w:proofErr w:type="gramEnd"/>
      <w:r w:rsidRPr="00800C58">
        <w:rPr>
          <w:b/>
          <w:bCs/>
          <w:u w:val="single"/>
        </w:rPr>
        <w:t xml:space="preserve"> Strike</w:t>
      </w:r>
    </w:p>
    <w:p w14:paraId="55D24379" w14:textId="77777777" w:rsidR="00800C58" w:rsidRDefault="00800C58" w:rsidP="00800C58">
      <w:pPr>
        <w:jc w:val="both"/>
      </w:pPr>
      <w:r>
        <w:t xml:space="preserve">HKSAR residents have the right to strike, there are many strikes in 2022, mainly occurred in construction industry, because construction workers were failed to gain salary or underpay wages from the contractors. The contractors as capitalists completely undermine the workers’ labour rights and interest, thus workers exercise their right to strike, thereby defending the dignity of labour. </w:t>
      </w:r>
    </w:p>
    <w:p w14:paraId="7E736A05" w14:textId="77777777" w:rsidR="00800C58" w:rsidRDefault="00800C58" w:rsidP="00800C58">
      <w:pPr>
        <w:jc w:val="both"/>
      </w:pPr>
    </w:p>
    <w:p w14:paraId="2CB745B1" w14:textId="77777777" w:rsidR="00800C58" w:rsidRDefault="00800C58" w:rsidP="00800C58">
      <w:pPr>
        <w:jc w:val="both"/>
      </w:pPr>
      <w:r>
        <w:t xml:space="preserve">The strikes occur frequently in United Kingdom and attract great attention from relevant trade unions in Hong Kong. As Hong Kong’s anti-epidemic measures are eased, all trades and industries are rebuilding its much-depleted human resources, trade unions will pay attention to workers’ labour rights, such as will they be overworked or unfair wages. Trade unions will help workers to settle disputes with </w:t>
      </w:r>
      <w:proofErr w:type="gramStart"/>
      <w:r>
        <w:t>employers, but</w:t>
      </w:r>
      <w:proofErr w:type="gramEnd"/>
      <w:r>
        <w:t xml:space="preserve"> exercising the right to strike as finally stage to defend labour rights. </w:t>
      </w:r>
    </w:p>
    <w:p w14:paraId="0DF96528" w14:textId="77777777" w:rsidR="00800C58" w:rsidRDefault="00800C58" w:rsidP="00800C58">
      <w:pPr>
        <w:jc w:val="both"/>
      </w:pPr>
    </w:p>
    <w:p w14:paraId="33AA5871" w14:textId="77777777" w:rsidR="00800C58" w:rsidRPr="00800C58" w:rsidRDefault="00800C58" w:rsidP="00800C58">
      <w:pPr>
        <w:jc w:val="both"/>
        <w:rPr>
          <w:b/>
          <w:bCs/>
          <w:u w:val="single"/>
        </w:rPr>
      </w:pPr>
      <w:r w:rsidRPr="00800C58">
        <w:rPr>
          <w:b/>
          <w:bCs/>
          <w:u w:val="single"/>
        </w:rPr>
        <w:t>Conclusion</w:t>
      </w:r>
    </w:p>
    <w:p w14:paraId="19EF6AC8" w14:textId="77777777" w:rsidR="00FB584B" w:rsidRDefault="00800C58" w:rsidP="00800C58">
      <w:pPr>
        <w:jc w:val="both"/>
      </w:pPr>
      <w:r>
        <w:t xml:space="preserve">Under the Basic Law, the Hong Kong Bill of Rights </w:t>
      </w:r>
      <w:proofErr w:type="gramStart"/>
      <w:r>
        <w:t>Ordinance</w:t>
      </w:r>
      <w:proofErr w:type="gramEnd"/>
      <w:r>
        <w:t xml:space="preserve"> and the International Labour Convention, HKSAR residents are still free to form and participate in trade unions and strikes, the National Security Law does not affect trade unions' efforts to fight for labour rights and interests of workers. The HKSAR government also organized seminars for trade unions’ representatives to explain the relationship between the National Security Law and trade unions. </w:t>
      </w:r>
      <w:proofErr w:type="gramStart"/>
      <w:r>
        <w:t>As long as</w:t>
      </w:r>
      <w:proofErr w:type="gramEnd"/>
      <w:r>
        <w:t xml:space="preserve"> all the purpose and objects of the trade union are labour-oriented and do not involve national security, in fact, the National Security Law does not affect the daily operation of trade unions. Under the COVID-19 epidemic, the high participation in forming trade union and joining its activities, which reflects the right of HKSAR residents to form and join trade unions as usual.</w:t>
      </w:r>
    </w:p>
    <w:p w14:paraId="123540CC" w14:textId="08CC1FDF" w:rsidR="001650FB" w:rsidRDefault="00FB584B" w:rsidP="00FB584B">
      <w:pPr>
        <w:jc w:val="right"/>
      </w:pPr>
      <w:r>
        <w:rPr>
          <w:noProof/>
        </w:rPr>
        <w:drawing>
          <wp:inline distT="0" distB="0" distL="0" distR="0" wp14:anchorId="063D7A13" wp14:editId="0FAB5588">
            <wp:extent cx="1296216" cy="838200"/>
            <wp:effectExtent l="0" t="0" r="0" b="0"/>
            <wp:docPr id="2" name="圖片 2" descr="一張含有 文字, 美工圖案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2" descr="一張含有 文字, 美工圖案 的圖片&#10;&#10;自動產生的描述"/>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97740" cy="839186"/>
                    </a:xfrm>
                    <a:prstGeom prst="rect">
                      <a:avLst/>
                    </a:prstGeom>
                  </pic:spPr>
                </pic:pic>
              </a:graphicData>
            </a:graphic>
          </wp:inline>
        </w:drawing>
      </w:r>
    </w:p>
    <w:sectPr w:rsidR="001650FB" w:rsidSect="00800C58">
      <w:headerReference w:type="default" r:id="rId7"/>
      <w:footerReference w:type="default" r:id="rId8"/>
      <w:pgSz w:w="11906" w:h="16838"/>
      <w:pgMar w:top="851" w:right="1800" w:bottom="1440" w:left="1800" w:header="284" w:footer="238"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5493F" w14:textId="77777777" w:rsidR="00F91706" w:rsidRDefault="00F91706" w:rsidP="00800C58">
      <w:r>
        <w:separator/>
      </w:r>
    </w:p>
  </w:endnote>
  <w:endnote w:type="continuationSeparator" w:id="0">
    <w:p w14:paraId="6DEE10E6" w14:textId="77777777" w:rsidR="00F91706" w:rsidRDefault="00F91706" w:rsidP="00800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顏體">
    <w:altName w:val="Microsoft JhengHei"/>
    <w:charset w:val="88"/>
    <w:family w:val="modern"/>
    <w:pitch w:val="fixed"/>
    <w:sig w:usb0="00000000" w:usb1="08080000" w:usb2="00000010" w:usb3="00000000" w:csb0="00100000" w:csb1="00000000"/>
  </w:font>
  <w:font w:name="DFKai-SB">
    <w:altName w:val="標楷體"/>
    <w:charset w:val="88"/>
    <w:family w:val="script"/>
    <w:pitch w:val="fixed"/>
    <w:sig w:usb0="00000003" w:usb1="080E0000" w:usb2="00000016" w:usb3="00000000" w:csb0="00100001" w:csb1="00000000"/>
  </w:font>
  <w:font w:name="華康儷金黑">
    <w:altName w:val="Microsoft JhengHei"/>
    <w:charset w:val="88"/>
    <w:family w:val="modern"/>
    <w:pitch w:val="fixed"/>
    <w:sig w:usb0="80000001" w:usb1="28091800" w:usb2="00000016"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Adobe Myungjo Std M">
    <w:altName w:val="Yu Gothic"/>
    <w:panose1 w:val="00000000000000000000"/>
    <w:charset w:val="80"/>
    <w:family w:val="roman"/>
    <w:notTrueType/>
    <w:pitch w:val="variable"/>
    <w:sig w:usb0="00000203" w:usb1="29D72C10" w:usb2="00000010" w:usb3="00000000" w:csb0="002A0005" w:csb1="00000000"/>
  </w:font>
  <w:font w:name="Arial">
    <w:panose1 w:val="020B0604020202020204"/>
    <w:charset w:val="00"/>
    <w:family w:val="swiss"/>
    <w:pitch w:val="variable"/>
    <w:sig w:usb0="E0002EFF" w:usb1="C000785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95" w:type="dxa"/>
      <w:tblInd w:w="-1418" w:type="dxa"/>
      <w:tblLook w:val="04A0" w:firstRow="1" w:lastRow="0" w:firstColumn="1" w:lastColumn="0" w:noHBand="0" w:noVBand="1"/>
    </w:tblPr>
    <w:tblGrid>
      <w:gridCol w:w="4931"/>
      <w:gridCol w:w="3008"/>
      <w:gridCol w:w="2656"/>
    </w:tblGrid>
    <w:tr w:rsidR="00800C58" w14:paraId="20418D39" w14:textId="77777777" w:rsidTr="00800C58">
      <w:tc>
        <w:tcPr>
          <w:tcW w:w="4931" w:type="dxa"/>
          <w:vAlign w:val="bottom"/>
          <w:hideMark/>
        </w:tcPr>
        <w:p w14:paraId="60FDE01E" w14:textId="1B37C1D6" w:rsidR="00800C58" w:rsidRDefault="00800C58" w:rsidP="00800C58">
          <w:pPr>
            <w:pStyle w:val="Footer"/>
            <w:tabs>
              <w:tab w:val="clear" w:pos="4153"/>
            </w:tabs>
            <w:rPr>
              <w:rFonts w:ascii="PMingLiU" w:hAnsi="PMingLiU"/>
              <w:kern w:val="0"/>
              <w:sz w:val="18"/>
              <w:szCs w:val="18"/>
              <w:lang w:val="zh-TW"/>
            </w:rPr>
          </w:pPr>
          <w:r>
            <w:rPr>
              <w:rFonts w:ascii="PMingLiU" w:hAnsi="PMingLiU" w:hint="eastAsia"/>
              <w:kern w:val="0"/>
              <w:sz w:val="18"/>
              <w:szCs w:val="18"/>
              <w:lang w:val="zh-TW"/>
            </w:rPr>
            <w:t>九龍旺角上海街688-690號鎮海商業大廈2樓</w:t>
          </w:r>
        </w:p>
      </w:tc>
      <w:tc>
        <w:tcPr>
          <w:tcW w:w="3008" w:type="dxa"/>
          <w:vAlign w:val="bottom"/>
          <w:hideMark/>
        </w:tcPr>
        <w:p w14:paraId="068BD79D" w14:textId="77777777" w:rsidR="00800C58" w:rsidRDefault="00800C58" w:rsidP="00800C58">
          <w:pPr>
            <w:pStyle w:val="Footer"/>
            <w:tabs>
              <w:tab w:val="clear" w:pos="4153"/>
            </w:tabs>
            <w:rPr>
              <w:rFonts w:ascii="PMingLiU" w:hAnsi="PMingLiU"/>
              <w:kern w:val="0"/>
              <w:sz w:val="18"/>
              <w:szCs w:val="18"/>
              <w:lang w:val="zh-TW"/>
            </w:rPr>
          </w:pPr>
          <w:r>
            <w:rPr>
              <w:rFonts w:ascii="PMingLiU" w:hAnsi="PMingLiU" w:hint="eastAsia"/>
              <w:kern w:val="0"/>
              <w:sz w:val="18"/>
              <w:szCs w:val="18"/>
              <w:lang w:val="zh-TW"/>
            </w:rPr>
            <w:t>電話</w:t>
          </w:r>
          <w:r>
            <w:rPr>
              <w:rFonts w:ascii="PMingLiU" w:hAnsi="PMingLiU" w:hint="eastAsia"/>
              <w:kern w:val="0"/>
              <w:sz w:val="18"/>
              <w:szCs w:val="18"/>
            </w:rPr>
            <w:t xml:space="preserve"> Tel：2776 7232</w:t>
          </w:r>
        </w:p>
      </w:tc>
      <w:tc>
        <w:tcPr>
          <w:tcW w:w="2656" w:type="dxa"/>
          <w:vAlign w:val="bottom"/>
          <w:hideMark/>
        </w:tcPr>
        <w:p w14:paraId="3DDB470D" w14:textId="77777777" w:rsidR="00800C58" w:rsidRDefault="00800C58" w:rsidP="00800C58">
          <w:pPr>
            <w:pStyle w:val="Footer"/>
            <w:tabs>
              <w:tab w:val="clear" w:pos="4153"/>
            </w:tabs>
            <w:rPr>
              <w:rFonts w:ascii="PMingLiU" w:hAnsi="PMingLiU"/>
              <w:kern w:val="0"/>
              <w:sz w:val="18"/>
              <w:szCs w:val="18"/>
              <w:lang w:val="zh-TW"/>
            </w:rPr>
          </w:pPr>
          <w:r>
            <w:rPr>
              <w:rFonts w:ascii="PMingLiU" w:hAnsi="PMingLiU" w:hint="eastAsia"/>
              <w:kern w:val="0"/>
              <w:sz w:val="18"/>
              <w:szCs w:val="18"/>
              <w:lang w:val="zh-TW"/>
            </w:rPr>
            <w:t>傳真</w:t>
          </w:r>
          <w:r>
            <w:rPr>
              <w:rFonts w:ascii="PMingLiU" w:hAnsi="PMingLiU" w:hint="eastAsia"/>
              <w:kern w:val="0"/>
              <w:sz w:val="18"/>
              <w:szCs w:val="18"/>
            </w:rPr>
            <w:t xml:space="preserve"> Fax：2788 0600</w:t>
          </w:r>
        </w:p>
      </w:tc>
    </w:tr>
    <w:tr w:rsidR="00800C58" w14:paraId="0127E258" w14:textId="77777777" w:rsidTr="00800C58">
      <w:tc>
        <w:tcPr>
          <w:tcW w:w="4931" w:type="dxa"/>
          <w:vAlign w:val="bottom"/>
          <w:hideMark/>
        </w:tcPr>
        <w:p w14:paraId="0DD392D6" w14:textId="77777777" w:rsidR="00800C58" w:rsidRDefault="00800C58" w:rsidP="00800C58">
          <w:pPr>
            <w:pStyle w:val="Footer"/>
            <w:tabs>
              <w:tab w:val="clear" w:pos="4153"/>
            </w:tabs>
            <w:rPr>
              <w:rFonts w:ascii="PMingLiU" w:hAnsi="PMingLiU"/>
              <w:kern w:val="0"/>
              <w:sz w:val="18"/>
              <w:szCs w:val="18"/>
            </w:rPr>
          </w:pPr>
          <w:r>
            <w:rPr>
              <w:rFonts w:ascii="PMingLiU" w:hAnsi="PMingLiU" w:hint="eastAsia"/>
              <w:kern w:val="0"/>
              <w:sz w:val="16"/>
              <w:szCs w:val="16"/>
            </w:rPr>
            <w:t>2/F., Chun Hoi Commercial Bldg, 688-690 Shanghai St., Mong Kok, Kln.</w:t>
          </w:r>
        </w:p>
      </w:tc>
      <w:tc>
        <w:tcPr>
          <w:tcW w:w="3008" w:type="dxa"/>
          <w:vAlign w:val="bottom"/>
          <w:hideMark/>
        </w:tcPr>
        <w:p w14:paraId="08B4C807" w14:textId="77777777" w:rsidR="00800C58" w:rsidRDefault="00800C58" w:rsidP="00800C58">
          <w:pPr>
            <w:pStyle w:val="Footer"/>
            <w:tabs>
              <w:tab w:val="clear" w:pos="4153"/>
            </w:tabs>
            <w:rPr>
              <w:rFonts w:ascii="PMingLiU" w:hAnsi="PMingLiU"/>
              <w:kern w:val="0"/>
              <w:sz w:val="18"/>
              <w:szCs w:val="18"/>
            </w:rPr>
          </w:pPr>
          <w:r>
            <w:rPr>
              <w:rFonts w:ascii="PMingLiU" w:hAnsi="PMingLiU" w:hint="eastAsia"/>
              <w:kern w:val="0"/>
              <w:sz w:val="18"/>
              <w:szCs w:val="18"/>
              <w:lang w:val="zh-TW"/>
            </w:rPr>
            <w:t>電郵</w:t>
          </w:r>
          <w:r>
            <w:rPr>
              <w:rFonts w:ascii="PMingLiU" w:hAnsi="PMingLiU" w:hint="eastAsia"/>
              <w:kern w:val="0"/>
              <w:sz w:val="18"/>
              <w:szCs w:val="18"/>
            </w:rPr>
            <w:t xml:space="preserve"> E-mail：info@hkflu.org.hk</w:t>
          </w:r>
        </w:p>
      </w:tc>
      <w:tc>
        <w:tcPr>
          <w:tcW w:w="2656" w:type="dxa"/>
          <w:vAlign w:val="bottom"/>
          <w:hideMark/>
        </w:tcPr>
        <w:p w14:paraId="1A6A756F" w14:textId="77777777" w:rsidR="00800C58" w:rsidRDefault="00800C58" w:rsidP="00800C58">
          <w:pPr>
            <w:pStyle w:val="Footer"/>
            <w:tabs>
              <w:tab w:val="clear" w:pos="4153"/>
            </w:tabs>
            <w:rPr>
              <w:rFonts w:ascii="PMingLiU" w:hAnsi="PMingLiU"/>
              <w:kern w:val="0"/>
              <w:sz w:val="18"/>
              <w:szCs w:val="18"/>
            </w:rPr>
          </w:pPr>
          <w:r>
            <w:rPr>
              <w:rFonts w:ascii="PMingLiU" w:hAnsi="PMingLiU" w:hint="eastAsia"/>
              <w:kern w:val="0"/>
              <w:sz w:val="18"/>
              <w:szCs w:val="18"/>
              <w:lang w:val="zh-TW"/>
            </w:rPr>
            <w:t>網址</w:t>
          </w:r>
          <w:r>
            <w:rPr>
              <w:rFonts w:ascii="PMingLiU" w:hAnsi="PMingLiU" w:hint="eastAsia"/>
              <w:kern w:val="0"/>
              <w:sz w:val="18"/>
              <w:szCs w:val="18"/>
            </w:rPr>
            <w:t xml:space="preserve"> h</w:t>
          </w:r>
          <w:r>
            <w:rPr>
              <w:rFonts w:ascii="PMingLiU" w:hAnsi="PMingLiU"/>
              <w:kern w:val="0"/>
              <w:sz w:val="18"/>
              <w:szCs w:val="18"/>
            </w:rPr>
            <w:t>ttps://</w:t>
          </w:r>
          <w:r>
            <w:rPr>
              <w:rFonts w:ascii="PMingLiU" w:hAnsi="PMingLiU" w:hint="eastAsia"/>
              <w:kern w:val="0"/>
              <w:sz w:val="18"/>
              <w:szCs w:val="18"/>
            </w:rPr>
            <w:t>www.hkflu.org.hk</w:t>
          </w:r>
        </w:p>
      </w:tc>
    </w:tr>
  </w:tbl>
  <w:p w14:paraId="31395A19" w14:textId="4513F82C" w:rsidR="00800C58" w:rsidRPr="00800C58" w:rsidRDefault="00800C58" w:rsidP="00800C58">
    <w:pPr>
      <w:spacing w:line="160" w:lineRule="exact"/>
      <w:rPr>
        <w:rFonts w:ascii="MingLiU" w:eastAsia="MingLiU" w:hAnsi="MingLiU" w:cs="Arial"/>
        <w:b/>
        <w:color w:val="993300"/>
        <w:sz w:val="16"/>
        <w:szCs w:val="16"/>
      </w:rPr>
    </w:pPr>
    <w:r>
      <w:rPr>
        <w:noProof/>
      </w:rPr>
      <mc:AlternateContent>
        <mc:Choice Requires="wps">
          <w:drawing>
            <wp:anchor distT="0" distB="0" distL="114300" distR="114300" simplePos="0" relativeHeight="251663360" behindDoc="0" locked="0" layoutInCell="1" allowOverlap="1" wp14:anchorId="42003FFF" wp14:editId="12CC321C">
              <wp:simplePos x="0" y="0"/>
              <wp:positionH relativeFrom="page">
                <wp:align>left</wp:align>
              </wp:positionH>
              <wp:positionV relativeFrom="paragraph">
                <wp:posOffset>-324485</wp:posOffset>
              </wp:positionV>
              <wp:extent cx="7591425" cy="0"/>
              <wp:effectExtent l="0" t="0" r="0" b="0"/>
              <wp:wrapNone/>
              <wp:docPr id="1"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91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3D61A232" id="_x0000_t32" coordsize="21600,21600" o:spt="32" o:oned="t" path="m,l21600,21600e" filled="f">
              <v:path arrowok="t" fillok="f" o:connecttype="none"/>
              <o:lock v:ext="edit" shapetype="t"/>
            </v:shapetype>
            <v:shape id="AutoShape 14" o:spid="_x0000_s1026" type="#_x0000_t32" style="position:absolute;margin-left:0;margin-top:-25.55pt;width:597.75pt;height:0;z-index:25166336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">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10616" w14:textId="77777777" w:rsidR="00F91706" w:rsidRDefault="00F91706" w:rsidP="00800C58">
      <w:r>
        <w:separator/>
      </w:r>
    </w:p>
  </w:footnote>
  <w:footnote w:type="continuationSeparator" w:id="0">
    <w:p w14:paraId="0F2FA3DA" w14:textId="77777777" w:rsidR="00F91706" w:rsidRDefault="00F91706" w:rsidP="00800C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863" w:type="dxa"/>
      <w:tblInd w:w="-1276" w:type="dxa"/>
      <w:tblLook w:val="01E0" w:firstRow="1" w:lastRow="1" w:firstColumn="1" w:lastColumn="1" w:noHBand="0" w:noVBand="0"/>
    </w:tblPr>
    <w:tblGrid>
      <w:gridCol w:w="1073"/>
      <w:gridCol w:w="4971"/>
      <w:gridCol w:w="4819"/>
    </w:tblGrid>
    <w:tr w:rsidR="00800C58" w:rsidRPr="00F94867" w14:paraId="4B28405F" w14:textId="77777777" w:rsidTr="00800C58">
      <w:trPr>
        <w:trHeight w:val="405"/>
      </w:trPr>
      <w:tc>
        <w:tcPr>
          <w:tcW w:w="1073" w:type="dxa"/>
          <w:vMerge w:val="restart"/>
          <w:vAlign w:val="center"/>
        </w:tcPr>
        <w:p w14:paraId="77509A1B" w14:textId="77777777" w:rsidR="00800C58" w:rsidRPr="00B92AFB" w:rsidRDefault="00800C58" w:rsidP="00800C58">
          <w:pPr>
            <w:spacing w:line="700" w:lineRule="exact"/>
            <w:jc w:val="both"/>
            <w:rPr>
              <w:rFonts w:ascii="全真顏體" w:eastAsia="全真顏體" w:hAnsi="DFKai-SB"/>
              <w:color w:val="943634"/>
              <w:spacing w:val="20"/>
              <w:sz w:val="48"/>
              <w:szCs w:val="48"/>
            </w:rPr>
          </w:pPr>
          <w:r>
            <w:rPr>
              <w:rFonts w:ascii="全真顏體" w:eastAsia="全真顏體" w:hAnsi="DFKai-SB" w:hint="eastAsia"/>
              <w:noProof/>
              <w:color w:val="943634"/>
              <w:spacing w:val="20"/>
              <w:sz w:val="48"/>
              <w:szCs w:val="48"/>
            </w:rPr>
            <w:drawing>
              <wp:anchor distT="0" distB="0" distL="114300" distR="114300" simplePos="0" relativeHeight="251659264" behindDoc="0" locked="0" layoutInCell="1" allowOverlap="1" wp14:anchorId="7044950E" wp14:editId="12173B44">
                <wp:simplePos x="0" y="0"/>
                <wp:positionH relativeFrom="column">
                  <wp:posOffset>-103505</wp:posOffset>
                </wp:positionH>
                <wp:positionV relativeFrom="paragraph">
                  <wp:posOffset>58420</wp:posOffset>
                </wp:positionV>
                <wp:extent cx="711835" cy="720090"/>
                <wp:effectExtent l="0" t="0" r="0" b="0"/>
                <wp:wrapNone/>
                <wp:docPr id="88" name="圖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835" cy="720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71" w:type="dxa"/>
          <w:tcBorders>
            <w:bottom w:val="nil"/>
          </w:tcBorders>
          <w:vAlign w:val="bottom"/>
        </w:tcPr>
        <w:p w14:paraId="6A34ED60" w14:textId="77777777" w:rsidR="00800C58" w:rsidRPr="00EF24BA" w:rsidRDefault="00800C58" w:rsidP="00800C58">
          <w:pPr>
            <w:spacing w:line="700" w:lineRule="exact"/>
            <w:ind w:leftChars="-9" w:left="-22"/>
            <w:rPr>
              <w:rFonts w:ascii="全真顏體" w:eastAsia="全真顏體" w:hAnsi="DFKai-SB"/>
              <w:color w:val="943634"/>
              <w:sz w:val="48"/>
              <w:szCs w:val="48"/>
            </w:rPr>
          </w:pPr>
          <w:r>
            <w:rPr>
              <w:rFonts w:ascii="全真顏體" w:eastAsia="全真顏體" w:hAnsi="DFKai-SB" w:hint="eastAsia"/>
              <w:noProof/>
              <w:color w:val="943634"/>
              <w:sz w:val="48"/>
              <w:szCs w:val="48"/>
            </w:rPr>
            <w:drawing>
              <wp:anchor distT="0" distB="0" distL="114300" distR="114300" simplePos="0" relativeHeight="251660288" behindDoc="0" locked="0" layoutInCell="1" allowOverlap="1" wp14:anchorId="204958E0" wp14:editId="38E3538E">
                <wp:simplePos x="0" y="0"/>
                <wp:positionH relativeFrom="column">
                  <wp:posOffset>-13335</wp:posOffset>
                </wp:positionH>
                <wp:positionV relativeFrom="paragraph">
                  <wp:posOffset>125095</wp:posOffset>
                </wp:positionV>
                <wp:extent cx="2419350" cy="283210"/>
                <wp:effectExtent l="0" t="0" r="0" b="0"/>
                <wp:wrapNone/>
                <wp:docPr id="89"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19350" cy="2832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19" w:type="dxa"/>
          <w:shd w:val="clear" w:color="auto" w:fill="auto"/>
          <w:vAlign w:val="bottom"/>
        </w:tcPr>
        <w:p w14:paraId="0B83678D" w14:textId="77777777" w:rsidR="00800C58" w:rsidRPr="0081540F" w:rsidRDefault="00800C58" w:rsidP="00800C58">
          <w:pPr>
            <w:autoSpaceDE w:val="0"/>
            <w:autoSpaceDN w:val="0"/>
            <w:adjustRightInd w:val="0"/>
            <w:ind w:leftChars="-46" w:left="-110" w:firstLineChars="1" w:firstLine="4"/>
            <w:jc w:val="center"/>
            <w:rPr>
              <w:rFonts w:ascii="華康儷金黑" w:eastAsia="華康儷金黑" w:hAnsi="PMingLiU"/>
              <w:b/>
              <w:spacing w:val="30"/>
              <w:kern w:val="0"/>
              <w:sz w:val="32"/>
              <w:szCs w:val="32"/>
            </w:rPr>
          </w:pPr>
          <w:r w:rsidRPr="0081540F">
            <w:rPr>
              <w:rFonts w:ascii="華康儷金黑" w:eastAsia="華康儷金黑" w:hAnsi="SimSun" w:hint="eastAsia"/>
              <w:b/>
              <w:spacing w:val="30"/>
              <w:kern w:val="0"/>
              <w:sz w:val="32"/>
              <w:szCs w:val="32"/>
              <w:lang w:eastAsia="zh-CN"/>
            </w:rPr>
            <w:t>勞工</w:t>
          </w:r>
          <w:r w:rsidRPr="0081540F">
            <w:rPr>
              <w:rFonts w:ascii="華康儷金黑" w:eastAsia="華康儷金黑" w:hAnsi="PMingLiU" w:hint="eastAsia"/>
              <w:b/>
              <w:spacing w:val="30"/>
              <w:kern w:val="0"/>
              <w:sz w:val="32"/>
              <w:szCs w:val="32"/>
            </w:rPr>
            <w:t>教育委員會</w:t>
          </w:r>
        </w:p>
      </w:tc>
    </w:tr>
    <w:tr w:rsidR="00800C58" w:rsidRPr="00085727" w14:paraId="4AAB9BBF" w14:textId="77777777" w:rsidTr="00800C58">
      <w:trPr>
        <w:trHeight w:val="292"/>
      </w:trPr>
      <w:tc>
        <w:tcPr>
          <w:tcW w:w="1073" w:type="dxa"/>
          <w:vMerge/>
          <w:tcBorders>
            <w:bottom w:val="nil"/>
          </w:tcBorders>
        </w:tcPr>
        <w:p w14:paraId="623A6689" w14:textId="77777777" w:rsidR="00800C58" w:rsidRPr="00B92AFB" w:rsidRDefault="00800C58" w:rsidP="00800C58">
          <w:pPr>
            <w:jc w:val="center"/>
            <w:rPr>
              <w:b/>
              <w:bCs/>
              <w:color w:val="943634"/>
              <w:position w:val="-14"/>
              <w:sz w:val="26"/>
              <w:szCs w:val="26"/>
            </w:rPr>
          </w:pPr>
        </w:p>
      </w:tc>
      <w:tc>
        <w:tcPr>
          <w:tcW w:w="4971" w:type="dxa"/>
          <w:tcBorders>
            <w:bottom w:val="nil"/>
          </w:tcBorders>
          <w:vAlign w:val="center"/>
        </w:tcPr>
        <w:p w14:paraId="757C706E" w14:textId="77777777" w:rsidR="00800C58" w:rsidRPr="00EF24BA" w:rsidRDefault="00800C58" w:rsidP="00800C58">
          <w:pPr>
            <w:rPr>
              <w:b/>
              <w:bCs/>
              <w:color w:val="943634"/>
              <w:spacing w:val="14"/>
              <w:position w:val="-14"/>
              <w:szCs w:val="24"/>
            </w:rPr>
          </w:pPr>
          <w:r w:rsidRPr="00EF24BA">
            <w:rPr>
              <w:b/>
              <w:bCs/>
              <w:color w:val="943634"/>
              <w:spacing w:val="14"/>
              <w:position w:val="-14"/>
              <w:szCs w:val="24"/>
            </w:rPr>
            <w:t xml:space="preserve">The Federation </w:t>
          </w:r>
          <w:r>
            <w:rPr>
              <w:rFonts w:hint="eastAsia"/>
              <w:b/>
              <w:bCs/>
              <w:color w:val="943634"/>
              <w:spacing w:val="14"/>
              <w:position w:val="-14"/>
              <w:szCs w:val="24"/>
            </w:rPr>
            <w:t>o</w:t>
          </w:r>
          <w:r w:rsidRPr="00EF24BA">
            <w:rPr>
              <w:b/>
              <w:bCs/>
              <w:color w:val="943634"/>
              <w:spacing w:val="14"/>
              <w:position w:val="-14"/>
              <w:szCs w:val="24"/>
            </w:rPr>
            <w:t xml:space="preserve">f Hong Kong &amp; </w:t>
          </w:r>
        </w:p>
        <w:p w14:paraId="41F223EC" w14:textId="77777777" w:rsidR="00800C58" w:rsidRPr="002B04BE" w:rsidRDefault="00800C58" w:rsidP="00800C58">
          <w:pPr>
            <w:rPr>
              <w:b/>
              <w:color w:val="943634"/>
              <w:szCs w:val="24"/>
            </w:rPr>
          </w:pPr>
          <w:r w:rsidRPr="00EF24BA">
            <w:rPr>
              <w:b/>
              <w:bCs/>
              <w:color w:val="943634"/>
              <w:spacing w:val="14"/>
              <w:position w:val="-14"/>
              <w:szCs w:val="24"/>
            </w:rPr>
            <w:t>Kowloon Labour Unions</w:t>
          </w:r>
        </w:p>
      </w:tc>
      <w:tc>
        <w:tcPr>
          <w:tcW w:w="4819" w:type="dxa"/>
          <w:tcBorders>
            <w:bottom w:val="nil"/>
          </w:tcBorders>
          <w:shd w:val="clear" w:color="auto" w:fill="auto"/>
        </w:tcPr>
        <w:p w14:paraId="0158E73C" w14:textId="77777777" w:rsidR="00800C58" w:rsidRPr="00371AE2" w:rsidRDefault="00800C58" w:rsidP="00800C58">
          <w:pPr>
            <w:ind w:rightChars="68" w:right="163" w:firstLineChars="300" w:firstLine="720"/>
            <w:rPr>
              <w:rFonts w:ascii="Adobe Myungjo Std M" w:eastAsia="Adobe Myungjo Std M" w:hAnsi="Adobe Myungjo Std M"/>
              <w:b/>
              <w:spacing w:val="40"/>
            </w:rPr>
          </w:pPr>
          <w:r w:rsidRPr="00371AE2">
            <w:rPr>
              <w:rFonts w:ascii="Adobe Myungjo Std M" w:eastAsia="Adobe Myungjo Std M" w:hAnsi="Adobe Myungjo Std M"/>
              <w:b/>
              <w:kern w:val="0"/>
              <w:lang w:eastAsia="zh-CN"/>
            </w:rPr>
            <w:t xml:space="preserve">Labour </w:t>
          </w:r>
          <w:r w:rsidRPr="00371AE2">
            <w:rPr>
              <w:rFonts w:ascii="Adobe Myungjo Std M" w:eastAsia="Adobe Myungjo Std M" w:hAnsi="Adobe Myungjo Std M"/>
              <w:b/>
              <w:kern w:val="0"/>
            </w:rPr>
            <w:t>Education Committee</w:t>
          </w:r>
        </w:p>
      </w:tc>
    </w:tr>
  </w:tbl>
  <w:p w14:paraId="3482DC02" w14:textId="77777777" w:rsidR="00800C58" w:rsidRPr="00381A0F" w:rsidRDefault="00800C58" w:rsidP="00800C58">
    <w:pPr>
      <w:pStyle w:val="Header"/>
      <w:spacing w:line="20" w:lineRule="exact"/>
      <w:ind w:leftChars="59" w:left="142"/>
    </w:pPr>
  </w:p>
  <w:tbl>
    <w:tblPr>
      <w:tblW w:w="10457"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6"/>
      <w:gridCol w:w="5386"/>
      <w:gridCol w:w="2268"/>
      <w:gridCol w:w="817"/>
    </w:tblGrid>
    <w:tr w:rsidR="00800C58" w:rsidRPr="00085727" w14:paraId="767BA174" w14:textId="77777777" w:rsidTr="00800C58">
      <w:tc>
        <w:tcPr>
          <w:tcW w:w="1986" w:type="dxa"/>
          <w:tcBorders>
            <w:top w:val="nil"/>
            <w:left w:val="nil"/>
            <w:bottom w:val="nil"/>
            <w:right w:val="nil"/>
          </w:tcBorders>
          <w:vAlign w:val="center"/>
        </w:tcPr>
        <w:p w14:paraId="1B3F1411" w14:textId="77777777" w:rsidR="00800C58" w:rsidRPr="00085727" w:rsidRDefault="00800C58" w:rsidP="00800C58">
          <w:pPr>
            <w:jc w:val="both"/>
            <w:rPr>
              <w:color w:val="993300"/>
              <w:sz w:val="18"/>
            </w:rPr>
          </w:pPr>
        </w:p>
      </w:tc>
      <w:tc>
        <w:tcPr>
          <w:tcW w:w="5386" w:type="dxa"/>
          <w:tcBorders>
            <w:top w:val="nil"/>
            <w:left w:val="nil"/>
            <w:bottom w:val="nil"/>
            <w:right w:val="nil"/>
          </w:tcBorders>
          <w:vAlign w:val="center"/>
        </w:tcPr>
        <w:p w14:paraId="5DF193C2" w14:textId="77777777" w:rsidR="00800C58" w:rsidRPr="00085727" w:rsidRDefault="00800C58" w:rsidP="00800C58">
          <w:pPr>
            <w:jc w:val="both"/>
            <w:rPr>
              <w:color w:val="993300"/>
              <w:sz w:val="18"/>
            </w:rPr>
          </w:pPr>
        </w:p>
      </w:tc>
      <w:tc>
        <w:tcPr>
          <w:tcW w:w="2268" w:type="dxa"/>
          <w:tcBorders>
            <w:top w:val="nil"/>
            <w:left w:val="nil"/>
            <w:bottom w:val="nil"/>
            <w:right w:val="nil"/>
          </w:tcBorders>
          <w:vAlign w:val="center"/>
        </w:tcPr>
        <w:p w14:paraId="17BE738A" w14:textId="77777777" w:rsidR="00800C58" w:rsidRPr="00085727" w:rsidRDefault="00800C58" w:rsidP="00800C58">
          <w:pPr>
            <w:ind w:leftChars="58" w:left="139"/>
            <w:jc w:val="both"/>
            <w:rPr>
              <w:color w:val="993300"/>
              <w:sz w:val="18"/>
            </w:rPr>
          </w:pPr>
        </w:p>
      </w:tc>
      <w:tc>
        <w:tcPr>
          <w:tcW w:w="817" w:type="dxa"/>
          <w:tcBorders>
            <w:top w:val="nil"/>
            <w:left w:val="nil"/>
            <w:bottom w:val="nil"/>
            <w:right w:val="nil"/>
          </w:tcBorders>
          <w:vAlign w:val="center"/>
        </w:tcPr>
        <w:p w14:paraId="0063247E" w14:textId="77777777" w:rsidR="00800C58" w:rsidRPr="00085727" w:rsidRDefault="00800C58" w:rsidP="00800C58">
          <w:pPr>
            <w:jc w:val="both"/>
            <w:rPr>
              <w:color w:val="993300"/>
              <w:sz w:val="18"/>
            </w:rPr>
          </w:pPr>
        </w:p>
      </w:tc>
    </w:tr>
    <w:tr w:rsidR="00800C58" w:rsidRPr="00085727" w14:paraId="259A07CF" w14:textId="77777777" w:rsidTr="00800C58">
      <w:tc>
        <w:tcPr>
          <w:tcW w:w="1986" w:type="dxa"/>
          <w:tcBorders>
            <w:top w:val="nil"/>
            <w:left w:val="nil"/>
            <w:bottom w:val="nil"/>
            <w:right w:val="nil"/>
          </w:tcBorders>
          <w:vAlign w:val="center"/>
        </w:tcPr>
        <w:p w14:paraId="7FEDDB5F" w14:textId="3B02EC64" w:rsidR="00800C58" w:rsidRPr="00A53955" w:rsidRDefault="00800C58" w:rsidP="00800C58">
          <w:pPr>
            <w:jc w:val="both"/>
            <w:rPr>
              <w:rFonts w:ascii="PMingLiU" w:hAnsi="PMingLiU"/>
              <w:color w:val="000000"/>
            </w:rPr>
          </w:pPr>
          <w:r w:rsidRPr="00A53955">
            <w:rPr>
              <w:rFonts w:ascii="PMingLiU" w:hAnsi="PMingLiU" w:hint="eastAsia"/>
              <w:color w:val="000000"/>
              <w:sz w:val="18"/>
            </w:rPr>
            <w:t>本會檔號</w:t>
          </w:r>
          <w:r w:rsidRPr="00A53955">
            <w:rPr>
              <w:rFonts w:ascii="PMingLiU" w:hAnsi="PMingLiU" w:cs="Arial" w:hint="eastAsia"/>
              <w:color w:val="000000"/>
              <w:sz w:val="18"/>
            </w:rPr>
            <w:t xml:space="preserve">　</w:t>
          </w:r>
          <w:r w:rsidRPr="00A53955">
            <w:rPr>
              <w:rFonts w:ascii="PMingLiU" w:hAnsi="PMingLiU" w:cs="Arial"/>
              <w:color w:val="000000"/>
              <w:sz w:val="18"/>
            </w:rPr>
            <w:t>OUR REF.:</w:t>
          </w:r>
        </w:p>
      </w:tc>
      <w:tc>
        <w:tcPr>
          <w:tcW w:w="5386" w:type="dxa"/>
          <w:tcBorders>
            <w:top w:val="nil"/>
            <w:left w:val="nil"/>
            <w:bottom w:val="nil"/>
            <w:right w:val="nil"/>
          </w:tcBorders>
          <w:vAlign w:val="center"/>
        </w:tcPr>
        <w:p w14:paraId="6305B9E1" w14:textId="3E0E84AA" w:rsidR="00800C58" w:rsidRPr="003579C8" w:rsidRDefault="00800C58" w:rsidP="00800C58">
          <w:pPr>
            <w:jc w:val="both"/>
            <w:rPr>
              <w:rFonts w:ascii="PMingLiU" w:hAnsi="PMingLiU"/>
              <w:color w:val="000000"/>
              <w:sz w:val="14"/>
              <w:szCs w:val="14"/>
            </w:rPr>
          </w:pPr>
        </w:p>
      </w:tc>
      <w:tc>
        <w:tcPr>
          <w:tcW w:w="2268" w:type="dxa"/>
          <w:tcBorders>
            <w:top w:val="nil"/>
            <w:left w:val="nil"/>
            <w:bottom w:val="nil"/>
            <w:right w:val="nil"/>
          </w:tcBorders>
          <w:vAlign w:val="center"/>
        </w:tcPr>
        <w:p w14:paraId="6DB8DC01" w14:textId="77777777" w:rsidR="00800C58" w:rsidRPr="00A53955" w:rsidRDefault="00800C58" w:rsidP="00800C58">
          <w:pPr>
            <w:jc w:val="both"/>
            <w:rPr>
              <w:rFonts w:ascii="PMingLiU" w:hAnsi="PMingLiU"/>
              <w:color w:val="000000"/>
            </w:rPr>
          </w:pPr>
          <w:r w:rsidRPr="00A53955">
            <w:rPr>
              <w:rFonts w:ascii="PMingLiU" w:hAnsi="PMingLiU" w:hint="eastAsia"/>
              <w:color w:val="000000"/>
              <w:sz w:val="18"/>
            </w:rPr>
            <w:t xml:space="preserve">來信檔號　</w:t>
          </w:r>
          <w:r w:rsidRPr="00A53955">
            <w:rPr>
              <w:rFonts w:ascii="PMingLiU" w:hAnsi="PMingLiU" w:cs="Arial"/>
              <w:color w:val="000000"/>
              <w:sz w:val="18"/>
            </w:rPr>
            <w:t>YOUR REF.:</w:t>
          </w:r>
        </w:p>
      </w:tc>
      <w:tc>
        <w:tcPr>
          <w:tcW w:w="817" w:type="dxa"/>
          <w:tcBorders>
            <w:top w:val="nil"/>
            <w:left w:val="nil"/>
            <w:bottom w:val="nil"/>
            <w:right w:val="nil"/>
          </w:tcBorders>
          <w:vAlign w:val="center"/>
        </w:tcPr>
        <w:p w14:paraId="67DD0873" w14:textId="77777777" w:rsidR="00800C58" w:rsidRPr="00085727" w:rsidRDefault="00800C58" w:rsidP="00800C58">
          <w:pPr>
            <w:jc w:val="both"/>
            <w:rPr>
              <w:sz w:val="16"/>
              <w:szCs w:val="16"/>
            </w:rPr>
          </w:pPr>
        </w:p>
      </w:tc>
    </w:tr>
  </w:tbl>
  <w:p w14:paraId="09978DCE" w14:textId="7A338FFE" w:rsidR="00800C58" w:rsidRDefault="00800C58" w:rsidP="00800C58">
    <w:pPr>
      <w:pStyle w:val="Header"/>
      <w:tabs>
        <w:tab w:val="clear" w:pos="4153"/>
        <w:tab w:val="clear" w:pos="8306"/>
        <w:tab w:val="left" w:pos="6720"/>
      </w:tabs>
    </w:pPr>
    <w:r>
      <w:rPr>
        <w:noProof/>
      </w:rPr>
      <mc:AlternateContent>
        <mc:Choice Requires="wps">
          <w:drawing>
            <wp:anchor distT="0" distB="0" distL="114300" distR="114300" simplePos="0" relativeHeight="251665408" behindDoc="0" locked="0" layoutInCell="1" allowOverlap="1" wp14:anchorId="51A30CC4" wp14:editId="5E48813B">
              <wp:simplePos x="0" y="0"/>
              <wp:positionH relativeFrom="page">
                <wp:align>right</wp:align>
              </wp:positionH>
              <wp:positionV relativeFrom="paragraph">
                <wp:posOffset>56515</wp:posOffset>
              </wp:positionV>
              <wp:extent cx="7591425" cy="0"/>
              <wp:effectExtent l="0" t="0" r="0" b="0"/>
              <wp:wrapNone/>
              <wp:docPr id="55"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91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09F10182" id="_x0000_t32" coordsize="21600,21600" o:spt="32" o:oned="t" path="m,l21600,21600e" filled="f">
              <v:path arrowok="t" fillok="f" o:connecttype="none"/>
              <o:lock v:ext="edit" shapetype="t"/>
            </v:shapetype>
            <v:shape id="AutoShape 14" o:spid="_x0000_s1026" type="#_x0000_t32" style="position:absolute;margin-left:546.55pt;margin-top:4.45pt;width:597.75pt;height:0;z-index:2516654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">
              <w10:wrap anchorx="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C58"/>
    <w:rsid w:val="00123B7F"/>
    <w:rsid w:val="00140DC7"/>
    <w:rsid w:val="00154A20"/>
    <w:rsid w:val="001650FB"/>
    <w:rsid w:val="0025234F"/>
    <w:rsid w:val="003D188F"/>
    <w:rsid w:val="0046375A"/>
    <w:rsid w:val="00525B4E"/>
    <w:rsid w:val="005618AC"/>
    <w:rsid w:val="005D48B3"/>
    <w:rsid w:val="007352C8"/>
    <w:rsid w:val="007D0F0B"/>
    <w:rsid w:val="00800C58"/>
    <w:rsid w:val="00820CA4"/>
    <w:rsid w:val="009B6665"/>
    <w:rsid w:val="00A44D76"/>
    <w:rsid w:val="00A82E27"/>
    <w:rsid w:val="00B2734D"/>
    <w:rsid w:val="00B54912"/>
    <w:rsid w:val="00C632C0"/>
    <w:rsid w:val="00D25859"/>
    <w:rsid w:val="00E96720"/>
    <w:rsid w:val="00F91706"/>
    <w:rsid w:val="00FB1994"/>
    <w:rsid w:val="00FB58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61EB7"/>
  <w15:chartTrackingRefBased/>
  <w15:docId w15:val="{21D2F8D5-CC16-4875-8A22-AFD82C0B3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00C58"/>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800C58"/>
    <w:rPr>
      <w:sz w:val="20"/>
      <w:szCs w:val="20"/>
    </w:rPr>
  </w:style>
  <w:style w:type="paragraph" w:styleId="Footer">
    <w:name w:val="footer"/>
    <w:basedOn w:val="Normal"/>
    <w:link w:val="FooterChar"/>
    <w:uiPriority w:val="99"/>
    <w:unhideWhenUsed/>
    <w:rsid w:val="00800C58"/>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800C5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w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1354</Words>
  <Characters>7720</Characters>
  <Application>Microsoft Office Word</Application>
  <DocSecurity>0</DocSecurity>
  <Lines>64</Lines>
  <Paragraphs>18</Paragraphs>
  <ScaleCrop>false</ScaleCrop>
  <Company/>
  <LinksUpToDate>false</LinksUpToDate>
  <CharactersWithSpaces>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Cheung</dc:creator>
  <cp:keywords/>
  <dc:description/>
  <cp:lastModifiedBy>Celine Reynaud</cp:lastModifiedBy>
  <cp:revision>2</cp:revision>
  <dcterms:created xsi:type="dcterms:W3CDTF">2023-01-17T07:45:00Z</dcterms:created>
  <dcterms:modified xsi:type="dcterms:W3CDTF">2023-01-17T07:45:00Z</dcterms:modified>
</cp:coreProperties>
</file>