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84D82" w:rsidRDefault="00000000">
      <w:pPr>
        <w:pBdr>
          <w:top w:val="nil"/>
          <w:left w:val="nil"/>
          <w:bottom w:val="nil"/>
          <w:right w:val="nil"/>
          <w:between w:val="nil"/>
        </w:pBdr>
        <w:spacing w:line="276" w:lineRule="auto"/>
        <w:jc w:val="center"/>
        <w:rPr>
          <w:rFonts w:ascii="Arial" w:eastAsia="Arial" w:hAnsi="Arial" w:cs="Arial"/>
          <w:color w:val="000000"/>
          <w:sz w:val="24"/>
          <w:szCs w:val="24"/>
        </w:rPr>
      </w:pPr>
      <w:r>
        <w:rPr>
          <w:rFonts w:ascii="Arial" w:eastAsia="Arial" w:hAnsi="Arial" w:cs="Arial"/>
          <w:color w:val="000000"/>
          <w:sz w:val="24"/>
          <w:szCs w:val="24"/>
        </w:rPr>
        <w:t>Child Rights International Network</w:t>
      </w:r>
      <w:r>
        <w:rPr>
          <w:rFonts w:ascii="Arial" w:eastAsia="Arial" w:hAnsi="Arial" w:cs="Arial"/>
          <w:color w:val="000000"/>
          <w:sz w:val="24"/>
          <w:szCs w:val="24"/>
        </w:rPr>
        <w:br/>
        <w:t>Conscience and Peace Tax International</w:t>
      </w:r>
    </w:p>
    <w:p w14:paraId="00000002" w14:textId="77777777" w:rsidR="00B84D82" w:rsidRDefault="00000000">
      <w:pPr>
        <w:pStyle w:val="Title"/>
        <w:rPr>
          <w:sz w:val="32"/>
          <w:szCs w:val="32"/>
        </w:rPr>
      </w:pPr>
      <w:bookmarkStart w:id="0" w:name="_cdp0o74psyav" w:colFirst="0" w:colLast="0"/>
      <w:bookmarkEnd w:id="0"/>
      <w:r>
        <w:t>Paraguay:</w:t>
      </w:r>
      <w:r>
        <w:br/>
        <w:t>Children and the military</w:t>
      </w:r>
    </w:p>
    <w:p w14:paraId="00000003" w14:textId="77777777" w:rsidR="00B84D82" w:rsidRDefault="00000000">
      <w:pPr>
        <w:pStyle w:val="Title"/>
      </w:pPr>
      <w:bookmarkStart w:id="1" w:name="_e54jekxg5572" w:colFirst="0" w:colLast="0"/>
      <w:bookmarkEnd w:id="1"/>
      <w:r>
        <w:t>Main session</w:t>
      </w:r>
    </w:p>
    <w:p w14:paraId="00000004" w14:textId="77777777" w:rsidR="00B84D82" w:rsidRDefault="00000000">
      <w:pPr>
        <w:pBdr>
          <w:top w:val="nil"/>
          <w:left w:val="nil"/>
          <w:bottom w:val="nil"/>
          <w:right w:val="nil"/>
          <w:between w:val="nil"/>
        </w:pBdr>
        <w:spacing w:line="276" w:lineRule="auto"/>
        <w:jc w:val="center"/>
        <w:rPr>
          <w:rFonts w:ascii="Arial" w:eastAsia="Arial" w:hAnsi="Arial" w:cs="Arial"/>
          <w:sz w:val="30"/>
          <w:szCs w:val="30"/>
        </w:rPr>
      </w:pPr>
      <w:r>
        <w:rPr>
          <w:rFonts w:ascii="Arial" w:eastAsia="Arial" w:hAnsi="Arial" w:cs="Arial"/>
          <w:color w:val="000000"/>
          <w:sz w:val="30"/>
          <w:szCs w:val="30"/>
        </w:rPr>
        <w:t xml:space="preserve">Submission to the Committee on the Rights of the Child on the combined fifth and sixth periodic reports of </w:t>
      </w:r>
      <w:r>
        <w:rPr>
          <w:rFonts w:ascii="Arial" w:eastAsia="Arial" w:hAnsi="Arial" w:cs="Arial"/>
          <w:sz w:val="30"/>
          <w:szCs w:val="30"/>
        </w:rPr>
        <w:t>Paraguay</w:t>
      </w:r>
    </w:p>
    <w:p w14:paraId="00000005" w14:textId="77777777" w:rsidR="00B84D82" w:rsidRDefault="00000000">
      <w:pPr>
        <w:pBdr>
          <w:top w:val="nil"/>
          <w:left w:val="nil"/>
          <w:bottom w:val="nil"/>
          <w:right w:val="nil"/>
          <w:between w:val="nil"/>
        </w:pBdr>
        <w:spacing w:line="276" w:lineRule="auto"/>
        <w:jc w:val="center"/>
        <w:rPr>
          <w:rFonts w:ascii="Arial" w:eastAsia="Arial" w:hAnsi="Arial" w:cs="Arial"/>
          <w:color w:val="000000"/>
          <w:sz w:val="30"/>
          <w:szCs w:val="30"/>
        </w:rPr>
      </w:pPr>
      <w:r>
        <w:rPr>
          <w:rFonts w:ascii="Arial" w:eastAsia="Arial" w:hAnsi="Arial" w:cs="Arial"/>
          <w:sz w:val="30"/>
          <w:szCs w:val="30"/>
        </w:rPr>
        <w:t xml:space="preserve">December </w:t>
      </w:r>
      <w:r>
        <w:rPr>
          <w:rFonts w:ascii="Arial" w:eastAsia="Arial" w:hAnsi="Arial" w:cs="Arial"/>
          <w:color w:val="000000"/>
          <w:sz w:val="30"/>
          <w:szCs w:val="30"/>
        </w:rPr>
        <w:t>2023</w:t>
      </w:r>
    </w:p>
    <w:p w14:paraId="00000006" w14:textId="77777777" w:rsidR="00B84D82" w:rsidRDefault="00000000">
      <w:pPr>
        <w:pStyle w:val="Heading1"/>
        <w:rPr>
          <w:sz w:val="32"/>
          <w:szCs w:val="32"/>
        </w:rPr>
      </w:pPr>
      <w:r>
        <w:rPr>
          <w:sz w:val="32"/>
          <w:szCs w:val="32"/>
        </w:rPr>
        <w:t>Summary</w:t>
      </w:r>
    </w:p>
    <w:p w14:paraId="00000007" w14:textId="77777777" w:rsidR="00B84D82" w:rsidRDefault="00000000">
      <w:pPr>
        <w:numPr>
          <w:ilvl w:val="0"/>
          <w:numId w:val="1"/>
        </w:numPr>
        <w:spacing w:line="276" w:lineRule="auto"/>
      </w:pPr>
      <w:r>
        <w:rPr>
          <w:rFonts w:ascii="Arial" w:eastAsia="Arial" w:hAnsi="Arial" w:cs="Arial"/>
          <w:b/>
        </w:rPr>
        <w:t>Deficient reporting.</w:t>
      </w:r>
      <w:r>
        <w:rPr>
          <w:rFonts w:ascii="Arial" w:eastAsia="Arial" w:hAnsi="Arial" w:cs="Arial"/>
        </w:rPr>
        <w:t xml:space="preserve"> Paraguay has yet to submit its initial report under OPAC, which is now 19 years overdue.</w:t>
      </w:r>
    </w:p>
    <w:p w14:paraId="00000008" w14:textId="77777777" w:rsidR="00B84D82" w:rsidRDefault="00000000">
      <w:pPr>
        <w:numPr>
          <w:ilvl w:val="0"/>
          <w:numId w:val="1"/>
        </w:numPr>
        <w:spacing w:line="276" w:lineRule="auto"/>
      </w:pPr>
      <w:r>
        <w:rPr>
          <w:rFonts w:ascii="Arial" w:eastAsia="Arial" w:hAnsi="Arial" w:cs="Arial"/>
          <w:b/>
        </w:rPr>
        <w:t>Child recruitment.</w:t>
      </w:r>
      <w:r>
        <w:rPr>
          <w:rFonts w:ascii="Arial" w:eastAsia="Arial" w:hAnsi="Arial" w:cs="Arial"/>
        </w:rPr>
        <w:t xml:space="preserve"> Despite the State party’s OPAC declaration and national legislative provisions preventing military recruitment under the age of 18, evidence shows that the practice persists unseen and with impunity.</w:t>
      </w:r>
    </w:p>
    <w:p w14:paraId="00000009" w14:textId="77777777" w:rsidR="00B84D82" w:rsidRDefault="00000000">
      <w:pPr>
        <w:numPr>
          <w:ilvl w:val="0"/>
          <w:numId w:val="1"/>
        </w:numPr>
        <w:spacing w:line="276" w:lineRule="auto"/>
        <w:rPr>
          <w:b/>
        </w:rPr>
      </w:pPr>
      <w:r>
        <w:rPr>
          <w:rFonts w:ascii="Arial" w:eastAsia="Arial" w:hAnsi="Arial" w:cs="Arial"/>
          <w:b/>
        </w:rPr>
        <w:t xml:space="preserve">Military schools: ambiguous status of students. </w:t>
      </w:r>
      <w:r>
        <w:rPr>
          <w:rFonts w:ascii="Arial" w:eastAsia="Arial" w:hAnsi="Arial" w:cs="Arial"/>
        </w:rPr>
        <w:t xml:space="preserve">It remains unclear whether students at Paraguay’s state-operated military school, Acosta </w:t>
      </w:r>
      <w:proofErr w:type="spellStart"/>
      <w:r>
        <w:rPr>
          <w:rFonts w:ascii="Arial" w:eastAsia="Arial" w:hAnsi="Arial" w:cs="Arial"/>
        </w:rPr>
        <w:t>Ñu</w:t>
      </w:r>
      <w:proofErr w:type="spellEnd"/>
      <w:r>
        <w:rPr>
          <w:rFonts w:ascii="Arial" w:eastAsia="Arial" w:hAnsi="Arial" w:cs="Arial"/>
        </w:rPr>
        <w:t>, are classified as members of the armed forces and could be mobilised in time of war.</w:t>
      </w:r>
    </w:p>
    <w:p w14:paraId="0000000A" w14:textId="77777777" w:rsidR="00B84D82" w:rsidRDefault="00000000">
      <w:pPr>
        <w:numPr>
          <w:ilvl w:val="0"/>
          <w:numId w:val="1"/>
        </w:numPr>
        <w:spacing w:line="276" w:lineRule="auto"/>
        <w:rPr>
          <w:b/>
        </w:rPr>
      </w:pPr>
      <w:r>
        <w:rPr>
          <w:rFonts w:ascii="Arial" w:eastAsia="Arial" w:hAnsi="Arial" w:cs="Arial"/>
          <w:b/>
        </w:rPr>
        <w:t>Military schools: maltreatment.</w:t>
      </w:r>
      <w:r>
        <w:rPr>
          <w:rFonts w:ascii="Arial" w:eastAsia="Arial" w:hAnsi="Arial" w:cs="Arial"/>
        </w:rPr>
        <w:t xml:space="preserve"> There is evidence of abusive practices at the school, including the corporal punishment of students, which have not been duly reported to parents and guardians, and a lack of diversity in educational provision.</w:t>
      </w:r>
    </w:p>
    <w:p w14:paraId="0000000B" w14:textId="77777777" w:rsidR="00B84D82" w:rsidRDefault="00000000">
      <w:pPr>
        <w:numPr>
          <w:ilvl w:val="0"/>
          <w:numId w:val="1"/>
        </w:numPr>
        <w:spacing w:line="276" w:lineRule="auto"/>
        <w:rPr>
          <w:b/>
        </w:rPr>
      </w:pPr>
      <w:r>
        <w:rPr>
          <w:rFonts w:ascii="Arial" w:eastAsia="Arial" w:hAnsi="Arial" w:cs="Arial"/>
          <w:b/>
        </w:rPr>
        <w:t xml:space="preserve">Targeting of children by military outreach. </w:t>
      </w:r>
      <w:r>
        <w:rPr>
          <w:rFonts w:ascii="Arial" w:eastAsia="Arial" w:hAnsi="Arial" w:cs="Arial"/>
        </w:rPr>
        <w:t>Young children are targeted by official military promotional activities.</w:t>
      </w:r>
    </w:p>
    <w:p w14:paraId="0000000C" w14:textId="77777777" w:rsidR="00B84D82" w:rsidRDefault="00000000">
      <w:pPr>
        <w:numPr>
          <w:ilvl w:val="0"/>
          <w:numId w:val="1"/>
        </w:numPr>
        <w:spacing w:line="276" w:lineRule="auto"/>
        <w:rPr>
          <w:rFonts w:ascii="Arial" w:eastAsia="Arial" w:hAnsi="Arial" w:cs="Arial"/>
        </w:rPr>
      </w:pPr>
      <w:r>
        <w:rPr>
          <w:rFonts w:ascii="Arial" w:eastAsia="Arial" w:hAnsi="Arial" w:cs="Arial"/>
          <w:b/>
        </w:rPr>
        <w:t xml:space="preserve">Alleged child sexual abuse by UN peacekeepers. </w:t>
      </w:r>
      <w:r>
        <w:rPr>
          <w:rFonts w:ascii="Arial" w:eastAsia="Arial" w:hAnsi="Arial" w:cs="Arial"/>
        </w:rPr>
        <w:t>The State party’s military personnel are alleged to have raped a child on a UN peacekeeping mission in 2016.</w:t>
      </w:r>
    </w:p>
    <w:p w14:paraId="0000000D" w14:textId="77777777" w:rsidR="00B84D82" w:rsidRDefault="00000000">
      <w:pPr>
        <w:numPr>
          <w:ilvl w:val="0"/>
          <w:numId w:val="1"/>
        </w:numPr>
        <w:spacing w:line="276" w:lineRule="auto"/>
      </w:pPr>
      <w:r>
        <w:rPr>
          <w:rFonts w:ascii="Arial" w:eastAsia="Arial" w:hAnsi="Arial" w:cs="Arial"/>
          <w:b/>
        </w:rPr>
        <w:t>Suggested recommendations</w:t>
      </w:r>
      <w:r>
        <w:rPr>
          <w:rFonts w:ascii="Arial" w:eastAsia="Arial" w:hAnsi="Arial" w:cs="Arial"/>
        </w:rPr>
        <w:t xml:space="preserve">. The submission concludes with suggested questions and recommendations for the State party. </w:t>
      </w:r>
    </w:p>
    <w:p w14:paraId="0000000E" w14:textId="77777777" w:rsidR="00B84D82" w:rsidRDefault="00B84D82">
      <w:pPr>
        <w:spacing w:line="276" w:lineRule="auto"/>
        <w:rPr>
          <w:rFonts w:ascii="Arial" w:eastAsia="Arial" w:hAnsi="Arial" w:cs="Arial"/>
        </w:rPr>
      </w:pPr>
    </w:p>
    <w:p w14:paraId="0000000F" w14:textId="77777777" w:rsidR="00B84D82" w:rsidRDefault="00000000">
      <w:pPr>
        <w:pStyle w:val="Heading1"/>
      </w:pPr>
      <w:r>
        <w:t>Introduction</w:t>
      </w:r>
    </w:p>
    <w:p w14:paraId="00000010" w14:textId="77777777" w:rsidR="00B84D82" w:rsidRDefault="00000000">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The Child Rights International Network (CRIN) and Conscience and Peace Tax International (CPTI) present these comments as part of their project to monitor progress made by states parties in implementing the Optional Protocol to the Convention on the Rights of the Child (CRC) on the involvement of children in armed conflict (OPAC).</w:t>
      </w:r>
    </w:p>
    <w:p w14:paraId="00000011" w14:textId="77777777" w:rsidR="00B84D82" w:rsidRDefault="00000000">
      <w:pPr>
        <w:pStyle w:val="Heading1"/>
        <w:rPr>
          <w:sz w:val="32"/>
          <w:szCs w:val="32"/>
        </w:rPr>
      </w:pPr>
      <w:r>
        <w:rPr>
          <w:sz w:val="32"/>
          <w:szCs w:val="32"/>
        </w:rPr>
        <w:lastRenderedPageBreak/>
        <w:t>Country situation</w:t>
      </w:r>
    </w:p>
    <w:p w14:paraId="00000012" w14:textId="77777777" w:rsidR="00B84D82" w:rsidRDefault="00000000">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t xml:space="preserve">Population (2022): </w:t>
      </w:r>
      <w:r>
        <w:rPr>
          <w:rFonts w:ascii="Arial" w:eastAsia="Arial" w:hAnsi="Arial" w:cs="Arial"/>
          <w:b/>
          <w:color w:val="000000"/>
        </w:rPr>
        <w:tab/>
      </w:r>
      <w:r>
        <w:rPr>
          <w:rFonts w:ascii="Arial" w:eastAsia="Arial" w:hAnsi="Arial" w:cs="Arial"/>
        </w:rPr>
        <w:t>6.78 million.</w:t>
      </w:r>
      <w:r>
        <w:rPr>
          <w:rFonts w:ascii="Arial" w:eastAsia="Arial" w:hAnsi="Arial" w:cs="Arial"/>
          <w:vertAlign w:val="superscript"/>
        </w:rPr>
        <w:footnoteReference w:id="1"/>
      </w:r>
    </w:p>
    <w:p w14:paraId="00000013" w14:textId="77777777" w:rsidR="00B84D82" w:rsidRDefault="00000000">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t>Armed forces personnel (2022):</w:t>
      </w:r>
      <w:r>
        <w:rPr>
          <w:rFonts w:ascii="Arial" w:eastAsia="Arial" w:hAnsi="Arial" w:cs="Arial"/>
          <w:color w:val="000000"/>
        </w:rPr>
        <w:t xml:space="preserve"> </w:t>
      </w:r>
      <w:r>
        <w:rPr>
          <w:rFonts w:ascii="Arial" w:eastAsia="Arial" w:hAnsi="Arial" w:cs="Arial"/>
          <w:color w:val="000000"/>
        </w:rPr>
        <w:tab/>
        <w:t>29</w:t>
      </w:r>
      <w:r>
        <w:rPr>
          <w:rFonts w:ascii="Arial" w:eastAsia="Arial" w:hAnsi="Arial" w:cs="Arial"/>
        </w:rPr>
        <w:t>,000.</w:t>
      </w:r>
      <w:r>
        <w:rPr>
          <w:rFonts w:ascii="Arial" w:eastAsia="Arial" w:hAnsi="Arial" w:cs="Arial"/>
          <w:vertAlign w:val="superscript"/>
        </w:rPr>
        <w:footnoteReference w:id="2"/>
      </w:r>
    </w:p>
    <w:p w14:paraId="00000014" w14:textId="77777777" w:rsidR="00B84D82" w:rsidRDefault="00000000">
      <w:pPr>
        <w:pBdr>
          <w:top w:val="nil"/>
          <w:left w:val="nil"/>
          <w:bottom w:val="nil"/>
          <w:right w:val="nil"/>
          <w:between w:val="nil"/>
        </w:pBdr>
        <w:spacing w:line="276" w:lineRule="auto"/>
        <w:ind w:left="3685" w:hanging="3685"/>
        <w:rPr>
          <w:rFonts w:ascii="Arial" w:eastAsia="Arial" w:hAnsi="Arial" w:cs="Arial"/>
        </w:rPr>
      </w:pPr>
      <w:r>
        <w:rPr>
          <w:rFonts w:ascii="Arial" w:eastAsia="Arial" w:hAnsi="Arial" w:cs="Arial"/>
          <w:b/>
          <w:color w:val="000000"/>
        </w:rPr>
        <w:t xml:space="preserve">Military service: </w:t>
      </w:r>
      <w:r>
        <w:rPr>
          <w:rFonts w:ascii="Arial" w:eastAsia="Arial" w:hAnsi="Arial" w:cs="Arial"/>
          <w:b/>
          <w:color w:val="000000"/>
        </w:rPr>
        <w:tab/>
      </w:r>
      <w:r>
        <w:rPr>
          <w:rFonts w:ascii="Arial" w:eastAsia="Arial" w:hAnsi="Arial" w:cs="Arial"/>
        </w:rPr>
        <w:t>Compulsory for all citizens from age 18.</w:t>
      </w:r>
      <w:r>
        <w:rPr>
          <w:rFonts w:ascii="Arial" w:eastAsia="Arial" w:hAnsi="Arial" w:cs="Arial"/>
          <w:vertAlign w:val="superscript"/>
        </w:rPr>
        <w:footnoteReference w:id="3"/>
      </w:r>
      <w:r>
        <w:rPr>
          <w:rFonts w:ascii="Arial" w:eastAsia="Arial" w:hAnsi="Arial" w:cs="Arial"/>
        </w:rPr>
        <w:t xml:space="preserve"> </w:t>
      </w:r>
      <w:proofErr w:type="spellStart"/>
      <w:r>
        <w:rPr>
          <w:rFonts w:ascii="Arial" w:eastAsia="Arial" w:hAnsi="Arial" w:cs="Arial"/>
        </w:rPr>
        <w:t>Enrollment</w:t>
      </w:r>
      <w:proofErr w:type="spellEnd"/>
      <w:r>
        <w:rPr>
          <w:rFonts w:ascii="Arial" w:eastAsia="Arial" w:hAnsi="Arial" w:cs="Arial"/>
        </w:rPr>
        <w:t xml:space="preserve"> is from age 17.</w:t>
      </w:r>
      <w:r>
        <w:rPr>
          <w:rFonts w:ascii="Arial" w:eastAsia="Arial" w:hAnsi="Arial" w:cs="Arial"/>
          <w:vertAlign w:val="superscript"/>
        </w:rPr>
        <w:footnoteReference w:id="4"/>
      </w:r>
      <w:r>
        <w:rPr>
          <w:rFonts w:ascii="Arial" w:eastAsia="Arial" w:hAnsi="Arial" w:cs="Arial"/>
        </w:rPr>
        <w:t xml:space="preserve"> Military service lasts one year (two in the navy).</w:t>
      </w:r>
    </w:p>
    <w:p w14:paraId="00000015" w14:textId="77777777" w:rsidR="00B84D82" w:rsidRDefault="00000000">
      <w:pPr>
        <w:pBdr>
          <w:top w:val="nil"/>
          <w:left w:val="nil"/>
          <w:bottom w:val="nil"/>
          <w:right w:val="nil"/>
          <w:between w:val="nil"/>
        </w:pBdr>
        <w:spacing w:line="276" w:lineRule="auto"/>
        <w:ind w:left="3685" w:hanging="3685"/>
        <w:rPr>
          <w:rFonts w:ascii="Arial" w:eastAsia="Arial" w:hAnsi="Arial" w:cs="Arial"/>
        </w:rPr>
      </w:pPr>
      <w:r>
        <w:rPr>
          <w:rFonts w:ascii="Arial" w:eastAsia="Arial" w:hAnsi="Arial" w:cs="Arial"/>
          <w:b/>
          <w:color w:val="000000"/>
        </w:rPr>
        <w:t>Conscientious objection</w:t>
      </w:r>
      <w:r>
        <w:rPr>
          <w:rFonts w:ascii="Arial" w:eastAsia="Arial" w:hAnsi="Arial" w:cs="Arial"/>
          <w:color w:val="000000"/>
        </w:rPr>
        <w:t xml:space="preserve">: </w:t>
      </w:r>
      <w:r>
        <w:rPr>
          <w:rFonts w:ascii="Arial" w:eastAsia="Arial" w:hAnsi="Arial" w:cs="Arial"/>
          <w:color w:val="000000"/>
        </w:rPr>
        <w:tab/>
      </w:r>
      <w:r>
        <w:rPr>
          <w:rFonts w:ascii="Arial" w:eastAsia="Arial" w:hAnsi="Arial" w:cs="Arial"/>
        </w:rPr>
        <w:t>Right protected under article 129 of the National Constitution and regulated by Law 4013/10.</w:t>
      </w:r>
      <w:r>
        <w:rPr>
          <w:rFonts w:ascii="Arial" w:eastAsia="Arial" w:hAnsi="Arial" w:cs="Arial"/>
          <w:vertAlign w:val="superscript"/>
        </w:rPr>
        <w:footnoteReference w:id="5"/>
      </w:r>
    </w:p>
    <w:p w14:paraId="00000016" w14:textId="77777777" w:rsidR="00B84D82" w:rsidRDefault="00000000">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t xml:space="preserve">OPAC ratified: </w:t>
      </w:r>
      <w:r>
        <w:rPr>
          <w:rFonts w:ascii="Arial" w:eastAsia="Arial" w:hAnsi="Arial" w:cs="Arial"/>
          <w:b/>
          <w:color w:val="000000"/>
        </w:rPr>
        <w:tab/>
      </w:r>
      <w:r>
        <w:rPr>
          <w:rFonts w:ascii="Arial" w:eastAsia="Arial" w:hAnsi="Arial" w:cs="Arial"/>
        </w:rPr>
        <w:t>2002.</w:t>
      </w:r>
    </w:p>
    <w:p w14:paraId="00000017" w14:textId="77777777" w:rsidR="00B84D82" w:rsidRDefault="00000000">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t xml:space="preserve">OPAC report: </w:t>
      </w:r>
      <w:r>
        <w:rPr>
          <w:rFonts w:ascii="Arial" w:eastAsia="Arial" w:hAnsi="Arial" w:cs="Arial"/>
          <w:b/>
          <w:color w:val="000000"/>
        </w:rPr>
        <w:tab/>
      </w:r>
      <w:r>
        <w:rPr>
          <w:rFonts w:ascii="Arial" w:eastAsia="Arial" w:hAnsi="Arial" w:cs="Arial"/>
        </w:rPr>
        <w:t>Overdue (due 2004).</w:t>
      </w:r>
    </w:p>
    <w:p w14:paraId="00000018" w14:textId="77777777" w:rsidR="00B84D82" w:rsidRDefault="00000000">
      <w:pPr>
        <w:pBdr>
          <w:top w:val="nil"/>
          <w:left w:val="nil"/>
          <w:bottom w:val="nil"/>
          <w:right w:val="nil"/>
          <w:between w:val="nil"/>
        </w:pBdr>
        <w:spacing w:line="276" w:lineRule="auto"/>
        <w:ind w:left="3685" w:hanging="3685"/>
        <w:rPr>
          <w:rFonts w:ascii="Arial" w:eastAsia="Arial" w:hAnsi="Arial" w:cs="Arial"/>
          <w:color w:val="000000"/>
        </w:rPr>
      </w:pPr>
      <w:r>
        <w:rPr>
          <w:rFonts w:ascii="Arial" w:eastAsia="Arial" w:hAnsi="Arial" w:cs="Arial"/>
          <w:b/>
          <w:color w:val="000000"/>
        </w:rPr>
        <w:t xml:space="preserve">CRC reviews since OPAC report: </w:t>
      </w:r>
      <w:r>
        <w:rPr>
          <w:rFonts w:ascii="Arial" w:eastAsia="Arial" w:hAnsi="Arial" w:cs="Arial"/>
          <w:b/>
          <w:color w:val="000000"/>
        </w:rPr>
        <w:tab/>
      </w:r>
      <w:r>
        <w:rPr>
          <w:rFonts w:ascii="Arial" w:eastAsia="Arial" w:hAnsi="Arial" w:cs="Arial"/>
          <w:color w:val="000000"/>
        </w:rPr>
        <w:t>N/A.</w:t>
      </w:r>
    </w:p>
    <w:p w14:paraId="00000019" w14:textId="77777777" w:rsidR="00B84D82" w:rsidRDefault="00B84D82">
      <w:pPr>
        <w:pBdr>
          <w:top w:val="nil"/>
          <w:left w:val="nil"/>
          <w:bottom w:val="nil"/>
          <w:right w:val="nil"/>
          <w:between w:val="nil"/>
        </w:pBdr>
        <w:spacing w:line="276" w:lineRule="auto"/>
        <w:rPr>
          <w:rFonts w:ascii="Arial" w:eastAsia="Arial" w:hAnsi="Arial" w:cs="Arial"/>
        </w:rPr>
      </w:pPr>
    </w:p>
    <w:p w14:paraId="0000001A" w14:textId="77777777" w:rsidR="00B84D82" w:rsidRDefault="00000000">
      <w:pPr>
        <w:pStyle w:val="Heading1"/>
      </w:pPr>
      <w:bookmarkStart w:id="2" w:name="_jq0pdqtmp48t" w:colFirst="0" w:colLast="0"/>
      <w:bookmarkEnd w:id="2"/>
      <w:r>
        <w:t>Issues arising</w:t>
      </w:r>
    </w:p>
    <w:p w14:paraId="0000001B" w14:textId="77777777" w:rsidR="00B84D82" w:rsidRDefault="00000000">
      <w:pPr>
        <w:pStyle w:val="Heading2"/>
        <w:keepLines/>
        <w:rPr>
          <w:i/>
        </w:rPr>
      </w:pPr>
      <w:bookmarkStart w:id="3" w:name="_gfhwezfpx78r" w:colFirst="0" w:colLast="0"/>
      <w:bookmarkEnd w:id="3"/>
      <w:r>
        <w:t>Deficient reporting</w:t>
      </w:r>
    </w:p>
    <w:p w14:paraId="0000001C" w14:textId="77777777" w:rsidR="00B84D82" w:rsidRDefault="00000000">
      <w:pPr>
        <w:spacing w:line="276" w:lineRule="auto"/>
        <w:rPr>
          <w:rFonts w:ascii="Arial" w:eastAsia="Arial" w:hAnsi="Arial" w:cs="Arial"/>
        </w:rPr>
      </w:pPr>
      <w:r>
        <w:rPr>
          <w:rFonts w:ascii="Arial" w:eastAsia="Arial" w:hAnsi="Arial" w:cs="Arial"/>
        </w:rPr>
        <w:t>Paraguay has yet to submit its initial report under OPAC, which was due in October 2004.</w:t>
      </w:r>
    </w:p>
    <w:p w14:paraId="0000001D" w14:textId="77777777" w:rsidR="00B84D82" w:rsidRDefault="00000000">
      <w:pPr>
        <w:spacing w:line="276" w:lineRule="auto"/>
        <w:rPr>
          <w:rFonts w:ascii="Arial" w:eastAsia="Arial" w:hAnsi="Arial" w:cs="Arial"/>
        </w:rPr>
      </w:pPr>
      <w:r>
        <w:rPr>
          <w:rFonts w:ascii="Arial" w:eastAsia="Arial" w:hAnsi="Arial" w:cs="Arial"/>
        </w:rPr>
        <w:t>The State party was reminded of this by the Committee in the previous Concluding Observations in 2010.</w:t>
      </w:r>
      <w:r>
        <w:rPr>
          <w:rFonts w:ascii="Arial" w:eastAsia="Arial" w:hAnsi="Arial" w:cs="Arial"/>
          <w:vertAlign w:val="superscript"/>
        </w:rPr>
        <w:footnoteReference w:id="6"/>
      </w:r>
      <w:r>
        <w:rPr>
          <w:rFonts w:ascii="Arial" w:eastAsia="Arial" w:hAnsi="Arial" w:cs="Arial"/>
        </w:rPr>
        <w:t xml:space="preserve"> However, the State party has still failed to report under OPAC and has not mentioned any intention to do so in its report for the current review cycle, which provides little information on the relationship between its armed </w:t>
      </w:r>
      <w:proofErr w:type="gramStart"/>
      <w:r>
        <w:rPr>
          <w:rFonts w:ascii="Arial" w:eastAsia="Arial" w:hAnsi="Arial" w:cs="Arial"/>
        </w:rPr>
        <w:t>forces’</w:t>
      </w:r>
      <w:proofErr w:type="gramEnd"/>
      <w:r>
        <w:rPr>
          <w:rFonts w:ascii="Arial" w:eastAsia="Arial" w:hAnsi="Arial" w:cs="Arial"/>
        </w:rPr>
        <w:t xml:space="preserve"> and children.</w:t>
      </w:r>
    </w:p>
    <w:p w14:paraId="0000001E" w14:textId="77777777" w:rsidR="00B84D82" w:rsidRDefault="00000000">
      <w:pPr>
        <w:pStyle w:val="Heading2"/>
      </w:pPr>
      <w:bookmarkStart w:id="4" w:name="_wgji6cd2qfik" w:colFirst="0" w:colLast="0"/>
      <w:bookmarkEnd w:id="4"/>
      <w:r>
        <w:t>Child recruitment</w:t>
      </w:r>
    </w:p>
    <w:p w14:paraId="0000001F" w14:textId="77777777" w:rsidR="00B84D82" w:rsidRDefault="00000000">
      <w:pPr>
        <w:spacing w:after="0" w:line="276" w:lineRule="auto"/>
        <w:rPr>
          <w:rFonts w:ascii="Arial" w:eastAsia="Arial" w:hAnsi="Arial" w:cs="Arial"/>
        </w:rPr>
      </w:pPr>
      <w:r>
        <w:rPr>
          <w:rFonts w:ascii="Arial" w:eastAsia="Arial" w:hAnsi="Arial" w:cs="Arial"/>
        </w:rPr>
        <w:t>The minimum age of military recruitment in Paraguay appears to be concrete in domestic legislation, but not in practice</w:t>
      </w:r>
      <w:r>
        <w:rPr>
          <w:rFonts w:ascii="Arial" w:eastAsia="Arial" w:hAnsi="Arial" w:cs="Arial"/>
          <w:color w:val="00796B"/>
        </w:rPr>
        <w:t xml:space="preserve"> </w:t>
      </w:r>
      <w:r>
        <w:rPr>
          <w:rFonts w:ascii="Arial" w:eastAsia="Arial" w:hAnsi="Arial" w:cs="Arial"/>
        </w:rPr>
        <w:t>as there are several accounts which demonstrate adolescents serving in the military.</w:t>
      </w:r>
    </w:p>
    <w:p w14:paraId="00000020" w14:textId="77777777" w:rsidR="00B84D82" w:rsidRDefault="00B84D82">
      <w:pPr>
        <w:spacing w:after="0" w:line="276" w:lineRule="auto"/>
        <w:rPr>
          <w:rFonts w:ascii="Arial" w:eastAsia="Arial" w:hAnsi="Arial" w:cs="Arial"/>
          <w:color w:val="00796B"/>
        </w:rPr>
      </w:pPr>
    </w:p>
    <w:p w14:paraId="00000021" w14:textId="77777777" w:rsidR="00B84D82" w:rsidRDefault="00000000">
      <w:pPr>
        <w:spacing w:line="276" w:lineRule="auto"/>
        <w:rPr>
          <w:rFonts w:ascii="Arial" w:eastAsia="Arial" w:hAnsi="Arial" w:cs="Arial"/>
        </w:rPr>
      </w:pPr>
      <w:r>
        <w:rPr>
          <w:rFonts w:ascii="Arial" w:eastAsia="Arial" w:hAnsi="Arial" w:cs="Arial"/>
        </w:rPr>
        <w:t>Despite submitting reservations initially about the minimum age of military recruitment established in OPAC, Paraguay’s binding OPAC declaration</w:t>
      </w:r>
      <w:r>
        <w:rPr>
          <w:rFonts w:ascii="Arial" w:eastAsia="Arial" w:hAnsi="Arial" w:cs="Arial"/>
          <w:vertAlign w:val="superscript"/>
        </w:rPr>
        <w:footnoteReference w:id="7"/>
      </w:r>
      <w:r>
        <w:rPr>
          <w:rFonts w:ascii="Arial" w:eastAsia="Arial" w:hAnsi="Arial" w:cs="Arial"/>
        </w:rPr>
        <w:t xml:space="preserve"> sets the minimum age at 18 years. This has also been set in domestic law.</w:t>
      </w:r>
      <w:r>
        <w:rPr>
          <w:rFonts w:ascii="Arial" w:eastAsia="Arial" w:hAnsi="Arial" w:cs="Arial"/>
          <w:vertAlign w:val="superscript"/>
        </w:rPr>
        <w:footnoteReference w:id="8"/>
      </w:r>
    </w:p>
    <w:p w14:paraId="00000022" w14:textId="77777777" w:rsidR="00B84D82" w:rsidRDefault="00000000">
      <w:pPr>
        <w:spacing w:line="276" w:lineRule="auto"/>
        <w:rPr>
          <w:rFonts w:ascii="Arial" w:eastAsia="Arial" w:hAnsi="Arial" w:cs="Arial"/>
        </w:rPr>
      </w:pPr>
      <w:r>
        <w:rPr>
          <w:rFonts w:ascii="Arial" w:eastAsia="Arial" w:hAnsi="Arial" w:cs="Arial"/>
        </w:rPr>
        <w:lastRenderedPageBreak/>
        <w:t xml:space="preserve">Enlistment requires presentation of a valid birth certificate or identity card </w:t>
      </w:r>
      <w:proofErr w:type="gramStart"/>
      <w:r>
        <w:rPr>
          <w:rFonts w:ascii="Arial" w:eastAsia="Arial" w:hAnsi="Arial" w:cs="Arial"/>
        </w:rPr>
        <w:t>in order to</w:t>
      </w:r>
      <w:proofErr w:type="gramEnd"/>
      <w:r>
        <w:rPr>
          <w:rFonts w:ascii="Arial" w:eastAsia="Arial" w:hAnsi="Arial" w:cs="Arial"/>
        </w:rPr>
        <w:t xml:space="preserve"> verify age.</w:t>
      </w:r>
      <w:r>
        <w:rPr>
          <w:rFonts w:ascii="Arial" w:eastAsia="Arial" w:hAnsi="Arial" w:cs="Arial"/>
          <w:vertAlign w:val="superscript"/>
        </w:rPr>
        <w:footnoteReference w:id="9"/>
      </w:r>
      <w:r>
        <w:rPr>
          <w:rFonts w:ascii="Arial" w:eastAsia="Arial" w:hAnsi="Arial" w:cs="Arial"/>
        </w:rPr>
        <w:t xml:space="preserve"> The State party has also specified that any member of the armed forces who fails to obey this regulation will incur military, criminal and administrative responsibility.</w:t>
      </w:r>
      <w:r>
        <w:rPr>
          <w:rFonts w:ascii="Arial" w:eastAsia="Arial" w:hAnsi="Arial" w:cs="Arial"/>
          <w:vertAlign w:val="superscript"/>
        </w:rPr>
        <w:footnoteReference w:id="10"/>
      </w:r>
    </w:p>
    <w:p w14:paraId="00000023" w14:textId="77777777" w:rsidR="00B84D82" w:rsidRDefault="00000000">
      <w:pPr>
        <w:spacing w:line="276" w:lineRule="auto"/>
        <w:rPr>
          <w:rFonts w:ascii="Arial" w:eastAsia="Arial" w:hAnsi="Arial" w:cs="Arial"/>
        </w:rPr>
      </w:pPr>
      <w:r>
        <w:rPr>
          <w:rFonts w:ascii="Arial" w:eastAsia="Arial" w:hAnsi="Arial" w:cs="Arial"/>
        </w:rPr>
        <w:t>Evidence suggests that this standard is frequently disregarded in practice. In 2019, it was reported that 142 adolescent children were in the military.</w:t>
      </w:r>
      <w:r>
        <w:rPr>
          <w:rFonts w:ascii="Arial" w:eastAsia="Arial" w:hAnsi="Arial" w:cs="Arial"/>
          <w:vertAlign w:val="superscript"/>
        </w:rPr>
        <w:footnoteReference w:id="11"/>
      </w:r>
      <w:r>
        <w:rPr>
          <w:rFonts w:ascii="Arial" w:eastAsia="Arial" w:hAnsi="Arial" w:cs="Arial"/>
        </w:rPr>
        <w:t xml:space="preserve"> The Alternative Report from the National Coalition of Civil Society Organisations of Paraguay, submitted in the present reporting cycle, also highlights several cases of </w:t>
      </w:r>
      <w:proofErr w:type="spellStart"/>
      <w:r>
        <w:rPr>
          <w:rFonts w:ascii="Arial" w:eastAsia="Arial" w:hAnsi="Arial" w:cs="Arial"/>
          <w:i/>
        </w:rPr>
        <w:t>arreo</w:t>
      </w:r>
      <w:proofErr w:type="spellEnd"/>
      <w:r>
        <w:rPr>
          <w:rFonts w:ascii="Arial" w:eastAsia="Arial" w:hAnsi="Arial" w:cs="Arial"/>
        </w:rPr>
        <w:t>,</w:t>
      </w:r>
      <w:r>
        <w:rPr>
          <w:rFonts w:ascii="Arial" w:eastAsia="Arial" w:hAnsi="Arial" w:cs="Arial"/>
          <w:i/>
        </w:rPr>
        <w:t xml:space="preserve"> </w:t>
      </w:r>
      <w:r>
        <w:rPr>
          <w:rFonts w:ascii="Arial" w:eastAsia="Arial" w:hAnsi="Arial" w:cs="Arial"/>
        </w:rPr>
        <w:t>a practice by which children are forcibly recruited.</w:t>
      </w:r>
      <w:r>
        <w:rPr>
          <w:rFonts w:ascii="Arial" w:eastAsia="Arial" w:hAnsi="Arial" w:cs="Arial"/>
          <w:vertAlign w:val="superscript"/>
        </w:rPr>
        <w:footnoteReference w:id="12"/>
      </w:r>
      <w:r>
        <w:rPr>
          <w:rFonts w:ascii="Arial" w:eastAsia="Arial" w:hAnsi="Arial" w:cs="Arial"/>
        </w:rPr>
        <w:t xml:space="preserve"> Despite age verification standards, Paraguayan civil society has reported that children were recruited in 2016, 2018 and 2019.</w:t>
      </w:r>
      <w:r>
        <w:rPr>
          <w:rFonts w:ascii="Arial" w:eastAsia="Arial" w:hAnsi="Arial" w:cs="Arial"/>
          <w:vertAlign w:val="superscript"/>
        </w:rPr>
        <w:footnoteReference w:id="13"/>
      </w:r>
      <w:r>
        <w:rPr>
          <w:rFonts w:ascii="Arial" w:eastAsia="Arial" w:hAnsi="Arial" w:cs="Arial"/>
        </w:rPr>
        <w:t xml:space="preserve"> For further information, we encourage the committee to consult the Alternative Report from Civil Society Organisations.</w:t>
      </w:r>
      <w:r>
        <w:rPr>
          <w:rFonts w:ascii="Arial" w:eastAsia="Arial" w:hAnsi="Arial" w:cs="Arial"/>
          <w:vertAlign w:val="superscript"/>
        </w:rPr>
        <w:footnoteReference w:id="14"/>
      </w:r>
    </w:p>
    <w:p w14:paraId="00000024" w14:textId="77777777" w:rsidR="00B84D82" w:rsidRDefault="00000000">
      <w:pPr>
        <w:spacing w:line="276" w:lineRule="auto"/>
        <w:rPr>
          <w:rFonts w:ascii="Arial" w:eastAsia="Arial" w:hAnsi="Arial" w:cs="Arial"/>
        </w:rPr>
      </w:pPr>
      <w:r>
        <w:rPr>
          <w:rFonts w:ascii="Arial" w:eastAsia="Arial" w:hAnsi="Arial" w:cs="Arial"/>
        </w:rPr>
        <w:t xml:space="preserve">The former President of Paraguay, Mario Abdo Benítez, (2018-2023) sought to reinstate mandatory military service for </w:t>
      </w:r>
      <w:proofErr w:type="gramStart"/>
      <w:r>
        <w:rPr>
          <w:rFonts w:ascii="Arial" w:eastAsia="Arial" w:hAnsi="Arial" w:cs="Arial"/>
        </w:rPr>
        <w:t>children, and</w:t>
      </w:r>
      <w:proofErr w:type="gramEnd"/>
      <w:r>
        <w:rPr>
          <w:rFonts w:ascii="Arial" w:eastAsia="Arial" w:hAnsi="Arial" w:cs="Arial"/>
        </w:rPr>
        <w:t xml:space="preserve"> had stated that he had provided written consent for his son to join the navy at age 17. This was challenged in national courts, where there was found to be no violation of national law by the judge of the Court of Children and Adolescents despite being directly contradictory to national laws.</w:t>
      </w:r>
      <w:r>
        <w:rPr>
          <w:rFonts w:ascii="Arial" w:eastAsia="Arial" w:hAnsi="Arial" w:cs="Arial"/>
          <w:vertAlign w:val="superscript"/>
        </w:rPr>
        <w:footnoteReference w:id="15"/>
      </w:r>
      <w:r>
        <w:rPr>
          <w:rFonts w:ascii="Arial" w:eastAsia="Arial" w:hAnsi="Arial" w:cs="Arial"/>
        </w:rPr>
        <w:t xml:space="preserve"> To date, there have been no prosecutions brought against officials for breach of national laws regulating the prevention of underage military recruitment.</w:t>
      </w:r>
      <w:r>
        <w:rPr>
          <w:rFonts w:ascii="Arial" w:eastAsia="Arial" w:hAnsi="Arial" w:cs="Arial"/>
          <w:vertAlign w:val="superscript"/>
        </w:rPr>
        <w:footnoteReference w:id="16"/>
      </w:r>
    </w:p>
    <w:p w14:paraId="00000025" w14:textId="77777777" w:rsidR="00B84D82" w:rsidRDefault="00000000">
      <w:pPr>
        <w:spacing w:line="276" w:lineRule="auto"/>
        <w:rPr>
          <w:rFonts w:ascii="Arial" w:eastAsia="Arial" w:hAnsi="Arial" w:cs="Arial"/>
          <w:highlight w:val="white"/>
        </w:rPr>
      </w:pPr>
      <w:r>
        <w:rPr>
          <w:rFonts w:ascii="Arial" w:eastAsia="Arial" w:hAnsi="Arial" w:cs="Arial"/>
        </w:rPr>
        <w:t>In its evidence submitted under the current reporting cycle, the State party did not reference this evidence of recruitment of children, nor the case against the President’s son.</w:t>
      </w:r>
    </w:p>
    <w:p w14:paraId="00000026" w14:textId="77777777" w:rsidR="00B84D82" w:rsidRDefault="00000000">
      <w:pPr>
        <w:pStyle w:val="Heading2"/>
        <w:shd w:val="clear" w:color="auto" w:fill="FFFFFF"/>
      </w:pPr>
      <w:bookmarkStart w:id="5" w:name="_zafo5us79zn7" w:colFirst="0" w:colLast="0"/>
      <w:bookmarkEnd w:id="5"/>
      <w:r>
        <w:t>Military schools</w:t>
      </w:r>
    </w:p>
    <w:p w14:paraId="00000027" w14:textId="77777777" w:rsidR="00B84D82" w:rsidRDefault="00000000">
      <w:pPr>
        <w:shd w:val="clear" w:color="auto" w:fill="FFFFFF"/>
        <w:spacing w:line="276" w:lineRule="auto"/>
        <w:rPr>
          <w:rFonts w:ascii="Arial" w:eastAsia="Arial" w:hAnsi="Arial" w:cs="Arial"/>
          <w:color w:val="222222"/>
          <w:highlight w:val="white"/>
        </w:rPr>
      </w:pPr>
      <w:r>
        <w:rPr>
          <w:rFonts w:ascii="Arial" w:eastAsia="Arial" w:hAnsi="Arial" w:cs="Arial"/>
          <w:color w:val="222222"/>
        </w:rPr>
        <w:t>According to the State party report, there is one state-run military school, the</w:t>
      </w:r>
      <w:r>
        <w:rPr>
          <w:rFonts w:ascii="Arial" w:eastAsia="Arial" w:hAnsi="Arial" w:cs="Arial"/>
          <w:b/>
          <w:color w:val="222222"/>
        </w:rPr>
        <w:t xml:space="preserve"> Acosta </w:t>
      </w:r>
      <w:proofErr w:type="spellStart"/>
      <w:r>
        <w:rPr>
          <w:rFonts w:ascii="Arial" w:eastAsia="Arial" w:hAnsi="Arial" w:cs="Arial"/>
          <w:b/>
          <w:color w:val="222222"/>
        </w:rPr>
        <w:t>Ñu</w:t>
      </w:r>
      <w:proofErr w:type="spellEnd"/>
      <w:r>
        <w:rPr>
          <w:rFonts w:ascii="Arial" w:eastAsia="Arial" w:hAnsi="Arial" w:cs="Arial"/>
          <w:b/>
          <w:color w:val="222222"/>
        </w:rPr>
        <w:t xml:space="preserve"> Military School.</w:t>
      </w:r>
      <w:r>
        <w:rPr>
          <w:rFonts w:ascii="Arial" w:eastAsia="Arial" w:hAnsi="Arial" w:cs="Arial"/>
          <w:color w:val="222222"/>
        </w:rPr>
        <w:t xml:space="preserve"> </w:t>
      </w:r>
      <w:proofErr w:type="spellStart"/>
      <w:r>
        <w:rPr>
          <w:rFonts w:ascii="Arial" w:eastAsia="Arial" w:hAnsi="Arial" w:cs="Arial"/>
          <w:color w:val="222222"/>
        </w:rPr>
        <w:t>Enrollment</w:t>
      </w:r>
      <w:proofErr w:type="spellEnd"/>
      <w:r>
        <w:rPr>
          <w:rFonts w:ascii="Arial" w:eastAsia="Arial" w:hAnsi="Arial" w:cs="Arial"/>
          <w:color w:val="222222"/>
        </w:rPr>
        <w:t xml:space="preserve"> is voluntary - children must be between the age of 14-18 and have authorisation from their parent or legal guardian.</w:t>
      </w:r>
      <w:r>
        <w:rPr>
          <w:rFonts w:ascii="Arial" w:eastAsia="Arial" w:hAnsi="Arial" w:cs="Arial"/>
          <w:color w:val="222222"/>
          <w:vertAlign w:val="superscript"/>
        </w:rPr>
        <w:footnoteReference w:id="17"/>
      </w:r>
      <w:r>
        <w:rPr>
          <w:rFonts w:ascii="Arial" w:eastAsia="Arial" w:hAnsi="Arial" w:cs="Arial"/>
          <w:color w:val="222222"/>
        </w:rPr>
        <w:t xml:space="preserve"> The school is responsible for its own internal regulations, based on the Constitution</w:t>
      </w:r>
      <w:r>
        <w:rPr>
          <w:rFonts w:ascii="Arial" w:eastAsia="Arial" w:hAnsi="Arial" w:cs="Arial"/>
          <w:color w:val="222222"/>
          <w:highlight w:val="white"/>
        </w:rPr>
        <w:t>, Act No. 1115/97 on the regulations governing military personnel, and the Code on Children and Adolescents.</w:t>
      </w:r>
    </w:p>
    <w:p w14:paraId="00000028" w14:textId="77777777" w:rsidR="00B84D82" w:rsidRDefault="00000000">
      <w:pPr>
        <w:shd w:val="clear" w:color="auto" w:fill="FFFFFF"/>
        <w:spacing w:line="276" w:lineRule="auto"/>
        <w:rPr>
          <w:rFonts w:ascii="Arial" w:eastAsia="Arial" w:hAnsi="Arial" w:cs="Arial"/>
          <w:i/>
          <w:color w:val="222222"/>
          <w:highlight w:val="white"/>
          <w:u w:val="single"/>
        </w:rPr>
      </w:pPr>
      <w:r>
        <w:rPr>
          <w:rFonts w:ascii="Arial" w:eastAsia="Arial" w:hAnsi="Arial" w:cs="Arial"/>
          <w:i/>
          <w:color w:val="222222"/>
          <w:highlight w:val="white"/>
          <w:u w:val="single"/>
        </w:rPr>
        <w:t>No information on students’ ages</w:t>
      </w:r>
    </w:p>
    <w:p w14:paraId="00000029" w14:textId="77777777" w:rsidR="00B84D82" w:rsidRDefault="00000000">
      <w:pPr>
        <w:shd w:val="clear" w:color="auto" w:fill="FFFFFF"/>
        <w:spacing w:line="276" w:lineRule="auto"/>
        <w:rPr>
          <w:rFonts w:ascii="Arial" w:eastAsia="Arial" w:hAnsi="Arial" w:cs="Arial"/>
          <w:color w:val="222222"/>
          <w:highlight w:val="white"/>
        </w:rPr>
      </w:pPr>
      <w:r>
        <w:rPr>
          <w:rFonts w:ascii="Arial" w:eastAsia="Arial" w:hAnsi="Arial" w:cs="Arial"/>
          <w:color w:val="222222"/>
        </w:rPr>
        <w:t xml:space="preserve">Despite the State party asserting in 2010 that age-disaggregated data is collected on students at Acosta </w:t>
      </w:r>
      <w:proofErr w:type="spellStart"/>
      <w:r>
        <w:rPr>
          <w:rFonts w:ascii="Arial" w:eastAsia="Arial" w:hAnsi="Arial" w:cs="Arial"/>
          <w:color w:val="222222"/>
        </w:rPr>
        <w:t>Ñu</w:t>
      </w:r>
      <w:proofErr w:type="spellEnd"/>
      <w:r>
        <w:rPr>
          <w:rFonts w:ascii="Arial" w:eastAsia="Arial" w:hAnsi="Arial" w:cs="Arial"/>
          <w:color w:val="222222"/>
        </w:rPr>
        <w:t>,</w:t>
      </w:r>
      <w:r>
        <w:rPr>
          <w:rFonts w:ascii="Arial" w:eastAsia="Arial" w:hAnsi="Arial" w:cs="Arial"/>
          <w:color w:val="222222"/>
          <w:vertAlign w:val="superscript"/>
        </w:rPr>
        <w:footnoteReference w:id="18"/>
      </w:r>
      <w:r>
        <w:rPr>
          <w:rFonts w:ascii="Arial" w:eastAsia="Arial" w:hAnsi="Arial" w:cs="Arial"/>
          <w:color w:val="222222"/>
        </w:rPr>
        <w:t xml:space="preserve"> civil society organisations report that they have been unable to access this data.</w:t>
      </w:r>
      <w:r>
        <w:rPr>
          <w:rFonts w:ascii="Arial" w:eastAsia="Arial" w:hAnsi="Arial" w:cs="Arial"/>
          <w:color w:val="222222"/>
          <w:vertAlign w:val="superscript"/>
        </w:rPr>
        <w:footnoteReference w:id="19"/>
      </w:r>
    </w:p>
    <w:p w14:paraId="0000002A" w14:textId="77777777" w:rsidR="00B84D82" w:rsidRDefault="00000000">
      <w:pPr>
        <w:shd w:val="clear" w:color="auto" w:fill="FFFFFF"/>
        <w:spacing w:line="276" w:lineRule="auto"/>
        <w:rPr>
          <w:rFonts w:ascii="Arial" w:eastAsia="Arial" w:hAnsi="Arial" w:cs="Arial"/>
          <w:i/>
          <w:color w:val="222222"/>
          <w:highlight w:val="white"/>
          <w:u w:val="single"/>
        </w:rPr>
      </w:pPr>
      <w:r>
        <w:rPr>
          <w:rFonts w:ascii="Arial" w:eastAsia="Arial" w:hAnsi="Arial" w:cs="Arial"/>
          <w:i/>
          <w:color w:val="222222"/>
          <w:highlight w:val="white"/>
          <w:u w:val="single"/>
        </w:rPr>
        <w:t>Uncertain status of students</w:t>
      </w:r>
    </w:p>
    <w:p w14:paraId="0000002B" w14:textId="77777777" w:rsidR="00B84D82" w:rsidRDefault="00000000">
      <w:pPr>
        <w:shd w:val="clear" w:color="auto" w:fill="FFFFFF"/>
        <w:spacing w:line="276" w:lineRule="auto"/>
        <w:rPr>
          <w:rFonts w:ascii="Arial" w:eastAsia="Arial" w:hAnsi="Arial" w:cs="Arial"/>
          <w:color w:val="222222"/>
          <w:highlight w:val="white"/>
        </w:rPr>
      </w:pPr>
      <w:r>
        <w:rPr>
          <w:rFonts w:ascii="Arial" w:eastAsia="Arial" w:hAnsi="Arial" w:cs="Arial"/>
          <w:color w:val="222222"/>
          <w:highlight w:val="white"/>
        </w:rPr>
        <w:t xml:space="preserve">It remains unclear whether the children at Acosta </w:t>
      </w:r>
      <w:proofErr w:type="spellStart"/>
      <w:r>
        <w:rPr>
          <w:rFonts w:ascii="Arial" w:eastAsia="Arial" w:hAnsi="Arial" w:cs="Arial"/>
          <w:color w:val="222222"/>
          <w:highlight w:val="white"/>
        </w:rPr>
        <w:t>Ñu</w:t>
      </w:r>
      <w:proofErr w:type="spellEnd"/>
      <w:r>
        <w:rPr>
          <w:rFonts w:ascii="Arial" w:eastAsia="Arial" w:hAnsi="Arial" w:cs="Arial"/>
          <w:color w:val="222222"/>
          <w:highlight w:val="white"/>
        </w:rPr>
        <w:t xml:space="preserve"> </w:t>
      </w:r>
      <w:proofErr w:type="gramStart"/>
      <w:r>
        <w:rPr>
          <w:rFonts w:ascii="Arial" w:eastAsia="Arial" w:hAnsi="Arial" w:cs="Arial"/>
          <w:color w:val="222222"/>
          <w:highlight w:val="white"/>
        </w:rPr>
        <w:t>are able to</w:t>
      </w:r>
      <w:proofErr w:type="gramEnd"/>
      <w:r>
        <w:rPr>
          <w:rFonts w:ascii="Arial" w:eastAsia="Arial" w:hAnsi="Arial" w:cs="Arial"/>
          <w:color w:val="222222"/>
          <w:highlight w:val="white"/>
        </w:rPr>
        <w:t xml:space="preserve"> be mobilised into formal military activity during times of war. </w:t>
      </w:r>
    </w:p>
    <w:p w14:paraId="0000002C" w14:textId="77777777" w:rsidR="00B84D82" w:rsidRDefault="00B84D82">
      <w:pPr>
        <w:shd w:val="clear" w:color="auto" w:fill="FFFFFF"/>
        <w:spacing w:line="276" w:lineRule="auto"/>
        <w:rPr>
          <w:rFonts w:ascii="Arial" w:eastAsia="Arial" w:hAnsi="Arial" w:cs="Arial"/>
          <w:i/>
          <w:color w:val="222222"/>
          <w:u w:val="single"/>
        </w:rPr>
      </w:pPr>
    </w:p>
    <w:p w14:paraId="0000002E" w14:textId="77777777" w:rsidR="00B84D82" w:rsidRDefault="00000000">
      <w:pPr>
        <w:shd w:val="clear" w:color="auto" w:fill="FFFFFF"/>
        <w:spacing w:line="276" w:lineRule="auto"/>
        <w:rPr>
          <w:rFonts w:ascii="Arial" w:eastAsia="Arial" w:hAnsi="Arial" w:cs="Arial"/>
          <w:i/>
          <w:color w:val="222222"/>
          <w:u w:val="single"/>
        </w:rPr>
      </w:pPr>
      <w:r>
        <w:rPr>
          <w:rFonts w:ascii="Arial" w:eastAsia="Arial" w:hAnsi="Arial" w:cs="Arial"/>
          <w:i/>
          <w:color w:val="222222"/>
          <w:u w:val="single"/>
        </w:rPr>
        <w:lastRenderedPageBreak/>
        <w:t>Maltreatment</w:t>
      </w:r>
    </w:p>
    <w:p w14:paraId="0000002F" w14:textId="77777777" w:rsidR="00B84D82" w:rsidRDefault="00000000">
      <w:pPr>
        <w:shd w:val="clear" w:color="auto" w:fill="FFFFFF"/>
        <w:spacing w:line="276" w:lineRule="auto"/>
        <w:rPr>
          <w:rFonts w:ascii="Arial" w:eastAsia="Arial" w:hAnsi="Arial" w:cs="Arial"/>
          <w:i/>
          <w:color w:val="222222"/>
          <w:u w:val="single"/>
        </w:rPr>
      </w:pPr>
      <w:r>
        <w:rPr>
          <w:rFonts w:ascii="Arial" w:eastAsia="Arial" w:hAnsi="Arial" w:cs="Arial"/>
          <w:color w:val="222222"/>
        </w:rPr>
        <w:t>Paraguayan civil society reports that children in the military school are subject to ‘excessive authoritarianism’.</w:t>
      </w:r>
      <w:r>
        <w:rPr>
          <w:rFonts w:ascii="Arial" w:eastAsia="Arial" w:hAnsi="Arial" w:cs="Arial"/>
          <w:color w:val="222222"/>
          <w:vertAlign w:val="superscript"/>
        </w:rPr>
        <w:footnoteReference w:id="20"/>
      </w:r>
      <w:r>
        <w:rPr>
          <w:rFonts w:ascii="Arial" w:eastAsia="Arial" w:hAnsi="Arial" w:cs="Arial"/>
          <w:color w:val="222222"/>
        </w:rPr>
        <w:t xml:space="preserve"> News reports outline cases of physical abuse taking place at Acosta </w:t>
      </w:r>
      <w:proofErr w:type="spellStart"/>
      <w:r>
        <w:rPr>
          <w:rFonts w:ascii="Arial" w:eastAsia="Arial" w:hAnsi="Arial" w:cs="Arial"/>
          <w:color w:val="222222"/>
        </w:rPr>
        <w:t>Ñu</w:t>
      </w:r>
      <w:proofErr w:type="spellEnd"/>
      <w:r>
        <w:rPr>
          <w:rFonts w:ascii="Arial" w:eastAsia="Arial" w:hAnsi="Arial" w:cs="Arial"/>
          <w:color w:val="222222"/>
        </w:rPr>
        <w:t>,</w:t>
      </w:r>
      <w:r>
        <w:rPr>
          <w:rFonts w:ascii="Arial" w:eastAsia="Arial" w:hAnsi="Arial" w:cs="Arial"/>
          <w:color w:val="222222"/>
          <w:vertAlign w:val="superscript"/>
        </w:rPr>
        <w:footnoteReference w:id="21"/>
      </w:r>
      <w:r>
        <w:rPr>
          <w:rFonts w:ascii="Arial" w:eastAsia="Arial" w:hAnsi="Arial" w:cs="Arial"/>
          <w:color w:val="222222"/>
        </w:rPr>
        <w:t xml:space="preserve"> with cadets being hit by a stick on the soles of their feet by senior students, and another case of a child being beaten by his superiors, which led to seizures and collapsing during training.</w:t>
      </w:r>
      <w:r>
        <w:rPr>
          <w:rFonts w:ascii="Arial" w:eastAsia="Arial" w:hAnsi="Arial" w:cs="Arial"/>
          <w:color w:val="222222"/>
          <w:vertAlign w:val="superscript"/>
        </w:rPr>
        <w:footnoteReference w:id="22"/>
      </w:r>
      <w:r>
        <w:rPr>
          <w:rFonts w:ascii="Arial" w:eastAsia="Arial" w:hAnsi="Arial" w:cs="Arial"/>
          <w:color w:val="222222"/>
        </w:rPr>
        <w:t xml:space="preserve"> These incidents were not duly reported to the victims’ parents.</w:t>
      </w:r>
      <w:r>
        <w:rPr>
          <w:rFonts w:ascii="Arial" w:eastAsia="Arial" w:hAnsi="Arial" w:cs="Arial"/>
          <w:color w:val="222222"/>
          <w:vertAlign w:val="superscript"/>
        </w:rPr>
        <w:footnoteReference w:id="23"/>
      </w:r>
    </w:p>
    <w:p w14:paraId="00000030" w14:textId="77777777" w:rsidR="00B84D82" w:rsidRDefault="00000000">
      <w:pPr>
        <w:shd w:val="clear" w:color="auto" w:fill="FFFFFF"/>
        <w:spacing w:line="276" w:lineRule="auto"/>
        <w:rPr>
          <w:rFonts w:ascii="Arial" w:eastAsia="Arial" w:hAnsi="Arial" w:cs="Arial"/>
          <w:i/>
          <w:color w:val="222222"/>
          <w:u w:val="single"/>
        </w:rPr>
      </w:pPr>
      <w:r>
        <w:rPr>
          <w:rFonts w:ascii="Arial" w:eastAsia="Arial" w:hAnsi="Arial" w:cs="Arial"/>
          <w:i/>
          <w:color w:val="222222"/>
          <w:u w:val="single"/>
        </w:rPr>
        <w:t>Educational standards</w:t>
      </w:r>
    </w:p>
    <w:p w14:paraId="00000031" w14:textId="77777777" w:rsidR="00B84D82" w:rsidRDefault="00000000">
      <w:pPr>
        <w:shd w:val="clear" w:color="auto" w:fill="FFFFFF"/>
        <w:spacing w:line="276" w:lineRule="auto"/>
        <w:rPr>
          <w:rFonts w:ascii="Arial" w:eastAsia="Arial" w:hAnsi="Arial" w:cs="Arial"/>
          <w:color w:val="222222"/>
          <w:highlight w:val="white"/>
        </w:rPr>
      </w:pPr>
      <w:r>
        <w:rPr>
          <w:rFonts w:ascii="Arial" w:eastAsia="Arial" w:hAnsi="Arial" w:cs="Arial"/>
          <w:color w:val="222222"/>
        </w:rPr>
        <w:t>The State party report under the current cycle explains that the Ministry for Education and Science is responsible for the development of educational programmes used at the school, which include the same educational themes as other secondary schools.</w:t>
      </w:r>
      <w:r>
        <w:rPr>
          <w:rFonts w:ascii="Arial" w:eastAsia="Arial" w:hAnsi="Arial" w:cs="Arial"/>
          <w:color w:val="222222"/>
          <w:vertAlign w:val="superscript"/>
        </w:rPr>
        <w:footnoteReference w:id="24"/>
      </w:r>
      <w:r>
        <w:rPr>
          <w:rFonts w:ascii="Arial" w:eastAsia="Arial" w:hAnsi="Arial" w:cs="Arial"/>
          <w:color w:val="222222"/>
        </w:rPr>
        <w:t xml:space="preserve"> Contrary to these assertions, civil society in Paraguay reports that educational provisions are dominated by military training.</w:t>
      </w:r>
      <w:r>
        <w:rPr>
          <w:rFonts w:ascii="Arial" w:eastAsia="Arial" w:hAnsi="Arial" w:cs="Arial"/>
          <w:color w:val="222222"/>
          <w:vertAlign w:val="superscript"/>
        </w:rPr>
        <w:footnoteReference w:id="25"/>
      </w:r>
      <w:r>
        <w:rPr>
          <w:rFonts w:ascii="Arial" w:eastAsia="Arial" w:hAnsi="Arial" w:cs="Arial"/>
          <w:color w:val="222222"/>
        </w:rPr>
        <w:t xml:space="preserve"> This could represent a violation of article 29 of the Convention on the aims of education.</w:t>
      </w:r>
    </w:p>
    <w:p w14:paraId="00000032" w14:textId="77777777" w:rsidR="00B84D82" w:rsidRDefault="00000000">
      <w:pPr>
        <w:shd w:val="clear" w:color="auto" w:fill="FFFFFF"/>
        <w:spacing w:line="276" w:lineRule="auto"/>
        <w:rPr>
          <w:rFonts w:ascii="Arial" w:eastAsia="Arial" w:hAnsi="Arial" w:cs="Arial"/>
          <w:i/>
          <w:color w:val="222222"/>
          <w:u w:val="single"/>
        </w:rPr>
      </w:pPr>
      <w:r>
        <w:rPr>
          <w:rFonts w:ascii="Arial" w:eastAsia="Arial" w:hAnsi="Arial" w:cs="Arial"/>
          <w:i/>
          <w:color w:val="222222"/>
          <w:u w:val="single"/>
        </w:rPr>
        <w:t>Risk of coercion</w:t>
      </w:r>
    </w:p>
    <w:p w14:paraId="00000033" w14:textId="77777777" w:rsidR="00B84D82" w:rsidRDefault="00000000">
      <w:pPr>
        <w:shd w:val="clear" w:color="auto" w:fill="FFFFFF"/>
        <w:spacing w:line="276" w:lineRule="auto"/>
        <w:rPr>
          <w:rFonts w:ascii="Arial" w:eastAsia="Arial" w:hAnsi="Arial" w:cs="Arial"/>
          <w:color w:val="222222"/>
        </w:rPr>
      </w:pPr>
      <w:r>
        <w:rPr>
          <w:rFonts w:ascii="Arial" w:eastAsia="Arial" w:hAnsi="Arial" w:cs="Arial"/>
          <w:color w:val="222222"/>
        </w:rPr>
        <w:t>Civil society organisations have reported that there is no information about processes which ensure that children are not forced by their families to attend the school,</w:t>
      </w:r>
      <w:r>
        <w:rPr>
          <w:rFonts w:ascii="Arial" w:eastAsia="Arial" w:hAnsi="Arial" w:cs="Arial"/>
          <w:color w:val="222222"/>
          <w:vertAlign w:val="superscript"/>
        </w:rPr>
        <w:footnoteReference w:id="26"/>
      </w:r>
      <w:r>
        <w:rPr>
          <w:rFonts w:ascii="Arial" w:eastAsia="Arial" w:hAnsi="Arial" w:cs="Arial"/>
          <w:color w:val="222222"/>
        </w:rPr>
        <w:t xml:space="preserve"> which raises concerns that there might be instances of parents forcing children to enrol at the school; previous reports from Paraguay have recognised that parents are often ‘keen’ for sons to join the armed forces.</w:t>
      </w:r>
      <w:r>
        <w:rPr>
          <w:rFonts w:ascii="Arial" w:eastAsia="Arial" w:hAnsi="Arial" w:cs="Arial"/>
          <w:color w:val="222222"/>
          <w:vertAlign w:val="superscript"/>
        </w:rPr>
        <w:footnoteReference w:id="27"/>
      </w:r>
      <w:r>
        <w:rPr>
          <w:rFonts w:ascii="Arial" w:eastAsia="Arial" w:hAnsi="Arial" w:cs="Arial"/>
          <w:color w:val="222222"/>
        </w:rPr>
        <w:t xml:space="preserve"> More information can be found in the Alternative Report from Civil Society Organisations.</w:t>
      </w:r>
      <w:r>
        <w:rPr>
          <w:rFonts w:ascii="Arial" w:eastAsia="Arial" w:hAnsi="Arial" w:cs="Arial"/>
          <w:vertAlign w:val="superscript"/>
        </w:rPr>
        <w:footnoteReference w:id="28"/>
      </w:r>
    </w:p>
    <w:p w14:paraId="00000034" w14:textId="77777777" w:rsidR="00B84D82" w:rsidRDefault="00000000">
      <w:pPr>
        <w:pStyle w:val="Heading2"/>
        <w:shd w:val="clear" w:color="auto" w:fill="FFFFFF"/>
      </w:pPr>
      <w:bookmarkStart w:id="6" w:name="_oyncp29thcum" w:colFirst="0" w:colLast="0"/>
      <w:bookmarkEnd w:id="6"/>
      <w:r>
        <w:t>Military youth activities</w:t>
      </w:r>
    </w:p>
    <w:p w14:paraId="00000035" w14:textId="77777777" w:rsidR="00B84D82" w:rsidRDefault="00000000">
      <w:pPr>
        <w:shd w:val="clear" w:color="auto" w:fill="FFFFFF"/>
        <w:spacing w:line="276" w:lineRule="auto"/>
        <w:rPr>
          <w:rFonts w:ascii="Arial" w:eastAsia="Arial" w:hAnsi="Arial" w:cs="Arial"/>
          <w:color w:val="222222"/>
        </w:rPr>
      </w:pPr>
      <w:r>
        <w:rPr>
          <w:rFonts w:ascii="Arial" w:eastAsia="Arial" w:hAnsi="Arial" w:cs="Arial"/>
          <w:color w:val="222222"/>
        </w:rPr>
        <w:t xml:space="preserve">The social media of the Paraguayan Army shows that events arranged for the </w:t>
      </w:r>
      <w:r>
        <w:rPr>
          <w:rFonts w:ascii="Arial" w:eastAsia="Arial" w:hAnsi="Arial" w:cs="Arial"/>
          <w:i/>
          <w:color w:val="0F1419"/>
          <w:highlight w:val="white"/>
        </w:rPr>
        <w:t xml:space="preserve">Día del </w:t>
      </w:r>
      <w:proofErr w:type="spellStart"/>
      <w:r>
        <w:rPr>
          <w:rFonts w:ascii="Arial" w:eastAsia="Arial" w:hAnsi="Arial" w:cs="Arial"/>
          <w:i/>
          <w:color w:val="0F1419"/>
          <w:highlight w:val="white"/>
        </w:rPr>
        <w:t>Ejército</w:t>
      </w:r>
      <w:proofErr w:type="spellEnd"/>
      <w:r>
        <w:rPr>
          <w:rFonts w:ascii="Arial" w:eastAsia="Arial" w:hAnsi="Arial" w:cs="Arial"/>
          <w:i/>
          <w:color w:val="0F1419"/>
          <w:highlight w:val="white"/>
        </w:rPr>
        <w:t xml:space="preserve"> </w:t>
      </w:r>
      <w:proofErr w:type="spellStart"/>
      <w:r>
        <w:rPr>
          <w:rFonts w:ascii="Arial" w:eastAsia="Arial" w:hAnsi="Arial" w:cs="Arial"/>
          <w:i/>
          <w:color w:val="0F1419"/>
          <w:highlight w:val="white"/>
        </w:rPr>
        <w:t>Paraguayo</w:t>
      </w:r>
      <w:proofErr w:type="spellEnd"/>
      <w:r>
        <w:rPr>
          <w:rFonts w:ascii="Arial" w:eastAsia="Arial" w:hAnsi="Arial" w:cs="Arial"/>
          <w:i/>
          <w:color w:val="0F1419"/>
          <w:highlight w:val="white"/>
        </w:rPr>
        <w:t xml:space="preserve"> </w:t>
      </w:r>
      <w:r>
        <w:rPr>
          <w:rFonts w:ascii="Arial" w:eastAsia="Arial" w:hAnsi="Arial" w:cs="Arial"/>
          <w:color w:val="0F1419"/>
          <w:highlight w:val="white"/>
        </w:rPr>
        <w:t>(Armed Forces Day) directly engaged younger children, teaching them ‘discipline’ and the ‘military salute’.</w:t>
      </w:r>
      <w:r>
        <w:rPr>
          <w:rFonts w:ascii="Arial" w:eastAsia="Arial" w:hAnsi="Arial" w:cs="Arial"/>
          <w:color w:val="222222"/>
          <w:vertAlign w:val="superscript"/>
        </w:rPr>
        <w:footnoteReference w:id="29"/>
      </w:r>
      <w:r>
        <w:rPr>
          <w:rFonts w:ascii="Arial" w:eastAsia="Arial" w:hAnsi="Arial" w:cs="Arial"/>
          <w:color w:val="222222"/>
        </w:rPr>
        <w:t xml:space="preserve"> Such activity may amount to the tacit targeting of children for later military recruitment.</w:t>
      </w:r>
    </w:p>
    <w:p w14:paraId="00000036" w14:textId="77777777" w:rsidR="00B84D82" w:rsidRDefault="00000000">
      <w:pPr>
        <w:pStyle w:val="Heading2"/>
        <w:shd w:val="clear" w:color="auto" w:fill="FFFFFF"/>
      </w:pPr>
      <w:bookmarkStart w:id="7" w:name="_sa5k0hhp4l3z" w:colFirst="0" w:colLast="0"/>
      <w:bookmarkEnd w:id="7"/>
      <w:r>
        <w:t>Allegations of child sexual abuse by Paraguayan peacekeepers</w:t>
      </w:r>
    </w:p>
    <w:p w14:paraId="00000037" w14:textId="77777777" w:rsidR="00B84D82" w:rsidRDefault="00000000">
      <w:pPr>
        <w:spacing w:line="276" w:lineRule="auto"/>
        <w:rPr>
          <w:rFonts w:ascii="Arial" w:eastAsia="Arial" w:hAnsi="Arial" w:cs="Arial"/>
        </w:rPr>
      </w:pPr>
      <w:r>
        <w:rPr>
          <w:rFonts w:ascii="Arial" w:eastAsia="Arial" w:hAnsi="Arial" w:cs="Arial"/>
        </w:rPr>
        <w:t>In 2016, military personnel from the State party were alleged to have raped a child while deployed on the UN Stabilisation Mission in the Democratic Republic of the Congo - MONUSCO, according to the UN Conduct and Discipline Service.</w:t>
      </w:r>
      <w:r>
        <w:rPr>
          <w:rFonts w:ascii="Arial" w:eastAsia="Arial" w:hAnsi="Arial" w:cs="Arial"/>
          <w:vertAlign w:val="superscript"/>
        </w:rPr>
        <w:footnoteReference w:id="30"/>
      </w:r>
      <w:r>
        <w:rPr>
          <w:rFonts w:ascii="Arial" w:eastAsia="Arial" w:hAnsi="Arial" w:cs="Arial"/>
        </w:rPr>
        <w:t xml:space="preserve"> At the time of writing, the outcome of the investigation is pending.</w:t>
      </w:r>
    </w:p>
    <w:p w14:paraId="00000039" w14:textId="77777777" w:rsidR="00B84D82" w:rsidRDefault="00000000">
      <w:pPr>
        <w:pStyle w:val="Heading1"/>
        <w:shd w:val="clear" w:color="auto" w:fill="FFFFFF"/>
      </w:pPr>
      <w:bookmarkStart w:id="8" w:name="_df0f9kyij3c8" w:colFirst="0" w:colLast="0"/>
      <w:bookmarkStart w:id="9" w:name="_bb4acsgm2o3e" w:colFirst="0" w:colLast="0"/>
      <w:bookmarkEnd w:id="8"/>
      <w:bookmarkEnd w:id="9"/>
      <w:r>
        <w:lastRenderedPageBreak/>
        <w:t>Suggested questions for the State party</w:t>
      </w:r>
    </w:p>
    <w:p w14:paraId="0000003A" w14:textId="77777777" w:rsidR="00B84D82" w:rsidRDefault="00000000">
      <w:pPr>
        <w:numPr>
          <w:ilvl w:val="0"/>
          <w:numId w:val="3"/>
        </w:numPr>
        <w:spacing w:line="276" w:lineRule="auto"/>
        <w:rPr>
          <w:rFonts w:ascii="Arial" w:eastAsia="Arial" w:hAnsi="Arial" w:cs="Arial"/>
        </w:rPr>
      </w:pPr>
      <w:r>
        <w:rPr>
          <w:rFonts w:ascii="Arial" w:eastAsia="Arial" w:hAnsi="Arial" w:cs="Arial"/>
        </w:rPr>
        <w:t>When can the committee expect the State party’s initial report under OPAC?</w:t>
      </w:r>
    </w:p>
    <w:p w14:paraId="0000003B" w14:textId="77777777" w:rsidR="00B84D82" w:rsidRDefault="00000000">
      <w:pPr>
        <w:numPr>
          <w:ilvl w:val="0"/>
          <w:numId w:val="3"/>
        </w:numPr>
        <w:spacing w:line="276" w:lineRule="auto"/>
        <w:rPr>
          <w:rFonts w:ascii="Arial" w:eastAsia="Arial" w:hAnsi="Arial" w:cs="Arial"/>
        </w:rPr>
      </w:pPr>
      <w:r>
        <w:rPr>
          <w:rFonts w:ascii="Arial" w:eastAsia="Arial" w:hAnsi="Arial" w:cs="Arial"/>
        </w:rPr>
        <w:t>Has the State party investigated the multiple reported cases of child recruitment from recent years, what were the findings, and what has been done to prevent this in future?</w:t>
      </w:r>
    </w:p>
    <w:p w14:paraId="0000003C" w14:textId="77777777" w:rsidR="00B84D82" w:rsidRDefault="00000000">
      <w:pPr>
        <w:numPr>
          <w:ilvl w:val="0"/>
          <w:numId w:val="3"/>
        </w:numPr>
        <w:spacing w:line="276" w:lineRule="auto"/>
        <w:rPr>
          <w:rFonts w:ascii="Arial" w:eastAsia="Arial" w:hAnsi="Arial" w:cs="Arial"/>
        </w:rPr>
      </w:pPr>
      <w:r>
        <w:rPr>
          <w:rFonts w:ascii="Arial" w:eastAsia="Arial" w:hAnsi="Arial" w:cs="Arial"/>
        </w:rPr>
        <w:t xml:space="preserve">Are students at the Acosta </w:t>
      </w:r>
      <w:proofErr w:type="spellStart"/>
      <w:r>
        <w:rPr>
          <w:rFonts w:ascii="Arial" w:eastAsia="Arial" w:hAnsi="Arial" w:cs="Arial"/>
        </w:rPr>
        <w:t>Ñu</w:t>
      </w:r>
      <w:proofErr w:type="spellEnd"/>
      <w:r>
        <w:rPr>
          <w:rFonts w:ascii="Arial" w:eastAsia="Arial" w:hAnsi="Arial" w:cs="Arial"/>
        </w:rPr>
        <w:t xml:space="preserve"> Military School classified as members of the armed forces and does legislation prohibit their mobilisation in time of war? Is corporal punishment permitted at the school? What proportion of the curriculum is military training?</w:t>
      </w:r>
    </w:p>
    <w:p w14:paraId="0000003D" w14:textId="77777777" w:rsidR="00B84D82" w:rsidRDefault="00000000">
      <w:pPr>
        <w:numPr>
          <w:ilvl w:val="0"/>
          <w:numId w:val="3"/>
        </w:numPr>
        <w:spacing w:line="276" w:lineRule="auto"/>
        <w:rPr>
          <w:rFonts w:ascii="Arial" w:eastAsia="Arial" w:hAnsi="Arial" w:cs="Arial"/>
        </w:rPr>
      </w:pPr>
      <w:r>
        <w:rPr>
          <w:rFonts w:ascii="Arial" w:eastAsia="Arial" w:hAnsi="Arial" w:cs="Arial"/>
        </w:rPr>
        <w:t>Has the State party investigated and, as necessary, prosecuted the alleged sexual abuse of a child by its military personnel while on the UN Stabilisation Mission in the Democratic Republic of the Congo (MONUSCO)?</w:t>
      </w:r>
    </w:p>
    <w:p w14:paraId="0000003E" w14:textId="77777777" w:rsidR="00B84D82" w:rsidRDefault="00000000">
      <w:pPr>
        <w:pStyle w:val="Heading1"/>
        <w:shd w:val="clear" w:color="auto" w:fill="FFFFFF"/>
      </w:pPr>
      <w:bookmarkStart w:id="10" w:name="_ah5srczdef1g" w:colFirst="0" w:colLast="0"/>
      <w:bookmarkEnd w:id="10"/>
      <w:r>
        <w:t>Suggested recommendations for the State party</w:t>
      </w:r>
    </w:p>
    <w:p w14:paraId="0000003F" w14:textId="77777777" w:rsidR="00B84D82" w:rsidRDefault="00000000">
      <w:pPr>
        <w:spacing w:line="276" w:lineRule="auto"/>
        <w:rPr>
          <w:rFonts w:ascii="Arial" w:eastAsia="Arial" w:hAnsi="Arial" w:cs="Arial"/>
        </w:rPr>
      </w:pPr>
      <w:r>
        <w:rPr>
          <w:rFonts w:ascii="Arial" w:eastAsia="Arial" w:hAnsi="Arial" w:cs="Arial"/>
        </w:rPr>
        <w:t>In addition to urging the State party to submit its initial report under OPAC, we suggest the following recommendations.</w:t>
      </w:r>
    </w:p>
    <w:p w14:paraId="00000040" w14:textId="77777777" w:rsidR="00B84D82" w:rsidRDefault="00000000">
      <w:pPr>
        <w:numPr>
          <w:ilvl w:val="0"/>
          <w:numId w:val="2"/>
        </w:numPr>
        <w:shd w:val="clear" w:color="auto" w:fill="FFFFFF"/>
        <w:spacing w:line="276" w:lineRule="auto"/>
        <w:rPr>
          <w:rFonts w:ascii="Arial" w:eastAsia="Arial" w:hAnsi="Arial" w:cs="Arial"/>
          <w:color w:val="222222"/>
          <w:sz w:val="24"/>
          <w:szCs w:val="24"/>
        </w:rPr>
      </w:pPr>
      <w:r>
        <w:rPr>
          <w:rFonts w:ascii="Arial" w:eastAsia="Arial" w:hAnsi="Arial" w:cs="Arial"/>
          <w:color w:val="222222"/>
        </w:rPr>
        <w:t>Ensure that children under the age of 18 cannot be recruited into the armed forces under any circumstances, and that all cases of underage recruitment are prosecuted in accordance with national laws.</w:t>
      </w:r>
    </w:p>
    <w:p w14:paraId="00000041" w14:textId="77777777" w:rsidR="00B84D82" w:rsidRDefault="00000000">
      <w:pPr>
        <w:numPr>
          <w:ilvl w:val="0"/>
          <w:numId w:val="2"/>
        </w:numPr>
        <w:shd w:val="clear" w:color="auto" w:fill="FFFFFF"/>
        <w:spacing w:line="276" w:lineRule="auto"/>
        <w:rPr>
          <w:rFonts w:ascii="Arial" w:eastAsia="Arial" w:hAnsi="Arial" w:cs="Arial"/>
          <w:color w:val="222222"/>
        </w:rPr>
      </w:pPr>
      <w:r>
        <w:rPr>
          <w:rFonts w:ascii="Arial" w:eastAsia="Arial" w:hAnsi="Arial" w:cs="Arial"/>
          <w:color w:val="222222"/>
        </w:rPr>
        <w:t>Ensure in legislation that children attending military schools are not classified as members of the armed forces and cannot be called into service during times of war.</w:t>
      </w:r>
    </w:p>
    <w:p w14:paraId="00000042" w14:textId="77777777" w:rsidR="00B84D82" w:rsidRDefault="00000000">
      <w:pPr>
        <w:numPr>
          <w:ilvl w:val="0"/>
          <w:numId w:val="2"/>
        </w:numPr>
        <w:shd w:val="clear" w:color="auto" w:fill="FFFFFF"/>
        <w:spacing w:line="276" w:lineRule="auto"/>
        <w:rPr>
          <w:rFonts w:ascii="Arial" w:eastAsia="Arial" w:hAnsi="Arial" w:cs="Arial"/>
          <w:color w:val="222222"/>
        </w:rPr>
      </w:pPr>
      <w:r>
        <w:rPr>
          <w:rFonts w:ascii="Arial" w:eastAsia="Arial" w:hAnsi="Arial" w:cs="Arial"/>
          <w:color w:val="222222"/>
        </w:rPr>
        <w:t xml:space="preserve">Ensure that all forms of discipline used in military schools are consistent with the rights and dignity of the child, and that educational provision fulfils the requirements of articles 28 and 29 of the Convention on the Rights of the Child. </w:t>
      </w:r>
    </w:p>
    <w:p w14:paraId="00000043" w14:textId="77777777" w:rsidR="00B84D82" w:rsidRDefault="00000000">
      <w:pPr>
        <w:numPr>
          <w:ilvl w:val="0"/>
          <w:numId w:val="2"/>
        </w:numPr>
        <w:shd w:val="clear" w:color="auto" w:fill="FFFFFF"/>
        <w:spacing w:line="276" w:lineRule="auto"/>
        <w:rPr>
          <w:rFonts w:ascii="Arial" w:eastAsia="Arial" w:hAnsi="Arial" w:cs="Arial"/>
          <w:color w:val="222222"/>
        </w:rPr>
      </w:pPr>
      <w:r>
        <w:rPr>
          <w:rFonts w:ascii="Arial" w:eastAsia="Arial" w:hAnsi="Arial" w:cs="Arial"/>
          <w:color w:val="222222"/>
        </w:rPr>
        <w:t>Cease the targeting of children with military activities intended to encourage them to enlist when they become eligible.</w:t>
      </w:r>
    </w:p>
    <w:p w14:paraId="00000044" w14:textId="77777777" w:rsidR="00B84D82" w:rsidRDefault="00000000">
      <w:pPr>
        <w:numPr>
          <w:ilvl w:val="0"/>
          <w:numId w:val="2"/>
        </w:numPr>
        <w:spacing w:line="276" w:lineRule="auto"/>
        <w:rPr>
          <w:rFonts w:ascii="Arial" w:eastAsia="Arial" w:hAnsi="Arial" w:cs="Arial"/>
          <w:color w:val="222222"/>
        </w:rPr>
      </w:pPr>
      <w:r>
        <w:rPr>
          <w:rFonts w:ascii="Arial" w:eastAsia="Arial" w:hAnsi="Arial" w:cs="Arial"/>
        </w:rPr>
        <w:t>Investigate and, as appropriate, prosecute all alleged sexual offences against children by armed forces personnel contributed by the State party to United Nations peacekeeping missions, provide full training for all peacekeeping personnel on the safeguarding of children on deployment, and strengthen the armed forces’ policies and rules of engagement to minimise risk. We recommend the State party also increase the proportion of female personnel on peacekeeping missions.</w:t>
      </w:r>
    </w:p>
    <w:p w14:paraId="00000045" w14:textId="77777777" w:rsidR="00B84D82" w:rsidRDefault="00B84D82">
      <w:pPr>
        <w:spacing w:line="276" w:lineRule="auto"/>
        <w:rPr>
          <w:rFonts w:ascii="Arial" w:eastAsia="Arial" w:hAnsi="Arial" w:cs="Arial"/>
        </w:rPr>
      </w:pPr>
    </w:p>
    <w:p w14:paraId="00000046" w14:textId="77777777" w:rsidR="00B84D82" w:rsidRDefault="00000000">
      <w:pPr>
        <w:spacing w:line="276" w:lineRule="auto"/>
        <w:rPr>
          <w:rFonts w:ascii="Arial" w:eastAsia="Arial" w:hAnsi="Arial" w:cs="Arial"/>
        </w:rPr>
      </w:pPr>
      <w:r>
        <w:rPr>
          <w:rFonts w:ascii="Arial" w:eastAsia="Arial" w:hAnsi="Arial" w:cs="Arial"/>
        </w:rPr>
        <w:t>_________________________</w:t>
      </w:r>
    </w:p>
    <w:sectPr w:rsidR="00B84D82">
      <w:footerReference w:type="default" r:id="rId7"/>
      <w:pgSz w:w="11906" w:h="16838"/>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5E983" w14:textId="77777777" w:rsidR="00232035" w:rsidRDefault="00232035">
      <w:pPr>
        <w:spacing w:after="0"/>
      </w:pPr>
      <w:r>
        <w:separator/>
      </w:r>
    </w:p>
  </w:endnote>
  <w:endnote w:type="continuationSeparator" w:id="0">
    <w:p w14:paraId="01889AC1" w14:textId="77777777" w:rsidR="00232035" w:rsidRDefault="002320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7" w14:textId="1326A7B8" w:rsidR="00B84D82" w:rsidRDefault="00000000">
    <w:pPr>
      <w:jc w:val="center"/>
    </w:pPr>
    <w:r>
      <w:fldChar w:fldCharType="begin"/>
    </w:r>
    <w:r>
      <w:instrText>PAGE</w:instrText>
    </w:r>
    <w:r>
      <w:fldChar w:fldCharType="separate"/>
    </w:r>
    <w:r w:rsidR="00996C0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AFBE0" w14:textId="77777777" w:rsidR="00232035" w:rsidRDefault="00232035">
      <w:pPr>
        <w:spacing w:after="0"/>
      </w:pPr>
      <w:r>
        <w:separator/>
      </w:r>
    </w:p>
  </w:footnote>
  <w:footnote w:type="continuationSeparator" w:id="0">
    <w:p w14:paraId="1F666111" w14:textId="77777777" w:rsidR="00232035" w:rsidRDefault="00232035">
      <w:pPr>
        <w:spacing w:after="0"/>
      </w:pPr>
      <w:r>
        <w:continuationSeparator/>
      </w:r>
    </w:p>
  </w:footnote>
  <w:footnote w:id="1">
    <w:p w14:paraId="00000048" w14:textId="77777777" w:rsidR="00B84D82" w:rsidRPr="00996C00" w:rsidRDefault="00000000">
      <w:pPr>
        <w:spacing w:after="0"/>
        <w:rPr>
          <w:rFonts w:ascii="Arial" w:eastAsia="Arial" w:hAnsi="Arial" w:cs="Arial"/>
          <w:sz w:val="20"/>
          <w:szCs w:val="20"/>
        </w:rPr>
      </w:pPr>
      <w:r w:rsidRPr="00996C00">
        <w:rPr>
          <w:rFonts w:ascii="Arial" w:hAnsi="Arial" w:cs="Arial"/>
          <w:sz w:val="20"/>
          <w:szCs w:val="20"/>
          <w:vertAlign w:val="superscript"/>
        </w:rPr>
        <w:footnoteRef/>
      </w:r>
      <w:r w:rsidRPr="00996C00">
        <w:rPr>
          <w:rFonts w:ascii="Arial" w:eastAsia="Arial" w:hAnsi="Arial" w:cs="Arial"/>
          <w:sz w:val="20"/>
          <w:szCs w:val="20"/>
        </w:rPr>
        <w:t xml:space="preserve"> </w:t>
      </w:r>
      <w:hyperlink r:id="rId1">
        <w:r w:rsidRPr="00996C00">
          <w:rPr>
            <w:rFonts w:ascii="Arial" w:eastAsia="Arial" w:hAnsi="Arial" w:cs="Arial"/>
            <w:color w:val="1155CC"/>
            <w:sz w:val="20"/>
            <w:szCs w:val="20"/>
            <w:u w:val="single"/>
          </w:rPr>
          <w:t>World Bank</w:t>
        </w:r>
      </w:hyperlink>
      <w:hyperlink r:id="rId2">
        <w:r w:rsidRPr="00996C00">
          <w:rPr>
            <w:rFonts w:ascii="Arial" w:eastAsia="Arial" w:hAnsi="Arial" w:cs="Arial"/>
            <w:color w:val="1155CC"/>
            <w:sz w:val="20"/>
            <w:szCs w:val="20"/>
          </w:rPr>
          <w:t xml:space="preserve"> </w:t>
        </w:r>
      </w:hyperlink>
      <w:r w:rsidRPr="00996C00">
        <w:rPr>
          <w:rFonts w:ascii="Arial" w:eastAsia="Arial" w:hAnsi="Arial" w:cs="Arial"/>
          <w:sz w:val="20"/>
          <w:szCs w:val="20"/>
        </w:rPr>
        <w:t>(2023).</w:t>
      </w:r>
    </w:p>
  </w:footnote>
  <w:footnote w:id="2">
    <w:p w14:paraId="00000049"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hAnsi="Arial" w:cs="Arial"/>
          <w:sz w:val="20"/>
          <w:szCs w:val="20"/>
          <w:vertAlign w:val="superscript"/>
        </w:rPr>
        <w:t xml:space="preserve"> </w:t>
      </w:r>
      <w:hyperlink r:id="rId3" w:anchor=":~:text=In%202019%2C%20the%20number%20of,increase%20of%20the%20military%20personnel.">
        <w:r w:rsidRPr="00996C00">
          <w:rPr>
            <w:rFonts w:ascii="Arial" w:hAnsi="Arial" w:cs="Arial"/>
            <w:color w:val="1155CC"/>
            <w:sz w:val="20"/>
            <w:szCs w:val="20"/>
            <w:u w:val="single"/>
          </w:rPr>
          <w:t>Statista</w:t>
        </w:r>
      </w:hyperlink>
      <w:r w:rsidRPr="00996C00">
        <w:rPr>
          <w:rFonts w:ascii="Arial" w:hAnsi="Arial" w:cs="Arial"/>
          <w:sz w:val="20"/>
          <w:szCs w:val="20"/>
        </w:rPr>
        <w:t xml:space="preserve"> (2023).</w:t>
      </w:r>
    </w:p>
  </w:footnote>
  <w:footnote w:id="3">
    <w:p w14:paraId="0000004A"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hAnsi="Arial" w:cs="Arial"/>
          <w:sz w:val="20"/>
          <w:szCs w:val="20"/>
        </w:rPr>
        <w:t xml:space="preserve"> </w:t>
      </w:r>
      <w:hyperlink r:id="rId4">
        <w:r w:rsidRPr="00996C00">
          <w:rPr>
            <w:rFonts w:ascii="Arial" w:hAnsi="Arial" w:cs="Arial"/>
            <w:color w:val="1155CC"/>
            <w:sz w:val="20"/>
            <w:szCs w:val="20"/>
            <w:u w:val="single"/>
          </w:rPr>
          <w:t xml:space="preserve">Law </w:t>
        </w:r>
      </w:hyperlink>
      <w:hyperlink r:id="rId5">
        <w:r w:rsidRPr="00996C00">
          <w:rPr>
            <w:rFonts w:ascii="Arial" w:hAnsi="Arial" w:cs="Arial"/>
            <w:color w:val="1155CC"/>
            <w:sz w:val="20"/>
            <w:szCs w:val="20"/>
            <w:highlight w:val="white"/>
            <w:u w:val="single"/>
          </w:rPr>
          <w:t>569/75</w:t>
        </w:r>
      </w:hyperlink>
      <w:r w:rsidRPr="00996C00">
        <w:rPr>
          <w:rFonts w:ascii="Arial" w:hAnsi="Arial" w:cs="Arial"/>
          <w:sz w:val="20"/>
          <w:szCs w:val="20"/>
        </w:rPr>
        <w:t>, article 1.</w:t>
      </w:r>
    </w:p>
  </w:footnote>
  <w:footnote w:id="4">
    <w:p w14:paraId="0000005B" w14:textId="77777777" w:rsidR="00B84D82" w:rsidRPr="009000E0" w:rsidRDefault="00000000">
      <w:pPr>
        <w:spacing w:after="0"/>
        <w:rPr>
          <w:rFonts w:ascii="Arial" w:eastAsia="Arial" w:hAnsi="Arial" w:cs="Arial"/>
          <w:sz w:val="20"/>
          <w:szCs w:val="20"/>
          <w:lang w:val="es-ES"/>
        </w:rPr>
      </w:pPr>
      <w:r w:rsidRPr="00996C00">
        <w:rPr>
          <w:rFonts w:ascii="Arial" w:hAnsi="Arial" w:cs="Arial"/>
          <w:sz w:val="20"/>
          <w:szCs w:val="20"/>
          <w:vertAlign w:val="superscript"/>
        </w:rPr>
        <w:footnoteRef/>
      </w:r>
      <w:r w:rsidRPr="009000E0">
        <w:rPr>
          <w:rFonts w:ascii="Arial" w:eastAsia="Arial" w:hAnsi="Arial" w:cs="Arial"/>
          <w:sz w:val="20"/>
          <w:szCs w:val="20"/>
          <w:lang w:val="es-ES"/>
        </w:rPr>
        <w:t xml:space="preserve"> </w:t>
      </w:r>
      <w:hyperlink r:id="rId6">
        <w:r w:rsidRPr="009000E0">
          <w:rPr>
            <w:rFonts w:ascii="Arial" w:eastAsia="Arial" w:hAnsi="Arial" w:cs="Arial"/>
            <w:color w:val="1155CC"/>
            <w:sz w:val="20"/>
            <w:szCs w:val="20"/>
            <w:u w:val="single"/>
            <w:lang w:val="es-ES"/>
          </w:rPr>
          <w:t xml:space="preserve">Law </w:t>
        </w:r>
      </w:hyperlink>
      <w:hyperlink r:id="rId7">
        <w:r w:rsidRPr="009000E0">
          <w:rPr>
            <w:rFonts w:ascii="Arial" w:eastAsia="Arial" w:hAnsi="Arial" w:cs="Arial"/>
            <w:color w:val="1155CC"/>
            <w:sz w:val="20"/>
            <w:szCs w:val="20"/>
            <w:highlight w:val="white"/>
            <w:u w:val="single"/>
            <w:lang w:val="es-ES"/>
          </w:rPr>
          <w:t>569/75</w:t>
        </w:r>
      </w:hyperlink>
      <w:r w:rsidRPr="009000E0">
        <w:rPr>
          <w:rFonts w:ascii="Arial" w:eastAsia="Arial" w:hAnsi="Arial" w:cs="Arial"/>
          <w:color w:val="2B2B2B"/>
          <w:sz w:val="20"/>
          <w:szCs w:val="20"/>
          <w:highlight w:val="white"/>
          <w:lang w:val="es-ES"/>
        </w:rPr>
        <w:t>, article 15.</w:t>
      </w:r>
    </w:p>
  </w:footnote>
  <w:footnote w:id="5">
    <w:p w14:paraId="0000005C" w14:textId="77777777" w:rsidR="00B84D82" w:rsidRPr="009000E0" w:rsidRDefault="00000000">
      <w:pPr>
        <w:spacing w:after="0"/>
        <w:rPr>
          <w:rFonts w:ascii="Arial" w:hAnsi="Arial" w:cs="Arial"/>
          <w:sz w:val="20"/>
          <w:szCs w:val="20"/>
          <w:lang w:val="es-ES"/>
        </w:rPr>
      </w:pPr>
      <w:r w:rsidRPr="00996C00">
        <w:rPr>
          <w:rFonts w:ascii="Arial" w:hAnsi="Arial" w:cs="Arial"/>
          <w:sz w:val="20"/>
          <w:szCs w:val="20"/>
          <w:vertAlign w:val="superscript"/>
        </w:rPr>
        <w:footnoteRef/>
      </w:r>
      <w:r w:rsidRPr="009000E0">
        <w:rPr>
          <w:rFonts w:ascii="Arial" w:hAnsi="Arial" w:cs="Arial"/>
          <w:sz w:val="20"/>
          <w:szCs w:val="20"/>
          <w:lang w:val="es-ES"/>
        </w:rPr>
        <w:t xml:space="preserve"> </w:t>
      </w:r>
      <w:hyperlink r:id="rId8" w:anchor=":~:text=La%20Ley%20N%C2%BA%20569%2F75,de%2018%20a%2026%20a%C3%B1os">
        <w:r w:rsidRPr="009000E0">
          <w:rPr>
            <w:rFonts w:ascii="Arial" w:eastAsia="Arial" w:hAnsi="Arial" w:cs="Arial"/>
            <w:i/>
            <w:color w:val="1155CC"/>
            <w:sz w:val="20"/>
            <w:szCs w:val="20"/>
            <w:u w:val="single"/>
            <w:lang w:val="es-ES"/>
          </w:rPr>
          <w:t>Aplicación Del Servicio Militar Obligatorio Y Objeción De Conciencia Para Ciudadanos Paraguayos Residentes En El Exterior</w:t>
        </w:r>
      </w:hyperlink>
      <w:r w:rsidRPr="009000E0">
        <w:rPr>
          <w:rFonts w:ascii="Arial" w:hAnsi="Arial" w:cs="Arial"/>
          <w:sz w:val="20"/>
          <w:szCs w:val="20"/>
          <w:lang w:val="es-ES"/>
        </w:rPr>
        <w:t>.</w:t>
      </w:r>
    </w:p>
  </w:footnote>
  <w:footnote w:id="6">
    <w:p w14:paraId="0000004B" w14:textId="77777777" w:rsidR="00B84D82" w:rsidRPr="00996C00" w:rsidRDefault="00000000">
      <w:pPr>
        <w:spacing w:after="0"/>
        <w:rPr>
          <w:rFonts w:ascii="Arial" w:eastAsia="Arial" w:hAnsi="Arial" w:cs="Arial"/>
          <w:sz w:val="20"/>
          <w:szCs w:val="20"/>
        </w:rPr>
      </w:pPr>
      <w:r w:rsidRPr="00996C00">
        <w:rPr>
          <w:rFonts w:ascii="Arial" w:hAnsi="Arial" w:cs="Arial"/>
          <w:sz w:val="20"/>
          <w:szCs w:val="20"/>
          <w:vertAlign w:val="superscript"/>
        </w:rPr>
        <w:footnoteRef/>
      </w:r>
      <w:r w:rsidRPr="00996C00">
        <w:rPr>
          <w:rFonts w:ascii="Arial" w:eastAsia="Arial" w:hAnsi="Arial" w:cs="Arial"/>
          <w:sz w:val="20"/>
          <w:szCs w:val="20"/>
        </w:rPr>
        <w:t xml:space="preserve"> Paraguay State Party Report (2010) </w:t>
      </w:r>
      <w:hyperlink r:id="rId9">
        <w:r w:rsidRPr="00996C00">
          <w:rPr>
            <w:rFonts w:ascii="Arial" w:eastAsia="Arial" w:hAnsi="Arial" w:cs="Arial"/>
            <w:i/>
            <w:color w:val="1155CC"/>
            <w:sz w:val="20"/>
            <w:szCs w:val="20"/>
            <w:highlight w:val="white"/>
            <w:u w:val="single"/>
          </w:rPr>
          <w:t>CRC/C/PRY/CO/3</w:t>
        </w:r>
      </w:hyperlink>
      <w:r w:rsidRPr="00996C00">
        <w:rPr>
          <w:rFonts w:ascii="Arial" w:eastAsia="Arial" w:hAnsi="Arial" w:cs="Arial"/>
          <w:i/>
          <w:sz w:val="20"/>
          <w:szCs w:val="20"/>
          <w:highlight w:val="white"/>
        </w:rPr>
        <w:t xml:space="preserve">, </w:t>
      </w:r>
      <w:r w:rsidRPr="00996C00">
        <w:rPr>
          <w:rFonts w:ascii="Arial" w:eastAsia="Arial" w:hAnsi="Arial" w:cs="Arial"/>
          <w:sz w:val="20"/>
          <w:szCs w:val="20"/>
          <w:highlight w:val="white"/>
        </w:rPr>
        <w:t>[81].</w:t>
      </w:r>
    </w:p>
  </w:footnote>
  <w:footnote w:id="7">
    <w:p w14:paraId="0000004C"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hAnsi="Arial" w:cs="Arial"/>
          <w:sz w:val="20"/>
          <w:szCs w:val="20"/>
        </w:rPr>
        <w:t xml:space="preserve"> </w:t>
      </w:r>
      <w:r w:rsidRPr="00996C00">
        <w:rPr>
          <w:rFonts w:ascii="Arial" w:eastAsia="Arial" w:hAnsi="Arial" w:cs="Arial"/>
          <w:i/>
          <w:sz w:val="20"/>
          <w:szCs w:val="20"/>
        </w:rPr>
        <w:t xml:space="preserve"> </w:t>
      </w:r>
      <w:r w:rsidRPr="00996C00">
        <w:rPr>
          <w:rFonts w:ascii="Arial" w:eastAsia="Arial" w:hAnsi="Arial" w:cs="Arial"/>
          <w:sz w:val="20"/>
          <w:szCs w:val="20"/>
        </w:rPr>
        <w:t xml:space="preserve">‘It has been decided to set the minimum age for recruitment into the Armed Forces at eighteen (18) years. The measures to be taken for recruitment shall be brought into line with the provisions of article 3, paragraph 3, of the </w:t>
      </w:r>
      <w:r w:rsidRPr="00996C00">
        <w:rPr>
          <w:rFonts w:ascii="Arial" w:eastAsia="Arial" w:hAnsi="Arial" w:cs="Arial"/>
          <w:sz w:val="20"/>
          <w:szCs w:val="20"/>
        </w:rPr>
        <w:t xml:space="preserve">aforementioned Optional Protocol.’ </w:t>
      </w:r>
    </w:p>
  </w:footnote>
  <w:footnote w:id="8">
    <w:p w14:paraId="0000004D" w14:textId="77777777" w:rsidR="00B84D82" w:rsidRPr="00996C00" w:rsidRDefault="00000000">
      <w:pPr>
        <w:spacing w:after="0"/>
        <w:rPr>
          <w:rFonts w:ascii="Arial" w:eastAsia="Arial" w:hAnsi="Arial" w:cs="Arial"/>
          <w:sz w:val="20"/>
          <w:szCs w:val="20"/>
        </w:rPr>
      </w:pPr>
      <w:r w:rsidRPr="00996C00">
        <w:rPr>
          <w:rFonts w:ascii="Arial" w:hAnsi="Arial" w:cs="Arial"/>
          <w:sz w:val="20"/>
          <w:szCs w:val="20"/>
          <w:vertAlign w:val="superscript"/>
        </w:rPr>
        <w:footnoteRef/>
      </w:r>
      <w:r w:rsidRPr="00996C00">
        <w:rPr>
          <w:rFonts w:ascii="Arial" w:hAnsi="Arial" w:cs="Arial"/>
          <w:sz w:val="20"/>
          <w:szCs w:val="20"/>
        </w:rPr>
        <w:t xml:space="preserve"> </w:t>
      </w:r>
      <w:hyperlink r:id="rId10">
        <w:r w:rsidRPr="00996C00">
          <w:rPr>
            <w:rFonts w:ascii="Arial" w:eastAsia="Arial" w:hAnsi="Arial" w:cs="Arial"/>
            <w:color w:val="1155CC"/>
            <w:sz w:val="20"/>
            <w:szCs w:val="20"/>
            <w:u w:val="single"/>
          </w:rPr>
          <w:t>Law 569/75, art. 56</w:t>
        </w:r>
      </w:hyperlink>
      <w:r w:rsidRPr="00996C00">
        <w:rPr>
          <w:rFonts w:ascii="Arial" w:eastAsia="Arial" w:hAnsi="Arial" w:cs="Arial"/>
          <w:sz w:val="20"/>
          <w:szCs w:val="20"/>
        </w:rPr>
        <w:t>.</w:t>
      </w:r>
    </w:p>
  </w:footnote>
  <w:footnote w:id="9">
    <w:p w14:paraId="0000004E"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hAnsi="Arial" w:cs="Arial"/>
          <w:sz w:val="20"/>
          <w:szCs w:val="20"/>
        </w:rPr>
        <w:t xml:space="preserve"> </w:t>
      </w:r>
      <w:hyperlink r:id="rId11">
        <w:r w:rsidRPr="00996C00">
          <w:rPr>
            <w:rFonts w:ascii="Arial" w:eastAsia="Arial" w:hAnsi="Arial" w:cs="Arial"/>
            <w:color w:val="1155CC"/>
            <w:sz w:val="20"/>
            <w:szCs w:val="20"/>
            <w:u w:val="single"/>
          </w:rPr>
          <w:t>Law 569/75, art. 20.</w:t>
        </w:r>
      </w:hyperlink>
    </w:p>
  </w:footnote>
  <w:footnote w:id="10">
    <w:p w14:paraId="0000004F"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hAnsi="Arial" w:cs="Arial"/>
          <w:sz w:val="20"/>
          <w:szCs w:val="20"/>
        </w:rPr>
        <w:t xml:space="preserve"> Paraguay State Party Report (2010) </w:t>
      </w:r>
      <w:hyperlink r:id="rId12">
        <w:r w:rsidRPr="00996C00">
          <w:rPr>
            <w:rFonts w:ascii="Arial" w:eastAsia="Arial" w:hAnsi="Arial" w:cs="Arial"/>
            <w:i/>
            <w:color w:val="1155CC"/>
            <w:sz w:val="20"/>
            <w:szCs w:val="20"/>
            <w:highlight w:val="white"/>
            <w:u w:val="single"/>
          </w:rPr>
          <w:t>CRC/C/PRY/CO/3</w:t>
        </w:r>
      </w:hyperlink>
      <w:r w:rsidRPr="00996C00">
        <w:rPr>
          <w:rFonts w:ascii="Arial" w:eastAsia="Arial" w:hAnsi="Arial" w:cs="Arial"/>
          <w:i/>
          <w:sz w:val="20"/>
          <w:szCs w:val="20"/>
          <w:highlight w:val="white"/>
        </w:rPr>
        <w:t xml:space="preserve">, </w:t>
      </w:r>
      <w:r w:rsidRPr="00996C00">
        <w:rPr>
          <w:rFonts w:ascii="Arial" w:eastAsia="Arial" w:hAnsi="Arial" w:cs="Arial"/>
          <w:sz w:val="20"/>
          <w:szCs w:val="20"/>
        </w:rPr>
        <w:t>[598].</w:t>
      </w:r>
    </w:p>
  </w:footnote>
  <w:footnote w:id="11">
    <w:p w14:paraId="00000050" w14:textId="77777777" w:rsidR="00B84D82" w:rsidRPr="009000E0" w:rsidRDefault="00000000">
      <w:pPr>
        <w:spacing w:after="0"/>
        <w:rPr>
          <w:rFonts w:ascii="Arial" w:hAnsi="Arial" w:cs="Arial"/>
          <w:sz w:val="20"/>
          <w:szCs w:val="20"/>
          <w:lang w:val="es-ES"/>
        </w:rPr>
      </w:pPr>
      <w:r w:rsidRPr="00996C00">
        <w:rPr>
          <w:rFonts w:ascii="Arial" w:hAnsi="Arial" w:cs="Arial"/>
          <w:sz w:val="20"/>
          <w:szCs w:val="20"/>
          <w:vertAlign w:val="superscript"/>
        </w:rPr>
        <w:footnoteRef/>
      </w:r>
      <w:r w:rsidRPr="009000E0">
        <w:rPr>
          <w:rFonts w:ascii="Arial" w:hAnsi="Arial" w:cs="Arial"/>
          <w:sz w:val="20"/>
          <w:szCs w:val="20"/>
          <w:lang w:val="es-ES"/>
        </w:rPr>
        <w:t xml:space="preserve"> </w:t>
      </w:r>
      <w:hyperlink r:id="rId13">
        <w:r w:rsidRPr="009000E0">
          <w:rPr>
            <w:rFonts w:ascii="Arial" w:hAnsi="Arial" w:cs="Arial"/>
            <w:color w:val="1155CC"/>
            <w:sz w:val="20"/>
            <w:szCs w:val="20"/>
            <w:u w:val="single"/>
            <w:lang w:val="es-ES"/>
          </w:rPr>
          <w:t>‘</w:t>
        </w:r>
      </w:hyperlink>
      <w:hyperlink r:id="rId14">
        <w:r w:rsidRPr="009000E0">
          <w:rPr>
            <w:rFonts w:ascii="Arial" w:eastAsia="Arial" w:hAnsi="Arial" w:cs="Arial"/>
            <w:color w:val="1155CC"/>
            <w:sz w:val="20"/>
            <w:szCs w:val="20"/>
            <w:u w:val="single"/>
            <w:lang w:val="es-ES"/>
          </w:rPr>
          <w:t>Fuerzas Armadas detalla que 142 menores están en cuarteles’</w:t>
        </w:r>
      </w:hyperlink>
      <w:r w:rsidRPr="009000E0">
        <w:rPr>
          <w:rFonts w:ascii="Arial" w:eastAsia="Arial" w:hAnsi="Arial" w:cs="Arial"/>
          <w:color w:val="0C1C22"/>
          <w:sz w:val="20"/>
          <w:szCs w:val="20"/>
          <w:lang w:val="es-ES"/>
        </w:rPr>
        <w:t xml:space="preserve"> (2019).</w:t>
      </w:r>
    </w:p>
  </w:footnote>
  <w:footnote w:id="12">
    <w:p w14:paraId="00000051"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hAnsi="Arial" w:cs="Arial"/>
          <w:sz w:val="20"/>
          <w:szCs w:val="20"/>
        </w:rPr>
        <w:t xml:space="preserve"> </w:t>
      </w:r>
      <w:r w:rsidRPr="00996C00">
        <w:rPr>
          <w:rFonts w:ascii="Arial" w:eastAsia="Arial" w:hAnsi="Arial" w:cs="Arial"/>
          <w:sz w:val="20"/>
          <w:szCs w:val="20"/>
        </w:rPr>
        <w:t>Alternative Report from From the National Coalition of Civil Society Organisations of Paraguay (2023).</w:t>
      </w:r>
    </w:p>
  </w:footnote>
  <w:footnote w:id="13">
    <w:p w14:paraId="00000055" w14:textId="77777777" w:rsidR="00B84D82" w:rsidRPr="009000E0" w:rsidRDefault="00000000">
      <w:pPr>
        <w:spacing w:after="0"/>
        <w:rPr>
          <w:rFonts w:ascii="Arial" w:hAnsi="Arial" w:cs="Arial"/>
          <w:sz w:val="20"/>
          <w:szCs w:val="20"/>
          <w:lang w:val="es-ES"/>
        </w:rPr>
      </w:pPr>
      <w:r w:rsidRPr="00996C00">
        <w:rPr>
          <w:rFonts w:ascii="Arial" w:hAnsi="Arial" w:cs="Arial"/>
          <w:sz w:val="20"/>
          <w:szCs w:val="20"/>
          <w:vertAlign w:val="superscript"/>
        </w:rPr>
        <w:footnoteRef/>
      </w:r>
      <w:r w:rsidRPr="009000E0">
        <w:rPr>
          <w:rFonts w:ascii="Arial" w:hAnsi="Arial" w:cs="Arial"/>
          <w:sz w:val="20"/>
          <w:szCs w:val="20"/>
          <w:lang w:val="es-ES"/>
        </w:rPr>
        <w:t xml:space="preserve"> </w:t>
      </w:r>
      <w:r w:rsidRPr="009000E0">
        <w:rPr>
          <w:rFonts w:ascii="Arial" w:eastAsia="Arial" w:hAnsi="Arial" w:cs="Arial"/>
          <w:sz w:val="20"/>
          <w:szCs w:val="20"/>
          <w:lang w:val="es-ES"/>
        </w:rPr>
        <w:t>ibid,</w:t>
      </w:r>
      <w:r w:rsidRPr="009000E0">
        <w:rPr>
          <w:rFonts w:ascii="Arial" w:eastAsia="Arial" w:hAnsi="Arial" w:cs="Arial"/>
          <w:i/>
          <w:sz w:val="20"/>
          <w:szCs w:val="20"/>
          <w:lang w:val="es-ES"/>
        </w:rPr>
        <w:t xml:space="preserve"> </w:t>
      </w:r>
      <w:r w:rsidRPr="009000E0">
        <w:rPr>
          <w:rFonts w:ascii="Arial" w:eastAsia="Arial" w:hAnsi="Arial" w:cs="Arial"/>
          <w:sz w:val="20"/>
          <w:szCs w:val="20"/>
          <w:lang w:val="es-ES"/>
        </w:rPr>
        <w:t>[138].</w:t>
      </w:r>
    </w:p>
  </w:footnote>
  <w:footnote w:id="14">
    <w:p w14:paraId="00000059" w14:textId="77777777" w:rsidR="00B84D82" w:rsidRPr="009000E0" w:rsidRDefault="00000000">
      <w:pPr>
        <w:spacing w:after="0"/>
        <w:rPr>
          <w:rFonts w:ascii="Arial" w:hAnsi="Arial" w:cs="Arial"/>
          <w:sz w:val="20"/>
          <w:szCs w:val="20"/>
          <w:lang w:val="es-ES"/>
        </w:rPr>
      </w:pPr>
      <w:r w:rsidRPr="00996C00">
        <w:rPr>
          <w:rFonts w:ascii="Arial" w:hAnsi="Arial" w:cs="Arial"/>
          <w:sz w:val="20"/>
          <w:szCs w:val="20"/>
          <w:vertAlign w:val="superscript"/>
        </w:rPr>
        <w:footnoteRef/>
      </w:r>
      <w:r w:rsidRPr="009000E0">
        <w:rPr>
          <w:rFonts w:ascii="Arial" w:hAnsi="Arial" w:cs="Arial"/>
          <w:sz w:val="20"/>
          <w:szCs w:val="20"/>
          <w:lang w:val="es-ES"/>
        </w:rPr>
        <w:t xml:space="preserve"> ibid. </w:t>
      </w:r>
    </w:p>
  </w:footnote>
  <w:footnote w:id="15">
    <w:p w14:paraId="00000052" w14:textId="77777777" w:rsidR="00B84D82" w:rsidRPr="009000E0" w:rsidRDefault="00000000">
      <w:pPr>
        <w:spacing w:after="0"/>
        <w:rPr>
          <w:rFonts w:ascii="Arial" w:hAnsi="Arial" w:cs="Arial"/>
          <w:sz w:val="20"/>
          <w:szCs w:val="20"/>
          <w:lang w:val="es-ES"/>
        </w:rPr>
      </w:pPr>
      <w:r w:rsidRPr="00996C00">
        <w:rPr>
          <w:rFonts w:ascii="Arial" w:hAnsi="Arial" w:cs="Arial"/>
          <w:sz w:val="20"/>
          <w:szCs w:val="20"/>
          <w:vertAlign w:val="superscript"/>
        </w:rPr>
        <w:footnoteRef/>
      </w:r>
      <w:r w:rsidRPr="009000E0">
        <w:rPr>
          <w:rFonts w:ascii="Arial" w:hAnsi="Arial" w:cs="Arial"/>
          <w:sz w:val="20"/>
          <w:szCs w:val="20"/>
          <w:lang w:val="es-ES"/>
        </w:rPr>
        <w:t xml:space="preserve"> </w:t>
      </w:r>
      <w:hyperlink r:id="rId15">
        <w:r w:rsidRPr="009000E0">
          <w:rPr>
            <w:rFonts w:ascii="Arial" w:hAnsi="Arial" w:cs="Arial"/>
            <w:color w:val="1155CC"/>
            <w:sz w:val="20"/>
            <w:szCs w:val="20"/>
            <w:u w:val="single"/>
            <w:lang w:val="es-ES"/>
          </w:rPr>
          <w:t>Polémica por menores de 18 años en cuarteles: piden que Defensoría de Niñez intervenga</w:t>
        </w:r>
      </w:hyperlink>
      <w:r w:rsidRPr="009000E0">
        <w:rPr>
          <w:rFonts w:ascii="Arial" w:hAnsi="Arial" w:cs="Arial"/>
          <w:sz w:val="20"/>
          <w:szCs w:val="20"/>
          <w:lang w:val="es-ES"/>
        </w:rPr>
        <w:t xml:space="preserve"> (2019).</w:t>
      </w:r>
    </w:p>
  </w:footnote>
  <w:footnote w:id="16">
    <w:p w14:paraId="00000053"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hAnsi="Arial" w:cs="Arial"/>
          <w:sz w:val="20"/>
          <w:szCs w:val="20"/>
        </w:rPr>
        <w:t xml:space="preserve"> </w:t>
      </w:r>
      <w:hyperlink r:id="rId16" w:anchor="_ednref21">
        <w:r w:rsidRPr="00996C00">
          <w:rPr>
            <w:rFonts w:ascii="Arial" w:eastAsia="Arial" w:hAnsi="Arial" w:cs="Arial"/>
            <w:color w:val="1155CC"/>
            <w:sz w:val="20"/>
            <w:szCs w:val="20"/>
            <w:u w:val="single"/>
          </w:rPr>
          <w:t>War Resisters International</w:t>
        </w:r>
      </w:hyperlink>
      <w:r w:rsidRPr="00996C00">
        <w:rPr>
          <w:rFonts w:ascii="Arial" w:hAnsi="Arial" w:cs="Arial"/>
          <w:sz w:val="20"/>
          <w:szCs w:val="20"/>
        </w:rPr>
        <w:t xml:space="preserve">: Paraguay. </w:t>
      </w:r>
    </w:p>
  </w:footnote>
  <w:footnote w:id="17">
    <w:p w14:paraId="00000054"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eastAsia="Arial" w:hAnsi="Arial" w:cs="Arial"/>
          <w:i/>
          <w:sz w:val="20"/>
          <w:szCs w:val="20"/>
        </w:rPr>
        <w:t xml:space="preserve"> </w:t>
      </w:r>
      <w:hyperlink r:id="rId17">
        <w:r w:rsidRPr="00996C00">
          <w:rPr>
            <w:rFonts w:ascii="Arial" w:eastAsia="Arial" w:hAnsi="Arial" w:cs="Arial"/>
            <w:i/>
            <w:color w:val="1155CC"/>
            <w:sz w:val="20"/>
            <w:szCs w:val="20"/>
            <w:u w:val="single"/>
          </w:rPr>
          <w:t xml:space="preserve">State Party Report (2023) </w:t>
        </w:r>
      </w:hyperlink>
      <w:hyperlink r:id="rId18">
        <w:r w:rsidRPr="00996C00">
          <w:rPr>
            <w:rFonts w:ascii="Arial" w:eastAsia="Arial" w:hAnsi="Arial" w:cs="Arial"/>
            <w:color w:val="1155CC"/>
            <w:sz w:val="20"/>
            <w:szCs w:val="20"/>
            <w:u w:val="single"/>
          </w:rPr>
          <w:t xml:space="preserve">CRC/C/PRY/4-6 </w:t>
        </w:r>
      </w:hyperlink>
      <w:r w:rsidRPr="00996C00">
        <w:rPr>
          <w:rFonts w:ascii="Arial" w:hAnsi="Arial" w:cs="Arial"/>
          <w:sz w:val="20"/>
          <w:szCs w:val="20"/>
        </w:rPr>
        <w:t>[236].</w:t>
      </w:r>
    </w:p>
  </w:footnote>
  <w:footnote w:id="18">
    <w:p w14:paraId="00000062"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hAnsi="Arial" w:cs="Arial"/>
          <w:sz w:val="20"/>
          <w:szCs w:val="20"/>
        </w:rPr>
        <w:t xml:space="preserve"> Paraguay State Party Report (2010) </w:t>
      </w:r>
      <w:hyperlink r:id="rId19">
        <w:r w:rsidRPr="00996C00">
          <w:rPr>
            <w:rFonts w:ascii="Arial" w:eastAsia="Arial" w:hAnsi="Arial" w:cs="Arial"/>
            <w:i/>
            <w:color w:val="1155CC"/>
            <w:sz w:val="20"/>
            <w:szCs w:val="20"/>
            <w:highlight w:val="white"/>
            <w:u w:val="single"/>
          </w:rPr>
          <w:t>CRC/C/PRY/CO/3</w:t>
        </w:r>
      </w:hyperlink>
      <w:r w:rsidRPr="00996C00">
        <w:rPr>
          <w:rFonts w:ascii="Arial" w:eastAsia="Arial" w:hAnsi="Arial" w:cs="Arial"/>
          <w:i/>
          <w:sz w:val="20"/>
          <w:szCs w:val="20"/>
          <w:highlight w:val="white"/>
        </w:rPr>
        <w:t xml:space="preserve">, </w:t>
      </w:r>
      <w:r w:rsidRPr="00996C00">
        <w:rPr>
          <w:rFonts w:ascii="Arial" w:eastAsia="Arial" w:hAnsi="Arial" w:cs="Arial"/>
          <w:sz w:val="20"/>
          <w:szCs w:val="20"/>
        </w:rPr>
        <w:t>[598].</w:t>
      </w:r>
    </w:p>
  </w:footnote>
  <w:footnote w:id="19">
    <w:p w14:paraId="00000063"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hAnsi="Arial" w:cs="Arial"/>
          <w:sz w:val="20"/>
          <w:szCs w:val="20"/>
        </w:rPr>
        <w:t xml:space="preserve"> </w:t>
      </w:r>
      <w:r w:rsidRPr="00996C00">
        <w:rPr>
          <w:rFonts w:ascii="Arial" w:eastAsia="Arial" w:hAnsi="Arial" w:cs="Arial"/>
          <w:sz w:val="20"/>
          <w:szCs w:val="20"/>
        </w:rPr>
        <w:t xml:space="preserve">Alternative Report from </w:t>
      </w:r>
      <w:r w:rsidRPr="00996C00">
        <w:rPr>
          <w:rFonts w:ascii="Arial" w:eastAsia="Arial" w:hAnsi="Arial" w:cs="Arial"/>
          <w:sz w:val="20"/>
          <w:szCs w:val="20"/>
        </w:rPr>
        <w:t>From the National Coalition of Civil Society Organisations of Paraguay (2023).</w:t>
      </w:r>
    </w:p>
  </w:footnote>
  <w:footnote w:id="20">
    <w:p w14:paraId="00000064"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hAnsi="Arial" w:cs="Arial"/>
          <w:i/>
          <w:sz w:val="20"/>
          <w:szCs w:val="20"/>
        </w:rPr>
        <w:t xml:space="preserve"> </w:t>
      </w:r>
      <w:r w:rsidRPr="00996C00">
        <w:rPr>
          <w:rFonts w:ascii="Arial" w:eastAsia="Arial" w:hAnsi="Arial" w:cs="Arial"/>
          <w:sz w:val="20"/>
          <w:szCs w:val="20"/>
        </w:rPr>
        <w:t xml:space="preserve">Alternative Report from </w:t>
      </w:r>
      <w:r w:rsidRPr="00996C00">
        <w:rPr>
          <w:rFonts w:ascii="Arial" w:eastAsia="Arial" w:hAnsi="Arial" w:cs="Arial"/>
          <w:sz w:val="20"/>
          <w:szCs w:val="20"/>
        </w:rPr>
        <w:t>From the National Coalition of Civil Society Organisations of Paraguay (2023).</w:t>
      </w:r>
    </w:p>
  </w:footnote>
  <w:footnote w:id="21">
    <w:p w14:paraId="0000005E" w14:textId="77777777" w:rsidR="00B84D82" w:rsidRPr="009000E0" w:rsidRDefault="00000000">
      <w:pPr>
        <w:spacing w:after="0"/>
        <w:rPr>
          <w:rFonts w:ascii="Arial" w:hAnsi="Arial" w:cs="Arial"/>
          <w:sz w:val="20"/>
          <w:szCs w:val="20"/>
          <w:lang w:val="es-ES"/>
        </w:rPr>
      </w:pPr>
      <w:r w:rsidRPr="00996C00">
        <w:rPr>
          <w:rFonts w:ascii="Arial" w:hAnsi="Arial" w:cs="Arial"/>
          <w:sz w:val="20"/>
          <w:szCs w:val="20"/>
          <w:vertAlign w:val="superscript"/>
        </w:rPr>
        <w:footnoteRef/>
      </w:r>
      <w:r w:rsidRPr="009000E0">
        <w:rPr>
          <w:rFonts w:ascii="Arial" w:hAnsi="Arial" w:cs="Arial"/>
          <w:sz w:val="20"/>
          <w:szCs w:val="20"/>
          <w:lang w:val="es-ES"/>
        </w:rPr>
        <w:t xml:space="preserve"> </w:t>
      </w:r>
      <w:hyperlink r:id="rId20">
        <w:r w:rsidRPr="009000E0">
          <w:rPr>
            <w:rFonts w:ascii="Arial" w:hAnsi="Arial" w:cs="Arial"/>
            <w:color w:val="1155CC"/>
            <w:sz w:val="20"/>
            <w:szCs w:val="20"/>
            <w:u w:val="single"/>
            <w:lang w:val="es-ES"/>
          </w:rPr>
          <w:t>Madres denuncian maltrato de cadetes - Nacionales - ABC Color</w:t>
        </w:r>
      </w:hyperlink>
      <w:r w:rsidRPr="009000E0">
        <w:rPr>
          <w:rFonts w:ascii="Arial" w:hAnsi="Arial" w:cs="Arial"/>
          <w:sz w:val="20"/>
          <w:szCs w:val="20"/>
          <w:lang w:val="es-ES"/>
        </w:rPr>
        <w:t xml:space="preserve">. </w:t>
      </w:r>
    </w:p>
  </w:footnote>
  <w:footnote w:id="22">
    <w:p w14:paraId="0000005F" w14:textId="77777777" w:rsidR="00B84D82" w:rsidRPr="009000E0" w:rsidRDefault="00000000">
      <w:pPr>
        <w:spacing w:after="0"/>
        <w:rPr>
          <w:rFonts w:ascii="Arial" w:hAnsi="Arial" w:cs="Arial"/>
          <w:sz w:val="20"/>
          <w:szCs w:val="20"/>
          <w:lang w:val="es-ES"/>
        </w:rPr>
      </w:pPr>
      <w:r w:rsidRPr="00996C00">
        <w:rPr>
          <w:rFonts w:ascii="Arial" w:hAnsi="Arial" w:cs="Arial"/>
          <w:sz w:val="20"/>
          <w:szCs w:val="20"/>
          <w:vertAlign w:val="superscript"/>
        </w:rPr>
        <w:footnoteRef/>
      </w:r>
      <w:r w:rsidRPr="009000E0">
        <w:rPr>
          <w:rFonts w:ascii="Arial" w:hAnsi="Arial" w:cs="Arial"/>
          <w:sz w:val="20"/>
          <w:szCs w:val="20"/>
          <w:lang w:val="es-ES"/>
        </w:rPr>
        <w:t xml:space="preserve"> </w:t>
      </w:r>
      <w:hyperlink r:id="rId21">
        <w:r w:rsidRPr="009000E0">
          <w:rPr>
            <w:rFonts w:ascii="Arial" w:hAnsi="Arial" w:cs="Arial"/>
            <w:color w:val="1155CC"/>
            <w:sz w:val="20"/>
            <w:szCs w:val="20"/>
            <w:u w:val="single"/>
            <w:lang w:val="es-ES"/>
          </w:rPr>
          <w:t>Madre de cadete denuncia nuevo caso de maltrato en liceo militar - Última Hora</w:t>
        </w:r>
      </w:hyperlink>
      <w:r w:rsidRPr="009000E0">
        <w:rPr>
          <w:rFonts w:ascii="Arial" w:hAnsi="Arial" w:cs="Arial"/>
          <w:sz w:val="20"/>
          <w:szCs w:val="20"/>
          <w:lang w:val="es-ES"/>
        </w:rPr>
        <w:t xml:space="preserve"> </w:t>
      </w:r>
    </w:p>
  </w:footnote>
  <w:footnote w:id="23">
    <w:p w14:paraId="00000060" w14:textId="77777777" w:rsidR="00B84D82" w:rsidRPr="009000E0" w:rsidRDefault="00000000">
      <w:pPr>
        <w:spacing w:after="0"/>
        <w:rPr>
          <w:rFonts w:ascii="Arial" w:hAnsi="Arial" w:cs="Arial"/>
          <w:sz w:val="20"/>
          <w:szCs w:val="20"/>
          <w:lang w:val="es-ES"/>
        </w:rPr>
      </w:pPr>
      <w:r w:rsidRPr="00996C00">
        <w:rPr>
          <w:rFonts w:ascii="Arial" w:hAnsi="Arial" w:cs="Arial"/>
          <w:sz w:val="20"/>
          <w:szCs w:val="20"/>
          <w:vertAlign w:val="superscript"/>
        </w:rPr>
        <w:footnoteRef/>
      </w:r>
      <w:r w:rsidRPr="009000E0">
        <w:rPr>
          <w:rFonts w:ascii="Arial" w:hAnsi="Arial" w:cs="Arial"/>
          <w:sz w:val="20"/>
          <w:szCs w:val="20"/>
          <w:lang w:val="es-ES"/>
        </w:rPr>
        <w:t xml:space="preserve"> </w:t>
      </w:r>
      <w:hyperlink r:id="rId22">
        <w:r w:rsidRPr="009000E0">
          <w:rPr>
            <w:rFonts w:ascii="Arial" w:hAnsi="Arial" w:cs="Arial"/>
            <w:color w:val="1155CC"/>
            <w:sz w:val="20"/>
            <w:szCs w:val="20"/>
            <w:u w:val="single"/>
            <w:lang w:val="es-ES"/>
          </w:rPr>
          <w:t>Ejército: investigarán lesión a cadetes - Nacionales - ABC Color</w:t>
        </w:r>
      </w:hyperlink>
      <w:r w:rsidRPr="009000E0">
        <w:rPr>
          <w:rFonts w:ascii="Arial" w:hAnsi="Arial" w:cs="Arial"/>
          <w:sz w:val="20"/>
          <w:szCs w:val="20"/>
          <w:lang w:val="es-ES"/>
        </w:rPr>
        <w:t xml:space="preserve">. </w:t>
      </w:r>
    </w:p>
  </w:footnote>
  <w:footnote w:id="24">
    <w:p w14:paraId="0000005A"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eastAsia="Arial" w:hAnsi="Arial" w:cs="Arial"/>
          <w:i/>
          <w:sz w:val="20"/>
          <w:szCs w:val="20"/>
        </w:rPr>
        <w:t xml:space="preserve"> </w:t>
      </w:r>
      <w:hyperlink r:id="rId23">
        <w:r w:rsidRPr="00996C00">
          <w:rPr>
            <w:rFonts w:ascii="Arial" w:eastAsia="Arial" w:hAnsi="Arial" w:cs="Arial"/>
            <w:i/>
            <w:color w:val="1155CC"/>
            <w:sz w:val="20"/>
            <w:szCs w:val="20"/>
            <w:u w:val="single"/>
          </w:rPr>
          <w:t xml:space="preserve">State Party Report (2023) </w:t>
        </w:r>
      </w:hyperlink>
      <w:hyperlink r:id="rId24">
        <w:r w:rsidRPr="00996C00">
          <w:rPr>
            <w:rFonts w:ascii="Arial" w:eastAsia="Arial" w:hAnsi="Arial" w:cs="Arial"/>
            <w:color w:val="1155CC"/>
            <w:sz w:val="20"/>
            <w:szCs w:val="20"/>
            <w:u w:val="single"/>
          </w:rPr>
          <w:t xml:space="preserve">CRC/C/PRY/4-6 </w:t>
        </w:r>
      </w:hyperlink>
      <w:r w:rsidRPr="00996C00">
        <w:rPr>
          <w:rFonts w:ascii="Arial" w:hAnsi="Arial" w:cs="Arial"/>
          <w:sz w:val="20"/>
          <w:szCs w:val="20"/>
        </w:rPr>
        <w:t>[236]</w:t>
      </w:r>
    </w:p>
  </w:footnote>
  <w:footnote w:id="25">
    <w:p w14:paraId="00000061"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hAnsi="Arial" w:cs="Arial"/>
          <w:sz w:val="20"/>
          <w:szCs w:val="20"/>
        </w:rPr>
        <w:t xml:space="preserve"> </w:t>
      </w:r>
      <w:r w:rsidRPr="00996C00">
        <w:rPr>
          <w:rFonts w:ascii="Arial" w:eastAsia="Arial" w:hAnsi="Arial" w:cs="Arial"/>
          <w:sz w:val="20"/>
          <w:szCs w:val="20"/>
        </w:rPr>
        <w:t xml:space="preserve">Alternative Report from </w:t>
      </w:r>
      <w:r w:rsidRPr="00996C00">
        <w:rPr>
          <w:rFonts w:ascii="Arial" w:eastAsia="Arial" w:hAnsi="Arial" w:cs="Arial"/>
          <w:sz w:val="20"/>
          <w:szCs w:val="20"/>
        </w:rPr>
        <w:t>From the National Coalition of Civil Society Organisations of Paraguay (2023).</w:t>
      </w:r>
    </w:p>
  </w:footnote>
  <w:footnote w:id="26">
    <w:p w14:paraId="00000056"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hAnsi="Arial" w:cs="Arial"/>
          <w:sz w:val="20"/>
          <w:szCs w:val="20"/>
        </w:rPr>
        <w:t xml:space="preserve"> </w:t>
      </w:r>
      <w:r w:rsidRPr="00996C00">
        <w:rPr>
          <w:rFonts w:ascii="Arial" w:eastAsia="Arial" w:hAnsi="Arial" w:cs="Arial"/>
          <w:sz w:val="20"/>
          <w:szCs w:val="20"/>
        </w:rPr>
        <w:t>ibid.</w:t>
      </w:r>
    </w:p>
  </w:footnote>
  <w:footnote w:id="27">
    <w:p w14:paraId="00000057"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hAnsi="Arial" w:cs="Arial"/>
          <w:sz w:val="20"/>
          <w:szCs w:val="20"/>
        </w:rPr>
        <w:t xml:space="preserve"> Paraguay State Party Report (2010) </w:t>
      </w:r>
      <w:hyperlink r:id="rId25">
        <w:r w:rsidRPr="00996C00">
          <w:rPr>
            <w:rFonts w:ascii="Arial" w:eastAsia="Arial" w:hAnsi="Arial" w:cs="Arial"/>
            <w:i/>
            <w:color w:val="1155CC"/>
            <w:sz w:val="20"/>
            <w:szCs w:val="20"/>
            <w:highlight w:val="white"/>
            <w:u w:val="single"/>
          </w:rPr>
          <w:t>CRC/C/PRY/CO/3</w:t>
        </w:r>
      </w:hyperlink>
      <w:r w:rsidRPr="00996C00">
        <w:rPr>
          <w:rFonts w:ascii="Arial" w:eastAsia="Arial" w:hAnsi="Arial" w:cs="Arial"/>
          <w:i/>
          <w:sz w:val="20"/>
          <w:szCs w:val="20"/>
          <w:highlight w:val="white"/>
        </w:rPr>
        <w:t xml:space="preserve">, </w:t>
      </w:r>
      <w:r w:rsidRPr="00996C00">
        <w:rPr>
          <w:rFonts w:ascii="Arial" w:eastAsia="Arial" w:hAnsi="Arial" w:cs="Arial"/>
          <w:sz w:val="20"/>
          <w:szCs w:val="20"/>
        </w:rPr>
        <w:t>[598].</w:t>
      </w:r>
    </w:p>
  </w:footnote>
  <w:footnote w:id="28">
    <w:p w14:paraId="0000005D"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hAnsi="Arial" w:cs="Arial"/>
          <w:sz w:val="20"/>
          <w:szCs w:val="20"/>
        </w:rPr>
        <w:t xml:space="preserve"> </w:t>
      </w:r>
      <w:r w:rsidRPr="00996C00">
        <w:rPr>
          <w:rFonts w:ascii="Arial" w:eastAsia="Arial" w:hAnsi="Arial" w:cs="Arial"/>
          <w:sz w:val="20"/>
          <w:szCs w:val="20"/>
        </w:rPr>
        <w:t xml:space="preserve">Alternative Report from </w:t>
      </w:r>
      <w:r w:rsidRPr="00996C00">
        <w:rPr>
          <w:rFonts w:ascii="Arial" w:eastAsia="Arial" w:hAnsi="Arial" w:cs="Arial"/>
          <w:sz w:val="20"/>
          <w:szCs w:val="20"/>
        </w:rPr>
        <w:t>From the National Coalition of Civil Society Organisations of Paraguay (2023).</w:t>
      </w:r>
    </w:p>
  </w:footnote>
  <w:footnote w:id="29">
    <w:p w14:paraId="00000058" w14:textId="77777777" w:rsidR="00B84D82" w:rsidRPr="00996C00" w:rsidRDefault="00000000">
      <w:pPr>
        <w:spacing w:after="0"/>
        <w:rPr>
          <w:rFonts w:ascii="Arial" w:hAnsi="Arial" w:cs="Arial"/>
          <w:sz w:val="20"/>
          <w:szCs w:val="20"/>
        </w:rPr>
      </w:pPr>
      <w:r w:rsidRPr="00996C00">
        <w:rPr>
          <w:rFonts w:ascii="Arial" w:hAnsi="Arial" w:cs="Arial"/>
          <w:sz w:val="20"/>
          <w:szCs w:val="20"/>
          <w:vertAlign w:val="superscript"/>
        </w:rPr>
        <w:footnoteRef/>
      </w:r>
      <w:r w:rsidRPr="00996C00">
        <w:rPr>
          <w:rFonts w:ascii="Arial" w:hAnsi="Arial" w:cs="Arial"/>
          <w:sz w:val="20"/>
          <w:szCs w:val="20"/>
        </w:rPr>
        <w:t xml:space="preserve"> See </w:t>
      </w:r>
      <w:hyperlink r:id="rId26">
        <w:r w:rsidRPr="00996C00">
          <w:rPr>
            <w:rFonts w:ascii="Arial" w:hAnsi="Arial" w:cs="Arial"/>
            <w:color w:val="1155CC"/>
            <w:sz w:val="20"/>
            <w:szCs w:val="20"/>
            <w:u w:val="single"/>
          </w:rPr>
          <w:t>here</w:t>
        </w:r>
      </w:hyperlink>
      <w:r w:rsidRPr="00996C00">
        <w:rPr>
          <w:rFonts w:ascii="Arial" w:hAnsi="Arial" w:cs="Arial"/>
          <w:sz w:val="20"/>
          <w:szCs w:val="20"/>
        </w:rPr>
        <w:t xml:space="preserve">. </w:t>
      </w:r>
    </w:p>
  </w:footnote>
  <w:footnote w:id="30">
    <w:p w14:paraId="00000065" w14:textId="77777777" w:rsidR="00B84D82" w:rsidRPr="00996C00" w:rsidRDefault="00000000">
      <w:pPr>
        <w:spacing w:after="0"/>
        <w:rPr>
          <w:rFonts w:ascii="Arial" w:eastAsia="Arial" w:hAnsi="Arial" w:cs="Arial"/>
          <w:sz w:val="20"/>
          <w:szCs w:val="20"/>
        </w:rPr>
      </w:pPr>
      <w:r w:rsidRPr="00996C00">
        <w:rPr>
          <w:rFonts w:ascii="Arial" w:hAnsi="Arial" w:cs="Arial"/>
          <w:sz w:val="20"/>
          <w:szCs w:val="20"/>
          <w:vertAlign w:val="superscript"/>
        </w:rPr>
        <w:footnoteRef/>
      </w:r>
      <w:r w:rsidRPr="00996C00">
        <w:rPr>
          <w:rFonts w:ascii="Arial" w:eastAsia="Arial" w:hAnsi="Arial" w:cs="Arial"/>
          <w:sz w:val="20"/>
          <w:szCs w:val="20"/>
        </w:rPr>
        <w:t xml:space="preserve"> UN Conduct and Discipline Service, ‘</w:t>
      </w:r>
      <w:hyperlink r:id="rId27">
        <w:r w:rsidRPr="00996C00">
          <w:rPr>
            <w:rFonts w:ascii="Arial" w:eastAsia="Arial" w:hAnsi="Arial" w:cs="Arial"/>
            <w:color w:val="1155CC"/>
            <w:sz w:val="20"/>
            <w:szCs w:val="20"/>
            <w:u w:val="single"/>
          </w:rPr>
          <w:t>Sexual exploitation and abuse | Conduct in UN Field Missions</w:t>
        </w:r>
      </w:hyperlink>
      <w:r w:rsidRPr="00996C00">
        <w:rPr>
          <w:rFonts w:ascii="Arial" w:eastAsia="Arial" w:hAnsi="Arial" w:cs="Arial"/>
          <w:sz w:val="20"/>
          <w:szCs w:val="20"/>
        </w:rPr>
        <w:t>, 2023 (click ‘Victims’ and scroll to ‘Nationality of alleged perpetrators’).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A3CBE"/>
    <w:multiLevelType w:val="multilevel"/>
    <w:tmpl w:val="F1CCD0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CA17B5F"/>
    <w:multiLevelType w:val="multilevel"/>
    <w:tmpl w:val="9EC44A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5A6793D"/>
    <w:multiLevelType w:val="multilevel"/>
    <w:tmpl w:val="FC4235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25562118">
    <w:abstractNumId w:val="1"/>
  </w:num>
  <w:num w:numId="2" w16cid:durableId="1824589073">
    <w:abstractNumId w:val="2"/>
  </w:num>
  <w:num w:numId="3" w16cid:durableId="742069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D82"/>
    <w:rsid w:val="00232035"/>
    <w:rsid w:val="009000E0"/>
    <w:rsid w:val="00996C00"/>
    <w:rsid w:val="00AF709F"/>
    <w:rsid w:val="00B84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7DC63"/>
  <w15:docId w15:val="{56E44E6B-C834-4C72-ADA4-84CC5C92E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2"/>
        <w:szCs w:val="22"/>
        <w:lang w:val="en-GB" w:eastAsia="en-GB"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400" w:line="276" w:lineRule="auto"/>
      <w:outlineLvl w:val="0"/>
    </w:pPr>
    <w:rPr>
      <w:rFonts w:ascii="Arial" w:eastAsia="Arial" w:hAnsi="Arial" w:cs="Arial"/>
      <w:sz w:val="36"/>
      <w:szCs w:val="36"/>
    </w:rPr>
  </w:style>
  <w:style w:type="paragraph" w:styleId="Heading2">
    <w:name w:val="heading 2"/>
    <w:basedOn w:val="Normal"/>
    <w:next w:val="Normal"/>
    <w:uiPriority w:val="9"/>
    <w:unhideWhenUsed/>
    <w:qFormat/>
    <w:pPr>
      <w:keepNext/>
      <w:spacing w:before="360" w:line="276" w:lineRule="auto"/>
      <w:outlineLvl w:val="1"/>
    </w:pPr>
    <w:rPr>
      <w:rFonts w:ascii="Arial" w:eastAsia="Arial" w:hAnsi="Arial" w:cs="Arial"/>
      <w:sz w:val="28"/>
      <w:szCs w:val="28"/>
    </w:rPr>
  </w:style>
  <w:style w:type="paragraph" w:styleId="Heading3">
    <w:name w:val="heading 3"/>
    <w:basedOn w:val="Normal"/>
    <w:next w:val="Normal"/>
    <w:uiPriority w:val="9"/>
    <w:semiHidden/>
    <w:unhideWhenUsed/>
    <w:qFormat/>
    <w:pPr>
      <w:keepNext/>
      <w:spacing w:before="200" w:after="120" w:line="276" w:lineRule="auto"/>
      <w:outlineLvl w:val="2"/>
    </w:pPr>
    <w:rPr>
      <w:rFonts w:ascii="Arial" w:eastAsia="Arial" w:hAnsi="Arial" w:cs="Arial"/>
      <w:sz w:val="24"/>
      <w:szCs w:val="24"/>
      <w:u w:val="singl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76" w:lineRule="auto"/>
      <w:jc w:val="center"/>
    </w:pPr>
    <w:rPr>
      <w:rFonts w:ascii="Arial" w:eastAsia="Arial" w:hAnsi="Arial" w:cs="Arial"/>
      <w:sz w:val="38"/>
      <w:szCs w:val="3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mre.gov.py/san-pablo/index.php/noticias/aplicacion-del-servicio-militar-obligatorio-y-objecion-de-conciencia-para-ciudadanos-paraguayos-residentes-en-el-exterior" TargetMode="External"/><Relationship Id="rId13" Type="http://schemas.openxmlformats.org/officeDocument/2006/relationships/hyperlink" Target="https://www.lanacion.com.py/politica_edicion_impresa/2019/01/09/fuerzas-armadas-detalla-que-142-menores-estan-en-cuarteles/" TargetMode="External"/><Relationship Id="rId18" Type="http://schemas.openxmlformats.org/officeDocument/2006/relationships/hyperlink" Target="https://tbinternet.ohchr.org/_layouts/15/treatybodyexternal/Download.aspx?symbolno=CRC%2FC%2FPRY%2F4-6&amp;Lang=en" TargetMode="External"/><Relationship Id="rId26" Type="http://schemas.openxmlformats.org/officeDocument/2006/relationships/hyperlink" Target="https://twitter.com/Ejercito_Pyo/status/1554096330187964416" TargetMode="External"/><Relationship Id="rId3" Type="http://schemas.openxmlformats.org/officeDocument/2006/relationships/hyperlink" Target="https://www.statista.com/statistics/1390952/number-of-military-personnel-paraguay/" TargetMode="External"/><Relationship Id="rId21" Type="http://schemas.openxmlformats.org/officeDocument/2006/relationships/hyperlink" Target="https://www.ultimahora.com/madre-cadete-denuncia-nuevo-caso-maltrato-liceo-militar-n837755" TargetMode="External"/><Relationship Id="rId7" Type="http://schemas.openxmlformats.org/officeDocument/2006/relationships/hyperlink" Target="https://www.bacn.gov.py/leyes-paraguayas/2458/ley-n-569-servicio-militar-obligatorio" TargetMode="External"/><Relationship Id="rId12" Type="http://schemas.openxmlformats.org/officeDocument/2006/relationships/hyperlink" Target="https://tbinternet.ohchr.org/_layouts/15/treatybodyexternal/Download.aspx?symbolno=CRC%2FC%2FPRY%2F3&amp;Lang=en" TargetMode="External"/><Relationship Id="rId17" Type="http://schemas.openxmlformats.org/officeDocument/2006/relationships/hyperlink" Target="https://tbinternet.ohchr.org/_layouts/15/treatybodyexternal/Download.aspx?symbolno=CRC%2FC%2FPRY%2F4-6&amp;Lang=en" TargetMode="External"/><Relationship Id="rId25" Type="http://schemas.openxmlformats.org/officeDocument/2006/relationships/hyperlink" Target="https://tbinternet.ohchr.org/_layouts/15/treatybodyexternal/Download.aspx?symbolno=CRC%2FC%2FPRY%2F3&amp;Lang=en" TargetMode="External"/><Relationship Id="rId2" Type="http://schemas.openxmlformats.org/officeDocument/2006/relationships/hyperlink" Target="https://data.worldbank.org/indicator/SP.POP.TOTL?most_recent_value_desc=true&amp;locations=PY" TargetMode="External"/><Relationship Id="rId16" Type="http://schemas.openxmlformats.org/officeDocument/2006/relationships/hyperlink" Target="https://wri-irg.org/en/programmes/world_survey/country_report/en/Paraguay" TargetMode="External"/><Relationship Id="rId20" Type="http://schemas.openxmlformats.org/officeDocument/2006/relationships/hyperlink" Target="https://www.abc.com.py/nacionales/madres-denuncian-maltrato-de-cadetes-1793593.html" TargetMode="External"/><Relationship Id="rId1" Type="http://schemas.openxmlformats.org/officeDocument/2006/relationships/hyperlink" Target="https://data.worldbank.org/indicator/SP.POP.TOTL?most_recent_value_desc=true&amp;locations=PY" TargetMode="External"/><Relationship Id="rId6" Type="http://schemas.openxmlformats.org/officeDocument/2006/relationships/hyperlink" Target="https://www.bacn.gov.py/leyes-paraguayas/2458/ley-n-569-servicio-militar-obligatorio" TargetMode="External"/><Relationship Id="rId11" Type="http://schemas.openxmlformats.org/officeDocument/2006/relationships/hyperlink" Target="https://www.bacn.gov.py/leyes-paraguayas/2458/ley-n-569-servicio-militar-obligatorio" TargetMode="External"/><Relationship Id="rId24" Type="http://schemas.openxmlformats.org/officeDocument/2006/relationships/hyperlink" Target="https://tbinternet.ohchr.org/_layouts/15/treatybodyexternal/Download.aspx?symbolno=CRC%2FC%2FPRY%2F4-6&amp;Lang=en" TargetMode="External"/><Relationship Id="rId5" Type="http://schemas.openxmlformats.org/officeDocument/2006/relationships/hyperlink" Target="https://www.bacn.gov.py/leyes-paraguayas/2458/ley-n-569-servicio-militar-obligatorio" TargetMode="External"/><Relationship Id="rId15" Type="http://schemas.openxmlformats.org/officeDocument/2006/relationships/hyperlink" Target="https://www.hoy.com.py/nacionales/polemica-por-menores-de-18-anos-en-cuarteles-piden-que-defensoria-de-ninez-intervenga" TargetMode="External"/><Relationship Id="rId23" Type="http://schemas.openxmlformats.org/officeDocument/2006/relationships/hyperlink" Target="https://tbinternet.ohchr.org/_layouts/15/treatybodyexternal/Download.aspx?symbolno=CRC%2FC%2FPRY%2F4-6&amp;Lang=en" TargetMode="External"/><Relationship Id="rId10" Type="http://schemas.openxmlformats.org/officeDocument/2006/relationships/hyperlink" Target="https://www.bacn.gov.py/leyes-paraguayas/2458/ley-n-569-servicio-militar-obligatorio" TargetMode="External"/><Relationship Id="rId19" Type="http://schemas.openxmlformats.org/officeDocument/2006/relationships/hyperlink" Target="https://tbinternet.ohchr.org/_layouts/15/treatybodyexternal/Download.aspx?symbolno=CRC%2FC%2FPRY%2F3&amp;Lang=en" TargetMode="External"/><Relationship Id="rId4" Type="http://schemas.openxmlformats.org/officeDocument/2006/relationships/hyperlink" Target="https://www.bacn.gov.py/leyes-paraguayas/2458/ley-n-569-servicio-militar-obligatorio" TargetMode="External"/><Relationship Id="rId9" Type="http://schemas.openxmlformats.org/officeDocument/2006/relationships/hyperlink" Target="https://tbinternet.ohchr.org/_layouts/15/treatybodyexternal/Download.aspx?symbolno=CRC%2FC%2FPRY%2F3&amp;Lang=en" TargetMode="External"/><Relationship Id="rId14" Type="http://schemas.openxmlformats.org/officeDocument/2006/relationships/hyperlink" Target="https://www.lanacion.com.py/politica_edicion_impresa/2019/01/09/fuerzas-armadas-detalla-que-142-menores-estan-en-cuarteles/" TargetMode="External"/><Relationship Id="rId22" Type="http://schemas.openxmlformats.org/officeDocument/2006/relationships/hyperlink" Target="https://www.abc.com.py/nacionales/lesion-de-cadetes-sera-investigada-informa-ejercito-1793861.html" TargetMode="External"/><Relationship Id="rId27" Type="http://schemas.openxmlformats.org/officeDocument/2006/relationships/hyperlink" Target="https://conduct.unmissions.org/sea-data-int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1488</Words>
  <Characters>8486</Characters>
  <Application>Microsoft Office Word</Application>
  <DocSecurity>0</DocSecurity>
  <Lines>70</Lines>
  <Paragraphs>19</Paragraphs>
  <ScaleCrop>false</ScaleCrop>
  <Company/>
  <LinksUpToDate>false</LinksUpToDate>
  <CharactersWithSpaces>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BOIT James</dc:creator>
  <cp:lastModifiedBy>James Boit</cp:lastModifiedBy>
  <cp:revision>2</cp:revision>
  <dcterms:created xsi:type="dcterms:W3CDTF">2024-04-21T12:05:00Z</dcterms:created>
  <dcterms:modified xsi:type="dcterms:W3CDTF">2024-04-21T12:05:00Z</dcterms:modified>
</cp:coreProperties>
</file>