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F168" w14:textId="424065C6" w:rsidR="002955F9" w:rsidRPr="002955F9" w:rsidRDefault="002955F9" w:rsidP="002955F9">
      <w:pPr>
        <w:spacing w:after="360" w:line="204" w:lineRule="auto"/>
        <w:rPr>
          <w:rFonts w:ascii="Open Sans" w:hAnsi="Open Sans" w:cs="Open Sans"/>
          <w:b/>
          <w:bCs/>
          <w:color w:val="D03238"/>
          <w:sz w:val="44"/>
          <w:szCs w:val="44"/>
          <w:lang w:val="en-GB"/>
        </w:rPr>
      </w:pPr>
      <w:r w:rsidRPr="002955F9">
        <w:rPr>
          <w:rFonts w:ascii="Open Sans" w:hAnsi="Open Sans" w:cs="Open Sans"/>
          <w:b/>
          <w:bCs/>
          <w:color w:val="D03238"/>
          <w:sz w:val="44"/>
          <w:szCs w:val="44"/>
          <w:lang w:val="en-GB"/>
        </w:rPr>
        <w:t>Submission on Turkmenistan for the 87</w:t>
      </w:r>
      <w:r w:rsidR="00195BC5">
        <w:rPr>
          <w:rFonts w:ascii="Open Sans" w:hAnsi="Open Sans" w:cs="Open Sans"/>
          <w:b/>
          <w:bCs/>
          <w:color w:val="D03238"/>
          <w:sz w:val="44"/>
          <w:szCs w:val="44"/>
          <w:lang w:val="en-GB"/>
        </w:rPr>
        <w:t>th</w:t>
      </w:r>
      <w:r w:rsidRPr="002955F9">
        <w:rPr>
          <w:rFonts w:ascii="Open Sans" w:hAnsi="Open Sans" w:cs="Open Sans"/>
          <w:b/>
          <w:bCs/>
          <w:color w:val="D03238"/>
          <w:sz w:val="44"/>
          <w:szCs w:val="44"/>
          <w:lang w:val="en-GB"/>
        </w:rPr>
        <w:t xml:space="preserve"> session of the Committee on the Elimination of Discrimination against Women (CEDAW) (</w:t>
      </w:r>
      <w:r w:rsidR="006D1C96">
        <w:rPr>
          <w:rFonts w:ascii="Open Sans" w:hAnsi="Open Sans" w:cs="Open Sans"/>
          <w:b/>
          <w:bCs/>
          <w:color w:val="D03238"/>
          <w:sz w:val="44"/>
          <w:szCs w:val="44"/>
          <w:lang w:val="en-GB"/>
        </w:rPr>
        <w:t>29 January-16 February 2024</w:t>
      </w:r>
      <w:r w:rsidRPr="002955F9">
        <w:rPr>
          <w:rFonts w:ascii="Open Sans" w:hAnsi="Open Sans" w:cs="Open Sans"/>
          <w:b/>
          <w:bCs/>
          <w:color w:val="D03238"/>
          <w:sz w:val="44"/>
          <w:szCs w:val="44"/>
          <w:lang w:val="en-GB"/>
        </w:rPr>
        <w:t>)</w:t>
      </w:r>
    </w:p>
    <w:p w14:paraId="578B462E" w14:textId="28DA3FC3" w:rsidR="00732E62" w:rsidRDefault="006D1C96" w:rsidP="005D4ACD">
      <w:pPr>
        <w:spacing w:before="120"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DECEMBER</w:t>
      </w:r>
      <w:r w:rsidR="002955F9">
        <w:rPr>
          <w:rFonts w:ascii="Open Sans" w:eastAsia="Calibri" w:hAnsi="Open Sans" w:cs="Open Sans"/>
          <w:b/>
          <w:color w:val="333F49"/>
          <w:spacing w:val="-4"/>
          <w:sz w:val="28"/>
          <w:szCs w:val="28"/>
        </w:rPr>
        <w:t xml:space="preserve"> </w:t>
      </w:r>
      <w:r w:rsidR="00732E62" w:rsidRPr="00732E62">
        <w:rPr>
          <w:rFonts w:ascii="Open Sans" w:eastAsia="Calibri" w:hAnsi="Open Sans" w:cs="Open Sans"/>
          <w:b/>
          <w:color w:val="333F49"/>
          <w:spacing w:val="-4"/>
          <w:sz w:val="28"/>
          <w:szCs w:val="28"/>
        </w:rPr>
        <w:t>20</w:t>
      </w:r>
      <w:r w:rsidR="002E65CD">
        <w:rPr>
          <w:rFonts w:ascii="Open Sans" w:eastAsia="Calibri" w:hAnsi="Open Sans" w:cs="Open Sans"/>
          <w:b/>
          <w:color w:val="333F49"/>
          <w:spacing w:val="-4"/>
          <w:sz w:val="28"/>
          <w:szCs w:val="28"/>
        </w:rPr>
        <w:t>2</w:t>
      </w:r>
      <w:r w:rsidR="001F4B19">
        <w:rPr>
          <w:rFonts w:ascii="Open Sans" w:eastAsia="Calibri" w:hAnsi="Open Sans" w:cs="Open Sans"/>
          <w:b/>
          <w:color w:val="333F49"/>
          <w:spacing w:val="-4"/>
          <w:sz w:val="28"/>
          <w:szCs w:val="28"/>
        </w:rPr>
        <w:t>3</w:t>
      </w:r>
    </w:p>
    <w:p w14:paraId="15104966" w14:textId="77777777" w:rsidR="005B7A4B" w:rsidRDefault="00B7685B" w:rsidP="00B7685B">
      <w:pPr>
        <w:tabs>
          <w:tab w:val="center" w:pos="4946"/>
        </w:tabs>
        <w:spacing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ab/>
      </w:r>
    </w:p>
    <w:p w14:paraId="2CDC9D1B" w14:textId="77777777" w:rsidR="005B7A4B" w:rsidRPr="005B7A4B" w:rsidRDefault="005B7A4B" w:rsidP="005B7A4B">
      <w:pPr>
        <w:rPr>
          <w:rFonts w:ascii="Open Sans" w:eastAsia="Calibri" w:hAnsi="Open Sans" w:cs="Open Sans"/>
          <w:sz w:val="28"/>
          <w:szCs w:val="28"/>
        </w:rPr>
      </w:pPr>
    </w:p>
    <w:p w14:paraId="2683E07D" w14:textId="77777777" w:rsidR="005B7A4B" w:rsidRPr="005B7A4B" w:rsidRDefault="005B7A4B" w:rsidP="005B7A4B">
      <w:pPr>
        <w:rPr>
          <w:rFonts w:ascii="Open Sans" w:eastAsia="Calibri" w:hAnsi="Open Sans" w:cs="Open Sans"/>
          <w:sz w:val="28"/>
          <w:szCs w:val="28"/>
        </w:rPr>
      </w:pPr>
    </w:p>
    <w:p w14:paraId="2C47E06C" w14:textId="77777777" w:rsidR="005B7A4B" w:rsidRPr="005B7A4B" w:rsidRDefault="005B7A4B" w:rsidP="005B7A4B">
      <w:pPr>
        <w:rPr>
          <w:rFonts w:ascii="Open Sans" w:eastAsia="Calibri" w:hAnsi="Open Sans" w:cs="Open Sans"/>
          <w:sz w:val="28"/>
          <w:szCs w:val="28"/>
        </w:rPr>
      </w:pPr>
    </w:p>
    <w:p w14:paraId="5C794DDF" w14:textId="77777777" w:rsidR="005B7A4B" w:rsidRPr="005B7A4B" w:rsidRDefault="005B7A4B" w:rsidP="005B7A4B">
      <w:pPr>
        <w:rPr>
          <w:rFonts w:ascii="Open Sans" w:eastAsia="Calibri" w:hAnsi="Open Sans" w:cs="Open Sans"/>
          <w:sz w:val="28"/>
          <w:szCs w:val="28"/>
        </w:rPr>
      </w:pPr>
    </w:p>
    <w:p w14:paraId="7A0FED7A" w14:textId="77777777" w:rsidR="00732E62" w:rsidRPr="005B7A4B" w:rsidRDefault="005B7A4B" w:rsidP="005B7A4B">
      <w:pPr>
        <w:tabs>
          <w:tab w:val="left" w:pos="2627"/>
        </w:tabs>
        <w:rPr>
          <w:rFonts w:ascii="Open Sans" w:eastAsia="Calibri" w:hAnsi="Open Sans" w:cs="Open Sans"/>
          <w:sz w:val="28"/>
          <w:szCs w:val="28"/>
        </w:rPr>
        <w:sectPr w:rsidR="00732E62" w:rsidRPr="005B7A4B" w:rsidSect="00B7685B">
          <w:footerReference w:type="default" r:id="rId8"/>
          <w:headerReference w:type="first" r:id="rId9"/>
          <w:footerReference w:type="first" r:id="rId10"/>
          <w:endnotePr>
            <w:numFmt w:val="decimal"/>
          </w:endnotePr>
          <w:pgSz w:w="11909" w:h="16834" w:code="1"/>
          <w:pgMar w:top="1440" w:right="720" w:bottom="850" w:left="1296" w:header="562" w:footer="1728" w:gutter="0"/>
          <w:pgNumType w:start="2"/>
          <w:cols w:space="720"/>
          <w:titlePg/>
          <w:docGrid w:linePitch="360"/>
        </w:sectPr>
      </w:pPr>
      <w:r>
        <w:rPr>
          <w:rFonts w:ascii="Open Sans" w:eastAsia="Calibri" w:hAnsi="Open Sans" w:cs="Open Sans"/>
          <w:sz w:val="28"/>
          <w:szCs w:val="28"/>
        </w:rPr>
        <w:tab/>
      </w:r>
      <w:r>
        <w:rPr>
          <w:rFonts w:ascii="Open Sans" w:eastAsia="Calibri" w:hAnsi="Open Sans" w:cs="Open Sans"/>
          <w:sz w:val="28"/>
          <w:szCs w:val="28"/>
        </w:rPr>
        <w:tab/>
      </w:r>
    </w:p>
    <w:p w14:paraId="06885958" w14:textId="5054687C"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lastRenderedPageBreak/>
        <w:t>Turkmen Initiative for Human Rights (TIHR)</w:t>
      </w:r>
      <w:r w:rsidRPr="0094080A">
        <w:rPr>
          <w:rFonts w:ascii="Open Sans Light" w:eastAsia="Calibri" w:hAnsi="Open Sans Light"/>
          <w:color w:val="333F49"/>
          <w:spacing w:val="-4"/>
          <w:sz w:val="21"/>
          <w:szCs w:val="21"/>
          <w:lang w:val="en-GB"/>
        </w:rPr>
        <w:t xml:space="preserve"> is the successor</w:t>
      </w:r>
      <w:r w:rsidR="002955F9">
        <w:rPr>
          <w:rFonts w:ascii="Open Sans Light" w:eastAsia="Calibri" w:hAnsi="Open Sans Light"/>
          <w:color w:val="333F49"/>
          <w:spacing w:val="-4"/>
          <w:sz w:val="21"/>
          <w:szCs w:val="21"/>
          <w:lang w:val="en-GB"/>
        </w:rPr>
        <w:t xml:space="preserve"> organisation</w:t>
      </w:r>
      <w:r w:rsidRPr="0094080A">
        <w:rPr>
          <w:rFonts w:ascii="Open Sans Light" w:eastAsia="Calibri" w:hAnsi="Open Sans Light"/>
          <w:color w:val="333F49"/>
          <w:spacing w:val="-4"/>
          <w:sz w:val="21"/>
          <w:szCs w:val="21"/>
          <w:lang w:val="en-GB"/>
        </w:rPr>
        <w:t xml:space="preserve"> of the Helsinki Group of Turkmenistan and was registered as an independent association in Vienna in November 2004. Through a network of local experts and activists inside Turkmenistan, TIHR monitors and reports on the human rights situation in this country. It also disseminates independent news, comments and analysis from and about Turkmenistan. </w:t>
      </w:r>
    </w:p>
    <w:p w14:paraId="37D8306E"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Turkmen Initiative for Human Rights</w:t>
      </w:r>
    </w:p>
    <w:p w14:paraId="7BC6ACEC"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Vienna, Austria</w:t>
      </w:r>
      <w:r w:rsidRPr="0094080A">
        <w:rPr>
          <w:rFonts w:ascii="Open Sans Light" w:eastAsia="Calibri" w:hAnsi="Open Sans Light"/>
          <w:color w:val="333F49"/>
          <w:spacing w:val="-4"/>
          <w:sz w:val="21"/>
          <w:szCs w:val="21"/>
          <w:lang w:val="en-GB"/>
        </w:rPr>
        <w:cr/>
        <w:t>Tel.: +</w:t>
      </w:r>
      <w:r w:rsidRPr="0094080A">
        <w:rPr>
          <w:rFonts w:ascii="Open Sans Light" w:eastAsia="Calibri" w:hAnsi="Open Sans Light"/>
          <w:color w:val="333F49"/>
          <w:spacing w:val="-4"/>
          <w:sz w:val="21"/>
          <w:szCs w:val="21"/>
        </w:rPr>
        <w:t>43-699-1 944 13 27</w:t>
      </w:r>
    </w:p>
    <w:p w14:paraId="0FE4C615" w14:textId="77777777" w:rsidR="005D4ACD" w:rsidRPr="0094080A" w:rsidRDefault="005D4ACD" w:rsidP="005D4ACD">
      <w:pPr>
        <w:spacing w:after="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turkmen.initiative@gmail.com</w:t>
      </w:r>
    </w:p>
    <w:p w14:paraId="568FE048" w14:textId="5C426321" w:rsidR="005D4ACD" w:rsidRPr="0094080A" w:rsidRDefault="005D4ACD" w:rsidP="005D4ACD">
      <w:pPr>
        <w:spacing w:after="48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r w:rsidR="006D624D" w:rsidRPr="0094080A">
        <w:rPr>
          <w:rFonts w:ascii="Open Sans Light" w:eastAsia="Calibri" w:hAnsi="Open Sans Light"/>
          <w:color w:val="333F49"/>
          <w:spacing w:val="-4"/>
          <w:sz w:val="21"/>
          <w:szCs w:val="21"/>
          <w:lang w:val="en-GB"/>
        </w:rPr>
        <w:t>https://en.hronikatm.com/</w:t>
      </w:r>
    </w:p>
    <w:p w14:paraId="689BFD06" w14:textId="5ABAD27C"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t>International Partnership for Human Rights (IPHR)</w:t>
      </w:r>
      <w:r w:rsidRPr="0094080A">
        <w:rPr>
          <w:rFonts w:ascii="Open Sans Light" w:eastAsia="Calibri" w:hAnsi="Open Sans Light"/>
          <w:color w:val="333F49"/>
          <w:spacing w:val="-4"/>
          <w:sz w:val="21"/>
          <w:szCs w:val="21"/>
          <w:lang w:val="en-GB"/>
        </w:rPr>
        <w:t xml:space="preserve"> is an independent, non-governmental </w:t>
      </w:r>
      <w:r w:rsidR="002955F9">
        <w:rPr>
          <w:rFonts w:ascii="Open Sans Light" w:eastAsia="Calibri" w:hAnsi="Open Sans Light"/>
          <w:color w:val="333F49"/>
          <w:spacing w:val="-4"/>
          <w:sz w:val="21"/>
          <w:szCs w:val="21"/>
          <w:lang w:val="en-GB"/>
        </w:rPr>
        <w:t>organisation</w:t>
      </w:r>
      <w:r w:rsidRPr="0094080A">
        <w:rPr>
          <w:rFonts w:ascii="Open Sans Light" w:eastAsia="Calibri" w:hAnsi="Open Sans Light"/>
          <w:color w:val="333F49"/>
          <w:spacing w:val="-4"/>
          <w:sz w:val="21"/>
          <w:szCs w:val="21"/>
          <w:lang w:val="en-GB"/>
        </w:rPr>
        <w:t xml:space="preserve"> founded in 2008. Based in Brussels, IPHR works closely together with civil society groups from different countries to raise human rights concerns at the international level and promote respect for the rights of vulnerable communities</w:t>
      </w:r>
      <w:r w:rsidR="00A4662F" w:rsidRPr="0094080A">
        <w:rPr>
          <w:rFonts w:ascii="Open Sans Light" w:eastAsia="Calibri" w:hAnsi="Open Sans Light"/>
          <w:color w:val="333F49"/>
          <w:spacing w:val="-4"/>
          <w:sz w:val="21"/>
          <w:szCs w:val="21"/>
          <w:lang w:val="en-GB"/>
        </w:rPr>
        <w:t xml:space="preserve"> in repressive environments</w:t>
      </w:r>
      <w:r w:rsidRPr="0094080A">
        <w:rPr>
          <w:rFonts w:ascii="Open Sans Light" w:eastAsia="Calibri" w:hAnsi="Open Sans Light"/>
          <w:color w:val="333F49"/>
          <w:spacing w:val="-4"/>
          <w:sz w:val="21"/>
          <w:szCs w:val="21"/>
          <w:lang w:val="en-GB"/>
        </w:rPr>
        <w:t>.</w:t>
      </w:r>
    </w:p>
    <w:p w14:paraId="4346CB56"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International Partnership for Human Rights </w:t>
      </w:r>
    </w:p>
    <w:p w14:paraId="0DF37B43" w14:textId="77777777" w:rsidR="005D4ACD" w:rsidRPr="0094080A" w:rsidRDefault="005D4ACD" w:rsidP="005D4ACD">
      <w:pPr>
        <w:spacing w:after="0" w:line="320" w:lineRule="exact"/>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rPr>
        <w:t xml:space="preserve">Brussels, Belgium </w:t>
      </w:r>
      <w:r w:rsidRPr="0094080A">
        <w:rPr>
          <w:rFonts w:ascii="Open Sans Light" w:eastAsia="Calibri" w:hAnsi="Open Sans Light"/>
          <w:color w:val="333F49"/>
          <w:spacing w:val="-4"/>
          <w:sz w:val="21"/>
          <w:szCs w:val="21"/>
        </w:rPr>
        <w:br/>
        <w:t>Tel.: +32 (0) 2 880 03 99</w:t>
      </w:r>
    </w:p>
    <w:p w14:paraId="50CC64B9"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IPHR@IPHRonline.org</w:t>
      </w:r>
    </w:p>
    <w:p w14:paraId="4C40ED90" w14:textId="304115CF" w:rsidR="005D4ACD" w:rsidRPr="0094080A" w:rsidRDefault="005D4ACD" w:rsidP="005D4ACD">
      <w:pPr>
        <w:spacing w:after="60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hyperlink r:id="rId11" w:history="1">
        <w:r w:rsidR="006D624D" w:rsidRPr="0094080A">
          <w:rPr>
            <w:rStyle w:val="Hyperlink"/>
            <w:rFonts w:ascii="Open Sans Light" w:eastAsia="Calibri" w:hAnsi="Open Sans Light"/>
            <w:color w:val="333F49"/>
            <w:spacing w:val="-4"/>
            <w:sz w:val="21"/>
            <w:szCs w:val="21"/>
            <w:u w:val="none"/>
            <w:lang w:val="en-GB"/>
          </w:rPr>
          <w:t>https://www.IPHRonline.org</w:t>
        </w:r>
      </w:hyperlink>
    </w:p>
    <w:p w14:paraId="71E69DC7" w14:textId="77777777" w:rsidR="00BF5A0A" w:rsidRDefault="00BF5A0A" w:rsidP="000F7BE7">
      <w:pPr>
        <w:spacing w:after="600" w:line="320" w:lineRule="exact"/>
        <w:jc w:val="both"/>
        <w:rPr>
          <w:rFonts w:ascii="Open Sans Light" w:eastAsia="Calibri" w:hAnsi="Open Sans Light"/>
          <w:color w:val="333F49"/>
          <w:spacing w:val="-4"/>
          <w:sz w:val="21"/>
          <w:szCs w:val="21"/>
        </w:rPr>
      </w:pPr>
    </w:p>
    <w:p w14:paraId="373FCDC9" w14:textId="77777777" w:rsidR="005D4ACD" w:rsidRDefault="005D4ACD" w:rsidP="000F7BE7">
      <w:pPr>
        <w:spacing w:after="600" w:line="320" w:lineRule="exact"/>
        <w:jc w:val="both"/>
        <w:rPr>
          <w:rFonts w:ascii="Open Sans Light" w:eastAsia="Calibri" w:hAnsi="Open Sans Light"/>
          <w:color w:val="333F49"/>
          <w:spacing w:val="-4"/>
          <w:sz w:val="21"/>
          <w:szCs w:val="21"/>
        </w:rPr>
        <w:sectPr w:rsidR="005D4ACD" w:rsidSect="00732E62">
          <w:endnotePr>
            <w:numFmt w:val="decimal"/>
          </w:endnotePr>
          <w:pgSz w:w="11909" w:h="16834" w:code="1"/>
          <w:pgMar w:top="1440" w:right="720" w:bottom="850" w:left="1296" w:header="562" w:footer="1440" w:gutter="0"/>
          <w:pgNumType w:start="2"/>
          <w:cols w:space="720"/>
          <w:docGrid w:linePitch="360"/>
        </w:sectPr>
      </w:pPr>
    </w:p>
    <w:p w14:paraId="1403B083" w14:textId="77777777" w:rsidR="00531216" w:rsidRPr="006D1C96" w:rsidRDefault="00732E62" w:rsidP="008D4D26">
      <w:pPr>
        <w:spacing w:after="720" w:line="240" w:lineRule="auto"/>
        <w:jc w:val="both"/>
        <w:rPr>
          <w:noProof/>
        </w:rPr>
      </w:pPr>
      <w:r w:rsidRPr="004A5548">
        <w:rPr>
          <w:rFonts w:ascii="Open Sans" w:eastAsia="Calibri" w:hAnsi="Open Sans" w:cs="Open Sans"/>
          <w:b/>
          <w:bCs/>
          <w:color w:val="D03238"/>
          <w:spacing w:val="-4"/>
          <w:sz w:val="36"/>
          <w:szCs w:val="36"/>
        </w:rPr>
        <w:lastRenderedPageBreak/>
        <w:t>Contents</w:t>
      </w:r>
      <w:r w:rsidR="00E73960" w:rsidRPr="006D1C96">
        <w:rPr>
          <w:rFonts w:ascii="Open Sans Light" w:eastAsia="Calibri" w:hAnsi="Open Sans Light" w:cs="Open Sans Light"/>
          <w:b/>
          <w:bCs/>
          <w:color w:val="333F49"/>
          <w:spacing w:val="-4"/>
        </w:rPr>
        <w:fldChar w:fldCharType="begin"/>
      </w:r>
      <w:r w:rsidR="00E73960" w:rsidRPr="006D1C96">
        <w:rPr>
          <w:rFonts w:ascii="Open Sans Light" w:eastAsia="Calibri" w:hAnsi="Open Sans Light" w:cs="Open Sans Light"/>
          <w:b/>
          <w:bCs/>
          <w:color w:val="333F49"/>
          <w:spacing w:val="-4"/>
        </w:rPr>
        <w:instrText xml:space="preserve"> TOC \o "1-1" \h \z \u </w:instrText>
      </w:r>
      <w:r w:rsidR="00E73960" w:rsidRPr="006D1C96">
        <w:rPr>
          <w:rFonts w:ascii="Open Sans Light" w:eastAsia="Calibri" w:hAnsi="Open Sans Light" w:cs="Open Sans Light"/>
          <w:b/>
          <w:bCs/>
          <w:color w:val="333F49"/>
          <w:spacing w:val="-4"/>
        </w:rPr>
        <w:fldChar w:fldCharType="separate"/>
      </w:r>
    </w:p>
    <w:p w14:paraId="6C975D91" w14:textId="6C0F4CAE" w:rsidR="00531216" w:rsidRPr="009C2CD5" w:rsidRDefault="00000000">
      <w:pPr>
        <w:pStyle w:val="TOC1"/>
        <w:rPr>
          <w:rFonts w:asciiTheme="minorHAnsi" w:eastAsiaTheme="minorEastAsia" w:hAnsiTheme="minorHAnsi" w:cstheme="minorBidi"/>
          <w:b w:val="0"/>
          <w:lang w:val="en-FI" w:eastAsia="en-FI"/>
        </w:rPr>
      </w:pPr>
      <w:hyperlink w:anchor="_Toc132192385" w:history="1">
        <w:r w:rsidR="00531216" w:rsidRPr="009C2CD5">
          <w:rPr>
            <w:rStyle w:val="Hyperlink"/>
            <w:color w:val="333F49"/>
          </w:rPr>
          <w:t>Introduction</w:t>
        </w:r>
        <w:r w:rsidR="00531216" w:rsidRPr="009C2CD5">
          <w:rPr>
            <w:webHidden/>
          </w:rPr>
          <w:tab/>
        </w:r>
        <w:r w:rsidR="00531216" w:rsidRPr="009C2CD5">
          <w:rPr>
            <w:webHidden/>
          </w:rPr>
          <w:fldChar w:fldCharType="begin"/>
        </w:r>
        <w:r w:rsidR="00531216" w:rsidRPr="009C2CD5">
          <w:rPr>
            <w:webHidden/>
          </w:rPr>
          <w:instrText xml:space="preserve"> PAGEREF _Toc132192385 \h </w:instrText>
        </w:r>
        <w:r w:rsidR="00531216" w:rsidRPr="009C2CD5">
          <w:rPr>
            <w:webHidden/>
          </w:rPr>
        </w:r>
        <w:r w:rsidR="00531216" w:rsidRPr="009C2CD5">
          <w:rPr>
            <w:webHidden/>
          </w:rPr>
          <w:fldChar w:fldCharType="separate"/>
        </w:r>
        <w:r w:rsidR="001D21B4">
          <w:rPr>
            <w:webHidden/>
          </w:rPr>
          <w:t>1</w:t>
        </w:r>
        <w:r w:rsidR="00531216" w:rsidRPr="009C2CD5">
          <w:rPr>
            <w:webHidden/>
          </w:rPr>
          <w:fldChar w:fldCharType="end"/>
        </w:r>
      </w:hyperlink>
    </w:p>
    <w:p w14:paraId="05ED6490" w14:textId="33E65A1C" w:rsidR="00531216" w:rsidRPr="009C2CD5" w:rsidRDefault="00000000">
      <w:pPr>
        <w:pStyle w:val="TOC1"/>
        <w:tabs>
          <w:tab w:val="left" w:pos="440"/>
        </w:tabs>
        <w:rPr>
          <w:rFonts w:asciiTheme="minorHAnsi" w:eastAsiaTheme="minorEastAsia" w:hAnsiTheme="minorHAnsi" w:cstheme="minorBidi"/>
          <w:b w:val="0"/>
          <w:lang w:val="en-FI" w:eastAsia="en-FI"/>
        </w:rPr>
      </w:pPr>
      <w:hyperlink w:anchor="_Toc132192386" w:history="1">
        <w:r w:rsidR="00531216" w:rsidRPr="009C2CD5">
          <w:rPr>
            <w:rStyle w:val="Hyperlink"/>
            <w:color w:val="333F49"/>
          </w:rPr>
          <w:t>1.</w:t>
        </w:r>
        <w:r w:rsidR="00531216" w:rsidRPr="009C2CD5">
          <w:rPr>
            <w:rFonts w:asciiTheme="minorHAnsi" w:eastAsiaTheme="minorEastAsia" w:hAnsiTheme="minorHAnsi" w:cstheme="minorBidi"/>
            <w:b w:val="0"/>
            <w:lang w:val="en-FI" w:eastAsia="en-FI"/>
          </w:rPr>
          <w:tab/>
        </w:r>
        <w:r w:rsidR="00531216" w:rsidRPr="009C2CD5">
          <w:rPr>
            <w:rStyle w:val="Hyperlink"/>
            <w:color w:val="333F49"/>
          </w:rPr>
          <w:t>Participation in political and public life, national human rights institution</w:t>
        </w:r>
        <w:r w:rsidR="00531216" w:rsidRPr="009C2CD5">
          <w:rPr>
            <w:webHidden/>
          </w:rPr>
          <w:tab/>
        </w:r>
        <w:r w:rsidR="00531216" w:rsidRPr="009C2CD5">
          <w:rPr>
            <w:webHidden/>
          </w:rPr>
          <w:fldChar w:fldCharType="begin"/>
        </w:r>
        <w:r w:rsidR="00531216" w:rsidRPr="009C2CD5">
          <w:rPr>
            <w:webHidden/>
          </w:rPr>
          <w:instrText xml:space="preserve"> PAGEREF _Toc132192386 \h </w:instrText>
        </w:r>
        <w:r w:rsidR="00531216" w:rsidRPr="009C2CD5">
          <w:rPr>
            <w:webHidden/>
          </w:rPr>
        </w:r>
        <w:r w:rsidR="00531216" w:rsidRPr="009C2CD5">
          <w:rPr>
            <w:webHidden/>
          </w:rPr>
          <w:fldChar w:fldCharType="separate"/>
        </w:r>
        <w:r w:rsidR="001D21B4">
          <w:rPr>
            <w:webHidden/>
          </w:rPr>
          <w:t>1</w:t>
        </w:r>
        <w:r w:rsidR="00531216" w:rsidRPr="009C2CD5">
          <w:rPr>
            <w:webHidden/>
          </w:rPr>
          <w:fldChar w:fldCharType="end"/>
        </w:r>
      </w:hyperlink>
    </w:p>
    <w:p w14:paraId="7F37968A" w14:textId="6CF985E9" w:rsidR="00531216" w:rsidRPr="009C2CD5" w:rsidRDefault="00000000">
      <w:pPr>
        <w:pStyle w:val="TOC1"/>
        <w:tabs>
          <w:tab w:val="left" w:pos="440"/>
        </w:tabs>
        <w:rPr>
          <w:rFonts w:asciiTheme="minorHAnsi" w:eastAsiaTheme="minorEastAsia" w:hAnsiTheme="minorHAnsi" w:cstheme="minorBidi"/>
          <w:b w:val="0"/>
          <w:lang w:val="en-FI" w:eastAsia="en-FI"/>
        </w:rPr>
      </w:pPr>
      <w:hyperlink w:anchor="_Toc132192387" w:history="1">
        <w:r w:rsidR="00531216" w:rsidRPr="009C2CD5">
          <w:rPr>
            <w:rStyle w:val="Hyperlink"/>
            <w:color w:val="333F49"/>
          </w:rPr>
          <w:t>2.</w:t>
        </w:r>
        <w:r w:rsidR="00531216" w:rsidRPr="009C2CD5">
          <w:rPr>
            <w:rFonts w:asciiTheme="minorHAnsi" w:eastAsiaTheme="minorEastAsia" w:hAnsiTheme="minorHAnsi" w:cstheme="minorBidi"/>
            <w:b w:val="0"/>
            <w:lang w:val="en-FI" w:eastAsia="en-FI"/>
          </w:rPr>
          <w:tab/>
        </w:r>
        <w:r w:rsidR="00531216" w:rsidRPr="009C2CD5">
          <w:rPr>
            <w:rStyle w:val="Hyperlink"/>
            <w:color w:val="333F49"/>
          </w:rPr>
          <w:t>Stereotypes, negative practices and discriminatory treatment of women</w:t>
        </w:r>
        <w:r w:rsidR="00531216" w:rsidRPr="009C2CD5">
          <w:rPr>
            <w:webHidden/>
          </w:rPr>
          <w:tab/>
        </w:r>
        <w:r w:rsidR="00531216" w:rsidRPr="009C2CD5">
          <w:rPr>
            <w:webHidden/>
          </w:rPr>
          <w:fldChar w:fldCharType="begin"/>
        </w:r>
        <w:r w:rsidR="00531216" w:rsidRPr="009C2CD5">
          <w:rPr>
            <w:webHidden/>
          </w:rPr>
          <w:instrText xml:space="preserve"> PAGEREF _Toc132192387 \h </w:instrText>
        </w:r>
        <w:r w:rsidR="00531216" w:rsidRPr="009C2CD5">
          <w:rPr>
            <w:webHidden/>
          </w:rPr>
        </w:r>
        <w:r w:rsidR="00531216" w:rsidRPr="009C2CD5">
          <w:rPr>
            <w:webHidden/>
          </w:rPr>
          <w:fldChar w:fldCharType="separate"/>
        </w:r>
        <w:r w:rsidR="001D21B4">
          <w:rPr>
            <w:webHidden/>
          </w:rPr>
          <w:t>2</w:t>
        </w:r>
        <w:r w:rsidR="00531216" w:rsidRPr="009C2CD5">
          <w:rPr>
            <w:webHidden/>
          </w:rPr>
          <w:fldChar w:fldCharType="end"/>
        </w:r>
      </w:hyperlink>
    </w:p>
    <w:p w14:paraId="12972F1C" w14:textId="16C9DF62" w:rsidR="00531216" w:rsidRPr="009C2CD5" w:rsidRDefault="00000000">
      <w:pPr>
        <w:pStyle w:val="TOC1"/>
        <w:tabs>
          <w:tab w:val="left" w:pos="440"/>
        </w:tabs>
        <w:rPr>
          <w:rFonts w:asciiTheme="minorHAnsi" w:eastAsiaTheme="minorEastAsia" w:hAnsiTheme="minorHAnsi" w:cstheme="minorBidi"/>
          <w:b w:val="0"/>
          <w:lang w:val="en-FI" w:eastAsia="en-FI"/>
        </w:rPr>
      </w:pPr>
      <w:hyperlink w:anchor="_Toc132192388" w:history="1">
        <w:r w:rsidR="00531216" w:rsidRPr="009C2CD5">
          <w:rPr>
            <w:rStyle w:val="Hyperlink"/>
            <w:color w:val="333F49"/>
          </w:rPr>
          <w:t>3.</w:t>
        </w:r>
        <w:r w:rsidR="00531216" w:rsidRPr="009C2CD5">
          <w:rPr>
            <w:rFonts w:asciiTheme="minorHAnsi" w:eastAsiaTheme="minorEastAsia" w:hAnsiTheme="minorHAnsi" w:cstheme="minorBidi"/>
            <w:b w:val="0"/>
            <w:lang w:val="en-FI" w:eastAsia="en-FI"/>
          </w:rPr>
          <w:tab/>
        </w:r>
        <w:r w:rsidR="00531216" w:rsidRPr="009C2CD5">
          <w:rPr>
            <w:rStyle w:val="Hyperlink"/>
            <w:color w:val="333F49"/>
          </w:rPr>
          <w:t>Gender-based violence against women</w:t>
        </w:r>
        <w:r w:rsidR="00531216" w:rsidRPr="009C2CD5">
          <w:rPr>
            <w:webHidden/>
          </w:rPr>
          <w:tab/>
        </w:r>
        <w:r w:rsidR="00531216" w:rsidRPr="009C2CD5">
          <w:rPr>
            <w:webHidden/>
          </w:rPr>
          <w:fldChar w:fldCharType="begin"/>
        </w:r>
        <w:r w:rsidR="00531216" w:rsidRPr="009C2CD5">
          <w:rPr>
            <w:webHidden/>
          </w:rPr>
          <w:instrText xml:space="preserve"> PAGEREF _Toc132192388 \h </w:instrText>
        </w:r>
        <w:r w:rsidR="00531216" w:rsidRPr="009C2CD5">
          <w:rPr>
            <w:webHidden/>
          </w:rPr>
        </w:r>
        <w:r w:rsidR="00531216" w:rsidRPr="009C2CD5">
          <w:rPr>
            <w:webHidden/>
          </w:rPr>
          <w:fldChar w:fldCharType="separate"/>
        </w:r>
        <w:r w:rsidR="001D21B4">
          <w:rPr>
            <w:webHidden/>
          </w:rPr>
          <w:t>5</w:t>
        </w:r>
        <w:r w:rsidR="00531216" w:rsidRPr="009C2CD5">
          <w:rPr>
            <w:webHidden/>
          </w:rPr>
          <w:fldChar w:fldCharType="end"/>
        </w:r>
      </w:hyperlink>
    </w:p>
    <w:p w14:paraId="4CF70C21" w14:textId="52DDCA30" w:rsidR="00531216" w:rsidRPr="009C2CD5" w:rsidRDefault="00000000">
      <w:pPr>
        <w:pStyle w:val="TOC1"/>
        <w:tabs>
          <w:tab w:val="left" w:pos="440"/>
        </w:tabs>
        <w:rPr>
          <w:rFonts w:asciiTheme="minorHAnsi" w:eastAsiaTheme="minorEastAsia" w:hAnsiTheme="minorHAnsi" w:cstheme="minorBidi"/>
          <w:b w:val="0"/>
          <w:lang w:val="en-FI" w:eastAsia="en-FI"/>
        </w:rPr>
      </w:pPr>
      <w:hyperlink w:anchor="_Toc132192389" w:history="1">
        <w:r w:rsidR="00531216" w:rsidRPr="009C2CD5">
          <w:rPr>
            <w:rStyle w:val="Hyperlink"/>
            <w:color w:val="333F49"/>
          </w:rPr>
          <w:t>4.</w:t>
        </w:r>
        <w:r w:rsidR="00531216" w:rsidRPr="009C2CD5">
          <w:rPr>
            <w:rFonts w:asciiTheme="minorHAnsi" w:eastAsiaTheme="minorEastAsia" w:hAnsiTheme="minorHAnsi" w:cstheme="minorBidi"/>
            <w:b w:val="0"/>
            <w:lang w:val="en-FI" w:eastAsia="en-FI"/>
          </w:rPr>
          <w:tab/>
        </w:r>
        <w:r w:rsidR="00531216" w:rsidRPr="009C2CD5">
          <w:rPr>
            <w:rStyle w:val="Hyperlink"/>
            <w:color w:val="333F49"/>
          </w:rPr>
          <w:t>Restrictions on women’s exercise of the freedoms of expression, association and assembly</w:t>
        </w:r>
        <w:r w:rsidR="00531216" w:rsidRPr="009C2CD5">
          <w:rPr>
            <w:webHidden/>
          </w:rPr>
          <w:tab/>
        </w:r>
        <w:r w:rsidR="00531216" w:rsidRPr="009C2CD5">
          <w:rPr>
            <w:webHidden/>
          </w:rPr>
          <w:fldChar w:fldCharType="begin"/>
        </w:r>
        <w:r w:rsidR="00531216" w:rsidRPr="009C2CD5">
          <w:rPr>
            <w:webHidden/>
          </w:rPr>
          <w:instrText xml:space="preserve"> PAGEREF _Toc132192389 \h </w:instrText>
        </w:r>
        <w:r w:rsidR="00531216" w:rsidRPr="009C2CD5">
          <w:rPr>
            <w:webHidden/>
          </w:rPr>
        </w:r>
        <w:r w:rsidR="00531216" w:rsidRPr="009C2CD5">
          <w:rPr>
            <w:webHidden/>
          </w:rPr>
          <w:fldChar w:fldCharType="separate"/>
        </w:r>
        <w:r w:rsidR="001D21B4">
          <w:rPr>
            <w:webHidden/>
          </w:rPr>
          <w:t>6</w:t>
        </w:r>
        <w:r w:rsidR="00531216" w:rsidRPr="009C2CD5">
          <w:rPr>
            <w:webHidden/>
          </w:rPr>
          <w:fldChar w:fldCharType="end"/>
        </w:r>
      </w:hyperlink>
    </w:p>
    <w:p w14:paraId="3C99285A" w14:textId="71329859" w:rsidR="00531216" w:rsidRPr="009C2CD5" w:rsidRDefault="00000000">
      <w:pPr>
        <w:pStyle w:val="TOC1"/>
        <w:tabs>
          <w:tab w:val="left" w:pos="440"/>
        </w:tabs>
        <w:rPr>
          <w:rFonts w:asciiTheme="minorHAnsi" w:eastAsiaTheme="minorEastAsia" w:hAnsiTheme="minorHAnsi" w:cstheme="minorBidi"/>
          <w:b w:val="0"/>
          <w:lang w:val="en-FI" w:eastAsia="en-FI"/>
        </w:rPr>
      </w:pPr>
      <w:hyperlink w:anchor="_Toc132192390" w:history="1">
        <w:r w:rsidR="00531216" w:rsidRPr="009C2CD5">
          <w:rPr>
            <w:rStyle w:val="Hyperlink"/>
            <w:color w:val="333F49"/>
          </w:rPr>
          <w:t>5.</w:t>
        </w:r>
        <w:r w:rsidR="00531216" w:rsidRPr="009C2CD5">
          <w:rPr>
            <w:rFonts w:asciiTheme="minorHAnsi" w:eastAsiaTheme="minorEastAsia" w:hAnsiTheme="minorHAnsi" w:cstheme="minorBidi"/>
            <w:b w:val="0"/>
            <w:lang w:val="en-FI" w:eastAsia="en-FI"/>
          </w:rPr>
          <w:tab/>
        </w:r>
        <w:r w:rsidR="00531216" w:rsidRPr="009C2CD5">
          <w:rPr>
            <w:rStyle w:val="Hyperlink"/>
            <w:color w:val="333F49"/>
          </w:rPr>
          <w:t xml:space="preserve">Violations of the rights of </w:t>
        </w:r>
        <w:r w:rsidR="00057380" w:rsidRPr="009C2CD5">
          <w:rPr>
            <w:rStyle w:val="Hyperlink"/>
            <w:color w:val="333F49"/>
          </w:rPr>
          <w:t xml:space="preserve">women </w:t>
        </w:r>
        <w:r w:rsidR="00531216" w:rsidRPr="009C2CD5">
          <w:rPr>
            <w:rStyle w:val="Hyperlink"/>
            <w:color w:val="333F49"/>
          </w:rPr>
          <w:t>public sector employees</w:t>
        </w:r>
        <w:r w:rsidR="00531216" w:rsidRPr="009C2CD5">
          <w:rPr>
            <w:webHidden/>
          </w:rPr>
          <w:tab/>
        </w:r>
        <w:r w:rsidR="00531216" w:rsidRPr="009C2CD5">
          <w:rPr>
            <w:webHidden/>
          </w:rPr>
          <w:fldChar w:fldCharType="begin"/>
        </w:r>
        <w:r w:rsidR="00531216" w:rsidRPr="009C2CD5">
          <w:rPr>
            <w:webHidden/>
          </w:rPr>
          <w:instrText xml:space="preserve"> PAGEREF _Toc132192390 \h </w:instrText>
        </w:r>
        <w:r w:rsidR="00531216" w:rsidRPr="009C2CD5">
          <w:rPr>
            <w:webHidden/>
          </w:rPr>
        </w:r>
        <w:r w:rsidR="00531216" w:rsidRPr="009C2CD5">
          <w:rPr>
            <w:webHidden/>
          </w:rPr>
          <w:fldChar w:fldCharType="separate"/>
        </w:r>
        <w:r w:rsidR="001D21B4">
          <w:rPr>
            <w:webHidden/>
          </w:rPr>
          <w:t>10</w:t>
        </w:r>
        <w:r w:rsidR="00531216" w:rsidRPr="009C2CD5">
          <w:rPr>
            <w:webHidden/>
          </w:rPr>
          <w:fldChar w:fldCharType="end"/>
        </w:r>
      </w:hyperlink>
    </w:p>
    <w:p w14:paraId="113328A6" w14:textId="77777777" w:rsidR="00732E62" w:rsidRPr="00E73960" w:rsidRDefault="00E73960" w:rsidP="00E73960">
      <w:pPr>
        <w:spacing w:after="360" w:line="240" w:lineRule="auto"/>
        <w:jc w:val="both"/>
        <w:rPr>
          <w:rFonts w:ascii="Open Sans Light" w:eastAsia="Calibri" w:hAnsi="Open Sans Light" w:cs="Open Sans Light"/>
          <w:color w:val="333F49"/>
          <w:spacing w:val="-4"/>
          <w:sz w:val="24"/>
          <w:szCs w:val="24"/>
        </w:rPr>
      </w:pPr>
      <w:r w:rsidRPr="006D1C96">
        <w:rPr>
          <w:rFonts w:ascii="Open Sans Light" w:eastAsia="Calibri" w:hAnsi="Open Sans Light" w:cs="Open Sans Light"/>
          <w:b/>
          <w:bCs/>
          <w:color w:val="333F49"/>
          <w:spacing w:val="-4"/>
        </w:rPr>
        <w:fldChar w:fldCharType="end"/>
      </w:r>
    </w:p>
    <w:p w14:paraId="72AB2A8A" w14:textId="77777777" w:rsidR="00732E62" w:rsidRDefault="00732E62" w:rsidP="00732E62">
      <w:pPr>
        <w:spacing w:after="0" w:line="320" w:lineRule="exact"/>
        <w:jc w:val="both"/>
        <w:rPr>
          <w:rFonts w:ascii="Open Sans Light" w:eastAsia="Calibri" w:hAnsi="Open Sans Light"/>
          <w:color w:val="333F49"/>
          <w:spacing w:val="-4"/>
          <w:sz w:val="21"/>
          <w:szCs w:val="21"/>
        </w:rPr>
      </w:pPr>
    </w:p>
    <w:p w14:paraId="2B8BDFDA" w14:textId="77777777" w:rsidR="00732E62" w:rsidRDefault="00732E62" w:rsidP="00732E62">
      <w:pPr>
        <w:spacing w:after="0" w:line="320" w:lineRule="exact"/>
        <w:jc w:val="both"/>
        <w:rPr>
          <w:rFonts w:ascii="Open Sans Light" w:eastAsia="Calibri" w:hAnsi="Open Sans Light"/>
          <w:color w:val="333F49"/>
          <w:spacing w:val="-4"/>
          <w:sz w:val="21"/>
          <w:szCs w:val="21"/>
        </w:rPr>
        <w:sectPr w:rsidR="00732E62" w:rsidSect="002C363E">
          <w:headerReference w:type="first" r:id="rId12"/>
          <w:footerReference w:type="first" r:id="rId13"/>
          <w:endnotePr>
            <w:numFmt w:val="decimal"/>
          </w:endnotePr>
          <w:pgSz w:w="11909" w:h="16834" w:code="1"/>
          <w:pgMar w:top="1440" w:right="720" w:bottom="850" w:left="1296" w:header="720" w:footer="720" w:gutter="0"/>
          <w:pgNumType w:start="2"/>
          <w:cols w:space="720"/>
          <w:docGrid w:linePitch="360"/>
        </w:sectPr>
      </w:pPr>
    </w:p>
    <w:p w14:paraId="30178171" w14:textId="6FC5C630" w:rsidR="00732E62" w:rsidRPr="00066979" w:rsidRDefault="00B06301" w:rsidP="00226369">
      <w:pPr>
        <w:pStyle w:val="Heading1opensans"/>
        <w:numPr>
          <w:ilvl w:val="0"/>
          <w:numId w:val="0"/>
        </w:numPr>
      </w:pPr>
      <w:bookmarkStart w:id="0" w:name="_Toc430384135"/>
      <w:bookmarkStart w:id="1" w:name="_Toc430384839"/>
      <w:bookmarkStart w:id="2" w:name="_Toc430389469"/>
      <w:bookmarkStart w:id="3" w:name="_Toc430917482"/>
      <w:bookmarkStart w:id="4" w:name="_Toc132192385"/>
      <w:r w:rsidRPr="00C51BDA">
        <w:lastRenderedPageBreak/>
        <w:t>Introduction</w:t>
      </w:r>
      <w:bookmarkEnd w:id="0"/>
      <w:bookmarkEnd w:id="1"/>
      <w:bookmarkEnd w:id="2"/>
      <w:bookmarkEnd w:id="3"/>
      <w:bookmarkEnd w:id="4"/>
    </w:p>
    <w:p w14:paraId="081EB642" w14:textId="46E85949" w:rsidR="002955F9" w:rsidRPr="002955F9" w:rsidRDefault="002955F9" w:rsidP="002955F9">
      <w:pPr>
        <w:pStyle w:val="IPHRstyle"/>
      </w:pPr>
      <w:r w:rsidRPr="002955F9">
        <w:t>This</w:t>
      </w:r>
      <w:r w:rsidR="006D1C96">
        <w:t xml:space="preserve"> document </w:t>
      </w:r>
      <w:r w:rsidR="00195BC5">
        <w:t>has been prepared as i</w:t>
      </w:r>
      <w:r w:rsidR="006D1C96">
        <w:t xml:space="preserve">nput for </w:t>
      </w:r>
      <w:r w:rsidR="00195BC5">
        <w:t>the CEDAW’s</w:t>
      </w:r>
      <w:r w:rsidRPr="002955F9">
        <w:t xml:space="preserve"> review of Turkmenistan’s sixth periodic report</w:t>
      </w:r>
      <w:r w:rsidR="00195BC5">
        <w:t xml:space="preserve"> submitted</w:t>
      </w:r>
      <w:r w:rsidRPr="002955F9">
        <w:t xml:space="preserve"> under the Convention on the Elimination of All Forms of Discrimination against Women. It has been jointly prepared by Turkmen Initiative for Human Rights (TIHR) and International Partnership for Human Rights (IPHR), drawing on their ongoing cooperation on documenting human rights developments in Turkmenistan. It is based on information obtained by TIHR through its monitoring of the situation in Turkmenistan with the help of an in-country network of activists, as well as information from other independent organisations, which monitor and report on developments in the country. </w:t>
      </w:r>
      <w:r w:rsidR="006D1C96">
        <w:t xml:space="preserve">It is an updated version of a </w:t>
      </w:r>
      <w:r w:rsidR="008C439A">
        <w:t xml:space="preserve">TIHR-IPHR </w:t>
      </w:r>
      <w:r w:rsidR="006D1C96">
        <w:t xml:space="preserve">submission </w:t>
      </w:r>
      <w:r w:rsidR="008C439A">
        <w:t xml:space="preserve">prepared </w:t>
      </w:r>
      <w:r w:rsidR="00195BC5">
        <w:t>prior to</w:t>
      </w:r>
      <w:r w:rsidR="008C439A">
        <w:t xml:space="preserve"> the CEDAW’s adoption of a list of issues </w:t>
      </w:r>
      <w:r w:rsidR="00FD0FC0">
        <w:t xml:space="preserve">(hereafter LoI) </w:t>
      </w:r>
      <w:r w:rsidR="008C439A">
        <w:t>for its review of Turkmenistan.</w:t>
      </w:r>
      <w:r w:rsidR="006D1C96">
        <w:t xml:space="preserve"> </w:t>
      </w:r>
    </w:p>
    <w:p w14:paraId="1D42C08B" w14:textId="77777777" w:rsidR="002955F9" w:rsidRPr="002955F9" w:rsidRDefault="002955F9" w:rsidP="002955F9">
      <w:pPr>
        <w:pStyle w:val="IPHRstyle"/>
      </w:pPr>
    </w:p>
    <w:p w14:paraId="0F38FF77" w14:textId="2411AC8F" w:rsidR="002955F9" w:rsidRDefault="002955F9" w:rsidP="002955F9">
      <w:pPr>
        <w:pStyle w:val="IPHRstyle"/>
      </w:pPr>
      <w:r w:rsidRPr="002955F9">
        <w:t xml:space="preserve">The fundamental rights and freedoms of citizens continue to be seriously violated in Turkmenistan, one of the world’s most closed countries, where there is no independent media, no political opposition </w:t>
      </w:r>
      <w:r w:rsidR="00F7643E">
        <w:t>and no</w:t>
      </w:r>
      <w:r w:rsidRPr="002955F9">
        <w:t xml:space="preserve"> truly independent civil society organisations. In recent years, the country has been undergoing a protracted economic crisis, resulting in increasing poverty, unemployment and lack of access to basic food staples at affordable prices. Many citizens have left the country in search of jobs abroad. In this context, women remain a highly vulnerable group of the population, with official state policies reflecting and promoting negative and discriminatory attitudes in relation to women and their supposed “traditional” role in society.</w:t>
      </w:r>
      <w:r w:rsidRPr="002955F9">
        <w:rPr>
          <w:rStyle w:val="EndnoteReference"/>
        </w:rPr>
        <w:endnoteReference w:id="1"/>
      </w:r>
    </w:p>
    <w:p w14:paraId="2766EC0F" w14:textId="77777777" w:rsidR="002955F9" w:rsidRPr="002955F9" w:rsidRDefault="002955F9" w:rsidP="002955F9">
      <w:pPr>
        <w:pStyle w:val="IPHRstyle"/>
      </w:pPr>
    </w:p>
    <w:p w14:paraId="22668488" w14:textId="6954B1A1" w:rsidR="002955F9" w:rsidRPr="00534065" w:rsidRDefault="002955F9" w:rsidP="006C6092">
      <w:pPr>
        <w:pStyle w:val="IPHRstyle"/>
        <w:spacing w:after="200"/>
      </w:pPr>
      <w:r w:rsidRPr="002955F9">
        <w:t xml:space="preserve">In March 2022, Serdar Berdymukhamedov assumed the presidency in Turkmenistan when his father, Gurbanguly Berdymukhamedov stepped down after holding this </w:t>
      </w:r>
      <w:r w:rsidR="00531216">
        <w:t>position</w:t>
      </w:r>
      <w:r w:rsidRPr="002955F9">
        <w:t xml:space="preserve"> since 2006. The early presidential elections were unfree and unfair and did not offer voters any real choice. There was nevertheless some hope that the change of president would result in improvements in the situation in the country, including with respect to women’s rights. However, shortly after Serdar </w:t>
      </w:r>
      <w:r w:rsidR="007F138D" w:rsidRPr="007F138D">
        <w:rPr>
          <w:lang w:val="en-US"/>
        </w:rPr>
        <w:t xml:space="preserve">Berdymukhamedov </w:t>
      </w:r>
      <w:r w:rsidRPr="002955F9">
        <w:t xml:space="preserve">took office, a new campaign to promote so-called ‘’traditional’’ gender standards began, which resulted in </w:t>
      </w:r>
      <w:r w:rsidR="00531216">
        <w:t xml:space="preserve">new </w:t>
      </w:r>
      <w:r w:rsidRPr="002955F9">
        <w:t xml:space="preserve">arbitrary restrictions on women's rights (see more in the section on stereotypes, negative practices and discriminatory treatment of women). This campaign also further reinforced negative gender stereotypes and attitudes, which contribute to the persistence of gender disparity and violations of women’s rights in different areas in the country. </w:t>
      </w:r>
    </w:p>
    <w:p w14:paraId="64B3A87B" w14:textId="77777777" w:rsidR="00E47362" w:rsidRPr="00787805" w:rsidRDefault="00E47362" w:rsidP="00787805">
      <w:pPr>
        <w:spacing w:after="0" w:line="320" w:lineRule="exact"/>
        <w:jc w:val="both"/>
        <w:rPr>
          <w:rFonts w:ascii="Open Sans Light" w:eastAsia="Calibri" w:hAnsi="Open Sans Light"/>
          <w:color w:val="333F49"/>
          <w:spacing w:val="-4"/>
          <w:sz w:val="21"/>
          <w:szCs w:val="21"/>
          <w:lang w:val="en-GB"/>
        </w:rPr>
      </w:pPr>
    </w:p>
    <w:p w14:paraId="084BA434" w14:textId="425BF257" w:rsidR="00AA5D7E" w:rsidRPr="00534065" w:rsidRDefault="00AA5D7E" w:rsidP="00AA5D7E">
      <w:pPr>
        <w:pStyle w:val="Heading1opensans"/>
      </w:pPr>
      <w:bookmarkStart w:id="5" w:name="_Toc132192386"/>
      <w:bookmarkStart w:id="6" w:name="_Toc430384136"/>
      <w:bookmarkStart w:id="7" w:name="_Toc430384840"/>
      <w:bookmarkStart w:id="8" w:name="_Toc430389470"/>
      <w:bookmarkStart w:id="9" w:name="_Toc430917483"/>
      <w:r w:rsidRPr="00534065">
        <w:t>Participation in political and public life, national human rights institution</w:t>
      </w:r>
      <w:bookmarkEnd w:id="5"/>
    </w:p>
    <w:bookmarkEnd w:id="6"/>
    <w:bookmarkEnd w:id="7"/>
    <w:bookmarkEnd w:id="8"/>
    <w:bookmarkEnd w:id="9"/>
    <w:p w14:paraId="213C8B0A" w14:textId="36D53649" w:rsidR="00AA5D7E" w:rsidRPr="00534065" w:rsidRDefault="003F33D8" w:rsidP="00AA5D7E">
      <w:pPr>
        <w:pStyle w:val="IPHRstyle"/>
      </w:pPr>
      <w:r>
        <w:t xml:space="preserve">The </w:t>
      </w:r>
      <w:r w:rsidR="00FD0FC0">
        <w:t>S</w:t>
      </w:r>
      <w:r w:rsidR="00AA5D7E" w:rsidRPr="00534065">
        <w:t xml:space="preserve">tate party </w:t>
      </w:r>
      <w:r>
        <w:t xml:space="preserve">argues that </w:t>
      </w:r>
      <w:r w:rsidR="00AA5D7E" w:rsidRPr="00534065">
        <w:t xml:space="preserve">women </w:t>
      </w:r>
      <w:r>
        <w:t xml:space="preserve">are ‘’widely represented’’ </w:t>
      </w:r>
      <w:r w:rsidR="00AA5D7E" w:rsidRPr="00534065">
        <w:t>in decision-making and executive bodies</w:t>
      </w:r>
      <w:r>
        <w:t xml:space="preserve"> (par. 104 of </w:t>
      </w:r>
      <w:r w:rsidR="002A5A08">
        <w:t>its</w:t>
      </w:r>
      <w:r>
        <w:t xml:space="preserve"> responses to the </w:t>
      </w:r>
      <w:r w:rsidR="00FD0FC0">
        <w:t>LoI</w:t>
      </w:r>
      <w:r>
        <w:t>)</w:t>
      </w:r>
      <w:r w:rsidR="00AA5D7E" w:rsidRPr="00534065">
        <w:t xml:space="preserve">. However, as can be seen from the information provided </w:t>
      </w:r>
      <w:r>
        <w:t xml:space="preserve">by the </w:t>
      </w:r>
      <w:r w:rsidR="00FD0FC0">
        <w:t>S</w:t>
      </w:r>
      <w:r>
        <w:t xml:space="preserve">tate party (par. 105-106 of </w:t>
      </w:r>
      <w:r w:rsidR="00FD0FC0">
        <w:t>its</w:t>
      </w:r>
      <w:r>
        <w:t xml:space="preserve"> responses to the </w:t>
      </w:r>
      <w:r w:rsidR="00FD0FC0">
        <w:t>LoI</w:t>
      </w:r>
      <w:r>
        <w:t xml:space="preserve">), </w:t>
      </w:r>
      <w:r w:rsidR="00AA5D7E" w:rsidRPr="00534065">
        <w:t xml:space="preserve">the share of women in such bodies </w:t>
      </w:r>
      <w:r w:rsidR="00AA5D7E" w:rsidRPr="00057380">
        <w:t xml:space="preserve">remains </w:t>
      </w:r>
      <w:r w:rsidR="00AA5D7E" w:rsidRPr="00057380">
        <w:rPr>
          <w:b/>
          <w:bCs/>
        </w:rPr>
        <w:t>comparatively low</w:t>
      </w:r>
      <w:r w:rsidR="00AA5D7E" w:rsidRPr="00057380">
        <w:t xml:space="preserve">. Thus, for example, </w:t>
      </w:r>
      <w:r w:rsidR="002A5A08">
        <w:t xml:space="preserve">women make up </w:t>
      </w:r>
      <w:r w:rsidR="00AA5D7E" w:rsidRPr="00057380">
        <w:t xml:space="preserve">only </w:t>
      </w:r>
      <w:r w:rsidR="002A5A08">
        <w:t>around 2</w:t>
      </w:r>
      <w:r w:rsidR="00AA5D7E" w:rsidRPr="00057380">
        <w:t xml:space="preserve">5 percent of the members of the </w:t>
      </w:r>
      <w:r w:rsidR="002A5A08">
        <w:t xml:space="preserve">new </w:t>
      </w:r>
      <w:r w:rsidR="00AA5D7E" w:rsidRPr="00525694">
        <w:t xml:space="preserve">Parliament </w:t>
      </w:r>
      <w:r w:rsidR="002A5A08" w:rsidRPr="00525694">
        <w:t>elected in March 2023 and less than 30 percent of local decision-making and executive bodies. While the speaker of the new Parliament is a woman</w:t>
      </w:r>
      <w:r w:rsidR="00525694" w:rsidRPr="00525694">
        <w:t>, t</w:t>
      </w:r>
      <w:r w:rsidR="00AA5D7E" w:rsidRPr="00525694">
        <w:t xml:space="preserve">here is only one woman in the Cabinet of Ministers headed by the President: </w:t>
      </w:r>
      <w:proofErr w:type="spellStart"/>
      <w:r w:rsidR="00AA5D7E" w:rsidRPr="00525694">
        <w:t>Myakhrijemal</w:t>
      </w:r>
      <w:proofErr w:type="spellEnd"/>
      <w:r w:rsidR="00AA5D7E" w:rsidRPr="00525694">
        <w:t xml:space="preserve"> Mammedova, who is deputy chair responsible for culture and the media.</w:t>
      </w:r>
      <w:r w:rsidR="002A5A08" w:rsidRPr="00525694">
        <w:t xml:space="preserve"> </w:t>
      </w:r>
      <w:r w:rsidR="00AA5D7E" w:rsidRPr="00525694">
        <w:lastRenderedPageBreak/>
        <w:t xml:space="preserve">Moreover, women often hold </w:t>
      </w:r>
      <w:r w:rsidR="00AA5D7E" w:rsidRPr="00525694">
        <w:rPr>
          <w:b/>
          <w:bCs/>
        </w:rPr>
        <w:t>certain types of leadership positions</w:t>
      </w:r>
      <w:r w:rsidR="00AA5D7E" w:rsidRPr="00525694">
        <w:t xml:space="preserve">. For example, as reported by the </w:t>
      </w:r>
      <w:r w:rsidR="00FD0FC0">
        <w:t>S</w:t>
      </w:r>
      <w:r w:rsidR="00AA5D7E" w:rsidRPr="00525694">
        <w:t>tate party (par.</w:t>
      </w:r>
      <w:r w:rsidR="002A5A08" w:rsidRPr="00525694">
        <w:t xml:space="preserve"> 107 of the response to the </w:t>
      </w:r>
      <w:r w:rsidR="00FD0FC0">
        <w:t>LoI</w:t>
      </w:r>
      <w:r w:rsidR="00AA5D7E" w:rsidRPr="00525694">
        <w:t>) all women acting as deputy governors at the regional</w:t>
      </w:r>
      <w:r w:rsidR="00AA5D7E" w:rsidRPr="00534065">
        <w:t>, district and local level</w:t>
      </w:r>
      <w:r w:rsidR="00531216">
        <w:t>s</w:t>
      </w:r>
      <w:r w:rsidR="00AA5D7E" w:rsidRPr="00534065">
        <w:t xml:space="preserve"> are specifically in charge of social issues. </w:t>
      </w:r>
    </w:p>
    <w:p w14:paraId="2AAEB4F5" w14:textId="77777777" w:rsidR="00AA5D7E" w:rsidRPr="00534065" w:rsidRDefault="00AA5D7E" w:rsidP="00AA5D7E">
      <w:pPr>
        <w:pStyle w:val="IPHRstyle"/>
      </w:pPr>
    </w:p>
    <w:p w14:paraId="0B60E8EF" w14:textId="3F95D530" w:rsidR="00AA5D7E" w:rsidRPr="00057380" w:rsidRDefault="00AA5D7E" w:rsidP="00AA5D7E">
      <w:pPr>
        <w:pStyle w:val="IPHRstyle"/>
      </w:pPr>
      <w:r w:rsidRPr="00534065">
        <w:t xml:space="preserve">Given the highly authoritarian government system in place in Turkmenistan, </w:t>
      </w:r>
      <w:r w:rsidR="00FD0FC0">
        <w:t xml:space="preserve">characterised by the concentration of </w:t>
      </w:r>
      <w:r w:rsidRPr="00534065">
        <w:t>power</w:t>
      </w:r>
      <w:r w:rsidR="00FD0FC0">
        <w:t>s</w:t>
      </w:r>
      <w:r w:rsidRPr="00534065">
        <w:t xml:space="preserve"> </w:t>
      </w:r>
      <w:r w:rsidR="00FD0FC0">
        <w:t xml:space="preserve">at the </w:t>
      </w:r>
      <w:r w:rsidRPr="00534065">
        <w:t>top and the lack of any real division of powers, women who are represented in decision-making and executive state bodies typically have little real influence. One example is that of the Ombudsperson. While it is welcome per se that this institution was created and that a woman (</w:t>
      </w:r>
      <w:proofErr w:type="spellStart"/>
      <w:r w:rsidRPr="00534065">
        <w:t>Yazdursun</w:t>
      </w:r>
      <w:proofErr w:type="spellEnd"/>
      <w:r w:rsidRPr="00534065">
        <w:t xml:space="preserve"> </w:t>
      </w:r>
      <w:proofErr w:type="spellStart"/>
      <w:r w:rsidRPr="00534065">
        <w:t>Gurbannazarova</w:t>
      </w:r>
      <w:proofErr w:type="spellEnd"/>
      <w:r w:rsidRPr="00534065">
        <w:t xml:space="preserve">) was appointed as the first mandate holder in 2017 and re-elected in 2022, there are </w:t>
      </w:r>
      <w:r w:rsidRPr="00057380">
        <w:rPr>
          <w:b/>
          <w:bCs/>
        </w:rPr>
        <w:t>serious concerns about</w:t>
      </w:r>
      <w:r w:rsidRPr="00057380">
        <w:t xml:space="preserve"> </w:t>
      </w:r>
      <w:r w:rsidRPr="00057380">
        <w:rPr>
          <w:b/>
          <w:bCs/>
        </w:rPr>
        <w:t>the lack of independence of the Ombudsperson’s office, its limited authority and the lack of effective action</w:t>
      </w:r>
      <w:r w:rsidRPr="00057380">
        <w:t xml:space="preserve"> taken by it to address human rights issues, including in cases involving women.</w:t>
      </w:r>
    </w:p>
    <w:p w14:paraId="1FD4C8B5" w14:textId="77777777" w:rsidR="00AA5D7E" w:rsidRPr="00534065" w:rsidRDefault="00AA5D7E" w:rsidP="00AA5D7E">
      <w:pPr>
        <w:pStyle w:val="IPHRstyle"/>
      </w:pPr>
    </w:p>
    <w:p w14:paraId="41247DDA" w14:textId="3A4A191A" w:rsidR="00AA5D7E" w:rsidRPr="00534065" w:rsidRDefault="00AA5D7E" w:rsidP="00AA5D7E">
      <w:pPr>
        <w:pStyle w:val="IPHRstyle"/>
      </w:pPr>
      <w:r w:rsidRPr="00534065">
        <w:t xml:space="preserve">TIHR has </w:t>
      </w:r>
      <w:r w:rsidR="00057380">
        <w:t xml:space="preserve">experienced </w:t>
      </w:r>
      <w:r w:rsidR="00057380" w:rsidRPr="00057380">
        <w:rPr>
          <w:b/>
          <w:bCs/>
        </w:rPr>
        <w:t>a lack of responsiveness</w:t>
      </w:r>
      <w:r w:rsidR="00057380">
        <w:t xml:space="preserve"> from the </w:t>
      </w:r>
      <w:r w:rsidR="00057380" w:rsidRPr="00057380">
        <w:rPr>
          <w:lang w:val="en-US"/>
        </w:rPr>
        <w:t>Ombudsperson’s office</w:t>
      </w:r>
      <w:r w:rsidR="00057380">
        <w:rPr>
          <w:lang w:val="en-US"/>
        </w:rPr>
        <w:t xml:space="preserve">: while it has </w:t>
      </w:r>
      <w:r w:rsidRPr="00534065">
        <w:t>repeatedly submitted written appeals to the</w:t>
      </w:r>
      <w:r w:rsidR="00057380">
        <w:t xml:space="preserve"> </w:t>
      </w:r>
      <w:r w:rsidR="00057380" w:rsidRPr="00057380">
        <w:rPr>
          <w:lang w:val="en-US"/>
        </w:rPr>
        <w:t>office</w:t>
      </w:r>
      <w:r w:rsidRPr="00534065">
        <w:t xml:space="preserve"> on different human rights issues</w:t>
      </w:r>
      <w:r w:rsidR="00057380">
        <w:t>, it has not received any responses</w:t>
      </w:r>
      <w:r w:rsidRPr="00534065">
        <w:t>. For example, TIHR did not receive any response to an appeal</w:t>
      </w:r>
      <w:r w:rsidR="00057380">
        <w:t xml:space="preserve">, in which it </w:t>
      </w:r>
      <w:r w:rsidRPr="00534065">
        <w:t xml:space="preserve">requested the Ombudsperson to help ensure public access to information about </w:t>
      </w:r>
      <w:r w:rsidR="00057380">
        <w:t>a devastating</w:t>
      </w:r>
      <w:r w:rsidRPr="00534065">
        <w:t xml:space="preserve"> hurricane</w:t>
      </w:r>
      <w:r w:rsidR="00057380">
        <w:t xml:space="preserve">, which hit parts of Turkmenistan in April 2020, </w:t>
      </w:r>
      <w:r w:rsidR="007F138D">
        <w:t xml:space="preserve">and its impact </w:t>
      </w:r>
      <w:r w:rsidR="00057380" w:rsidRPr="00057380">
        <w:rPr>
          <w:lang w:val="en-US"/>
        </w:rPr>
        <w:t>on local residents, including women</w:t>
      </w:r>
      <w:r w:rsidRPr="00534065">
        <w:t>.</w:t>
      </w:r>
      <w:r w:rsidRPr="00534065">
        <w:rPr>
          <w:vertAlign w:val="superscript"/>
        </w:rPr>
        <w:endnoteReference w:id="2"/>
      </w:r>
      <w:r w:rsidRPr="00534065">
        <w:rPr>
          <w:vertAlign w:val="superscript"/>
        </w:rPr>
        <w:t xml:space="preserve"> </w:t>
      </w:r>
      <w:r w:rsidRPr="00534065">
        <w:t>The Ombudsperson also did not respond to a joint open letter addressed to her in November 2021 by TIHR, Turkmen News, IPHR and several other human rights NGOs concerning the case of K</w:t>
      </w:r>
      <w:r w:rsidR="00C54425">
        <w:t>.I.</w:t>
      </w:r>
      <w:r w:rsidRPr="00534065">
        <w:t xml:space="preserve">, a female doctor who was unjustly dismissed and thereafter arbitrarily detained, prosecuted and imprisoned for seeking justice (see more about her case </w:t>
      </w:r>
      <w:r w:rsidR="00B72F59">
        <w:t>below in the submission</w:t>
      </w:r>
      <w:r w:rsidRPr="00534065">
        <w:t xml:space="preserve">). The undersigning organisations had requested the Ombudsperson to monitor conditions in the detention facility where </w:t>
      </w:r>
      <w:r w:rsidR="00C54425">
        <w:t>K.I.</w:t>
      </w:r>
      <w:r w:rsidRPr="00534065">
        <w:t xml:space="preserve"> was held </w:t>
      </w:r>
      <w:r w:rsidR="00FD0FC0">
        <w:t xml:space="preserve">and to help </w:t>
      </w:r>
      <w:r w:rsidRPr="00534065">
        <w:t xml:space="preserve">ensure accountability for the </w:t>
      </w:r>
      <w:r w:rsidR="00FD0FC0">
        <w:t xml:space="preserve">violations of her </w:t>
      </w:r>
      <w:r w:rsidRPr="00534065">
        <w:t>rights.</w:t>
      </w:r>
      <w:r w:rsidRPr="00534065">
        <w:rPr>
          <w:rStyle w:val="EndnoteReference"/>
        </w:rPr>
        <w:endnoteReference w:id="3"/>
      </w:r>
    </w:p>
    <w:p w14:paraId="2FFCF395" w14:textId="77777777" w:rsidR="00AA5D7E" w:rsidRPr="00534065" w:rsidRDefault="00AA5D7E" w:rsidP="00AA5D7E">
      <w:pPr>
        <w:pStyle w:val="IPHRstyle"/>
      </w:pPr>
    </w:p>
    <w:p w14:paraId="718F18C7" w14:textId="48A278EB" w:rsidR="00AA5D7E" w:rsidRPr="006C6092" w:rsidRDefault="00AA5D7E" w:rsidP="00AA5D7E">
      <w:pPr>
        <w:pStyle w:val="IPHRstyle"/>
        <w:spacing w:before="120" w:after="240"/>
        <w:rPr>
          <w:rFonts w:ascii="Open Sans" w:hAnsi="Open Sans" w:cs="Open Sans"/>
          <w:sz w:val="22"/>
          <w:szCs w:val="22"/>
        </w:rPr>
      </w:pPr>
      <w:r w:rsidRPr="006C6092">
        <w:rPr>
          <w:rFonts w:ascii="Open Sans" w:hAnsi="Open Sans" w:cs="Open Sans"/>
          <w:b/>
          <w:bCs/>
          <w:sz w:val="22"/>
          <w:szCs w:val="22"/>
        </w:rPr>
        <w:t>Recomm</w:t>
      </w:r>
      <w:r w:rsidR="00F67AA6" w:rsidRPr="006C6092">
        <w:rPr>
          <w:rFonts w:ascii="Open Sans" w:hAnsi="Open Sans" w:cs="Open Sans"/>
          <w:b/>
          <w:bCs/>
          <w:sz w:val="22"/>
          <w:szCs w:val="22"/>
        </w:rPr>
        <w:t>endations</w:t>
      </w:r>
      <w:r w:rsidRPr="006C6092">
        <w:rPr>
          <w:rFonts w:ascii="Open Sans" w:hAnsi="Open Sans" w:cs="Open Sans"/>
          <w:sz w:val="22"/>
          <w:szCs w:val="22"/>
        </w:rPr>
        <w:t xml:space="preserve"> </w:t>
      </w:r>
    </w:p>
    <w:p w14:paraId="19B6845B" w14:textId="77777777" w:rsidR="00AA5D7E" w:rsidRPr="00534065" w:rsidRDefault="00AA5D7E" w:rsidP="00AA5D7E">
      <w:pPr>
        <w:pStyle w:val="IPHRstyle"/>
        <w:spacing w:before="120" w:after="120"/>
      </w:pPr>
      <w:r w:rsidRPr="00534065">
        <w:t xml:space="preserve">The </w:t>
      </w:r>
      <w:proofErr w:type="spellStart"/>
      <w:r w:rsidRPr="00534065">
        <w:t>Turkmenistani</w:t>
      </w:r>
      <w:proofErr w:type="spellEnd"/>
      <w:r w:rsidRPr="00534065">
        <w:t xml:space="preserve"> authorities should be requested to:</w:t>
      </w:r>
    </w:p>
    <w:p w14:paraId="0A00467E" w14:textId="3F266973" w:rsidR="00AA5D7E" w:rsidRPr="00AA5D7E" w:rsidRDefault="00F67AA6" w:rsidP="00AA5D7E">
      <w:pPr>
        <w:pStyle w:val="IPHRstyle"/>
        <w:numPr>
          <w:ilvl w:val="0"/>
          <w:numId w:val="34"/>
        </w:numPr>
      </w:pPr>
      <w:r>
        <w:t xml:space="preserve">Ensure </w:t>
      </w:r>
      <w:r w:rsidR="00AA5D7E" w:rsidRPr="00AA5D7E">
        <w:t>the development and implementation of a comprehensive strategy to promote women’s equal and effective participation in public life and to raise public awareness in this respect.</w:t>
      </w:r>
    </w:p>
    <w:p w14:paraId="76AC09BB" w14:textId="0DC7D3F2" w:rsidR="00AA5D7E" w:rsidRPr="00FD0FC0" w:rsidRDefault="00F67AA6" w:rsidP="006C6092">
      <w:pPr>
        <w:pStyle w:val="IPHRstyle"/>
        <w:numPr>
          <w:ilvl w:val="0"/>
          <w:numId w:val="34"/>
        </w:numPr>
        <w:spacing w:after="200"/>
        <w:ind w:left="714" w:hanging="357"/>
        <w:rPr>
          <w:b/>
          <w:bCs/>
        </w:rPr>
      </w:pPr>
      <w:r>
        <w:t>Ensure</w:t>
      </w:r>
      <w:r w:rsidR="00AA5D7E" w:rsidRPr="00534065">
        <w:t xml:space="preserve"> the independence of the Ombudsperson’s office in accordance with the Paris Principles and </w:t>
      </w:r>
      <w:r w:rsidR="007F138D">
        <w:t>provide</w:t>
      </w:r>
      <w:r w:rsidR="00AA5D7E" w:rsidRPr="00534065">
        <w:t xml:space="preserve"> this office with sufficient resources to carry out its mandate and address appeals received, including in cases involving women.</w:t>
      </w:r>
    </w:p>
    <w:p w14:paraId="475EB315" w14:textId="77777777" w:rsidR="00AA5D7E" w:rsidRDefault="00AA5D7E" w:rsidP="006C6092">
      <w:pPr>
        <w:spacing w:after="0" w:line="320" w:lineRule="exact"/>
        <w:ind w:left="357"/>
        <w:rPr>
          <w:b/>
          <w:bCs/>
          <w:lang w:val="en-GB"/>
        </w:rPr>
      </w:pPr>
    </w:p>
    <w:p w14:paraId="20F03C21" w14:textId="2057121D" w:rsidR="00AA5D7E" w:rsidRPr="00F67AA6" w:rsidRDefault="00AA5D7E" w:rsidP="00AA5D7E">
      <w:pPr>
        <w:pStyle w:val="Heading1opensans"/>
      </w:pPr>
      <w:bookmarkStart w:id="10" w:name="_Toc132192387"/>
      <w:r w:rsidRPr="00F67AA6">
        <w:t>Stereotypes, negative practices and discriminatory treatment of women</w:t>
      </w:r>
      <w:bookmarkEnd w:id="10"/>
    </w:p>
    <w:p w14:paraId="4C6DEE63" w14:textId="4AC9C089" w:rsidR="00AA5D7E" w:rsidRPr="002551FA" w:rsidRDefault="00AA5D7E" w:rsidP="002551FA">
      <w:pPr>
        <w:pStyle w:val="IPHRstyle"/>
        <w:rPr>
          <w:color w:val="000000"/>
        </w:rPr>
      </w:pPr>
      <w:r w:rsidRPr="002551FA">
        <w:rPr>
          <w:color w:val="000000"/>
        </w:rPr>
        <w:t>In its 2018 Concluding Observations on Turkmenistan, the Committee expressed concerns about the persistence of discriminatory stereotypes regarding the roles and responsibilities of women as well as harmful practices based on such attitudes</w:t>
      </w:r>
      <w:r w:rsidR="00FD0FC0">
        <w:rPr>
          <w:color w:val="000000"/>
        </w:rPr>
        <w:t>,</w:t>
      </w:r>
      <w:r w:rsidRPr="002551FA">
        <w:rPr>
          <w:color w:val="000000"/>
        </w:rPr>
        <w:t xml:space="preserve"> and issued important recommendations </w:t>
      </w:r>
      <w:r w:rsidR="00C516E4">
        <w:rPr>
          <w:color w:val="000000"/>
        </w:rPr>
        <w:t xml:space="preserve">in this respect </w:t>
      </w:r>
      <w:r w:rsidRPr="002551FA">
        <w:rPr>
          <w:color w:val="000000"/>
        </w:rPr>
        <w:t xml:space="preserve">(par. 18-21). However, five years later, these problems remain highly prevalent, which demonstrates the failure of the authorities to effectively implement the recommendations received. In fact, the authorities have </w:t>
      </w:r>
      <w:r w:rsidRPr="00C516E4">
        <w:rPr>
          <w:b/>
          <w:bCs/>
          <w:color w:val="000000"/>
        </w:rPr>
        <w:t xml:space="preserve">not only failed to effectively counteract discriminatory gender stereotypes and negative practices but have also </w:t>
      </w:r>
      <w:r w:rsidRPr="00C516E4">
        <w:rPr>
          <w:b/>
          <w:bCs/>
          <w:color w:val="000000"/>
        </w:rPr>
        <w:lastRenderedPageBreak/>
        <w:t>contributed to further strengthening such attitudes and practices</w:t>
      </w:r>
      <w:r w:rsidRPr="002551FA">
        <w:rPr>
          <w:color w:val="000000"/>
        </w:rPr>
        <w:t xml:space="preserve">, in particular by enforcing unofficial restrictions on women’s rights </w:t>
      </w:r>
      <w:r w:rsidRPr="00C516E4">
        <w:rPr>
          <w:b/>
          <w:bCs/>
          <w:color w:val="000000"/>
        </w:rPr>
        <w:t>in the name of safeguarding national traditions and values</w:t>
      </w:r>
      <w:r w:rsidRPr="002551FA">
        <w:rPr>
          <w:color w:val="000000"/>
        </w:rPr>
        <w:t xml:space="preserve">. After </w:t>
      </w:r>
      <w:r w:rsidR="00C516E4">
        <w:rPr>
          <w:color w:val="000000"/>
        </w:rPr>
        <w:t>P</w:t>
      </w:r>
      <w:r w:rsidRPr="002551FA">
        <w:rPr>
          <w:color w:val="000000"/>
        </w:rPr>
        <w:t>resident</w:t>
      </w:r>
      <w:r w:rsidR="00C516E4">
        <w:rPr>
          <w:color w:val="000000"/>
        </w:rPr>
        <w:t xml:space="preserve"> </w:t>
      </w:r>
      <w:r w:rsidR="00C516E4" w:rsidRPr="00C516E4">
        <w:rPr>
          <w:color w:val="000000"/>
          <w:lang w:val="en-US"/>
        </w:rPr>
        <w:t>Serdar Berdymukhamedov</w:t>
      </w:r>
      <w:r w:rsidRPr="002551FA">
        <w:rPr>
          <w:color w:val="000000"/>
        </w:rPr>
        <w:t xml:space="preserve"> took office in March 2022, a new reinforced campaign to this end was launched, resulting in new arbitrary restrictions on women’s appearance and conduct.</w:t>
      </w:r>
    </w:p>
    <w:p w14:paraId="305F2F79" w14:textId="77777777" w:rsidR="00AA5D7E" w:rsidRPr="002551FA" w:rsidRDefault="00AA5D7E" w:rsidP="002551FA">
      <w:pPr>
        <w:pStyle w:val="IPHRstyle"/>
        <w:rPr>
          <w:color w:val="000000"/>
        </w:rPr>
      </w:pPr>
    </w:p>
    <w:p w14:paraId="74D87C7B" w14:textId="1023C4CA" w:rsidR="00454D58" w:rsidRDefault="00AA5D7E" w:rsidP="002551FA">
      <w:pPr>
        <w:pStyle w:val="IPHRstyle"/>
        <w:rPr>
          <w:bCs/>
          <w:color w:val="000000"/>
        </w:rPr>
      </w:pPr>
      <w:bookmarkStart w:id="11" w:name="_Hlk132017579"/>
      <w:r w:rsidRPr="00C516E4">
        <w:rPr>
          <w:bCs/>
          <w:color w:val="000000"/>
        </w:rPr>
        <w:t>According to information received by TIHR and other independent sources</w:t>
      </w:r>
      <w:r w:rsidRPr="00C516E4">
        <w:rPr>
          <w:bCs/>
          <w:color w:val="000000"/>
          <w:vertAlign w:val="superscript"/>
        </w:rPr>
        <w:endnoteReference w:id="4"/>
      </w:r>
      <w:r w:rsidRPr="00C516E4">
        <w:rPr>
          <w:bCs/>
          <w:color w:val="000000"/>
        </w:rPr>
        <w:t xml:space="preserve">, </w:t>
      </w:r>
      <w:r w:rsidRPr="00C516E4">
        <w:rPr>
          <w:b/>
          <w:color w:val="000000"/>
        </w:rPr>
        <w:t xml:space="preserve">propaganda events </w:t>
      </w:r>
      <w:r w:rsidRPr="00C516E4">
        <w:rPr>
          <w:bCs/>
          <w:color w:val="000000"/>
        </w:rPr>
        <w:t>were organised in</w:t>
      </w:r>
      <w:r w:rsidRPr="00C516E4">
        <w:rPr>
          <w:rFonts w:eastAsiaTheme="minorHAnsi"/>
          <w:bCs/>
          <w:color w:val="000000"/>
          <w:kern w:val="2"/>
          <w14:ligatures w14:val="standardContextual"/>
        </w:rPr>
        <w:t xml:space="preserve"> </w:t>
      </w:r>
      <w:r w:rsidRPr="00C516E4">
        <w:rPr>
          <w:bCs/>
          <w:color w:val="000000"/>
        </w:rPr>
        <w:t xml:space="preserve">educational establishments and other state institutions in different </w:t>
      </w:r>
      <w:r w:rsidR="007F138D">
        <w:rPr>
          <w:bCs/>
          <w:color w:val="000000"/>
        </w:rPr>
        <w:t>parts o</w:t>
      </w:r>
      <w:r w:rsidRPr="00C516E4">
        <w:rPr>
          <w:bCs/>
          <w:color w:val="000000"/>
        </w:rPr>
        <w:t xml:space="preserve">f Turkmenistan </w:t>
      </w:r>
      <w:r w:rsidR="006C55AC">
        <w:rPr>
          <w:bCs/>
          <w:color w:val="000000"/>
        </w:rPr>
        <w:t xml:space="preserve">in spring 2022 </w:t>
      </w:r>
      <w:r w:rsidRPr="00C516E4">
        <w:rPr>
          <w:bCs/>
          <w:color w:val="000000"/>
        </w:rPr>
        <w:t>to ‘’educate’’ women and girls on issues of morality</w:t>
      </w:r>
      <w:r w:rsidR="006C55AC">
        <w:rPr>
          <w:bCs/>
          <w:color w:val="000000"/>
        </w:rPr>
        <w:t>,</w:t>
      </w:r>
      <w:r w:rsidRPr="00C516E4">
        <w:rPr>
          <w:bCs/>
          <w:color w:val="000000"/>
        </w:rPr>
        <w:t xml:space="preserve"> national traditions and</w:t>
      </w:r>
      <w:r w:rsidR="006C55AC">
        <w:rPr>
          <w:bCs/>
          <w:color w:val="000000"/>
        </w:rPr>
        <w:t xml:space="preserve"> appearance</w:t>
      </w:r>
      <w:r w:rsidRPr="00C516E4">
        <w:rPr>
          <w:bCs/>
          <w:color w:val="000000"/>
        </w:rPr>
        <w:t>.</w:t>
      </w:r>
      <w:r w:rsidRPr="00C516E4">
        <w:rPr>
          <w:bCs/>
          <w:color w:val="000000"/>
          <w:vertAlign w:val="superscript"/>
        </w:rPr>
        <w:t xml:space="preserve"> </w:t>
      </w:r>
      <w:r w:rsidRPr="00C516E4">
        <w:rPr>
          <w:bCs/>
          <w:color w:val="000000"/>
        </w:rPr>
        <w:t xml:space="preserve">Those attending events were </w:t>
      </w:r>
      <w:r w:rsidRPr="00C516E4">
        <w:rPr>
          <w:b/>
          <w:color w:val="000000"/>
        </w:rPr>
        <w:t>threatened with repercussions</w:t>
      </w:r>
      <w:r w:rsidRPr="00C516E4">
        <w:rPr>
          <w:bCs/>
          <w:color w:val="000000"/>
        </w:rPr>
        <w:t xml:space="preserve">, including expulsion or dismissal if they </w:t>
      </w:r>
      <w:r w:rsidR="00FD0FC0">
        <w:rPr>
          <w:bCs/>
          <w:color w:val="000000"/>
        </w:rPr>
        <w:t>do not wear</w:t>
      </w:r>
      <w:r w:rsidRPr="00C516E4">
        <w:rPr>
          <w:bCs/>
          <w:color w:val="000000"/>
        </w:rPr>
        <w:t xml:space="preserve"> national-style dresses</w:t>
      </w:r>
      <w:r w:rsidR="00D30B7D">
        <w:rPr>
          <w:bCs/>
          <w:color w:val="000000"/>
        </w:rPr>
        <w:t xml:space="preserve">, </w:t>
      </w:r>
      <w:r w:rsidR="007F138D">
        <w:rPr>
          <w:bCs/>
          <w:color w:val="000000"/>
        </w:rPr>
        <w:t xml:space="preserve">or if they </w:t>
      </w:r>
      <w:r w:rsidR="00D30B7D">
        <w:rPr>
          <w:bCs/>
          <w:color w:val="000000"/>
        </w:rPr>
        <w:t>use</w:t>
      </w:r>
      <w:r w:rsidRPr="00C516E4">
        <w:rPr>
          <w:bCs/>
          <w:color w:val="000000"/>
        </w:rPr>
        <w:t xml:space="preserve"> heavy make-up, dy</w:t>
      </w:r>
      <w:r w:rsidR="00D30B7D">
        <w:rPr>
          <w:bCs/>
          <w:color w:val="000000"/>
        </w:rPr>
        <w:t>e</w:t>
      </w:r>
      <w:r w:rsidRPr="00C516E4">
        <w:rPr>
          <w:bCs/>
          <w:color w:val="000000"/>
        </w:rPr>
        <w:t xml:space="preserve"> their hair</w:t>
      </w:r>
      <w:r w:rsidR="006C55AC">
        <w:rPr>
          <w:bCs/>
          <w:color w:val="000000"/>
        </w:rPr>
        <w:t>,</w:t>
      </w:r>
      <w:r w:rsidRPr="00C516E4">
        <w:rPr>
          <w:bCs/>
          <w:color w:val="000000"/>
        </w:rPr>
        <w:t xml:space="preserve"> </w:t>
      </w:r>
      <w:r w:rsidR="00D30B7D">
        <w:rPr>
          <w:bCs/>
          <w:color w:val="000000"/>
        </w:rPr>
        <w:t>or</w:t>
      </w:r>
      <w:r w:rsidRPr="00C516E4">
        <w:rPr>
          <w:bCs/>
          <w:color w:val="000000"/>
        </w:rPr>
        <w:t xml:space="preserve"> undergo eyelash and nail extensions, lip augmentations or other cosmetic</w:t>
      </w:r>
      <w:r w:rsidR="006C55AC">
        <w:rPr>
          <w:bCs/>
          <w:color w:val="000000"/>
        </w:rPr>
        <w:t xml:space="preserve"> procedures</w:t>
      </w:r>
      <w:r w:rsidRPr="00C516E4">
        <w:rPr>
          <w:bCs/>
          <w:color w:val="000000"/>
        </w:rPr>
        <w:t xml:space="preserve">. There were also reports of special inspectors visiting educational and medical institutions and ordering women and girls to comply with these types of </w:t>
      </w:r>
      <w:r w:rsidR="00D30B7D">
        <w:rPr>
          <w:bCs/>
          <w:color w:val="000000"/>
        </w:rPr>
        <w:t xml:space="preserve">unofficial </w:t>
      </w:r>
      <w:r w:rsidRPr="00C516E4">
        <w:rPr>
          <w:bCs/>
          <w:color w:val="000000"/>
        </w:rPr>
        <w:t xml:space="preserve">requirements. </w:t>
      </w:r>
    </w:p>
    <w:p w14:paraId="3592C6DD" w14:textId="77777777" w:rsidR="00454D58" w:rsidRDefault="00454D58" w:rsidP="002551FA">
      <w:pPr>
        <w:pStyle w:val="IPHRstyle"/>
        <w:rPr>
          <w:bCs/>
          <w:color w:val="000000"/>
        </w:rPr>
      </w:pPr>
    </w:p>
    <w:p w14:paraId="18B27093" w14:textId="0BD2FE95" w:rsidR="00454D58" w:rsidRDefault="00454D58" w:rsidP="00454D58">
      <w:pPr>
        <w:pStyle w:val="IPHRstyle"/>
        <w:rPr>
          <w:bCs/>
          <w:color w:val="000000"/>
          <w:vertAlign w:val="superscript"/>
        </w:rPr>
      </w:pPr>
      <w:r w:rsidRPr="00454D58">
        <w:rPr>
          <w:bCs/>
          <w:color w:val="000000"/>
          <w:lang w:val="en-US"/>
        </w:rPr>
        <w:t xml:space="preserve">TIHR learned about </w:t>
      </w:r>
      <w:r w:rsidRPr="00454D58">
        <w:rPr>
          <w:b/>
          <w:bCs/>
          <w:color w:val="000000"/>
          <w:lang w:val="en-US"/>
        </w:rPr>
        <w:t>arbitrary police raids on women’s cosmetics stores</w:t>
      </w:r>
      <w:r w:rsidRPr="00454D58">
        <w:rPr>
          <w:bCs/>
          <w:color w:val="000000"/>
          <w:lang w:val="en-US"/>
        </w:rPr>
        <w:t>, with those working there being ordered to remove cosmetic products that allegedly might harm ‘’the health and appearance’’ of women.</w:t>
      </w:r>
      <w:r w:rsidRPr="00454D58">
        <w:rPr>
          <w:bCs/>
          <w:color w:val="000000"/>
          <w:vertAlign w:val="superscript"/>
          <w:lang w:val="en-US"/>
        </w:rPr>
        <w:endnoteReference w:id="5"/>
      </w:r>
      <w:r w:rsidRPr="00454D58">
        <w:rPr>
          <w:bCs/>
          <w:color w:val="000000"/>
          <w:lang w:val="en-US"/>
        </w:rPr>
        <w:t xml:space="preserve"> The Turkmen service of Radio Free Europe/Radio Liberty </w:t>
      </w:r>
      <w:r w:rsidR="00577256">
        <w:rPr>
          <w:bCs/>
          <w:color w:val="000000"/>
          <w:lang w:val="en-US"/>
        </w:rPr>
        <w:t xml:space="preserve">(RFE/RL), </w:t>
      </w:r>
      <w:r w:rsidRPr="00454D58">
        <w:rPr>
          <w:bCs/>
          <w:color w:val="000000"/>
          <w:lang w:val="en-US"/>
        </w:rPr>
        <w:t xml:space="preserve">Radio </w:t>
      </w:r>
      <w:proofErr w:type="spellStart"/>
      <w:r w:rsidRPr="00454D58">
        <w:rPr>
          <w:bCs/>
          <w:i/>
          <w:iCs/>
          <w:color w:val="000000"/>
          <w:lang w:val="en-US"/>
        </w:rPr>
        <w:t>Azatlyk</w:t>
      </w:r>
      <w:proofErr w:type="spellEnd"/>
      <w:r w:rsidRPr="00454D58">
        <w:rPr>
          <w:bCs/>
          <w:color w:val="000000"/>
          <w:lang w:val="en-US"/>
        </w:rPr>
        <w:t xml:space="preserve"> </w:t>
      </w:r>
      <w:r>
        <w:rPr>
          <w:bCs/>
          <w:color w:val="000000"/>
          <w:lang w:val="en-US"/>
        </w:rPr>
        <w:t>reported that</w:t>
      </w:r>
      <w:r w:rsidR="00AA5D7E" w:rsidRPr="00C516E4">
        <w:rPr>
          <w:bCs/>
          <w:color w:val="000000"/>
        </w:rPr>
        <w:t xml:space="preserve"> </w:t>
      </w:r>
      <w:r w:rsidR="00AA5D7E" w:rsidRPr="00C516E4">
        <w:rPr>
          <w:b/>
          <w:color w:val="000000"/>
        </w:rPr>
        <w:t>law enforcement officials warned the owners of beauty salons</w:t>
      </w:r>
      <w:r w:rsidR="00AA5D7E" w:rsidRPr="00C516E4">
        <w:rPr>
          <w:bCs/>
          <w:color w:val="000000"/>
        </w:rPr>
        <w:t xml:space="preserve"> that they could face fines or arrest if providing services such as eyelash and nail extensions and lip augmentations.</w:t>
      </w:r>
      <w:r>
        <w:rPr>
          <w:rStyle w:val="EndnoteReference"/>
          <w:bCs/>
          <w:color w:val="000000"/>
        </w:rPr>
        <w:endnoteReference w:id="6"/>
      </w:r>
      <w:r>
        <w:rPr>
          <w:bCs/>
          <w:color w:val="000000"/>
        </w:rPr>
        <w:t xml:space="preserve"> The service also </w:t>
      </w:r>
      <w:r w:rsidR="00AA5D7E" w:rsidRPr="00C516E4">
        <w:rPr>
          <w:bCs/>
          <w:color w:val="000000"/>
        </w:rPr>
        <w:t xml:space="preserve">reported about </w:t>
      </w:r>
      <w:r w:rsidR="00AA5D7E" w:rsidRPr="00C516E4">
        <w:rPr>
          <w:b/>
          <w:color w:val="000000"/>
        </w:rPr>
        <w:t>arbitrary police checks of women in the street</w:t>
      </w:r>
      <w:r w:rsidR="00AA5D7E" w:rsidRPr="00C516E4">
        <w:rPr>
          <w:bCs/>
          <w:color w:val="000000"/>
        </w:rPr>
        <w:t xml:space="preserve">, as well as of </w:t>
      </w:r>
      <w:r w:rsidR="00AA5D7E" w:rsidRPr="00C516E4">
        <w:rPr>
          <w:b/>
          <w:color w:val="000000"/>
        </w:rPr>
        <w:t>women being detained and fined</w:t>
      </w:r>
      <w:r w:rsidR="00AA5D7E" w:rsidRPr="00C516E4">
        <w:rPr>
          <w:bCs/>
          <w:color w:val="000000"/>
        </w:rPr>
        <w:t xml:space="preserve"> for </w:t>
      </w:r>
      <w:r w:rsidR="006C55AC">
        <w:rPr>
          <w:bCs/>
          <w:color w:val="000000"/>
        </w:rPr>
        <w:t>using cosmetic</w:t>
      </w:r>
      <w:r w:rsidR="00AA5D7E" w:rsidRPr="00C516E4">
        <w:rPr>
          <w:bCs/>
          <w:color w:val="000000"/>
        </w:rPr>
        <w:t xml:space="preserve"> services.</w:t>
      </w:r>
      <w:r w:rsidR="00AA5D7E" w:rsidRPr="00C516E4">
        <w:rPr>
          <w:bCs/>
          <w:iCs/>
          <w:color w:val="000000"/>
          <w:vertAlign w:val="superscript"/>
        </w:rPr>
        <w:endnoteReference w:id="7"/>
      </w:r>
      <w:r w:rsidR="00AA5D7E" w:rsidRPr="00C516E4">
        <w:rPr>
          <w:bCs/>
          <w:color w:val="000000"/>
        </w:rPr>
        <w:t xml:space="preserve"> </w:t>
      </w:r>
    </w:p>
    <w:p w14:paraId="6BB0F324" w14:textId="77777777" w:rsidR="00B105BB" w:rsidRDefault="00B105BB" w:rsidP="00454D58">
      <w:pPr>
        <w:pStyle w:val="IPHRstyle"/>
        <w:rPr>
          <w:bCs/>
          <w:color w:val="000000"/>
          <w:vertAlign w:val="superscript"/>
        </w:rPr>
      </w:pPr>
    </w:p>
    <w:p w14:paraId="6923BEDE" w14:textId="5C95A850" w:rsidR="00711611" w:rsidRPr="00D30B7D" w:rsidRDefault="00B105BB" w:rsidP="00454D58">
      <w:pPr>
        <w:pStyle w:val="IPHRstyle"/>
        <w:rPr>
          <w:bCs/>
          <w:color w:val="000000"/>
        </w:rPr>
      </w:pPr>
      <w:r w:rsidRPr="00D30B7D">
        <w:rPr>
          <w:bCs/>
          <w:color w:val="000000"/>
        </w:rPr>
        <w:t xml:space="preserve">While the campaign to control women’s appearance peaked in spring 2022, there have been new reports about restrictive measures taken to this end since then. For example, in November 2022, migration services reportedly </w:t>
      </w:r>
      <w:r w:rsidRPr="00D30B7D">
        <w:rPr>
          <w:b/>
          <w:bCs/>
          <w:color w:val="000000"/>
        </w:rPr>
        <w:t>denied several women the right to fly</w:t>
      </w:r>
      <w:r w:rsidRPr="00D30B7D">
        <w:rPr>
          <w:bCs/>
          <w:color w:val="000000"/>
        </w:rPr>
        <w:t xml:space="preserve"> to Dubai from Ashgabat airport, claiming that facial recognition software used did not recognise the women because of cosmetic procedures they had undergone. The affected women complained that they were subjected to psychologic pressure and they were not reimbursed for the ticket costs.</w:t>
      </w:r>
      <w:r w:rsidRPr="00D30B7D">
        <w:rPr>
          <w:bCs/>
          <w:color w:val="000000"/>
          <w:vertAlign w:val="superscript"/>
        </w:rPr>
        <w:endnoteReference w:id="8"/>
      </w:r>
      <w:r w:rsidRPr="00D30B7D">
        <w:rPr>
          <w:bCs/>
          <w:color w:val="000000"/>
          <w:vertAlign w:val="superscript"/>
        </w:rPr>
        <w:t xml:space="preserve">  </w:t>
      </w:r>
      <w:r w:rsidRPr="00D30B7D">
        <w:rPr>
          <w:bCs/>
          <w:color w:val="000000"/>
        </w:rPr>
        <w:t>In Ma</w:t>
      </w:r>
      <w:r w:rsidR="00001E49" w:rsidRPr="00D30B7D">
        <w:rPr>
          <w:bCs/>
          <w:color w:val="000000"/>
        </w:rPr>
        <w:t>y</w:t>
      </w:r>
      <w:r w:rsidRPr="00D30B7D">
        <w:rPr>
          <w:bCs/>
          <w:color w:val="000000"/>
        </w:rPr>
        <w:t xml:space="preserve"> 2023, TIHR learned about </w:t>
      </w:r>
      <w:r w:rsidR="00770CDA" w:rsidRPr="00D30B7D">
        <w:rPr>
          <w:bCs/>
          <w:color w:val="000000"/>
        </w:rPr>
        <w:t xml:space="preserve">new requirements enforced in relation to female university and college students: when attending classes, they were required to </w:t>
      </w:r>
      <w:r w:rsidR="00770CDA" w:rsidRPr="00D30B7D">
        <w:rPr>
          <w:b/>
          <w:color w:val="000000"/>
        </w:rPr>
        <w:t xml:space="preserve">wear their hair in </w:t>
      </w:r>
      <w:r w:rsidR="00D30B7D">
        <w:rPr>
          <w:b/>
          <w:color w:val="000000"/>
        </w:rPr>
        <w:t>braids</w:t>
      </w:r>
      <w:r w:rsidR="00770CDA" w:rsidRPr="00D30B7D">
        <w:rPr>
          <w:bCs/>
          <w:color w:val="000000"/>
        </w:rPr>
        <w:t xml:space="preserve"> of a certain length and thickness. If their own hair did not allow for tying such braids, they were expected to buy artificial braids.</w:t>
      </w:r>
      <w:r w:rsidR="00770CDA" w:rsidRPr="00D30B7D">
        <w:rPr>
          <w:rStyle w:val="EndnoteReference"/>
          <w:bCs/>
          <w:color w:val="000000"/>
        </w:rPr>
        <w:endnoteReference w:id="9"/>
      </w:r>
      <w:r w:rsidR="00711611" w:rsidRPr="00D30B7D">
        <w:rPr>
          <w:bCs/>
          <w:color w:val="000000"/>
        </w:rPr>
        <w:t xml:space="preserve"> </w:t>
      </w:r>
      <w:bookmarkStart w:id="12" w:name="_Hlk152653557"/>
      <w:r w:rsidR="00711611" w:rsidRPr="00D30B7D">
        <w:rPr>
          <w:bCs/>
          <w:color w:val="000000"/>
        </w:rPr>
        <w:t xml:space="preserve">In August 2023, Radio </w:t>
      </w:r>
      <w:proofErr w:type="spellStart"/>
      <w:r w:rsidR="00711611" w:rsidRPr="00D30B7D">
        <w:rPr>
          <w:bCs/>
          <w:i/>
          <w:iCs/>
          <w:color w:val="000000"/>
        </w:rPr>
        <w:t>Azatlyk</w:t>
      </w:r>
      <w:proofErr w:type="spellEnd"/>
      <w:r w:rsidR="00711611" w:rsidRPr="00D30B7D">
        <w:rPr>
          <w:bCs/>
          <w:i/>
          <w:iCs/>
          <w:color w:val="000000"/>
        </w:rPr>
        <w:t xml:space="preserve"> </w:t>
      </w:r>
      <w:r w:rsidR="00711611" w:rsidRPr="00D30B7D">
        <w:rPr>
          <w:bCs/>
          <w:color w:val="000000"/>
        </w:rPr>
        <w:t>reported</w:t>
      </w:r>
      <w:r w:rsidR="008B2CC0" w:rsidRPr="00D30B7D">
        <w:rPr>
          <w:bCs/>
          <w:color w:val="000000"/>
        </w:rPr>
        <w:t xml:space="preserve"> that </w:t>
      </w:r>
      <w:r w:rsidR="008B2CC0" w:rsidRPr="00D30B7D">
        <w:rPr>
          <w:b/>
          <w:color w:val="000000"/>
        </w:rPr>
        <w:t xml:space="preserve">a special </w:t>
      </w:r>
      <w:r w:rsidR="00D30B7D" w:rsidRPr="00D30B7D">
        <w:rPr>
          <w:b/>
          <w:color w:val="000000"/>
        </w:rPr>
        <w:t>task force</w:t>
      </w:r>
      <w:r w:rsidR="008B2CC0" w:rsidRPr="00D30B7D">
        <w:rPr>
          <w:b/>
          <w:color w:val="000000"/>
        </w:rPr>
        <w:t xml:space="preserve"> ha</w:t>
      </w:r>
      <w:r w:rsidR="001F5169" w:rsidRPr="00D30B7D">
        <w:rPr>
          <w:b/>
          <w:color w:val="000000"/>
        </w:rPr>
        <w:t>d</w:t>
      </w:r>
      <w:r w:rsidR="008B2CC0" w:rsidRPr="00D30B7D">
        <w:rPr>
          <w:b/>
          <w:color w:val="000000"/>
        </w:rPr>
        <w:t xml:space="preserve"> been created to supervise women’s </w:t>
      </w:r>
      <w:r w:rsidR="001F5169" w:rsidRPr="00D30B7D">
        <w:rPr>
          <w:b/>
          <w:color w:val="000000"/>
        </w:rPr>
        <w:t xml:space="preserve">‘’moral’’ </w:t>
      </w:r>
      <w:r w:rsidR="008B2CC0" w:rsidRPr="00D30B7D">
        <w:rPr>
          <w:b/>
          <w:color w:val="000000"/>
        </w:rPr>
        <w:t>behaviour</w:t>
      </w:r>
      <w:r w:rsidR="001F5169" w:rsidRPr="00D30B7D">
        <w:rPr>
          <w:bCs/>
          <w:color w:val="000000"/>
        </w:rPr>
        <w:t xml:space="preserve">, in </w:t>
      </w:r>
      <w:r w:rsidR="008B2CC0" w:rsidRPr="00D30B7D">
        <w:rPr>
          <w:bCs/>
          <w:color w:val="000000"/>
        </w:rPr>
        <w:t xml:space="preserve">cooperation with the police and other </w:t>
      </w:r>
      <w:r w:rsidR="00D30B7D">
        <w:rPr>
          <w:bCs/>
          <w:color w:val="000000"/>
        </w:rPr>
        <w:t xml:space="preserve">state </w:t>
      </w:r>
      <w:r w:rsidR="008B2CC0" w:rsidRPr="00D30B7D">
        <w:rPr>
          <w:bCs/>
          <w:color w:val="000000"/>
        </w:rPr>
        <w:t>bodies</w:t>
      </w:r>
      <w:r w:rsidR="001F5169" w:rsidRPr="00D30B7D">
        <w:rPr>
          <w:bCs/>
          <w:color w:val="000000"/>
        </w:rPr>
        <w:t xml:space="preserve">, in the city of </w:t>
      </w:r>
      <w:proofErr w:type="spellStart"/>
      <w:r w:rsidR="001F5169" w:rsidRPr="00D30B7D">
        <w:rPr>
          <w:bCs/>
          <w:color w:val="000000"/>
        </w:rPr>
        <w:t>Turkmenabashi</w:t>
      </w:r>
      <w:proofErr w:type="spellEnd"/>
      <w:r w:rsidR="006C55AC">
        <w:rPr>
          <w:bCs/>
          <w:color w:val="000000"/>
        </w:rPr>
        <w:t xml:space="preserve"> and that </w:t>
      </w:r>
      <w:r w:rsidR="008B2CC0" w:rsidRPr="00D30B7D">
        <w:rPr>
          <w:bCs/>
          <w:color w:val="000000"/>
        </w:rPr>
        <w:t xml:space="preserve">several women </w:t>
      </w:r>
      <w:r w:rsidR="001F5169" w:rsidRPr="00D30B7D">
        <w:rPr>
          <w:bCs/>
          <w:color w:val="000000"/>
        </w:rPr>
        <w:t xml:space="preserve">had been </w:t>
      </w:r>
      <w:r w:rsidR="008B2CC0" w:rsidRPr="00D30B7D">
        <w:rPr>
          <w:bCs/>
          <w:color w:val="000000"/>
        </w:rPr>
        <w:t>detained</w:t>
      </w:r>
      <w:r w:rsidR="001F5169" w:rsidRPr="00D30B7D">
        <w:rPr>
          <w:bCs/>
          <w:color w:val="000000"/>
        </w:rPr>
        <w:t xml:space="preserve"> </w:t>
      </w:r>
      <w:r w:rsidR="006C6092">
        <w:rPr>
          <w:bCs/>
          <w:color w:val="000000"/>
        </w:rPr>
        <w:t xml:space="preserve">there </w:t>
      </w:r>
      <w:r w:rsidR="00D30B7D">
        <w:rPr>
          <w:bCs/>
          <w:color w:val="000000"/>
        </w:rPr>
        <w:t>b</w:t>
      </w:r>
      <w:r w:rsidR="001F5169" w:rsidRPr="00D30B7D">
        <w:rPr>
          <w:bCs/>
          <w:color w:val="000000"/>
        </w:rPr>
        <w:t xml:space="preserve">ecause their appearance </w:t>
      </w:r>
      <w:r w:rsidR="00D30B7D">
        <w:rPr>
          <w:bCs/>
          <w:color w:val="000000"/>
        </w:rPr>
        <w:t xml:space="preserve">allegedly </w:t>
      </w:r>
      <w:r w:rsidR="001F5169" w:rsidRPr="00D30B7D">
        <w:rPr>
          <w:bCs/>
          <w:color w:val="000000"/>
        </w:rPr>
        <w:t>was not sufficiently ‘’</w:t>
      </w:r>
      <w:r w:rsidR="008B2CC0" w:rsidRPr="00D30B7D">
        <w:rPr>
          <w:bCs/>
          <w:color w:val="000000"/>
        </w:rPr>
        <w:t>modest</w:t>
      </w:r>
      <w:r w:rsidR="001F5169" w:rsidRPr="00D30B7D">
        <w:rPr>
          <w:bCs/>
          <w:color w:val="000000"/>
        </w:rPr>
        <w:t>’’.</w:t>
      </w:r>
      <w:r w:rsidR="001F5169" w:rsidRPr="00D30B7D">
        <w:rPr>
          <w:rStyle w:val="EndnoteReference"/>
          <w:bCs/>
          <w:color w:val="000000"/>
        </w:rPr>
        <w:endnoteReference w:id="10"/>
      </w:r>
    </w:p>
    <w:p w14:paraId="65020593" w14:textId="77777777" w:rsidR="001F5169" w:rsidRPr="00525694" w:rsidRDefault="001F5169" w:rsidP="00454D58">
      <w:pPr>
        <w:pStyle w:val="IPHRstyle"/>
        <w:rPr>
          <w:bCs/>
          <w:color w:val="000000"/>
          <w:lang w:val="en-US"/>
        </w:rPr>
      </w:pPr>
    </w:p>
    <w:bookmarkEnd w:id="11"/>
    <w:bookmarkEnd w:id="12"/>
    <w:p w14:paraId="77DE916B" w14:textId="663C57FD" w:rsidR="00740317" w:rsidRPr="00525694" w:rsidRDefault="00AA5D7E" w:rsidP="002551FA">
      <w:pPr>
        <w:pStyle w:val="IPHRstyle"/>
        <w:rPr>
          <w:color w:val="000000"/>
        </w:rPr>
      </w:pPr>
      <w:r w:rsidRPr="00525694">
        <w:rPr>
          <w:color w:val="000000"/>
        </w:rPr>
        <w:t xml:space="preserve">Unlike on previous occasions, when the authorities have carried out campaigns to control women’s appearance based on so-called traditional norms and standards, state media reported on the campaign launched in spring 2022. For example, on 14 April 2022, the Turkmen State News Agency (TDH) quoted the chairperson of Parliament as saying that campaign and propaganda events </w:t>
      </w:r>
      <w:r w:rsidR="00740317" w:rsidRPr="00525694">
        <w:rPr>
          <w:color w:val="000000"/>
        </w:rPr>
        <w:t xml:space="preserve">had been carried out </w:t>
      </w:r>
      <w:r w:rsidRPr="00525694">
        <w:rPr>
          <w:color w:val="000000"/>
        </w:rPr>
        <w:t>among girls and women dedicated to ‘’national Turkmen traditions, the sanctity of the family, norms of etiquette and upbringing”.</w:t>
      </w:r>
      <w:r w:rsidRPr="00525694">
        <w:rPr>
          <w:rStyle w:val="EndnoteReference"/>
          <w:color w:val="000000"/>
        </w:rPr>
        <w:endnoteReference w:id="11"/>
      </w:r>
      <w:r w:rsidRPr="00525694">
        <w:rPr>
          <w:color w:val="000000"/>
        </w:rPr>
        <w:t xml:space="preserve"> At the same time, </w:t>
      </w:r>
      <w:r w:rsidR="00740317" w:rsidRPr="00D30B7D">
        <w:rPr>
          <w:b/>
          <w:bCs/>
          <w:color w:val="000000"/>
        </w:rPr>
        <w:t xml:space="preserve">representatives of the authorities have denied </w:t>
      </w:r>
      <w:r w:rsidR="006C55AC">
        <w:rPr>
          <w:b/>
          <w:bCs/>
          <w:color w:val="000000"/>
        </w:rPr>
        <w:t xml:space="preserve">that </w:t>
      </w:r>
      <w:r w:rsidR="00740317" w:rsidRPr="00D30B7D">
        <w:rPr>
          <w:b/>
          <w:bCs/>
          <w:color w:val="000000"/>
        </w:rPr>
        <w:t>any discriminatory restrictions</w:t>
      </w:r>
      <w:r w:rsidR="00740317" w:rsidRPr="00525694">
        <w:rPr>
          <w:color w:val="000000"/>
        </w:rPr>
        <w:t xml:space="preserve"> </w:t>
      </w:r>
      <w:r w:rsidR="006C55AC">
        <w:rPr>
          <w:color w:val="000000"/>
        </w:rPr>
        <w:t xml:space="preserve">have been imposed </w:t>
      </w:r>
      <w:r w:rsidR="00740317" w:rsidRPr="00525694">
        <w:rPr>
          <w:color w:val="000000"/>
        </w:rPr>
        <w:t xml:space="preserve">in this context, claiming </w:t>
      </w:r>
      <w:r w:rsidR="00001E49" w:rsidRPr="00525694">
        <w:rPr>
          <w:color w:val="000000"/>
        </w:rPr>
        <w:t>that foreign media reports on this topic ‘’do not correspond to reality’’.</w:t>
      </w:r>
      <w:r w:rsidR="00001E49" w:rsidRPr="00525694">
        <w:rPr>
          <w:rStyle w:val="EndnoteReference"/>
          <w:color w:val="000000"/>
        </w:rPr>
        <w:endnoteReference w:id="12"/>
      </w:r>
      <w:r w:rsidR="00740317" w:rsidRPr="00525694">
        <w:rPr>
          <w:color w:val="000000"/>
        </w:rPr>
        <w:t xml:space="preserve"> </w:t>
      </w:r>
    </w:p>
    <w:p w14:paraId="7CE0F980" w14:textId="408CF26A" w:rsidR="004C04E6" w:rsidRDefault="00AA5D7E" w:rsidP="002551FA">
      <w:pPr>
        <w:pStyle w:val="IPHRstyle"/>
        <w:rPr>
          <w:color w:val="000000"/>
        </w:rPr>
      </w:pPr>
      <w:r w:rsidRPr="00525694">
        <w:rPr>
          <w:color w:val="000000"/>
        </w:rPr>
        <w:lastRenderedPageBreak/>
        <w:t>When commenting on the concerns previously expressed</w:t>
      </w:r>
      <w:r w:rsidRPr="002551FA">
        <w:rPr>
          <w:color w:val="000000"/>
        </w:rPr>
        <w:t xml:space="preserve"> by the Committee regarding reported restrictions on women’s right to drive and travel by car (par. 20 d, e of the 2018 Concluding Observations), the </w:t>
      </w:r>
      <w:r w:rsidR="00D30B7D">
        <w:rPr>
          <w:color w:val="000000"/>
        </w:rPr>
        <w:t>S</w:t>
      </w:r>
      <w:r w:rsidRPr="002551FA">
        <w:rPr>
          <w:color w:val="000000"/>
        </w:rPr>
        <w:t xml:space="preserve">tate party </w:t>
      </w:r>
      <w:r w:rsidR="00001E49">
        <w:rPr>
          <w:color w:val="000000"/>
        </w:rPr>
        <w:t xml:space="preserve">also </w:t>
      </w:r>
      <w:r w:rsidRPr="002551FA">
        <w:rPr>
          <w:color w:val="000000"/>
        </w:rPr>
        <w:t xml:space="preserve">denied any </w:t>
      </w:r>
      <w:r w:rsidR="00001E49">
        <w:rPr>
          <w:color w:val="000000"/>
        </w:rPr>
        <w:t xml:space="preserve">gender-based </w:t>
      </w:r>
      <w:r w:rsidRPr="002551FA">
        <w:rPr>
          <w:color w:val="000000"/>
        </w:rPr>
        <w:t xml:space="preserve">discrimination in this area and argued that any checks implemented are aimed at ensuring road safety (par. 87-88 of the sixth periodic report). However, TIHR and other independent sources have learned about the imposition of </w:t>
      </w:r>
      <w:r w:rsidRPr="00C516E4">
        <w:rPr>
          <w:b/>
          <w:bCs/>
          <w:color w:val="000000"/>
        </w:rPr>
        <w:t>new arbitrary restrictions affecting women’s car travel</w:t>
      </w:r>
      <w:r w:rsidR="006C55AC">
        <w:rPr>
          <w:color w:val="000000"/>
        </w:rPr>
        <w:t xml:space="preserve"> since the 2018 review</w:t>
      </w:r>
      <w:r w:rsidRPr="002551FA">
        <w:rPr>
          <w:color w:val="000000"/>
        </w:rPr>
        <w:t xml:space="preserve">. For example, in May 2022, Radio </w:t>
      </w:r>
      <w:proofErr w:type="spellStart"/>
      <w:r w:rsidRPr="002551FA">
        <w:rPr>
          <w:i/>
          <w:iCs/>
          <w:color w:val="000000"/>
        </w:rPr>
        <w:t>Azatlyk</w:t>
      </w:r>
      <w:proofErr w:type="spellEnd"/>
      <w:r w:rsidRPr="002551FA">
        <w:rPr>
          <w:i/>
          <w:iCs/>
          <w:color w:val="000000"/>
        </w:rPr>
        <w:t xml:space="preserve"> </w:t>
      </w:r>
      <w:r w:rsidRPr="002551FA">
        <w:rPr>
          <w:color w:val="000000"/>
        </w:rPr>
        <w:t>reported about the introduction of new rules for taxi rides in the capital Ashgabat, with taxi drivers being ordered not to allow women to travel in the front seat next to the driver. The drivers were told that violations of the new rules could result in fines.</w:t>
      </w:r>
      <w:r w:rsidRPr="002551FA">
        <w:rPr>
          <w:color w:val="000000"/>
          <w:vertAlign w:val="superscript"/>
        </w:rPr>
        <w:endnoteReference w:id="13"/>
      </w:r>
      <w:r w:rsidRPr="002551FA">
        <w:rPr>
          <w:color w:val="000000"/>
        </w:rPr>
        <w:t xml:space="preserve"> </w:t>
      </w:r>
    </w:p>
    <w:p w14:paraId="29BD2FC6" w14:textId="77777777" w:rsidR="004C04E6" w:rsidRDefault="004C04E6" w:rsidP="002551FA">
      <w:pPr>
        <w:pStyle w:val="IPHRstyle"/>
        <w:rPr>
          <w:color w:val="000000"/>
        </w:rPr>
      </w:pPr>
    </w:p>
    <w:p w14:paraId="08E5F89A" w14:textId="7765DCBB" w:rsidR="002F419A" w:rsidRPr="00FF1490" w:rsidRDefault="006B1328" w:rsidP="002F419A">
      <w:pPr>
        <w:pStyle w:val="IPHRstyle"/>
      </w:pPr>
      <w:r>
        <w:rPr>
          <w:color w:val="000000"/>
          <w:lang w:val="en-US"/>
        </w:rPr>
        <w:t xml:space="preserve">There have also been new </w:t>
      </w:r>
      <w:r w:rsidRPr="006B1328">
        <w:rPr>
          <w:color w:val="000000"/>
          <w:lang w:val="en-US"/>
        </w:rPr>
        <w:t xml:space="preserve">reports about </w:t>
      </w:r>
      <w:r w:rsidRPr="006B1328">
        <w:rPr>
          <w:b/>
          <w:bCs/>
          <w:color w:val="000000"/>
          <w:lang w:val="en-US"/>
        </w:rPr>
        <w:t>unofficial restrictions on women’s rights to obtain</w:t>
      </w:r>
      <w:r w:rsidR="00367F3A">
        <w:rPr>
          <w:b/>
          <w:bCs/>
          <w:color w:val="000000"/>
          <w:lang w:val="en-US"/>
        </w:rPr>
        <w:t xml:space="preserve">, </w:t>
      </w:r>
      <w:r w:rsidRPr="006B1328">
        <w:rPr>
          <w:b/>
          <w:bCs/>
          <w:color w:val="000000"/>
          <w:lang w:val="en-US"/>
        </w:rPr>
        <w:t xml:space="preserve">renew </w:t>
      </w:r>
      <w:r w:rsidR="00367F3A">
        <w:rPr>
          <w:b/>
          <w:bCs/>
          <w:color w:val="000000"/>
          <w:lang w:val="en-US"/>
        </w:rPr>
        <w:t xml:space="preserve">and use </w:t>
      </w:r>
      <w:r w:rsidRPr="006B1328">
        <w:rPr>
          <w:b/>
          <w:bCs/>
          <w:color w:val="000000"/>
          <w:lang w:val="en-US"/>
        </w:rPr>
        <w:t xml:space="preserve">driver’s </w:t>
      </w:r>
      <w:r w:rsidRPr="00FF1490">
        <w:rPr>
          <w:b/>
          <w:bCs/>
          <w:color w:val="000000"/>
          <w:lang w:val="en-US"/>
        </w:rPr>
        <w:t>licenses</w:t>
      </w:r>
      <w:r w:rsidRPr="00FF1490">
        <w:rPr>
          <w:color w:val="000000"/>
          <w:lang w:val="en-US"/>
        </w:rPr>
        <w:t xml:space="preserve">. </w:t>
      </w:r>
      <w:r w:rsidR="002F419A" w:rsidRPr="00FF1490">
        <w:rPr>
          <w:color w:val="000000"/>
          <w:lang w:val="en-US"/>
        </w:rPr>
        <w:t>I</w:t>
      </w:r>
      <w:r w:rsidRPr="00FF1490">
        <w:rPr>
          <w:color w:val="000000"/>
        </w:rPr>
        <w:t xml:space="preserve">n November 2022, Turkmen News reported that women wishing to obtain a driver’s license </w:t>
      </w:r>
      <w:r w:rsidR="00367F3A" w:rsidRPr="00FF1490">
        <w:rPr>
          <w:color w:val="000000"/>
        </w:rPr>
        <w:t>were</w:t>
      </w:r>
      <w:r w:rsidRPr="00FF1490">
        <w:rPr>
          <w:color w:val="000000"/>
        </w:rPr>
        <w:t xml:space="preserve"> required to present several documents not required from men, including marriage certificates and certificates from their places of work and the management of the houses where they live. According to the organisation’s information, only women who are over 40 and registered car owners are granted driver’s licenses.</w:t>
      </w:r>
      <w:r w:rsidRPr="00FF1490">
        <w:rPr>
          <w:rStyle w:val="EndnoteReference"/>
          <w:color w:val="000000"/>
        </w:rPr>
        <w:endnoteReference w:id="14"/>
      </w:r>
      <w:r w:rsidRPr="00FF1490">
        <w:rPr>
          <w:color w:val="000000"/>
        </w:rPr>
        <w:t xml:space="preserve"> Earlier </w:t>
      </w:r>
      <w:r w:rsidR="00AA5D7E" w:rsidRPr="00FF1490">
        <w:rPr>
          <w:color w:val="000000"/>
        </w:rPr>
        <w:t xml:space="preserve">TIHR </w:t>
      </w:r>
      <w:r w:rsidRPr="00FF1490">
        <w:rPr>
          <w:color w:val="000000"/>
        </w:rPr>
        <w:t>had l</w:t>
      </w:r>
      <w:r w:rsidR="00AA5D7E" w:rsidRPr="00FF1490">
        <w:rPr>
          <w:color w:val="000000"/>
        </w:rPr>
        <w:t xml:space="preserve">earned that </w:t>
      </w:r>
      <w:r w:rsidRPr="00FF1490">
        <w:rPr>
          <w:color w:val="000000"/>
        </w:rPr>
        <w:t xml:space="preserve">younger </w:t>
      </w:r>
      <w:r w:rsidR="00AA5D7E" w:rsidRPr="00FF1490">
        <w:rPr>
          <w:color w:val="000000"/>
        </w:rPr>
        <w:t>women, who were seeking to obtain or renew their driver’s licenses</w:t>
      </w:r>
      <w:r w:rsidRPr="00FF1490">
        <w:rPr>
          <w:color w:val="000000"/>
        </w:rPr>
        <w:t xml:space="preserve"> in the capital Ashgabat</w:t>
      </w:r>
      <w:r w:rsidR="00AA5D7E" w:rsidRPr="00FF1490">
        <w:rPr>
          <w:color w:val="000000"/>
        </w:rPr>
        <w:t xml:space="preserve">, </w:t>
      </w:r>
      <w:r w:rsidRPr="00FF1490">
        <w:rPr>
          <w:color w:val="000000"/>
        </w:rPr>
        <w:t xml:space="preserve">were required to </w:t>
      </w:r>
      <w:r w:rsidR="00AA5D7E" w:rsidRPr="00FF1490">
        <w:rPr>
          <w:color w:val="000000"/>
        </w:rPr>
        <w:t xml:space="preserve">provide documents showing that their parents or other relatives owned a car </w:t>
      </w:r>
      <w:r w:rsidRPr="00FF1490">
        <w:rPr>
          <w:color w:val="000000"/>
        </w:rPr>
        <w:t>which they</w:t>
      </w:r>
      <w:r w:rsidR="00AA5D7E" w:rsidRPr="00FF1490">
        <w:rPr>
          <w:color w:val="000000"/>
        </w:rPr>
        <w:t xml:space="preserve"> </w:t>
      </w:r>
      <w:r w:rsidR="00D30B7D">
        <w:rPr>
          <w:color w:val="000000"/>
        </w:rPr>
        <w:t xml:space="preserve">were </w:t>
      </w:r>
      <w:r w:rsidR="00AA5D7E" w:rsidRPr="00FF1490">
        <w:rPr>
          <w:color w:val="000000"/>
        </w:rPr>
        <w:t>allowed</w:t>
      </w:r>
      <w:r w:rsidR="00D30B7D">
        <w:rPr>
          <w:color w:val="000000"/>
        </w:rPr>
        <w:t xml:space="preserve"> </w:t>
      </w:r>
      <w:r w:rsidR="00AA5D7E" w:rsidRPr="00FF1490">
        <w:rPr>
          <w:color w:val="000000"/>
        </w:rPr>
        <w:t xml:space="preserve">to use. Even after providing the </w:t>
      </w:r>
      <w:r w:rsidR="00454D58" w:rsidRPr="00FF1490">
        <w:rPr>
          <w:color w:val="000000"/>
        </w:rPr>
        <w:t>required</w:t>
      </w:r>
      <w:r w:rsidR="00AA5D7E" w:rsidRPr="00FF1490">
        <w:rPr>
          <w:color w:val="000000"/>
        </w:rPr>
        <w:t xml:space="preserve"> documents, women typically had to wait for a long time to obtain new licenses.</w:t>
      </w:r>
      <w:r w:rsidR="00AA5D7E" w:rsidRPr="00FF1490">
        <w:rPr>
          <w:color w:val="000000"/>
          <w:vertAlign w:val="superscript"/>
        </w:rPr>
        <w:endnoteReference w:id="15"/>
      </w:r>
      <w:r w:rsidR="00AA5D7E" w:rsidRPr="00FF1490">
        <w:rPr>
          <w:color w:val="000000"/>
        </w:rPr>
        <w:t xml:space="preserve"> </w:t>
      </w:r>
      <w:r w:rsidR="002F419A" w:rsidRPr="00FF1490">
        <w:t xml:space="preserve">In October 2023, </w:t>
      </w:r>
      <w:r w:rsidR="002F419A" w:rsidRPr="00FF1490">
        <w:rPr>
          <w:lang w:val="en-US"/>
        </w:rPr>
        <w:t xml:space="preserve">Radio </w:t>
      </w:r>
      <w:proofErr w:type="spellStart"/>
      <w:r w:rsidR="002F419A" w:rsidRPr="00FF1490">
        <w:rPr>
          <w:i/>
          <w:iCs/>
          <w:lang w:val="en-US"/>
        </w:rPr>
        <w:t>Azatlyk</w:t>
      </w:r>
      <w:proofErr w:type="spellEnd"/>
      <w:r w:rsidR="002F419A" w:rsidRPr="00FF1490">
        <w:rPr>
          <w:i/>
          <w:iCs/>
        </w:rPr>
        <w:t xml:space="preserve"> </w:t>
      </w:r>
      <w:r w:rsidR="002F419A" w:rsidRPr="00FF1490">
        <w:t xml:space="preserve">reported that driving schools in the city of </w:t>
      </w:r>
      <w:proofErr w:type="spellStart"/>
      <w:r w:rsidR="002F419A" w:rsidRPr="00FF1490">
        <w:t>Balkanabad</w:t>
      </w:r>
      <w:proofErr w:type="spellEnd"/>
      <w:r w:rsidR="002F419A" w:rsidRPr="00FF1490">
        <w:t xml:space="preserve"> had received instructions from the Ministry of Interior to only admit women over 40 to their driving classes.</w:t>
      </w:r>
      <w:r w:rsidR="002F419A" w:rsidRPr="00FF1490">
        <w:rPr>
          <w:rStyle w:val="EndnoteReference"/>
        </w:rPr>
        <w:endnoteReference w:id="16"/>
      </w:r>
      <w:r w:rsidR="002F419A" w:rsidRPr="00FF1490">
        <w:t xml:space="preserve">  </w:t>
      </w:r>
    </w:p>
    <w:p w14:paraId="162DE2CD" w14:textId="77777777" w:rsidR="002F419A" w:rsidRPr="00FF1490" w:rsidRDefault="002F419A" w:rsidP="00367F3A">
      <w:pPr>
        <w:spacing w:after="0" w:line="320" w:lineRule="exact"/>
        <w:jc w:val="both"/>
        <w:rPr>
          <w:rFonts w:ascii="Open Sans Light" w:hAnsi="Open Sans Light" w:cs="Open Sans Light"/>
          <w:color w:val="333F49"/>
          <w:sz w:val="21"/>
          <w:szCs w:val="21"/>
          <w:lang w:val="en-GB"/>
        </w:rPr>
      </w:pPr>
    </w:p>
    <w:p w14:paraId="4174E9FB" w14:textId="7F5F1CE3" w:rsidR="00FF1490" w:rsidRDefault="002F419A" w:rsidP="00D30B7D">
      <w:pPr>
        <w:spacing w:after="0" w:line="320" w:lineRule="exact"/>
        <w:jc w:val="both"/>
        <w:rPr>
          <w:rFonts w:ascii="Open Sans Light" w:hAnsi="Open Sans Light" w:cs="Open Sans Light"/>
          <w:color w:val="333F49"/>
          <w:sz w:val="21"/>
          <w:szCs w:val="21"/>
          <w:lang w:val="en-GB"/>
        </w:rPr>
      </w:pPr>
      <w:r w:rsidRPr="00FF1490">
        <w:rPr>
          <w:rFonts w:ascii="Open Sans Light" w:hAnsi="Open Sans Light" w:cs="Open Sans Light"/>
          <w:color w:val="333F49"/>
          <w:sz w:val="21"/>
          <w:szCs w:val="21"/>
          <w:lang w:val="en-GB"/>
        </w:rPr>
        <w:t xml:space="preserve">In another example of how women’s right to drive is restricted, </w:t>
      </w:r>
      <w:r w:rsidR="006C55AC" w:rsidRPr="006C55AC">
        <w:rPr>
          <w:rFonts w:ascii="Open Sans Light" w:hAnsi="Open Sans Light" w:cs="Open Sans Light"/>
          <w:color w:val="333F49"/>
          <w:sz w:val="21"/>
          <w:szCs w:val="21"/>
          <w:lang w:val="en-GB"/>
        </w:rPr>
        <w:t>during a road security campaign carried out in September 2023</w:t>
      </w:r>
      <w:r w:rsidR="006C55AC">
        <w:rPr>
          <w:rFonts w:ascii="Open Sans Light" w:hAnsi="Open Sans Light" w:cs="Open Sans Light"/>
          <w:color w:val="333F49"/>
          <w:sz w:val="21"/>
          <w:szCs w:val="21"/>
          <w:lang w:val="en-GB"/>
        </w:rPr>
        <w:t xml:space="preserve">, </w:t>
      </w:r>
      <w:r w:rsidR="00367F3A" w:rsidRPr="00FF1490">
        <w:rPr>
          <w:rFonts w:ascii="Open Sans Light" w:hAnsi="Open Sans Light" w:cs="Open Sans Light"/>
          <w:color w:val="333F49"/>
          <w:sz w:val="21"/>
          <w:szCs w:val="21"/>
          <w:lang w:val="en-GB"/>
        </w:rPr>
        <w:t xml:space="preserve">police </w:t>
      </w:r>
      <w:r w:rsidRPr="00FF1490">
        <w:rPr>
          <w:rFonts w:ascii="Open Sans Light" w:hAnsi="Open Sans Light" w:cs="Open Sans Light"/>
          <w:color w:val="333F49"/>
          <w:sz w:val="21"/>
          <w:szCs w:val="21"/>
          <w:lang w:val="en-GB"/>
        </w:rPr>
        <w:t xml:space="preserve">reportedly </w:t>
      </w:r>
      <w:r w:rsidR="00367F3A" w:rsidRPr="00D30B7D">
        <w:rPr>
          <w:rFonts w:ascii="Open Sans Light" w:hAnsi="Open Sans Light" w:cs="Open Sans Light"/>
          <w:b/>
          <w:bCs/>
          <w:color w:val="333F49"/>
          <w:sz w:val="21"/>
          <w:szCs w:val="21"/>
          <w:lang w:val="en-GB"/>
        </w:rPr>
        <w:t>stopped women drivers and warned them or confiscated their driv</w:t>
      </w:r>
      <w:r w:rsidR="00C35757" w:rsidRPr="00D30B7D">
        <w:rPr>
          <w:rFonts w:ascii="Open Sans Light" w:hAnsi="Open Sans Light" w:cs="Open Sans Light"/>
          <w:b/>
          <w:bCs/>
          <w:color w:val="333F49"/>
          <w:sz w:val="21"/>
          <w:szCs w:val="21"/>
          <w:lang w:val="en-GB"/>
        </w:rPr>
        <w:t>er’s</w:t>
      </w:r>
      <w:r w:rsidR="00367F3A" w:rsidRPr="00D30B7D">
        <w:rPr>
          <w:rFonts w:ascii="Open Sans Light" w:hAnsi="Open Sans Light" w:cs="Open Sans Light"/>
          <w:b/>
          <w:bCs/>
          <w:color w:val="333F49"/>
          <w:sz w:val="21"/>
          <w:szCs w:val="21"/>
          <w:lang w:val="en-GB"/>
        </w:rPr>
        <w:t xml:space="preserve"> licenses on the grounds of their appearance</w:t>
      </w:r>
      <w:r w:rsidR="00367F3A" w:rsidRPr="00FF1490">
        <w:rPr>
          <w:rFonts w:ascii="Open Sans Light" w:hAnsi="Open Sans Light" w:cs="Open Sans Light"/>
          <w:color w:val="333F49"/>
          <w:sz w:val="21"/>
          <w:szCs w:val="21"/>
          <w:lang w:val="en-GB"/>
        </w:rPr>
        <w:t xml:space="preserve">. </w:t>
      </w:r>
      <w:r w:rsidRPr="00FF1490">
        <w:rPr>
          <w:rFonts w:ascii="Open Sans Light" w:hAnsi="Open Sans Light" w:cs="Open Sans Light"/>
          <w:color w:val="333F49"/>
          <w:sz w:val="21"/>
          <w:szCs w:val="21"/>
          <w:lang w:val="en-GB"/>
        </w:rPr>
        <w:t>O</w:t>
      </w:r>
      <w:r w:rsidR="00367F3A" w:rsidRPr="00FF1490">
        <w:rPr>
          <w:rFonts w:ascii="Open Sans Light" w:hAnsi="Open Sans Light" w:cs="Open Sans Light"/>
          <w:color w:val="333F49"/>
          <w:sz w:val="21"/>
          <w:szCs w:val="21"/>
          <w:lang w:val="en-GB"/>
        </w:rPr>
        <w:t xml:space="preserve">ne woman told Radio </w:t>
      </w:r>
      <w:proofErr w:type="spellStart"/>
      <w:r w:rsidR="00367F3A" w:rsidRPr="00D30B7D">
        <w:rPr>
          <w:rFonts w:ascii="Open Sans Light" w:hAnsi="Open Sans Light" w:cs="Open Sans Light"/>
          <w:i/>
          <w:iCs/>
          <w:color w:val="333F49"/>
          <w:sz w:val="21"/>
          <w:szCs w:val="21"/>
          <w:lang w:val="en-GB"/>
        </w:rPr>
        <w:t>Azatlyk</w:t>
      </w:r>
      <w:proofErr w:type="spellEnd"/>
      <w:r w:rsidR="00367F3A" w:rsidRPr="00D30B7D">
        <w:rPr>
          <w:rFonts w:ascii="Open Sans Light" w:hAnsi="Open Sans Light" w:cs="Open Sans Light"/>
          <w:i/>
          <w:iCs/>
          <w:color w:val="333F49"/>
          <w:sz w:val="21"/>
          <w:szCs w:val="21"/>
          <w:lang w:val="en-GB"/>
        </w:rPr>
        <w:t xml:space="preserve"> </w:t>
      </w:r>
      <w:r w:rsidR="00367F3A" w:rsidRPr="00FF1490">
        <w:rPr>
          <w:rFonts w:ascii="Open Sans Light" w:hAnsi="Open Sans Light" w:cs="Open Sans Light"/>
          <w:color w:val="333F49"/>
          <w:sz w:val="21"/>
          <w:szCs w:val="21"/>
          <w:lang w:val="en-GB"/>
        </w:rPr>
        <w:t>that the police officer who confiscated her driv</w:t>
      </w:r>
      <w:r w:rsidR="00C35757" w:rsidRPr="00FF1490">
        <w:rPr>
          <w:rFonts w:ascii="Open Sans Light" w:hAnsi="Open Sans Light" w:cs="Open Sans Light"/>
          <w:color w:val="333F49"/>
          <w:sz w:val="21"/>
          <w:szCs w:val="21"/>
          <w:lang w:val="en-GB"/>
        </w:rPr>
        <w:t>er’s</w:t>
      </w:r>
      <w:r w:rsidR="00367F3A" w:rsidRPr="00FF1490">
        <w:rPr>
          <w:rFonts w:ascii="Open Sans Light" w:hAnsi="Open Sans Light" w:cs="Open Sans Light"/>
          <w:color w:val="333F49"/>
          <w:sz w:val="21"/>
          <w:szCs w:val="21"/>
          <w:lang w:val="en-GB"/>
        </w:rPr>
        <w:t xml:space="preserve"> license claimed that she could cause an accident by driving with her hair down, thereby allegedly distracting other, male drivers. The police officer also objected to her use of nail extensions and high-heeled shoes when driving. The officer ignored her arguments that she had not violated any traffic rules.</w:t>
      </w:r>
      <w:r w:rsidR="00C35757" w:rsidRPr="00FF1490">
        <w:rPr>
          <w:rFonts w:ascii="Open Sans Light" w:hAnsi="Open Sans Light" w:cs="Open Sans Light"/>
          <w:color w:val="333F49"/>
          <w:sz w:val="21"/>
          <w:szCs w:val="21"/>
          <w:vertAlign w:val="superscript"/>
          <w:lang w:val="en-GB"/>
        </w:rPr>
        <w:endnoteReference w:id="17"/>
      </w:r>
    </w:p>
    <w:p w14:paraId="64A9EC33" w14:textId="77777777" w:rsidR="00D30B7D" w:rsidRDefault="00D30B7D" w:rsidP="00D30B7D">
      <w:pPr>
        <w:spacing w:after="0" w:line="320" w:lineRule="exact"/>
        <w:jc w:val="both"/>
        <w:rPr>
          <w:rFonts w:ascii="Open Sans" w:hAnsi="Open Sans" w:cs="Open Sans"/>
          <w:b/>
          <w:bCs/>
          <w:color w:val="000000"/>
        </w:rPr>
      </w:pPr>
    </w:p>
    <w:p w14:paraId="7F353264" w14:textId="1A657637" w:rsidR="00AA5D7E" w:rsidRPr="006C6092" w:rsidRDefault="00AA5D7E" w:rsidP="002551FA">
      <w:pPr>
        <w:pStyle w:val="IPHRstyle"/>
        <w:spacing w:before="120" w:after="240"/>
        <w:rPr>
          <w:rFonts w:ascii="Open Sans" w:hAnsi="Open Sans" w:cs="Open Sans"/>
          <w:b/>
          <w:bCs/>
          <w:color w:val="000000"/>
          <w:sz w:val="22"/>
          <w:szCs w:val="22"/>
        </w:rPr>
      </w:pPr>
      <w:r w:rsidRPr="006C6092">
        <w:rPr>
          <w:rFonts w:ascii="Open Sans" w:hAnsi="Open Sans" w:cs="Open Sans"/>
          <w:b/>
          <w:bCs/>
          <w:color w:val="000000"/>
          <w:sz w:val="22"/>
          <w:szCs w:val="22"/>
        </w:rPr>
        <w:t>Recommend</w:t>
      </w:r>
      <w:r w:rsidR="00F67AA6" w:rsidRPr="006C6092">
        <w:rPr>
          <w:rFonts w:ascii="Open Sans" w:hAnsi="Open Sans" w:cs="Open Sans"/>
          <w:b/>
          <w:bCs/>
          <w:color w:val="000000"/>
          <w:sz w:val="22"/>
          <w:szCs w:val="22"/>
        </w:rPr>
        <w:t>ations</w:t>
      </w:r>
    </w:p>
    <w:p w14:paraId="36DB31C5" w14:textId="48532F31" w:rsidR="00AA5D7E" w:rsidRPr="002551FA" w:rsidRDefault="00AA5D7E" w:rsidP="002551FA">
      <w:pPr>
        <w:pStyle w:val="IPHRstyle"/>
        <w:spacing w:after="120"/>
        <w:rPr>
          <w:color w:val="000000"/>
        </w:rPr>
      </w:pPr>
      <w:r w:rsidRPr="002551FA">
        <w:rPr>
          <w:color w:val="000000"/>
        </w:rPr>
        <w:t xml:space="preserve">The </w:t>
      </w:r>
      <w:proofErr w:type="spellStart"/>
      <w:r w:rsidRPr="002551FA">
        <w:rPr>
          <w:color w:val="000000"/>
        </w:rPr>
        <w:t>Turkmenistani</w:t>
      </w:r>
      <w:proofErr w:type="spellEnd"/>
      <w:r w:rsidRPr="002551FA">
        <w:rPr>
          <w:color w:val="000000"/>
        </w:rPr>
        <w:t xml:space="preserve"> </w:t>
      </w:r>
      <w:r w:rsidR="00342F05" w:rsidRPr="00342F05">
        <w:rPr>
          <w:color w:val="000000"/>
          <w:lang w:val="en-US"/>
        </w:rPr>
        <w:t>authorities</w:t>
      </w:r>
      <w:r w:rsidRPr="002551FA">
        <w:rPr>
          <w:color w:val="000000"/>
        </w:rPr>
        <w:t xml:space="preserve"> should</w:t>
      </w:r>
      <w:r w:rsidR="00342F05">
        <w:rPr>
          <w:color w:val="000000"/>
        </w:rPr>
        <w:t xml:space="preserve"> be requested to</w:t>
      </w:r>
      <w:r w:rsidRPr="002551FA">
        <w:rPr>
          <w:color w:val="000000"/>
        </w:rPr>
        <w:t>:</w:t>
      </w:r>
    </w:p>
    <w:p w14:paraId="12112DC2" w14:textId="0132DFAF" w:rsidR="00AA5D7E" w:rsidRDefault="00F67AA6" w:rsidP="002551FA">
      <w:pPr>
        <w:pStyle w:val="IPHRstyle"/>
        <w:numPr>
          <w:ilvl w:val="0"/>
          <w:numId w:val="36"/>
        </w:numPr>
        <w:rPr>
          <w:color w:val="000000"/>
        </w:rPr>
      </w:pPr>
      <w:r>
        <w:rPr>
          <w:color w:val="000000"/>
        </w:rPr>
        <w:t xml:space="preserve">Refrain from enforcing </w:t>
      </w:r>
      <w:r w:rsidR="00AA5D7E" w:rsidRPr="002551FA">
        <w:rPr>
          <w:color w:val="000000"/>
        </w:rPr>
        <w:t>arbitrary restrictions on women’s and girls’ appearance and conduct in the name of safeguarding traditional norms and protect women from intimidation, harassment and discriminatory treatment in this context.</w:t>
      </w:r>
    </w:p>
    <w:p w14:paraId="3C65717C" w14:textId="12952C6B" w:rsidR="00C35757" w:rsidRPr="002551FA" w:rsidRDefault="00C35757" w:rsidP="002551FA">
      <w:pPr>
        <w:pStyle w:val="IPHRstyle"/>
        <w:numPr>
          <w:ilvl w:val="0"/>
          <w:numId w:val="36"/>
        </w:numPr>
        <w:rPr>
          <w:color w:val="000000"/>
        </w:rPr>
      </w:pPr>
      <w:r>
        <w:rPr>
          <w:color w:val="000000"/>
        </w:rPr>
        <w:t>Safeguard women’s right to drive on an equal basis with men and end gender-based discrimination in this area.</w:t>
      </w:r>
    </w:p>
    <w:p w14:paraId="38152120" w14:textId="65E8445B" w:rsidR="00AA5D7E" w:rsidRDefault="00F67AA6" w:rsidP="002551FA">
      <w:pPr>
        <w:pStyle w:val="IPHRstyle"/>
        <w:numPr>
          <w:ilvl w:val="0"/>
          <w:numId w:val="36"/>
        </w:numPr>
        <w:rPr>
          <w:color w:val="000000"/>
        </w:rPr>
      </w:pPr>
      <w:r>
        <w:rPr>
          <w:color w:val="000000"/>
        </w:rPr>
        <w:t>Take</w:t>
      </w:r>
      <w:r w:rsidR="00AA5D7E" w:rsidRPr="002551FA">
        <w:rPr>
          <w:color w:val="000000"/>
        </w:rPr>
        <w:t xml:space="preserve"> effective measures to counter negative gender stereotypes, raise public awareness on these issues and inform women about available mechanisms to challenge unlawful </w:t>
      </w:r>
      <w:r w:rsidR="009E4202">
        <w:rPr>
          <w:color w:val="000000"/>
        </w:rPr>
        <w:t xml:space="preserve">gender-discriminatory </w:t>
      </w:r>
      <w:r w:rsidR="00AA5D7E" w:rsidRPr="002551FA">
        <w:rPr>
          <w:color w:val="000000"/>
        </w:rPr>
        <w:t>actions.</w:t>
      </w:r>
    </w:p>
    <w:p w14:paraId="107C92D6" w14:textId="77777777" w:rsidR="002551FA" w:rsidRPr="00534065" w:rsidRDefault="002551FA" w:rsidP="002551FA">
      <w:pPr>
        <w:pStyle w:val="Heading1opensans"/>
      </w:pPr>
      <w:bookmarkStart w:id="13" w:name="_Toc132192388"/>
      <w:r w:rsidRPr="00534065">
        <w:lastRenderedPageBreak/>
        <w:t>Gender-based violence against women</w:t>
      </w:r>
      <w:bookmarkEnd w:id="13"/>
      <w:r w:rsidRPr="00534065">
        <w:t xml:space="preserve"> </w:t>
      </w:r>
    </w:p>
    <w:p w14:paraId="1619C854" w14:textId="77777777" w:rsidR="002551FA" w:rsidRPr="00534065" w:rsidRDefault="002551FA" w:rsidP="002551FA">
      <w:pPr>
        <w:pStyle w:val="IPHRstyle"/>
      </w:pPr>
      <w:r w:rsidRPr="00534065">
        <w:t xml:space="preserve">In its 2018 Concluding Observations, the Committee called on the </w:t>
      </w:r>
      <w:proofErr w:type="spellStart"/>
      <w:r w:rsidRPr="00534065">
        <w:t>Turkmenistani</w:t>
      </w:r>
      <w:proofErr w:type="spellEnd"/>
      <w:r w:rsidRPr="00534065">
        <w:t xml:space="preserve"> authorities to implement, without delay, a survey on the prevalence of gender-based violence against women, to expedite the adoption of a law criminalising all forms of gender-based violence against women, and to develop a comprehensive strategy to eliminate all forms of gender-based violence against women based on the survey results (par. 23 a-c). </w:t>
      </w:r>
    </w:p>
    <w:p w14:paraId="7626F4E9" w14:textId="77777777" w:rsidR="002551FA" w:rsidRPr="00534065" w:rsidRDefault="002551FA" w:rsidP="002551FA">
      <w:pPr>
        <w:pStyle w:val="IPHRstyle"/>
      </w:pPr>
    </w:p>
    <w:p w14:paraId="4F8E89E7" w14:textId="458151C9" w:rsidR="002551FA" w:rsidRPr="00534065" w:rsidRDefault="002551FA" w:rsidP="002551FA">
      <w:pPr>
        <w:pStyle w:val="IPHRstyle"/>
      </w:pPr>
      <w:r w:rsidRPr="00534065">
        <w:t xml:space="preserve">Since 2018, there has been certain progress with respect to addressing gender-based violence against women. In particular, as the </w:t>
      </w:r>
      <w:r w:rsidR="00D30B7D">
        <w:t>S</w:t>
      </w:r>
      <w:r w:rsidRPr="00534065">
        <w:t xml:space="preserve">tate party reports in its sixth periodic report (par. 89-100), the government carried </w:t>
      </w:r>
      <w:r w:rsidRPr="00CB1D8A">
        <w:rPr>
          <w:b/>
          <w:bCs/>
        </w:rPr>
        <w:t>out a first-ever sample survey on domestic violence against women</w:t>
      </w:r>
      <w:r w:rsidRPr="00534065">
        <w:t xml:space="preserve"> with support from the </w:t>
      </w:r>
      <w:r w:rsidR="00CB1D8A">
        <w:t>United Nations Population Fund (</w:t>
      </w:r>
      <w:r w:rsidRPr="00534065">
        <w:t>UNFPA</w:t>
      </w:r>
      <w:r w:rsidR="00CB1D8A">
        <w:t>)</w:t>
      </w:r>
      <w:r w:rsidRPr="00534065">
        <w:t xml:space="preserve"> in 2020.</w:t>
      </w:r>
      <w:r w:rsidRPr="00534065">
        <w:rPr>
          <w:rStyle w:val="EndnoteReference"/>
        </w:rPr>
        <w:endnoteReference w:id="18"/>
      </w:r>
      <w:r w:rsidRPr="00534065">
        <w:t xml:space="preserve"> The results of the survey, which featured interviews with close to 3000 women aged 18-59 from different parts of the country, were published in August 2022. Among its key results, the survey found that </w:t>
      </w:r>
      <w:r w:rsidRPr="00CB1D8A">
        <w:rPr>
          <w:b/>
          <w:bCs/>
        </w:rPr>
        <w:t>16 percent of all surveyed women had experienced at least some form of violence</w:t>
      </w:r>
      <w:r w:rsidRPr="00534065">
        <w:t xml:space="preserve">, including physical, psychological and/or sexual violence by their husbands/partners at some point in their lives. Moreover, </w:t>
      </w:r>
      <w:r w:rsidRPr="00CB1D8A">
        <w:rPr>
          <w:b/>
          <w:bCs/>
        </w:rPr>
        <w:t>41 percent of the respondents reported encountering some form of controlling behaviour</w:t>
      </w:r>
      <w:r w:rsidRPr="00534065">
        <w:t xml:space="preserve"> from their husbands/partners, such as restrictions on leaving the house or working</w:t>
      </w:r>
      <w:r w:rsidR="00D30B7D">
        <w:t>/</w:t>
      </w:r>
      <w:r w:rsidRPr="00534065">
        <w:t xml:space="preserve"> studying outside the home. The survey demonstrated an interlinkage between such controlling behaviour and domestic violence, with a large proportion of women considering it a sufficient reason for a husband to </w:t>
      </w:r>
      <w:r w:rsidR="00D30B7D">
        <w:t>b</w:t>
      </w:r>
      <w:r w:rsidRPr="00534065">
        <w:t xml:space="preserve">eat his wife if she violates restrictions imposed by him. </w:t>
      </w:r>
    </w:p>
    <w:p w14:paraId="2A4D351E" w14:textId="77777777" w:rsidR="002551FA" w:rsidRPr="00534065" w:rsidRDefault="002551FA" w:rsidP="002551FA">
      <w:pPr>
        <w:pStyle w:val="IPHRstyle"/>
      </w:pPr>
    </w:p>
    <w:p w14:paraId="6EFB7D56" w14:textId="49C48989" w:rsidR="002551FA" w:rsidRDefault="002551FA" w:rsidP="002551FA">
      <w:pPr>
        <w:pStyle w:val="IPHRstyle"/>
      </w:pPr>
      <w:r w:rsidRPr="00534065">
        <w:t xml:space="preserve">The survey also found that women victims of domestic violence </w:t>
      </w:r>
      <w:r w:rsidRPr="00CB1D8A">
        <w:rPr>
          <w:b/>
          <w:bCs/>
        </w:rPr>
        <w:t>rarely reach out for help</w:t>
      </w:r>
      <w:r w:rsidRPr="00534065">
        <w:t xml:space="preserve">, with </w:t>
      </w:r>
      <w:r w:rsidRPr="00CB1D8A">
        <w:t>less than 12 percent turning to the police or other relevant institutions</w:t>
      </w:r>
      <w:r w:rsidRPr="00534065">
        <w:t xml:space="preserve">. The results indicated that </w:t>
      </w:r>
      <w:r w:rsidRPr="00CB1D8A">
        <w:rPr>
          <w:b/>
          <w:bCs/>
        </w:rPr>
        <w:t xml:space="preserve">social pressure and the fear of ‘’dishonouring the family’’ </w:t>
      </w:r>
      <w:r w:rsidRPr="00534065">
        <w:t xml:space="preserve">are major reasons why women typically remain silent about violence and refrain from seeking help. In particular sexual violence, which survey respondents reported experiencing least frequently, is associated with a high level of social taboo in Turkmenistan. Over 80 percent of those who sought help did so when the situation had already escalated and they “could no longer endure it”, with 26 percent fearing that their husband/partner would otherwise kill them. Against this background, there is also reason to believe that there </w:t>
      </w:r>
      <w:r w:rsidRPr="00CB1D8A">
        <w:rPr>
          <w:b/>
          <w:bCs/>
        </w:rPr>
        <w:t>might have been underreporting of experiences of abuse</w:t>
      </w:r>
      <w:r w:rsidRPr="00534065">
        <w:t xml:space="preserve"> among those surveyed and that domestic violence against women might be </w:t>
      </w:r>
      <w:r w:rsidR="00D30B7D">
        <w:t xml:space="preserve">even </w:t>
      </w:r>
      <w:r w:rsidRPr="00534065">
        <w:t>more widespread than the survey results show.</w:t>
      </w:r>
    </w:p>
    <w:p w14:paraId="579E7BAF" w14:textId="77777777" w:rsidR="00D30B7D" w:rsidRPr="00534065" w:rsidRDefault="00D30B7D" w:rsidP="002551FA">
      <w:pPr>
        <w:pStyle w:val="IPHRstyle"/>
      </w:pPr>
    </w:p>
    <w:p w14:paraId="5CA506C8" w14:textId="13AD31F3" w:rsidR="002551FA" w:rsidRDefault="002551FA" w:rsidP="002551FA">
      <w:pPr>
        <w:pStyle w:val="IPHRstyle"/>
        <w:rPr>
          <w:rFonts w:cstheme="minorHAnsi"/>
        </w:rPr>
      </w:pPr>
      <w:r w:rsidRPr="00534065">
        <w:rPr>
          <w:rFonts w:cstheme="minorHAnsi"/>
        </w:rPr>
        <w:t xml:space="preserve">Based on the survey results, a number of </w:t>
      </w:r>
      <w:r w:rsidRPr="00CB1D8A">
        <w:rPr>
          <w:rFonts w:cstheme="minorHAnsi"/>
          <w:b/>
          <w:bCs/>
        </w:rPr>
        <w:t>important recommendations</w:t>
      </w:r>
      <w:r w:rsidRPr="00534065">
        <w:rPr>
          <w:rFonts w:cstheme="minorHAnsi"/>
        </w:rPr>
        <w:t xml:space="preserve"> were formulated, including recommendations to adopt </w:t>
      </w:r>
      <w:r w:rsidR="00493C23">
        <w:rPr>
          <w:rFonts w:cstheme="minorHAnsi"/>
        </w:rPr>
        <w:t xml:space="preserve">specific </w:t>
      </w:r>
      <w:r w:rsidRPr="00534065">
        <w:rPr>
          <w:rFonts w:cstheme="minorHAnsi"/>
        </w:rPr>
        <w:t xml:space="preserve">legislation on domestic violence, to improve support and protection services for victims, to expand public awareness raising and education to prevent gender violence, and to continue data collection on gender-based violence and use the survey data to conduct in-depth research on violence against women belonging to vulnerable groups. </w:t>
      </w:r>
    </w:p>
    <w:p w14:paraId="02CE15C7" w14:textId="77777777" w:rsidR="00CB1D8A" w:rsidRPr="00534065" w:rsidRDefault="00CB1D8A" w:rsidP="002551FA">
      <w:pPr>
        <w:pStyle w:val="IPHRstyle"/>
        <w:rPr>
          <w:rFonts w:cstheme="minorHAnsi"/>
        </w:rPr>
      </w:pPr>
    </w:p>
    <w:p w14:paraId="54E077A3" w14:textId="53FB4B7A" w:rsidR="00D725DD" w:rsidRPr="00FF1490" w:rsidRDefault="002551FA" w:rsidP="002551FA">
      <w:pPr>
        <w:pStyle w:val="IPHRstyle"/>
        <w:rPr>
          <w:rFonts w:cstheme="minorHAnsi"/>
        </w:rPr>
      </w:pPr>
      <w:r w:rsidRPr="00534065">
        <w:rPr>
          <w:rFonts w:cstheme="minorHAnsi"/>
        </w:rPr>
        <w:t xml:space="preserve">It is welcome that the UNFPA-supported survey was carried out and that the government </w:t>
      </w:r>
      <w:r w:rsidRPr="00CB1D8A">
        <w:rPr>
          <w:rFonts w:cstheme="minorHAnsi"/>
          <w:b/>
          <w:bCs/>
        </w:rPr>
        <w:t>acknowledged the problem of domestic violence</w:t>
      </w:r>
      <w:r w:rsidRPr="00534065">
        <w:rPr>
          <w:rFonts w:cstheme="minorHAnsi"/>
        </w:rPr>
        <w:t xml:space="preserve">, saying that the survey provided ‘’an objective assessment of the prevalence of domestic violence against women in Turkmenistan’’ (par. 96 of the sixth periodic report), unlike previously when it claimed that violence against women is ‘’not a widespread phenomenon’’ in the country (par. 51 of the </w:t>
      </w:r>
      <w:r w:rsidR="007F138D">
        <w:rPr>
          <w:rFonts w:cstheme="minorHAnsi"/>
        </w:rPr>
        <w:t>S</w:t>
      </w:r>
      <w:r w:rsidRPr="00534065">
        <w:rPr>
          <w:rFonts w:cstheme="minorHAnsi"/>
        </w:rPr>
        <w:t xml:space="preserve">tate party’s replies to the Committee’s </w:t>
      </w:r>
      <w:r w:rsidR="00A34AFB">
        <w:rPr>
          <w:rFonts w:cstheme="minorHAnsi"/>
        </w:rPr>
        <w:t>LoI</w:t>
      </w:r>
      <w:r w:rsidRPr="00534065">
        <w:rPr>
          <w:rFonts w:cstheme="minorHAnsi"/>
        </w:rPr>
        <w:t xml:space="preserve"> in 2016). However, it also </w:t>
      </w:r>
      <w:r w:rsidRPr="00CB1D8A">
        <w:rPr>
          <w:rFonts w:cstheme="minorHAnsi"/>
          <w:b/>
          <w:bCs/>
        </w:rPr>
        <w:t xml:space="preserve">imperative </w:t>
      </w:r>
      <w:r w:rsidRPr="00CB1D8A">
        <w:rPr>
          <w:rFonts w:cstheme="minorHAnsi"/>
          <w:b/>
          <w:bCs/>
        </w:rPr>
        <w:lastRenderedPageBreak/>
        <w:t>that the government implement</w:t>
      </w:r>
      <w:r w:rsidR="008A7884">
        <w:rPr>
          <w:rFonts w:cstheme="minorHAnsi"/>
          <w:b/>
          <w:bCs/>
        </w:rPr>
        <w:t>s</w:t>
      </w:r>
      <w:r w:rsidRPr="00CB1D8A">
        <w:rPr>
          <w:rFonts w:cstheme="minorHAnsi"/>
          <w:b/>
          <w:bCs/>
        </w:rPr>
        <w:t xml:space="preserve"> </w:t>
      </w:r>
      <w:r w:rsidRPr="00FF1490">
        <w:rPr>
          <w:rFonts w:cstheme="minorHAnsi"/>
          <w:b/>
          <w:bCs/>
        </w:rPr>
        <w:t xml:space="preserve">a comprehensive </w:t>
      </w:r>
      <w:r w:rsidR="008A7884" w:rsidRPr="00FF1490">
        <w:rPr>
          <w:rFonts w:cstheme="minorHAnsi"/>
          <w:b/>
          <w:bCs/>
        </w:rPr>
        <w:t xml:space="preserve">and effective </w:t>
      </w:r>
      <w:r w:rsidRPr="00FF1490">
        <w:rPr>
          <w:rFonts w:cstheme="minorHAnsi"/>
          <w:b/>
          <w:bCs/>
        </w:rPr>
        <w:t xml:space="preserve">strategy </w:t>
      </w:r>
      <w:r w:rsidR="00A34AFB">
        <w:rPr>
          <w:rFonts w:cstheme="minorHAnsi"/>
          <w:b/>
          <w:bCs/>
        </w:rPr>
        <w:t>to</w:t>
      </w:r>
      <w:r w:rsidRPr="00FF1490">
        <w:rPr>
          <w:rFonts w:cstheme="minorHAnsi"/>
          <w:b/>
          <w:bCs/>
        </w:rPr>
        <w:t xml:space="preserve"> counter domestic violence</w:t>
      </w:r>
      <w:r w:rsidRPr="00FF1490">
        <w:rPr>
          <w:rFonts w:cstheme="minorHAnsi"/>
        </w:rPr>
        <w:t xml:space="preserve"> against women in follow-up to the survey results. </w:t>
      </w:r>
      <w:r w:rsidR="005512D0" w:rsidRPr="00FF1490">
        <w:rPr>
          <w:rFonts w:cstheme="minorHAnsi"/>
        </w:rPr>
        <w:t xml:space="preserve">In its responses to the </w:t>
      </w:r>
      <w:r w:rsidR="00A34AFB">
        <w:rPr>
          <w:rFonts w:cstheme="minorHAnsi"/>
        </w:rPr>
        <w:t>LoI</w:t>
      </w:r>
      <w:r w:rsidR="005512D0" w:rsidRPr="00FF1490">
        <w:rPr>
          <w:rFonts w:cstheme="minorHAnsi"/>
        </w:rPr>
        <w:t xml:space="preserve"> for the current review (par. 81), the </w:t>
      </w:r>
      <w:r w:rsidR="002F419A" w:rsidRPr="00FF1490">
        <w:rPr>
          <w:rFonts w:cstheme="minorHAnsi"/>
        </w:rPr>
        <w:t>S</w:t>
      </w:r>
      <w:r w:rsidR="005512D0" w:rsidRPr="00FF1490">
        <w:rPr>
          <w:rFonts w:cstheme="minorHAnsi"/>
        </w:rPr>
        <w:t>tate party state</w:t>
      </w:r>
      <w:r w:rsidR="00493C23" w:rsidRPr="00FF1490">
        <w:rPr>
          <w:rFonts w:cstheme="minorHAnsi"/>
        </w:rPr>
        <w:t>d</w:t>
      </w:r>
      <w:r w:rsidR="005512D0" w:rsidRPr="00FF1490">
        <w:rPr>
          <w:rFonts w:cstheme="minorHAnsi"/>
        </w:rPr>
        <w:t xml:space="preserve"> that a road map for the implementation of recommendations resulting from the </w:t>
      </w:r>
      <w:r w:rsidR="005512D0" w:rsidRPr="00FF1490">
        <w:rPr>
          <w:rFonts w:cstheme="minorHAnsi"/>
          <w:lang w:val="en-US"/>
        </w:rPr>
        <w:t>UNFPA-supported survey has been elaborated for the period 2022-2025</w:t>
      </w:r>
      <w:r w:rsidR="00493C23" w:rsidRPr="00FF1490">
        <w:rPr>
          <w:rFonts w:cstheme="minorHAnsi"/>
          <w:lang w:val="en-US"/>
        </w:rPr>
        <w:t xml:space="preserve">, </w:t>
      </w:r>
      <w:r w:rsidR="00A34AFB">
        <w:rPr>
          <w:rFonts w:cstheme="minorHAnsi"/>
          <w:lang w:val="en-US"/>
        </w:rPr>
        <w:t>covering</w:t>
      </w:r>
      <w:r w:rsidR="00493C23" w:rsidRPr="00FF1490">
        <w:rPr>
          <w:rFonts w:cstheme="minorHAnsi"/>
          <w:lang w:val="en-US"/>
        </w:rPr>
        <w:t xml:space="preserve"> the elaboration of legislation on the prevention of domestic violence and the development of a </w:t>
      </w:r>
      <w:r w:rsidR="00493C23" w:rsidRPr="00FF1490">
        <w:rPr>
          <w:rFonts w:cstheme="minorHAnsi"/>
        </w:rPr>
        <w:t xml:space="preserve">coordinated system of support services to women victims of violence. </w:t>
      </w:r>
      <w:r w:rsidR="008A7884" w:rsidRPr="00FF1490">
        <w:rPr>
          <w:rFonts w:cstheme="minorHAnsi"/>
        </w:rPr>
        <w:t>However, it</w:t>
      </w:r>
      <w:r w:rsidR="00493C23" w:rsidRPr="00FF1490">
        <w:rPr>
          <w:rFonts w:cstheme="minorHAnsi"/>
        </w:rPr>
        <w:t xml:space="preserve"> is not clear </w:t>
      </w:r>
      <w:r w:rsidR="008A7884" w:rsidRPr="00FF1490">
        <w:rPr>
          <w:rFonts w:cstheme="minorHAnsi"/>
        </w:rPr>
        <w:t>wh</w:t>
      </w:r>
      <w:r w:rsidR="00FD6989" w:rsidRPr="00FF1490">
        <w:rPr>
          <w:rFonts w:cstheme="minorHAnsi"/>
        </w:rPr>
        <w:t>at concrete</w:t>
      </w:r>
      <w:r w:rsidR="008A7884" w:rsidRPr="00FF1490">
        <w:rPr>
          <w:rFonts w:cstheme="minorHAnsi"/>
        </w:rPr>
        <w:t xml:space="preserve"> actions </w:t>
      </w:r>
      <w:r w:rsidR="00493C23" w:rsidRPr="00FF1490">
        <w:rPr>
          <w:rFonts w:cstheme="minorHAnsi"/>
        </w:rPr>
        <w:t xml:space="preserve">this roadmap </w:t>
      </w:r>
      <w:r w:rsidR="00A34AFB">
        <w:rPr>
          <w:rFonts w:cstheme="minorHAnsi"/>
        </w:rPr>
        <w:t>sets out</w:t>
      </w:r>
      <w:r w:rsidR="00493C23" w:rsidRPr="00FF1490">
        <w:rPr>
          <w:rFonts w:cstheme="minorHAnsi"/>
        </w:rPr>
        <w:t xml:space="preserve"> or what progress there has been to date on its implementation. </w:t>
      </w:r>
    </w:p>
    <w:p w14:paraId="60F26569" w14:textId="77777777" w:rsidR="006B7E55" w:rsidRDefault="006B7E55" w:rsidP="002551FA">
      <w:pPr>
        <w:pStyle w:val="IPHRstyle"/>
        <w:rPr>
          <w:rFonts w:cstheme="minorHAnsi"/>
        </w:rPr>
      </w:pPr>
    </w:p>
    <w:p w14:paraId="308D57A4" w14:textId="49960B24" w:rsidR="002551FA" w:rsidRPr="006C6092" w:rsidRDefault="002551FA" w:rsidP="002551FA">
      <w:pPr>
        <w:pStyle w:val="IPHRstyle"/>
        <w:spacing w:before="120" w:after="240"/>
        <w:rPr>
          <w:rFonts w:ascii="Open Sans" w:hAnsi="Open Sans" w:cs="Open Sans"/>
          <w:b/>
          <w:bCs/>
          <w:sz w:val="22"/>
          <w:szCs w:val="22"/>
        </w:rPr>
      </w:pPr>
      <w:r w:rsidRPr="006C6092">
        <w:rPr>
          <w:rFonts w:ascii="Open Sans" w:hAnsi="Open Sans" w:cs="Open Sans"/>
          <w:b/>
          <w:bCs/>
          <w:sz w:val="22"/>
          <w:szCs w:val="22"/>
        </w:rPr>
        <w:t>Recommend</w:t>
      </w:r>
      <w:r w:rsidR="00F67AA6" w:rsidRPr="006C6092">
        <w:rPr>
          <w:rFonts w:ascii="Open Sans" w:hAnsi="Open Sans" w:cs="Open Sans"/>
          <w:b/>
          <w:bCs/>
          <w:sz w:val="22"/>
          <w:szCs w:val="22"/>
        </w:rPr>
        <w:t>ations</w:t>
      </w:r>
    </w:p>
    <w:p w14:paraId="3967F888" w14:textId="3CAF2FFE" w:rsidR="002551FA" w:rsidRPr="00534065" w:rsidRDefault="002551FA" w:rsidP="002551FA">
      <w:pPr>
        <w:pStyle w:val="IPHRstyle"/>
        <w:spacing w:after="120"/>
        <w:rPr>
          <w:rFonts w:cstheme="minorHAnsi"/>
          <w:iCs/>
        </w:rPr>
      </w:pPr>
      <w:r w:rsidRPr="00534065">
        <w:rPr>
          <w:rFonts w:cstheme="minorHAnsi"/>
          <w:iCs/>
        </w:rPr>
        <w:t xml:space="preserve">The </w:t>
      </w:r>
      <w:proofErr w:type="spellStart"/>
      <w:r w:rsidRPr="00534065">
        <w:rPr>
          <w:rFonts w:cstheme="minorHAnsi"/>
          <w:iCs/>
        </w:rPr>
        <w:t>Turkmenistani</w:t>
      </w:r>
      <w:proofErr w:type="spellEnd"/>
      <w:r w:rsidRPr="00534065">
        <w:rPr>
          <w:rFonts w:cstheme="minorHAnsi"/>
          <w:iCs/>
        </w:rPr>
        <w:t xml:space="preserve"> </w:t>
      </w:r>
      <w:r w:rsidR="00342F05" w:rsidRPr="00342F05">
        <w:rPr>
          <w:rFonts w:cstheme="minorHAnsi"/>
          <w:iCs/>
          <w:lang w:val="en-US"/>
        </w:rPr>
        <w:t xml:space="preserve">authorities </w:t>
      </w:r>
      <w:r w:rsidRPr="00534065">
        <w:rPr>
          <w:rFonts w:cstheme="minorHAnsi"/>
          <w:iCs/>
        </w:rPr>
        <w:t xml:space="preserve">should be requested to: </w:t>
      </w:r>
    </w:p>
    <w:p w14:paraId="64B65DF5" w14:textId="60373466" w:rsidR="002551FA" w:rsidRPr="00534065" w:rsidRDefault="002F169E" w:rsidP="002551FA">
      <w:pPr>
        <w:pStyle w:val="IPHRstyle"/>
        <w:numPr>
          <w:ilvl w:val="0"/>
          <w:numId w:val="43"/>
        </w:numPr>
        <w:rPr>
          <w:rFonts w:cstheme="minorHAnsi"/>
          <w:iCs/>
        </w:rPr>
      </w:pPr>
      <w:r>
        <w:rPr>
          <w:rFonts w:cstheme="minorHAnsi"/>
          <w:iCs/>
        </w:rPr>
        <w:t>D</w:t>
      </w:r>
      <w:r w:rsidR="002551FA" w:rsidRPr="00534065">
        <w:rPr>
          <w:rFonts w:cstheme="minorHAnsi"/>
          <w:iCs/>
        </w:rPr>
        <w:t xml:space="preserve">evelop and implement a comprehensive strategy for countering domestic violence in follow-up to the </w:t>
      </w:r>
      <w:r w:rsidR="00A34AFB">
        <w:rPr>
          <w:rFonts w:cstheme="minorHAnsi"/>
          <w:iCs/>
        </w:rPr>
        <w:t xml:space="preserve">UNFPA-supported </w:t>
      </w:r>
      <w:r w:rsidR="002551FA" w:rsidRPr="00534065">
        <w:rPr>
          <w:rFonts w:cstheme="minorHAnsi"/>
          <w:iCs/>
        </w:rPr>
        <w:t>survey.</w:t>
      </w:r>
    </w:p>
    <w:p w14:paraId="433F7711" w14:textId="07FCC69F" w:rsidR="002551FA" w:rsidRPr="00D725DD" w:rsidRDefault="002F169E" w:rsidP="002551FA">
      <w:pPr>
        <w:pStyle w:val="IPHRstyle"/>
        <w:numPr>
          <w:ilvl w:val="0"/>
          <w:numId w:val="43"/>
        </w:numPr>
        <w:rPr>
          <w:rFonts w:cstheme="minorHAnsi"/>
          <w:iCs/>
        </w:rPr>
      </w:pPr>
      <w:r>
        <w:rPr>
          <w:rFonts w:cstheme="minorHAnsi"/>
          <w:iCs/>
        </w:rPr>
        <w:t xml:space="preserve">As a matter of urgency, </w:t>
      </w:r>
      <w:r w:rsidR="002551FA" w:rsidRPr="00534065">
        <w:rPr>
          <w:rFonts w:cstheme="minorHAnsi"/>
          <w:iCs/>
        </w:rPr>
        <w:t xml:space="preserve">elaborate a </w:t>
      </w:r>
      <w:r w:rsidR="00FD6989">
        <w:rPr>
          <w:rFonts w:cstheme="minorHAnsi"/>
          <w:iCs/>
        </w:rPr>
        <w:t xml:space="preserve">separate, </w:t>
      </w:r>
      <w:r>
        <w:rPr>
          <w:rFonts w:cstheme="minorHAnsi"/>
          <w:iCs/>
        </w:rPr>
        <w:t xml:space="preserve">comprehensive </w:t>
      </w:r>
      <w:r w:rsidR="002551FA" w:rsidRPr="00534065">
        <w:rPr>
          <w:rFonts w:cstheme="minorHAnsi"/>
          <w:iCs/>
        </w:rPr>
        <w:t xml:space="preserve">law </w:t>
      </w:r>
      <w:r w:rsidR="002551FA" w:rsidRPr="00D725DD">
        <w:rPr>
          <w:rFonts w:cstheme="minorHAnsi"/>
          <w:iCs/>
        </w:rPr>
        <w:t xml:space="preserve">criminalising </w:t>
      </w:r>
      <w:r w:rsidRPr="00D725DD">
        <w:rPr>
          <w:rFonts w:cstheme="minorHAnsi"/>
          <w:iCs/>
        </w:rPr>
        <w:t xml:space="preserve">all forms of </w:t>
      </w:r>
      <w:r w:rsidR="00D21E4B" w:rsidRPr="00D725DD">
        <w:rPr>
          <w:rFonts w:cstheme="minorHAnsi"/>
          <w:iCs/>
        </w:rPr>
        <w:t>gender-based</w:t>
      </w:r>
      <w:r w:rsidR="002551FA" w:rsidRPr="00D725DD">
        <w:rPr>
          <w:rFonts w:cstheme="minorHAnsi"/>
          <w:iCs/>
        </w:rPr>
        <w:t xml:space="preserve"> violence,</w:t>
      </w:r>
      <w:r w:rsidR="00D21E4B" w:rsidRPr="00D725DD">
        <w:rPr>
          <w:rFonts w:cstheme="minorHAnsi"/>
          <w:iCs/>
        </w:rPr>
        <w:t xml:space="preserve"> including domestic violence</w:t>
      </w:r>
      <w:r w:rsidR="002551FA" w:rsidRPr="00D725DD">
        <w:rPr>
          <w:rFonts w:cstheme="minorHAnsi"/>
          <w:iCs/>
        </w:rPr>
        <w:t xml:space="preserve"> as</w:t>
      </w:r>
      <w:r w:rsidRPr="00D725DD">
        <w:rPr>
          <w:rFonts w:cstheme="minorHAnsi"/>
          <w:iCs/>
        </w:rPr>
        <w:t xml:space="preserve"> </w:t>
      </w:r>
      <w:r w:rsidR="002551FA" w:rsidRPr="00D725DD">
        <w:rPr>
          <w:rFonts w:cstheme="minorHAnsi"/>
          <w:iCs/>
        </w:rPr>
        <w:t>previously recommended by the Committee.</w:t>
      </w:r>
    </w:p>
    <w:p w14:paraId="17312F72" w14:textId="49AA6767" w:rsidR="002F169E" w:rsidRPr="00FD6989" w:rsidRDefault="00D725DD" w:rsidP="00C00E6B">
      <w:pPr>
        <w:pStyle w:val="IPHRstyle"/>
        <w:numPr>
          <w:ilvl w:val="0"/>
          <w:numId w:val="43"/>
        </w:numPr>
        <w:rPr>
          <w:rFonts w:cstheme="minorHAnsi"/>
          <w:iCs/>
        </w:rPr>
      </w:pPr>
      <w:r w:rsidRPr="00D725DD">
        <w:rPr>
          <w:rFonts w:cstheme="minorHAnsi"/>
          <w:bCs/>
          <w:iCs/>
        </w:rPr>
        <w:t>As previously called for by the Committee, s</w:t>
      </w:r>
      <w:r w:rsidR="002F169E" w:rsidRPr="00D725DD">
        <w:rPr>
          <w:rFonts w:cstheme="minorHAnsi"/>
          <w:bCs/>
          <w:iCs/>
        </w:rPr>
        <w:t>ystematically</w:t>
      </w:r>
      <w:r w:rsidR="002F169E" w:rsidRPr="00D725DD">
        <w:rPr>
          <w:rFonts w:cstheme="minorHAnsi"/>
          <w:bCs/>
          <w:iCs/>
          <w:lang w:val="en-FI"/>
        </w:rPr>
        <w:t xml:space="preserve"> investigate and prosecute </w:t>
      </w:r>
      <w:r w:rsidR="002F169E" w:rsidRPr="00D725DD">
        <w:rPr>
          <w:rFonts w:cstheme="minorHAnsi"/>
          <w:bCs/>
          <w:iCs/>
        </w:rPr>
        <w:t xml:space="preserve">all </w:t>
      </w:r>
      <w:r w:rsidR="002F169E" w:rsidRPr="00D725DD">
        <w:rPr>
          <w:rFonts w:cstheme="minorHAnsi"/>
          <w:bCs/>
          <w:iCs/>
          <w:lang w:val="en-FI"/>
        </w:rPr>
        <w:t>reported cases of gender-based violence</w:t>
      </w:r>
      <w:r w:rsidR="002F169E" w:rsidRPr="00D725DD">
        <w:rPr>
          <w:rFonts w:cstheme="minorHAnsi"/>
          <w:bCs/>
          <w:iCs/>
        </w:rPr>
        <w:t xml:space="preserve">, including domestic violence; </w:t>
      </w:r>
      <w:r w:rsidRPr="00D725DD">
        <w:rPr>
          <w:rFonts w:cstheme="minorHAnsi"/>
          <w:bCs/>
          <w:iCs/>
        </w:rPr>
        <w:t xml:space="preserve">strengthen </w:t>
      </w:r>
      <w:r w:rsidR="002F169E" w:rsidRPr="00D725DD">
        <w:rPr>
          <w:rFonts w:cstheme="minorHAnsi"/>
          <w:bCs/>
          <w:iCs/>
          <w:lang w:val="en-FI"/>
        </w:rPr>
        <w:t xml:space="preserve">support services for victims and survivors of gender-based violence, including through </w:t>
      </w:r>
      <w:r w:rsidR="00FD6989">
        <w:rPr>
          <w:rFonts w:cstheme="minorHAnsi"/>
          <w:bCs/>
          <w:iCs/>
        </w:rPr>
        <w:t xml:space="preserve">the provision of </w:t>
      </w:r>
      <w:r w:rsidRPr="00D725DD">
        <w:rPr>
          <w:rFonts w:cstheme="minorHAnsi"/>
          <w:bCs/>
          <w:iCs/>
        </w:rPr>
        <w:t>well-resource</w:t>
      </w:r>
      <w:r w:rsidR="00FD6989">
        <w:rPr>
          <w:rFonts w:cstheme="minorHAnsi"/>
          <w:bCs/>
          <w:iCs/>
        </w:rPr>
        <w:t>d</w:t>
      </w:r>
      <w:r w:rsidR="002F169E" w:rsidRPr="00D725DD">
        <w:rPr>
          <w:rFonts w:cstheme="minorHAnsi"/>
          <w:bCs/>
          <w:iCs/>
          <w:lang w:val="en-FI"/>
        </w:rPr>
        <w:t xml:space="preserve"> shelters</w:t>
      </w:r>
      <w:r w:rsidRPr="00FD6989">
        <w:rPr>
          <w:rFonts w:cstheme="minorHAnsi"/>
          <w:bCs/>
          <w:iCs/>
        </w:rPr>
        <w:t xml:space="preserve">; and conduct effective </w:t>
      </w:r>
      <w:r w:rsidRPr="00FD6989">
        <w:rPr>
          <w:rFonts w:cstheme="minorHAnsi"/>
          <w:iCs/>
          <w:lang w:val="en-US"/>
        </w:rPr>
        <w:t>educational and awareness-raising campaigns on issues of gender-based violence</w:t>
      </w:r>
      <w:r w:rsidR="00FF1490">
        <w:rPr>
          <w:rFonts w:cstheme="minorHAnsi"/>
          <w:iCs/>
          <w:lang w:val="en-US"/>
        </w:rPr>
        <w:t>, including through state media</w:t>
      </w:r>
      <w:r w:rsidR="002F169E" w:rsidRPr="00FD6989">
        <w:rPr>
          <w:rFonts w:cstheme="minorHAnsi"/>
          <w:iCs/>
        </w:rPr>
        <w:t>.</w:t>
      </w:r>
      <w:r w:rsidR="002F169E" w:rsidRPr="00FD6989">
        <w:rPr>
          <w:rFonts w:cstheme="minorHAnsi"/>
          <w:iCs/>
          <w:lang w:val="en-FI"/>
        </w:rPr>
        <w:t xml:space="preserve"> </w:t>
      </w:r>
    </w:p>
    <w:p w14:paraId="74C792B3" w14:textId="75A9692B" w:rsidR="002551FA" w:rsidRPr="00FD6989" w:rsidRDefault="002F169E" w:rsidP="006C6092">
      <w:pPr>
        <w:pStyle w:val="IPHRstyle"/>
        <w:numPr>
          <w:ilvl w:val="0"/>
          <w:numId w:val="43"/>
        </w:numPr>
        <w:spacing w:after="200"/>
        <w:ind w:left="714" w:hanging="357"/>
        <w:rPr>
          <w:rFonts w:cstheme="minorHAnsi"/>
          <w:iCs/>
        </w:rPr>
      </w:pPr>
      <w:r w:rsidRPr="00FD6989">
        <w:rPr>
          <w:rFonts w:cstheme="minorHAnsi"/>
          <w:iCs/>
        </w:rPr>
        <w:t>Ensure</w:t>
      </w:r>
      <w:r w:rsidR="006241A3" w:rsidRPr="00FD6989">
        <w:rPr>
          <w:rFonts w:cstheme="minorHAnsi"/>
          <w:iCs/>
        </w:rPr>
        <w:t xml:space="preserve"> that</w:t>
      </w:r>
      <w:r w:rsidR="002551FA" w:rsidRPr="00FD6989">
        <w:rPr>
          <w:rFonts w:cstheme="minorHAnsi"/>
          <w:iCs/>
        </w:rPr>
        <w:t xml:space="preserve"> independent international experts</w:t>
      </w:r>
      <w:r w:rsidR="00CB1D8A" w:rsidRPr="00FD6989">
        <w:rPr>
          <w:rFonts w:cstheme="minorHAnsi"/>
          <w:iCs/>
        </w:rPr>
        <w:t xml:space="preserve"> and </w:t>
      </w:r>
      <w:r w:rsidR="002551FA" w:rsidRPr="00FD6989">
        <w:rPr>
          <w:rFonts w:cstheme="minorHAnsi"/>
          <w:iCs/>
        </w:rPr>
        <w:t xml:space="preserve">civil society </w:t>
      </w:r>
      <w:r w:rsidR="00CB1D8A" w:rsidRPr="00FD6989">
        <w:rPr>
          <w:rFonts w:cstheme="minorHAnsi"/>
          <w:iCs/>
        </w:rPr>
        <w:t xml:space="preserve">representatives </w:t>
      </w:r>
      <w:r w:rsidR="006241A3" w:rsidRPr="00FD6989">
        <w:rPr>
          <w:rFonts w:cstheme="minorHAnsi"/>
          <w:iCs/>
        </w:rPr>
        <w:t>are</w:t>
      </w:r>
      <w:r w:rsidR="002551FA" w:rsidRPr="00FD6989">
        <w:rPr>
          <w:rFonts w:cstheme="minorHAnsi"/>
          <w:iCs/>
        </w:rPr>
        <w:t xml:space="preserve"> consulted and engaged in </w:t>
      </w:r>
      <w:r w:rsidR="00FD6989" w:rsidRPr="00FD6989">
        <w:rPr>
          <w:rFonts w:cstheme="minorHAnsi"/>
          <w:iCs/>
        </w:rPr>
        <w:t>all</w:t>
      </w:r>
      <w:r w:rsidR="002551FA" w:rsidRPr="00FD6989">
        <w:rPr>
          <w:rFonts w:cstheme="minorHAnsi"/>
          <w:iCs/>
        </w:rPr>
        <w:t xml:space="preserve"> efforts undertaken with respect to addressing and preventing gender-based violence</w:t>
      </w:r>
      <w:r w:rsidR="000F35B6" w:rsidRPr="00FD6989">
        <w:rPr>
          <w:rFonts w:cstheme="minorHAnsi"/>
          <w:iCs/>
        </w:rPr>
        <w:t xml:space="preserve"> and assisting victims</w:t>
      </w:r>
      <w:r w:rsidR="002551FA" w:rsidRPr="00FD6989">
        <w:rPr>
          <w:rFonts w:cstheme="minorHAnsi"/>
          <w:iCs/>
        </w:rPr>
        <w:t xml:space="preserve">.  </w:t>
      </w:r>
    </w:p>
    <w:p w14:paraId="2753E0D4" w14:textId="77777777" w:rsidR="002551FA" w:rsidRPr="00534065" w:rsidRDefault="002551FA" w:rsidP="002551FA">
      <w:pPr>
        <w:pStyle w:val="IPHRstyle"/>
        <w:rPr>
          <w:rFonts w:cstheme="minorHAnsi"/>
          <w:iCs/>
        </w:rPr>
      </w:pPr>
    </w:p>
    <w:p w14:paraId="57E4EBF9" w14:textId="77777777" w:rsidR="002551FA" w:rsidRPr="00534065" w:rsidRDefault="002551FA" w:rsidP="002551FA">
      <w:pPr>
        <w:pStyle w:val="Heading1opensans"/>
      </w:pPr>
      <w:bookmarkStart w:id="14" w:name="_Toc132192389"/>
      <w:r w:rsidRPr="00534065">
        <w:t>Restrictions on women’s exercise of the freedoms of expression, association and assembly</w:t>
      </w:r>
      <w:bookmarkEnd w:id="14"/>
    </w:p>
    <w:p w14:paraId="043D89D3" w14:textId="7A9E3950" w:rsidR="002551FA" w:rsidRPr="00CB1D8A" w:rsidRDefault="002551FA" w:rsidP="002551FA">
      <w:pPr>
        <w:pStyle w:val="IPHRstyle"/>
        <w:rPr>
          <w:rFonts w:cstheme="minorHAnsi"/>
        </w:rPr>
      </w:pPr>
      <w:r w:rsidRPr="00534065">
        <w:rPr>
          <w:rFonts w:cstheme="minorHAnsi"/>
        </w:rPr>
        <w:t xml:space="preserve">The </w:t>
      </w:r>
      <w:r w:rsidRPr="00CB1D8A">
        <w:rPr>
          <w:rFonts w:cstheme="minorHAnsi"/>
          <w:b/>
          <w:bCs/>
        </w:rPr>
        <w:t>freedoms of expression, association and assembly continue to be seriously restricted</w:t>
      </w:r>
      <w:r w:rsidRPr="00534065">
        <w:rPr>
          <w:rFonts w:cstheme="minorHAnsi"/>
        </w:rPr>
        <w:t xml:space="preserve"> in Turkmenistan, which </w:t>
      </w:r>
      <w:r w:rsidRPr="00CB1D8A">
        <w:rPr>
          <w:rFonts w:cstheme="minorHAnsi"/>
        </w:rPr>
        <w:t xml:space="preserve">undermine </w:t>
      </w:r>
      <w:r w:rsidR="00A34AFB">
        <w:rPr>
          <w:rFonts w:cstheme="minorHAnsi"/>
        </w:rPr>
        <w:t>women’s</w:t>
      </w:r>
      <w:r w:rsidRPr="00CB1D8A">
        <w:rPr>
          <w:rFonts w:cstheme="minorHAnsi"/>
        </w:rPr>
        <w:t xml:space="preserve"> opportunities to obtain and exchange information, engage with others and speak out on issues relating to their rights.</w:t>
      </w:r>
    </w:p>
    <w:p w14:paraId="47DD1960" w14:textId="77777777" w:rsidR="002551FA" w:rsidRPr="00534065" w:rsidRDefault="002551FA" w:rsidP="002551FA">
      <w:pPr>
        <w:pStyle w:val="IPHRstyle"/>
        <w:rPr>
          <w:rFonts w:cstheme="minorHAnsi"/>
        </w:rPr>
      </w:pPr>
    </w:p>
    <w:p w14:paraId="08235AC9" w14:textId="2084D7CA" w:rsidR="002551FA" w:rsidRDefault="002551FA" w:rsidP="002551FA">
      <w:pPr>
        <w:pStyle w:val="IPHRstyle"/>
        <w:rPr>
          <w:rFonts w:cstheme="minorHAnsi"/>
          <w:iCs/>
        </w:rPr>
      </w:pPr>
      <w:r w:rsidRPr="00534065">
        <w:rPr>
          <w:rFonts w:cstheme="minorHAnsi"/>
        </w:rPr>
        <w:t xml:space="preserve">As previously, there are </w:t>
      </w:r>
      <w:r w:rsidRPr="00CB1D8A">
        <w:rPr>
          <w:rFonts w:cstheme="minorHAnsi"/>
          <w:b/>
          <w:bCs/>
        </w:rPr>
        <w:t>no truly independent media outlets</w:t>
      </w:r>
      <w:r w:rsidRPr="00534065">
        <w:rPr>
          <w:rFonts w:cstheme="minorHAnsi"/>
        </w:rPr>
        <w:t xml:space="preserve"> in the country, and all national media outlets (including the few privately owned ones) are subjected to state control and interference with their editorial policies</w:t>
      </w:r>
      <w:r w:rsidR="00CB1D8A">
        <w:rPr>
          <w:rFonts w:cstheme="minorHAnsi"/>
        </w:rPr>
        <w:t xml:space="preserve">. This </w:t>
      </w:r>
      <w:r w:rsidRPr="00534065">
        <w:rPr>
          <w:rFonts w:cstheme="minorHAnsi"/>
        </w:rPr>
        <w:t>result</w:t>
      </w:r>
      <w:r w:rsidR="00CB1D8A">
        <w:rPr>
          <w:rFonts w:cstheme="minorHAnsi"/>
        </w:rPr>
        <w:t>s</w:t>
      </w:r>
      <w:r w:rsidRPr="00534065">
        <w:rPr>
          <w:rFonts w:cstheme="minorHAnsi"/>
        </w:rPr>
        <w:t xml:space="preserve"> in censorship</w:t>
      </w:r>
      <w:r w:rsidR="00CB1D8A">
        <w:rPr>
          <w:rFonts w:cstheme="minorHAnsi"/>
        </w:rPr>
        <w:t xml:space="preserve">, </w:t>
      </w:r>
      <w:r w:rsidR="00CB1D8A" w:rsidRPr="00CB1D8A">
        <w:rPr>
          <w:rFonts w:cstheme="minorHAnsi"/>
          <w:lang w:val="en-US"/>
        </w:rPr>
        <w:t>both directly and indirectly</w:t>
      </w:r>
      <w:r w:rsidR="00CB1D8A">
        <w:rPr>
          <w:rFonts w:cstheme="minorHAnsi"/>
          <w:lang w:val="en-US"/>
        </w:rPr>
        <w:t>,</w:t>
      </w:r>
      <w:r w:rsidRPr="00534065">
        <w:rPr>
          <w:rFonts w:cstheme="minorHAnsi"/>
        </w:rPr>
        <w:t xml:space="preserve"> in violation of the 2012 Law on Mass Media and the country’s international obligations. The government </w:t>
      </w:r>
      <w:r w:rsidRPr="00CB1D8A">
        <w:rPr>
          <w:rFonts w:cstheme="minorHAnsi"/>
          <w:b/>
          <w:bCs/>
        </w:rPr>
        <w:t>uses state-controlled media to promote its own narratives</w:t>
      </w:r>
      <w:r w:rsidRPr="00534065">
        <w:rPr>
          <w:rFonts w:cstheme="minorHAnsi"/>
        </w:rPr>
        <w:t xml:space="preserve"> of the situation in the country and </w:t>
      </w:r>
      <w:r w:rsidRPr="00CB1D8A">
        <w:rPr>
          <w:rFonts w:cstheme="minorHAnsi"/>
          <w:b/>
          <w:bCs/>
        </w:rPr>
        <w:t>denies and covers up developments that contradict such narratives</w:t>
      </w:r>
      <w:r w:rsidRPr="00534065">
        <w:rPr>
          <w:rFonts w:cstheme="minorHAnsi"/>
        </w:rPr>
        <w:t xml:space="preserve">. For example, it has failed to acknowledge the scope of the protracted economic crisis in the country and </w:t>
      </w:r>
      <w:r w:rsidRPr="00534065">
        <w:rPr>
          <w:rFonts w:cstheme="minorHAnsi"/>
          <w:iCs/>
        </w:rPr>
        <w:t xml:space="preserve">has persistently claimed that the global Covid-19 pandemic never reached the country, although independent sources reported about a serious national outbreak. In this way, the government has </w:t>
      </w:r>
      <w:r w:rsidRPr="00CB1D8A">
        <w:rPr>
          <w:rFonts w:cstheme="minorHAnsi"/>
          <w:b/>
          <w:bCs/>
          <w:iCs/>
        </w:rPr>
        <w:t>violated citizens’, including women’s right to have access to information</w:t>
      </w:r>
      <w:r w:rsidRPr="00534065">
        <w:rPr>
          <w:rFonts w:cstheme="minorHAnsi"/>
          <w:iCs/>
        </w:rPr>
        <w:t xml:space="preserve"> on issues of public concern.</w:t>
      </w:r>
    </w:p>
    <w:p w14:paraId="02CD1488" w14:textId="77777777" w:rsidR="009E4202" w:rsidRDefault="009E4202" w:rsidP="002551FA">
      <w:pPr>
        <w:pStyle w:val="IPHRstyle"/>
        <w:rPr>
          <w:rFonts w:cstheme="minorHAnsi"/>
          <w:iCs/>
        </w:rPr>
      </w:pPr>
    </w:p>
    <w:p w14:paraId="67262F9E" w14:textId="77777777" w:rsidR="006C6092" w:rsidRDefault="002551FA" w:rsidP="002551FA">
      <w:pPr>
        <w:pStyle w:val="IPHRstyle"/>
        <w:rPr>
          <w:rFonts w:cstheme="minorHAnsi"/>
          <w:iCs/>
          <w:lang w:val="en-US"/>
        </w:rPr>
      </w:pPr>
      <w:r w:rsidRPr="00534065">
        <w:rPr>
          <w:rFonts w:cstheme="minorHAnsi"/>
          <w:iCs/>
        </w:rPr>
        <w:lastRenderedPageBreak/>
        <w:t xml:space="preserve">Internet access in Turkmenistan remains </w:t>
      </w:r>
      <w:r w:rsidRPr="00CB1D8A">
        <w:rPr>
          <w:rFonts w:cstheme="minorHAnsi"/>
          <w:iCs/>
        </w:rPr>
        <w:t>slow</w:t>
      </w:r>
      <w:r w:rsidRPr="00CB1D8A">
        <w:rPr>
          <w:rStyle w:val="EndnoteReference"/>
          <w:rFonts w:cstheme="minorHAnsi"/>
          <w:iCs/>
        </w:rPr>
        <w:endnoteReference w:id="19"/>
      </w:r>
      <w:r w:rsidRPr="00CB1D8A">
        <w:rPr>
          <w:rFonts w:cstheme="minorHAnsi"/>
          <w:iCs/>
        </w:rPr>
        <w:t xml:space="preserve"> and expensive</w:t>
      </w:r>
      <w:r w:rsidRPr="00CB1D8A">
        <w:rPr>
          <w:rStyle w:val="EndnoteReference"/>
          <w:rFonts w:cstheme="minorHAnsi"/>
          <w:iCs/>
        </w:rPr>
        <w:endnoteReference w:id="20"/>
      </w:r>
      <w:r w:rsidRPr="00534065">
        <w:rPr>
          <w:rFonts w:cstheme="minorHAnsi"/>
          <w:iCs/>
        </w:rPr>
        <w:t xml:space="preserve"> compared to international standards and the internet penetration rate is still comparatively low (estimated as 38 percent in 202</w:t>
      </w:r>
      <w:r w:rsidR="001018F9">
        <w:rPr>
          <w:rFonts w:cstheme="minorHAnsi"/>
          <w:iCs/>
        </w:rPr>
        <w:t>3</w:t>
      </w:r>
      <w:r w:rsidRPr="00534065">
        <w:rPr>
          <w:rFonts w:cstheme="minorHAnsi"/>
          <w:iCs/>
          <w:vertAlign w:val="superscript"/>
        </w:rPr>
        <w:endnoteReference w:id="21"/>
      </w:r>
      <w:r w:rsidRPr="00534065">
        <w:rPr>
          <w:rFonts w:cstheme="minorHAnsi"/>
          <w:iCs/>
        </w:rPr>
        <w:t xml:space="preserve">). Moreover, </w:t>
      </w:r>
      <w:r w:rsidRPr="00CB1D8A">
        <w:rPr>
          <w:rFonts w:cstheme="minorHAnsi"/>
          <w:b/>
          <w:bCs/>
          <w:iCs/>
        </w:rPr>
        <w:t>internet access is</w:t>
      </w:r>
      <w:r w:rsidRPr="00534065">
        <w:rPr>
          <w:rFonts w:cstheme="minorHAnsi"/>
          <w:iCs/>
        </w:rPr>
        <w:t xml:space="preserve"> </w:t>
      </w:r>
      <w:r w:rsidRPr="00CB1D8A">
        <w:rPr>
          <w:rFonts w:cstheme="minorHAnsi"/>
          <w:b/>
          <w:bCs/>
          <w:iCs/>
        </w:rPr>
        <w:t>heavily censored</w:t>
      </w:r>
      <w:r w:rsidRPr="00534065">
        <w:rPr>
          <w:rFonts w:cstheme="minorHAnsi"/>
          <w:iCs/>
        </w:rPr>
        <w:t>, with many social media networks, messenger apps, news sites and other resources having been arbitrarily blocked in the country. Recently independent sources have reported about a further increase of the number of blocked sites</w:t>
      </w:r>
      <w:r w:rsidR="009E4202">
        <w:rPr>
          <w:rFonts w:cstheme="minorHAnsi"/>
          <w:iCs/>
        </w:rPr>
        <w:t>,</w:t>
      </w:r>
      <w:r w:rsidRPr="00534065">
        <w:rPr>
          <w:rStyle w:val="EndnoteReference"/>
          <w:rFonts w:cstheme="minorHAnsi"/>
          <w:bCs/>
          <w:iCs/>
        </w:rPr>
        <w:endnoteReference w:id="22"/>
      </w:r>
      <w:r w:rsidRPr="00534065">
        <w:rPr>
          <w:rFonts w:cstheme="minorHAnsi"/>
          <w:iCs/>
        </w:rPr>
        <w:t xml:space="preserve"> </w:t>
      </w:r>
      <w:r w:rsidR="009E4202">
        <w:rPr>
          <w:rFonts w:cstheme="minorHAnsi"/>
          <w:iCs/>
        </w:rPr>
        <w:t xml:space="preserve">and </w:t>
      </w:r>
      <w:r w:rsidR="001018F9">
        <w:rPr>
          <w:rFonts w:cstheme="minorHAnsi"/>
          <w:iCs/>
        </w:rPr>
        <w:t>a</w:t>
      </w:r>
      <w:r w:rsidR="008403B1" w:rsidRPr="008403B1">
        <w:rPr>
          <w:rFonts w:cstheme="minorHAnsi"/>
          <w:iCs/>
          <w:lang w:val="en-US"/>
        </w:rPr>
        <w:t xml:space="preserve"> study carried out by a team of computer scientists from leading US universities</w:t>
      </w:r>
      <w:r w:rsidR="008403B1">
        <w:rPr>
          <w:rFonts w:cstheme="minorHAnsi"/>
          <w:iCs/>
          <w:lang w:val="en-US"/>
        </w:rPr>
        <w:t xml:space="preserve"> found</w:t>
      </w:r>
      <w:r w:rsidR="008403B1" w:rsidRPr="008403B1">
        <w:rPr>
          <w:rFonts w:cstheme="minorHAnsi"/>
          <w:iCs/>
          <w:lang w:val="en-US"/>
        </w:rPr>
        <w:t xml:space="preserve"> over 120,000 domains </w:t>
      </w:r>
      <w:r w:rsidR="008403B1">
        <w:rPr>
          <w:rFonts w:cstheme="minorHAnsi"/>
          <w:iCs/>
          <w:lang w:val="en-US"/>
        </w:rPr>
        <w:t>to be</w:t>
      </w:r>
      <w:r w:rsidR="008403B1" w:rsidRPr="008403B1">
        <w:rPr>
          <w:rFonts w:cstheme="minorHAnsi"/>
          <w:iCs/>
          <w:lang w:val="en-US"/>
        </w:rPr>
        <w:t xml:space="preserve"> blocked in the country.</w:t>
      </w:r>
      <w:r w:rsidR="008403B1">
        <w:rPr>
          <w:rStyle w:val="EndnoteReference"/>
          <w:rFonts w:cstheme="minorHAnsi"/>
          <w:iCs/>
          <w:lang w:val="en-US"/>
        </w:rPr>
        <w:endnoteReference w:id="23"/>
      </w:r>
      <w:r w:rsidR="001018F9">
        <w:rPr>
          <w:rFonts w:cstheme="minorHAnsi"/>
          <w:iCs/>
          <w:lang w:val="en-US"/>
        </w:rPr>
        <w:t xml:space="preserve"> </w:t>
      </w:r>
    </w:p>
    <w:p w14:paraId="26E4275B" w14:textId="77777777" w:rsidR="006C6092" w:rsidRDefault="006C6092" w:rsidP="002551FA">
      <w:pPr>
        <w:pStyle w:val="IPHRstyle"/>
        <w:rPr>
          <w:rFonts w:cstheme="minorHAnsi"/>
          <w:iCs/>
          <w:lang w:val="en-US"/>
        </w:rPr>
      </w:pPr>
    </w:p>
    <w:p w14:paraId="76B4DD53" w14:textId="3EFDBA62" w:rsidR="002551FA" w:rsidRDefault="002551FA" w:rsidP="002551FA">
      <w:pPr>
        <w:pStyle w:val="IPHRstyle"/>
        <w:rPr>
          <w:rFonts w:cstheme="minorHAnsi"/>
          <w:iCs/>
        </w:rPr>
      </w:pPr>
      <w:r w:rsidRPr="00534065">
        <w:rPr>
          <w:rFonts w:cstheme="minorHAnsi"/>
          <w:iCs/>
        </w:rPr>
        <w:t xml:space="preserve">While blocked online resources only are accessible with the help of internet circumvention tools, the authorities have intensified efforts to prevent the use of such tools, including by systematically blocking access to them and intimidating those who install and use them. As a result, citizens, including </w:t>
      </w:r>
      <w:r w:rsidRPr="00CB1D8A">
        <w:rPr>
          <w:rFonts w:cstheme="minorHAnsi"/>
          <w:b/>
          <w:bCs/>
          <w:iCs/>
        </w:rPr>
        <w:t>women experience serious obstacles to accessing information from foreign sources</w:t>
      </w:r>
      <w:r w:rsidRPr="00534065">
        <w:rPr>
          <w:rFonts w:cstheme="minorHAnsi"/>
          <w:iCs/>
        </w:rPr>
        <w:t xml:space="preserve">, including </w:t>
      </w:r>
      <w:proofErr w:type="spellStart"/>
      <w:r w:rsidRPr="00534065">
        <w:rPr>
          <w:rFonts w:cstheme="minorHAnsi"/>
          <w:iCs/>
        </w:rPr>
        <w:t>Turkmenistani</w:t>
      </w:r>
      <w:proofErr w:type="spellEnd"/>
      <w:r w:rsidRPr="00534065">
        <w:rPr>
          <w:rFonts w:cstheme="minorHAnsi"/>
          <w:iCs/>
        </w:rPr>
        <w:t xml:space="preserve"> news outlets and </w:t>
      </w:r>
      <w:r w:rsidR="001018F9">
        <w:rPr>
          <w:rFonts w:cstheme="minorHAnsi"/>
          <w:iCs/>
        </w:rPr>
        <w:t xml:space="preserve">exile-based human </w:t>
      </w:r>
      <w:r w:rsidRPr="00534065">
        <w:rPr>
          <w:rFonts w:cstheme="minorHAnsi"/>
          <w:iCs/>
        </w:rPr>
        <w:t xml:space="preserve">rights organisations, as well as </w:t>
      </w:r>
      <w:r w:rsidRPr="00CB1D8A">
        <w:rPr>
          <w:rFonts w:cstheme="minorHAnsi"/>
          <w:b/>
          <w:bCs/>
          <w:iCs/>
        </w:rPr>
        <w:t>to communicating with relatives and friends</w:t>
      </w:r>
      <w:r w:rsidRPr="00534065">
        <w:rPr>
          <w:rFonts w:cstheme="minorHAnsi"/>
          <w:iCs/>
        </w:rPr>
        <w:t xml:space="preserve"> who live and work abroad. </w:t>
      </w:r>
    </w:p>
    <w:p w14:paraId="0CAEE032" w14:textId="77777777" w:rsidR="006241A3" w:rsidRPr="00534065" w:rsidRDefault="006241A3" w:rsidP="002551FA">
      <w:pPr>
        <w:pStyle w:val="IPHRstyle"/>
        <w:rPr>
          <w:rFonts w:cstheme="minorHAnsi"/>
          <w:iCs/>
        </w:rPr>
      </w:pPr>
    </w:p>
    <w:p w14:paraId="577071D3" w14:textId="093FEAEB" w:rsidR="002551FA" w:rsidRPr="00534065" w:rsidRDefault="002551FA" w:rsidP="002551FA">
      <w:pPr>
        <w:pStyle w:val="IPHRstyle"/>
        <w:rPr>
          <w:rFonts w:cstheme="minorHAnsi"/>
          <w:iCs/>
        </w:rPr>
      </w:pPr>
      <w:r w:rsidRPr="00534065">
        <w:rPr>
          <w:rFonts w:cstheme="minorHAnsi"/>
        </w:rPr>
        <w:t xml:space="preserve">The authorities continue to </w:t>
      </w:r>
      <w:r w:rsidRPr="00CB1D8A">
        <w:rPr>
          <w:rFonts w:cstheme="minorHAnsi"/>
          <w:b/>
          <w:bCs/>
        </w:rPr>
        <w:t>intimidate and harass women who dare to criticise government policies, stand up for their rights or be in contact with exile-based groups or activists</w:t>
      </w:r>
      <w:r w:rsidRPr="00534065">
        <w:rPr>
          <w:rFonts w:cstheme="minorHAnsi"/>
        </w:rPr>
        <w:t>, using tactics ranging from</w:t>
      </w:r>
      <w:r w:rsidRPr="00534065">
        <w:rPr>
          <w:rFonts w:cstheme="minorHAnsi"/>
          <w:iCs/>
        </w:rPr>
        <w:t xml:space="preserve"> surveillance, threats and smear campaigns to </w:t>
      </w:r>
      <w:r w:rsidR="00A34AFB">
        <w:rPr>
          <w:rFonts w:cstheme="minorHAnsi"/>
          <w:iCs/>
        </w:rPr>
        <w:t xml:space="preserve">travel restrictions and arrest and </w:t>
      </w:r>
      <w:r w:rsidRPr="00534065">
        <w:rPr>
          <w:rFonts w:cstheme="minorHAnsi"/>
          <w:iCs/>
        </w:rPr>
        <w:t>imprisonment on politically motivated charges.</w:t>
      </w:r>
      <w:r w:rsidRPr="00534065">
        <w:rPr>
          <w:rStyle w:val="EndnoteReference"/>
          <w:rFonts w:cstheme="minorHAnsi"/>
          <w:bCs/>
          <w:iCs/>
        </w:rPr>
        <w:endnoteReference w:id="24"/>
      </w:r>
      <w:r w:rsidRPr="00534065">
        <w:rPr>
          <w:rFonts w:cstheme="minorHAnsi"/>
          <w:iCs/>
        </w:rPr>
        <w:t xml:space="preserve"> </w:t>
      </w:r>
    </w:p>
    <w:p w14:paraId="0FCB7EFA" w14:textId="77777777" w:rsidR="002551FA" w:rsidRPr="00534065" w:rsidRDefault="002551FA" w:rsidP="002551FA">
      <w:pPr>
        <w:pStyle w:val="IPHRstyle"/>
        <w:rPr>
          <w:rFonts w:cstheme="minorHAnsi"/>
          <w:iCs/>
        </w:rPr>
      </w:pPr>
    </w:p>
    <w:p w14:paraId="0CD2EFB3" w14:textId="127F866E" w:rsidR="002551FA" w:rsidRPr="00534065" w:rsidRDefault="002551FA" w:rsidP="001862D6">
      <w:pPr>
        <w:pStyle w:val="IPHRstyle"/>
        <w:spacing w:after="240"/>
        <w:rPr>
          <w:rFonts w:cstheme="minorHAnsi"/>
          <w:iCs/>
        </w:rPr>
      </w:pPr>
      <w:r w:rsidRPr="00534065">
        <w:rPr>
          <w:rFonts w:cstheme="minorHAnsi"/>
          <w:iCs/>
        </w:rPr>
        <w:t>Th</w:t>
      </w:r>
      <w:r w:rsidR="001862D6">
        <w:rPr>
          <w:rFonts w:cstheme="minorHAnsi"/>
          <w:iCs/>
        </w:rPr>
        <w:t xml:space="preserve">is is </w:t>
      </w:r>
      <w:r w:rsidR="00F7643E">
        <w:rPr>
          <w:rFonts w:cstheme="minorHAnsi"/>
          <w:iCs/>
        </w:rPr>
        <w:t>an</w:t>
      </w:r>
      <w:r w:rsidRPr="00534065">
        <w:rPr>
          <w:rFonts w:cstheme="minorHAnsi"/>
          <w:iCs/>
        </w:rPr>
        <w:t xml:space="preserve"> example of intimidation </w:t>
      </w:r>
      <w:r w:rsidR="00F7643E">
        <w:rPr>
          <w:rFonts w:cstheme="minorHAnsi"/>
          <w:iCs/>
        </w:rPr>
        <w:t xml:space="preserve">and harassment </w:t>
      </w:r>
      <w:r w:rsidRPr="00534065">
        <w:rPr>
          <w:rFonts w:cstheme="minorHAnsi"/>
          <w:iCs/>
        </w:rPr>
        <w:t xml:space="preserve">of </w:t>
      </w:r>
      <w:r w:rsidR="001862D6">
        <w:rPr>
          <w:rFonts w:cstheme="minorHAnsi"/>
          <w:iCs/>
        </w:rPr>
        <w:t xml:space="preserve">a </w:t>
      </w:r>
      <w:r w:rsidR="001018F9">
        <w:rPr>
          <w:rFonts w:cstheme="minorHAnsi"/>
          <w:iCs/>
        </w:rPr>
        <w:t>female</w:t>
      </w:r>
      <w:r w:rsidR="001862D6">
        <w:rPr>
          <w:rFonts w:cstheme="minorHAnsi"/>
          <w:iCs/>
        </w:rPr>
        <w:t xml:space="preserve"> journalist</w:t>
      </w:r>
      <w:r w:rsidRPr="00534065">
        <w:rPr>
          <w:rFonts w:cstheme="minorHAnsi"/>
          <w:iCs/>
        </w:rPr>
        <w:t xml:space="preserve"> </w:t>
      </w:r>
      <w:r w:rsidR="001862D6">
        <w:rPr>
          <w:rFonts w:cstheme="minorHAnsi"/>
          <w:iCs/>
        </w:rPr>
        <w:t xml:space="preserve">who </w:t>
      </w:r>
      <w:r w:rsidRPr="00534065">
        <w:rPr>
          <w:rFonts w:cstheme="minorHAnsi"/>
          <w:iCs/>
        </w:rPr>
        <w:t>cooperate</w:t>
      </w:r>
      <w:r w:rsidR="001862D6">
        <w:rPr>
          <w:rFonts w:cstheme="minorHAnsi"/>
          <w:iCs/>
        </w:rPr>
        <w:t>s</w:t>
      </w:r>
      <w:r w:rsidRPr="00534065">
        <w:rPr>
          <w:rFonts w:cstheme="minorHAnsi"/>
          <w:iCs/>
        </w:rPr>
        <w:t xml:space="preserve"> with TIHR:</w:t>
      </w:r>
    </w:p>
    <w:p w14:paraId="0EDEC74F" w14:textId="036AA510" w:rsidR="00553A90" w:rsidRPr="00FF1490" w:rsidRDefault="002551FA" w:rsidP="00553A90">
      <w:pPr>
        <w:pStyle w:val="IPHRstyle"/>
        <w:numPr>
          <w:ilvl w:val="0"/>
          <w:numId w:val="44"/>
        </w:numPr>
        <w:spacing w:after="120"/>
        <w:ind w:left="714" w:hanging="357"/>
        <w:rPr>
          <w:rFonts w:cstheme="minorHAnsi"/>
          <w:iCs/>
        </w:rPr>
      </w:pPr>
      <w:r w:rsidRPr="00FD6989">
        <w:rPr>
          <w:rFonts w:cstheme="minorHAnsi"/>
          <w:iCs/>
        </w:rPr>
        <w:t xml:space="preserve">Independent, Ashgabat-based </w:t>
      </w:r>
      <w:r w:rsidRPr="00FD6989">
        <w:rPr>
          <w:rFonts w:cstheme="minorHAnsi"/>
          <w:b/>
          <w:bCs/>
          <w:iCs/>
        </w:rPr>
        <w:t>journalist S</w:t>
      </w:r>
      <w:r w:rsidR="00C54425" w:rsidRPr="00FD6989">
        <w:rPr>
          <w:rFonts w:cstheme="minorHAnsi"/>
          <w:b/>
          <w:bCs/>
          <w:iCs/>
        </w:rPr>
        <w:t>.A.</w:t>
      </w:r>
      <w:r w:rsidRPr="00FD6989">
        <w:rPr>
          <w:rFonts w:cstheme="minorHAnsi"/>
          <w:iCs/>
        </w:rPr>
        <w:t xml:space="preserve"> has be</w:t>
      </w:r>
      <w:r w:rsidR="00A34AFB">
        <w:rPr>
          <w:rFonts w:cstheme="minorHAnsi"/>
          <w:iCs/>
        </w:rPr>
        <w:t>en</w:t>
      </w:r>
      <w:r w:rsidRPr="00FD6989">
        <w:rPr>
          <w:rFonts w:cstheme="minorHAnsi"/>
          <w:iCs/>
        </w:rPr>
        <w:t xml:space="preserve"> </w:t>
      </w:r>
      <w:r w:rsidRPr="006C6092">
        <w:rPr>
          <w:rFonts w:cstheme="minorHAnsi"/>
          <w:b/>
          <w:bCs/>
          <w:iCs/>
        </w:rPr>
        <w:t>held under surveillance</w:t>
      </w:r>
      <w:r w:rsidRPr="00FD6989">
        <w:rPr>
          <w:rFonts w:cstheme="minorHAnsi"/>
          <w:iCs/>
        </w:rPr>
        <w:t xml:space="preserve"> and subjected to other forms of intimidation and harassment. For example, in April 2022, she told TIHR that a young man was keeping watch outside her house from early morning to late evening (a photo documenting </w:t>
      </w:r>
      <w:r w:rsidR="001018F9">
        <w:rPr>
          <w:rFonts w:cstheme="minorHAnsi"/>
          <w:iCs/>
        </w:rPr>
        <w:t>t</w:t>
      </w:r>
      <w:r w:rsidRPr="00FD6989">
        <w:rPr>
          <w:rFonts w:cstheme="minorHAnsi"/>
          <w:iCs/>
        </w:rPr>
        <w:t>his surveillance was posted on TIHR’s website)</w:t>
      </w:r>
      <w:r w:rsidRPr="00534065">
        <w:rPr>
          <w:rFonts w:cstheme="minorHAnsi"/>
          <w:iCs/>
          <w:vertAlign w:val="superscript"/>
        </w:rPr>
        <w:endnoteReference w:id="25"/>
      </w:r>
      <w:r w:rsidRPr="00FD6989">
        <w:rPr>
          <w:rFonts w:cstheme="minorHAnsi"/>
          <w:iCs/>
        </w:rPr>
        <w:t xml:space="preserve">. </w:t>
      </w:r>
      <w:r w:rsidR="00C54425" w:rsidRPr="00FD6989">
        <w:rPr>
          <w:rFonts w:cstheme="minorHAnsi"/>
          <w:iCs/>
          <w:lang w:val="en-US"/>
        </w:rPr>
        <w:t xml:space="preserve">S.A. </w:t>
      </w:r>
      <w:r w:rsidRPr="00FD6989">
        <w:rPr>
          <w:rFonts w:cstheme="minorHAnsi"/>
          <w:iCs/>
        </w:rPr>
        <w:t xml:space="preserve">also told TIHR that security services tried to </w:t>
      </w:r>
      <w:r w:rsidRPr="006C6092">
        <w:rPr>
          <w:rFonts w:cstheme="minorHAnsi"/>
          <w:b/>
          <w:bCs/>
          <w:iCs/>
        </w:rPr>
        <w:t>put pressure on her by targeting people whom she has interviewed</w:t>
      </w:r>
      <w:r w:rsidRPr="00FD6989">
        <w:rPr>
          <w:rFonts w:cstheme="minorHAnsi"/>
          <w:iCs/>
        </w:rPr>
        <w:t xml:space="preserve">, questioning them about their conversations with her and warning them that they may face problems if they continue to communicate with her. According to her, security service officials told her </w:t>
      </w:r>
      <w:r w:rsidRPr="00FF1490">
        <w:rPr>
          <w:rFonts w:cstheme="minorHAnsi"/>
          <w:iCs/>
        </w:rPr>
        <w:t>interviewees that she is associated with ‘’subversive foreign organisations working against the state’’. After this, some people stopped communicating with the journalist.</w:t>
      </w:r>
      <w:r w:rsidR="006241A3" w:rsidRPr="00FF1490">
        <w:rPr>
          <w:rFonts w:cstheme="minorHAnsi"/>
          <w:iCs/>
        </w:rPr>
        <w:t xml:space="preserve"> </w:t>
      </w:r>
    </w:p>
    <w:p w14:paraId="0192241E" w14:textId="564F7296" w:rsidR="002551FA" w:rsidRPr="00FF1490" w:rsidRDefault="00FD6989" w:rsidP="00553A90">
      <w:pPr>
        <w:pStyle w:val="IPHRstyle"/>
        <w:ind w:left="720"/>
        <w:rPr>
          <w:rFonts w:cstheme="minorHAnsi"/>
          <w:iCs/>
        </w:rPr>
      </w:pPr>
      <w:r w:rsidRPr="00FF1490">
        <w:rPr>
          <w:rFonts w:cstheme="minorHAnsi"/>
          <w:iCs/>
        </w:rPr>
        <w:t xml:space="preserve">Moreover, in November 2023, S.A. was </w:t>
      </w:r>
      <w:r w:rsidRPr="006C6092">
        <w:rPr>
          <w:rFonts w:cstheme="minorHAnsi"/>
          <w:b/>
          <w:bCs/>
          <w:iCs/>
        </w:rPr>
        <w:t>prevented from leaving Turkmenistan to go to Geneva</w:t>
      </w:r>
      <w:r w:rsidRPr="00FF1490">
        <w:rPr>
          <w:rFonts w:cstheme="minorHAnsi"/>
          <w:iCs/>
        </w:rPr>
        <w:t xml:space="preserve"> at the invitation of the Martin Ennals Foundation in follow-up to her selection as a finalist for </w:t>
      </w:r>
      <w:r w:rsidR="001018F9">
        <w:rPr>
          <w:rFonts w:cstheme="minorHAnsi"/>
          <w:iCs/>
        </w:rPr>
        <w:t>the foundation’s</w:t>
      </w:r>
      <w:r w:rsidRPr="00FF1490">
        <w:rPr>
          <w:rFonts w:cstheme="minorHAnsi"/>
          <w:iCs/>
        </w:rPr>
        <w:t xml:space="preserve"> prestigious human rights award. She was due to feature as a keynote speaker at the Geneva Human Rights Week and meet</w:t>
      </w:r>
      <w:r w:rsidR="00553A90" w:rsidRPr="00FF1490">
        <w:rPr>
          <w:rFonts w:cstheme="minorHAnsi"/>
          <w:iCs/>
        </w:rPr>
        <w:t xml:space="preserve">, among others, </w:t>
      </w:r>
      <w:r w:rsidRPr="00FF1490">
        <w:rPr>
          <w:rFonts w:cstheme="minorHAnsi"/>
          <w:iCs/>
        </w:rPr>
        <w:t xml:space="preserve">with representatives of the </w:t>
      </w:r>
      <w:r w:rsidR="00553A90" w:rsidRPr="00FF1490">
        <w:rPr>
          <w:rFonts w:cstheme="minorHAnsi"/>
          <w:iCs/>
        </w:rPr>
        <w:t xml:space="preserve">Office of the UN High Commissioner for Human Rights. However, she and her daughter, who was accompanying her were </w:t>
      </w:r>
      <w:r w:rsidR="001018F9">
        <w:rPr>
          <w:rFonts w:cstheme="minorHAnsi"/>
          <w:iCs/>
        </w:rPr>
        <w:t xml:space="preserve">first </w:t>
      </w:r>
      <w:r w:rsidR="00553A90" w:rsidRPr="00FF1490">
        <w:rPr>
          <w:rFonts w:cstheme="minorHAnsi"/>
          <w:iCs/>
        </w:rPr>
        <w:t>subjected to lengthy and humiliating security checks at the airport in Ashgabat and thereafter stopped by customs officials who deliberately moistened their passports and claimed that the documents were invalid for travel.</w:t>
      </w:r>
      <w:r w:rsidR="00553A90" w:rsidRPr="00FF1490">
        <w:rPr>
          <w:rStyle w:val="EndnoteReference"/>
          <w:rFonts w:cstheme="minorHAnsi"/>
          <w:iCs/>
        </w:rPr>
        <w:endnoteReference w:id="26"/>
      </w:r>
      <w:r w:rsidR="00553A90" w:rsidRPr="00FF1490">
        <w:rPr>
          <w:rFonts w:cstheme="minorHAnsi"/>
          <w:iCs/>
        </w:rPr>
        <w:t xml:space="preserve">   </w:t>
      </w:r>
    </w:p>
    <w:p w14:paraId="61A5EA2B" w14:textId="77777777" w:rsidR="00553A90" w:rsidRPr="00FF1490" w:rsidRDefault="00553A90" w:rsidP="00553A90">
      <w:pPr>
        <w:pStyle w:val="IPHRstyle"/>
        <w:rPr>
          <w:rFonts w:cstheme="minorHAnsi"/>
          <w:iCs/>
        </w:rPr>
      </w:pPr>
    </w:p>
    <w:p w14:paraId="7263C339" w14:textId="424D16A3" w:rsidR="00F7576C" w:rsidRPr="00F7576C" w:rsidRDefault="002551FA" w:rsidP="001862D6">
      <w:pPr>
        <w:pStyle w:val="IPHRstyle"/>
        <w:spacing w:after="240"/>
        <w:rPr>
          <w:rFonts w:cstheme="minorHAnsi"/>
          <w:iCs/>
        </w:rPr>
      </w:pPr>
      <w:r w:rsidRPr="00534065">
        <w:rPr>
          <w:rFonts w:cstheme="minorHAnsi"/>
          <w:iCs/>
        </w:rPr>
        <w:t>This is an example of politically motivated arrest and prosecution of a woman standing up for her rights</w:t>
      </w:r>
      <w:r w:rsidR="00F7576C" w:rsidRPr="00F7576C">
        <w:rPr>
          <w:rFonts w:cstheme="minorHAnsi"/>
          <w:iCs/>
        </w:rPr>
        <w:t>:</w:t>
      </w:r>
    </w:p>
    <w:p w14:paraId="4EF4E1D0" w14:textId="5E7D3E61" w:rsidR="00F7576C" w:rsidRPr="0082284E" w:rsidRDefault="002551FA" w:rsidP="00F7576C">
      <w:pPr>
        <w:pStyle w:val="IPHRstyle"/>
        <w:numPr>
          <w:ilvl w:val="0"/>
          <w:numId w:val="45"/>
        </w:numPr>
        <w:spacing w:after="120"/>
        <w:ind w:left="714" w:hanging="357"/>
        <w:rPr>
          <w:rFonts w:cstheme="minorHAnsi"/>
        </w:rPr>
      </w:pPr>
      <w:bookmarkStart w:id="15" w:name="_Hlk123727012"/>
      <w:r w:rsidRPr="0082284E">
        <w:rPr>
          <w:rFonts w:cstheme="minorHAnsi"/>
          <w:b/>
          <w:bCs/>
          <w:iCs/>
        </w:rPr>
        <w:t>K</w:t>
      </w:r>
      <w:r w:rsidR="00C54425" w:rsidRPr="0082284E">
        <w:rPr>
          <w:rFonts w:cstheme="minorHAnsi"/>
          <w:b/>
          <w:bCs/>
          <w:iCs/>
        </w:rPr>
        <w:t>.I.</w:t>
      </w:r>
      <w:bookmarkEnd w:id="15"/>
      <w:r w:rsidRPr="0082284E">
        <w:rPr>
          <w:rFonts w:cstheme="minorHAnsi"/>
          <w:iCs/>
        </w:rPr>
        <w:t xml:space="preserve">, </w:t>
      </w:r>
      <w:r w:rsidRPr="0082284E">
        <w:rPr>
          <w:rFonts w:cstheme="minorHAnsi"/>
          <w:b/>
          <w:bCs/>
          <w:iCs/>
        </w:rPr>
        <w:t>an Ashgabat-based doctor</w:t>
      </w:r>
      <w:r w:rsidRPr="0082284E">
        <w:rPr>
          <w:rFonts w:cstheme="minorHAnsi"/>
          <w:iCs/>
        </w:rPr>
        <w:t xml:space="preserve"> </w:t>
      </w:r>
      <w:r w:rsidR="002A4861" w:rsidRPr="0082284E">
        <w:rPr>
          <w:rFonts w:cstheme="minorHAnsi"/>
          <w:iCs/>
        </w:rPr>
        <w:t xml:space="preserve">was dismissed from her position as paediatrician at </w:t>
      </w:r>
      <w:r w:rsidR="00A34AFB" w:rsidRPr="0082284E">
        <w:rPr>
          <w:rFonts w:cstheme="minorHAnsi"/>
          <w:iCs/>
        </w:rPr>
        <w:t xml:space="preserve">a </w:t>
      </w:r>
      <w:r w:rsidR="002A4861" w:rsidRPr="0082284E">
        <w:rPr>
          <w:rFonts w:cstheme="minorHAnsi"/>
          <w:iCs/>
        </w:rPr>
        <w:t xml:space="preserve">perinatal centre in </w:t>
      </w:r>
      <w:r w:rsidR="00042585" w:rsidRPr="00042585">
        <w:rPr>
          <w:rFonts w:cstheme="minorHAnsi"/>
          <w:iCs/>
          <w:lang w:val="en-US"/>
        </w:rPr>
        <w:t xml:space="preserve">in </w:t>
      </w:r>
      <w:proofErr w:type="spellStart"/>
      <w:r w:rsidR="00042585" w:rsidRPr="00042585">
        <w:rPr>
          <w:rFonts w:cstheme="minorHAnsi"/>
          <w:iCs/>
          <w:lang w:val="en-US"/>
        </w:rPr>
        <w:t>Akhal</w:t>
      </w:r>
      <w:proofErr w:type="spellEnd"/>
      <w:r w:rsidR="00042585" w:rsidRPr="00042585">
        <w:rPr>
          <w:rFonts w:cstheme="minorHAnsi"/>
          <w:iCs/>
          <w:lang w:val="en-US"/>
        </w:rPr>
        <w:t xml:space="preserve"> region </w:t>
      </w:r>
      <w:r w:rsidR="002A4861" w:rsidRPr="0082284E">
        <w:rPr>
          <w:rFonts w:cstheme="minorHAnsi"/>
          <w:iCs/>
        </w:rPr>
        <w:t xml:space="preserve">in July 2017 because of alleged ‘’absenteeism’’. However, the circumstances </w:t>
      </w:r>
      <w:r w:rsidR="002A4861" w:rsidRPr="0082284E">
        <w:rPr>
          <w:rFonts w:cstheme="minorHAnsi"/>
          <w:iCs/>
        </w:rPr>
        <w:lastRenderedPageBreak/>
        <w:t xml:space="preserve">of her dismissal indicates that she was </w:t>
      </w:r>
      <w:r w:rsidR="002A4861" w:rsidRPr="0082284E">
        <w:rPr>
          <w:rFonts w:cstheme="minorHAnsi"/>
          <w:b/>
          <w:bCs/>
          <w:iCs/>
        </w:rPr>
        <w:t xml:space="preserve">fired </w:t>
      </w:r>
      <w:r w:rsidR="006B2B65">
        <w:rPr>
          <w:rFonts w:cstheme="minorHAnsi"/>
          <w:b/>
          <w:bCs/>
          <w:iCs/>
        </w:rPr>
        <w:t>for demonstrating</w:t>
      </w:r>
      <w:r w:rsidR="002A4861" w:rsidRPr="0082284E">
        <w:rPr>
          <w:rFonts w:cstheme="minorHAnsi"/>
          <w:b/>
          <w:bCs/>
          <w:iCs/>
        </w:rPr>
        <w:t xml:space="preserve"> professional integrity and independence</w:t>
      </w:r>
      <w:r w:rsidR="002A4861" w:rsidRPr="0082284E">
        <w:rPr>
          <w:rFonts w:cstheme="minorHAnsi"/>
          <w:iCs/>
        </w:rPr>
        <w:t xml:space="preserve">, which displeased the </w:t>
      </w:r>
      <w:r w:rsidR="00A34AFB" w:rsidRPr="0082284E">
        <w:rPr>
          <w:rFonts w:cstheme="minorHAnsi"/>
          <w:iCs/>
        </w:rPr>
        <w:t xml:space="preserve">clinic’s </w:t>
      </w:r>
      <w:r w:rsidR="002A4861" w:rsidRPr="0082284E">
        <w:rPr>
          <w:rFonts w:cstheme="minorHAnsi"/>
          <w:iCs/>
        </w:rPr>
        <w:t xml:space="preserve">management. </w:t>
      </w:r>
      <w:r w:rsidR="00042585">
        <w:rPr>
          <w:rFonts w:cstheme="minorHAnsi"/>
          <w:iCs/>
        </w:rPr>
        <w:t>In particular, s</w:t>
      </w:r>
      <w:r w:rsidR="002A4861" w:rsidRPr="0082284E">
        <w:rPr>
          <w:rFonts w:cstheme="minorHAnsi"/>
          <w:iCs/>
        </w:rPr>
        <w:t xml:space="preserve">he had opposed a practice </w:t>
      </w:r>
      <w:r w:rsidR="00A34AFB" w:rsidRPr="0082284E">
        <w:rPr>
          <w:rFonts w:cstheme="minorHAnsi"/>
          <w:iCs/>
        </w:rPr>
        <w:t>of</w:t>
      </w:r>
      <w:r w:rsidR="002A4861" w:rsidRPr="0082284E">
        <w:rPr>
          <w:rFonts w:cstheme="minorHAnsi"/>
          <w:iCs/>
        </w:rPr>
        <w:t xml:space="preserve"> prescrib</w:t>
      </w:r>
      <w:r w:rsidR="00A34AFB" w:rsidRPr="0082284E">
        <w:rPr>
          <w:rFonts w:cstheme="minorHAnsi"/>
          <w:iCs/>
        </w:rPr>
        <w:t>ing</w:t>
      </w:r>
      <w:r w:rsidR="002A4861" w:rsidRPr="0082284E">
        <w:rPr>
          <w:rFonts w:cstheme="minorHAnsi"/>
          <w:iCs/>
        </w:rPr>
        <w:t xml:space="preserve"> paid</w:t>
      </w:r>
      <w:r w:rsidR="00042585">
        <w:rPr>
          <w:rFonts w:cstheme="minorHAnsi"/>
          <w:iCs/>
        </w:rPr>
        <w:t xml:space="preserve">, </w:t>
      </w:r>
      <w:r w:rsidR="006B2B65">
        <w:rPr>
          <w:rFonts w:cstheme="minorHAnsi"/>
          <w:iCs/>
        </w:rPr>
        <w:t xml:space="preserve">but </w:t>
      </w:r>
      <w:r w:rsidR="00042585">
        <w:rPr>
          <w:rFonts w:cstheme="minorHAnsi"/>
          <w:iCs/>
        </w:rPr>
        <w:t>not medically indicated</w:t>
      </w:r>
      <w:r w:rsidR="002A4861" w:rsidRPr="0082284E">
        <w:rPr>
          <w:rFonts w:cstheme="minorHAnsi"/>
          <w:iCs/>
        </w:rPr>
        <w:t xml:space="preserve"> procedures </w:t>
      </w:r>
      <w:r w:rsidR="00A34AFB" w:rsidRPr="0082284E">
        <w:rPr>
          <w:rFonts w:cstheme="minorHAnsi"/>
          <w:iCs/>
        </w:rPr>
        <w:t xml:space="preserve">to the clinic’s patients and </w:t>
      </w:r>
      <w:r w:rsidR="002A4861" w:rsidRPr="0082284E">
        <w:rPr>
          <w:rFonts w:cstheme="minorHAnsi"/>
          <w:iCs/>
        </w:rPr>
        <w:t xml:space="preserve">refused to participate in state-organised mass events </w:t>
      </w:r>
      <w:r w:rsidR="00A34AFB" w:rsidRPr="0082284E">
        <w:rPr>
          <w:rFonts w:cstheme="minorHAnsi"/>
          <w:iCs/>
        </w:rPr>
        <w:t xml:space="preserve">(see more below on this practice) </w:t>
      </w:r>
      <w:r w:rsidR="002A4861" w:rsidRPr="0082284E">
        <w:rPr>
          <w:rFonts w:cstheme="minorHAnsi"/>
          <w:iCs/>
        </w:rPr>
        <w:t>during worktime as she considered her time better spent treating patients. K.I. turned for assistance to a regional trade union association, which concluded that she had been dismissed in violation of the Labour Code and should be reinstated. However, later, the trade union changed its position and withdrew its support. Following a trial marred by irregularities, a local court rejected K.I.’s complaint against her dismissal.</w:t>
      </w:r>
      <w:r w:rsidR="00F7576C" w:rsidRPr="0082284E">
        <w:rPr>
          <w:rFonts w:cstheme="minorHAnsi"/>
          <w:iCs/>
          <w:vertAlign w:val="superscript"/>
        </w:rPr>
        <w:endnoteReference w:id="27"/>
      </w:r>
      <w:r w:rsidR="002A4861" w:rsidRPr="0082284E">
        <w:rPr>
          <w:rFonts w:cstheme="minorHAnsi"/>
          <w:iCs/>
        </w:rPr>
        <w:t xml:space="preserve"> </w:t>
      </w:r>
    </w:p>
    <w:p w14:paraId="24B3A2C1" w14:textId="77777777" w:rsidR="006C6092" w:rsidRDefault="002A4861" w:rsidP="006C6092">
      <w:pPr>
        <w:pStyle w:val="IPHRstyle"/>
        <w:spacing w:after="120"/>
        <w:ind w:left="720"/>
        <w:rPr>
          <w:rFonts w:cstheme="minorHAnsi"/>
          <w:iCs/>
        </w:rPr>
      </w:pPr>
      <w:r w:rsidRPr="0082284E">
        <w:rPr>
          <w:rFonts w:cstheme="minorHAnsi"/>
          <w:iCs/>
        </w:rPr>
        <w:t xml:space="preserve">As K.I. did not succeed in obtaining justice for her unfair dismissal despite appeals to court, as well as petitions to </w:t>
      </w:r>
      <w:r w:rsidR="00042585">
        <w:rPr>
          <w:rFonts w:cstheme="minorHAnsi"/>
          <w:iCs/>
        </w:rPr>
        <w:t>different</w:t>
      </w:r>
      <w:r w:rsidRPr="0082284E">
        <w:rPr>
          <w:rFonts w:cstheme="minorHAnsi"/>
          <w:iCs/>
        </w:rPr>
        <w:t xml:space="preserve"> state bodies in Turkmenistan, </w:t>
      </w:r>
      <w:r w:rsidRPr="0082284E">
        <w:rPr>
          <w:rFonts w:cstheme="minorHAnsi"/>
          <w:b/>
          <w:bCs/>
          <w:iCs/>
        </w:rPr>
        <w:t>she turned to organisations based abroad for help</w:t>
      </w:r>
      <w:r w:rsidRPr="0082284E">
        <w:rPr>
          <w:rFonts w:cstheme="minorHAnsi"/>
          <w:iCs/>
        </w:rPr>
        <w:t>. The independent, Netherlands-based organisation Turkmen News published information about her case in November 2020</w:t>
      </w:r>
      <w:r w:rsidRPr="0082284E">
        <w:rPr>
          <w:rFonts w:cstheme="minorHAnsi"/>
          <w:iCs/>
          <w:vertAlign w:val="superscript"/>
        </w:rPr>
        <w:endnoteReference w:id="28"/>
      </w:r>
      <w:r w:rsidRPr="0082284E">
        <w:rPr>
          <w:rFonts w:cstheme="minorHAnsi"/>
          <w:iCs/>
        </w:rPr>
        <w:t xml:space="preserve"> and raised it with international decision-makers, including at an online event organised by Members of the European Parliament on 15 July 2021. The day after this event, </w:t>
      </w:r>
      <w:proofErr w:type="spellStart"/>
      <w:r w:rsidRPr="0082284E">
        <w:rPr>
          <w:rFonts w:cstheme="minorHAnsi"/>
          <w:iCs/>
        </w:rPr>
        <w:t>Turkmenistani</w:t>
      </w:r>
      <w:proofErr w:type="spellEnd"/>
      <w:r w:rsidRPr="0082284E">
        <w:rPr>
          <w:rFonts w:cstheme="minorHAnsi"/>
          <w:iCs/>
        </w:rPr>
        <w:t xml:space="preserve"> law enforcement authorities arbitrarily detained K.I</w:t>
      </w:r>
      <w:r w:rsidR="002551FA" w:rsidRPr="0082284E">
        <w:rPr>
          <w:rFonts w:cstheme="minorHAnsi"/>
          <w:iCs/>
        </w:rPr>
        <w:t xml:space="preserve">. For almost two weeks, there was no information about her whereabouts or the grounds for her detention; after this, it turned out that she was </w:t>
      </w:r>
      <w:r w:rsidR="006B2B65">
        <w:rPr>
          <w:rFonts w:cstheme="minorHAnsi"/>
          <w:iCs/>
        </w:rPr>
        <w:t xml:space="preserve">held </w:t>
      </w:r>
      <w:r w:rsidR="002551FA" w:rsidRPr="0082284E">
        <w:rPr>
          <w:rFonts w:cstheme="minorHAnsi"/>
          <w:iCs/>
        </w:rPr>
        <w:t>in pre-trial detention on criminal charges brought against her.</w:t>
      </w:r>
      <w:r w:rsidR="002551FA" w:rsidRPr="0082284E">
        <w:rPr>
          <w:rFonts w:cstheme="minorHAnsi"/>
          <w:vertAlign w:val="superscript"/>
        </w:rPr>
        <w:endnoteReference w:id="29"/>
      </w:r>
    </w:p>
    <w:p w14:paraId="74F8E14D" w14:textId="346869E7" w:rsidR="002551FA" w:rsidRPr="0082284E" w:rsidRDefault="002551FA" w:rsidP="006C6092">
      <w:pPr>
        <w:pStyle w:val="IPHRstyle"/>
        <w:ind w:left="720"/>
        <w:rPr>
          <w:rFonts w:cstheme="minorHAnsi"/>
          <w:iCs/>
        </w:rPr>
      </w:pPr>
      <w:r w:rsidRPr="0082284E">
        <w:rPr>
          <w:rFonts w:cstheme="minorHAnsi"/>
          <w:iCs/>
        </w:rPr>
        <w:t xml:space="preserve">On 7 September 2021, </w:t>
      </w:r>
      <w:r w:rsidR="00C54425" w:rsidRPr="0082284E">
        <w:rPr>
          <w:rFonts w:cstheme="minorHAnsi"/>
          <w:iCs/>
        </w:rPr>
        <w:t>K.I.</w:t>
      </w:r>
      <w:r w:rsidRPr="0082284E">
        <w:rPr>
          <w:rFonts w:cstheme="minorHAnsi"/>
          <w:iCs/>
        </w:rPr>
        <w:t xml:space="preserve"> was </w:t>
      </w:r>
      <w:r w:rsidRPr="0082284E">
        <w:rPr>
          <w:rFonts w:cstheme="minorHAnsi"/>
          <w:b/>
          <w:bCs/>
          <w:iCs/>
        </w:rPr>
        <w:t>sentenced to nine years in prison</w:t>
      </w:r>
      <w:r w:rsidRPr="0082284E">
        <w:rPr>
          <w:rFonts w:cstheme="minorHAnsi"/>
          <w:iCs/>
        </w:rPr>
        <w:t xml:space="preserve"> for fraud, document forgery and taking advantage of a dependent person – all offenses allegedly committed in relation to </w:t>
      </w:r>
      <w:r w:rsidR="00553A90" w:rsidRPr="0082284E">
        <w:rPr>
          <w:rFonts w:cstheme="minorHAnsi"/>
          <w:iCs/>
        </w:rPr>
        <w:t>an elderly</w:t>
      </w:r>
      <w:r w:rsidRPr="0082284E">
        <w:rPr>
          <w:rFonts w:cstheme="minorHAnsi"/>
          <w:iCs/>
        </w:rPr>
        <w:t xml:space="preserve"> disabled man, whom she had previously cared for. At the trial, she was not assisted by any lawyer of her own choice as all lawyers her family approached refused to take up the case given its politically sensitive nature.</w:t>
      </w:r>
      <w:r w:rsidRPr="0082284E">
        <w:rPr>
          <w:rFonts w:cstheme="minorHAnsi"/>
          <w:iCs/>
          <w:vertAlign w:val="superscript"/>
        </w:rPr>
        <w:endnoteReference w:id="30"/>
      </w:r>
      <w:r w:rsidRPr="0082284E">
        <w:rPr>
          <w:rFonts w:cstheme="minorHAnsi"/>
          <w:iCs/>
        </w:rPr>
        <w:t xml:space="preserve"> Human rights groups and MEPs repeatedly called for </w:t>
      </w:r>
      <w:r w:rsidR="00C54425" w:rsidRPr="0082284E">
        <w:rPr>
          <w:rFonts w:cstheme="minorHAnsi"/>
          <w:iCs/>
        </w:rPr>
        <w:t>K.I.</w:t>
      </w:r>
      <w:r w:rsidRPr="0082284E">
        <w:rPr>
          <w:rFonts w:cstheme="minorHAnsi"/>
          <w:iCs/>
        </w:rPr>
        <w:t>’s release.</w:t>
      </w:r>
      <w:r w:rsidRPr="0082284E">
        <w:rPr>
          <w:rStyle w:val="EndnoteReference"/>
          <w:rFonts w:cstheme="minorHAnsi"/>
          <w:bCs/>
          <w:iCs/>
        </w:rPr>
        <w:endnoteReference w:id="31"/>
      </w:r>
      <w:r w:rsidRPr="0082284E">
        <w:rPr>
          <w:rFonts w:cstheme="minorHAnsi"/>
          <w:iCs/>
        </w:rPr>
        <w:t xml:space="preserve"> </w:t>
      </w:r>
      <w:r w:rsidR="00F7576C" w:rsidRPr="0082284E">
        <w:rPr>
          <w:rFonts w:cstheme="minorHAnsi"/>
          <w:iCs/>
        </w:rPr>
        <w:t xml:space="preserve">After spending more than a year in prison, </w:t>
      </w:r>
      <w:r w:rsidR="00C54425" w:rsidRPr="0082284E">
        <w:rPr>
          <w:rFonts w:cstheme="minorHAnsi"/>
          <w:iCs/>
        </w:rPr>
        <w:t>K.I.</w:t>
      </w:r>
      <w:r w:rsidRPr="0082284E">
        <w:rPr>
          <w:rFonts w:cstheme="minorHAnsi"/>
          <w:iCs/>
        </w:rPr>
        <w:t xml:space="preserve"> was released under </w:t>
      </w:r>
      <w:r w:rsidR="00204C53" w:rsidRPr="0082284E">
        <w:rPr>
          <w:rFonts w:cstheme="minorHAnsi"/>
          <w:iCs/>
        </w:rPr>
        <w:t xml:space="preserve">a </w:t>
      </w:r>
      <w:r w:rsidRPr="0082284E">
        <w:rPr>
          <w:rFonts w:cstheme="minorHAnsi"/>
          <w:iCs/>
        </w:rPr>
        <w:t>presidential pardon</w:t>
      </w:r>
      <w:r w:rsidR="00F7576C" w:rsidRPr="0082284E">
        <w:rPr>
          <w:rFonts w:cstheme="minorHAnsi"/>
          <w:iCs/>
        </w:rPr>
        <w:t xml:space="preserve"> in December 2022</w:t>
      </w:r>
      <w:r w:rsidRPr="0082284E">
        <w:rPr>
          <w:rFonts w:cstheme="minorHAnsi"/>
          <w:iCs/>
        </w:rPr>
        <w:t>.</w:t>
      </w:r>
      <w:r w:rsidRPr="0082284E">
        <w:rPr>
          <w:rStyle w:val="EndnoteReference"/>
          <w:rFonts w:cstheme="minorHAnsi"/>
          <w:bCs/>
          <w:iCs/>
        </w:rPr>
        <w:endnoteReference w:id="32"/>
      </w:r>
      <w:r w:rsidRPr="0082284E">
        <w:rPr>
          <w:rFonts w:cstheme="minorHAnsi"/>
          <w:iCs/>
        </w:rPr>
        <w:t xml:space="preserve"> This was a great relief</w:t>
      </w:r>
      <w:r w:rsidR="006B2B65">
        <w:rPr>
          <w:rFonts w:cstheme="minorHAnsi"/>
          <w:iCs/>
        </w:rPr>
        <w:t>. However,</w:t>
      </w:r>
      <w:r w:rsidRPr="0082284E">
        <w:rPr>
          <w:rFonts w:cstheme="minorHAnsi"/>
          <w:iCs/>
        </w:rPr>
        <w:t xml:space="preserve"> the authorities should also investigate and hold accountable those responsible for her reported abduction, her incommunicado detention, the unfair legal process in which she was convicted</w:t>
      </w:r>
      <w:r w:rsidR="00F7576C" w:rsidRPr="0082284E">
        <w:rPr>
          <w:rFonts w:cstheme="minorHAnsi"/>
          <w:iCs/>
        </w:rPr>
        <w:t xml:space="preserve">, as well as for </w:t>
      </w:r>
      <w:r w:rsidR="006B2B65">
        <w:rPr>
          <w:rFonts w:cstheme="minorHAnsi"/>
          <w:iCs/>
        </w:rPr>
        <w:t xml:space="preserve">the right </w:t>
      </w:r>
      <w:r w:rsidR="00F7576C" w:rsidRPr="0082284E">
        <w:rPr>
          <w:rFonts w:cstheme="minorHAnsi"/>
          <w:iCs/>
        </w:rPr>
        <w:t>violations related to her unfair dismissal</w:t>
      </w:r>
      <w:r w:rsidRPr="0082284E">
        <w:rPr>
          <w:rFonts w:cstheme="minorHAnsi"/>
          <w:iCs/>
        </w:rPr>
        <w:t>.</w:t>
      </w:r>
    </w:p>
    <w:p w14:paraId="0AE83233" w14:textId="77777777" w:rsidR="002551FA" w:rsidRPr="00534065" w:rsidRDefault="002551FA" w:rsidP="002551FA">
      <w:pPr>
        <w:pStyle w:val="IPHRstyle"/>
        <w:rPr>
          <w:rFonts w:cstheme="minorHAnsi"/>
          <w:iCs/>
        </w:rPr>
      </w:pPr>
    </w:p>
    <w:p w14:paraId="08DA7F4F" w14:textId="0C52E2F4" w:rsidR="002551FA" w:rsidRPr="00534065" w:rsidRDefault="006B2B65" w:rsidP="002551FA">
      <w:pPr>
        <w:pStyle w:val="IPHRstyle"/>
        <w:rPr>
          <w:rFonts w:cstheme="minorHAnsi"/>
          <w:iCs/>
        </w:rPr>
      </w:pPr>
      <w:r>
        <w:rPr>
          <w:rFonts w:cstheme="minorHAnsi"/>
          <w:iCs/>
        </w:rPr>
        <w:t xml:space="preserve">In addition to </w:t>
      </w:r>
      <w:r w:rsidR="0082284E">
        <w:rPr>
          <w:rFonts w:cstheme="minorHAnsi"/>
          <w:iCs/>
        </w:rPr>
        <w:t>target</w:t>
      </w:r>
      <w:r>
        <w:rPr>
          <w:rFonts w:cstheme="minorHAnsi"/>
          <w:iCs/>
        </w:rPr>
        <w:t>ing</w:t>
      </w:r>
      <w:r w:rsidR="0082284E">
        <w:rPr>
          <w:rFonts w:cstheme="minorHAnsi"/>
          <w:iCs/>
        </w:rPr>
        <w:t xml:space="preserve"> </w:t>
      </w:r>
      <w:r w:rsidR="00E254C9">
        <w:rPr>
          <w:rFonts w:cstheme="minorHAnsi"/>
          <w:iCs/>
        </w:rPr>
        <w:t xml:space="preserve">‘’inconvenient’’ </w:t>
      </w:r>
      <w:r w:rsidR="002551FA" w:rsidRPr="00534065">
        <w:rPr>
          <w:rFonts w:cstheme="minorHAnsi"/>
          <w:iCs/>
        </w:rPr>
        <w:t xml:space="preserve">people living in Turkmenistan, </w:t>
      </w:r>
      <w:r>
        <w:rPr>
          <w:rFonts w:cstheme="minorHAnsi"/>
          <w:iCs/>
        </w:rPr>
        <w:t>the authorities have also gone after</w:t>
      </w:r>
      <w:r w:rsidR="002551FA" w:rsidRPr="00534065">
        <w:rPr>
          <w:rFonts w:cstheme="minorHAnsi"/>
          <w:iCs/>
        </w:rPr>
        <w:t xml:space="preserve"> outspoken activists </w:t>
      </w:r>
      <w:r w:rsidR="0082284E">
        <w:rPr>
          <w:rFonts w:cstheme="minorHAnsi"/>
          <w:iCs/>
        </w:rPr>
        <w:t xml:space="preserve">living </w:t>
      </w:r>
      <w:r w:rsidR="002551FA" w:rsidRPr="00534065">
        <w:rPr>
          <w:rFonts w:cstheme="minorHAnsi"/>
          <w:iCs/>
        </w:rPr>
        <w:t xml:space="preserve">abroad, in particular in Turkey, </w:t>
      </w:r>
      <w:r w:rsidR="00042585">
        <w:rPr>
          <w:rFonts w:cstheme="minorHAnsi"/>
          <w:iCs/>
        </w:rPr>
        <w:t xml:space="preserve">which </w:t>
      </w:r>
      <w:r w:rsidR="002551FA" w:rsidRPr="00534065">
        <w:rPr>
          <w:rFonts w:cstheme="minorHAnsi"/>
          <w:iCs/>
        </w:rPr>
        <w:t xml:space="preserve">accommodates a large community of migrants from Turkmenistan. Through contacts with the Turkish authorities, the </w:t>
      </w:r>
      <w:proofErr w:type="spellStart"/>
      <w:r w:rsidR="002551FA" w:rsidRPr="00534065">
        <w:rPr>
          <w:rFonts w:cstheme="minorHAnsi"/>
          <w:iCs/>
        </w:rPr>
        <w:t>Turkmenistani</w:t>
      </w:r>
      <w:proofErr w:type="spellEnd"/>
      <w:r w:rsidR="002551FA" w:rsidRPr="00534065">
        <w:rPr>
          <w:rFonts w:cstheme="minorHAnsi"/>
          <w:iCs/>
        </w:rPr>
        <w:t xml:space="preserve"> authorities have </w:t>
      </w:r>
      <w:r w:rsidR="002551FA" w:rsidRPr="00E254C9">
        <w:rPr>
          <w:rFonts w:cstheme="minorHAnsi"/>
          <w:b/>
          <w:bCs/>
          <w:iCs/>
        </w:rPr>
        <w:t>sought the detention and return of activists</w:t>
      </w:r>
      <w:r w:rsidR="00553A90">
        <w:rPr>
          <w:rFonts w:cstheme="minorHAnsi"/>
          <w:b/>
          <w:bCs/>
          <w:iCs/>
        </w:rPr>
        <w:t>, including women activists</w:t>
      </w:r>
      <w:r w:rsidR="002551FA" w:rsidRPr="00E254C9">
        <w:rPr>
          <w:rFonts w:cstheme="minorHAnsi"/>
          <w:b/>
          <w:bCs/>
          <w:iCs/>
        </w:rPr>
        <w:t xml:space="preserve"> to Turkmenistan</w:t>
      </w:r>
      <w:r w:rsidR="00553A90">
        <w:rPr>
          <w:rFonts w:cstheme="minorHAnsi"/>
          <w:b/>
          <w:bCs/>
          <w:iCs/>
        </w:rPr>
        <w:t xml:space="preserve">. </w:t>
      </w:r>
      <w:r w:rsidR="00553A90">
        <w:rPr>
          <w:rFonts w:cstheme="minorHAnsi"/>
          <w:iCs/>
        </w:rPr>
        <w:t xml:space="preserve">In several recent cases, activists have been forcibly sent back from Turkey to Turkmenistan, </w:t>
      </w:r>
      <w:r>
        <w:rPr>
          <w:rFonts w:cstheme="minorHAnsi"/>
          <w:iCs/>
        </w:rPr>
        <w:t>exposing</w:t>
      </w:r>
      <w:r w:rsidR="00553A90">
        <w:rPr>
          <w:rFonts w:cstheme="minorHAnsi"/>
          <w:iCs/>
        </w:rPr>
        <w:t xml:space="preserve"> them </w:t>
      </w:r>
      <w:r>
        <w:rPr>
          <w:rFonts w:cstheme="minorHAnsi"/>
          <w:iCs/>
        </w:rPr>
        <w:t>to</w:t>
      </w:r>
      <w:r w:rsidR="00553A90">
        <w:rPr>
          <w:rFonts w:cstheme="minorHAnsi"/>
          <w:iCs/>
        </w:rPr>
        <w:t xml:space="preserve"> a </w:t>
      </w:r>
      <w:r w:rsidR="002551FA" w:rsidRPr="00534065">
        <w:rPr>
          <w:rFonts w:cstheme="minorHAnsi"/>
          <w:iCs/>
        </w:rPr>
        <w:t>serious risk of imprisonment on politically motivated charges and torture and ill-treatment.</w:t>
      </w:r>
      <w:r w:rsidR="00404537">
        <w:rPr>
          <w:rStyle w:val="EndnoteReference"/>
          <w:rFonts w:cstheme="minorHAnsi"/>
          <w:iCs/>
        </w:rPr>
        <w:endnoteReference w:id="33"/>
      </w:r>
      <w:r w:rsidR="002551FA" w:rsidRPr="00534065">
        <w:rPr>
          <w:rFonts w:cstheme="minorHAnsi"/>
          <w:iCs/>
        </w:rPr>
        <w:t xml:space="preserve"> The </w:t>
      </w:r>
      <w:proofErr w:type="spellStart"/>
      <w:r w:rsidR="002551FA" w:rsidRPr="00534065">
        <w:rPr>
          <w:rFonts w:cstheme="minorHAnsi"/>
          <w:iCs/>
        </w:rPr>
        <w:t>Turkmenistani</w:t>
      </w:r>
      <w:proofErr w:type="spellEnd"/>
      <w:r w:rsidR="002551FA" w:rsidRPr="00534065">
        <w:rPr>
          <w:rFonts w:cstheme="minorHAnsi"/>
          <w:iCs/>
        </w:rPr>
        <w:t xml:space="preserve"> authorities have also attempted to </w:t>
      </w:r>
      <w:r>
        <w:rPr>
          <w:rFonts w:cstheme="minorHAnsi"/>
          <w:iCs/>
        </w:rPr>
        <w:t>silence</w:t>
      </w:r>
      <w:r w:rsidR="002551FA" w:rsidRPr="00534065">
        <w:rPr>
          <w:rFonts w:cstheme="minorHAnsi"/>
          <w:iCs/>
        </w:rPr>
        <w:t xml:space="preserve"> activists based abroad</w:t>
      </w:r>
      <w:r w:rsidR="004625DF">
        <w:rPr>
          <w:rFonts w:cstheme="minorHAnsi"/>
          <w:iCs/>
        </w:rPr>
        <w:t xml:space="preserve">, including women </w:t>
      </w:r>
      <w:r w:rsidR="002551FA" w:rsidRPr="00534065">
        <w:rPr>
          <w:rFonts w:cstheme="minorHAnsi"/>
          <w:iCs/>
        </w:rPr>
        <w:t xml:space="preserve">by </w:t>
      </w:r>
      <w:r w:rsidR="00E254C9" w:rsidRPr="006C6092">
        <w:rPr>
          <w:rFonts w:cstheme="minorHAnsi"/>
          <w:b/>
          <w:bCs/>
          <w:iCs/>
        </w:rPr>
        <w:t>intimidating and harassing</w:t>
      </w:r>
      <w:r w:rsidR="002551FA" w:rsidRPr="006C6092">
        <w:rPr>
          <w:rFonts w:cstheme="minorHAnsi"/>
          <w:b/>
          <w:bCs/>
          <w:iCs/>
        </w:rPr>
        <w:t xml:space="preserve"> their relatives</w:t>
      </w:r>
      <w:r w:rsidR="002551FA" w:rsidRPr="00534065">
        <w:rPr>
          <w:rFonts w:cstheme="minorHAnsi"/>
          <w:iCs/>
        </w:rPr>
        <w:t xml:space="preserve"> </w:t>
      </w:r>
      <w:r>
        <w:rPr>
          <w:rFonts w:cstheme="minorHAnsi"/>
          <w:iCs/>
        </w:rPr>
        <w:t>in Turkmenistan</w:t>
      </w:r>
      <w:r w:rsidR="002551FA" w:rsidRPr="00534065">
        <w:rPr>
          <w:rFonts w:cstheme="minorHAnsi"/>
          <w:iCs/>
        </w:rPr>
        <w:t>.</w:t>
      </w:r>
      <w:r w:rsidR="002551FA" w:rsidRPr="00534065">
        <w:rPr>
          <w:rFonts w:cstheme="minorHAnsi"/>
          <w:iCs/>
          <w:vertAlign w:val="superscript"/>
        </w:rPr>
        <w:endnoteReference w:id="34"/>
      </w:r>
    </w:p>
    <w:p w14:paraId="4152B6B1" w14:textId="77777777" w:rsidR="002551FA" w:rsidRPr="00534065" w:rsidRDefault="002551FA" w:rsidP="002551FA">
      <w:pPr>
        <w:pStyle w:val="IPHRstyle"/>
        <w:rPr>
          <w:rFonts w:cstheme="minorHAnsi"/>
          <w:iCs/>
        </w:rPr>
      </w:pPr>
    </w:p>
    <w:p w14:paraId="1D377899" w14:textId="202F6781" w:rsidR="002551FA" w:rsidRPr="00534065" w:rsidRDefault="002551FA" w:rsidP="006C6092">
      <w:pPr>
        <w:pStyle w:val="IPHRstyle"/>
        <w:spacing w:after="240"/>
        <w:rPr>
          <w:rFonts w:cstheme="minorHAnsi"/>
          <w:iCs/>
        </w:rPr>
      </w:pPr>
      <w:r w:rsidRPr="00534065">
        <w:rPr>
          <w:rFonts w:cstheme="minorHAnsi"/>
          <w:iCs/>
        </w:rPr>
        <w:t xml:space="preserve">This </w:t>
      </w:r>
      <w:r w:rsidR="00F7643E">
        <w:rPr>
          <w:rFonts w:cstheme="minorHAnsi"/>
          <w:iCs/>
        </w:rPr>
        <w:t>an</w:t>
      </w:r>
      <w:r w:rsidRPr="00534065">
        <w:rPr>
          <w:rFonts w:cstheme="minorHAnsi"/>
          <w:iCs/>
        </w:rPr>
        <w:t xml:space="preserve"> example of a Turkey-based </w:t>
      </w:r>
      <w:r w:rsidR="006C6092">
        <w:rPr>
          <w:rFonts w:cstheme="minorHAnsi"/>
          <w:iCs/>
        </w:rPr>
        <w:t>woman</w:t>
      </w:r>
      <w:r w:rsidRPr="00534065">
        <w:rPr>
          <w:rFonts w:cstheme="minorHAnsi"/>
          <w:iCs/>
        </w:rPr>
        <w:t xml:space="preserve"> activist who has been subjected to pressure both directly and indirectly through her relatives:</w:t>
      </w:r>
    </w:p>
    <w:p w14:paraId="2F088F3B" w14:textId="64071AB5" w:rsidR="002551FA" w:rsidRDefault="002551FA" w:rsidP="002551FA">
      <w:pPr>
        <w:pStyle w:val="IPHRstyle"/>
        <w:numPr>
          <w:ilvl w:val="0"/>
          <w:numId w:val="45"/>
        </w:numPr>
        <w:rPr>
          <w:rFonts w:cstheme="minorHAnsi"/>
          <w:iCs/>
        </w:rPr>
      </w:pPr>
      <w:bookmarkStart w:id="16" w:name="_Hlk132116229"/>
      <w:r w:rsidRPr="00534065">
        <w:rPr>
          <w:rFonts w:cstheme="minorHAnsi"/>
          <w:iCs/>
        </w:rPr>
        <w:t>In September 2021, Turkish police detained </w:t>
      </w:r>
      <w:r w:rsidRPr="00C54425">
        <w:rPr>
          <w:rFonts w:cstheme="minorHAnsi"/>
          <w:b/>
          <w:bCs/>
          <w:iCs/>
        </w:rPr>
        <w:t>D</w:t>
      </w:r>
      <w:r w:rsidR="00C54425" w:rsidRPr="00C54425">
        <w:rPr>
          <w:rFonts w:cstheme="minorHAnsi"/>
          <w:b/>
          <w:bCs/>
          <w:iCs/>
        </w:rPr>
        <w:t>.T</w:t>
      </w:r>
      <w:r w:rsidR="00C54425" w:rsidRPr="006C6092">
        <w:rPr>
          <w:rFonts w:cstheme="minorHAnsi"/>
          <w:iCs/>
        </w:rPr>
        <w:t>.</w:t>
      </w:r>
      <w:r w:rsidRPr="006C6092">
        <w:rPr>
          <w:rFonts w:cstheme="minorHAnsi"/>
          <w:iCs/>
        </w:rPr>
        <w:t xml:space="preserve">, a </w:t>
      </w:r>
      <w:proofErr w:type="spellStart"/>
      <w:r w:rsidRPr="006C6092">
        <w:rPr>
          <w:rFonts w:cstheme="minorHAnsi"/>
          <w:iCs/>
        </w:rPr>
        <w:t>Turkmenistani</w:t>
      </w:r>
      <w:proofErr w:type="spellEnd"/>
      <w:r w:rsidRPr="006C6092">
        <w:rPr>
          <w:rFonts w:cstheme="minorHAnsi"/>
          <w:iCs/>
        </w:rPr>
        <w:t xml:space="preserve"> activist</w:t>
      </w:r>
      <w:r w:rsidRPr="00534065">
        <w:rPr>
          <w:rFonts w:cstheme="minorHAnsi"/>
          <w:iCs/>
        </w:rPr>
        <w:t xml:space="preserve"> who is openly critical of the </w:t>
      </w:r>
      <w:proofErr w:type="spellStart"/>
      <w:r w:rsidRPr="00534065">
        <w:rPr>
          <w:rFonts w:cstheme="minorHAnsi"/>
          <w:iCs/>
        </w:rPr>
        <w:t>Turkmenistani</w:t>
      </w:r>
      <w:proofErr w:type="spellEnd"/>
      <w:r w:rsidRPr="00534065">
        <w:rPr>
          <w:rFonts w:cstheme="minorHAnsi"/>
          <w:iCs/>
        </w:rPr>
        <w:t xml:space="preserve"> government and has a large </w:t>
      </w:r>
      <w:r w:rsidR="00F51A3C">
        <w:rPr>
          <w:rFonts w:cstheme="minorHAnsi"/>
          <w:iCs/>
        </w:rPr>
        <w:t xml:space="preserve">social media </w:t>
      </w:r>
      <w:r w:rsidRPr="00534065">
        <w:rPr>
          <w:rFonts w:cstheme="minorHAnsi"/>
          <w:iCs/>
        </w:rPr>
        <w:t xml:space="preserve">followership.  She was held for two days in a deportation centre before being released following interventions by her lawyer proving </w:t>
      </w:r>
      <w:r w:rsidRPr="00534065">
        <w:rPr>
          <w:rFonts w:cstheme="minorHAnsi"/>
          <w:iCs/>
        </w:rPr>
        <w:lastRenderedPageBreak/>
        <w:t xml:space="preserve">her right to legally </w:t>
      </w:r>
      <w:r w:rsidR="00F51A3C">
        <w:rPr>
          <w:rFonts w:cstheme="minorHAnsi"/>
          <w:iCs/>
        </w:rPr>
        <w:t>reside</w:t>
      </w:r>
      <w:r w:rsidRPr="00534065">
        <w:rPr>
          <w:rFonts w:cstheme="minorHAnsi"/>
          <w:iCs/>
        </w:rPr>
        <w:t xml:space="preserve"> in Turkey.</w:t>
      </w:r>
      <w:r w:rsidRPr="00534065">
        <w:rPr>
          <w:vertAlign w:val="superscript"/>
        </w:rPr>
        <w:endnoteReference w:id="35"/>
      </w:r>
      <w:r w:rsidRPr="00534065">
        <w:rPr>
          <w:rFonts w:cstheme="minorHAnsi"/>
          <w:iCs/>
        </w:rPr>
        <w:t xml:space="preserve"> This was the </w:t>
      </w:r>
      <w:r w:rsidRPr="006C6092">
        <w:rPr>
          <w:rFonts w:cstheme="minorHAnsi"/>
          <w:iCs/>
        </w:rPr>
        <w:t xml:space="preserve">second time </w:t>
      </w:r>
      <w:r w:rsidR="0082284E" w:rsidRPr="006C6092">
        <w:rPr>
          <w:rFonts w:cstheme="minorHAnsi"/>
          <w:iCs/>
        </w:rPr>
        <w:t xml:space="preserve">that </w:t>
      </w:r>
      <w:r w:rsidRPr="006C6092">
        <w:rPr>
          <w:rFonts w:cstheme="minorHAnsi"/>
          <w:iCs/>
        </w:rPr>
        <w:t>the activist</w:t>
      </w:r>
      <w:r w:rsidRPr="006C6092">
        <w:rPr>
          <w:rFonts w:cstheme="minorHAnsi"/>
          <w:b/>
          <w:bCs/>
          <w:iCs/>
        </w:rPr>
        <w:t xml:space="preserve"> faced the threat of deportation</w:t>
      </w:r>
      <w:r w:rsidRPr="00534065">
        <w:rPr>
          <w:rFonts w:cstheme="minorHAnsi"/>
          <w:iCs/>
        </w:rPr>
        <w:t xml:space="preserve">. Previously she was detained in July 2020 in connection with a planned protest outside Turkmenistan’s consulate in Istanbul and held for two months pending return to Turkmenistan – </w:t>
      </w:r>
      <w:r w:rsidR="00E254C9">
        <w:rPr>
          <w:rFonts w:cstheme="minorHAnsi"/>
          <w:iCs/>
        </w:rPr>
        <w:t xml:space="preserve">the </w:t>
      </w:r>
      <w:r w:rsidR="006B2B65">
        <w:rPr>
          <w:rFonts w:cstheme="minorHAnsi"/>
          <w:iCs/>
        </w:rPr>
        <w:t>official</w:t>
      </w:r>
      <w:r w:rsidR="00E254C9">
        <w:rPr>
          <w:rFonts w:cstheme="minorHAnsi"/>
          <w:iCs/>
        </w:rPr>
        <w:t xml:space="preserve"> reason was</w:t>
      </w:r>
      <w:r w:rsidRPr="00534065">
        <w:rPr>
          <w:rFonts w:cstheme="minorHAnsi"/>
          <w:iCs/>
        </w:rPr>
        <w:t xml:space="preserve"> a migration violation but, in reality, </w:t>
      </w:r>
      <w:r w:rsidR="006B2B65">
        <w:rPr>
          <w:rFonts w:cstheme="minorHAnsi"/>
          <w:iCs/>
        </w:rPr>
        <w:t>she was believed to have been targeted in</w:t>
      </w:r>
      <w:r w:rsidRPr="00534065">
        <w:rPr>
          <w:rFonts w:cstheme="minorHAnsi"/>
          <w:iCs/>
        </w:rPr>
        <w:t xml:space="preserve"> retaliation for her civic engagement.</w:t>
      </w:r>
      <w:r w:rsidRPr="00534065">
        <w:rPr>
          <w:vertAlign w:val="superscript"/>
        </w:rPr>
        <w:endnoteReference w:id="36"/>
      </w:r>
      <w:r w:rsidRPr="00534065">
        <w:rPr>
          <w:rFonts w:cstheme="minorHAnsi"/>
          <w:iCs/>
        </w:rPr>
        <w:t xml:space="preserve"> </w:t>
      </w:r>
      <w:r w:rsidR="00F51A3C">
        <w:rPr>
          <w:rFonts w:cstheme="minorHAnsi"/>
          <w:iCs/>
        </w:rPr>
        <w:t>F</w:t>
      </w:r>
      <w:r w:rsidRPr="00534065">
        <w:rPr>
          <w:rFonts w:cstheme="minorHAnsi"/>
          <w:iCs/>
        </w:rPr>
        <w:t xml:space="preserve">ollowing an international campaign in her support, </w:t>
      </w:r>
      <w:r w:rsidR="00C54425" w:rsidRPr="00C54425">
        <w:rPr>
          <w:rFonts w:cstheme="minorHAnsi"/>
          <w:iCs/>
          <w:lang w:val="en-US"/>
        </w:rPr>
        <w:t>D.T.</w:t>
      </w:r>
      <w:r w:rsidRPr="00534065">
        <w:rPr>
          <w:rFonts w:cstheme="minorHAnsi"/>
          <w:iCs/>
        </w:rPr>
        <w:t xml:space="preserve"> was eventually released </w:t>
      </w:r>
      <w:r w:rsidR="00F51A3C">
        <w:rPr>
          <w:rFonts w:cstheme="minorHAnsi"/>
          <w:iCs/>
        </w:rPr>
        <w:t xml:space="preserve">at that time </w:t>
      </w:r>
      <w:r w:rsidRPr="00534065">
        <w:rPr>
          <w:rFonts w:cstheme="minorHAnsi"/>
          <w:iCs/>
        </w:rPr>
        <w:t xml:space="preserve">and granted the right to legally stay in Turkey during the examination of her asylum application. In August 2022, </w:t>
      </w:r>
      <w:r w:rsidR="00C54425" w:rsidRPr="00C54425">
        <w:rPr>
          <w:rFonts w:cstheme="minorHAnsi"/>
          <w:iCs/>
          <w:lang w:val="en-US"/>
        </w:rPr>
        <w:t>D.T.</w:t>
      </w:r>
      <w:r w:rsidRPr="00534065">
        <w:rPr>
          <w:rFonts w:cstheme="minorHAnsi"/>
          <w:iCs/>
        </w:rPr>
        <w:t xml:space="preserve"> was </w:t>
      </w:r>
      <w:r w:rsidRPr="006C6092">
        <w:rPr>
          <w:rFonts w:cstheme="minorHAnsi"/>
          <w:b/>
          <w:bCs/>
          <w:iCs/>
        </w:rPr>
        <w:t>briefly detained again</w:t>
      </w:r>
      <w:r w:rsidRPr="00534065">
        <w:rPr>
          <w:rFonts w:cstheme="minorHAnsi"/>
          <w:iCs/>
        </w:rPr>
        <w:t xml:space="preserve"> at the request of Turkmenistan’s consulate in Istanbul in connection with an incident, when she and several other activists were </w:t>
      </w:r>
      <w:r w:rsidRPr="006C6092">
        <w:rPr>
          <w:rFonts w:cstheme="minorHAnsi"/>
          <w:b/>
          <w:bCs/>
          <w:iCs/>
        </w:rPr>
        <w:t>attacked and beaten by a group of unknown, masked perpetrators</w:t>
      </w:r>
      <w:r w:rsidRPr="00534065">
        <w:rPr>
          <w:rFonts w:cstheme="minorHAnsi"/>
          <w:iCs/>
        </w:rPr>
        <w:t xml:space="preserve"> </w:t>
      </w:r>
      <w:r w:rsidR="00E254C9">
        <w:rPr>
          <w:rFonts w:cstheme="minorHAnsi"/>
          <w:iCs/>
        </w:rPr>
        <w:t>as</w:t>
      </w:r>
      <w:r w:rsidRPr="00534065">
        <w:rPr>
          <w:rFonts w:cstheme="minorHAnsi"/>
          <w:iCs/>
        </w:rPr>
        <w:t xml:space="preserve"> they attempted to hand over a letter addressed to the president</w:t>
      </w:r>
      <w:r w:rsidR="006B2B65">
        <w:rPr>
          <w:rFonts w:cstheme="minorHAnsi"/>
          <w:iCs/>
        </w:rPr>
        <w:t xml:space="preserve"> to consulate representatives</w:t>
      </w:r>
      <w:r w:rsidRPr="00534065">
        <w:rPr>
          <w:rFonts w:cstheme="minorHAnsi"/>
          <w:iCs/>
        </w:rPr>
        <w:t xml:space="preserve">. </w:t>
      </w:r>
      <w:r w:rsidR="00C54425" w:rsidRPr="00C54425">
        <w:rPr>
          <w:rFonts w:cstheme="minorHAnsi"/>
          <w:iCs/>
          <w:lang w:val="en-US"/>
        </w:rPr>
        <w:t>D.T.</w:t>
      </w:r>
      <w:r w:rsidRPr="00534065">
        <w:rPr>
          <w:rFonts w:cstheme="minorHAnsi"/>
          <w:iCs/>
        </w:rPr>
        <w:t xml:space="preserve"> sustained bruising because of the attack and was held for several hours at a local police station before being released.</w:t>
      </w:r>
      <w:r w:rsidRPr="00534065">
        <w:rPr>
          <w:vertAlign w:val="superscript"/>
        </w:rPr>
        <w:endnoteReference w:id="37"/>
      </w:r>
      <w:r w:rsidRPr="00534065">
        <w:rPr>
          <w:rFonts w:cstheme="minorHAnsi"/>
          <w:iCs/>
        </w:rPr>
        <w:t xml:space="preserve"> </w:t>
      </w:r>
      <w:r w:rsidR="00C54425" w:rsidRPr="00C54425">
        <w:rPr>
          <w:rFonts w:cstheme="minorHAnsi"/>
          <w:iCs/>
          <w:lang w:val="en-US"/>
        </w:rPr>
        <w:t>D.T.</w:t>
      </w:r>
      <w:r w:rsidRPr="00534065">
        <w:rPr>
          <w:rFonts w:cstheme="minorHAnsi"/>
          <w:iCs/>
        </w:rPr>
        <w:t xml:space="preserve">’s relatives in Turkmenistan have also repeatedly been subjected to intimidation and harassment, including by being </w:t>
      </w:r>
      <w:r w:rsidRPr="006C6092">
        <w:rPr>
          <w:rFonts w:cstheme="minorHAnsi"/>
          <w:b/>
          <w:bCs/>
          <w:iCs/>
        </w:rPr>
        <w:t>summoned for questioning, detained, allegedly ill-treated and pressured</w:t>
      </w:r>
      <w:r w:rsidRPr="00534065">
        <w:rPr>
          <w:rFonts w:cstheme="minorHAnsi"/>
          <w:iCs/>
        </w:rPr>
        <w:t xml:space="preserve"> to denounce the activist on camera.</w:t>
      </w:r>
      <w:r w:rsidRPr="00534065">
        <w:rPr>
          <w:vertAlign w:val="superscript"/>
        </w:rPr>
        <w:endnoteReference w:id="38"/>
      </w:r>
      <w:r w:rsidRPr="00534065">
        <w:rPr>
          <w:rFonts w:cstheme="minorHAnsi"/>
          <w:iCs/>
        </w:rPr>
        <w:t xml:space="preserve"> </w:t>
      </w:r>
      <w:r w:rsidR="006241A3">
        <w:rPr>
          <w:rFonts w:cstheme="minorHAnsi"/>
          <w:iCs/>
        </w:rPr>
        <w:t>I</w:t>
      </w:r>
      <w:r w:rsidRPr="00534065">
        <w:rPr>
          <w:rFonts w:cstheme="minorHAnsi"/>
          <w:iCs/>
        </w:rPr>
        <w:t xml:space="preserve">n February 2023, </w:t>
      </w:r>
      <w:r w:rsidR="00C54425" w:rsidRPr="00C54425">
        <w:rPr>
          <w:rFonts w:cstheme="minorHAnsi"/>
          <w:iCs/>
          <w:lang w:val="en-US"/>
        </w:rPr>
        <w:t>D.T.</w:t>
      </w:r>
      <w:r w:rsidRPr="00534065">
        <w:rPr>
          <w:rFonts w:cstheme="minorHAnsi"/>
          <w:iCs/>
        </w:rPr>
        <w:t xml:space="preserve"> reported that security services in Turkmenistan had questioned her </w:t>
      </w:r>
      <w:r w:rsidR="008B24C8">
        <w:rPr>
          <w:rFonts w:cstheme="minorHAnsi"/>
          <w:iCs/>
        </w:rPr>
        <w:t>young</w:t>
      </w:r>
      <w:r w:rsidRPr="00534065">
        <w:rPr>
          <w:rFonts w:cstheme="minorHAnsi"/>
          <w:iCs/>
        </w:rPr>
        <w:t xml:space="preserve"> son about her and attempted to recruit him as an informant.</w:t>
      </w:r>
      <w:r w:rsidRPr="00534065">
        <w:rPr>
          <w:vertAlign w:val="superscript"/>
        </w:rPr>
        <w:endnoteReference w:id="39"/>
      </w:r>
      <w:r w:rsidRPr="00534065">
        <w:rPr>
          <w:rFonts w:cstheme="minorHAnsi"/>
          <w:iCs/>
        </w:rPr>
        <w:t xml:space="preserve">    </w:t>
      </w:r>
    </w:p>
    <w:bookmarkEnd w:id="16"/>
    <w:p w14:paraId="2F18D8A8" w14:textId="77777777" w:rsidR="00354A23" w:rsidRDefault="00354A23" w:rsidP="002551FA">
      <w:pPr>
        <w:pStyle w:val="IPHRstyle"/>
        <w:rPr>
          <w:rFonts w:cstheme="minorHAnsi"/>
          <w:iCs/>
        </w:rPr>
      </w:pPr>
    </w:p>
    <w:p w14:paraId="36AD741F" w14:textId="4726FB7C" w:rsidR="00F7576C" w:rsidRDefault="006B2B65" w:rsidP="002551FA">
      <w:pPr>
        <w:pStyle w:val="IPHRstyle"/>
        <w:rPr>
          <w:rFonts w:cstheme="minorHAnsi"/>
          <w:spacing w:val="-4"/>
        </w:rPr>
      </w:pPr>
      <w:r>
        <w:rPr>
          <w:rFonts w:cstheme="minorHAnsi"/>
          <w:iCs/>
        </w:rPr>
        <w:t>According to t</w:t>
      </w:r>
      <w:r w:rsidR="002551FA" w:rsidRPr="00534065">
        <w:rPr>
          <w:rFonts w:cstheme="minorHAnsi"/>
          <w:iCs/>
        </w:rPr>
        <w:t xml:space="preserve">he </w:t>
      </w:r>
      <w:r w:rsidR="00F7576C">
        <w:rPr>
          <w:rFonts w:cstheme="minorHAnsi"/>
          <w:iCs/>
        </w:rPr>
        <w:t>S</w:t>
      </w:r>
      <w:r w:rsidR="002551FA" w:rsidRPr="00534065">
        <w:rPr>
          <w:rFonts w:cstheme="minorHAnsi"/>
          <w:iCs/>
        </w:rPr>
        <w:t>tate party</w:t>
      </w:r>
      <w:r>
        <w:rPr>
          <w:rFonts w:cstheme="minorHAnsi"/>
          <w:iCs/>
        </w:rPr>
        <w:t>,</w:t>
      </w:r>
      <w:r w:rsidR="002551FA" w:rsidRPr="00534065">
        <w:rPr>
          <w:rFonts w:cstheme="minorHAnsi"/>
          <w:iCs/>
        </w:rPr>
        <w:t xml:space="preserve"> the 2014 Law on Public Associations has been amended to simplify the procedure for creating and registering associations, in particular by reducing the number of founders required (par. 126 of the sixth periodic report). This is welcome. However, </w:t>
      </w:r>
      <w:r w:rsidR="002551FA" w:rsidRPr="00E254C9">
        <w:rPr>
          <w:rFonts w:cstheme="minorHAnsi"/>
          <w:iCs/>
        </w:rPr>
        <w:t xml:space="preserve">serious </w:t>
      </w:r>
      <w:r w:rsidR="002551FA" w:rsidRPr="00E254C9">
        <w:rPr>
          <w:rFonts w:cstheme="minorHAnsi"/>
          <w:spacing w:val="-4"/>
        </w:rPr>
        <w:t>obstacles to the operation</w:t>
      </w:r>
      <w:r w:rsidR="002551FA" w:rsidRPr="00534065">
        <w:rPr>
          <w:rFonts w:cstheme="minorHAnsi"/>
          <w:spacing w:val="-4"/>
        </w:rPr>
        <w:t xml:space="preserve"> of civil society organisations </w:t>
      </w:r>
      <w:r>
        <w:rPr>
          <w:rFonts w:cstheme="minorHAnsi"/>
          <w:spacing w:val="-4"/>
        </w:rPr>
        <w:t>persist</w:t>
      </w:r>
      <w:r w:rsidR="002551FA" w:rsidRPr="00534065">
        <w:rPr>
          <w:rFonts w:cstheme="minorHAnsi"/>
          <w:spacing w:val="-4"/>
        </w:rPr>
        <w:t xml:space="preserve"> </w:t>
      </w:r>
      <w:r>
        <w:rPr>
          <w:rFonts w:cstheme="minorHAnsi"/>
          <w:spacing w:val="-4"/>
        </w:rPr>
        <w:t xml:space="preserve">in Turkmenistan </w:t>
      </w:r>
      <w:r w:rsidR="002551FA" w:rsidRPr="00534065">
        <w:rPr>
          <w:rFonts w:cstheme="minorHAnsi"/>
          <w:spacing w:val="-4"/>
        </w:rPr>
        <w:t xml:space="preserve">and </w:t>
      </w:r>
      <w:r w:rsidR="002551FA" w:rsidRPr="00E254C9">
        <w:rPr>
          <w:rFonts w:cstheme="minorHAnsi"/>
          <w:b/>
          <w:bCs/>
          <w:spacing w:val="-4"/>
        </w:rPr>
        <w:t xml:space="preserve">only a limited number of public </w:t>
      </w:r>
      <w:r w:rsidR="00F51A3C">
        <w:rPr>
          <w:rFonts w:cstheme="minorHAnsi"/>
          <w:b/>
          <w:bCs/>
          <w:spacing w:val="-4"/>
        </w:rPr>
        <w:t>associations are registered</w:t>
      </w:r>
      <w:r w:rsidR="002551FA" w:rsidRPr="00534065">
        <w:rPr>
          <w:rFonts w:cstheme="minorHAnsi"/>
          <w:spacing w:val="-4"/>
        </w:rPr>
        <w:t xml:space="preserve"> in the country. According to information </w:t>
      </w:r>
      <w:r w:rsidR="00F51A3C">
        <w:rPr>
          <w:rFonts w:cstheme="minorHAnsi"/>
          <w:spacing w:val="-4"/>
        </w:rPr>
        <w:t xml:space="preserve">provided by </w:t>
      </w:r>
      <w:r w:rsidR="002551FA" w:rsidRPr="00534065">
        <w:rPr>
          <w:rFonts w:cstheme="minorHAnsi"/>
          <w:spacing w:val="-4"/>
        </w:rPr>
        <w:t xml:space="preserve">the government in March 2023, there were a total of 135 registered public associations, </w:t>
      </w:r>
      <w:r w:rsidR="00761796">
        <w:rPr>
          <w:rFonts w:cstheme="minorHAnsi"/>
          <w:spacing w:val="-4"/>
        </w:rPr>
        <w:t xml:space="preserve">out of which </w:t>
      </w:r>
      <w:r w:rsidR="002551FA" w:rsidRPr="00534065">
        <w:rPr>
          <w:rFonts w:cstheme="minorHAnsi"/>
          <w:spacing w:val="-4"/>
        </w:rPr>
        <w:t xml:space="preserve">58 </w:t>
      </w:r>
      <w:r w:rsidR="00761796">
        <w:rPr>
          <w:rFonts w:cstheme="minorHAnsi"/>
          <w:spacing w:val="-4"/>
        </w:rPr>
        <w:t xml:space="preserve">were </w:t>
      </w:r>
      <w:r w:rsidR="002551FA" w:rsidRPr="00534065">
        <w:rPr>
          <w:rFonts w:cstheme="minorHAnsi"/>
          <w:spacing w:val="-4"/>
        </w:rPr>
        <w:t xml:space="preserve">sport associations </w:t>
      </w:r>
      <w:r w:rsidR="00F51A3C">
        <w:rPr>
          <w:rFonts w:cstheme="minorHAnsi"/>
          <w:spacing w:val="-4"/>
        </w:rPr>
        <w:t>and the rest</w:t>
      </w:r>
      <w:r w:rsidR="002551FA" w:rsidRPr="00534065">
        <w:rPr>
          <w:rFonts w:cstheme="minorHAnsi"/>
          <w:spacing w:val="-4"/>
        </w:rPr>
        <w:t xml:space="preserve"> deal</w:t>
      </w:r>
      <w:r w:rsidR="0060689E">
        <w:rPr>
          <w:rFonts w:cstheme="minorHAnsi"/>
          <w:spacing w:val="-4"/>
        </w:rPr>
        <w:t>t</w:t>
      </w:r>
      <w:r w:rsidR="002551FA" w:rsidRPr="00534065">
        <w:rPr>
          <w:rFonts w:cstheme="minorHAnsi"/>
          <w:spacing w:val="-4"/>
        </w:rPr>
        <w:t xml:space="preserve"> with economic, scientific, cultural, ecological and other issues.</w:t>
      </w:r>
      <w:r w:rsidR="002551FA" w:rsidRPr="00534065">
        <w:rPr>
          <w:rStyle w:val="EndnoteReference"/>
          <w:rFonts w:cstheme="minorHAnsi"/>
          <w:spacing w:val="-4"/>
        </w:rPr>
        <w:endnoteReference w:id="40"/>
      </w:r>
      <w:r w:rsidR="002551FA" w:rsidRPr="00534065">
        <w:rPr>
          <w:rFonts w:cstheme="minorHAnsi"/>
          <w:spacing w:val="-4"/>
        </w:rPr>
        <w:t xml:space="preserve"> </w:t>
      </w:r>
      <w:r w:rsidR="00C76AA9">
        <w:rPr>
          <w:rFonts w:cstheme="minorHAnsi"/>
          <w:spacing w:val="-4"/>
        </w:rPr>
        <w:t>There is l</w:t>
      </w:r>
      <w:r w:rsidR="00F51A3C">
        <w:rPr>
          <w:rFonts w:cstheme="minorHAnsi"/>
          <w:spacing w:val="-4"/>
        </w:rPr>
        <w:t xml:space="preserve">ittle </w:t>
      </w:r>
      <w:r w:rsidR="00C76AA9">
        <w:rPr>
          <w:rFonts w:cstheme="minorHAnsi"/>
          <w:spacing w:val="-4"/>
        </w:rPr>
        <w:t xml:space="preserve">public </w:t>
      </w:r>
      <w:r w:rsidR="00F51A3C">
        <w:rPr>
          <w:rFonts w:cstheme="minorHAnsi"/>
          <w:spacing w:val="-4"/>
        </w:rPr>
        <w:t>information about</w:t>
      </w:r>
      <w:r w:rsidR="00761796">
        <w:rPr>
          <w:rFonts w:cstheme="minorHAnsi"/>
          <w:spacing w:val="-4"/>
        </w:rPr>
        <w:t xml:space="preserve"> </w:t>
      </w:r>
      <w:r w:rsidR="00C76AA9">
        <w:rPr>
          <w:rFonts w:cstheme="minorHAnsi"/>
          <w:spacing w:val="-4"/>
        </w:rPr>
        <w:t xml:space="preserve">the work of </w:t>
      </w:r>
      <w:r w:rsidR="0060689E">
        <w:rPr>
          <w:rFonts w:cstheme="minorHAnsi"/>
          <w:spacing w:val="-4"/>
        </w:rPr>
        <w:t>registered</w:t>
      </w:r>
      <w:r w:rsidR="00761796">
        <w:rPr>
          <w:rFonts w:cstheme="minorHAnsi"/>
          <w:spacing w:val="-4"/>
        </w:rPr>
        <w:t xml:space="preserve"> associations</w:t>
      </w:r>
      <w:r>
        <w:rPr>
          <w:rFonts w:cstheme="minorHAnsi"/>
          <w:spacing w:val="-4"/>
        </w:rPr>
        <w:t xml:space="preserve"> (</w:t>
      </w:r>
      <w:r w:rsidR="0060689E">
        <w:rPr>
          <w:rFonts w:cstheme="minorHAnsi"/>
          <w:spacing w:val="-4"/>
        </w:rPr>
        <w:t xml:space="preserve">e.g., </w:t>
      </w:r>
      <w:r>
        <w:rPr>
          <w:rFonts w:cstheme="minorHAnsi"/>
          <w:spacing w:val="-4"/>
        </w:rPr>
        <w:t xml:space="preserve">they </w:t>
      </w:r>
      <w:r w:rsidR="0060689E">
        <w:rPr>
          <w:rFonts w:cstheme="minorHAnsi"/>
          <w:spacing w:val="-4"/>
        </w:rPr>
        <w:t>rarely have functioning websites</w:t>
      </w:r>
      <w:r>
        <w:rPr>
          <w:rFonts w:cstheme="minorHAnsi"/>
          <w:spacing w:val="-4"/>
        </w:rPr>
        <w:t>)</w:t>
      </w:r>
      <w:r w:rsidR="0060689E">
        <w:rPr>
          <w:rFonts w:cstheme="minorHAnsi"/>
          <w:spacing w:val="-4"/>
        </w:rPr>
        <w:t xml:space="preserve">, </w:t>
      </w:r>
      <w:r w:rsidR="00761796">
        <w:rPr>
          <w:rFonts w:cstheme="minorHAnsi"/>
          <w:spacing w:val="-4"/>
        </w:rPr>
        <w:t xml:space="preserve">but available information indicates that some groups provide important social support services to </w:t>
      </w:r>
      <w:r>
        <w:rPr>
          <w:rFonts w:cstheme="minorHAnsi"/>
          <w:spacing w:val="-4"/>
        </w:rPr>
        <w:t xml:space="preserve">women and other </w:t>
      </w:r>
      <w:r w:rsidR="00761796">
        <w:rPr>
          <w:rFonts w:cstheme="minorHAnsi"/>
          <w:spacing w:val="-4"/>
        </w:rPr>
        <w:t>vulnerable groups.</w:t>
      </w:r>
      <w:r w:rsidR="00761796">
        <w:rPr>
          <w:rStyle w:val="EndnoteReference"/>
          <w:rFonts w:cstheme="minorHAnsi"/>
          <w:spacing w:val="-4"/>
        </w:rPr>
        <w:endnoteReference w:id="41"/>
      </w:r>
      <w:r w:rsidR="00F51A3C">
        <w:rPr>
          <w:rFonts w:cstheme="minorHAnsi"/>
          <w:spacing w:val="-4"/>
        </w:rPr>
        <w:t xml:space="preserve"> </w:t>
      </w:r>
      <w:r w:rsidR="002551FA" w:rsidRPr="00534065">
        <w:rPr>
          <w:rFonts w:cstheme="minorHAnsi"/>
          <w:spacing w:val="-4"/>
        </w:rPr>
        <w:t xml:space="preserve">However, as previously, </w:t>
      </w:r>
      <w:r w:rsidR="002551FA" w:rsidRPr="00E254C9">
        <w:rPr>
          <w:rFonts w:cstheme="minorHAnsi"/>
          <w:b/>
          <w:bCs/>
          <w:spacing w:val="-4"/>
        </w:rPr>
        <w:t xml:space="preserve">no truly independent organisations </w:t>
      </w:r>
      <w:r w:rsidR="00C76AA9">
        <w:rPr>
          <w:rFonts w:cstheme="minorHAnsi"/>
          <w:b/>
          <w:bCs/>
          <w:spacing w:val="-4"/>
        </w:rPr>
        <w:t>monitoring and reporting on</w:t>
      </w:r>
      <w:r w:rsidR="002551FA" w:rsidRPr="00E254C9">
        <w:rPr>
          <w:rFonts w:cstheme="minorHAnsi"/>
          <w:b/>
          <w:bCs/>
          <w:spacing w:val="-4"/>
        </w:rPr>
        <w:t xml:space="preserve"> </w:t>
      </w:r>
      <w:r w:rsidR="00C76AA9">
        <w:rPr>
          <w:rFonts w:cstheme="minorHAnsi"/>
          <w:b/>
          <w:bCs/>
          <w:spacing w:val="-4"/>
        </w:rPr>
        <w:t xml:space="preserve">violations of </w:t>
      </w:r>
      <w:r w:rsidR="002551FA" w:rsidRPr="00E254C9">
        <w:rPr>
          <w:rFonts w:cstheme="minorHAnsi"/>
          <w:b/>
          <w:bCs/>
          <w:spacing w:val="-4"/>
        </w:rPr>
        <w:t>human rights, including women’s rights</w:t>
      </w:r>
      <w:r w:rsidR="00C76AA9">
        <w:rPr>
          <w:rFonts w:cstheme="minorHAnsi"/>
          <w:b/>
          <w:bCs/>
          <w:spacing w:val="-4"/>
        </w:rPr>
        <w:t xml:space="preserve"> </w:t>
      </w:r>
      <w:r w:rsidR="002551FA" w:rsidRPr="00E254C9">
        <w:rPr>
          <w:rFonts w:cstheme="minorHAnsi"/>
          <w:b/>
          <w:bCs/>
          <w:spacing w:val="-4"/>
        </w:rPr>
        <w:t xml:space="preserve">are registered or able to </w:t>
      </w:r>
      <w:r w:rsidR="00761796">
        <w:rPr>
          <w:rFonts w:cstheme="minorHAnsi"/>
          <w:b/>
          <w:bCs/>
          <w:spacing w:val="-4"/>
        </w:rPr>
        <w:t>operate</w:t>
      </w:r>
      <w:r w:rsidR="002551FA" w:rsidRPr="00E254C9">
        <w:rPr>
          <w:rFonts w:cstheme="minorHAnsi"/>
          <w:b/>
          <w:bCs/>
          <w:spacing w:val="-4"/>
        </w:rPr>
        <w:t xml:space="preserve"> openly</w:t>
      </w:r>
      <w:r w:rsidR="002551FA" w:rsidRPr="00534065">
        <w:rPr>
          <w:rFonts w:cstheme="minorHAnsi"/>
          <w:spacing w:val="-4"/>
        </w:rPr>
        <w:t xml:space="preserve"> in the country given the repressive climate there. </w:t>
      </w:r>
    </w:p>
    <w:p w14:paraId="136A3EFD" w14:textId="77777777" w:rsidR="00F7576C" w:rsidRDefault="00F7576C" w:rsidP="002551FA">
      <w:pPr>
        <w:pStyle w:val="IPHRstyle"/>
        <w:rPr>
          <w:rFonts w:cstheme="minorHAnsi"/>
          <w:spacing w:val="-4"/>
        </w:rPr>
      </w:pPr>
    </w:p>
    <w:p w14:paraId="1A6764A8" w14:textId="171E7F2C" w:rsidR="002551FA" w:rsidRPr="00534065" w:rsidRDefault="002551FA" w:rsidP="002551FA">
      <w:pPr>
        <w:pStyle w:val="IPHRstyle"/>
        <w:rPr>
          <w:rFonts w:cstheme="minorHAnsi"/>
          <w:iCs/>
          <w:spacing w:val="-4"/>
        </w:rPr>
      </w:pPr>
      <w:r w:rsidRPr="00534065">
        <w:rPr>
          <w:rFonts w:cstheme="minorHAnsi"/>
          <w:spacing w:val="-4"/>
        </w:rPr>
        <w:t xml:space="preserve">Independent, </w:t>
      </w:r>
      <w:r w:rsidRPr="00A24E4A">
        <w:rPr>
          <w:rFonts w:cstheme="minorHAnsi"/>
          <w:b/>
          <w:bCs/>
          <w:spacing w:val="-4"/>
        </w:rPr>
        <w:t xml:space="preserve">exile-based </w:t>
      </w:r>
      <w:proofErr w:type="spellStart"/>
      <w:r w:rsidRPr="00A24E4A">
        <w:rPr>
          <w:rFonts w:cstheme="minorHAnsi"/>
          <w:b/>
          <w:bCs/>
          <w:spacing w:val="-4"/>
        </w:rPr>
        <w:t>Turkmenistani</w:t>
      </w:r>
      <w:proofErr w:type="spellEnd"/>
      <w:r w:rsidRPr="00A24E4A">
        <w:rPr>
          <w:rFonts w:cstheme="minorHAnsi"/>
          <w:b/>
          <w:bCs/>
          <w:spacing w:val="-4"/>
        </w:rPr>
        <w:t xml:space="preserve"> </w:t>
      </w:r>
      <w:r w:rsidR="00C76AA9" w:rsidRPr="00A24E4A">
        <w:rPr>
          <w:rFonts w:cstheme="minorHAnsi"/>
          <w:b/>
          <w:bCs/>
          <w:spacing w:val="-4"/>
        </w:rPr>
        <w:t xml:space="preserve">have </w:t>
      </w:r>
      <w:r w:rsidRPr="00A24E4A">
        <w:rPr>
          <w:rFonts w:cstheme="minorHAnsi"/>
          <w:b/>
          <w:bCs/>
          <w:spacing w:val="-4"/>
        </w:rPr>
        <w:t>also faced harassment</w:t>
      </w:r>
      <w:r w:rsidR="00C76AA9">
        <w:rPr>
          <w:rFonts w:cstheme="minorHAnsi"/>
          <w:spacing w:val="-4"/>
        </w:rPr>
        <w:t>. TIHR has been the target of</w:t>
      </w:r>
      <w:r w:rsidRPr="00534065">
        <w:rPr>
          <w:rFonts w:cstheme="minorHAnsi"/>
          <w:spacing w:val="-4"/>
        </w:rPr>
        <w:t xml:space="preserve"> cyberattacks believed to be aimed at </w:t>
      </w:r>
      <w:r w:rsidR="00A24E4A">
        <w:rPr>
          <w:rFonts w:cstheme="minorHAnsi"/>
          <w:spacing w:val="-4"/>
        </w:rPr>
        <w:t>obstructing</w:t>
      </w:r>
      <w:r w:rsidRPr="00534065">
        <w:rPr>
          <w:rFonts w:cstheme="minorHAnsi"/>
          <w:spacing w:val="-4"/>
        </w:rPr>
        <w:t xml:space="preserve"> </w:t>
      </w:r>
      <w:r w:rsidR="00C76AA9">
        <w:rPr>
          <w:rFonts w:cstheme="minorHAnsi"/>
          <w:spacing w:val="-4"/>
        </w:rPr>
        <w:t>its</w:t>
      </w:r>
      <w:r w:rsidRPr="00534065">
        <w:rPr>
          <w:rFonts w:cstheme="minorHAnsi"/>
          <w:spacing w:val="-4"/>
        </w:rPr>
        <w:t xml:space="preserve"> </w:t>
      </w:r>
      <w:r w:rsidR="00A24E4A">
        <w:rPr>
          <w:rFonts w:cstheme="minorHAnsi"/>
          <w:spacing w:val="-4"/>
        </w:rPr>
        <w:t xml:space="preserve">critical </w:t>
      </w:r>
      <w:r w:rsidRPr="00534065">
        <w:rPr>
          <w:rFonts w:cstheme="minorHAnsi"/>
          <w:spacing w:val="-4"/>
        </w:rPr>
        <w:t xml:space="preserve">reporting </w:t>
      </w:r>
      <w:r w:rsidR="00A24E4A">
        <w:rPr>
          <w:rFonts w:cstheme="minorHAnsi"/>
          <w:spacing w:val="-4"/>
        </w:rPr>
        <w:t xml:space="preserve">about the situation in Turkmenistan </w:t>
      </w:r>
      <w:r w:rsidRPr="00534065">
        <w:rPr>
          <w:rFonts w:cstheme="minorHAnsi"/>
          <w:spacing w:val="-4"/>
        </w:rPr>
        <w:t xml:space="preserve">and </w:t>
      </w:r>
      <w:r w:rsidR="00C76AA9">
        <w:rPr>
          <w:rFonts w:cstheme="minorHAnsi"/>
          <w:spacing w:val="-4"/>
        </w:rPr>
        <w:t>T</w:t>
      </w:r>
      <w:r w:rsidRPr="00534065">
        <w:rPr>
          <w:rFonts w:cstheme="minorHAnsi"/>
          <w:spacing w:val="-4"/>
        </w:rPr>
        <w:t xml:space="preserve">IHR’s </w:t>
      </w:r>
      <w:r w:rsidRPr="00534065">
        <w:rPr>
          <w:rFonts w:cstheme="minorHAnsi"/>
          <w:iCs/>
          <w:spacing w:val="-4"/>
        </w:rPr>
        <w:t>director and family members</w:t>
      </w:r>
      <w:r w:rsidR="00C76AA9">
        <w:rPr>
          <w:rFonts w:cstheme="minorHAnsi"/>
          <w:iCs/>
          <w:spacing w:val="-4"/>
        </w:rPr>
        <w:t xml:space="preserve"> have been intimidated</w:t>
      </w:r>
      <w:r w:rsidRPr="00534065">
        <w:rPr>
          <w:rFonts w:cstheme="minorHAnsi"/>
          <w:iCs/>
          <w:spacing w:val="-4"/>
        </w:rPr>
        <w:t>.</w:t>
      </w:r>
      <w:r w:rsidRPr="00534065">
        <w:rPr>
          <w:rFonts w:cstheme="minorHAnsi"/>
          <w:iCs/>
          <w:spacing w:val="-4"/>
          <w:vertAlign w:val="superscript"/>
        </w:rPr>
        <w:endnoteReference w:id="42"/>
      </w:r>
      <w:r w:rsidRPr="00534065">
        <w:rPr>
          <w:rFonts w:cstheme="minorHAnsi"/>
          <w:iCs/>
          <w:spacing w:val="-4"/>
        </w:rPr>
        <w:t xml:space="preserve"> For example, in November 2021-January 2022, </w:t>
      </w:r>
      <w:proofErr w:type="spellStart"/>
      <w:r w:rsidRPr="006C6092">
        <w:rPr>
          <w:rFonts w:cstheme="minorHAnsi"/>
          <w:iCs/>
          <w:spacing w:val="-4"/>
        </w:rPr>
        <w:t>K</w:t>
      </w:r>
      <w:r w:rsidR="00C54425" w:rsidRPr="006C6092">
        <w:rPr>
          <w:rFonts w:cstheme="minorHAnsi"/>
          <w:iCs/>
          <w:spacing w:val="-4"/>
        </w:rPr>
        <w:t>.I</w:t>
      </w:r>
      <w:r w:rsidR="003B1426" w:rsidRPr="006C6092">
        <w:rPr>
          <w:rFonts w:cstheme="minorHAnsi"/>
          <w:iCs/>
          <w:spacing w:val="-4"/>
        </w:rPr>
        <w:t>z</w:t>
      </w:r>
      <w:proofErr w:type="spellEnd"/>
      <w:r w:rsidR="00C54425" w:rsidRPr="006C6092">
        <w:rPr>
          <w:rFonts w:cstheme="minorHAnsi"/>
          <w:iCs/>
          <w:spacing w:val="-4"/>
        </w:rPr>
        <w:t>.</w:t>
      </w:r>
      <w:r w:rsidRPr="006C6092">
        <w:rPr>
          <w:rFonts w:cstheme="minorHAnsi"/>
          <w:iCs/>
          <w:spacing w:val="-4"/>
        </w:rPr>
        <w:t>,</w:t>
      </w:r>
      <w:r w:rsidRPr="00534065">
        <w:rPr>
          <w:rFonts w:cstheme="minorHAnsi"/>
          <w:iCs/>
          <w:spacing w:val="-4"/>
        </w:rPr>
        <w:t xml:space="preserve"> </w:t>
      </w:r>
      <w:r w:rsidRPr="00AE6CC9">
        <w:rPr>
          <w:rFonts w:cstheme="minorHAnsi"/>
          <w:iCs/>
          <w:spacing w:val="-4"/>
        </w:rPr>
        <w:t>the TIHR director’s elderly mother who lives in Turkmenistan, received several intimidating visits by police.</w:t>
      </w:r>
      <w:r w:rsidRPr="00AE6CC9">
        <w:rPr>
          <w:rStyle w:val="EndnoteReference"/>
          <w:rFonts w:cstheme="minorHAnsi"/>
          <w:iCs/>
          <w:spacing w:val="-4"/>
        </w:rPr>
        <w:endnoteReference w:id="43"/>
      </w:r>
      <w:r w:rsidRPr="00AE6CC9">
        <w:rPr>
          <w:rFonts w:cstheme="minorHAnsi"/>
          <w:iCs/>
          <w:spacing w:val="-4"/>
        </w:rPr>
        <w:t xml:space="preserve"> </w:t>
      </w:r>
      <w:r w:rsidR="00A24E4A">
        <w:rPr>
          <w:rFonts w:cstheme="minorHAnsi"/>
          <w:iCs/>
          <w:spacing w:val="-4"/>
        </w:rPr>
        <w:t xml:space="preserve">In another recent case, </w:t>
      </w:r>
      <w:r w:rsidR="004625DF" w:rsidRPr="00AE6CC9">
        <w:rPr>
          <w:rFonts w:cstheme="minorHAnsi"/>
          <w:iCs/>
          <w:spacing w:val="-4"/>
        </w:rPr>
        <w:t xml:space="preserve">the head of the Bulgaria-based Turkmen Helsinki Foundation </w:t>
      </w:r>
      <w:r w:rsidR="002C5EFD" w:rsidRPr="00AE6CC9">
        <w:rPr>
          <w:rFonts w:cstheme="minorHAnsi"/>
          <w:iCs/>
          <w:spacing w:val="-4"/>
        </w:rPr>
        <w:t xml:space="preserve">(THF) </w:t>
      </w:r>
      <w:r w:rsidR="004625DF" w:rsidRPr="00AE6CC9">
        <w:rPr>
          <w:rFonts w:cstheme="minorHAnsi"/>
          <w:iCs/>
          <w:spacing w:val="-4"/>
        </w:rPr>
        <w:t>– a woman – was stopped at the border and deported when travelling to Turkey</w:t>
      </w:r>
      <w:r w:rsidR="00A24E4A">
        <w:rPr>
          <w:rFonts w:cstheme="minorHAnsi"/>
          <w:iCs/>
          <w:spacing w:val="-4"/>
        </w:rPr>
        <w:t xml:space="preserve"> in November 2023. She was informed that she had been declared</w:t>
      </w:r>
      <w:r w:rsidR="004625DF" w:rsidRPr="00AE6CC9">
        <w:rPr>
          <w:rFonts w:cstheme="minorHAnsi"/>
          <w:iCs/>
          <w:spacing w:val="-4"/>
        </w:rPr>
        <w:t xml:space="preserve"> a ‘’national security’’ threat and banned from entering the country</w:t>
      </w:r>
      <w:r w:rsidR="00A24E4A">
        <w:rPr>
          <w:rFonts w:cstheme="minorHAnsi"/>
          <w:iCs/>
          <w:spacing w:val="-4"/>
        </w:rPr>
        <w:t xml:space="preserve"> for five years, a measure which THF</w:t>
      </w:r>
      <w:r w:rsidR="004625DF" w:rsidRPr="00AE6CC9">
        <w:rPr>
          <w:rFonts w:cstheme="minorHAnsi"/>
          <w:iCs/>
          <w:spacing w:val="-4"/>
        </w:rPr>
        <w:t xml:space="preserve"> believes </w:t>
      </w:r>
      <w:r w:rsidR="00A24E4A">
        <w:rPr>
          <w:rFonts w:cstheme="minorHAnsi"/>
          <w:iCs/>
          <w:spacing w:val="-4"/>
        </w:rPr>
        <w:t>was taken by the Turkish authorities in</w:t>
      </w:r>
      <w:r w:rsidR="004625DF" w:rsidRPr="00AE6CC9">
        <w:rPr>
          <w:rFonts w:cstheme="minorHAnsi"/>
          <w:iCs/>
          <w:spacing w:val="-4"/>
        </w:rPr>
        <w:t xml:space="preserve"> response to a request from</w:t>
      </w:r>
      <w:r w:rsidR="00A24E4A">
        <w:rPr>
          <w:rFonts w:cstheme="minorHAnsi"/>
          <w:iCs/>
          <w:spacing w:val="-4"/>
        </w:rPr>
        <w:t xml:space="preserve"> the</w:t>
      </w:r>
      <w:r w:rsidR="004625DF" w:rsidRPr="00AE6CC9">
        <w:rPr>
          <w:rFonts w:cstheme="minorHAnsi"/>
          <w:iCs/>
          <w:spacing w:val="-4"/>
        </w:rPr>
        <w:t xml:space="preserve"> </w:t>
      </w:r>
      <w:proofErr w:type="spellStart"/>
      <w:r w:rsidR="004625DF" w:rsidRPr="00AE6CC9">
        <w:rPr>
          <w:rFonts w:cstheme="minorHAnsi"/>
          <w:iCs/>
          <w:spacing w:val="-4"/>
        </w:rPr>
        <w:t>Turkmenistani</w:t>
      </w:r>
      <w:proofErr w:type="spellEnd"/>
      <w:r w:rsidR="004625DF" w:rsidRPr="00AE6CC9">
        <w:rPr>
          <w:rFonts w:cstheme="minorHAnsi"/>
          <w:iCs/>
          <w:spacing w:val="-4"/>
        </w:rPr>
        <w:t xml:space="preserve"> authorities.</w:t>
      </w:r>
      <w:r w:rsidR="002C5EFD" w:rsidRPr="00AE6CC9">
        <w:rPr>
          <w:rStyle w:val="EndnoteReference"/>
          <w:rFonts w:cstheme="minorHAnsi"/>
          <w:iCs/>
          <w:spacing w:val="-4"/>
        </w:rPr>
        <w:endnoteReference w:id="44"/>
      </w:r>
      <w:r w:rsidR="002C5EFD" w:rsidRPr="00AE6CC9">
        <w:rPr>
          <w:rFonts w:cstheme="minorHAnsi"/>
          <w:iCs/>
          <w:spacing w:val="-4"/>
        </w:rPr>
        <w:t xml:space="preserve"> </w:t>
      </w:r>
    </w:p>
    <w:p w14:paraId="0B8D3F4D" w14:textId="77777777" w:rsidR="002551FA" w:rsidRPr="00534065" w:rsidRDefault="002551FA" w:rsidP="002551FA">
      <w:pPr>
        <w:pStyle w:val="IPHRstyle"/>
        <w:rPr>
          <w:rFonts w:cstheme="minorHAnsi"/>
          <w:spacing w:val="-4"/>
        </w:rPr>
      </w:pPr>
    </w:p>
    <w:p w14:paraId="44C21E47" w14:textId="030E612D" w:rsidR="002551FA" w:rsidRDefault="002551FA" w:rsidP="006C6092">
      <w:pPr>
        <w:pStyle w:val="IPHRstyle"/>
        <w:spacing w:after="240"/>
        <w:rPr>
          <w:rFonts w:cstheme="minorHAnsi"/>
          <w:spacing w:val="-4"/>
        </w:rPr>
      </w:pPr>
      <w:bookmarkStart w:id="17" w:name="_Hlk69385026"/>
      <w:r w:rsidRPr="00534065">
        <w:rPr>
          <w:rFonts w:cstheme="minorHAnsi"/>
          <w:spacing w:val="-4"/>
        </w:rPr>
        <w:t xml:space="preserve">The 2015 Law on Mass Events </w:t>
      </w:r>
      <w:bookmarkEnd w:id="17"/>
      <w:r w:rsidRPr="00534065">
        <w:rPr>
          <w:rFonts w:cstheme="minorHAnsi"/>
          <w:spacing w:val="-4"/>
        </w:rPr>
        <w:t>allows for organising assemblies if the authorities are informed in advance and the venue is agreed with them. At the same time, the law grants wide discretion to local officials to refuse to permit assemblies if the proposed venue is deemed unsuitable</w:t>
      </w:r>
      <w:r w:rsidR="00A24E4A">
        <w:rPr>
          <w:rFonts w:cstheme="minorHAnsi"/>
          <w:spacing w:val="-4"/>
        </w:rPr>
        <w:t>,</w:t>
      </w:r>
      <w:r w:rsidRPr="00534065">
        <w:rPr>
          <w:rFonts w:cstheme="minorHAnsi"/>
          <w:spacing w:val="-4"/>
        </w:rPr>
        <w:t xml:space="preserve"> and </w:t>
      </w:r>
      <w:r w:rsidR="00A24E4A">
        <w:rPr>
          <w:rFonts w:cstheme="minorHAnsi"/>
          <w:spacing w:val="-4"/>
        </w:rPr>
        <w:t xml:space="preserve">it </w:t>
      </w:r>
      <w:r w:rsidRPr="00534065">
        <w:rPr>
          <w:rFonts w:cstheme="minorHAnsi"/>
          <w:spacing w:val="-4"/>
        </w:rPr>
        <w:t>does not allow for spontaneous assemblies.</w:t>
      </w:r>
      <w:r w:rsidRPr="00534065">
        <w:rPr>
          <w:rFonts w:cstheme="minorHAnsi"/>
          <w:spacing w:val="-4"/>
          <w:vertAlign w:val="superscript"/>
        </w:rPr>
        <w:t xml:space="preserve"> </w:t>
      </w:r>
      <w:r w:rsidRPr="00534065">
        <w:rPr>
          <w:rFonts w:cstheme="minorHAnsi"/>
          <w:spacing w:val="-4"/>
          <w:vertAlign w:val="superscript"/>
        </w:rPr>
        <w:endnoteReference w:id="45"/>
      </w:r>
      <w:r w:rsidRPr="00534065">
        <w:rPr>
          <w:rFonts w:cstheme="minorHAnsi"/>
          <w:spacing w:val="-4"/>
        </w:rPr>
        <w:t xml:space="preserve"> In practice, </w:t>
      </w:r>
      <w:r w:rsidRPr="00E254C9">
        <w:rPr>
          <w:rFonts w:cstheme="minorHAnsi"/>
          <w:b/>
          <w:bCs/>
          <w:spacing w:val="-4"/>
        </w:rPr>
        <w:t>public protests are rare</w:t>
      </w:r>
      <w:r w:rsidRPr="00534065">
        <w:rPr>
          <w:rFonts w:cstheme="minorHAnsi"/>
          <w:spacing w:val="-4"/>
        </w:rPr>
        <w:t xml:space="preserve"> in Turkmenistan because of the risk of persecution associated with any public criticism of the authorities. </w:t>
      </w:r>
      <w:r w:rsidR="0066108D">
        <w:rPr>
          <w:rFonts w:cstheme="minorHAnsi"/>
          <w:spacing w:val="-4"/>
        </w:rPr>
        <w:t xml:space="preserve">However, in recent months, there </w:t>
      </w:r>
      <w:r w:rsidR="0066108D" w:rsidRPr="0066108D">
        <w:rPr>
          <w:rFonts w:cstheme="minorHAnsi"/>
          <w:bCs/>
          <w:iCs/>
          <w:spacing w:val="-4"/>
          <w:lang w:val="en-US"/>
        </w:rPr>
        <w:t xml:space="preserve">has been an increasing number </w:t>
      </w:r>
      <w:r w:rsidR="0066108D" w:rsidRPr="0066108D">
        <w:rPr>
          <w:rFonts w:cstheme="minorHAnsi"/>
          <w:bCs/>
          <w:iCs/>
          <w:spacing w:val="-4"/>
          <w:lang w:val="en-US"/>
        </w:rPr>
        <w:lastRenderedPageBreak/>
        <w:t xml:space="preserve">of </w:t>
      </w:r>
      <w:r w:rsidR="0066108D" w:rsidRPr="00354A23">
        <w:rPr>
          <w:rFonts w:cstheme="minorHAnsi"/>
          <w:bCs/>
          <w:iCs/>
          <w:spacing w:val="-4"/>
          <w:lang w:val="en-US"/>
        </w:rPr>
        <w:t xml:space="preserve">cases in which citizens – often women - have </w:t>
      </w:r>
      <w:r w:rsidR="0066108D" w:rsidRPr="00354A23">
        <w:rPr>
          <w:rFonts w:cstheme="minorHAnsi"/>
          <w:b/>
          <w:iCs/>
          <w:spacing w:val="-4"/>
          <w:lang w:val="en-US"/>
        </w:rPr>
        <w:t>spontaneously gathered to voice discontent</w:t>
      </w:r>
      <w:r w:rsidR="0066108D" w:rsidRPr="00354A23">
        <w:rPr>
          <w:rFonts w:cstheme="minorHAnsi"/>
          <w:bCs/>
          <w:iCs/>
          <w:spacing w:val="-4"/>
          <w:lang w:val="en-US"/>
        </w:rPr>
        <w:t xml:space="preserve"> about difficulties related to the protracted economic crisis in the country, widespread corruption, and other problems. Local authorities have </w:t>
      </w:r>
      <w:r w:rsidR="0066108D" w:rsidRPr="00354A23">
        <w:rPr>
          <w:rFonts w:cstheme="minorHAnsi"/>
          <w:iCs/>
          <w:spacing w:val="-4"/>
          <w:lang w:val="en-US"/>
        </w:rPr>
        <w:t xml:space="preserve">sought to </w:t>
      </w:r>
      <w:r w:rsidR="0066108D" w:rsidRPr="006C6092">
        <w:rPr>
          <w:rFonts w:cstheme="minorHAnsi"/>
          <w:b/>
          <w:bCs/>
          <w:iCs/>
          <w:spacing w:val="-4"/>
          <w:lang w:val="en-US"/>
        </w:rPr>
        <w:t xml:space="preserve">quickly </w:t>
      </w:r>
      <w:r w:rsidR="006C6092" w:rsidRPr="006C6092">
        <w:rPr>
          <w:rFonts w:cstheme="minorHAnsi"/>
          <w:b/>
          <w:bCs/>
          <w:iCs/>
          <w:spacing w:val="-4"/>
          <w:lang w:val="en-US"/>
        </w:rPr>
        <w:t>suppress</w:t>
      </w:r>
      <w:r w:rsidR="0066108D" w:rsidRPr="006C6092">
        <w:rPr>
          <w:rFonts w:cstheme="minorHAnsi"/>
          <w:b/>
          <w:bCs/>
          <w:iCs/>
          <w:spacing w:val="-4"/>
          <w:lang w:val="en-US"/>
        </w:rPr>
        <w:t xml:space="preserve"> such protests</w:t>
      </w:r>
      <w:r w:rsidR="0066108D" w:rsidRPr="00354A23">
        <w:rPr>
          <w:rFonts w:cstheme="minorHAnsi"/>
          <w:iCs/>
          <w:spacing w:val="-4"/>
          <w:lang w:val="en-US"/>
        </w:rPr>
        <w:t xml:space="preserve">, </w:t>
      </w:r>
      <w:r w:rsidR="0066108D" w:rsidRPr="00354A23">
        <w:rPr>
          <w:rFonts w:cstheme="minorHAnsi"/>
          <w:bCs/>
          <w:iCs/>
          <w:spacing w:val="-4"/>
          <w:lang w:val="en-US"/>
        </w:rPr>
        <w:t>by detaining and intimidating participants</w:t>
      </w:r>
      <w:r w:rsidR="006C6DF0">
        <w:rPr>
          <w:rFonts w:cstheme="minorHAnsi"/>
          <w:bCs/>
          <w:iCs/>
          <w:spacing w:val="-4"/>
          <w:lang w:val="en-US"/>
        </w:rPr>
        <w:t>, on the one hand, and</w:t>
      </w:r>
      <w:r w:rsidR="0066108D" w:rsidRPr="00354A23">
        <w:rPr>
          <w:rFonts w:cstheme="minorHAnsi"/>
          <w:bCs/>
          <w:iCs/>
          <w:spacing w:val="-4"/>
          <w:lang w:val="en-US"/>
        </w:rPr>
        <w:t>, on the other</w:t>
      </w:r>
      <w:r w:rsidR="006C6DF0">
        <w:rPr>
          <w:rFonts w:cstheme="minorHAnsi"/>
          <w:bCs/>
          <w:iCs/>
          <w:spacing w:val="-4"/>
          <w:lang w:val="en-US"/>
        </w:rPr>
        <w:t>,</w:t>
      </w:r>
      <w:r w:rsidR="0066108D" w:rsidRPr="00354A23">
        <w:rPr>
          <w:rFonts w:cstheme="minorHAnsi"/>
          <w:bCs/>
          <w:iCs/>
          <w:spacing w:val="-4"/>
          <w:lang w:val="en-US"/>
        </w:rPr>
        <w:t xml:space="preserve"> by </w:t>
      </w:r>
      <w:r w:rsidR="006C6DF0">
        <w:rPr>
          <w:rFonts w:cstheme="minorHAnsi"/>
          <w:bCs/>
          <w:iCs/>
          <w:spacing w:val="-4"/>
          <w:lang w:val="en-US"/>
        </w:rPr>
        <w:t>making</w:t>
      </w:r>
      <w:r w:rsidR="0066108D" w:rsidRPr="00354A23">
        <w:rPr>
          <w:rFonts w:cstheme="minorHAnsi"/>
          <w:bCs/>
          <w:iCs/>
          <w:spacing w:val="-4"/>
          <w:lang w:val="en-US"/>
        </w:rPr>
        <w:t xml:space="preserve"> </w:t>
      </w:r>
      <w:r w:rsidR="006C6DF0">
        <w:rPr>
          <w:rFonts w:cstheme="minorHAnsi"/>
          <w:bCs/>
          <w:iCs/>
          <w:spacing w:val="-4"/>
          <w:lang w:val="en-US"/>
        </w:rPr>
        <w:t>limited</w:t>
      </w:r>
      <w:r w:rsidR="0066108D" w:rsidRPr="00354A23">
        <w:rPr>
          <w:rFonts w:cstheme="minorHAnsi"/>
          <w:bCs/>
          <w:iCs/>
          <w:spacing w:val="-4"/>
          <w:lang w:val="en-US"/>
        </w:rPr>
        <w:t xml:space="preserve"> concessions to their demands </w:t>
      </w:r>
      <w:r w:rsidR="006C6DF0">
        <w:rPr>
          <w:rFonts w:cstheme="minorHAnsi"/>
          <w:bCs/>
          <w:iCs/>
          <w:spacing w:val="-4"/>
          <w:lang w:val="en-US"/>
        </w:rPr>
        <w:t xml:space="preserve">to </w:t>
      </w:r>
      <w:r w:rsidR="00A24E4A">
        <w:rPr>
          <w:rFonts w:cstheme="minorHAnsi"/>
          <w:bCs/>
          <w:iCs/>
          <w:spacing w:val="-4"/>
          <w:lang w:val="en-US"/>
        </w:rPr>
        <w:t>convince</w:t>
      </w:r>
      <w:r w:rsidR="006C6DF0">
        <w:rPr>
          <w:rFonts w:cstheme="minorHAnsi"/>
          <w:bCs/>
          <w:iCs/>
          <w:spacing w:val="-4"/>
          <w:lang w:val="en-US"/>
        </w:rPr>
        <w:t xml:space="preserve"> them to</w:t>
      </w:r>
      <w:r w:rsidR="0066108D" w:rsidRPr="00354A23">
        <w:rPr>
          <w:rFonts w:cstheme="minorHAnsi"/>
          <w:bCs/>
          <w:iCs/>
          <w:spacing w:val="-4"/>
          <w:lang w:val="en-US"/>
        </w:rPr>
        <w:t xml:space="preserve"> disperse.</w:t>
      </w:r>
      <w:r w:rsidR="0066108D" w:rsidRPr="00354A23">
        <w:rPr>
          <w:rFonts w:cstheme="minorHAnsi"/>
          <w:bCs/>
          <w:iCs/>
          <w:spacing w:val="-4"/>
          <w:vertAlign w:val="superscript"/>
          <w:lang w:val="en-US"/>
        </w:rPr>
        <w:t xml:space="preserve"> </w:t>
      </w:r>
      <w:r w:rsidR="0066108D" w:rsidRPr="00354A23">
        <w:rPr>
          <w:rFonts w:cstheme="minorHAnsi"/>
          <w:bCs/>
          <w:iCs/>
          <w:spacing w:val="-4"/>
          <w:lang w:val="en-US"/>
        </w:rPr>
        <w:t xml:space="preserve"> These</w:t>
      </w:r>
      <w:r w:rsidRPr="00354A23">
        <w:rPr>
          <w:rFonts w:cstheme="minorHAnsi"/>
          <w:spacing w:val="-4"/>
        </w:rPr>
        <w:t xml:space="preserve"> are </w:t>
      </w:r>
      <w:r w:rsidR="00643C28" w:rsidRPr="00354A23">
        <w:rPr>
          <w:rFonts w:cstheme="minorHAnsi"/>
          <w:spacing w:val="-4"/>
        </w:rPr>
        <w:t>two</w:t>
      </w:r>
      <w:r w:rsidR="0066108D" w:rsidRPr="00354A23">
        <w:rPr>
          <w:rFonts w:cstheme="minorHAnsi"/>
          <w:spacing w:val="-4"/>
        </w:rPr>
        <w:t xml:space="preserve"> </w:t>
      </w:r>
      <w:r w:rsidRPr="00354A23">
        <w:rPr>
          <w:rFonts w:cstheme="minorHAnsi"/>
          <w:spacing w:val="-4"/>
        </w:rPr>
        <w:t xml:space="preserve">examples </w:t>
      </w:r>
      <w:r w:rsidR="00643C28" w:rsidRPr="00354A23">
        <w:rPr>
          <w:rFonts w:cstheme="minorHAnsi"/>
          <w:spacing w:val="-4"/>
        </w:rPr>
        <w:t>involving women protesters from this year</w:t>
      </w:r>
      <w:r w:rsidRPr="00354A23">
        <w:rPr>
          <w:rFonts w:cstheme="minorHAnsi"/>
          <w:spacing w:val="-4"/>
        </w:rPr>
        <w:t>:</w:t>
      </w:r>
    </w:p>
    <w:p w14:paraId="3043B844" w14:textId="4D28F544" w:rsidR="0066108D" w:rsidRPr="00354A23" w:rsidRDefault="00643C28" w:rsidP="00643C28">
      <w:pPr>
        <w:pStyle w:val="ListParagraph"/>
        <w:numPr>
          <w:ilvl w:val="0"/>
          <w:numId w:val="45"/>
        </w:numPr>
        <w:spacing w:after="0" w:line="320" w:lineRule="exact"/>
        <w:ind w:left="714" w:hanging="357"/>
        <w:jc w:val="both"/>
        <w:rPr>
          <w:rFonts w:ascii="Open Sans Light" w:hAnsi="Open Sans Light" w:cs="Open Sans Light"/>
          <w:bCs/>
          <w:iCs/>
          <w:color w:val="333F49"/>
          <w:sz w:val="21"/>
          <w:szCs w:val="21"/>
          <w:lang w:val="en-GB"/>
        </w:rPr>
      </w:pPr>
      <w:r w:rsidRPr="00354A23">
        <w:rPr>
          <w:rFonts w:ascii="Open Sans Light" w:hAnsi="Open Sans Light" w:cs="Open Sans Light"/>
          <w:bCs/>
          <w:iCs/>
          <w:color w:val="333F49"/>
          <w:sz w:val="21"/>
          <w:szCs w:val="21"/>
          <w:lang w:val="en-GB"/>
        </w:rPr>
        <w:t>O</w:t>
      </w:r>
      <w:r w:rsidR="0066108D" w:rsidRPr="00354A23">
        <w:rPr>
          <w:rFonts w:ascii="Open Sans Light" w:hAnsi="Open Sans Light" w:cs="Open Sans Light"/>
          <w:bCs/>
          <w:iCs/>
          <w:color w:val="333F49"/>
          <w:sz w:val="21"/>
          <w:szCs w:val="21"/>
          <w:lang w:val="en-GB"/>
        </w:rPr>
        <w:t xml:space="preserve">n 7 August 2023, </w:t>
      </w:r>
      <w:r w:rsidR="0066108D" w:rsidRPr="00354A23">
        <w:rPr>
          <w:rFonts w:ascii="Open Sans Light" w:hAnsi="Open Sans Light" w:cs="Open Sans Light"/>
          <w:b/>
          <w:iCs/>
          <w:color w:val="333F49"/>
          <w:sz w:val="21"/>
          <w:szCs w:val="21"/>
          <w:lang w:val="en-GB"/>
        </w:rPr>
        <w:t>hundreds of people – most</w:t>
      </w:r>
      <w:r w:rsidR="006C6DF0">
        <w:rPr>
          <w:rFonts w:ascii="Open Sans Light" w:hAnsi="Open Sans Light" w:cs="Open Sans Light"/>
          <w:b/>
          <w:iCs/>
          <w:color w:val="333F49"/>
          <w:sz w:val="21"/>
          <w:szCs w:val="21"/>
          <w:lang w:val="en-GB"/>
        </w:rPr>
        <w:t>ly</w:t>
      </w:r>
      <w:r w:rsidR="0066108D" w:rsidRPr="00354A23">
        <w:rPr>
          <w:rFonts w:ascii="Open Sans Light" w:hAnsi="Open Sans Light" w:cs="Open Sans Light"/>
          <w:b/>
          <w:iCs/>
          <w:color w:val="333F49"/>
          <w:sz w:val="21"/>
          <w:szCs w:val="21"/>
          <w:lang w:val="en-GB"/>
        </w:rPr>
        <w:t xml:space="preserve"> women</w:t>
      </w:r>
      <w:r w:rsidR="0066108D" w:rsidRPr="00354A23">
        <w:rPr>
          <w:rFonts w:ascii="Open Sans Light" w:hAnsi="Open Sans Light" w:cs="Open Sans Light"/>
          <w:bCs/>
          <w:iCs/>
          <w:color w:val="333F49"/>
          <w:sz w:val="21"/>
          <w:szCs w:val="21"/>
          <w:lang w:val="en-GB"/>
        </w:rPr>
        <w:t xml:space="preserve"> - </w:t>
      </w:r>
      <w:r w:rsidR="0066108D" w:rsidRPr="00354A23">
        <w:rPr>
          <w:rFonts w:ascii="Open Sans Light" w:hAnsi="Open Sans Light" w:cs="Open Sans Light"/>
          <w:bCs/>
          <w:iCs/>
          <w:sz w:val="21"/>
          <w:szCs w:val="21"/>
          <w:lang w:val="en-GB"/>
        </w:rPr>
        <w:t>gathered</w:t>
      </w:r>
      <w:r w:rsidR="0066108D" w:rsidRPr="00354A23">
        <w:rPr>
          <w:rFonts w:ascii="Open Sans Light" w:hAnsi="Open Sans Light" w:cs="Open Sans Light"/>
          <w:bCs/>
          <w:iCs/>
          <w:color w:val="333F49"/>
          <w:sz w:val="21"/>
          <w:szCs w:val="21"/>
          <w:lang w:val="en-GB"/>
        </w:rPr>
        <w:t xml:space="preserve"> outside the mayor’s office in the city of </w:t>
      </w:r>
      <w:proofErr w:type="spellStart"/>
      <w:r w:rsidR="0066108D" w:rsidRPr="00354A23">
        <w:rPr>
          <w:rFonts w:ascii="Open Sans Light" w:hAnsi="Open Sans Light" w:cs="Open Sans Light"/>
          <w:bCs/>
          <w:iCs/>
          <w:color w:val="333F49"/>
          <w:sz w:val="21"/>
          <w:szCs w:val="21"/>
          <w:lang w:val="en-GB"/>
        </w:rPr>
        <w:t>Turkmenbashi</w:t>
      </w:r>
      <w:proofErr w:type="spellEnd"/>
      <w:r w:rsidR="0066108D" w:rsidRPr="00354A23">
        <w:rPr>
          <w:rFonts w:ascii="Open Sans Light" w:hAnsi="Open Sans Light" w:cs="Open Sans Light"/>
          <w:bCs/>
          <w:iCs/>
          <w:color w:val="333F49"/>
          <w:sz w:val="21"/>
          <w:szCs w:val="21"/>
          <w:lang w:val="en-GB"/>
        </w:rPr>
        <w:t xml:space="preserve"> to </w:t>
      </w:r>
      <w:r w:rsidR="0066108D" w:rsidRPr="00354A23">
        <w:rPr>
          <w:rFonts w:ascii="Open Sans Light" w:hAnsi="Open Sans Light" w:cs="Open Sans Light"/>
          <w:bCs/>
          <w:iCs/>
          <w:sz w:val="21"/>
          <w:szCs w:val="21"/>
          <w:lang w:val="en-GB"/>
        </w:rPr>
        <w:t>protest against the shortage of flour</w:t>
      </w:r>
      <w:r w:rsidR="0066108D" w:rsidRPr="00354A23">
        <w:rPr>
          <w:rFonts w:ascii="Open Sans Light" w:hAnsi="Open Sans Light" w:cs="Open Sans Light"/>
          <w:bCs/>
          <w:iCs/>
          <w:color w:val="333F49"/>
          <w:sz w:val="21"/>
          <w:szCs w:val="21"/>
          <w:lang w:val="en-GB"/>
        </w:rPr>
        <w:t>, oil and other basic food products sold at subsidised prices in state-run stores. They demanded to talk to the mayor, saying they would otherwise walk to Abaz</w:t>
      </w:r>
      <w:r w:rsidR="00A24E4A">
        <w:rPr>
          <w:rFonts w:ascii="Open Sans Light" w:hAnsi="Open Sans Light" w:cs="Open Sans Light"/>
          <w:bCs/>
          <w:iCs/>
          <w:color w:val="333F49"/>
          <w:sz w:val="21"/>
          <w:szCs w:val="21"/>
          <w:lang w:val="en-GB"/>
        </w:rPr>
        <w:t xml:space="preserve"> - </w:t>
      </w:r>
      <w:r w:rsidR="0066108D" w:rsidRPr="00354A23">
        <w:rPr>
          <w:rFonts w:ascii="Open Sans Light" w:hAnsi="Open Sans Light" w:cs="Open Sans Light"/>
          <w:bCs/>
          <w:iCs/>
          <w:color w:val="333F49"/>
          <w:sz w:val="21"/>
          <w:szCs w:val="21"/>
          <w:lang w:val="en-GB"/>
        </w:rPr>
        <w:t xml:space="preserve">a </w:t>
      </w:r>
      <w:r w:rsidRPr="00354A23">
        <w:rPr>
          <w:rFonts w:ascii="Open Sans Light" w:hAnsi="Open Sans Light" w:cs="Open Sans Light"/>
          <w:bCs/>
          <w:iCs/>
          <w:color w:val="333F49"/>
          <w:sz w:val="21"/>
          <w:szCs w:val="21"/>
          <w:lang w:val="en-GB"/>
        </w:rPr>
        <w:t xml:space="preserve">nearby </w:t>
      </w:r>
      <w:r w:rsidR="0066108D" w:rsidRPr="00354A23">
        <w:rPr>
          <w:rFonts w:ascii="Open Sans Light" w:hAnsi="Open Sans Light" w:cs="Open Sans Light"/>
          <w:bCs/>
          <w:iCs/>
          <w:color w:val="333F49"/>
          <w:sz w:val="21"/>
          <w:szCs w:val="21"/>
          <w:lang w:val="en-GB"/>
        </w:rPr>
        <w:t xml:space="preserve">resort </w:t>
      </w:r>
      <w:r w:rsidR="00A24E4A">
        <w:rPr>
          <w:rFonts w:ascii="Open Sans Light" w:hAnsi="Open Sans Light" w:cs="Open Sans Light"/>
          <w:bCs/>
          <w:iCs/>
          <w:color w:val="333F49"/>
          <w:sz w:val="21"/>
          <w:szCs w:val="21"/>
          <w:lang w:val="en-GB"/>
        </w:rPr>
        <w:t xml:space="preserve">- </w:t>
      </w:r>
      <w:r w:rsidR="0066108D" w:rsidRPr="00354A23">
        <w:rPr>
          <w:rFonts w:ascii="Open Sans Light" w:hAnsi="Open Sans Light" w:cs="Open Sans Light"/>
          <w:bCs/>
          <w:iCs/>
          <w:color w:val="333F49"/>
          <w:sz w:val="21"/>
          <w:szCs w:val="21"/>
          <w:lang w:val="en-GB"/>
        </w:rPr>
        <w:t xml:space="preserve">to convey their concerns to the president who was on vacation </w:t>
      </w:r>
      <w:r w:rsidRPr="00354A23">
        <w:rPr>
          <w:rFonts w:ascii="Open Sans Light" w:hAnsi="Open Sans Light" w:cs="Open Sans Light"/>
          <w:bCs/>
          <w:iCs/>
          <w:color w:val="333F49"/>
          <w:sz w:val="21"/>
          <w:szCs w:val="21"/>
          <w:lang w:val="en-GB"/>
        </w:rPr>
        <w:t xml:space="preserve">there </w:t>
      </w:r>
      <w:r w:rsidR="0066108D" w:rsidRPr="00354A23">
        <w:rPr>
          <w:rFonts w:ascii="Open Sans Light" w:hAnsi="Open Sans Light" w:cs="Open Sans Light"/>
          <w:bCs/>
          <w:iCs/>
          <w:color w:val="333F49"/>
          <w:sz w:val="21"/>
          <w:szCs w:val="21"/>
          <w:lang w:val="en-GB"/>
        </w:rPr>
        <w:t xml:space="preserve">at the time. When the mayor appeared, he promised the crowd to deal with the issue but also warned them </w:t>
      </w:r>
      <w:r w:rsidR="00A24E4A">
        <w:rPr>
          <w:rFonts w:ascii="Open Sans Light" w:hAnsi="Open Sans Light" w:cs="Open Sans Light"/>
          <w:bCs/>
          <w:iCs/>
          <w:color w:val="333F49"/>
          <w:sz w:val="21"/>
          <w:szCs w:val="21"/>
          <w:lang w:val="en-GB"/>
        </w:rPr>
        <w:t xml:space="preserve">that </w:t>
      </w:r>
      <w:r w:rsidR="0066108D" w:rsidRPr="00354A23">
        <w:rPr>
          <w:rFonts w:ascii="Open Sans Light" w:hAnsi="Open Sans Light" w:cs="Open Sans Light"/>
          <w:bCs/>
          <w:iCs/>
          <w:color w:val="333F49"/>
          <w:sz w:val="21"/>
          <w:szCs w:val="21"/>
          <w:lang w:val="en-GB"/>
        </w:rPr>
        <w:t xml:space="preserve">the president’s security service ‘’might use arms’’ against them should they try to approach </w:t>
      </w:r>
      <w:r w:rsidRPr="00354A23">
        <w:rPr>
          <w:rFonts w:ascii="Open Sans Light" w:hAnsi="Open Sans Light" w:cs="Open Sans Light"/>
          <w:bCs/>
          <w:iCs/>
          <w:color w:val="333F49"/>
          <w:sz w:val="21"/>
          <w:szCs w:val="21"/>
          <w:lang w:val="en-GB"/>
        </w:rPr>
        <w:t>him</w:t>
      </w:r>
      <w:r w:rsidR="00A24E4A">
        <w:rPr>
          <w:rFonts w:ascii="Open Sans Light" w:hAnsi="Open Sans Light" w:cs="Open Sans Light"/>
          <w:bCs/>
          <w:iCs/>
          <w:color w:val="333F49"/>
          <w:sz w:val="21"/>
          <w:szCs w:val="21"/>
          <w:lang w:val="en-GB"/>
        </w:rPr>
        <w:t xml:space="preserve"> directly</w:t>
      </w:r>
      <w:r w:rsidR="0066108D" w:rsidRPr="00354A23">
        <w:rPr>
          <w:rFonts w:ascii="Open Sans Light" w:hAnsi="Open Sans Light" w:cs="Open Sans Light"/>
          <w:bCs/>
          <w:iCs/>
          <w:color w:val="333F49"/>
          <w:sz w:val="21"/>
          <w:szCs w:val="21"/>
          <w:lang w:val="en-GB"/>
        </w:rPr>
        <w:t>.</w:t>
      </w:r>
      <w:r w:rsidR="0066108D" w:rsidRPr="00354A23">
        <w:rPr>
          <w:rStyle w:val="EndnoteReference"/>
          <w:rFonts w:ascii="Open Sans Light" w:hAnsi="Open Sans Light" w:cs="Open Sans Light"/>
          <w:bCs/>
          <w:iCs/>
          <w:color w:val="333F49"/>
          <w:sz w:val="21"/>
          <w:szCs w:val="21"/>
          <w:lang w:val="en-GB"/>
        </w:rPr>
        <w:endnoteReference w:id="46"/>
      </w:r>
    </w:p>
    <w:p w14:paraId="6FB6891D" w14:textId="77777777" w:rsidR="0066108D" w:rsidRPr="00354A23" w:rsidRDefault="0066108D" w:rsidP="0066108D">
      <w:pPr>
        <w:pStyle w:val="IPHRstyle"/>
        <w:ind w:left="720"/>
        <w:rPr>
          <w:rFonts w:cstheme="minorHAnsi"/>
          <w:spacing w:val="-4"/>
        </w:rPr>
      </w:pPr>
    </w:p>
    <w:p w14:paraId="1B07EF57" w14:textId="61EF6AC7" w:rsidR="002551FA" w:rsidRPr="00534065" w:rsidRDefault="00643C28" w:rsidP="00E254C9">
      <w:pPr>
        <w:pStyle w:val="IPHRstyle"/>
        <w:numPr>
          <w:ilvl w:val="0"/>
          <w:numId w:val="45"/>
        </w:numPr>
        <w:rPr>
          <w:rFonts w:cstheme="minorHAnsi"/>
          <w:spacing w:val="-4"/>
        </w:rPr>
      </w:pPr>
      <w:r w:rsidRPr="00354A23">
        <w:rPr>
          <w:rFonts w:cstheme="minorHAnsi"/>
          <w:spacing w:val="-4"/>
        </w:rPr>
        <w:t>O</w:t>
      </w:r>
      <w:r w:rsidR="002551FA" w:rsidRPr="00354A23">
        <w:rPr>
          <w:rFonts w:cstheme="minorHAnsi"/>
          <w:spacing w:val="-4"/>
        </w:rPr>
        <w:t>n 6 March 2023</w:t>
      </w:r>
      <w:r w:rsidR="002551FA" w:rsidRPr="00534065">
        <w:rPr>
          <w:rFonts w:cstheme="minorHAnsi"/>
          <w:spacing w:val="-4"/>
        </w:rPr>
        <w:t xml:space="preserve">, </w:t>
      </w:r>
      <w:r w:rsidR="002551FA" w:rsidRPr="00E254C9">
        <w:rPr>
          <w:rFonts w:cstheme="minorHAnsi"/>
          <w:b/>
          <w:bCs/>
          <w:spacing w:val="-4"/>
        </w:rPr>
        <w:t>a group of around 30 women gathered in front of the presidential palace</w:t>
      </w:r>
      <w:r w:rsidR="002551FA" w:rsidRPr="00534065">
        <w:rPr>
          <w:rFonts w:cstheme="minorHAnsi"/>
          <w:spacing w:val="-4"/>
        </w:rPr>
        <w:t xml:space="preserve"> in Ashgabat</w:t>
      </w:r>
      <w:r w:rsidR="006C6DF0">
        <w:rPr>
          <w:rFonts w:cstheme="minorHAnsi"/>
          <w:spacing w:val="-4"/>
        </w:rPr>
        <w:t>,</w:t>
      </w:r>
      <w:r w:rsidR="002551FA" w:rsidRPr="00534065">
        <w:rPr>
          <w:rFonts w:cstheme="minorHAnsi"/>
          <w:spacing w:val="-4"/>
        </w:rPr>
        <w:t xml:space="preserve"> hoping to </w:t>
      </w:r>
      <w:r w:rsidR="006C6DF0">
        <w:rPr>
          <w:rFonts w:cstheme="minorHAnsi"/>
          <w:spacing w:val="-4"/>
        </w:rPr>
        <w:t>c</w:t>
      </w:r>
      <w:r w:rsidR="002551FA" w:rsidRPr="00534065">
        <w:rPr>
          <w:rFonts w:cstheme="minorHAnsi"/>
          <w:spacing w:val="-4"/>
        </w:rPr>
        <w:t>onvey their concerns to the president on a number of issues, including the lack of effective measures by authorities to investigate and address criminal actions to which they and their relatives had been subjected. However, although the women were first promised that the prosecutor general would receive them (as the president was said to be busy), they were soon detained by police and taken to a local police station, where they were held for several hours, questioned and made to write explanatory statements. Finally, they were sent back to their homes in different parts of the country.</w:t>
      </w:r>
      <w:r w:rsidR="002551FA" w:rsidRPr="00534065">
        <w:rPr>
          <w:rStyle w:val="EndnoteReference"/>
          <w:rFonts w:cstheme="minorHAnsi"/>
          <w:spacing w:val="-4"/>
        </w:rPr>
        <w:endnoteReference w:id="47"/>
      </w:r>
    </w:p>
    <w:p w14:paraId="170A009E" w14:textId="77777777" w:rsidR="00354A23" w:rsidRDefault="00354A23" w:rsidP="00354A23">
      <w:pPr>
        <w:pStyle w:val="IPHRstyle"/>
        <w:rPr>
          <w:rFonts w:ascii="Open Sans" w:hAnsi="Open Sans" w:cs="Open Sans"/>
          <w:b/>
          <w:bCs/>
          <w:iCs/>
        </w:rPr>
      </w:pPr>
    </w:p>
    <w:p w14:paraId="2B8ADF00" w14:textId="673C8011" w:rsidR="002551FA" w:rsidRPr="006C6092" w:rsidRDefault="002551FA" w:rsidP="002551FA">
      <w:pPr>
        <w:pStyle w:val="IPHRstyle"/>
        <w:spacing w:before="120" w:after="240"/>
        <w:rPr>
          <w:rFonts w:ascii="Open Sans" w:hAnsi="Open Sans" w:cs="Open Sans"/>
          <w:b/>
          <w:bCs/>
          <w:iCs/>
          <w:sz w:val="22"/>
          <w:szCs w:val="22"/>
        </w:rPr>
      </w:pPr>
      <w:r w:rsidRPr="006C6092">
        <w:rPr>
          <w:rFonts w:ascii="Open Sans" w:hAnsi="Open Sans" w:cs="Open Sans"/>
          <w:b/>
          <w:bCs/>
          <w:iCs/>
          <w:sz w:val="22"/>
          <w:szCs w:val="22"/>
        </w:rPr>
        <w:t>Recommend</w:t>
      </w:r>
      <w:r w:rsidR="006241A3" w:rsidRPr="006C6092">
        <w:rPr>
          <w:rFonts w:ascii="Open Sans" w:hAnsi="Open Sans" w:cs="Open Sans"/>
          <w:b/>
          <w:bCs/>
          <w:iCs/>
          <w:sz w:val="22"/>
          <w:szCs w:val="22"/>
        </w:rPr>
        <w:t>ations</w:t>
      </w:r>
    </w:p>
    <w:p w14:paraId="0999BD13" w14:textId="015CBF51" w:rsidR="002551FA" w:rsidRPr="00534065" w:rsidRDefault="002551FA" w:rsidP="002551FA">
      <w:pPr>
        <w:pStyle w:val="IPHRstyle"/>
        <w:spacing w:after="120"/>
        <w:rPr>
          <w:rFonts w:cstheme="minorHAnsi"/>
          <w:iCs/>
        </w:rPr>
      </w:pPr>
      <w:r w:rsidRPr="00534065">
        <w:rPr>
          <w:rFonts w:cstheme="minorHAnsi"/>
          <w:iCs/>
        </w:rPr>
        <w:t xml:space="preserve">The </w:t>
      </w:r>
      <w:proofErr w:type="spellStart"/>
      <w:r w:rsidRPr="00534065">
        <w:rPr>
          <w:rFonts w:cstheme="minorHAnsi"/>
          <w:iCs/>
        </w:rPr>
        <w:t>Turkmenistani</w:t>
      </w:r>
      <w:proofErr w:type="spellEnd"/>
      <w:r w:rsidRPr="00534065">
        <w:rPr>
          <w:rFonts w:cstheme="minorHAnsi"/>
          <w:iCs/>
        </w:rPr>
        <w:t xml:space="preserve"> </w:t>
      </w:r>
      <w:r w:rsidR="00342F05" w:rsidRPr="00342F05">
        <w:rPr>
          <w:rFonts w:cstheme="minorHAnsi"/>
          <w:iCs/>
          <w:lang w:val="en-US"/>
        </w:rPr>
        <w:t xml:space="preserve">authorities </w:t>
      </w:r>
      <w:r w:rsidRPr="00534065">
        <w:rPr>
          <w:rFonts w:cstheme="minorHAnsi"/>
          <w:iCs/>
        </w:rPr>
        <w:t>should be requested to:</w:t>
      </w:r>
    </w:p>
    <w:p w14:paraId="69F72C9C" w14:textId="7E00E059" w:rsidR="002551FA" w:rsidRPr="00534065" w:rsidRDefault="006241A3" w:rsidP="002551FA">
      <w:pPr>
        <w:pStyle w:val="IPHRstyle"/>
        <w:numPr>
          <w:ilvl w:val="0"/>
          <w:numId w:val="45"/>
        </w:numPr>
        <w:rPr>
          <w:rFonts w:cstheme="minorHAnsi"/>
          <w:iCs/>
        </w:rPr>
      </w:pPr>
      <w:r>
        <w:rPr>
          <w:rFonts w:cstheme="minorHAnsi"/>
          <w:iCs/>
        </w:rPr>
        <w:t xml:space="preserve">Take effective measures to protect </w:t>
      </w:r>
      <w:r w:rsidR="002551FA" w:rsidRPr="00534065">
        <w:rPr>
          <w:rFonts w:cstheme="minorHAnsi"/>
          <w:iCs/>
        </w:rPr>
        <w:t xml:space="preserve">women’s right to </w:t>
      </w:r>
      <w:r w:rsidR="009F708C">
        <w:rPr>
          <w:rFonts w:cstheme="minorHAnsi"/>
          <w:iCs/>
        </w:rPr>
        <w:t xml:space="preserve">have </w:t>
      </w:r>
      <w:r w:rsidR="002551FA" w:rsidRPr="00534065">
        <w:rPr>
          <w:rFonts w:cstheme="minorHAnsi"/>
          <w:iCs/>
        </w:rPr>
        <w:t xml:space="preserve">access to information on issues of </w:t>
      </w:r>
      <w:r w:rsidR="00795576">
        <w:rPr>
          <w:rFonts w:cstheme="minorHAnsi"/>
          <w:iCs/>
        </w:rPr>
        <w:t xml:space="preserve">interest </w:t>
      </w:r>
      <w:r w:rsidR="002551FA" w:rsidRPr="00534065">
        <w:rPr>
          <w:rFonts w:cstheme="minorHAnsi"/>
          <w:iCs/>
        </w:rPr>
        <w:t>to them</w:t>
      </w:r>
      <w:r w:rsidR="00643C28">
        <w:rPr>
          <w:rFonts w:cstheme="minorHAnsi"/>
          <w:iCs/>
        </w:rPr>
        <w:t>, including by granting them unhindered internet access.</w:t>
      </w:r>
      <w:r w:rsidR="002551FA" w:rsidRPr="00534065">
        <w:rPr>
          <w:rFonts w:cstheme="minorHAnsi"/>
          <w:iCs/>
        </w:rPr>
        <w:t xml:space="preserve"> </w:t>
      </w:r>
    </w:p>
    <w:p w14:paraId="4A774B0A" w14:textId="12BAB988" w:rsidR="002551FA" w:rsidRPr="00534065" w:rsidRDefault="006241A3" w:rsidP="002551FA">
      <w:pPr>
        <w:pStyle w:val="IPHRstyle"/>
        <w:numPr>
          <w:ilvl w:val="0"/>
          <w:numId w:val="45"/>
        </w:numPr>
        <w:rPr>
          <w:rFonts w:cstheme="minorHAnsi"/>
          <w:iCs/>
        </w:rPr>
      </w:pPr>
      <w:r>
        <w:rPr>
          <w:rFonts w:cstheme="minorHAnsi"/>
          <w:iCs/>
        </w:rPr>
        <w:t>Safeguard</w:t>
      </w:r>
      <w:r w:rsidR="002551FA" w:rsidRPr="00534065">
        <w:rPr>
          <w:rFonts w:cstheme="minorHAnsi"/>
          <w:iCs/>
        </w:rPr>
        <w:t xml:space="preserve"> the freedoms of expression, association and assembly of women activists, journalists and other citizens, based in and outside the country and protect them and their family members from harassment and intimidation.</w:t>
      </w:r>
    </w:p>
    <w:p w14:paraId="5D86ADD3" w14:textId="50EC6DF5" w:rsidR="002551FA" w:rsidRPr="00534065" w:rsidRDefault="006241A3" w:rsidP="002551FA">
      <w:pPr>
        <w:pStyle w:val="IPHRstyle"/>
        <w:numPr>
          <w:ilvl w:val="0"/>
          <w:numId w:val="45"/>
        </w:numPr>
        <w:rPr>
          <w:rFonts w:cstheme="minorHAnsi"/>
          <w:iCs/>
        </w:rPr>
      </w:pPr>
      <w:r>
        <w:rPr>
          <w:rFonts w:cstheme="minorHAnsi"/>
          <w:iCs/>
        </w:rPr>
        <w:t>Facilitate</w:t>
      </w:r>
      <w:r w:rsidR="002551FA" w:rsidRPr="00534065">
        <w:rPr>
          <w:rFonts w:cstheme="minorHAnsi"/>
          <w:iCs/>
        </w:rPr>
        <w:t xml:space="preserve"> the establishment and operation in the country of independent women’s rights organisations.</w:t>
      </w:r>
    </w:p>
    <w:p w14:paraId="12C766C6" w14:textId="14AA4E0A" w:rsidR="002551FA" w:rsidRPr="00534065" w:rsidRDefault="006241A3" w:rsidP="006C6092">
      <w:pPr>
        <w:pStyle w:val="IPHRstyle"/>
        <w:numPr>
          <w:ilvl w:val="0"/>
          <w:numId w:val="45"/>
        </w:numPr>
        <w:spacing w:after="200"/>
        <w:ind w:left="714" w:hanging="357"/>
        <w:rPr>
          <w:rFonts w:cstheme="minorHAnsi"/>
          <w:iCs/>
        </w:rPr>
      </w:pPr>
      <w:r>
        <w:rPr>
          <w:rFonts w:cstheme="minorHAnsi"/>
          <w:iCs/>
        </w:rPr>
        <w:t>Ensure</w:t>
      </w:r>
      <w:r w:rsidR="002551FA" w:rsidRPr="00534065">
        <w:rPr>
          <w:rFonts w:cstheme="minorHAnsi"/>
          <w:iCs/>
        </w:rPr>
        <w:t xml:space="preserve"> that women are able to hold </w:t>
      </w:r>
      <w:r>
        <w:rPr>
          <w:rFonts w:cstheme="minorHAnsi"/>
          <w:iCs/>
        </w:rPr>
        <w:t xml:space="preserve">peaceful </w:t>
      </w:r>
      <w:r w:rsidR="002551FA" w:rsidRPr="00534065">
        <w:rPr>
          <w:rFonts w:cstheme="minorHAnsi"/>
          <w:iCs/>
        </w:rPr>
        <w:t xml:space="preserve">spontaneous protests on issues of concern to them </w:t>
      </w:r>
      <w:r>
        <w:rPr>
          <w:rFonts w:cstheme="minorHAnsi"/>
          <w:iCs/>
        </w:rPr>
        <w:t xml:space="preserve">without </w:t>
      </w:r>
      <w:r w:rsidR="006C6DF0">
        <w:rPr>
          <w:rFonts w:cstheme="minorHAnsi"/>
          <w:iCs/>
        </w:rPr>
        <w:t>i</w:t>
      </w:r>
      <w:r>
        <w:rPr>
          <w:rFonts w:cstheme="minorHAnsi"/>
          <w:iCs/>
        </w:rPr>
        <w:t>ntimidation and harassment</w:t>
      </w:r>
      <w:r w:rsidR="002551FA" w:rsidRPr="00534065">
        <w:rPr>
          <w:rFonts w:cstheme="minorHAnsi"/>
          <w:iCs/>
        </w:rPr>
        <w:t xml:space="preserve">. </w:t>
      </w:r>
    </w:p>
    <w:p w14:paraId="06BE7BB8" w14:textId="77777777" w:rsidR="002551FA" w:rsidRPr="00534065" w:rsidRDefault="002551FA" w:rsidP="002551FA">
      <w:pPr>
        <w:pStyle w:val="IPHRstyle"/>
      </w:pPr>
    </w:p>
    <w:p w14:paraId="549D07C0" w14:textId="1AB4F120" w:rsidR="002551FA" w:rsidRPr="006241A3" w:rsidRDefault="002551FA" w:rsidP="002551FA">
      <w:pPr>
        <w:pStyle w:val="Heading1opensans"/>
      </w:pPr>
      <w:bookmarkStart w:id="18" w:name="_Toc132192390"/>
      <w:r w:rsidRPr="006241A3">
        <w:t xml:space="preserve">Violations of the rights of </w:t>
      </w:r>
      <w:r w:rsidR="00057380" w:rsidRPr="006241A3">
        <w:t xml:space="preserve">women </w:t>
      </w:r>
      <w:r w:rsidRPr="006241A3">
        <w:t>public sector employees</w:t>
      </w:r>
      <w:bookmarkEnd w:id="18"/>
      <w:r w:rsidRPr="006241A3">
        <w:t xml:space="preserve"> </w:t>
      </w:r>
    </w:p>
    <w:p w14:paraId="273F3CA6" w14:textId="781A1A2B" w:rsidR="002551FA" w:rsidRPr="00534065" w:rsidRDefault="002551FA" w:rsidP="002551FA">
      <w:pPr>
        <w:pStyle w:val="IPHRstyle"/>
      </w:pPr>
      <w:r w:rsidRPr="00534065">
        <w:t xml:space="preserve">As women make up the majority of those working in the public sector, </w:t>
      </w:r>
      <w:r w:rsidR="009F708C">
        <w:t>they</w:t>
      </w:r>
      <w:r w:rsidRPr="00534065">
        <w:t xml:space="preserve"> are </w:t>
      </w:r>
      <w:r w:rsidR="009F708C">
        <w:t>most</w:t>
      </w:r>
      <w:r w:rsidRPr="00534065">
        <w:t xml:space="preserve"> affected by </w:t>
      </w:r>
      <w:r w:rsidR="009F708C">
        <w:t>several state-initiated practices that violate the rights of public sector employees</w:t>
      </w:r>
      <w:r w:rsidRPr="00534065">
        <w:t>.</w:t>
      </w:r>
    </w:p>
    <w:p w14:paraId="4006755C" w14:textId="77777777" w:rsidR="002551FA" w:rsidRPr="00534065" w:rsidRDefault="002551FA" w:rsidP="002551FA">
      <w:pPr>
        <w:pStyle w:val="IPHRstyle"/>
      </w:pPr>
    </w:p>
    <w:p w14:paraId="52D12815" w14:textId="579E1963" w:rsidR="002551FA" w:rsidRPr="00354A23" w:rsidRDefault="002551FA" w:rsidP="002551FA">
      <w:pPr>
        <w:pStyle w:val="IPHRstyle"/>
      </w:pPr>
      <w:r w:rsidRPr="00534065">
        <w:lastRenderedPageBreak/>
        <w:t xml:space="preserve">Women public sector employees are </w:t>
      </w:r>
      <w:r w:rsidRPr="00795576">
        <w:rPr>
          <w:b/>
          <w:bCs/>
        </w:rPr>
        <w:t>regularly mobilised for participation in state-organised celebrations and festivities at the threat of dismissal or other reprisals</w:t>
      </w:r>
      <w:r w:rsidRPr="00534065">
        <w:t xml:space="preserve">. According to TIHR’s information, when hired, public sector employees have even been </w:t>
      </w:r>
      <w:r w:rsidRPr="00534065">
        <w:rPr>
          <w:iCs/>
        </w:rPr>
        <w:t>required</w:t>
      </w:r>
      <w:r w:rsidRPr="00534065">
        <w:t xml:space="preserve"> to sign statements </w:t>
      </w:r>
      <w:r w:rsidR="009F708C">
        <w:t>accepting</w:t>
      </w:r>
      <w:r w:rsidRPr="00534065">
        <w:t xml:space="preserve"> that they may be dismissed if they refuse to participate in “mass events aimed at glorifying the great achievements of the country and its leadership”.</w:t>
      </w:r>
      <w:r w:rsidRPr="00534065">
        <w:rPr>
          <w:vertAlign w:val="superscript"/>
        </w:rPr>
        <w:endnoteReference w:id="48"/>
      </w:r>
      <w:r w:rsidRPr="00534065">
        <w:t xml:space="preserve"> State-organised mass events are often preceded by time-consuming rehearsals and, in some cases, </w:t>
      </w:r>
      <w:r w:rsidRPr="00795576">
        <w:rPr>
          <w:b/>
          <w:bCs/>
        </w:rPr>
        <w:t>the health and well-being of participants are at serious risk</w:t>
      </w:r>
      <w:r w:rsidRPr="00534065">
        <w:t xml:space="preserve"> as they are not granted adequate access to drinking water or opportunities for rest, even when events </w:t>
      </w:r>
      <w:r w:rsidR="009F708C">
        <w:t xml:space="preserve">or rehearsals </w:t>
      </w:r>
      <w:r w:rsidRPr="00534065">
        <w:t xml:space="preserve">are held in challenging weather conditions. For example, according to TIHR’s information, hundreds of people (including women) required medical assistance when public sector employees were </w:t>
      </w:r>
      <w:r w:rsidRPr="00354A23">
        <w:t>ordered to participate in outdoor celebrations of ex-President Gurbanguly Berdymukhamedov’s 65-years anniversary in June 2022 despite exceptionally hot temperatures of over 45 degrees Celsius.</w:t>
      </w:r>
      <w:r w:rsidRPr="00354A23">
        <w:rPr>
          <w:vertAlign w:val="superscript"/>
        </w:rPr>
        <w:endnoteReference w:id="49"/>
      </w:r>
      <w:r w:rsidR="006241A3" w:rsidRPr="00354A23">
        <w:t xml:space="preserve"> </w:t>
      </w:r>
    </w:p>
    <w:p w14:paraId="03DE16F5" w14:textId="77777777" w:rsidR="00643C28" w:rsidRPr="00354A23" w:rsidRDefault="00643C28" w:rsidP="002551FA">
      <w:pPr>
        <w:pStyle w:val="IPHRstyle"/>
        <w:rPr>
          <w:rFonts w:cstheme="minorHAnsi"/>
        </w:rPr>
      </w:pPr>
    </w:p>
    <w:p w14:paraId="18D394E8" w14:textId="557EE259" w:rsidR="002551FA" w:rsidRDefault="002551FA" w:rsidP="002551FA">
      <w:pPr>
        <w:pStyle w:val="IPHRstyle"/>
      </w:pPr>
      <w:r w:rsidRPr="00354A23">
        <w:rPr>
          <w:rFonts w:cstheme="minorHAnsi"/>
        </w:rPr>
        <w:t>Moreover, as documented by Turkmen News and TIHR</w:t>
      </w:r>
      <w:r w:rsidR="006265FF">
        <w:rPr>
          <w:rFonts w:cstheme="minorHAnsi"/>
        </w:rPr>
        <w:t>,</w:t>
      </w:r>
      <w:r w:rsidR="009F708C">
        <w:rPr>
          <w:rFonts w:cstheme="minorHAnsi"/>
        </w:rPr>
        <w:t xml:space="preserve"> </w:t>
      </w:r>
      <w:r w:rsidR="006265FF">
        <w:rPr>
          <w:rFonts w:cstheme="minorHAnsi"/>
        </w:rPr>
        <w:t>in cooperation with the Cotton Campaign</w:t>
      </w:r>
      <w:r w:rsidRPr="00534065">
        <w:rPr>
          <w:rFonts w:cstheme="minorHAnsi"/>
          <w:vertAlign w:val="superscript"/>
        </w:rPr>
        <w:endnoteReference w:id="50"/>
      </w:r>
      <w:r w:rsidRPr="00534065">
        <w:rPr>
          <w:rFonts w:cstheme="minorHAnsi"/>
        </w:rPr>
        <w:t>,</w:t>
      </w:r>
      <w:r w:rsidR="006241A3">
        <w:rPr>
          <w:rFonts w:cstheme="minorHAnsi"/>
        </w:rPr>
        <w:t xml:space="preserve"> </w:t>
      </w:r>
      <w:r w:rsidRPr="00795576">
        <w:rPr>
          <w:rFonts w:cstheme="minorHAnsi"/>
          <w:b/>
          <w:bCs/>
        </w:rPr>
        <w:t>women public sector workers are annually forced to pick cotton</w:t>
      </w:r>
      <w:r w:rsidRPr="00534065">
        <w:rPr>
          <w:rFonts w:cstheme="minorHAnsi"/>
        </w:rPr>
        <w:t xml:space="preserve"> across the country. The conditions in which they pick cotton are often hazardous and unsanitary, and there are </w:t>
      </w:r>
      <w:r w:rsidR="009F708C">
        <w:rPr>
          <w:rFonts w:cstheme="minorHAnsi"/>
        </w:rPr>
        <w:t xml:space="preserve">serious </w:t>
      </w:r>
      <w:r w:rsidRPr="00534065">
        <w:rPr>
          <w:rFonts w:cstheme="minorHAnsi"/>
        </w:rPr>
        <w:t xml:space="preserve">concerns about lack of access to clean drinking water and adequate medical assistance. Those mobilised for participation are often required to work intensely, also during weekends and other days off, while being paid little if any compensation at all for their cotton picking. The use of forced labour in the cotton fields </w:t>
      </w:r>
      <w:r w:rsidR="009F708C">
        <w:rPr>
          <w:rFonts w:cstheme="minorHAnsi"/>
        </w:rPr>
        <w:t xml:space="preserve">has </w:t>
      </w:r>
      <w:r w:rsidRPr="00534065">
        <w:rPr>
          <w:rFonts w:cstheme="minorHAnsi"/>
        </w:rPr>
        <w:t xml:space="preserve">also </w:t>
      </w:r>
      <w:r w:rsidR="00733AA3">
        <w:rPr>
          <w:rFonts w:cstheme="minorHAnsi"/>
        </w:rPr>
        <w:t xml:space="preserve">had </w:t>
      </w:r>
      <w:r w:rsidRPr="00534065">
        <w:rPr>
          <w:rFonts w:cstheme="minorHAnsi"/>
        </w:rPr>
        <w:t xml:space="preserve">a debilitating impact on the provision of basic public services </w:t>
      </w:r>
      <w:r w:rsidR="00733AA3">
        <w:rPr>
          <w:rFonts w:cstheme="minorHAnsi"/>
        </w:rPr>
        <w:t>with</w:t>
      </w:r>
      <w:r w:rsidRPr="00534065">
        <w:rPr>
          <w:rFonts w:cstheme="minorHAnsi"/>
        </w:rPr>
        <w:t xml:space="preserve"> public employees spend</w:t>
      </w:r>
      <w:r w:rsidR="00733AA3">
        <w:rPr>
          <w:rFonts w:cstheme="minorHAnsi"/>
        </w:rPr>
        <w:t>ing</w:t>
      </w:r>
      <w:r w:rsidRPr="00534065">
        <w:rPr>
          <w:rFonts w:cstheme="minorHAnsi"/>
        </w:rPr>
        <w:t xml:space="preserve"> time picking cotton instead of carrying out their regular work.</w:t>
      </w:r>
      <w:r w:rsidRPr="00534065">
        <w:rPr>
          <w:rStyle w:val="EndnoteReference"/>
        </w:rPr>
        <w:t xml:space="preserve"> </w:t>
      </w:r>
      <w:r w:rsidR="00733AA3">
        <w:t>According to TIHR’s information</w:t>
      </w:r>
      <w:r w:rsidR="006265FF" w:rsidRPr="006265FF">
        <w:rPr>
          <w:vertAlign w:val="superscript"/>
          <w:lang w:val="en-US"/>
        </w:rPr>
        <w:endnoteReference w:id="51"/>
      </w:r>
      <w:r w:rsidR="00733AA3">
        <w:t>, for the first time, teachers, doctors and local civil servants were not mobilised for the cotton harvest</w:t>
      </w:r>
      <w:r w:rsidR="006265FF">
        <w:t xml:space="preserve"> in 2023</w:t>
      </w:r>
      <w:r w:rsidR="00733AA3">
        <w:t>. However, other public sector employees continued to be mobilised for picking cotton.</w:t>
      </w:r>
    </w:p>
    <w:p w14:paraId="3B637FA7" w14:textId="77777777" w:rsidR="00733AA3" w:rsidRDefault="00733AA3" w:rsidP="002551FA">
      <w:pPr>
        <w:pStyle w:val="IPHRstyle"/>
      </w:pPr>
    </w:p>
    <w:p w14:paraId="2694C638" w14:textId="537BEF45" w:rsidR="002551FA" w:rsidRPr="00534065" w:rsidRDefault="00791927" w:rsidP="002551FA">
      <w:pPr>
        <w:pStyle w:val="IPHRstyle"/>
        <w:rPr>
          <w:rFonts w:cstheme="minorHAnsi"/>
        </w:rPr>
      </w:pPr>
      <w:r>
        <w:rPr>
          <w:rFonts w:cstheme="minorHAnsi"/>
        </w:rPr>
        <w:t>W</w:t>
      </w:r>
      <w:r w:rsidR="002551FA" w:rsidRPr="00534065">
        <w:rPr>
          <w:rFonts w:cstheme="minorHAnsi"/>
        </w:rPr>
        <w:t xml:space="preserve">omen public sector employees are also ordered to participate in </w:t>
      </w:r>
      <w:r w:rsidR="002551FA" w:rsidRPr="00795576">
        <w:rPr>
          <w:rFonts w:cstheme="minorHAnsi"/>
          <w:b/>
          <w:bCs/>
        </w:rPr>
        <w:t xml:space="preserve">reoccurring so-called </w:t>
      </w:r>
      <w:proofErr w:type="spellStart"/>
      <w:r w:rsidR="002551FA" w:rsidRPr="00795576">
        <w:rPr>
          <w:rFonts w:cstheme="minorHAnsi"/>
          <w:b/>
          <w:bCs/>
          <w:i/>
          <w:iCs/>
        </w:rPr>
        <w:t>subbotniki</w:t>
      </w:r>
      <w:proofErr w:type="spellEnd"/>
      <w:r w:rsidR="002551FA" w:rsidRPr="00795576">
        <w:rPr>
          <w:rFonts w:cstheme="minorHAnsi"/>
          <w:b/>
          <w:bCs/>
        </w:rPr>
        <w:t>, or days of unpaid public labour</w:t>
      </w:r>
      <w:r w:rsidR="002551FA" w:rsidRPr="00534065">
        <w:rPr>
          <w:rFonts w:cstheme="minorHAnsi"/>
        </w:rPr>
        <w:t xml:space="preserve">, when they plant trees, clean outdoor areas and carry out other similar tasks during weekends or other time off from their jobs. </w:t>
      </w:r>
    </w:p>
    <w:p w14:paraId="34850F43" w14:textId="77777777" w:rsidR="002551FA" w:rsidRPr="00534065" w:rsidRDefault="002551FA" w:rsidP="002551FA">
      <w:pPr>
        <w:pStyle w:val="IPHRstyle"/>
        <w:rPr>
          <w:rFonts w:cstheme="minorHAnsi"/>
        </w:rPr>
      </w:pPr>
    </w:p>
    <w:p w14:paraId="6FA74AAA" w14:textId="6875D8B2" w:rsidR="002551FA" w:rsidRDefault="002551FA" w:rsidP="002551FA">
      <w:pPr>
        <w:pStyle w:val="IPHRstyle"/>
        <w:rPr>
          <w:rFonts w:cstheme="minorHAnsi"/>
        </w:rPr>
      </w:pPr>
      <w:r w:rsidRPr="00534065">
        <w:rPr>
          <w:rFonts w:cstheme="minorHAnsi"/>
        </w:rPr>
        <w:t xml:space="preserve">In another ongoing practice, women public sector employees are frequently </w:t>
      </w:r>
      <w:r w:rsidRPr="00795576">
        <w:rPr>
          <w:rFonts w:cstheme="minorHAnsi"/>
          <w:b/>
          <w:bCs/>
        </w:rPr>
        <w:t xml:space="preserve">required to pay supposedly voluntary contributions from their salaries to cover various costs </w:t>
      </w:r>
      <w:r w:rsidRPr="00534065">
        <w:rPr>
          <w:rFonts w:cstheme="minorHAnsi"/>
        </w:rPr>
        <w:t xml:space="preserve">related to the organisation of mass events, the cotton harvest or other state initiatives. These contributions can be quite </w:t>
      </w:r>
      <w:r w:rsidR="009F708C">
        <w:rPr>
          <w:rFonts w:cstheme="minorHAnsi"/>
        </w:rPr>
        <w:t>significant</w:t>
      </w:r>
      <w:r w:rsidRPr="00534065">
        <w:rPr>
          <w:rFonts w:cstheme="minorHAnsi"/>
        </w:rPr>
        <w:t xml:space="preserve"> in relation to the salary of employees and thus have a detrimental impact on the well-being of entire families</w:t>
      </w:r>
      <w:r w:rsidR="009F708C">
        <w:rPr>
          <w:rFonts w:cstheme="minorHAnsi"/>
        </w:rPr>
        <w:t>,</w:t>
      </w:r>
      <w:r w:rsidRPr="00534065">
        <w:rPr>
          <w:rFonts w:cstheme="minorHAnsi"/>
        </w:rPr>
        <w:t xml:space="preserve"> especially as many families struggl</w:t>
      </w:r>
      <w:r w:rsidR="009F708C">
        <w:rPr>
          <w:rFonts w:cstheme="minorHAnsi"/>
        </w:rPr>
        <w:t xml:space="preserve">e </w:t>
      </w:r>
      <w:r w:rsidRPr="00534065">
        <w:rPr>
          <w:rFonts w:cstheme="minorHAnsi"/>
        </w:rPr>
        <w:t xml:space="preserve">to make ends meet amid the protracted economic crisis and rising food prices. </w:t>
      </w:r>
      <w:r w:rsidR="00791927">
        <w:rPr>
          <w:rFonts w:cstheme="minorHAnsi"/>
        </w:rPr>
        <w:t xml:space="preserve">For example, </w:t>
      </w:r>
      <w:r w:rsidRPr="00534065">
        <w:rPr>
          <w:rFonts w:cstheme="minorHAnsi"/>
        </w:rPr>
        <w:t xml:space="preserve">in January 2023, </w:t>
      </w:r>
      <w:r w:rsidR="00791927">
        <w:rPr>
          <w:rFonts w:cstheme="minorHAnsi"/>
        </w:rPr>
        <w:t>p</w:t>
      </w:r>
      <w:r w:rsidRPr="00534065">
        <w:rPr>
          <w:rFonts w:cstheme="minorHAnsi"/>
        </w:rPr>
        <w:t xml:space="preserve">ublic sector employees in Balkan region were </w:t>
      </w:r>
      <w:r w:rsidR="00791927">
        <w:rPr>
          <w:rFonts w:cstheme="minorHAnsi"/>
        </w:rPr>
        <w:t xml:space="preserve">reportedly </w:t>
      </w:r>
      <w:r w:rsidRPr="00534065">
        <w:rPr>
          <w:rFonts w:cstheme="minorHAnsi"/>
        </w:rPr>
        <w:t>required to contribute funds for the replacement of presidential portraits and accompanying carpets and banners in the offices of their organisations, in addition to paying for new subscriptions to state-controlled newspapers and journals. These costs (310 manat or around 80 EUR according to the official exchange rate) reportedly amounted to up to 20 percent of the monthly salary of some employees.</w:t>
      </w:r>
      <w:r w:rsidRPr="00534065">
        <w:rPr>
          <w:rStyle w:val="EndnoteReference"/>
          <w:rFonts w:cstheme="minorHAnsi"/>
        </w:rPr>
        <w:endnoteReference w:id="52"/>
      </w:r>
      <w:r w:rsidRPr="00534065">
        <w:rPr>
          <w:rFonts w:cstheme="minorHAnsi"/>
        </w:rPr>
        <w:t xml:space="preserve">  </w:t>
      </w:r>
    </w:p>
    <w:p w14:paraId="47E1EE50" w14:textId="77777777" w:rsidR="00F7576C" w:rsidRDefault="00F7576C" w:rsidP="002551FA">
      <w:pPr>
        <w:pStyle w:val="IPHRstyle"/>
        <w:rPr>
          <w:rFonts w:cstheme="minorHAnsi"/>
        </w:rPr>
      </w:pPr>
    </w:p>
    <w:p w14:paraId="0709BC01" w14:textId="1C52049E" w:rsidR="00F7576C" w:rsidRPr="00F7576C" w:rsidRDefault="00791927" w:rsidP="002551FA">
      <w:pPr>
        <w:pStyle w:val="IPHRstyle"/>
        <w:rPr>
          <w:rFonts w:cstheme="minorHAnsi"/>
        </w:rPr>
      </w:pPr>
      <w:r>
        <w:rPr>
          <w:rFonts w:cstheme="minorHAnsi"/>
          <w:iCs/>
          <w:lang w:val="en-US"/>
        </w:rPr>
        <w:t>T</w:t>
      </w:r>
      <w:r w:rsidR="00F7576C" w:rsidRPr="00F7576C">
        <w:rPr>
          <w:rFonts w:cstheme="minorHAnsi"/>
          <w:iCs/>
          <w:lang w:val="en-US"/>
        </w:rPr>
        <w:t>rade unions existing in Turkmenistan operate under strict state oversight and control</w:t>
      </w:r>
      <w:r>
        <w:rPr>
          <w:rFonts w:cstheme="minorHAnsi"/>
          <w:iCs/>
          <w:lang w:val="en-US"/>
        </w:rPr>
        <w:t>, which prevents them from</w:t>
      </w:r>
      <w:r w:rsidR="00F7576C" w:rsidRPr="00F7576C">
        <w:rPr>
          <w:rFonts w:cstheme="minorHAnsi"/>
          <w:iCs/>
          <w:lang w:val="en-US"/>
        </w:rPr>
        <w:t xml:space="preserve"> effectively protect</w:t>
      </w:r>
      <w:r>
        <w:rPr>
          <w:rFonts w:cstheme="minorHAnsi"/>
          <w:iCs/>
          <w:lang w:val="en-US"/>
        </w:rPr>
        <w:t>ing</w:t>
      </w:r>
      <w:r w:rsidR="00F7576C" w:rsidRPr="00F7576C">
        <w:rPr>
          <w:rFonts w:cstheme="minorHAnsi"/>
          <w:iCs/>
          <w:lang w:val="en-US"/>
        </w:rPr>
        <w:t xml:space="preserve"> the rights of employees, including women employees (for an example, see the case of K.I. in the previous chapter).</w:t>
      </w:r>
    </w:p>
    <w:p w14:paraId="7FE846FA" w14:textId="77777777" w:rsidR="002551FA" w:rsidRPr="00534065" w:rsidRDefault="002551FA" w:rsidP="002551FA">
      <w:pPr>
        <w:pStyle w:val="IPHRstyle"/>
        <w:rPr>
          <w:rFonts w:cstheme="minorHAnsi"/>
        </w:rPr>
      </w:pPr>
    </w:p>
    <w:p w14:paraId="3C37F415" w14:textId="77777777" w:rsidR="00A265CE" w:rsidRDefault="00A265CE" w:rsidP="002551FA">
      <w:pPr>
        <w:pStyle w:val="IPHRstyle"/>
        <w:spacing w:before="120" w:after="240"/>
        <w:rPr>
          <w:rFonts w:ascii="Open Sans" w:hAnsi="Open Sans" w:cs="Open Sans"/>
          <w:b/>
          <w:bCs/>
          <w:sz w:val="22"/>
          <w:szCs w:val="22"/>
        </w:rPr>
      </w:pPr>
    </w:p>
    <w:p w14:paraId="3C49B984" w14:textId="6740CE51" w:rsidR="002551FA" w:rsidRPr="006C6092" w:rsidRDefault="002551FA" w:rsidP="002551FA">
      <w:pPr>
        <w:pStyle w:val="IPHRstyle"/>
        <w:spacing w:before="120" w:after="240"/>
        <w:rPr>
          <w:rFonts w:ascii="Open Sans" w:hAnsi="Open Sans" w:cs="Open Sans"/>
          <w:b/>
          <w:bCs/>
          <w:sz w:val="22"/>
          <w:szCs w:val="22"/>
        </w:rPr>
      </w:pPr>
      <w:r w:rsidRPr="006C6092">
        <w:rPr>
          <w:rFonts w:ascii="Open Sans" w:hAnsi="Open Sans" w:cs="Open Sans"/>
          <w:b/>
          <w:bCs/>
          <w:sz w:val="22"/>
          <w:szCs w:val="22"/>
        </w:rPr>
        <w:lastRenderedPageBreak/>
        <w:t>Recommend</w:t>
      </w:r>
      <w:r w:rsidR="00036AA4" w:rsidRPr="006C6092">
        <w:rPr>
          <w:rFonts w:ascii="Open Sans" w:hAnsi="Open Sans" w:cs="Open Sans"/>
          <w:b/>
          <w:bCs/>
          <w:sz w:val="22"/>
          <w:szCs w:val="22"/>
        </w:rPr>
        <w:t>a</w:t>
      </w:r>
      <w:r w:rsidR="006241A3" w:rsidRPr="006C6092">
        <w:rPr>
          <w:rFonts w:ascii="Open Sans" w:hAnsi="Open Sans" w:cs="Open Sans"/>
          <w:b/>
          <w:bCs/>
          <w:sz w:val="22"/>
          <w:szCs w:val="22"/>
        </w:rPr>
        <w:t>tions</w:t>
      </w:r>
      <w:r w:rsidRPr="006C6092">
        <w:rPr>
          <w:rFonts w:ascii="Open Sans" w:hAnsi="Open Sans" w:cs="Open Sans"/>
          <w:b/>
          <w:bCs/>
          <w:sz w:val="22"/>
          <w:szCs w:val="22"/>
        </w:rPr>
        <w:t xml:space="preserve"> </w:t>
      </w:r>
    </w:p>
    <w:p w14:paraId="735ED24B" w14:textId="02634590" w:rsidR="002551FA" w:rsidRPr="00534065" w:rsidRDefault="002551FA" w:rsidP="002551FA">
      <w:pPr>
        <w:pStyle w:val="IPHRstyle"/>
        <w:spacing w:after="120"/>
      </w:pPr>
      <w:r w:rsidRPr="00534065">
        <w:t xml:space="preserve">The </w:t>
      </w:r>
      <w:proofErr w:type="spellStart"/>
      <w:r w:rsidRPr="00534065">
        <w:t>Turkmenistani</w:t>
      </w:r>
      <w:proofErr w:type="spellEnd"/>
      <w:r w:rsidRPr="00534065">
        <w:t xml:space="preserve"> </w:t>
      </w:r>
      <w:r w:rsidR="00342F05" w:rsidRPr="00342F05">
        <w:rPr>
          <w:lang w:val="en-US"/>
        </w:rPr>
        <w:t xml:space="preserve">authorities </w:t>
      </w:r>
      <w:r w:rsidRPr="00534065">
        <w:t>should be requested to:</w:t>
      </w:r>
    </w:p>
    <w:p w14:paraId="5B58A3D8" w14:textId="77777777" w:rsidR="009F708C" w:rsidRDefault="00036AA4" w:rsidP="009F0E15">
      <w:pPr>
        <w:pStyle w:val="IPHRstyle"/>
        <w:numPr>
          <w:ilvl w:val="0"/>
          <w:numId w:val="46"/>
        </w:numPr>
        <w:rPr>
          <w:iCs/>
        </w:rPr>
      </w:pPr>
      <w:r w:rsidRPr="00036AA4">
        <w:rPr>
          <w:iCs/>
        </w:rPr>
        <w:t>Take effective</w:t>
      </w:r>
      <w:r w:rsidR="002551FA" w:rsidRPr="00036AA4">
        <w:rPr>
          <w:iCs/>
        </w:rPr>
        <w:t xml:space="preserve"> measures to put an end to </w:t>
      </w:r>
      <w:r w:rsidRPr="00036AA4">
        <w:rPr>
          <w:iCs/>
        </w:rPr>
        <w:t>the practices described above which particularly affect women public sector employees, including forcible mobilisation for the participation in state-organised mass events and time-consuming rehearsals, the annual cotton harvest, and days of free labour, as well as involuntary financial contributions for state needs</w:t>
      </w:r>
      <w:r w:rsidR="009F708C">
        <w:rPr>
          <w:iCs/>
        </w:rPr>
        <w:t>.</w:t>
      </w:r>
    </w:p>
    <w:p w14:paraId="17B6832E" w14:textId="6D75A363" w:rsidR="002551FA" w:rsidRPr="00036AA4" w:rsidRDefault="009F708C" w:rsidP="009F0E15">
      <w:pPr>
        <w:pStyle w:val="IPHRstyle"/>
        <w:numPr>
          <w:ilvl w:val="0"/>
          <w:numId w:val="46"/>
        </w:numPr>
        <w:rPr>
          <w:iCs/>
        </w:rPr>
      </w:pPr>
      <w:r>
        <w:rPr>
          <w:iCs/>
        </w:rPr>
        <w:t>P</w:t>
      </w:r>
      <w:r w:rsidR="002551FA" w:rsidRPr="00036AA4">
        <w:rPr>
          <w:iCs/>
        </w:rPr>
        <w:t>rotect public sector employees against arbitrary restrictions on their rights in violation of Turkmenistan’s international obligations.</w:t>
      </w:r>
    </w:p>
    <w:p w14:paraId="4FD33FF8" w14:textId="5E735A13" w:rsidR="002551FA" w:rsidRPr="00534065" w:rsidRDefault="002551FA" w:rsidP="002551FA">
      <w:pPr>
        <w:pStyle w:val="IPHRstyle"/>
        <w:numPr>
          <w:ilvl w:val="0"/>
          <w:numId w:val="46"/>
        </w:numPr>
      </w:pPr>
      <w:r w:rsidRPr="00534065">
        <w:rPr>
          <w:iCs/>
        </w:rPr>
        <w:t xml:space="preserve">Facilitate the </w:t>
      </w:r>
      <w:r w:rsidRPr="00534065">
        <w:t xml:space="preserve">creation and operation of independent trade unions providing </w:t>
      </w:r>
      <w:r w:rsidR="00444EEC">
        <w:t xml:space="preserve">legal and other support to </w:t>
      </w:r>
      <w:r w:rsidRPr="00534065">
        <w:t xml:space="preserve">women employees </w:t>
      </w:r>
      <w:r w:rsidR="00444EEC">
        <w:t xml:space="preserve">to help ensure respect for their </w:t>
      </w:r>
      <w:r w:rsidRPr="00534065">
        <w:t>rights.</w:t>
      </w:r>
    </w:p>
    <w:p w14:paraId="4F8CD9F7" w14:textId="6992B4D1" w:rsidR="004A5548" w:rsidRDefault="004A5548"/>
    <w:p w14:paraId="3C2F98D5" w14:textId="0906F43B" w:rsidR="004A5548" w:rsidRDefault="004A5548"/>
    <w:p w14:paraId="4E52C60F" w14:textId="77777777" w:rsidR="00CB7955" w:rsidRDefault="00CB7955"/>
    <w:sectPr w:rsidR="00CB7955" w:rsidSect="006A60DF">
      <w:headerReference w:type="default" r:id="rId14"/>
      <w:footerReference w:type="default" r:id="rId15"/>
      <w:endnotePr>
        <w:numFmt w:val="decimal"/>
      </w:endnotePr>
      <w:pgSz w:w="11909" w:h="16834" w:code="1"/>
      <w:pgMar w:top="1440" w:right="720" w:bottom="850"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FCEAB" w14:textId="77777777" w:rsidR="006E79DF" w:rsidRDefault="006E79DF" w:rsidP="00CD0F84">
      <w:pPr>
        <w:spacing w:after="0" w:line="240" w:lineRule="auto"/>
      </w:pPr>
      <w:r>
        <w:separator/>
      </w:r>
    </w:p>
  </w:endnote>
  <w:endnote w:type="continuationSeparator" w:id="0">
    <w:p w14:paraId="0DFA8D7F" w14:textId="77777777" w:rsidR="006E79DF" w:rsidRDefault="006E79DF" w:rsidP="00CD0F84">
      <w:pPr>
        <w:spacing w:after="0" w:line="240" w:lineRule="auto"/>
      </w:pPr>
      <w:r>
        <w:continuationSeparator/>
      </w:r>
    </w:p>
  </w:endnote>
  <w:endnote w:id="1">
    <w:p w14:paraId="4541DE22" w14:textId="77777777" w:rsidR="002955F9" w:rsidRPr="00F7643E" w:rsidRDefault="002955F9"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TIHR report from 23 September 2022: </w:t>
      </w:r>
      <w:hyperlink r:id="rId1" w:history="1">
        <w:r w:rsidRPr="00F7643E">
          <w:rPr>
            <w:rStyle w:val="Hyperlink"/>
            <w:rFonts w:ascii="Open Sans Light" w:hAnsi="Open Sans Light" w:cs="Open Sans Light"/>
            <w:color w:val="333F49"/>
            <w:sz w:val="17"/>
            <w:szCs w:val="17"/>
            <w:u w:val="none"/>
            <w:lang w:val="en-GB"/>
          </w:rPr>
          <w:t>https://www.hronikatm.com/2022/09/patriarchy-mother-in-lawyers/</w:t>
        </w:r>
      </w:hyperlink>
      <w:r w:rsidRPr="00F7643E">
        <w:rPr>
          <w:rFonts w:ascii="Open Sans Light" w:hAnsi="Open Sans Light" w:cs="Open Sans Light"/>
          <w:color w:val="333F49"/>
          <w:sz w:val="17"/>
          <w:szCs w:val="17"/>
          <w:lang w:val="en-GB"/>
        </w:rPr>
        <w:t xml:space="preserve"> </w:t>
      </w:r>
    </w:p>
  </w:endnote>
  <w:endnote w:id="2">
    <w:p w14:paraId="6B3BCD53" w14:textId="77777777" w:rsidR="00AA5D7E" w:rsidRPr="00F7643E" w:rsidRDefault="00AA5D7E"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This is one example of an appeal submitted by TIHR concerning a devastating hurricane that hit Turkmenistan in April 2020 and its impact: </w:t>
      </w:r>
      <w:hyperlink r:id="rId2" w:history="1">
        <w:r w:rsidRPr="00F7643E">
          <w:rPr>
            <w:rStyle w:val="Hyperlink"/>
            <w:rFonts w:ascii="Open Sans Light" w:hAnsi="Open Sans Light" w:cs="Open Sans Light"/>
            <w:color w:val="333F49"/>
            <w:sz w:val="17"/>
            <w:szCs w:val="17"/>
            <w:u w:val="none"/>
            <w:lang w:val="en-GB"/>
          </w:rPr>
          <w:t>https://www.hronikatm.com/2020/06/ombudsperson-open-letter/</w:t>
        </w:r>
      </w:hyperlink>
      <w:r w:rsidRPr="00F7643E">
        <w:rPr>
          <w:rFonts w:ascii="Open Sans Light" w:hAnsi="Open Sans Light" w:cs="Open Sans Light"/>
          <w:color w:val="333F49"/>
          <w:sz w:val="17"/>
          <w:szCs w:val="17"/>
          <w:lang w:val="en-GB"/>
        </w:rPr>
        <w:t xml:space="preserve"> </w:t>
      </w:r>
    </w:p>
  </w:endnote>
  <w:endnote w:id="3">
    <w:p w14:paraId="7040D9C4" w14:textId="77777777" w:rsidR="00AA5D7E" w:rsidRPr="00F7643E" w:rsidRDefault="00AA5D7E"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The joint letter is available at: https://www.iphronline.org/wp-content/uploads/2021/11/ENG-open-letter-Hursanai-Ismatullaeva-23-Nov-2021.pdf</w:t>
      </w:r>
    </w:p>
  </w:endnote>
  <w:endnote w:id="4">
    <w:p w14:paraId="1DA4A490" w14:textId="77777777" w:rsidR="00AA5D7E" w:rsidRPr="00F7643E" w:rsidRDefault="00AA5D7E"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TIHR report from 26 April 2022: </w:t>
      </w:r>
      <w:hyperlink r:id="rId3" w:history="1">
        <w:r w:rsidRPr="00F7643E">
          <w:rPr>
            <w:rStyle w:val="Hyperlink"/>
            <w:rFonts w:ascii="Open Sans Light" w:hAnsi="Open Sans Light" w:cs="Open Sans Light"/>
            <w:color w:val="333F49"/>
            <w:sz w:val="17"/>
            <w:szCs w:val="17"/>
            <w:u w:val="none"/>
            <w:lang w:val="en-GB"/>
          </w:rPr>
          <w:t>https://www.hronikatm.com/2022/04/women-morality/</w:t>
        </w:r>
      </w:hyperlink>
    </w:p>
  </w:endnote>
  <w:endnote w:id="5">
    <w:p w14:paraId="729E7329" w14:textId="77777777" w:rsidR="00454D58" w:rsidRPr="00F7643E" w:rsidRDefault="00454D58"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TIHR report from 14 June 2022: https://www.hronikatm.com/2022/06/unhealthy-makeup/ </w:t>
      </w:r>
    </w:p>
  </w:endnote>
  <w:endnote w:id="6">
    <w:p w14:paraId="10D4375E" w14:textId="0501DE4C" w:rsidR="00454D58" w:rsidRPr="00F7643E" w:rsidRDefault="00454D58" w:rsidP="00B11B0D">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w:t>
      </w:r>
      <w:r w:rsidRPr="00F7643E">
        <w:rPr>
          <w:rFonts w:ascii="Open Sans Light" w:hAnsi="Open Sans Light" w:cs="Open Sans Light"/>
          <w:color w:val="333F49"/>
          <w:sz w:val="17"/>
          <w:szCs w:val="17"/>
          <w:lang w:val="en-GB"/>
        </w:rPr>
        <w:t xml:space="preserve">Radio </w:t>
      </w:r>
      <w:proofErr w:type="spellStart"/>
      <w:r w:rsidRPr="00F7643E">
        <w:rPr>
          <w:rFonts w:ascii="Open Sans Light" w:hAnsi="Open Sans Light" w:cs="Open Sans Light"/>
          <w:color w:val="333F49"/>
          <w:sz w:val="17"/>
          <w:szCs w:val="17"/>
          <w:lang w:val="en-GB"/>
        </w:rPr>
        <w:t>Azatlyk</w:t>
      </w:r>
      <w:proofErr w:type="spellEnd"/>
      <w:r w:rsidRPr="00F7643E">
        <w:rPr>
          <w:rFonts w:ascii="Open Sans Light" w:hAnsi="Open Sans Light" w:cs="Open Sans Light"/>
          <w:color w:val="333F49"/>
          <w:sz w:val="17"/>
          <w:szCs w:val="17"/>
          <w:lang w:val="en-GB"/>
        </w:rPr>
        <w:t xml:space="preserve"> </w:t>
      </w:r>
      <w:r w:rsidRPr="00F7643E">
        <w:rPr>
          <w:rFonts w:ascii="Open Sans Light" w:hAnsi="Open Sans Light" w:cs="Open Sans Light"/>
          <w:color w:val="333F49"/>
          <w:sz w:val="17"/>
          <w:szCs w:val="17"/>
        </w:rPr>
        <w:t>report from 12 April 2023: https://rus.azathabar.com/a/31797335.html</w:t>
      </w:r>
    </w:p>
  </w:endnote>
  <w:endnote w:id="7">
    <w:p w14:paraId="5049FD48" w14:textId="77777777" w:rsidR="00AA5D7E" w:rsidRPr="00F7643E" w:rsidRDefault="00AA5D7E" w:rsidP="00B11B0D">
      <w:pPr>
        <w:spacing w:after="0"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TIHR report from 14 June 2022: https://www.hronikatm.com/2022/06/unhealthy-makeup/</w:t>
      </w:r>
      <w:r w:rsidRPr="00F7643E">
        <w:rPr>
          <w:rFonts w:ascii="Open Sans Light" w:hAnsi="Open Sans Light" w:cs="Open Sans Light"/>
          <w:color w:val="333F49"/>
          <w:sz w:val="17"/>
          <w:szCs w:val="17"/>
          <w:lang w:val="en-GB"/>
        </w:rPr>
        <w:t xml:space="preserve">, and Radio </w:t>
      </w:r>
      <w:proofErr w:type="spellStart"/>
      <w:r w:rsidRPr="00F7643E">
        <w:rPr>
          <w:rFonts w:ascii="Open Sans Light" w:hAnsi="Open Sans Light" w:cs="Open Sans Light"/>
          <w:color w:val="333F49"/>
          <w:sz w:val="17"/>
          <w:szCs w:val="17"/>
          <w:lang w:val="en-GB"/>
        </w:rPr>
        <w:t>Azatlyk</w:t>
      </w:r>
      <w:proofErr w:type="spellEnd"/>
      <w:r w:rsidRPr="00F7643E">
        <w:rPr>
          <w:rFonts w:ascii="Open Sans Light" w:hAnsi="Open Sans Light" w:cs="Open Sans Light"/>
          <w:color w:val="333F49"/>
          <w:sz w:val="17"/>
          <w:szCs w:val="17"/>
          <w:lang w:val="en-GB"/>
        </w:rPr>
        <w:t xml:space="preserve"> </w:t>
      </w:r>
      <w:r w:rsidRPr="00F7643E">
        <w:rPr>
          <w:rFonts w:ascii="Open Sans Light" w:hAnsi="Open Sans Light" w:cs="Open Sans Light"/>
          <w:color w:val="333F49"/>
          <w:sz w:val="17"/>
          <w:szCs w:val="17"/>
        </w:rPr>
        <w:t>report from 6 May 2022: https://rus.azathabar.com/a/turkmenistan-puts-severe-restrictions-on-women-s-appearances-and-ability-to-travel/31837016.html</w:t>
      </w:r>
    </w:p>
  </w:endnote>
  <w:endnote w:id="8">
    <w:p w14:paraId="271267D5" w14:textId="77777777" w:rsidR="00B105BB" w:rsidRPr="00F7643E" w:rsidRDefault="00B105BB"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color w:val="333F49"/>
          <w:sz w:val="17"/>
          <w:szCs w:val="17"/>
          <w:lang w:val="en-GB"/>
        </w:rPr>
        <w:t xml:space="preserve">Radio </w:t>
      </w:r>
      <w:proofErr w:type="spellStart"/>
      <w:r w:rsidRPr="00F7643E">
        <w:rPr>
          <w:rFonts w:ascii="Open Sans Light" w:hAnsi="Open Sans Light" w:cs="Open Sans Light"/>
          <w:color w:val="333F49"/>
          <w:sz w:val="17"/>
          <w:szCs w:val="17"/>
          <w:lang w:val="en-GB"/>
        </w:rPr>
        <w:t>Azattyq</w:t>
      </w:r>
      <w:proofErr w:type="spellEnd"/>
      <w:r w:rsidRPr="00F7643E">
        <w:rPr>
          <w:rFonts w:ascii="Open Sans Light" w:hAnsi="Open Sans Light" w:cs="Open Sans Light"/>
          <w:color w:val="333F49"/>
          <w:sz w:val="17"/>
          <w:szCs w:val="17"/>
          <w:lang w:val="en-GB"/>
        </w:rPr>
        <w:t xml:space="preserve"> </w:t>
      </w:r>
      <w:r w:rsidRPr="00F7643E">
        <w:rPr>
          <w:rFonts w:ascii="Open Sans Light" w:hAnsi="Open Sans Light" w:cs="Open Sans Light"/>
          <w:color w:val="333F49"/>
          <w:sz w:val="17"/>
          <w:szCs w:val="17"/>
          <w:lang w:val="en-FI"/>
        </w:rPr>
        <w:t>report from</w:t>
      </w:r>
      <w:r w:rsidRPr="00F7643E">
        <w:rPr>
          <w:rFonts w:ascii="Open Sans Light" w:hAnsi="Open Sans Light" w:cs="Open Sans Light"/>
          <w:color w:val="333F49"/>
          <w:sz w:val="17"/>
          <w:szCs w:val="17"/>
          <w:lang w:val="en-GB"/>
        </w:rPr>
        <w:t xml:space="preserve"> 23 November 2022:</w:t>
      </w:r>
      <w:r w:rsidRPr="00F7643E">
        <w:rPr>
          <w:rFonts w:ascii="Open Sans Light" w:hAnsi="Open Sans Light" w:cs="Open Sans Light"/>
          <w:color w:val="333F49"/>
          <w:sz w:val="17"/>
          <w:szCs w:val="17"/>
          <w:lang w:val="en-FI"/>
        </w:rPr>
        <w:t xml:space="preserve"> </w:t>
      </w:r>
      <w:hyperlink r:id="rId4" w:history="1">
        <w:r w:rsidRPr="00F7643E">
          <w:rPr>
            <w:rStyle w:val="Hyperlink"/>
            <w:rFonts w:ascii="Open Sans Light" w:hAnsi="Open Sans Light" w:cs="Open Sans Light"/>
            <w:color w:val="333F49"/>
            <w:sz w:val="17"/>
            <w:szCs w:val="17"/>
            <w:u w:val="none"/>
            <w:lang w:val="en-FI"/>
          </w:rPr>
          <w:t>https://rus.azattyq.org/a/32145480.html</w:t>
        </w:r>
      </w:hyperlink>
      <w:r w:rsidRPr="00F7643E">
        <w:rPr>
          <w:rFonts w:ascii="Open Sans Light" w:hAnsi="Open Sans Light" w:cs="Open Sans Light"/>
          <w:color w:val="333F49"/>
          <w:sz w:val="17"/>
          <w:szCs w:val="17"/>
          <w:lang w:val="en-FI"/>
        </w:rPr>
        <w:t xml:space="preserve"> </w:t>
      </w:r>
    </w:p>
  </w:endnote>
  <w:endnote w:id="9">
    <w:p w14:paraId="655B18B7" w14:textId="4EC25374" w:rsidR="00770CDA" w:rsidRPr="00F7643E" w:rsidRDefault="00770CDA" w:rsidP="00B11B0D">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TIHR report from 31 May 2023: https://www.hronikatm.com/2023/05/cedaw-session-report/</w:t>
      </w:r>
    </w:p>
  </w:endnote>
  <w:endnote w:id="10">
    <w:p w14:paraId="03ED2D33" w14:textId="444D6022" w:rsidR="001F5169" w:rsidRPr="00F7643E" w:rsidRDefault="001F5169" w:rsidP="001F5169">
      <w:pPr>
        <w:spacing w:after="0" w:line="240" w:lineRule="exact"/>
        <w:rPr>
          <w:color w:val="333F49"/>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w:t>
      </w:r>
      <w:r w:rsidRPr="00F7643E">
        <w:rPr>
          <w:rFonts w:ascii="Open Sans Light" w:hAnsi="Open Sans Light" w:cs="Open Sans Light"/>
          <w:color w:val="333F49"/>
          <w:sz w:val="17"/>
          <w:szCs w:val="17"/>
          <w:lang w:val="en-GB"/>
        </w:rPr>
        <w:t xml:space="preserve">Radio </w:t>
      </w:r>
      <w:proofErr w:type="spellStart"/>
      <w:r w:rsidRPr="00F7643E">
        <w:rPr>
          <w:rFonts w:ascii="Open Sans Light" w:hAnsi="Open Sans Light" w:cs="Open Sans Light"/>
          <w:color w:val="333F49"/>
          <w:sz w:val="17"/>
          <w:szCs w:val="17"/>
          <w:lang w:val="en-GB"/>
        </w:rPr>
        <w:t>Azattyq</w:t>
      </w:r>
      <w:proofErr w:type="spellEnd"/>
      <w:r w:rsidRPr="00F7643E">
        <w:rPr>
          <w:rFonts w:ascii="Open Sans Light" w:hAnsi="Open Sans Light" w:cs="Open Sans Light"/>
          <w:color w:val="333F49"/>
          <w:sz w:val="17"/>
          <w:szCs w:val="17"/>
          <w:lang w:val="en-GB"/>
        </w:rPr>
        <w:t xml:space="preserve"> </w:t>
      </w:r>
      <w:r w:rsidRPr="00F7643E">
        <w:rPr>
          <w:rFonts w:ascii="Open Sans Light" w:hAnsi="Open Sans Light" w:cs="Open Sans Light"/>
          <w:color w:val="333F49"/>
          <w:sz w:val="17"/>
          <w:szCs w:val="17"/>
          <w:lang w:val="en-FI"/>
        </w:rPr>
        <w:t xml:space="preserve">report </w:t>
      </w:r>
      <w:r w:rsidRPr="00F7643E">
        <w:rPr>
          <w:rFonts w:ascii="Open Sans Light" w:hAnsi="Open Sans Light" w:cs="Open Sans Light"/>
          <w:color w:val="333F49"/>
          <w:sz w:val="17"/>
          <w:szCs w:val="17"/>
          <w:lang w:val="en-GB"/>
        </w:rPr>
        <w:t xml:space="preserve">from 29 August 2023: </w:t>
      </w:r>
      <w:hyperlink r:id="rId5" w:history="1">
        <w:r w:rsidRPr="00F7643E">
          <w:rPr>
            <w:rStyle w:val="Hyperlink"/>
            <w:rFonts w:ascii="Open Sans Light" w:hAnsi="Open Sans Light" w:cs="Open Sans Light"/>
            <w:color w:val="333F49"/>
            <w:sz w:val="17"/>
            <w:szCs w:val="17"/>
            <w:u w:val="none"/>
          </w:rPr>
          <w:t>https://rus.azathabar.com/a/v-turkmenistane-snova-okazyvayut-davlenie-na-zhenschin-i-zakryvayut-salony-krasoty/32568240.html</w:t>
        </w:r>
      </w:hyperlink>
    </w:p>
  </w:endnote>
  <w:endnote w:id="11">
    <w:p w14:paraId="7D12612E" w14:textId="77777777" w:rsidR="00AA5D7E" w:rsidRPr="00F7643E" w:rsidRDefault="00AA5D7E"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color w:val="333F49"/>
          <w:sz w:val="17"/>
          <w:szCs w:val="17"/>
          <w:lang w:val="en-GB"/>
        </w:rPr>
        <w:t>TIHR report from</w:t>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color w:val="333F49"/>
          <w:sz w:val="17"/>
          <w:szCs w:val="17"/>
          <w:lang w:val="en-GB"/>
        </w:rPr>
        <w:t xml:space="preserve">15 April 2022: </w:t>
      </w:r>
      <w:hyperlink r:id="rId6" w:history="1">
        <w:r w:rsidRPr="00F7643E">
          <w:rPr>
            <w:rStyle w:val="Hyperlink"/>
            <w:rFonts w:ascii="Open Sans Light" w:hAnsi="Open Sans Light" w:cs="Open Sans Light"/>
            <w:color w:val="333F49"/>
            <w:sz w:val="17"/>
            <w:szCs w:val="17"/>
            <w:u w:val="none"/>
            <w:lang w:val="en-FI"/>
          </w:rPr>
          <w:t>https://www.hronikatm.com/2022/04/no-womens-rights/</w:t>
        </w:r>
      </w:hyperlink>
      <w:r w:rsidRPr="00F7643E">
        <w:rPr>
          <w:rFonts w:ascii="Open Sans Light" w:hAnsi="Open Sans Light" w:cs="Open Sans Light"/>
          <w:color w:val="333F49"/>
          <w:sz w:val="17"/>
          <w:szCs w:val="17"/>
          <w:lang w:val="en-FI"/>
        </w:rPr>
        <w:t xml:space="preserve"> </w:t>
      </w:r>
    </w:p>
  </w:endnote>
  <w:endnote w:id="12">
    <w:p w14:paraId="63D8707F" w14:textId="0F111BF2" w:rsidR="00001E49" w:rsidRPr="00F7643E" w:rsidRDefault="00001E49" w:rsidP="00B11B0D">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TIHR report on government press conference on the Universal Periodic Review of the country, 16 November 2023: https://www.hronikatm.com/2023/11/no-dress-code-for-women/</w:t>
      </w:r>
    </w:p>
  </w:endnote>
  <w:endnote w:id="13">
    <w:p w14:paraId="06FF9A58" w14:textId="77777777" w:rsidR="00AA5D7E" w:rsidRPr="00F7643E" w:rsidRDefault="00AA5D7E"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TIHR report from </w:t>
      </w:r>
      <w:r w:rsidRPr="00F7643E">
        <w:rPr>
          <w:rFonts w:ascii="Open Sans Light" w:hAnsi="Open Sans Light" w:cs="Open Sans Light"/>
          <w:color w:val="333F49"/>
          <w:sz w:val="17"/>
          <w:szCs w:val="17"/>
          <w:lang w:val="en-GB"/>
        </w:rPr>
        <w:t>11 May</w:t>
      </w:r>
      <w:r w:rsidRPr="00F7643E">
        <w:rPr>
          <w:rFonts w:ascii="Open Sans Light" w:hAnsi="Open Sans Light" w:cs="Open Sans Light"/>
          <w:color w:val="333F49"/>
          <w:sz w:val="17"/>
          <w:szCs w:val="17"/>
          <w:lang w:val="en-FI"/>
        </w:rPr>
        <w:t xml:space="preserve"> 2022</w:t>
      </w:r>
      <w:r w:rsidRPr="00F7643E">
        <w:rPr>
          <w:rFonts w:ascii="Open Sans Light" w:hAnsi="Open Sans Light" w:cs="Open Sans Light"/>
          <w:color w:val="333F49"/>
          <w:sz w:val="17"/>
          <w:szCs w:val="17"/>
          <w:lang w:val="en-GB"/>
        </w:rPr>
        <w:t xml:space="preserve">: </w:t>
      </w:r>
      <w:hyperlink r:id="rId7" w:history="1">
        <w:r w:rsidRPr="00F7643E">
          <w:rPr>
            <w:rStyle w:val="Hyperlink"/>
            <w:rFonts w:ascii="Open Sans Light" w:hAnsi="Open Sans Light" w:cs="Open Sans Light"/>
            <w:color w:val="333F49"/>
            <w:sz w:val="17"/>
            <w:szCs w:val="17"/>
            <w:u w:val="none"/>
            <w:lang w:val="en-FI"/>
          </w:rPr>
          <w:t>https://www.hronikatm.com/2022/05/front-seat-discrimination/</w:t>
        </w:r>
      </w:hyperlink>
      <w:r w:rsidRPr="00F7643E">
        <w:rPr>
          <w:rFonts w:ascii="Open Sans Light" w:hAnsi="Open Sans Light" w:cs="Open Sans Light"/>
          <w:color w:val="333F49"/>
          <w:sz w:val="17"/>
          <w:szCs w:val="17"/>
          <w:lang w:val="en-FI"/>
        </w:rPr>
        <w:t xml:space="preserve"> </w:t>
      </w:r>
    </w:p>
  </w:endnote>
  <w:endnote w:id="14">
    <w:p w14:paraId="3B1C770C" w14:textId="619295B4" w:rsidR="006B1328" w:rsidRPr="00F7643E" w:rsidRDefault="006B1328" w:rsidP="00B11B0D">
      <w:pPr>
        <w:pStyle w:val="EndnoteText"/>
        <w:spacing w:line="240" w:lineRule="exact"/>
        <w:rPr>
          <w:rFonts w:ascii="Open Sans Light" w:hAnsi="Open Sans Light" w:cs="Open Sans Light"/>
          <w:b/>
          <w:bCs/>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Turkmen News report from 27 December 2022: https://turkmen.news/v-turkmenistane-u-zhenschin-dlya-oformleniya-voditelskih-prav-trebuyut-spravku-o-brake-i-harakteristiku-s-raboty/</w:t>
      </w:r>
    </w:p>
  </w:endnote>
  <w:endnote w:id="15">
    <w:p w14:paraId="16D0E3C2" w14:textId="77777777" w:rsidR="00AA5D7E" w:rsidRPr="00F7643E" w:rsidRDefault="00AA5D7E"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TIHR report from </w:t>
      </w:r>
      <w:r w:rsidRPr="00F7643E">
        <w:rPr>
          <w:rFonts w:ascii="Open Sans Light" w:hAnsi="Open Sans Light" w:cs="Open Sans Light"/>
          <w:color w:val="333F49"/>
          <w:sz w:val="17"/>
          <w:szCs w:val="17"/>
          <w:lang w:val="en-GB"/>
        </w:rPr>
        <w:t xml:space="preserve">20 September 2019: </w:t>
      </w:r>
      <w:hyperlink r:id="rId8" w:history="1">
        <w:r w:rsidRPr="00F7643E">
          <w:rPr>
            <w:rStyle w:val="Hyperlink"/>
            <w:rFonts w:ascii="Open Sans Light" w:hAnsi="Open Sans Light" w:cs="Open Sans Light"/>
            <w:color w:val="333F49"/>
            <w:sz w:val="17"/>
            <w:szCs w:val="17"/>
            <w:u w:val="none"/>
            <w:lang w:val="en-FI"/>
          </w:rPr>
          <w:t>https://www.hronikatm.com/2022/09/woman-drivers-discrimination/</w:t>
        </w:r>
      </w:hyperlink>
      <w:r w:rsidRPr="00F7643E">
        <w:rPr>
          <w:rFonts w:ascii="Open Sans Light" w:hAnsi="Open Sans Light" w:cs="Open Sans Light"/>
          <w:color w:val="333F49"/>
          <w:sz w:val="17"/>
          <w:szCs w:val="17"/>
          <w:lang w:val="en-FI"/>
        </w:rPr>
        <w:t xml:space="preserve"> </w:t>
      </w:r>
    </w:p>
  </w:endnote>
  <w:endnote w:id="16">
    <w:p w14:paraId="3CAA596E" w14:textId="34F6CA2C" w:rsidR="002F419A" w:rsidRPr="00F7643E" w:rsidRDefault="002F419A" w:rsidP="005B3A7C">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Radio </w:t>
      </w:r>
      <w:proofErr w:type="spellStart"/>
      <w:r w:rsidRPr="00F7643E">
        <w:rPr>
          <w:rFonts w:ascii="Open Sans Light" w:hAnsi="Open Sans Light" w:cs="Open Sans Light"/>
          <w:color w:val="333F49"/>
          <w:sz w:val="17"/>
          <w:szCs w:val="17"/>
        </w:rPr>
        <w:t>Azatlyk</w:t>
      </w:r>
      <w:proofErr w:type="spellEnd"/>
      <w:r w:rsidRPr="00F7643E">
        <w:rPr>
          <w:rFonts w:ascii="Open Sans Light" w:hAnsi="Open Sans Light" w:cs="Open Sans Light"/>
          <w:color w:val="333F49"/>
          <w:sz w:val="17"/>
          <w:szCs w:val="17"/>
        </w:rPr>
        <w:t xml:space="preserve"> report from 20 October 2023: https://rus.azathabar.com/a/zhenschiny-stalkivayutsya-s-vozrastnymi-ogranicheniyami-pri-postuplenii-v-avtoshkoly/32646312.html</w:t>
      </w:r>
    </w:p>
  </w:endnote>
  <w:endnote w:id="17">
    <w:p w14:paraId="6CF8EBFC" w14:textId="77777777" w:rsidR="00C35757" w:rsidRPr="00F7643E" w:rsidRDefault="00C35757" w:rsidP="00C35757">
      <w:pPr>
        <w:spacing w:after="0" w:line="240" w:lineRule="exact"/>
        <w:rPr>
          <w:color w:val="333F49"/>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Radio </w:t>
      </w:r>
      <w:proofErr w:type="spellStart"/>
      <w:r w:rsidRPr="00F7643E">
        <w:rPr>
          <w:rFonts w:ascii="Open Sans Light" w:hAnsi="Open Sans Light" w:cs="Open Sans Light"/>
          <w:color w:val="333F49"/>
          <w:sz w:val="17"/>
          <w:szCs w:val="17"/>
        </w:rPr>
        <w:t>Azatlyk</w:t>
      </w:r>
      <w:proofErr w:type="spellEnd"/>
      <w:r w:rsidRPr="00F7643E">
        <w:rPr>
          <w:rFonts w:ascii="Open Sans Light" w:hAnsi="Open Sans Light" w:cs="Open Sans Light"/>
          <w:color w:val="333F49"/>
          <w:sz w:val="17"/>
          <w:szCs w:val="17"/>
        </w:rPr>
        <w:t xml:space="preserve"> report from 15 September 2023: https://rus.azathabar.com/a/voditelnitsy-stali-mishenyu-vo-vremya-mesyachnika-bezopasnosti-dorozhnogo-dvizheniya/32594237.html</w:t>
      </w:r>
    </w:p>
  </w:endnote>
  <w:endnote w:id="18">
    <w:p w14:paraId="6980D508" w14:textId="77777777" w:rsidR="002551FA" w:rsidRPr="00F7643E" w:rsidRDefault="002551FA" w:rsidP="00B11B0D">
      <w:pPr>
        <w:spacing w:after="0"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w:t>
      </w:r>
      <w:r w:rsidRPr="00F7643E">
        <w:rPr>
          <w:rFonts w:ascii="Open Sans Light" w:hAnsi="Open Sans Light" w:cs="Open Sans Light"/>
          <w:color w:val="333F49"/>
          <w:sz w:val="17"/>
          <w:szCs w:val="17"/>
          <w:lang w:val="en-GB"/>
        </w:rPr>
        <w:t xml:space="preserve">Available at </w:t>
      </w:r>
      <w:r w:rsidRPr="00F7643E">
        <w:rPr>
          <w:rFonts w:ascii="Open Sans Light" w:hAnsi="Open Sans Light" w:cs="Open Sans Light"/>
          <w:color w:val="333F49"/>
          <w:sz w:val="17"/>
          <w:szCs w:val="17"/>
        </w:rPr>
        <w:t>https://turkmenistan.unfpa.org/en/publications/health-and-status-woman-family-turkmenistan</w:t>
      </w:r>
    </w:p>
  </w:endnote>
  <w:endnote w:id="19">
    <w:p w14:paraId="0E79776A"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example, </w:t>
      </w:r>
      <w:r w:rsidRPr="00F7643E">
        <w:rPr>
          <w:rFonts w:ascii="Open Sans Light" w:hAnsi="Open Sans Light" w:cs="Open Sans Light"/>
          <w:bCs/>
          <w:iCs/>
          <w:color w:val="333F49"/>
          <w:sz w:val="17"/>
          <w:szCs w:val="17"/>
          <w:lang w:val="en-GB"/>
        </w:rPr>
        <w:t xml:space="preserve">Turkmenistan was ranked last in an assessment of broadband speed in 224 countries and territories in mid-2021-mid-2022: </w:t>
      </w:r>
      <w:hyperlink r:id="rId9" w:history="1">
        <w:r w:rsidRPr="00F7643E">
          <w:rPr>
            <w:rStyle w:val="Hyperlink"/>
            <w:rFonts w:ascii="Open Sans Light" w:hAnsi="Open Sans Light" w:cs="Open Sans Light"/>
            <w:bCs/>
            <w:iCs/>
            <w:color w:val="333F49"/>
            <w:sz w:val="17"/>
            <w:szCs w:val="17"/>
            <w:u w:val="none"/>
            <w:lang w:val="en-GB"/>
          </w:rPr>
          <w:t>https://www.cable.co.uk/broadband/speed/worldwide-speed-league/</w:t>
        </w:r>
      </w:hyperlink>
      <w:r w:rsidRPr="00F7643E">
        <w:rPr>
          <w:rStyle w:val="Hyperlink"/>
          <w:rFonts w:ascii="Open Sans Light" w:hAnsi="Open Sans Light" w:cs="Open Sans Light"/>
          <w:bCs/>
          <w:iCs/>
          <w:color w:val="333F49"/>
          <w:sz w:val="17"/>
          <w:szCs w:val="17"/>
          <w:u w:val="none"/>
          <w:lang w:val="en-GB"/>
        </w:rPr>
        <w:t xml:space="preserve"> </w:t>
      </w:r>
      <w:r w:rsidRPr="00F7643E">
        <w:rPr>
          <w:rFonts w:ascii="Open Sans Light" w:hAnsi="Open Sans Light" w:cs="Open Sans Light"/>
          <w:bCs/>
          <w:iCs/>
          <w:color w:val="333F49"/>
          <w:sz w:val="17"/>
          <w:szCs w:val="17"/>
          <w:lang w:val="en-GB"/>
        </w:rPr>
        <w:t xml:space="preserve">Turkmenistan has also repeatedly been ranked among the worst countries in the </w:t>
      </w:r>
      <w:proofErr w:type="spellStart"/>
      <w:r w:rsidRPr="00F7643E">
        <w:rPr>
          <w:rFonts w:ascii="Open Sans Light" w:hAnsi="Open Sans Light" w:cs="Open Sans Light"/>
          <w:bCs/>
          <w:iCs/>
          <w:color w:val="333F49"/>
          <w:sz w:val="17"/>
          <w:szCs w:val="17"/>
          <w:lang w:val="en-GB"/>
        </w:rPr>
        <w:t>Speedtest</w:t>
      </w:r>
      <w:proofErr w:type="spellEnd"/>
      <w:r w:rsidRPr="00F7643E">
        <w:rPr>
          <w:rFonts w:ascii="Open Sans Light" w:hAnsi="Open Sans Light" w:cs="Open Sans Light"/>
          <w:bCs/>
          <w:iCs/>
          <w:color w:val="333F49"/>
          <w:sz w:val="17"/>
          <w:szCs w:val="17"/>
          <w:lang w:val="en-GB"/>
        </w:rPr>
        <w:t xml:space="preserve"> monthly assessment of the average speed of fixed broadband connections worldwide:</w:t>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bCs/>
          <w:iCs/>
          <w:color w:val="333F49"/>
          <w:sz w:val="17"/>
          <w:szCs w:val="17"/>
          <w:lang w:val="en-FI"/>
        </w:rPr>
        <w:t>https://www.speedtest.net/global-index</w:t>
      </w:r>
    </w:p>
  </w:endnote>
  <w:endnote w:id="20">
    <w:p w14:paraId="64E6D960"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w:t>
      </w:r>
      <w:r w:rsidRPr="00F7643E">
        <w:rPr>
          <w:rFonts w:ascii="Open Sans Light" w:hAnsi="Open Sans Light" w:cs="Open Sans Light"/>
          <w:bCs/>
          <w:iCs/>
          <w:color w:val="333F49"/>
          <w:sz w:val="17"/>
          <w:szCs w:val="17"/>
          <w:lang w:val="en-GB"/>
        </w:rPr>
        <w:t xml:space="preserve">For example, in 2022, the cheapest, unlimited monthly broadband internet access rate offered by the state monopoly internet provider, </w:t>
      </w:r>
      <w:proofErr w:type="spellStart"/>
      <w:r w:rsidRPr="00F7643E">
        <w:rPr>
          <w:rFonts w:ascii="Open Sans Light" w:hAnsi="Open Sans Light" w:cs="Open Sans Light"/>
          <w:bCs/>
          <w:i/>
          <w:iCs/>
          <w:color w:val="333F49"/>
          <w:sz w:val="17"/>
          <w:szCs w:val="17"/>
          <w:lang w:val="en-GB"/>
        </w:rPr>
        <w:t>Turkmentelekom</w:t>
      </w:r>
      <w:proofErr w:type="spellEnd"/>
      <w:r w:rsidRPr="00F7643E">
        <w:rPr>
          <w:rFonts w:ascii="Open Sans Light" w:hAnsi="Open Sans Light" w:cs="Open Sans Light"/>
          <w:bCs/>
          <w:i/>
          <w:iCs/>
          <w:color w:val="333F49"/>
          <w:sz w:val="17"/>
          <w:szCs w:val="17"/>
          <w:lang w:val="en-GB"/>
        </w:rPr>
        <w:t xml:space="preserve"> </w:t>
      </w:r>
      <w:r w:rsidRPr="00F7643E">
        <w:rPr>
          <w:rFonts w:ascii="Open Sans Light" w:hAnsi="Open Sans Light" w:cs="Open Sans Light"/>
          <w:bCs/>
          <w:color w:val="333F49"/>
          <w:sz w:val="17"/>
          <w:szCs w:val="17"/>
          <w:lang w:val="en-GB"/>
        </w:rPr>
        <w:t xml:space="preserve">was about 10 percent of the minimum monthly salary for city residents and five percent for rural residents: </w:t>
      </w:r>
      <w:hyperlink r:id="rId10" w:history="1">
        <w:r w:rsidRPr="00F7643E">
          <w:rPr>
            <w:rStyle w:val="Hyperlink"/>
            <w:rFonts w:ascii="Open Sans Light" w:hAnsi="Open Sans Light" w:cs="Open Sans Light"/>
            <w:bCs/>
            <w:color w:val="333F49"/>
            <w:sz w:val="17"/>
            <w:szCs w:val="17"/>
            <w:u w:val="none"/>
            <w:lang w:val="en-FI"/>
          </w:rPr>
          <w:t>https://telecom.tm/ru/internet</w:t>
        </w:r>
      </w:hyperlink>
    </w:p>
  </w:endnote>
  <w:endnote w:id="21">
    <w:p w14:paraId="072E16BD" w14:textId="58CCF5E0"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See </w:t>
      </w:r>
      <w:r w:rsidR="001018F9" w:rsidRPr="00F7643E">
        <w:rPr>
          <w:rFonts w:ascii="Open Sans Light" w:hAnsi="Open Sans Light" w:cs="Open Sans Light"/>
          <w:color w:val="333F49"/>
          <w:sz w:val="17"/>
          <w:szCs w:val="17"/>
          <w:lang w:val="en-GB"/>
        </w:rPr>
        <w:t>https://datareportal.com/reports/digital-2023-turkmenistan</w:t>
      </w:r>
    </w:p>
  </w:endnote>
  <w:endnote w:id="22">
    <w:p w14:paraId="0E2B027E"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See report from Turkmen News from 10 October 2022: https://turkmen.news/v-turkmenistane-zablokirovali-tret-suschestvuyuschih-ip-adresov/</w:t>
      </w:r>
    </w:p>
  </w:endnote>
  <w:endnote w:id="23">
    <w:p w14:paraId="7D8F2296" w14:textId="4D4B2928" w:rsidR="008403B1" w:rsidRPr="00F7643E" w:rsidRDefault="008403B1" w:rsidP="001018F9">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6C6092">
        <w:rPr>
          <w:rFonts w:ascii="Open Sans Light" w:hAnsi="Open Sans Light" w:cs="Open Sans Light"/>
          <w:color w:val="333F49"/>
          <w:sz w:val="17"/>
          <w:szCs w:val="17"/>
          <w:lang w:val="en-GB"/>
        </w:rPr>
        <w:t xml:space="preserve"> See S. </w:t>
      </w:r>
      <w:proofErr w:type="spellStart"/>
      <w:r w:rsidRPr="006C6092">
        <w:rPr>
          <w:rFonts w:ascii="Open Sans Light" w:hAnsi="Open Sans Light" w:cs="Open Sans Light"/>
          <w:color w:val="333F49"/>
          <w:sz w:val="17"/>
          <w:szCs w:val="17"/>
          <w:lang w:val="en-GB"/>
        </w:rPr>
        <w:t>Nourin</w:t>
      </w:r>
      <w:proofErr w:type="spellEnd"/>
      <w:r w:rsidRPr="006C6092">
        <w:rPr>
          <w:rFonts w:ascii="Open Sans Light" w:hAnsi="Open Sans Light" w:cs="Open Sans Light"/>
          <w:color w:val="333F49"/>
          <w:sz w:val="17"/>
          <w:szCs w:val="17"/>
          <w:lang w:val="en-GB"/>
        </w:rPr>
        <w:t xml:space="preserve"> et. </w:t>
      </w:r>
      <w:r w:rsidRPr="00F7643E">
        <w:rPr>
          <w:rFonts w:ascii="Open Sans Light" w:hAnsi="Open Sans Light" w:cs="Open Sans Light"/>
          <w:color w:val="333F49"/>
          <w:sz w:val="17"/>
          <w:szCs w:val="17"/>
          <w:lang w:val="en-GB"/>
        </w:rPr>
        <w:t xml:space="preserve">Al, </w:t>
      </w:r>
      <w:r w:rsidRPr="00F7643E">
        <w:rPr>
          <w:rFonts w:ascii="Open Sans Light" w:hAnsi="Open Sans Light" w:cs="Open Sans Light"/>
          <w:i/>
          <w:iCs/>
          <w:color w:val="333F49"/>
          <w:sz w:val="17"/>
          <w:szCs w:val="17"/>
          <w:lang w:val="en-GB"/>
        </w:rPr>
        <w:t>Measuring and Evading Turkmenistan’s Internet Censorship</w:t>
      </w:r>
      <w:r w:rsidRPr="00F7643E">
        <w:rPr>
          <w:rFonts w:ascii="Open Sans Light" w:hAnsi="Open Sans Light" w:cs="Open Sans Light"/>
          <w:color w:val="333F49"/>
          <w:sz w:val="17"/>
          <w:szCs w:val="17"/>
          <w:lang w:val="en-GB"/>
        </w:rPr>
        <w:t>, 17 April 2023: https://arxiv.org/pdf/2304.04835.pdf</w:t>
      </w:r>
    </w:p>
  </w:endnote>
  <w:endnote w:id="24">
    <w:p w14:paraId="230B473C"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more information see joint TIHR-IHR submission to the Human Rights Committee, January 2023: https://www.iphronline.org/wp-content/uploads/2023/02/TIHR-IPHR-submission-to-the-HR-Committee-January-2023.pdf</w:t>
      </w:r>
    </w:p>
  </w:endnote>
  <w:endnote w:id="25">
    <w:p w14:paraId="7C89C3D2"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TIHR report from 4 April 2020: https://www.hronikatm.com/2022/04/achilova-surveillance/</w:t>
      </w:r>
    </w:p>
  </w:endnote>
  <w:endnote w:id="26">
    <w:p w14:paraId="60E69712" w14:textId="61406B87" w:rsidR="00553A90" w:rsidRPr="00F7643E" w:rsidRDefault="00553A90" w:rsidP="00B11B0D">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See a statement issued by the Martin Ennals Foundation: https://www.martinennalsaward.org/soltan-achilova-mea2021-denied-travel-to-geneva-human-rights-week/, as well as a statement issued by TIHR, IPHR and eight other human rights </w:t>
      </w:r>
      <w:proofErr w:type="spellStart"/>
      <w:r w:rsidRPr="00F7643E">
        <w:rPr>
          <w:rFonts w:ascii="Open Sans Light" w:hAnsi="Open Sans Light" w:cs="Open Sans Light"/>
          <w:color w:val="333F49"/>
          <w:sz w:val="17"/>
          <w:szCs w:val="17"/>
        </w:rPr>
        <w:t>organisations</w:t>
      </w:r>
      <w:proofErr w:type="spellEnd"/>
      <w:r w:rsidRPr="00F7643E">
        <w:rPr>
          <w:rFonts w:ascii="Open Sans Light" w:hAnsi="Open Sans Light" w:cs="Open Sans Light"/>
          <w:color w:val="333F49"/>
          <w:sz w:val="17"/>
          <w:szCs w:val="17"/>
        </w:rPr>
        <w:t>: https://www.iphronline.org/turkmenistan-journalist-prevented-from-travelling-abroad.html</w:t>
      </w:r>
    </w:p>
  </w:endnote>
  <w:endnote w:id="27">
    <w:p w14:paraId="0C7C5A13" w14:textId="77777777" w:rsidR="00F7576C" w:rsidRPr="00F7643E" w:rsidRDefault="00F7576C" w:rsidP="00F7576C">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more information on her case, see joint letter by human rights NGOs on her case: </w:t>
      </w:r>
      <w:r w:rsidRPr="00F7643E">
        <w:rPr>
          <w:rFonts w:ascii="Open Sans Light" w:hAnsi="Open Sans Light" w:cs="Open Sans Light"/>
          <w:color w:val="333F49"/>
          <w:sz w:val="17"/>
          <w:szCs w:val="17"/>
          <w:lang w:val="en-FI"/>
        </w:rPr>
        <w:t>https://www.iphronline.org/wp-content/uploads/2021/11/ENG-open-letter-Hursanai-Ismatullaeva-23-Nov-2021.pdf</w:t>
      </w:r>
    </w:p>
  </w:endnote>
  <w:endnote w:id="28">
    <w:p w14:paraId="7D5DC8C6" w14:textId="77777777" w:rsidR="002A4861" w:rsidRPr="00F7643E" w:rsidRDefault="002A4861" w:rsidP="002A4861">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Available at: https://turkmen.news/turkmen-doctor-seeks-justice/</w:t>
      </w:r>
    </w:p>
  </w:endnote>
  <w:endnote w:id="29">
    <w:p w14:paraId="4C2A4228"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Turkmen News release from 28 July 2021: https://turkmen.news/human-rights/ismatullaeva-faces-fraud-charge/</w:t>
      </w:r>
    </w:p>
  </w:endnote>
  <w:endnote w:id="30">
    <w:p w14:paraId="0C38D479"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more information on her case, see joint letter by human rights NGOs on her case: </w:t>
      </w:r>
      <w:r w:rsidRPr="00F7643E">
        <w:rPr>
          <w:rFonts w:ascii="Open Sans Light" w:hAnsi="Open Sans Light" w:cs="Open Sans Light"/>
          <w:color w:val="333F49"/>
          <w:sz w:val="17"/>
          <w:szCs w:val="17"/>
          <w:lang w:val="en-FI"/>
        </w:rPr>
        <w:t>https://www.iphronline.org/wp-content/uploads/2021/11/ENG-open-letter-Hursanai-Ismatullaeva-23-Nov-2021.pdf</w:t>
      </w:r>
      <w:r w:rsidRPr="00F7643E">
        <w:rPr>
          <w:rFonts w:ascii="Open Sans Light" w:hAnsi="Open Sans Light" w:cs="Open Sans Light"/>
          <w:color w:val="333F49"/>
          <w:sz w:val="17"/>
          <w:szCs w:val="17"/>
          <w:lang w:val="en-GB"/>
        </w:rPr>
        <w:t>; and a joint statement by human rights groups and MEPs on the first anniversary of her arrest: https://www.iphronline.org/turkmen-doctor-anniversary-statement.html</w:t>
      </w:r>
    </w:p>
  </w:endnote>
  <w:endnote w:id="31">
    <w:p w14:paraId="7B3BD48F"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example, in July 2022, several human rights NGOs and MEPs co-issued a statement on her case: https://www.iphronline.org/turkmen-doctor-anniversary-statement.html</w:t>
      </w:r>
    </w:p>
  </w:endnote>
  <w:endnote w:id="32">
    <w:p w14:paraId="41567167"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Turkmen News and Radio </w:t>
      </w:r>
      <w:proofErr w:type="spellStart"/>
      <w:r w:rsidRPr="00F7643E">
        <w:rPr>
          <w:rFonts w:ascii="Open Sans Light" w:hAnsi="Open Sans Light" w:cs="Open Sans Light"/>
          <w:color w:val="333F49"/>
          <w:sz w:val="17"/>
          <w:szCs w:val="17"/>
          <w:lang w:val="en-GB"/>
        </w:rPr>
        <w:t>Azatlyk</w:t>
      </w:r>
      <w:proofErr w:type="spellEnd"/>
      <w:r w:rsidRPr="00F7643E">
        <w:rPr>
          <w:rFonts w:ascii="Open Sans Light" w:hAnsi="Open Sans Light" w:cs="Open Sans Light"/>
          <w:color w:val="333F49"/>
          <w:sz w:val="17"/>
          <w:szCs w:val="17"/>
          <w:lang w:val="en-GB"/>
        </w:rPr>
        <w:t xml:space="preserve"> reports from 3 January 2023, </w:t>
      </w:r>
      <w:hyperlink r:id="rId11" w:history="1">
        <w:r w:rsidRPr="00F7643E">
          <w:rPr>
            <w:rStyle w:val="Hyperlink"/>
            <w:rFonts w:ascii="Open Sans Light" w:hAnsi="Open Sans Light" w:cs="Open Sans Light"/>
            <w:color w:val="333F49"/>
            <w:sz w:val="17"/>
            <w:szCs w:val="17"/>
            <w:u w:val="none"/>
            <w:lang w:val="en-GB"/>
          </w:rPr>
          <w:t>https://turkmen.news/hursanaj-ismatullaeva-vyshla-na-svobodu/</w:t>
        </w:r>
      </w:hyperlink>
      <w:r w:rsidRPr="00F7643E">
        <w:rPr>
          <w:rFonts w:ascii="Open Sans Light" w:hAnsi="Open Sans Light" w:cs="Open Sans Light"/>
          <w:color w:val="333F49"/>
          <w:sz w:val="17"/>
          <w:szCs w:val="17"/>
          <w:lang w:val="en-GB"/>
        </w:rPr>
        <w:t>, https://rus.azathabar.com/a/hursanay-ismatullayeva-is-free/32205160.html</w:t>
      </w:r>
    </w:p>
  </w:endnote>
  <w:endnote w:id="33">
    <w:p w14:paraId="3F60CEFE" w14:textId="37A31E14" w:rsidR="00404537" w:rsidRPr="00F7643E" w:rsidRDefault="00404537" w:rsidP="00B11B0D">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For more information, see IPHR</w:t>
      </w:r>
      <w:r w:rsidR="001A21D6" w:rsidRPr="00F7643E">
        <w:rPr>
          <w:rFonts w:ascii="Open Sans Light" w:hAnsi="Open Sans Light" w:cs="Open Sans Light"/>
          <w:color w:val="333F49"/>
          <w:sz w:val="17"/>
          <w:szCs w:val="17"/>
        </w:rPr>
        <w:t>-</w:t>
      </w:r>
      <w:r w:rsidRPr="00F7643E">
        <w:rPr>
          <w:rFonts w:ascii="Open Sans Light" w:hAnsi="Open Sans Light" w:cs="Open Sans Light"/>
          <w:color w:val="333F49"/>
          <w:sz w:val="17"/>
          <w:szCs w:val="17"/>
        </w:rPr>
        <w:t xml:space="preserve">TIHR </w:t>
      </w:r>
      <w:r w:rsidR="001A21D6" w:rsidRPr="00F7643E">
        <w:rPr>
          <w:rFonts w:ascii="Open Sans Light" w:hAnsi="Open Sans Light" w:cs="Open Sans Light"/>
          <w:color w:val="333F49"/>
          <w:sz w:val="17"/>
          <w:szCs w:val="17"/>
        </w:rPr>
        <w:t>submission to the EU-Turkmenistan Human Rights Dialogue, December 2023:</w:t>
      </w:r>
    </w:p>
  </w:endnote>
  <w:endnote w:id="34">
    <w:p w14:paraId="2C495536"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examples, see TIHR-IHPR submission for the Human Rights Committee’s adoption of a list of issues on Turkmenistan, December 2021: https://www.iphronline.org/wp-content/uploads/2022/02/TIHR-IPHR-submission-on-Turkmenistan-December-2021.pdf </w:t>
      </w:r>
    </w:p>
  </w:endnote>
  <w:endnote w:id="35">
    <w:p w14:paraId="1456B576"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color w:val="333F49"/>
          <w:sz w:val="17"/>
          <w:szCs w:val="17"/>
          <w:lang w:val="en-GB"/>
        </w:rPr>
        <w:t xml:space="preserve">TIHR report from 29 September 2021, </w:t>
      </w:r>
      <w:r w:rsidRPr="00F7643E">
        <w:rPr>
          <w:rFonts w:ascii="Open Sans Light" w:hAnsi="Open Sans Light" w:cs="Open Sans Light"/>
          <w:color w:val="333F49"/>
          <w:sz w:val="17"/>
          <w:szCs w:val="17"/>
          <w:lang w:val="en-FI"/>
        </w:rPr>
        <w:t>https://www.hronikatm.com/2021/09/taganova-released/</w:t>
      </w:r>
    </w:p>
  </w:endnote>
  <w:endnote w:id="36">
    <w:p w14:paraId="5D7C3639"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Se</w:t>
      </w:r>
      <w:r w:rsidRPr="00F7643E">
        <w:rPr>
          <w:rFonts w:ascii="Open Sans Light" w:hAnsi="Open Sans Light" w:cs="Open Sans Light"/>
          <w:color w:val="333F49"/>
          <w:sz w:val="17"/>
          <w:szCs w:val="17"/>
          <w:lang w:val="en-GB"/>
        </w:rPr>
        <w:t xml:space="preserve">e TIHR-IPHR report from June 2021: </w:t>
      </w:r>
      <w:r w:rsidRPr="00F7643E">
        <w:rPr>
          <w:rFonts w:ascii="Open Sans Light" w:hAnsi="Open Sans Light" w:cs="Open Sans Light"/>
          <w:color w:val="333F49"/>
          <w:sz w:val="17"/>
          <w:szCs w:val="17"/>
          <w:lang w:val="en-FI"/>
        </w:rPr>
        <w:t>https://www.iphronline.org/wp-content/uploads/2021/06/CLOSED-CIVIC-SPACE-IN-TURKMENISTAN-JUNE-2021-1.pdf</w:t>
      </w:r>
    </w:p>
  </w:endnote>
  <w:endnote w:id="37">
    <w:p w14:paraId="0139180E"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color w:val="333F49"/>
          <w:sz w:val="17"/>
          <w:szCs w:val="17"/>
          <w:lang w:val="en-GB"/>
        </w:rPr>
        <w:t xml:space="preserve">Turkmen Helsinki Foundation report from </w:t>
      </w:r>
      <w:r w:rsidRPr="00F7643E">
        <w:rPr>
          <w:rFonts w:ascii="Open Sans Light" w:hAnsi="Open Sans Light" w:cs="Open Sans Light"/>
          <w:color w:val="333F49"/>
          <w:sz w:val="17"/>
          <w:szCs w:val="17"/>
          <w:lang w:val="en-FI"/>
        </w:rPr>
        <w:t>18 August</w:t>
      </w:r>
      <w:r w:rsidRPr="00F7643E">
        <w:rPr>
          <w:rFonts w:ascii="Open Sans Light" w:hAnsi="Open Sans Light" w:cs="Open Sans Light"/>
          <w:color w:val="333F49"/>
          <w:sz w:val="17"/>
          <w:szCs w:val="17"/>
          <w:lang w:val="en-GB"/>
        </w:rPr>
        <w:t xml:space="preserve"> 2022: </w:t>
      </w:r>
      <w:r w:rsidRPr="00F7643E">
        <w:rPr>
          <w:rFonts w:ascii="Open Sans Light" w:hAnsi="Open Sans Light" w:cs="Open Sans Light"/>
          <w:color w:val="333F49"/>
          <w:sz w:val="17"/>
          <w:szCs w:val="17"/>
          <w:lang w:val="en-FI"/>
        </w:rPr>
        <w:t>https://www.tmhelsinki.org/article/ae8c6424-42f7-4985-b34a-5280cb601cb4</w:t>
      </w:r>
    </w:p>
  </w:endnote>
  <w:endnote w:id="38">
    <w:p w14:paraId="065C816B"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Memorial</w:t>
      </w:r>
      <w:r w:rsidRPr="00F7643E">
        <w:rPr>
          <w:rFonts w:ascii="Open Sans Light" w:hAnsi="Open Sans Light" w:cs="Open Sans Light"/>
          <w:color w:val="333F49"/>
          <w:sz w:val="17"/>
          <w:szCs w:val="17"/>
          <w:lang w:val="en-GB"/>
        </w:rPr>
        <w:t xml:space="preserve"> report from 26 October 2020: </w:t>
      </w:r>
      <w:r w:rsidRPr="00F7643E">
        <w:rPr>
          <w:rFonts w:ascii="Open Sans Light" w:hAnsi="Open Sans Light" w:cs="Open Sans Light"/>
          <w:color w:val="333F49"/>
          <w:sz w:val="17"/>
          <w:szCs w:val="17"/>
          <w:lang w:val="en-FI"/>
        </w:rPr>
        <w:t>https://memohrc.org/ru/news_old/turkmenskuyu-aktivistku-dursoltan-taganovu-osvobozhdyonnuyu-iz-deportacionnogo-centra-v</w:t>
      </w:r>
    </w:p>
  </w:endnote>
  <w:endnote w:id="39">
    <w:p w14:paraId="25DD9F6B"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See report by Turkmen Helsinki Foundation from 8 February 2023: https://www.tmhelsinki.org/article/c6c0e061-1564-463a-aebd-b6de1f313cb7</w:t>
      </w:r>
    </w:p>
  </w:endnote>
  <w:endnote w:id="40">
    <w:p w14:paraId="42399E07"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Information provided by the government at the Human Rights Committee review of Turkmenistan in Geneva on 2 March 2023.</w:t>
      </w:r>
    </w:p>
  </w:endnote>
  <w:endnote w:id="41">
    <w:p w14:paraId="20CF6297" w14:textId="265985AF" w:rsidR="00761796" w:rsidRPr="00F7643E" w:rsidRDefault="00761796" w:rsidP="00761796">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See for example,</w:t>
      </w:r>
      <w:r w:rsidR="00342F05" w:rsidRPr="00F7643E">
        <w:rPr>
          <w:rFonts w:ascii="Open Sans Light" w:hAnsi="Open Sans Light" w:cs="Open Sans Light"/>
          <w:color w:val="333F49"/>
          <w:sz w:val="17"/>
          <w:szCs w:val="17"/>
        </w:rPr>
        <w:t xml:space="preserve"> </w:t>
      </w:r>
      <w:r w:rsidRPr="00F7643E">
        <w:rPr>
          <w:rFonts w:ascii="Open Sans Light" w:hAnsi="Open Sans Light" w:cs="Open Sans Light"/>
          <w:color w:val="333F49"/>
          <w:sz w:val="17"/>
          <w:szCs w:val="17"/>
        </w:rPr>
        <w:t>brief prepared by the Asian Development Bank: https://www.adb.org/sites/default/files/publication/928046/civil-society-brief-turkmenistan.pdf</w:t>
      </w:r>
    </w:p>
  </w:endnote>
  <w:endnote w:id="42">
    <w:p w14:paraId="3770380A"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See more in IPHR-TIHR briefing paper from November 2022: https://www.iphronline.org/wp-content/uploads/2022/11/IPHR-TIHR-briefing-paper-on-Turkmenistan-November-2022.pdf</w:t>
      </w:r>
    </w:p>
  </w:endnote>
  <w:endnote w:id="43">
    <w:p w14:paraId="6722B059"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https://www.iphronline.org/turkmenistan-new-repressive-measures-after-january-2022-events-in-kazakhstan-ahead-of-presidential-elections.html</w:t>
      </w:r>
    </w:p>
  </w:endnote>
  <w:endnote w:id="44">
    <w:p w14:paraId="26FBC0E9" w14:textId="7666674B" w:rsidR="002C5EFD" w:rsidRPr="00F7643E" w:rsidRDefault="002C5EFD" w:rsidP="00761796">
      <w:pPr>
        <w:spacing w:after="0"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See press release issued by the Turkmen Helsinki Foundation on 22 November 2023: </w:t>
      </w:r>
      <w:hyperlink r:id="rId12" w:history="1">
        <w:r w:rsidRPr="00F7643E">
          <w:rPr>
            <w:rStyle w:val="Hyperlink"/>
            <w:rFonts w:ascii="Open Sans Light" w:hAnsi="Open Sans Light" w:cs="Open Sans Light"/>
            <w:color w:val="333F49"/>
            <w:sz w:val="17"/>
            <w:szCs w:val="17"/>
            <w:u w:val="none"/>
            <w:lang w:val="en-FI"/>
          </w:rPr>
          <w:t>https://www.tmhelsinki.org/article/10932044-1bed-49cf-bee2-238b3f3f7f98</w:t>
        </w:r>
      </w:hyperlink>
    </w:p>
  </w:endnote>
  <w:endnote w:id="45">
    <w:p w14:paraId="38D42292"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For more information, see TIHR-IPHR submission to the Human Rights Committee, January 2023, https://www.iphronline.org/wp-content/uploads/2023/02/TIHR-IPHR-submission-to-the-HR-Committee-January-2023.pdf</w:t>
      </w:r>
    </w:p>
  </w:endnote>
  <w:endnote w:id="46">
    <w:p w14:paraId="36066B6A" w14:textId="41550468" w:rsidR="0066108D" w:rsidRPr="00F7643E" w:rsidRDefault="0066108D" w:rsidP="00B11B0D">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RFE/RL report from 14 August 2023: https://rus.azattyq.org/a/32545929.html</w:t>
      </w:r>
    </w:p>
  </w:endnote>
  <w:endnote w:id="47">
    <w:p w14:paraId="3D3F0585"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Report from Turkmen News, 16 March 2023, https://en.turkmen.news/news/turkmen-women-kicked-out-of-capital-for-trying-to-see-president/</w:t>
      </w:r>
    </w:p>
  </w:endnote>
  <w:endnote w:id="48">
    <w:p w14:paraId="294242F3" w14:textId="77777777" w:rsidR="002551FA" w:rsidRPr="00F7643E" w:rsidRDefault="002551FA" w:rsidP="00B11B0D">
      <w:pPr>
        <w:pStyle w:val="EndnoteText"/>
        <w:spacing w:line="240" w:lineRule="exact"/>
        <w:rPr>
          <w:rFonts w:ascii="Open Sans Light" w:hAnsi="Open Sans Light" w:cs="Open Sans Light"/>
          <w:color w:val="333F49"/>
          <w:sz w:val="17"/>
          <w:szCs w:val="17"/>
          <w:lang w:val="en-GB"/>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GB"/>
        </w:rPr>
        <w:t xml:space="preserve"> See more in TIHR report from 19 October 2019: https://www.hronikatm.com/2019/10/pay-to-work/</w:t>
      </w:r>
    </w:p>
  </w:endnote>
  <w:endnote w:id="49">
    <w:p w14:paraId="6E0F326D" w14:textId="77777777" w:rsidR="002551FA" w:rsidRPr="00F7643E" w:rsidRDefault="002551FA" w:rsidP="00B11B0D">
      <w:pPr>
        <w:pStyle w:val="IPHRstyle"/>
        <w:spacing w:line="240" w:lineRule="exact"/>
        <w:rPr>
          <w:sz w:val="17"/>
          <w:szCs w:val="17"/>
        </w:rPr>
      </w:pPr>
      <w:r w:rsidRPr="00F7643E">
        <w:rPr>
          <w:rStyle w:val="EndnoteReference"/>
          <w:sz w:val="17"/>
          <w:szCs w:val="17"/>
        </w:rPr>
        <w:endnoteRef/>
      </w:r>
      <w:r w:rsidRPr="00F7643E">
        <w:rPr>
          <w:sz w:val="17"/>
          <w:szCs w:val="17"/>
        </w:rPr>
        <w:t xml:space="preserve"> TIHR report from 1 July 2022: https://www.hronikatm.com/2022/07/show-must-go-on-3/</w:t>
      </w:r>
    </w:p>
  </w:endnote>
  <w:endnote w:id="50">
    <w:p w14:paraId="580E6ABE" w14:textId="2C6926AC" w:rsidR="002551FA" w:rsidRPr="00F7643E" w:rsidRDefault="002551FA" w:rsidP="00B11B0D">
      <w:pPr>
        <w:spacing w:after="0"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w:t>
      </w:r>
      <w:r w:rsidRPr="00F7643E">
        <w:rPr>
          <w:rFonts w:ascii="Open Sans Light" w:hAnsi="Open Sans Light" w:cs="Open Sans Light"/>
          <w:color w:val="333F49"/>
          <w:sz w:val="17"/>
          <w:szCs w:val="17"/>
          <w:lang w:val="en-GB"/>
        </w:rPr>
        <w:t xml:space="preserve">For more information, see </w:t>
      </w:r>
      <w:r w:rsidRPr="00F7643E">
        <w:rPr>
          <w:rFonts w:ascii="Open Sans Light" w:hAnsi="Open Sans Light" w:cs="Open Sans Light"/>
          <w:color w:val="333F49"/>
          <w:sz w:val="17"/>
          <w:szCs w:val="17"/>
        </w:rPr>
        <w:t xml:space="preserve">the following report on the use of forced </w:t>
      </w:r>
      <w:proofErr w:type="spellStart"/>
      <w:r w:rsidRPr="00F7643E">
        <w:rPr>
          <w:rFonts w:ascii="Open Sans Light" w:hAnsi="Open Sans Light" w:cs="Open Sans Light"/>
          <w:color w:val="333F49"/>
          <w:sz w:val="17"/>
          <w:szCs w:val="17"/>
        </w:rPr>
        <w:t>labour</w:t>
      </w:r>
      <w:proofErr w:type="spellEnd"/>
      <w:r w:rsidRPr="00F7643E">
        <w:rPr>
          <w:rFonts w:ascii="Open Sans Light" w:hAnsi="Open Sans Light" w:cs="Open Sans Light"/>
          <w:color w:val="333F49"/>
          <w:sz w:val="17"/>
          <w:szCs w:val="17"/>
        </w:rPr>
        <w:t xml:space="preserve"> in the cotton harvest researched and drafted by Turkmen News and TIHR, in cooperation with the Cotton Campaign</w:t>
      </w:r>
      <w:r w:rsidRPr="00F7643E">
        <w:rPr>
          <w:rFonts w:ascii="Open Sans Light" w:hAnsi="Open Sans Light" w:cs="Open Sans Light"/>
          <w:color w:val="333F49"/>
          <w:sz w:val="17"/>
          <w:szCs w:val="17"/>
          <w:lang w:val="en-GB"/>
        </w:rPr>
        <w:t>:</w:t>
      </w:r>
      <w:r w:rsidRPr="00F7643E">
        <w:rPr>
          <w:rStyle w:val="Hyperlink"/>
          <w:rFonts w:ascii="Open Sans Light" w:hAnsi="Open Sans Light" w:cs="Open Sans Light"/>
          <w:color w:val="333F49"/>
          <w:sz w:val="17"/>
          <w:szCs w:val="17"/>
          <w:u w:val="none"/>
        </w:rPr>
        <w:t xml:space="preserve"> </w:t>
      </w:r>
      <w:r w:rsidR="00B11B0D" w:rsidRPr="00F7643E">
        <w:rPr>
          <w:rStyle w:val="Hyperlink"/>
          <w:rFonts w:ascii="Open Sans Light" w:hAnsi="Open Sans Light" w:cs="Open Sans Light"/>
          <w:color w:val="333F49"/>
          <w:sz w:val="17"/>
          <w:szCs w:val="17"/>
          <w:u w:val="none"/>
        </w:rPr>
        <w:t>https://static1.squarespace.com/static/618550501fe9be0ff3428860/t/64834274d914c53c30fc4538/1686323839498/Forced_labor_Turkmenistan_2023_report+_LR.pdf</w:t>
      </w:r>
    </w:p>
  </w:endnote>
  <w:endnote w:id="51">
    <w:p w14:paraId="042126D1" w14:textId="77777777" w:rsidR="006265FF" w:rsidRPr="00F7643E" w:rsidRDefault="006265FF" w:rsidP="006265FF">
      <w:pPr>
        <w:pStyle w:val="EndnoteText"/>
        <w:spacing w:line="240" w:lineRule="exact"/>
        <w:rPr>
          <w:rFonts w:ascii="Open Sans Light" w:hAnsi="Open Sans Light" w:cs="Open Sans Light"/>
          <w:color w:val="333F49"/>
          <w:sz w:val="17"/>
          <w:szCs w:val="17"/>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rPr>
        <w:t xml:space="preserve"> See TIHR report from 16 October 2023: https://www.hronikatm.com/2023/10/cotton-picking-continues/</w:t>
      </w:r>
    </w:p>
  </w:endnote>
  <w:endnote w:id="52">
    <w:p w14:paraId="3C21F1A3" w14:textId="77777777" w:rsidR="002551FA" w:rsidRPr="00B11B0D" w:rsidRDefault="002551FA" w:rsidP="00B11B0D">
      <w:pPr>
        <w:pStyle w:val="EndnoteText"/>
        <w:spacing w:line="240" w:lineRule="exact"/>
        <w:rPr>
          <w:rFonts w:ascii="Open Sans Light" w:hAnsi="Open Sans Light" w:cs="Open Sans Light"/>
          <w:color w:val="333F49"/>
          <w:sz w:val="17"/>
          <w:szCs w:val="17"/>
          <w:lang w:val="en-FI"/>
        </w:rPr>
      </w:pPr>
      <w:r w:rsidRPr="00F7643E">
        <w:rPr>
          <w:rStyle w:val="EndnoteReference"/>
          <w:rFonts w:ascii="Open Sans Light" w:hAnsi="Open Sans Light" w:cs="Open Sans Light"/>
          <w:color w:val="333F49"/>
          <w:sz w:val="17"/>
          <w:szCs w:val="17"/>
        </w:rPr>
        <w:endnoteRef/>
      </w:r>
      <w:r w:rsidRPr="00F7643E">
        <w:rPr>
          <w:rFonts w:ascii="Open Sans Light" w:hAnsi="Open Sans Light" w:cs="Open Sans Light"/>
          <w:color w:val="333F49"/>
          <w:sz w:val="17"/>
          <w:szCs w:val="17"/>
          <w:lang w:val="en-FI"/>
        </w:rPr>
        <w:t xml:space="preserve"> </w:t>
      </w:r>
      <w:r w:rsidRPr="00F7643E">
        <w:rPr>
          <w:rFonts w:ascii="Open Sans Light" w:hAnsi="Open Sans Light" w:cs="Open Sans Light"/>
          <w:color w:val="333F49"/>
          <w:sz w:val="17"/>
          <w:szCs w:val="17"/>
          <w:lang w:val="en-GB"/>
        </w:rPr>
        <w:t xml:space="preserve">Radio </w:t>
      </w:r>
      <w:proofErr w:type="spellStart"/>
      <w:r w:rsidRPr="00F7643E">
        <w:rPr>
          <w:rFonts w:ascii="Open Sans Light" w:hAnsi="Open Sans Light" w:cs="Open Sans Light"/>
          <w:color w:val="333F49"/>
          <w:sz w:val="17"/>
          <w:szCs w:val="17"/>
          <w:lang w:val="en-GB"/>
        </w:rPr>
        <w:t>Azatlyk</w:t>
      </w:r>
      <w:proofErr w:type="spellEnd"/>
      <w:r w:rsidRPr="00F7643E">
        <w:rPr>
          <w:rFonts w:ascii="Open Sans Light" w:hAnsi="Open Sans Light" w:cs="Open Sans Light"/>
          <w:color w:val="333F49"/>
          <w:sz w:val="17"/>
          <w:szCs w:val="17"/>
          <w:lang w:val="en-GB"/>
        </w:rPr>
        <w:t xml:space="preserve"> report from 6 January 2023: </w:t>
      </w:r>
      <w:r w:rsidRPr="00F7643E">
        <w:rPr>
          <w:rFonts w:ascii="Open Sans Light" w:eastAsia="Calibri" w:hAnsi="Open Sans Light" w:cs="Open Sans Light"/>
          <w:color w:val="333F49"/>
          <w:sz w:val="17"/>
          <w:szCs w:val="17"/>
          <w:lang w:val="en-FI"/>
        </w:rPr>
        <w:t>https://rus.azathabar.com/a/32212428.html</w:t>
      </w:r>
      <w:r w:rsidRPr="00F7643E">
        <w:rPr>
          <w:rFonts w:ascii="Open Sans Light" w:eastAsia="Calibri" w:hAnsi="Open Sans Light" w:cs="Open Sans Light"/>
          <w:b/>
          <w:bCs/>
          <w:color w:val="333F49"/>
          <w:sz w:val="17"/>
          <w:szCs w:val="17"/>
          <w:lang w:val="en-F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Light">
    <w:altName w:val="Corbel Light"/>
    <w:panose1 w:val="020B0306030504020204"/>
    <w:charset w:val="00"/>
    <w:family w:val="swiss"/>
    <w:pitch w:val="variable"/>
    <w:sig w:usb0="E00002EF" w:usb1="4000205B" w:usb2="00000028" w:usb3="00000000" w:csb0="0000019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6CDBD" w14:textId="77777777" w:rsidR="00800BCE" w:rsidRDefault="00800BCE" w:rsidP="003D7EE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46F2" w14:textId="300D51DA" w:rsidR="00800BCE" w:rsidRDefault="00800BCE">
    <w:pPr>
      <w:pStyle w:val="Footer"/>
    </w:pPr>
    <w:r w:rsidRPr="0033005D">
      <w:rPr>
        <w:rFonts w:ascii="Open Sans" w:hAnsi="Open Sans"/>
        <w:noProof/>
      </w:rPr>
      <mc:AlternateContent>
        <mc:Choice Requires="wps">
          <w:drawing>
            <wp:anchor distT="0" distB="0" distL="114300" distR="114300" simplePos="0" relativeHeight="251692032" behindDoc="0" locked="0" layoutInCell="1" allowOverlap="1" wp14:anchorId="3AAF92F9" wp14:editId="06C0F33D">
              <wp:simplePos x="0" y="0"/>
              <wp:positionH relativeFrom="margin">
                <wp:align>left</wp:align>
              </wp:positionH>
              <wp:positionV relativeFrom="bottomMargin">
                <wp:posOffset>-428570</wp:posOffset>
              </wp:positionV>
              <wp:extent cx="3314700" cy="21050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314700" cy="2105025"/>
                      </a:xfrm>
                      <a:prstGeom prst="rect">
                        <a:avLst/>
                      </a:prstGeom>
                      <a:noFill/>
                      <a:ln w="6350">
                        <a:noFill/>
                      </a:ln>
                      <a:effectLst/>
                    </wps:spPr>
                    <wps:txbx>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F92F9" id="_x0000_t202" coordsize="21600,21600" o:spt="202" path="m,l,21600r21600,l21600,xe">
              <v:stroke joinstyle="miter"/>
              <v:path gradientshapeok="t" o:connecttype="rect"/>
            </v:shapetype>
            <v:shape id="Text Box 20" o:spid="_x0000_s1026" type="#_x0000_t202" style="position:absolute;margin-left:0;margin-top:-33.75pt;width:261pt;height:165.7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" filled="f" stroked="f" strokeweight=".5pt">
              <v:textbox inset="1mm">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946E" w14:textId="77777777" w:rsidR="00800BCE" w:rsidRDefault="00800BCE">
    <w:pPr>
      <w:pStyle w:val="Footer"/>
    </w:pPr>
    <w:r w:rsidRPr="000D7360">
      <w:rPr>
        <w:rFonts w:ascii="Open Sans" w:eastAsia="Calibri" w:hAnsi="Open Sans"/>
        <w:b/>
        <w:noProof/>
        <w:color w:val="333F49"/>
      </w:rPr>
      <mc:AlternateContent>
        <mc:Choice Requires="wps">
          <w:drawing>
            <wp:anchor distT="0" distB="0" distL="114300" distR="114300" simplePos="0" relativeHeight="251698176" behindDoc="0" locked="1" layoutInCell="1" allowOverlap="1" wp14:anchorId="2850669F" wp14:editId="2F7DBCE0">
              <wp:simplePos x="0" y="0"/>
              <wp:positionH relativeFrom="margin">
                <wp:align>right</wp:align>
              </wp:positionH>
              <wp:positionV relativeFrom="page">
                <wp:align>bottom</wp:align>
              </wp:positionV>
              <wp:extent cx="329184" cy="448056"/>
              <wp:effectExtent l="0" t="0" r="0" b="9525"/>
              <wp:wrapNone/>
              <wp:docPr id="18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lumMod val="100000"/>
                          <a:lumOff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0669F" id="_x0000_t202" coordsize="21600,21600" o:spt="202" path="m,l,21600r21600,l21600,xe">
              <v:stroke joinstyle="miter"/>
              <v:path gradientshapeok="t" o:connecttype="rect"/>
            </v:shapetype>
            <v:shape id="Text Box 70" o:spid="_x0000_s1027" type="#_x0000_t202" style="position:absolute;margin-left:-25.3pt;margin-top:0;width:25.9pt;height:35.3pt;z-index:25169817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" fillcolor="#d03238" stroked="f">
              <v:textbox inset="0,0,0,0">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v:textbox>
              <w10:wrap anchorx="margin" anchory="page"/>
              <w10:anchorlock/>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013" w14:textId="77777777" w:rsidR="00800BCE" w:rsidRPr="006A60DF" w:rsidRDefault="00800BCE" w:rsidP="006A60DF">
    <w:pPr>
      <w:widowControl w:val="0"/>
      <w:spacing w:after="0" w:line="240" w:lineRule="auto"/>
      <w:jc w:val="center"/>
      <w:rPr>
        <w:rFonts w:ascii="Open Sans" w:eastAsia="Calibri" w:hAnsi="Open Sans"/>
        <w:b/>
        <w:color w:val="FFFFFF"/>
        <w:sz w:val="16"/>
        <w:szCs w:val="16"/>
      </w:rPr>
    </w:pPr>
    <w:r w:rsidRPr="006A60DF">
      <w:rPr>
        <w:rFonts w:ascii="Open Sans" w:eastAsia="Calibri" w:hAnsi="Open Sans"/>
        <w:b/>
        <w:color w:val="FFFFFF"/>
        <w:sz w:val="16"/>
        <w:szCs w:val="16"/>
      </w:rPr>
      <w:fldChar w:fldCharType="begin"/>
    </w:r>
    <w:r w:rsidRPr="006A60DF">
      <w:rPr>
        <w:rFonts w:ascii="Open Sans" w:eastAsia="Calibri" w:hAnsi="Open Sans"/>
        <w:b/>
        <w:color w:val="FFFFFF"/>
        <w:sz w:val="16"/>
        <w:szCs w:val="16"/>
      </w:rPr>
      <w:instrText xml:space="preserve"> PAGE   \* MERGEFORMAT </w:instrText>
    </w:r>
    <w:r w:rsidRPr="006A60DF">
      <w:rPr>
        <w:rFonts w:ascii="Open Sans" w:eastAsia="Calibri" w:hAnsi="Open Sans"/>
        <w:b/>
        <w:color w:val="FFFFFF"/>
        <w:sz w:val="16"/>
        <w:szCs w:val="16"/>
      </w:rPr>
      <w:fldChar w:fldCharType="separate"/>
    </w:r>
    <w:r w:rsidR="001E7DF4">
      <w:rPr>
        <w:rFonts w:ascii="Open Sans" w:eastAsia="Calibri" w:hAnsi="Open Sans"/>
        <w:b/>
        <w:noProof/>
        <w:color w:val="FFFFFF"/>
        <w:sz w:val="16"/>
        <w:szCs w:val="16"/>
      </w:rPr>
      <w:t>14</w:t>
    </w:r>
    <w:r w:rsidRPr="006A60DF">
      <w:rPr>
        <w:rFonts w:ascii="Open Sans" w:eastAsia="Calibri" w:hAnsi="Open Sans"/>
        <w:b/>
        <w:noProof/>
        <w:color w:val="FFFFFF"/>
        <w:sz w:val="16"/>
        <w:szCs w:val="16"/>
      </w:rPr>
      <w:fldChar w:fldCharType="end"/>
    </w:r>
  </w:p>
  <w:p w14:paraId="41AEC2E6" w14:textId="77777777" w:rsidR="00800BCE" w:rsidRPr="006A60DF" w:rsidRDefault="00800BCE" w:rsidP="006A60DF">
    <w:pPr>
      <w:pStyle w:val="Footer"/>
      <w:tabs>
        <w:tab w:val="clear" w:pos="4680"/>
        <w:tab w:val="clear" w:pos="9360"/>
        <w:tab w:val="right" w:pos="9893"/>
      </w:tabs>
    </w:pPr>
    <w:r w:rsidRPr="005301DB">
      <w:rPr>
        <w:rStyle w:val="BodyTextChar"/>
        <w:b/>
        <w:noProof/>
        <w:color w:val="000000" w:themeColor="text1"/>
      </w:rPr>
      <mc:AlternateContent>
        <mc:Choice Requires="wps">
          <w:drawing>
            <wp:anchor distT="0" distB="0" distL="114300" distR="114300" simplePos="0" relativeHeight="251700224" behindDoc="0" locked="1" layoutInCell="1" allowOverlap="1" wp14:anchorId="05C3B26C" wp14:editId="3FA092EE">
              <wp:simplePos x="0" y="0"/>
              <wp:positionH relativeFrom="margin">
                <wp:align>right</wp:align>
              </wp:positionH>
              <wp:positionV relativeFrom="page">
                <wp:align>bottom</wp:align>
              </wp:positionV>
              <wp:extent cx="329184" cy="448056"/>
              <wp:effectExtent l="0" t="0" r="0" b="9525"/>
              <wp:wrapNone/>
              <wp:docPr id="4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solidFill>
                      <a:ln>
                        <a:noFill/>
                      </a:ln>
                    </wps:spPr>
                    <wps:txbx>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5C3B26C" id="_x0000_t202" coordsize="21600,21600" o:spt="202" path="m,l,21600r21600,l21600,xe">
              <v:stroke joinstyle="miter"/>
              <v:path gradientshapeok="t" o:connecttype="rect"/>
            </v:shapetype>
            <v:shape id="_x0000_s1028" type="#_x0000_t202" style="position:absolute;margin-left:-25.3pt;margin-top:0;width:25.9pt;height:35.3pt;z-index:251700224;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" fillcolor="#d03238" stroked="f">
              <v:textbox inset="0,0,0,0">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v:textbox>
              <w10:wrap anchorx="margin" anchory="page"/>
              <w10:anchorlock/>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C7C06" w14:textId="77777777" w:rsidR="006E79DF" w:rsidRDefault="006E79DF" w:rsidP="00CD0F84">
      <w:pPr>
        <w:spacing w:after="0" w:line="240" w:lineRule="auto"/>
      </w:pPr>
      <w:r>
        <w:separator/>
      </w:r>
    </w:p>
  </w:footnote>
  <w:footnote w:type="continuationSeparator" w:id="0">
    <w:p w14:paraId="5404385A" w14:textId="77777777" w:rsidR="006E79DF" w:rsidRDefault="006E79DF" w:rsidP="00CD0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5C2B" w14:textId="77777777" w:rsidR="00800BCE" w:rsidRDefault="00800BCE">
    <w:pPr>
      <w:pStyle w:val="Header"/>
    </w:pPr>
  </w:p>
  <w:p w14:paraId="4E3EBF2D" w14:textId="77777777" w:rsidR="00800BCE" w:rsidRDefault="00800BCE" w:rsidP="00CD0F84">
    <w:pPr>
      <w:spacing w:line="14" w:lineRule="auto"/>
      <w:rPr>
        <w:sz w:val="2"/>
        <w:szCs w:val="2"/>
      </w:rPr>
    </w:pPr>
    <w:r>
      <w:rPr>
        <w:noProof/>
      </w:rPr>
      <mc:AlternateContent>
        <mc:Choice Requires="wps">
          <w:drawing>
            <wp:anchor distT="0" distB="0" distL="114300" distR="114300" simplePos="0" relativeHeight="251667456" behindDoc="0" locked="1" layoutInCell="1" allowOverlap="1" wp14:anchorId="10A4F323" wp14:editId="231051FE">
              <wp:simplePos x="0" y="0"/>
              <wp:positionH relativeFrom="margin">
                <wp:align>left</wp:align>
              </wp:positionH>
              <wp:positionV relativeFrom="page">
                <wp:posOffset>2473325</wp:posOffset>
              </wp:positionV>
              <wp:extent cx="6291580" cy="0"/>
              <wp:effectExtent l="0" t="0" r="33020" b="19050"/>
              <wp:wrapNone/>
              <wp:docPr id="41" name="Straight Connector 41"/>
              <wp:cNvGraphicFramePr/>
              <a:graphic xmlns:a="http://schemas.openxmlformats.org/drawingml/2006/main">
                <a:graphicData uri="http://schemas.microsoft.com/office/word/2010/wordprocessingShape">
                  <wps:wsp>
                    <wps:cNvCnPr/>
                    <wps:spPr>
                      <a:xfrm>
                        <a:off x="0" y="0"/>
                        <a:ext cx="629158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53C1F78" id="Straight Connector 41"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194.75pt" to="495.4pt,1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" strokecolor="#a6a6a6" strokeweight="2pt">
              <w10:wrap anchorx="margin" anchory="page"/>
              <w10:anchorlock/>
            </v:line>
          </w:pict>
        </mc:Fallback>
      </mc:AlternateContent>
    </w:r>
    <w:r>
      <w:rPr>
        <w:noProof/>
        <w:sz w:val="2"/>
        <w:szCs w:val="2"/>
      </w:rPr>
      <w:t>v</w:t>
    </w:r>
  </w:p>
  <w:p w14:paraId="58390E38" w14:textId="77777777" w:rsidR="00800BCE" w:rsidRDefault="00800BCE">
    <w:pPr>
      <w:pStyle w:val="Header"/>
    </w:pPr>
  </w:p>
  <w:p w14:paraId="1FE35143" w14:textId="77777777" w:rsidR="00800BCE" w:rsidRDefault="00800BCE">
    <w:pPr>
      <w:pStyle w:val="Header"/>
    </w:pPr>
  </w:p>
  <w:p w14:paraId="6EB145CA" w14:textId="77777777" w:rsidR="00800BCE" w:rsidRDefault="00800BCE">
    <w:pPr>
      <w:pStyle w:val="Header"/>
    </w:pPr>
    <w:r>
      <w:rPr>
        <w:noProof/>
      </w:rPr>
      <w:drawing>
        <wp:anchor distT="0" distB="0" distL="114300" distR="114300" simplePos="0" relativeHeight="251703296" behindDoc="0" locked="0" layoutInCell="1" allowOverlap="1" wp14:anchorId="442653AA" wp14:editId="0D648B29">
          <wp:simplePos x="0" y="0"/>
          <wp:positionH relativeFrom="column">
            <wp:posOffset>2336496</wp:posOffset>
          </wp:positionH>
          <wp:positionV relativeFrom="paragraph">
            <wp:posOffset>106708</wp:posOffset>
          </wp:positionV>
          <wp:extent cx="1014984" cy="96012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4984"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653B54AC" wp14:editId="302C2DD7">
          <wp:simplePos x="0" y="0"/>
          <wp:positionH relativeFrom="column">
            <wp:posOffset>480695</wp:posOffset>
          </wp:positionH>
          <wp:positionV relativeFrom="paragraph">
            <wp:posOffset>134620</wp:posOffset>
          </wp:positionV>
          <wp:extent cx="1051560" cy="87782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8778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F370B" w14:textId="77777777" w:rsidR="00800BCE" w:rsidRDefault="00800BCE">
    <w:pPr>
      <w:pStyle w:val="Header"/>
    </w:pPr>
  </w:p>
  <w:p w14:paraId="257F60C3" w14:textId="77777777" w:rsidR="00800BCE" w:rsidRDefault="00800BCE" w:rsidP="00B7685B">
    <w:pPr>
      <w:pStyle w:val="Header"/>
      <w:tabs>
        <w:tab w:val="clear" w:pos="4680"/>
        <w:tab w:val="clear" w:pos="9360"/>
        <w:tab w:val="left" w:pos="6674"/>
      </w:tabs>
    </w:pPr>
    <w:r>
      <w:tab/>
    </w:r>
  </w:p>
  <w:p w14:paraId="22AFE26C" w14:textId="77777777" w:rsidR="00800BCE" w:rsidRDefault="00800BCE">
    <w:pPr>
      <w:pStyle w:val="Header"/>
    </w:pPr>
  </w:p>
  <w:p w14:paraId="508E0AF2" w14:textId="77777777" w:rsidR="00800BCE" w:rsidRDefault="00800BCE" w:rsidP="00AC60A7">
    <w:pPr>
      <w:pStyle w:val="Header"/>
      <w:tabs>
        <w:tab w:val="clear" w:pos="4680"/>
        <w:tab w:val="clear" w:pos="9360"/>
        <w:tab w:val="left" w:pos="3675"/>
      </w:tabs>
    </w:pPr>
    <w:r>
      <w:tab/>
    </w:r>
  </w:p>
  <w:p w14:paraId="7446CB37" w14:textId="77777777" w:rsidR="00800BCE" w:rsidRDefault="00800BCE" w:rsidP="00CD0F84">
    <w:pPr>
      <w:pStyle w:val="Header"/>
      <w:tabs>
        <w:tab w:val="clear" w:pos="4680"/>
        <w:tab w:val="clear" w:pos="9360"/>
        <w:tab w:val="left" w:pos="3030"/>
      </w:tabs>
    </w:pPr>
  </w:p>
  <w:p w14:paraId="5AEEECFF" w14:textId="77777777" w:rsidR="00800BCE" w:rsidRDefault="00800BCE">
    <w:pPr>
      <w:pStyle w:val="Header"/>
    </w:pPr>
  </w:p>
  <w:p w14:paraId="1B06E1C2" w14:textId="77777777" w:rsidR="00800BCE" w:rsidRDefault="00800BCE">
    <w:pPr>
      <w:pStyle w:val="Header"/>
    </w:pPr>
  </w:p>
  <w:p w14:paraId="720F9143" w14:textId="77777777" w:rsidR="00800BCE" w:rsidRDefault="00800BCE" w:rsidP="00066D2A">
    <w:pPr>
      <w:pStyle w:val="Header"/>
    </w:pPr>
  </w:p>
  <w:p w14:paraId="5A44A39C" w14:textId="77777777" w:rsidR="00800BCE" w:rsidRDefault="00800BCE">
    <w:pPr>
      <w:pStyle w:val="Header"/>
    </w:pPr>
  </w:p>
  <w:p w14:paraId="164583A5" w14:textId="77777777" w:rsidR="00800BCE" w:rsidRDefault="00800BCE" w:rsidP="00B7685B">
    <w:pPr>
      <w:pStyle w:val="Header"/>
      <w:tabs>
        <w:tab w:val="clear" w:pos="4680"/>
        <w:tab w:val="clear" w:pos="9360"/>
        <w:tab w:val="left" w:pos="3306"/>
      </w:tabs>
    </w:pPr>
    <w:r>
      <w:tab/>
    </w:r>
  </w:p>
  <w:p w14:paraId="03D820F8" w14:textId="77777777" w:rsidR="00800BCE" w:rsidRDefault="00800BCE">
    <w:pPr>
      <w:pStyle w:val="Header"/>
    </w:pPr>
  </w:p>
  <w:p w14:paraId="15757D46" w14:textId="77777777" w:rsidR="00800BCE" w:rsidRDefault="00800BCE" w:rsidP="00E520B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336A" w14:textId="77777777" w:rsidR="00800BCE" w:rsidRDefault="00800BCE" w:rsidP="00E01A3E">
    <w:pPr>
      <w:spacing w:line="14" w:lineRule="auto"/>
    </w:pPr>
    <w:r>
      <w:rPr>
        <w:noProof/>
      </w:rPr>
      <mc:AlternateContent>
        <mc:Choice Requires="wps">
          <w:drawing>
            <wp:anchor distT="0" distB="0" distL="114300" distR="114300" simplePos="0" relativeHeight="251687936" behindDoc="0" locked="1" layoutInCell="1" allowOverlap="1" wp14:anchorId="7F6519C8" wp14:editId="649AF907">
              <wp:simplePos x="0" y="0"/>
              <wp:positionH relativeFrom="margin">
                <wp:align>left</wp:align>
              </wp:positionH>
              <wp:positionV relativeFrom="page">
                <wp:posOffset>2664460</wp:posOffset>
              </wp:positionV>
              <wp:extent cx="6291720"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629172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0DBE41B" id="Straight Connector 1" o:spid="_x0000_s1026" style="position:absolute;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209.8pt" to="495.4pt,2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" strokecolor="#a6a6a6" strokeweight="2pt">
              <w10:wrap anchorx="margin" anchory="page"/>
              <w10:anchorlock/>
            </v:line>
          </w:pict>
        </mc:Fallback>
      </mc:AlternateContent>
    </w:r>
    <w:r>
      <w:tab/>
    </w:r>
  </w:p>
  <w:p w14:paraId="4CFB618B" w14:textId="77777777" w:rsidR="00800BCE" w:rsidRDefault="00800B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C377" w14:textId="77777777" w:rsidR="00800BCE" w:rsidRDefault="00800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32F"/>
    <w:multiLevelType w:val="hybridMultilevel"/>
    <w:tmpl w:val="9E4A231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294290E"/>
    <w:multiLevelType w:val="hybridMultilevel"/>
    <w:tmpl w:val="C96EF9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5B75CA2"/>
    <w:multiLevelType w:val="hybridMultilevel"/>
    <w:tmpl w:val="3240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1D4577"/>
    <w:multiLevelType w:val="hybridMultilevel"/>
    <w:tmpl w:val="767262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EF62086"/>
    <w:multiLevelType w:val="hybridMultilevel"/>
    <w:tmpl w:val="EBE075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F6828E5"/>
    <w:multiLevelType w:val="hybridMultilevel"/>
    <w:tmpl w:val="22F8FF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1800374"/>
    <w:multiLevelType w:val="hybridMultilevel"/>
    <w:tmpl w:val="2FC027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1E94EB3"/>
    <w:multiLevelType w:val="hybridMultilevel"/>
    <w:tmpl w:val="D924D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741456"/>
    <w:multiLevelType w:val="hybridMultilevel"/>
    <w:tmpl w:val="A364B9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7501ED2"/>
    <w:multiLevelType w:val="hybridMultilevel"/>
    <w:tmpl w:val="2FBE01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7FB3A7A"/>
    <w:multiLevelType w:val="multilevel"/>
    <w:tmpl w:val="2210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6D51B9"/>
    <w:multiLevelType w:val="hybridMultilevel"/>
    <w:tmpl w:val="DADA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7339EE"/>
    <w:multiLevelType w:val="multilevel"/>
    <w:tmpl w:val="2C9C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027781"/>
    <w:multiLevelType w:val="hybridMultilevel"/>
    <w:tmpl w:val="CD3897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1BA66691"/>
    <w:multiLevelType w:val="hybridMultilevel"/>
    <w:tmpl w:val="0A08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1509AC"/>
    <w:multiLevelType w:val="hybridMultilevel"/>
    <w:tmpl w:val="624C69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5823068"/>
    <w:multiLevelType w:val="hybridMultilevel"/>
    <w:tmpl w:val="6E9C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ED3E59"/>
    <w:multiLevelType w:val="hybridMultilevel"/>
    <w:tmpl w:val="506C975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A646C59"/>
    <w:multiLevelType w:val="hybridMultilevel"/>
    <w:tmpl w:val="C66A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8A6523"/>
    <w:multiLevelType w:val="hybridMultilevel"/>
    <w:tmpl w:val="668436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48B0703"/>
    <w:multiLevelType w:val="hybridMultilevel"/>
    <w:tmpl w:val="6B90FC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36731CA8"/>
    <w:multiLevelType w:val="hybridMultilevel"/>
    <w:tmpl w:val="8E4458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390369ED"/>
    <w:multiLevelType w:val="hybridMultilevel"/>
    <w:tmpl w:val="BA60777A"/>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516B1A"/>
    <w:multiLevelType w:val="hybridMultilevel"/>
    <w:tmpl w:val="0EF2CA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6225B1B"/>
    <w:multiLevelType w:val="hybridMultilevel"/>
    <w:tmpl w:val="D6028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1F1079"/>
    <w:multiLevelType w:val="hybridMultilevel"/>
    <w:tmpl w:val="98DCAF94"/>
    <w:lvl w:ilvl="0" w:tplc="3B46620E">
      <w:start w:val="1"/>
      <w:numFmt w:val="decimal"/>
      <w:pStyle w:val="Heading1opensans"/>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B2B7AF3"/>
    <w:multiLevelType w:val="hybridMultilevel"/>
    <w:tmpl w:val="8A8A6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3E60CB"/>
    <w:multiLevelType w:val="hybridMultilevel"/>
    <w:tmpl w:val="2A4871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3FB050C"/>
    <w:multiLevelType w:val="hybridMultilevel"/>
    <w:tmpl w:val="6CAA26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4726C23"/>
    <w:multiLevelType w:val="hybridMultilevel"/>
    <w:tmpl w:val="9A648B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6BF2C3C"/>
    <w:multiLevelType w:val="hybridMultilevel"/>
    <w:tmpl w:val="5DFE51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D7760F2"/>
    <w:multiLevelType w:val="hybridMultilevel"/>
    <w:tmpl w:val="60CA7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5F6F71DE"/>
    <w:multiLevelType w:val="hybridMultilevel"/>
    <w:tmpl w:val="50041F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6108480A"/>
    <w:multiLevelType w:val="hybridMultilevel"/>
    <w:tmpl w:val="D25216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18867CA"/>
    <w:multiLevelType w:val="hybridMultilevel"/>
    <w:tmpl w:val="E866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D62996"/>
    <w:multiLevelType w:val="hybridMultilevel"/>
    <w:tmpl w:val="D58E2B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632E2334"/>
    <w:multiLevelType w:val="hybridMultilevel"/>
    <w:tmpl w:val="5D26D1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3DA5B6E"/>
    <w:multiLevelType w:val="hybridMultilevel"/>
    <w:tmpl w:val="A6A0C5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6C1E0427"/>
    <w:multiLevelType w:val="hybridMultilevel"/>
    <w:tmpl w:val="09601E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6C235BF6"/>
    <w:multiLevelType w:val="hybridMultilevel"/>
    <w:tmpl w:val="B260C1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15:restartNumberingAfterBreak="0">
    <w:nsid w:val="6D077CBA"/>
    <w:multiLevelType w:val="hybridMultilevel"/>
    <w:tmpl w:val="5AD894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6D715D83"/>
    <w:multiLevelType w:val="hybridMultilevel"/>
    <w:tmpl w:val="BC46412A"/>
    <w:lvl w:ilvl="0" w:tplc="6EB48C9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ED65CF6"/>
    <w:multiLevelType w:val="hybridMultilevel"/>
    <w:tmpl w:val="45949C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3" w15:restartNumberingAfterBreak="0">
    <w:nsid w:val="70F95303"/>
    <w:multiLevelType w:val="hybridMultilevel"/>
    <w:tmpl w:val="A6DE2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820C28"/>
    <w:multiLevelType w:val="hybridMultilevel"/>
    <w:tmpl w:val="32487F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767C550F"/>
    <w:multiLevelType w:val="hybridMultilevel"/>
    <w:tmpl w:val="DE7822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15:restartNumberingAfterBreak="0">
    <w:nsid w:val="7A765B7A"/>
    <w:multiLevelType w:val="hybridMultilevel"/>
    <w:tmpl w:val="711CD40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7" w15:restartNumberingAfterBreak="0">
    <w:nsid w:val="7C4B13D4"/>
    <w:multiLevelType w:val="hybridMultilevel"/>
    <w:tmpl w:val="AFC2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8889997">
    <w:abstractNumId w:val="18"/>
  </w:num>
  <w:num w:numId="2" w16cid:durableId="472451614">
    <w:abstractNumId w:val="11"/>
  </w:num>
  <w:num w:numId="3" w16cid:durableId="965745559">
    <w:abstractNumId w:val="47"/>
  </w:num>
  <w:num w:numId="4" w16cid:durableId="1337533530">
    <w:abstractNumId w:val="26"/>
  </w:num>
  <w:num w:numId="5" w16cid:durableId="2137748869">
    <w:abstractNumId w:val="7"/>
  </w:num>
  <w:num w:numId="6" w16cid:durableId="270168315">
    <w:abstractNumId w:val="24"/>
  </w:num>
  <w:num w:numId="7" w16cid:durableId="1697652268">
    <w:abstractNumId w:val="14"/>
  </w:num>
  <w:num w:numId="8" w16cid:durableId="857280169">
    <w:abstractNumId w:val="16"/>
  </w:num>
  <w:num w:numId="9" w16cid:durableId="1784878537">
    <w:abstractNumId w:val="43"/>
  </w:num>
  <w:num w:numId="10" w16cid:durableId="874854819">
    <w:abstractNumId w:val="34"/>
  </w:num>
  <w:num w:numId="11" w16cid:durableId="1802845903">
    <w:abstractNumId w:val="2"/>
  </w:num>
  <w:num w:numId="12" w16cid:durableId="420761947">
    <w:abstractNumId w:val="37"/>
  </w:num>
  <w:num w:numId="13" w16cid:durableId="543755506">
    <w:abstractNumId w:val="5"/>
  </w:num>
  <w:num w:numId="14" w16cid:durableId="1437556763">
    <w:abstractNumId w:val="44"/>
  </w:num>
  <w:num w:numId="15" w16cid:durableId="314653700">
    <w:abstractNumId w:val="6"/>
  </w:num>
  <w:num w:numId="16" w16cid:durableId="621349025">
    <w:abstractNumId w:val="10"/>
  </w:num>
  <w:num w:numId="17" w16cid:durableId="587271839">
    <w:abstractNumId w:val="22"/>
  </w:num>
  <w:num w:numId="18" w16cid:durableId="31464831">
    <w:abstractNumId w:val="29"/>
  </w:num>
  <w:num w:numId="19" w16cid:durableId="1744599749">
    <w:abstractNumId w:val="32"/>
  </w:num>
  <w:num w:numId="20" w16cid:durableId="1662539232">
    <w:abstractNumId w:val="20"/>
  </w:num>
  <w:num w:numId="21" w16cid:durableId="751009135">
    <w:abstractNumId w:val="27"/>
  </w:num>
  <w:num w:numId="22" w16cid:durableId="1844321637">
    <w:abstractNumId w:val="40"/>
  </w:num>
  <w:num w:numId="23" w16cid:durableId="1819881654">
    <w:abstractNumId w:val="4"/>
  </w:num>
  <w:num w:numId="24" w16cid:durableId="886916664">
    <w:abstractNumId w:val="12"/>
  </w:num>
  <w:num w:numId="25" w16cid:durableId="1820077670">
    <w:abstractNumId w:val="31"/>
  </w:num>
  <w:num w:numId="26" w16cid:durableId="929236231">
    <w:abstractNumId w:val="8"/>
  </w:num>
  <w:num w:numId="27" w16cid:durableId="1142504961">
    <w:abstractNumId w:val="42"/>
  </w:num>
  <w:num w:numId="28" w16cid:durableId="884833258">
    <w:abstractNumId w:val="15"/>
  </w:num>
  <w:num w:numId="29" w16cid:durableId="795175230">
    <w:abstractNumId w:val="19"/>
  </w:num>
  <w:num w:numId="30" w16cid:durableId="1186284399">
    <w:abstractNumId w:val="21"/>
  </w:num>
  <w:num w:numId="31" w16cid:durableId="1114792293">
    <w:abstractNumId w:val="45"/>
  </w:num>
  <w:num w:numId="32" w16cid:durableId="1305233829">
    <w:abstractNumId w:val="25"/>
  </w:num>
  <w:num w:numId="33" w16cid:durableId="830871202">
    <w:abstractNumId w:val="46"/>
  </w:num>
  <w:num w:numId="34" w16cid:durableId="772633029">
    <w:abstractNumId w:val="39"/>
  </w:num>
  <w:num w:numId="35" w16cid:durableId="1604848970">
    <w:abstractNumId w:val="3"/>
  </w:num>
  <w:num w:numId="36" w16cid:durableId="1666779536">
    <w:abstractNumId w:val="0"/>
  </w:num>
  <w:num w:numId="37" w16cid:durableId="1957327894">
    <w:abstractNumId w:val="9"/>
  </w:num>
  <w:num w:numId="38" w16cid:durableId="1149664654">
    <w:abstractNumId w:val="28"/>
  </w:num>
  <w:num w:numId="39" w16cid:durableId="363601514">
    <w:abstractNumId w:val="38"/>
  </w:num>
  <w:num w:numId="40" w16cid:durableId="291789886">
    <w:abstractNumId w:val="13"/>
  </w:num>
  <w:num w:numId="41" w16cid:durableId="225730299">
    <w:abstractNumId w:val="23"/>
  </w:num>
  <w:num w:numId="42" w16cid:durableId="2141143663">
    <w:abstractNumId w:val="30"/>
  </w:num>
  <w:num w:numId="43" w16cid:durableId="1449663268">
    <w:abstractNumId w:val="33"/>
  </w:num>
  <w:num w:numId="44" w16cid:durableId="1633555479">
    <w:abstractNumId w:val="36"/>
  </w:num>
  <w:num w:numId="45" w16cid:durableId="796726455">
    <w:abstractNumId w:val="35"/>
  </w:num>
  <w:num w:numId="46" w16cid:durableId="605230068">
    <w:abstractNumId w:val="17"/>
  </w:num>
  <w:num w:numId="47" w16cid:durableId="698775699">
    <w:abstractNumId w:val="41"/>
  </w:num>
  <w:num w:numId="48" w16cid:durableId="1846704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1CC"/>
    <w:rsid w:val="00001E49"/>
    <w:rsid w:val="00002254"/>
    <w:rsid w:val="0000737F"/>
    <w:rsid w:val="000146A3"/>
    <w:rsid w:val="00021B8F"/>
    <w:rsid w:val="00022D99"/>
    <w:rsid w:val="000254F6"/>
    <w:rsid w:val="000263BE"/>
    <w:rsid w:val="000314E0"/>
    <w:rsid w:val="0003276F"/>
    <w:rsid w:val="0003486E"/>
    <w:rsid w:val="00036AA4"/>
    <w:rsid w:val="00040168"/>
    <w:rsid w:val="00042585"/>
    <w:rsid w:val="00046F77"/>
    <w:rsid w:val="000473FD"/>
    <w:rsid w:val="00051AFB"/>
    <w:rsid w:val="00053164"/>
    <w:rsid w:val="00055147"/>
    <w:rsid w:val="0005718F"/>
    <w:rsid w:val="00057380"/>
    <w:rsid w:val="00062B80"/>
    <w:rsid w:val="000635E6"/>
    <w:rsid w:val="000649C3"/>
    <w:rsid w:val="0006597B"/>
    <w:rsid w:val="00066636"/>
    <w:rsid w:val="00066979"/>
    <w:rsid w:val="00066D2A"/>
    <w:rsid w:val="00071F55"/>
    <w:rsid w:val="00072C4A"/>
    <w:rsid w:val="0007726F"/>
    <w:rsid w:val="00080F90"/>
    <w:rsid w:val="0009071B"/>
    <w:rsid w:val="00094DBE"/>
    <w:rsid w:val="000974CC"/>
    <w:rsid w:val="000A32AD"/>
    <w:rsid w:val="000A6504"/>
    <w:rsid w:val="000B1424"/>
    <w:rsid w:val="000B603B"/>
    <w:rsid w:val="000B670A"/>
    <w:rsid w:val="000C0549"/>
    <w:rsid w:val="000C4EF2"/>
    <w:rsid w:val="000D5AE9"/>
    <w:rsid w:val="000D5CD0"/>
    <w:rsid w:val="000D7360"/>
    <w:rsid w:val="000E358A"/>
    <w:rsid w:val="000E4E9D"/>
    <w:rsid w:val="000E5379"/>
    <w:rsid w:val="000E5EED"/>
    <w:rsid w:val="000E78DC"/>
    <w:rsid w:val="000F05A2"/>
    <w:rsid w:val="000F138E"/>
    <w:rsid w:val="000F1BAC"/>
    <w:rsid w:val="000F35B6"/>
    <w:rsid w:val="000F5A2A"/>
    <w:rsid w:val="000F7BE7"/>
    <w:rsid w:val="001018F9"/>
    <w:rsid w:val="00101BA5"/>
    <w:rsid w:val="001025BD"/>
    <w:rsid w:val="00115570"/>
    <w:rsid w:val="001215CA"/>
    <w:rsid w:val="00131AF4"/>
    <w:rsid w:val="0013225A"/>
    <w:rsid w:val="00143ABA"/>
    <w:rsid w:val="00145027"/>
    <w:rsid w:val="0014677E"/>
    <w:rsid w:val="00147306"/>
    <w:rsid w:val="00160E85"/>
    <w:rsid w:val="0017397D"/>
    <w:rsid w:val="0017580E"/>
    <w:rsid w:val="00180591"/>
    <w:rsid w:val="00183D2E"/>
    <w:rsid w:val="001862D6"/>
    <w:rsid w:val="00190536"/>
    <w:rsid w:val="00190C0F"/>
    <w:rsid w:val="00195BC5"/>
    <w:rsid w:val="001A21D6"/>
    <w:rsid w:val="001A304F"/>
    <w:rsid w:val="001B04A7"/>
    <w:rsid w:val="001B1387"/>
    <w:rsid w:val="001B4EBA"/>
    <w:rsid w:val="001B5860"/>
    <w:rsid w:val="001D21B4"/>
    <w:rsid w:val="001D3A6B"/>
    <w:rsid w:val="001E12E3"/>
    <w:rsid w:val="001E7DF4"/>
    <w:rsid w:val="001F423F"/>
    <w:rsid w:val="001F485E"/>
    <w:rsid w:val="001F4B19"/>
    <w:rsid w:val="001F5169"/>
    <w:rsid w:val="001F65FB"/>
    <w:rsid w:val="002002C0"/>
    <w:rsid w:val="0020058A"/>
    <w:rsid w:val="00203611"/>
    <w:rsid w:val="00204C53"/>
    <w:rsid w:val="00210B1D"/>
    <w:rsid w:val="002123C7"/>
    <w:rsid w:val="00213DD9"/>
    <w:rsid w:val="002153B3"/>
    <w:rsid w:val="002202F3"/>
    <w:rsid w:val="0022286C"/>
    <w:rsid w:val="00224EF6"/>
    <w:rsid w:val="00226369"/>
    <w:rsid w:val="00232949"/>
    <w:rsid w:val="00234B7F"/>
    <w:rsid w:val="00235BC4"/>
    <w:rsid w:val="00236507"/>
    <w:rsid w:val="00237790"/>
    <w:rsid w:val="00242CB7"/>
    <w:rsid w:val="00243457"/>
    <w:rsid w:val="0024509E"/>
    <w:rsid w:val="002509CD"/>
    <w:rsid w:val="00252CBE"/>
    <w:rsid w:val="00254930"/>
    <w:rsid w:val="002551FA"/>
    <w:rsid w:val="00256F1F"/>
    <w:rsid w:val="00261E19"/>
    <w:rsid w:val="002623BE"/>
    <w:rsid w:val="00264C1E"/>
    <w:rsid w:val="002659C6"/>
    <w:rsid w:val="00267D2A"/>
    <w:rsid w:val="00275135"/>
    <w:rsid w:val="00275DA5"/>
    <w:rsid w:val="002771A3"/>
    <w:rsid w:val="002809D8"/>
    <w:rsid w:val="00280C1F"/>
    <w:rsid w:val="002866AF"/>
    <w:rsid w:val="00293046"/>
    <w:rsid w:val="00293634"/>
    <w:rsid w:val="002940F6"/>
    <w:rsid w:val="0029434A"/>
    <w:rsid w:val="00294848"/>
    <w:rsid w:val="002955F9"/>
    <w:rsid w:val="002A4861"/>
    <w:rsid w:val="002A5A08"/>
    <w:rsid w:val="002B33AC"/>
    <w:rsid w:val="002B76CF"/>
    <w:rsid w:val="002B7A20"/>
    <w:rsid w:val="002C13D8"/>
    <w:rsid w:val="002C363E"/>
    <w:rsid w:val="002C4FB3"/>
    <w:rsid w:val="002C5EFD"/>
    <w:rsid w:val="002D19A6"/>
    <w:rsid w:val="002D3817"/>
    <w:rsid w:val="002D3D87"/>
    <w:rsid w:val="002E0E3D"/>
    <w:rsid w:val="002E3059"/>
    <w:rsid w:val="002E3410"/>
    <w:rsid w:val="002E5FE7"/>
    <w:rsid w:val="002E65CD"/>
    <w:rsid w:val="002E6AE0"/>
    <w:rsid w:val="002E6D5B"/>
    <w:rsid w:val="002F169E"/>
    <w:rsid w:val="002F1D4F"/>
    <w:rsid w:val="002F419A"/>
    <w:rsid w:val="0030187C"/>
    <w:rsid w:val="003029BC"/>
    <w:rsid w:val="00305931"/>
    <w:rsid w:val="00310E82"/>
    <w:rsid w:val="0031701F"/>
    <w:rsid w:val="0033005D"/>
    <w:rsid w:val="00332B87"/>
    <w:rsid w:val="00340297"/>
    <w:rsid w:val="00342F05"/>
    <w:rsid w:val="003445D2"/>
    <w:rsid w:val="00350846"/>
    <w:rsid w:val="00353B7E"/>
    <w:rsid w:val="00354583"/>
    <w:rsid w:val="00354A23"/>
    <w:rsid w:val="003555D7"/>
    <w:rsid w:val="0036167F"/>
    <w:rsid w:val="00363422"/>
    <w:rsid w:val="00364EFA"/>
    <w:rsid w:val="00367F3A"/>
    <w:rsid w:val="0037469D"/>
    <w:rsid w:val="00375758"/>
    <w:rsid w:val="0038229D"/>
    <w:rsid w:val="003875F3"/>
    <w:rsid w:val="00387BC0"/>
    <w:rsid w:val="003918D0"/>
    <w:rsid w:val="00396470"/>
    <w:rsid w:val="00397EEF"/>
    <w:rsid w:val="003A078B"/>
    <w:rsid w:val="003A1C36"/>
    <w:rsid w:val="003A208A"/>
    <w:rsid w:val="003A2F69"/>
    <w:rsid w:val="003A741A"/>
    <w:rsid w:val="003B1426"/>
    <w:rsid w:val="003B1AE6"/>
    <w:rsid w:val="003B1B61"/>
    <w:rsid w:val="003B300C"/>
    <w:rsid w:val="003B4103"/>
    <w:rsid w:val="003C0AC2"/>
    <w:rsid w:val="003D458E"/>
    <w:rsid w:val="003D7563"/>
    <w:rsid w:val="003D7EEC"/>
    <w:rsid w:val="003F21EC"/>
    <w:rsid w:val="003F33D8"/>
    <w:rsid w:val="003F407E"/>
    <w:rsid w:val="00402CBA"/>
    <w:rsid w:val="00404263"/>
    <w:rsid w:val="00404537"/>
    <w:rsid w:val="00404E6B"/>
    <w:rsid w:val="004055D2"/>
    <w:rsid w:val="004106E9"/>
    <w:rsid w:val="00410B86"/>
    <w:rsid w:val="0041435A"/>
    <w:rsid w:val="00422A28"/>
    <w:rsid w:val="00433F94"/>
    <w:rsid w:val="00434029"/>
    <w:rsid w:val="0043438F"/>
    <w:rsid w:val="00444EEC"/>
    <w:rsid w:val="00445C7E"/>
    <w:rsid w:val="00446065"/>
    <w:rsid w:val="004472E2"/>
    <w:rsid w:val="004504D6"/>
    <w:rsid w:val="004521F9"/>
    <w:rsid w:val="00453557"/>
    <w:rsid w:val="00454D58"/>
    <w:rsid w:val="00455311"/>
    <w:rsid w:val="00456B2E"/>
    <w:rsid w:val="00460DC7"/>
    <w:rsid w:val="004625DF"/>
    <w:rsid w:val="00466C7D"/>
    <w:rsid w:val="00470DC3"/>
    <w:rsid w:val="00480073"/>
    <w:rsid w:val="004801F7"/>
    <w:rsid w:val="004809BA"/>
    <w:rsid w:val="004920A2"/>
    <w:rsid w:val="00493C23"/>
    <w:rsid w:val="004A2559"/>
    <w:rsid w:val="004A25D3"/>
    <w:rsid w:val="004A5548"/>
    <w:rsid w:val="004A689A"/>
    <w:rsid w:val="004B30DA"/>
    <w:rsid w:val="004B41CC"/>
    <w:rsid w:val="004C04E6"/>
    <w:rsid w:val="004C18D2"/>
    <w:rsid w:val="004C3128"/>
    <w:rsid w:val="004C3282"/>
    <w:rsid w:val="004C3D46"/>
    <w:rsid w:val="004E0748"/>
    <w:rsid w:val="004E0E1D"/>
    <w:rsid w:val="004E119A"/>
    <w:rsid w:val="004E34EF"/>
    <w:rsid w:val="004E73F9"/>
    <w:rsid w:val="004F0A51"/>
    <w:rsid w:val="005008D1"/>
    <w:rsid w:val="00500976"/>
    <w:rsid w:val="00514688"/>
    <w:rsid w:val="00516377"/>
    <w:rsid w:val="00516579"/>
    <w:rsid w:val="00516F3C"/>
    <w:rsid w:val="00516F5D"/>
    <w:rsid w:val="005241FC"/>
    <w:rsid w:val="00525694"/>
    <w:rsid w:val="00531216"/>
    <w:rsid w:val="00535F30"/>
    <w:rsid w:val="00541859"/>
    <w:rsid w:val="005464A7"/>
    <w:rsid w:val="005469C8"/>
    <w:rsid w:val="00547724"/>
    <w:rsid w:val="005512D0"/>
    <w:rsid w:val="00553A90"/>
    <w:rsid w:val="005548D1"/>
    <w:rsid w:val="00557B4D"/>
    <w:rsid w:val="00572C20"/>
    <w:rsid w:val="00577256"/>
    <w:rsid w:val="00586373"/>
    <w:rsid w:val="00590B46"/>
    <w:rsid w:val="00590BDE"/>
    <w:rsid w:val="005A0016"/>
    <w:rsid w:val="005A2D44"/>
    <w:rsid w:val="005A555D"/>
    <w:rsid w:val="005A62AA"/>
    <w:rsid w:val="005A709E"/>
    <w:rsid w:val="005B2186"/>
    <w:rsid w:val="005B3A7C"/>
    <w:rsid w:val="005B7A4B"/>
    <w:rsid w:val="005D4ACD"/>
    <w:rsid w:val="005D5049"/>
    <w:rsid w:val="005D75DB"/>
    <w:rsid w:val="005D7D35"/>
    <w:rsid w:val="005D7F8D"/>
    <w:rsid w:val="005E0E1B"/>
    <w:rsid w:val="005E7AE7"/>
    <w:rsid w:val="005F0D19"/>
    <w:rsid w:val="005F470D"/>
    <w:rsid w:val="00600D93"/>
    <w:rsid w:val="00600FD1"/>
    <w:rsid w:val="00605814"/>
    <w:rsid w:val="00605BF7"/>
    <w:rsid w:val="0060689E"/>
    <w:rsid w:val="006102BD"/>
    <w:rsid w:val="00610ABB"/>
    <w:rsid w:val="006156AF"/>
    <w:rsid w:val="006207FA"/>
    <w:rsid w:val="006241A3"/>
    <w:rsid w:val="00625C2D"/>
    <w:rsid w:val="006265FF"/>
    <w:rsid w:val="00640720"/>
    <w:rsid w:val="00642CD3"/>
    <w:rsid w:val="00643C28"/>
    <w:rsid w:val="0064765E"/>
    <w:rsid w:val="00656AA5"/>
    <w:rsid w:val="00656BAC"/>
    <w:rsid w:val="0066108D"/>
    <w:rsid w:val="0066143B"/>
    <w:rsid w:val="00663559"/>
    <w:rsid w:val="00665FFB"/>
    <w:rsid w:val="0066798B"/>
    <w:rsid w:val="0067111D"/>
    <w:rsid w:val="00674600"/>
    <w:rsid w:val="0067795A"/>
    <w:rsid w:val="00680561"/>
    <w:rsid w:val="00683698"/>
    <w:rsid w:val="00687DEC"/>
    <w:rsid w:val="00694D20"/>
    <w:rsid w:val="006A36A8"/>
    <w:rsid w:val="006A60DF"/>
    <w:rsid w:val="006B1328"/>
    <w:rsid w:val="006B1595"/>
    <w:rsid w:val="006B1E0A"/>
    <w:rsid w:val="006B2B65"/>
    <w:rsid w:val="006B2CA6"/>
    <w:rsid w:val="006B30FC"/>
    <w:rsid w:val="006B521F"/>
    <w:rsid w:val="006B7E55"/>
    <w:rsid w:val="006C00FA"/>
    <w:rsid w:val="006C0AA4"/>
    <w:rsid w:val="006C4C75"/>
    <w:rsid w:val="006C51DC"/>
    <w:rsid w:val="006C55AC"/>
    <w:rsid w:val="006C6092"/>
    <w:rsid w:val="006C6DF0"/>
    <w:rsid w:val="006C7254"/>
    <w:rsid w:val="006D1C96"/>
    <w:rsid w:val="006D1E46"/>
    <w:rsid w:val="006D42C7"/>
    <w:rsid w:val="006D624D"/>
    <w:rsid w:val="006E546E"/>
    <w:rsid w:val="006E79DF"/>
    <w:rsid w:val="00702220"/>
    <w:rsid w:val="007104D5"/>
    <w:rsid w:val="00711611"/>
    <w:rsid w:val="00712014"/>
    <w:rsid w:val="00712C5D"/>
    <w:rsid w:val="007145A1"/>
    <w:rsid w:val="00714748"/>
    <w:rsid w:val="00717471"/>
    <w:rsid w:val="00725B2D"/>
    <w:rsid w:val="00727497"/>
    <w:rsid w:val="00731169"/>
    <w:rsid w:val="00732B71"/>
    <w:rsid w:val="00732E62"/>
    <w:rsid w:val="00733AA3"/>
    <w:rsid w:val="0073535A"/>
    <w:rsid w:val="007374DF"/>
    <w:rsid w:val="00740317"/>
    <w:rsid w:val="0075019A"/>
    <w:rsid w:val="0075394F"/>
    <w:rsid w:val="00755408"/>
    <w:rsid w:val="00761796"/>
    <w:rsid w:val="0076291C"/>
    <w:rsid w:val="007648CD"/>
    <w:rsid w:val="00770CDA"/>
    <w:rsid w:val="00771661"/>
    <w:rsid w:val="007759DD"/>
    <w:rsid w:val="00780EBC"/>
    <w:rsid w:val="00785190"/>
    <w:rsid w:val="0078760B"/>
    <w:rsid w:val="00787805"/>
    <w:rsid w:val="00791927"/>
    <w:rsid w:val="00792ECE"/>
    <w:rsid w:val="00795576"/>
    <w:rsid w:val="007A0FA9"/>
    <w:rsid w:val="007A7879"/>
    <w:rsid w:val="007B19EF"/>
    <w:rsid w:val="007B4972"/>
    <w:rsid w:val="007C119A"/>
    <w:rsid w:val="007C1E0D"/>
    <w:rsid w:val="007C21F8"/>
    <w:rsid w:val="007C33E6"/>
    <w:rsid w:val="007D2012"/>
    <w:rsid w:val="007D2F36"/>
    <w:rsid w:val="007D3446"/>
    <w:rsid w:val="007D607F"/>
    <w:rsid w:val="007D608A"/>
    <w:rsid w:val="007E0890"/>
    <w:rsid w:val="007E5ED8"/>
    <w:rsid w:val="007F138D"/>
    <w:rsid w:val="007F173F"/>
    <w:rsid w:val="00800A9C"/>
    <w:rsid w:val="00800BCE"/>
    <w:rsid w:val="0080370E"/>
    <w:rsid w:val="00805615"/>
    <w:rsid w:val="0081088E"/>
    <w:rsid w:val="00811873"/>
    <w:rsid w:val="008131FA"/>
    <w:rsid w:val="008157EA"/>
    <w:rsid w:val="00817F77"/>
    <w:rsid w:val="0082183B"/>
    <w:rsid w:val="0082284E"/>
    <w:rsid w:val="00822C42"/>
    <w:rsid w:val="00823819"/>
    <w:rsid w:val="0082580B"/>
    <w:rsid w:val="0083338B"/>
    <w:rsid w:val="0083372D"/>
    <w:rsid w:val="008354B0"/>
    <w:rsid w:val="008403B1"/>
    <w:rsid w:val="00853C9A"/>
    <w:rsid w:val="00855E36"/>
    <w:rsid w:val="00856A32"/>
    <w:rsid w:val="008661FD"/>
    <w:rsid w:val="008667BF"/>
    <w:rsid w:val="008749FD"/>
    <w:rsid w:val="00891C8B"/>
    <w:rsid w:val="0089247F"/>
    <w:rsid w:val="0089280B"/>
    <w:rsid w:val="00893301"/>
    <w:rsid w:val="00893800"/>
    <w:rsid w:val="00896946"/>
    <w:rsid w:val="008A1904"/>
    <w:rsid w:val="008A57B0"/>
    <w:rsid w:val="008A782F"/>
    <w:rsid w:val="008A7884"/>
    <w:rsid w:val="008B0311"/>
    <w:rsid w:val="008B24C8"/>
    <w:rsid w:val="008B2CC0"/>
    <w:rsid w:val="008B2F9B"/>
    <w:rsid w:val="008C0321"/>
    <w:rsid w:val="008C439A"/>
    <w:rsid w:val="008C5DF6"/>
    <w:rsid w:val="008C7F25"/>
    <w:rsid w:val="008D4D26"/>
    <w:rsid w:val="008D7EE0"/>
    <w:rsid w:val="008F5ABE"/>
    <w:rsid w:val="0090454B"/>
    <w:rsid w:val="00910242"/>
    <w:rsid w:val="009102D5"/>
    <w:rsid w:val="009124AD"/>
    <w:rsid w:val="009128BB"/>
    <w:rsid w:val="00914ABC"/>
    <w:rsid w:val="00915459"/>
    <w:rsid w:val="00920B1F"/>
    <w:rsid w:val="00925218"/>
    <w:rsid w:val="00925ED6"/>
    <w:rsid w:val="00930518"/>
    <w:rsid w:val="00932187"/>
    <w:rsid w:val="00936A23"/>
    <w:rsid w:val="0094080A"/>
    <w:rsid w:val="009412E3"/>
    <w:rsid w:val="0094305E"/>
    <w:rsid w:val="00943CDF"/>
    <w:rsid w:val="00945508"/>
    <w:rsid w:val="0094598F"/>
    <w:rsid w:val="00946E60"/>
    <w:rsid w:val="0095698C"/>
    <w:rsid w:val="00964589"/>
    <w:rsid w:val="00967623"/>
    <w:rsid w:val="00984905"/>
    <w:rsid w:val="0098565E"/>
    <w:rsid w:val="00987033"/>
    <w:rsid w:val="0099467A"/>
    <w:rsid w:val="009A2212"/>
    <w:rsid w:val="009A3E89"/>
    <w:rsid w:val="009A42F2"/>
    <w:rsid w:val="009B01D1"/>
    <w:rsid w:val="009B1F29"/>
    <w:rsid w:val="009B6B40"/>
    <w:rsid w:val="009B74E6"/>
    <w:rsid w:val="009B7A06"/>
    <w:rsid w:val="009C2CD5"/>
    <w:rsid w:val="009D05DB"/>
    <w:rsid w:val="009D5527"/>
    <w:rsid w:val="009D6D03"/>
    <w:rsid w:val="009D7683"/>
    <w:rsid w:val="009D7DC8"/>
    <w:rsid w:val="009E0217"/>
    <w:rsid w:val="009E0FBC"/>
    <w:rsid w:val="009E388F"/>
    <w:rsid w:val="009E4202"/>
    <w:rsid w:val="009E6DD5"/>
    <w:rsid w:val="009E75B6"/>
    <w:rsid w:val="009F06F8"/>
    <w:rsid w:val="009F48B8"/>
    <w:rsid w:val="009F5DBB"/>
    <w:rsid w:val="009F6B3D"/>
    <w:rsid w:val="009F708C"/>
    <w:rsid w:val="009F7C50"/>
    <w:rsid w:val="00A01FCD"/>
    <w:rsid w:val="00A02E33"/>
    <w:rsid w:val="00A10ED7"/>
    <w:rsid w:val="00A148F7"/>
    <w:rsid w:val="00A24E4A"/>
    <w:rsid w:val="00A265CE"/>
    <w:rsid w:val="00A34AFB"/>
    <w:rsid w:val="00A40DA6"/>
    <w:rsid w:val="00A41141"/>
    <w:rsid w:val="00A4662F"/>
    <w:rsid w:val="00A47DE0"/>
    <w:rsid w:val="00A50D88"/>
    <w:rsid w:val="00A53558"/>
    <w:rsid w:val="00A5387B"/>
    <w:rsid w:val="00A53A32"/>
    <w:rsid w:val="00A5605B"/>
    <w:rsid w:val="00A56576"/>
    <w:rsid w:val="00A6105B"/>
    <w:rsid w:val="00A643D8"/>
    <w:rsid w:val="00A665B6"/>
    <w:rsid w:val="00A6694A"/>
    <w:rsid w:val="00A67007"/>
    <w:rsid w:val="00A85335"/>
    <w:rsid w:val="00A91E1E"/>
    <w:rsid w:val="00A961C2"/>
    <w:rsid w:val="00AA4CA6"/>
    <w:rsid w:val="00AA5D7E"/>
    <w:rsid w:val="00AB1A79"/>
    <w:rsid w:val="00AC32C0"/>
    <w:rsid w:val="00AC5431"/>
    <w:rsid w:val="00AC60A7"/>
    <w:rsid w:val="00AD08F1"/>
    <w:rsid w:val="00AD68CD"/>
    <w:rsid w:val="00AD6D53"/>
    <w:rsid w:val="00AE6132"/>
    <w:rsid w:val="00AE6CC9"/>
    <w:rsid w:val="00B030B5"/>
    <w:rsid w:val="00B05F9F"/>
    <w:rsid w:val="00B06301"/>
    <w:rsid w:val="00B105BB"/>
    <w:rsid w:val="00B11084"/>
    <w:rsid w:val="00B11B0D"/>
    <w:rsid w:val="00B17B1B"/>
    <w:rsid w:val="00B200C3"/>
    <w:rsid w:val="00B2224E"/>
    <w:rsid w:val="00B22F1D"/>
    <w:rsid w:val="00B239C8"/>
    <w:rsid w:val="00B24506"/>
    <w:rsid w:val="00B24E81"/>
    <w:rsid w:val="00B377F1"/>
    <w:rsid w:val="00B53AA1"/>
    <w:rsid w:val="00B609E0"/>
    <w:rsid w:val="00B61E7C"/>
    <w:rsid w:val="00B6638D"/>
    <w:rsid w:val="00B7202B"/>
    <w:rsid w:val="00B72F59"/>
    <w:rsid w:val="00B73F82"/>
    <w:rsid w:val="00B7685B"/>
    <w:rsid w:val="00B77519"/>
    <w:rsid w:val="00B8308A"/>
    <w:rsid w:val="00B91080"/>
    <w:rsid w:val="00B91EC3"/>
    <w:rsid w:val="00B9697D"/>
    <w:rsid w:val="00BA02B8"/>
    <w:rsid w:val="00BA25FE"/>
    <w:rsid w:val="00BC129A"/>
    <w:rsid w:val="00BC33DE"/>
    <w:rsid w:val="00BC5D05"/>
    <w:rsid w:val="00BD7E51"/>
    <w:rsid w:val="00BE19C9"/>
    <w:rsid w:val="00BF07DF"/>
    <w:rsid w:val="00BF0DD8"/>
    <w:rsid w:val="00BF1535"/>
    <w:rsid w:val="00BF1B50"/>
    <w:rsid w:val="00BF5A0A"/>
    <w:rsid w:val="00C01AA5"/>
    <w:rsid w:val="00C05A63"/>
    <w:rsid w:val="00C06057"/>
    <w:rsid w:val="00C22DF2"/>
    <w:rsid w:val="00C237DD"/>
    <w:rsid w:val="00C23DD9"/>
    <w:rsid w:val="00C32358"/>
    <w:rsid w:val="00C35757"/>
    <w:rsid w:val="00C369D7"/>
    <w:rsid w:val="00C41A90"/>
    <w:rsid w:val="00C420A4"/>
    <w:rsid w:val="00C51037"/>
    <w:rsid w:val="00C516E4"/>
    <w:rsid w:val="00C51BDA"/>
    <w:rsid w:val="00C54425"/>
    <w:rsid w:val="00C600A4"/>
    <w:rsid w:val="00C64D51"/>
    <w:rsid w:val="00C6542C"/>
    <w:rsid w:val="00C657B4"/>
    <w:rsid w:val="00C66918"/>
    <w:rsid w:val="00C669F8"/>
    <w:rsid w:val="00C74FC9"/>
    <w:rsid w:val="00C76AA9"/>
    <w:rsid w:val="00C8276A"/>
    <w:rsid w:val="00C84892"/>
    <w:rsid w:val="00C87711"/>
    <w:rsid w:val="00C93AE3"/>
    <w:rsid w:val="00C962BB"/>
    <w:rsid w:val="00C967CA"/>
    <w:rsid w:val="00CA2E99"/>
    <w:rsid w:val="00CA435C"/>
    <w:rsid w:val="00CB0CCA"/>
    <w:rsid w:val="00CB1D8A"/>
    <w:rsid w:val="00CB7955"/>
    <w:rsid w:val="00CC05E6"/>
    <w:rsid w:val="00CC25E5"/>
    <w:rsid w:val="00CC2CE7"/>
    <w:rsid w:val="00CC3B70"/>
    <w:rsid w:val="00CD0F84"/>
    <w:rsid w:val="00CD5BBD"/>
    <w:rsid w:val="00CD6721"/>
    <w:rsid w:val="00CD6EAD"/>
    <w:rsid w:val="00CE5095"/>
    <w:rsid w:val="00CE7C08"/>
    <w:rsid w:val="00CF2EB9"/>
    <w:rsid w:val="00CF4202"/>
    <w:rsid w:val="00CF6D1F"/>
    <w:rsid w:val="00CF7FB8"/>
    <w:rsid w:val="00D02128"/>
    <w:rsid w:val="00D0275B"/>
    <w:rsid w:val="00D07843"/>
    <w:rsid w:val="00D1502F"/>
    <w:rsid w:val="00D15E19"/>
    <w:rsid w:val="00D15E97"/>
    <w:rsid w:val="00D20D0A"/>
    <w:rsid w:val="00D21E4B"/>
    <w:rsid w:val="00D23088"/>
    <w:rsid w:val="00D23934"/>
    <w:rsid w:val="00D239B9"/>
    <w:rsid w:val="00D24162"/>
    <w:rsid w:val="00D30B7D"/>
    <w:rsid w:val="00D3790A"/>
    <w:rsid w:val="00D4086E"/>
    <w:rsid w:val="00D4159F"/>
    <w:rsid w:val="00D41B78"/>
    <w:rsid w:val="00D50E0E"/>
    <w:rsid w:val="00D55372"/>
    <w:rsid w:val="00D55EED"/>
    <w:rsid w:val="00D60360"/>
    <w:rsid w:val="00D60838"/>
    <w:rsid w:val="00D62C00"/>
    <w:rsid w:val="00D6660B"/>
    <w:rsid w:val="00D707F4"/>
    <w:rsid w:val="00D725DD"/>
    <w:rsid w:val="00D76948"/>
    <w:rsid w:val="00D82BE9"/>
    <w:rsid w:val="00D87135"/>
    <w:rsid w:val="00D90CF7"/>
    <w:rsid w:val="00D9457B"/>
    <w:rsid w:val="00D951A5"/>
    <w:rsid w:val="00DA02F0"/>
    <w:rsid w:val="00DA1898"/>
    <w:rsid w:val="00DB0D4A"/>
    <w:rsid w:val="00DB2B58"/>
    <w:rsid w:val="00DB2D78"/>
    <w:rsid w:val="00DB660A"/>
    <w:rsid w:val="00DC53A2"/>
    <w:rsid w:val="00DC5F1D"/>
    <w:rsid w:val="00DD4B4D"/>
    <w:rsid w:val="00DD7854"/>
    <w:rsid w:val="00DE08A2"/>
    <w:rsid w:val="00DE1367"/>
    <w:rsid w:val="00DE5B37"/>
    <w:rsid w:val="00DF2D14"/>
    <w:rsid w:val="00DF2EF7"/>
    <w:rsid w:val="00DF4EC0"/>
    <w:rsid w:val="00E01A3E"/>
    <w:rsid w:val="00E05D8A"/>
    <w:rsid w:val="00E07ACC"/>
    <w:rsid w:val="00E12875"/>
    <w:rsid w:val="00E21CF1"/>
    <w:rsid w:val="00E254C9"/>
    <w:rsid w:val="00E2552A"/>
    <w:rsid w:val="00E3591C"/>
    <w:rsid w:val="00E43EF4"/>
    <w:rsid w:val="00E47362"/>
    <w:rsid w:val="00E520B0"/>
    <w:rsid w:val="00E54C79"/>
    <w:rsid w:val="00E609A4"/>
    <w:rsid w:val="00E63E9E"/>
    <w:rsid w:val="00E72B32"/>
    <w:rsid w:val="00E73960"/>
    <w:rsid w:val="00E76DD9"/>
    <w:rsid w:val="00E868CB"/>
    <w:rsid w:val="00E87C01"/>
    <w:rsid w:val="00E87F74"/>
    <w:rsid w:val="00E90ACF"/>
    <w:rsid w:val="00E92D2A"/>
    <w:rsid w:val="00EA7580"/>
    <w:rsid w:val="00EB1ABB"/>
    <w:rsid w:val="00EB32BA"/>
    <w:rsid w:val="00EB6251"/>
    <w:rsid w:val="00EC31A3"/>
    <w:rsid w:val="00EC39B2"/>
    <w:rsid w:val="00ED0D1B"/>
    <w:rsid w:val="00ED114E"/>
    <w:rsid w:val="00ED7C60"/>
    <w:rsid w:val="00EE0109"/>
    <w:rsid w:val="00EE1C5F"/>
    <w:rsid w:val="00EE608F"/>
    <w:rsid w:val="00EF25AA"/>
    <w:rsid w:val="00EF4F9D"/>
    <w:rsid w:val="00F0263E"/>
    <w:rsid w:val="00F03215"/>
    <w:rsid w:val="00F10BF1"/>
    <w:rsid w:val="00F14CF6"/>
    <w:rsid w:val="00F15F9A"/>
    <w:rsid w:val="00F16477"/>
    <w:rsid w:val="00F17387"/>
    <w:rsid w:val="00F2380B"/>
    <w:rsid w:val="00F309C8"/>
    <w:rsid w:val="00F309F5"/>
    <w:rsid w:val="00F36F27"/>
    <w:rsid w:val="00F417D2"/>
    <w:rsid w:val="00F445AE"/>
    <w:rsid w:val="00F45A90"/>
    <w:rsid w:val="00F51A3C"/>
    <w:rsid w:val="00F5224D"/>
    <w:rsid w:val="00F558BD"/>
    <w:rsid w:val="00F5651A"/>
    <w:rsid w:val="00F67AA6"/>
    <w:rsid w:val="00F70FC8"/>
    <w:rsid w:val="00F736DE"/>
    <w:rsid w:val="00F7576C"/>
    <w:rsid w:val="00F7643E"/>
    <w:rsid w:val="00F8384E"/>
    <w:rsid w:val="00F85B8B"/>
    <w:rsid w:val="00F86729"/>
    <w:rsid w:val="00F90208"/>
    <w:rsid w:val="00F91FDB"/>
    <w:rsid w:val="00FA1C51"/>
    <w:rsid w:val="00FA1DBF"/>
    <w:rsid w:val="00FA279B"/>
    <w:rsid w:val="00FA3160"/>
    <w:rsid w:val="00FA5E5B"/>
    <w:rsid w:val="00FA7FF8"/>
    <w:rsid w:val="00FB1298"/>
    <w:rsid w:val="00FB3B4A"/>
    <w:rsid w:val="00FB446B"/>
    <w:rsid w:val="00FC2931"/>
    <w:rsid w:val="00FD0FC0"/>
    <w:rsid w:val="00FD14FD"/>
    <w:rsid w:val="00FD28CF"/>
    <w:rsid w:val="00FD4DC4"/>
    <w:rsid w:val="00FD6989"/>
    <w:rsid w:val="00FE14C7"/>
    <w:rsid w:val="00FE38B0"/>
    <w:rsid w:val="00FE5D6D"/>
    <w:rsid w:val="00FE6C48"/>
    <w:rsid w:val="00FF05E7"/>
    <w:rsid w:val="00FF1490"/>
    <w:rsid w:val="00FF4300"/>
    <w:rsid w:val="00FF7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D8AB"/>
  <w15:chartTrackingRefBased/>
  <w15:docId w15:val="{9F64E652-6748-40AB-9362-7A8D9FAF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90A"/>
  </w:style>
  <w:style w:type="paragraph" w:styleId="Heading1">
    <w:name w:val="heading 1"/>
    <w:basedOn w:val="Normal"/>
    <w:next w:val="Normal"/>
    <w:link w:val="Heading1Char"/>
    <w:uiPriority w:val="9"/>
    <w:qFormat/>
    <w:rsid w:val="004E07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964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F84"/>
  </w:style>
  <w:style w:type="paragraph" w:styleId="Footer">
    <w:name w:val="footer"/>
    <w:basedOn w:val="Normal"/>
    <w:link w:val="FooterChar"/>
    <w:uiPriority w:val="99"/>
    <w:unhideWhenUsed/>
    <w:rsid w:val="00CD0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F84"/>
  </w:style>
  <w:style w:type="paragraph" w:styleId="EndnoteText">
    <w:name w:val="endnote text"/>
    <w:basedOn w:val="Normal"/>
    <w:link w:val="EndnoteTextChar"/>
    <w:uiPriority w:val="99"/>
    <w:unhideWhenUsed/>
    <w:rsid w:val="00332B87"/>
    <w:pPr>
      <w:spacing w:after="0" w:line="240" w:lineRule="auto"/>
    </w:pPr>
    <w:rPr>
      <w:sz w:val="20"/>
      <w:szCs w:val="20"/>
    </w:rPr>
  </w:style>
  <w:style w:type="character" w:customStyle="1" w:styleId="EndnoteTextChar">
    <w:name w:val="Endnote Text Char"/>
    <w:basedOn w:val="DefaultParagraphFont"/>
    <w:link w:val="EndnoteText"/>
    <w:uiPriority w:val="99"/>
    <w:rsid w:val="00332B87"/>
    <w:rPr>
      <w:sz w:val="20"/>
      <w:szCs w:val="20"/>
    </w:rPr>
  </w:style>
  <w:style w:type="character" w:styleId="EndnoteReference">
    <w:name w:val="endnote reference"/>
    <w:basedOn w:val="DefaultParagraphFont"/>
    <w:uiPriority w:val="99"/>
    <w:unhideWhenUsed/>
    <w:rsid w:val="00332B87"/>
    <w:rPr>
      <w:vertAlign w:val="superscript"/>
    </w:rPr>
  </w:style>
  <w:style w:type="character" w:customStyle="1" w:styleId="BODY-regulartxtOSlightgray1216pts">
    <w:name w:val="BODY -  regular txt (OS light gray 12/16pts)"/>
    <w:uiPriority w:val="99"/>
    <w:rsid w:val="00332B87"/>
    <w:rPr>
      <w:rFonts w:ascii="Open Sans Light" w:hAnsi="Open Sans Light" w:cs="Open Sans Light"/>
      <w:color w:val="333E47"/>
      <w:spacing w:val="-5"/>
      <w:sz w:val="24"/>
      <w:szCs w:val="24"/>
    </w:rPr>
  </w:style>
  <w:style w:type="character" w:customStyle="1" w:styleId="Sourcehyperlink">
    <w:name w:val="Source hyperlink"/>
    <w:basedOn w:val="DefaultParagraphFont"/>
    <w:uiPriority w:val="1"/>
    <w:rsid w:val="00332B87"/>
    <w:rPr>
      <w:rFonts w:ascii="Open Sans Light" w:eastAsia="Calibri" w:hAnsi="Open Sans Light"/>
      <w:i/>
      <w:color w:val="333E47"/>
      <w:spacing w:val="-4"/>
      <w:sz w:val="18"/>
    </w:rPr>
  </w:style>
  <w:style w:type="paragraph" w:customStyle="1" w:styleId="Sources">
    <w:name w:val="Sources"/>
    <w:basedOn w:val="Normal"/>
    <w:uiPriority w:val="1"/>
    <w:qFormat/>
    <w:rsid w:val="00332B87"/>
    <w:pPr>
      <w:autoSpaceDE w:val="0"/>
      <w:autoSpaceDN w:val="0"/>
      <w:adjustRightInd w:val="0"/>
      <w:spacing w:after="0" w:line="288" w:lineRule="auto"/>
      <w:textAlignment w:val="center"/>
    </w:pPr>
    <w:rPr>
      <w:rFonts w:ascii="Open Sans Light" w:hAnsi="Open Sans Light" w:cs="Segoe UI Light"/>
      <w:color w:val="000000" w:themeColor="text1"/>
      <w:sz w:val="18"/>
      <w:szCs w:val="18"/>
    </w:rPr>
  </w:style>
  <w:style w:type="character" w:styleId="Hyperlink">
    <w:name w:val="Hyperlink"/>
    <w:basedOn w:val="DefaultParagraphFont"/>
    <w:uiPriority w:val="99"/>
    <w:unhideWhenUsed/>
    <w:rsid w:val="003D7EEC"/>
    <w:rPr>
      <w:color w:val="0563C1" w:themeColor="hyperlink"/>
      <w:u w:val="single"/>
    </w:rPr>
  </w:style>
  <w:style w:type="paragraph" w:styleId="BalloonText">
    <w:name w:val="Balloon Text"/>
    <w:basedOn w:val="Normal"/>
    <w:link w:val="BalloonTextChar"/>
    <w:uiPriority w:val="99"/>
    <w:semiHidden/>
    <w:unhideWhenUsed/>
    <w:rsid w:val="00725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2D"/>
    <w:rPr>
      <w:rFonts w:ascii="Segoe UI" w:hAnsi="Segoe UI" w:cs="Segoe UI"/>
      <w:sz w:val="18"/>
      <w:szCs w:val="18"/>
    </w:rPr>
  </w:style>
  <w:style w:type="paragraph" w:customStyle="1" w:styleId="AddressIcon">
    <w:name w:val="Address + Icon"/>
    <w:basedOn w:val="BodyText"/>
    <w:uiPriority w:val="1"/>
    <w:rsid w:val="006A60DF"/>
    <w:pPr>
      <w:widowControl w:val="0"/>
      <w:tabs>
        <w:tab w:val="center" w:pos="1440"/>
        <w:tab w:val="center" w:pos="2880"/>
        <w:tab w:val="center" w:pos="3024"/>
      </w:tabs>
      <w:spacing w:after="200" w:line="240" w:lineRule="auto"/>
    </w:pPr>
    <w:rPr>
      <w:rFonts w:ascii="Open Sans Light" w:eastAsia="Calibri" w:hAnsi="Open Sans Light" w:cs="Open Sans Light"/>
      <w:color w:val="333E47"/>
      <w:spacing w:val="-5"/>
      <w:sz w:val="24"/>
      <w:szCs w:val="24"/>
    </w:rPr>
  </w:style>
  <w:style w:type="paragraph" w:styleId="BodyText">
    <w:name w:val="Body Text"/>
    <w:basedOn w:val="Normal"/>
    <w:link w:val="BodyTextChar"/>
    <w:uiPriority w:val="99"/>
    <w:semiHidden/>
    <w:unhideWhenUsed/>
    <w:rsid w:val="006A60DF"/>
    <w:pPr>
      <w:spacing w:after="120"/>
    </w:pPr>
  </w:style>
  <w:style w:type="character" w:customStyle="1" w:styleId="BodyTextChar">
    <w:name w:val="Body Text Char"/>
    <w:basedOn w:val="DefaultParagraphFont"/>
    <w:link w:val="BodyText"/>
    <w:uiPriority w:val="99"/>
    <w:semiHidden/>
    <w:rsid w:val="006A60DF"/>
  </w:style>
  <w:style w:type="character" w:customStyle="1" w:styleId="Heading1Char">
    <w:name w:val="Heading 1 Char"/>
    <w:basedOn w:val="DefaultParagraphFont"/>
    <w:link w:val="Heading1"/>
    <w:uiPriority w:val="9"/>
    <w:rsid w:val="004E0748"/>
    <w:rPr>
      <w:rFonts w:asciiTheme="majorHAnsi" w:eastAsiaTheme="majorEastAsia" w:hAnsiTheme="majorHAnsi" w:cstheme="majorBidi"/>
      <w:color w:val="2E74B5" w:themeColor="accent1" w:themeShade="BF"/>
      <w:sz w:val="32"/>
      <w:szCs w:val="32"/>
    </w:rPr>
  </w:style>
  <w:style w:type="paragraph" w:customStyle="1" w:styleId="Heading1opensans">
    <w:name w:val="Heading 1 open sans"/>
    <w:basedOn w:val="Heading1"/>
    <w:qFormat/>
    <w:rsid w:val="00226369"/>
    <w:pPr>
      <w:numPr>
        <w:numId w:val="32"/>
      </w:numPr>
      <w:spacing w:before="0" w:after="440" w:line="240" w:lineRule="auto"/>
      <w:ind w:left="0" w:firstLine="0"/>
    </w:pPr>
    <w:rPr>
      <w:rFonts w:ascii="Open Sans" w:eastAsia="Calibri" w:hAnsi="Open Sans" w:cs="Open Sans"/>
      <w:b/>
      <w:color w:val="D03238"/>
      <w:sz w:val="36"/>
      <w:szCs w:val="36"/>
      <w:lang w:val="en-GB"/>
    </w:rPr>
  </w:style>
  <w:style w:type="paragraph" w:styleId="ListParagraph">
    <w:name w:val="List Paragraph"/>
    <w:basedOn w:val="Normal"/>
    <w:uiPriority w:val="34"/>
    <w:qFormat/>
    <w:rsid w:val="00E73960"/>
    <w:pPr>
      <w:ind w:left="720"/>
      <w:contextualSpacing/>
    </w:pPr>
  </w:style>
  <w:style w:type="paragraph" w:styleId="TOC1">
    <w:name w:val="toc 1"/>
    <w:basedOn w:val="Normal"/>
    <w:next w:val="Normal"/>
    <w:autoRedefine/>
    <w:uiPriority w:val="39"/>
    <w:unhideWhenUsed/>
    <w:rsid w:val="008D4D26"/>
    <w:pPr>
      <w:tabs>
        <w:tab w:val="right" w:leader="dot" w:pos="9883"/>
      </w:tabs>
      <w:spacing w:after="100"/>
    </w:pPr>
    <w:rPr>
      <w:rFonts w:ascii="Open Sans Light" w:hAnsi="Open Sans Light" w:cs="Open Sans Light"/>
      <w:b/>
      <w:noProof/>
      <w:color w:val="333F49"/>
      <w:lang w:val="en-GB"/>
    </w:rPr>
  </w:style>
  <w:style w:type="character" w:styleId="UnresolvedMention">
    <w:name w:val="Unresolved Mention"/>
    <w:basedOn w:val="DefaultParagraphFont"/>
    <w:uiPriority w:val="99"/>
    <w:semiHidden/>
    <w:unhideWhenUsed/>
    <w:rsid w:val="006D624D"/>
    <w:rPr>
      <w:color w:val="605E5C"/>
      <w:shd w:val="clear" w:color="auto" w:fill="E1DFDD"/>
    </w:rPr>
  </w:style>
  <w:style w:type="character" w:customStyle="1" w:styleId="Heading2Char">
    <w:name w:val="Heading 2 Char"/>
    <w:basedOn w:val="DefaultParagraphFont"/>
    <w:link w:val="Heading2"/>
    <w:uiPriority w:val="9"/>
    <w:semiHidden/>
    <w:rsid w:val="00396470"/>
    <w:rPr>
      <w:rFonts w:asciiTheme="majorHAnsi" w:eastAsiaTheme="majorEastAsia" w:hAnsiTheme="majorHAnsi" w:cstheme="majorBidi"/>
      <w:color w:val="2E74B5" w:themeColor="accent1" w:themeShade="BF"/>
      <w:sz w:val="26"/>
      <w:szCs w:val="26"/>
    </w:rPr>
  </w:style>
  <w:style w:type="paragraph" w:customStyle="1" w:styleId="IPHRstyle">
    <w:name w:val="IPHR style"/>
    <w:basedOn w:val="Normal"/>
    <w:link w:val="IPHRstyleChar"/>
    <w:qFormat/>
    <w:rsid w:val="002955F9"/>
    <w:pPr>
      <w:spacing w:after="0" w:line="320" w:lineRule="exact"/>
      <w:jc w:val="both"/>
    </w:pPr>
    <w:rPr>
      <w:rFonts w:ascii="Open Sans Light" w:eastAsia="Calibri" w:hAnsi="Open Sans Light" w:cs="Open Sans Light"/>
      <w:color w:val="333F49"/>
      <w:sz w:val="21"/>
      <w:szCs w:val="21"/>
      <w:lang w:val="en-GB"/>
    </w:rPr>
  </w:style>
  <w:style w:type="character" w:customStyle="1" w:styleId="IPHRstyleChar">
    <w:name w:val="IPHR style Char"/>
    <w:link w:val="IPHRstyle"/>
    <w:rsid w:val="002955F9"/>
    <w:rPr>
      <w:rFonts w:ascii="Open Sans Light" w:eastAsia="Calibri" w:hAnsi="Open Sans Light" w:cs="Open Sans Light"/>
      <w:color w:val="333F49"/>
      <w:sz w:val="21"/>
      <w:szCs w:val="21"/>
      <w:lang w:val="en-GB"/>
    </w:rPr>
  </w:style>
  <w:style w:type="character" w:styleId="FollowedHyperlink">
    <w:name w:val="FollowedHyperlink"/>
    <w:basedOn w:val="DefaultParagraphFont"/>
    <w:uiPriority w:val="99"/>
    <w:semiHidden/>
    <w:unhideWhenUsed/>
    <w:rsid w:val="00822C42"/>
    <w:rPr>
      <w:color w:val="954F72" w:themeColor="followedHyperlink"/>
      <w:u w:val="single"/>
    </w:rPr>
  </w:style>
  <w:style w:type="character" w:styleId="FootnoteReference">
    <w:name w:val="footnote reference"/>
    <w:uiPriority w:val="99"/>
    <w:semiHidden/>
    <w:unhideWhenUsed/>
    <w:rsid w:val="0098565E"/>
    <w:rPr>
      <w:vertAlign w:val="superscript"/>
    </w:rPr>
  </w:style>
  <w:style w:type="character" w:styleId="CommentReference">
    <w:name w:val="annotation reference"/>
    <w:basedOn w:val="DefaultParagraphFont"/>
    <w:uiPriority w:val="99"/>
    <w:semiHidden/>
    <w:unhideWhenUsed/>
    <w:rsid w:val="007374DF"/>
    <w:rPr>
      <w:sz w:val="16"/>
      <w:szCs w:val="16"/>
    </w:rPr>
  </w:style>
  <w:style w:type="paragraph" w:styleId="CommentText">
    <w:name w:val="annotation text"/>
    <w:basedOn w:val="Normal"/>
    <w:link w:val="CommentTextChar"/>
    <w:uiPriority w:val="99"/>
    <w:semiHidden/>
    <w:unhideWhenUsed/>
    <w:rsid w:val="007374DF"/>
    <w:pPr>
      <w:spacing w:line="240" w:lineRule="auto"/>
    </w:pPr>
    <w:rPr>
      <w:sz w:val="20"/>
      <w:szCs w:val="20"/>
    </w:rPr>
  </w:style>
  <w:style w:type="character" w:customStyle="1" w:styleId="CommentTextChar">
    <w:name w:val="Comment Text Char"/>
    <w:basedOn w:val="DefaultParagraphFont"/>
    <w:link w:val="CommentText"/>
    <w:uiPriority w:val="99"/>
    <w:semiHidden/>
    <w:rsid w:val="007374DF"/>
    <w:rPr>
      <w:sz w:val="20"/>
      <w:szCs w:val="20"/>
    </w:rPr>
  </w:style>
  <w:style w:type="paragraph" w:styleId="CommentSubject">
    <w:name w:val="annotation subject"/>
    <w:basedOn w:val="CommentText"/>
    <w:next w:val="CommentText"/>
    <w:link w:val="CommentSubjectChar"/>
    <w:uiPriority w:val="99"/>
    <w:semiHidden/>
    <w:unhideWhenUsed/>
    <w:rsid w:val="007374DF"/>
    <w:rPr>
      <w:b/>
      <w:bCs/>
    </w:rPr>
  </w:style>
  <w:style w:type="character" w:customStyle="1" w:styleId="CommentSubjectChar">
    <w:name w:val="Comment Subject Char"/>
    <w:basedOn w:val="CommentTextChar"/>
    <w:link w:val="CommentSubject"/>
    <w:uiPriority w:val="99"/>
    <w:semiHidden/>
    <w:rsid w:val="007374DF"/>
    <w:rPr>
      <w:b/>
      <w:bCs/>
      <w:sz w:val="20"/>
      <w:szCs w:val="20"/>
    </w:rPr>
  </w:style>
  <w:style w:type="paragraph" w:styleId="FootnoteText">
    <w:name w:val="footnote text"/>
    <w:basedOn w:val="Normal"/>
    <w:link w:val="FootnoteTextChar"/>
    <w:uiPriority w:val="99"/>
    <w:semiHidden/>
    <w:unhideWhenUsed/>
    <w:rsid w:val="002866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66AF"/>
    <w:rPr>
      <w:sz w:val="20"/>
      <w:szCs w:val="20"/>
    </w:rPr>
  </w:style>
  <w:style w:type="paragraph" w:customStyle="1" w:styleId="SingleTxt">
    <w:name w:val="__Single Txt"/>
    <w:basedOn w:val="Normal"/>
    <w:rsid w:val="00AA5D7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169">
      <w:bodyDiv w:val="1"/>
      <w:marLeft w:val="0"/>
      <w:marRight w:val="0"/>
      <w:marTop w:val="0"/>
      <w:marBottom w:val="0"/>
      <w:divBdr>
        <w:top w:val="none" w:sz="0" w:space="0" w:color="auto"/>
        <w:left w:val="none" w:sz="0" w:space="0" w:color="auto"/>
        <w:bottom w:val="none" w:sz="0" w:space="0" w:color="auto"/>
        <w:right w:val="none" w:sz="0" w:space="0" w:color="auto"/>
      </w:divBdr>
    </w:div>
    <w:div w:id="45645422">
      <w:bodyDiv w:val="1"/>
      <w:marLeft w:val="0"/>
      <w:marRight w:val="0"/>
      <w:marTop w:val="0"/>
      <w:marBottom w:val="0"/>
      <w:divBdr>
        <w:top w:val="none" w:sz="0" w:space="0" w:color="auto"/>
        <w:left w:val="none" w:sz="0" w:space="0" w:color="auto"/>
        <w:bottom w:val="none" w:sz="0" w:space="0" w:color="auto"/>
        <w:right w:val="none" w:sz="0" w:space="0" w:color="auto"/>
      </w:divBdr>
    </w:div>
    <w:div w:id="52043365">
      <w:bodyDiv w:val="1"/>
      <w:marLeft w:val="0"/>
      <w:marRight w:val="0"/>
      <w:marTop w:val="0"/>
      <w:marBottom w:val="0"/>
      <w:divBdr>
        <w:top w:val="none" w:sz="0" w:space="0" w:color="auto"/>
        <w:left w:val="none" w:sz="0" w:space="0" w:color="auto"/>
        <w:bottom w:val="none" w:sz="0" w:space="0" w:color="auto"/>
        <w:right w:val="none" w:sz="0" w:space="0" w:color="auto"/>
      </w:divBdr>
    </w:div>
    <w:div w:id="192157681">
      <w:bodyDiv w:val="1"/>
      <w:marLeft w:val="0"/>
      <w:marRight w:val="0"/>
      <w:marTop w:val="0"/>
      <w:marBottom w:val="0"/>
      <w:divBdr>
        <w:top w:val="none" w:sz="0" w:space="0" w:color="auto"/>
        <w:left w:val="none" w:sz="0" w:space="0" w:color="auto"/>
        <w:bottom w:val="none" w:sz="0" w:space="0" w:color="auto"/>
        <w:right w:val="none" w:sz="0" w:space="0" w:color="auto"/>
      </w:divBdr>
    </w:div>
    <w:div w:id="497774671">
      <w:bodyDiv w:val="1"/>
      <w:marLeft w:val="0"/>
      <w:marRight w:val="0"/>
      <w:marTop w:val="0"/>
      <w:marBottom w:val="0"/>
      <w:divBdr>
        <w:top w:val="none" w:sz="0" w:space="0" w:color="auto"/>
        <w:left w:val="none" w:sz="0" w:space="0" w:color="auto"/>
        <w:bottom w:val="none" w:sz="0" w:space="0" w:color="auto"/>
        <w:right w:val="none" w:sz="0" w:space="0" w:color="auto"/>
      </w:divBdr>
    </w:div>
    <w:div w:id="809133724">
      <w:bodyDiv w:val="1"/>
      <w:marLeft w:val="0"/>
      <w:marRight w:val="0"/>
      <w:marTop w:val="0"/>
      <w:marBottom w:val="0"/>
      <w:divBdr>
        <w:top w:val="none" w:sz="0" w:space="0" w:color="auto"/>
        <w:left w:val="none" w:sz="0" w:space="0" w:color="auto"/>
        <w:bottom w:val="none" w:sz="0" w:space="0" w:color="auto"/>
        <w:right w:val="none" w:sz="0" w:space="0" w:color="auto"/>
      </w:divBdr>
    </w:div>
    <w:div w:id="934751341">
      <w:bodyDiv w:val="1"/>
      <w:marLeft w:val="0"/>
      <w:marRight w:val="0"/>
      <w:marTop w:val="0"/>
      <w:marBottom w:val="0"/>
      <w:divBdr>
        <w:top w:val="none" w:sz="0" w:space="0" w:color="auto"/>
        <w:left w:val="none" w:sz="0" w:space="0" w:color="auto"/>
        <w:bottom w:val="none" w:sz="0" w:space="0" w:color="auto"/>
        <w:right w:val="none" w:sz="0" w:space="0" w:color="auto"/>
      </w:divBdr>
    </w:div>
    <w:div w:id="1666974860">
      <w:bodyDiv w:val="1"/>
      <w:marLeft w:val="0"/>
      <w:marRight w:val="0"/>
      <w:marTop w:val="0"/>
      <w:marBottom w:val="0"/>
      <w:divBdr>
        <w:top w:val="none" w:sz="0" w:space="0" w:color="auto"/>
        <w:left w:val="none" w:sz="0" w:space="0" w:color="auto"/>
        <w:bottom w:val="none" w:sz="0" w:space="0" w:color="auto"/>
        <w:right w:val="none" w:sz="0" w:space="0" w:color="auto"/>
      </w:divBdr>
    </w:div>
    <w:div w:id="1764841363">
      <w:bodyDiv w:val="1"/>
      <w:marLeft w:val="0"/>
      <w:marRight w:val="0"/>
      <w:marTop w:val="0"/>
      <w:marBottom w:val="0"/>
      <w:divBdr>
        <w:top w:val="none" w:sz="0" w:space="0" w:color="auto"/>
        <w:left w:val="none" w:sz="0" w:space="0" w:color="auto"/>
        <w:bottom w:val="none" w:sz="0" w:space="0" w:color="auto"/>
        <w:right w:val="none" w:sz="0" w:space="0" w:color="auto"/>
      </w:divBdr>
    </w:div>
    <w:div w:id="1827430931">
      <w:bodyDiv w:val="1"/>
      <w:marLeft w:val="0"/>
      <w:marRight w:val="0"/>
      <w:marTop w:val="0"/>
      <w:marBottom w:val="0"/>
      <w:divBdr>
        <w:top w:val="none" w:sz="0" w:space="0" w:color="auto"/>
        <w:left w:val="none" w:sz="0" w:space="0" w:color="auto"/>
        <w:bottom w:val="none" w:sz="0" w:space="0" w:color="auto"/>
        <w:right w:val="none" w:sz="0" w:space="0" w:color="auto"/>
      </w:divBdr>
    </w:div>
    <w:div w:id="213891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HRonline.org"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endnotes.xml.rels><?xml version="1.0" encoding="UTF-8" standalone="yes"?>
<Relationships xmlns="http://schemas.openxmlformats.org/package/2006/relationships"><Relationship Id="rId8" Type="http://schemas.openxmlformats.org/officeDocument/2006/relationships/hyperlink" Target="https://www.hronikatm.com/2022/09/woman-drivers-discrimination/" TargetMode="External"/><Relationship Id="rId3" Type="http://schemas.openxmlformats.org/officeDocument/2006/relationships/hyperlink" Target="https://www.hronikatm.com/2022/04/women-morality/" TargetMode="External"/><Relationship Id="rId7" Type="http://schemas.openxmlformats.org/officeDocument/2006/relationships/hyperlink" Target="https://www.hronikatm.com/2022/05/front-seat-discrimination/" TargetMode="External"/><Relationship Id="rId12" Type="http://schemas.openxmlformats.org/officeDocument/2006/relationships/hyperlink" Target="https://www.tmhelsinki.org/article/10932044-1bed-49cf-bee2-238b3f3f7f98" TargetMode="External"/><Relationship Id="rId2" Type="http://schemas.openxmlformats.org/officeDocument/2006/relationships/hyperlink" Target="https://www.hronikatm.com/2020/06/ombudsperson-open-letter/" TargetMode="External"/><Relationship Id="rId1" Type="http://schemas.openxmlformats.org/officeDocument/2006/relationships/hyperlink" Target="https://www.hronikatm.com/2022/09/patriarchy-mother-in-lawyers/" TargetMode="External"/><Relationship Id="rId6" Type="http://schemas.openxmlformats.org/officeDocument/2006/relationships/hyperlink" Target="https://www.hronikatm.com/2022/04/no-womens-rights/" TargetMode="External"/><Relationship Id="rId11" Type="http://schemas.openxmlformats.org/officeDocument/2006/relationships/hyperlink" Target="https://turkmen.news/hursanaj-ismatullaeva-vyshla-na-svobodu/" TargetMode="External"/><Relationship Id="rId5" Type="http://schemas.openxmlformats.org/officeDocument/2006/relationships/hyperlink" Target="https://rus.azathabar.com/a/v-turkmenistane-snova-okazyvayut-davlenie-na-zhenschin-i-zakryvayut-salony-krasoty/32568240.html" TargetMode="External"/><Relationship Id="rId10" Type="http://schemas.openxmlformats.org/officeDocument/2006/relationships/hyperlink" Target="https://telecom.tm/ru/internet" TargetMode="External"/><Relationship Id="rId4" Type="http://schemas.openxmlformats.org/officeDocument/2006/relationships/hyperlink" Target="https://rus.azattyq.org/a/32145480.html" TargetMode="External"/><Relationship Id="rId9" Type="http://schemas.openxmlformats.org/officeDocument/2006/relationships/hyperlink" Target="https://www.cable.co.uk/broadband/speed/worldwide-speed-leagu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C88E9-54A2-4399-B86E-215B57C3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6058</Words>
  <Characters>34531</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Ann-Sofie Nyman</dc:creator>
  <cp:keywords/>
  <dc:description/>
  <cp:lastModifiedBy>Ann-Sofie Nyman</cp:lastModifiedBy>
  <cp:revision>3</cp:revision>
  <cp:lastPrinted>2023-12-19T10:05:00Z</cp:lastPrinted>
  <dcterms:created xsi:type="dcterms:W3CDTF">2023-12-19T10:05:00Z</dcterms:created>
  <dcterms:modified xsi:type="dcterms:W3CDTF">2023-12-19T10:06:00Z</dcterms:modified>
</cp:coreProperties>
</file>