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06C71" w14:textId="0EE8234B" w:rsidR="003338BC" w:rsidRPr="003338BC" w:rsidRDefault="003338BC" w:rsidP="003338BC">
      <w:pPr>
        <w:spacing w:after="0"/>
        <w:rPr>
          <w:b/>
        </w:rPr>
      </w:pPr>
      <w:r w:rsidRPr="003338BC">
        <w:rPr>
          <w:b/>
        </w:rPr>
        <w:t xml:space="preserve">To the attention of the </w:t>
      </w:r>
    </w:p>
    <w:p w14:paraId="7A9EA565" w14:textId="746DE9E8" w:rsidR="003338BC" w:rsidRPr="003338BC" w:rsidRDefault="003338BC" w:rsidP="003338BC">
      <w:pPr>
        <w:rPr>
          <w:b/>
        </w:rPr>
      </w:pPr>
      <w:r w:rsidRPr="003338BC">
        <w:rPr>
          <w:b/>
        </w:rPr>
        <w:t>Committee on the Elimination of Discrimination against Women</w:t>
      </w:r>
    </w:p>
    <w:p w14:paraId="479F47E7" w14:textId="77777777" w:rsidR="003338BC" w:rsidRDefault="003338BC" w:rsidP="00EB5BD0">
      <w:pPr>
        <w:pStyle w:val="Heading1"/>
        <w:spacing w:after="160"/>
        <w:jc w:val="center"/>
      </w:pPr>
    </w:p>
    <w:p w14:paraId="1364AAA3" w14:textId="302C7B34" w:rsidR="00EB5BD0" w:rsidRPr="003338BC" w:rsidRDefault="003338BC" w:rsidP="00EB5BD0">
      <w:pPr>
        <w:pStyle w:val="Heading1"/>
        <w:spacing w:after="160"/>
        <w:jc w:val="center"/>
        <w:rPr>
          <w:color w:val="8E0000"/>
        </w:rPr>
      </w:pPr>
      <w:r w:rsidRPr="003338BC">
        <w:rPr>
          <w:color w:val="8E0000"/>
        </w:rPr>
        <w:t>Follow-up information to the concluding observations o</w:t>
      </w:r>
      <w:r w:rsidR="0092058A">
        <w:rPr>
          <w:color w:val="8E0000"/>
        </w:rPr>
        <w:t>f</w:t>
      </w:r>
      <w:r w:rsidRPr="003338BC">
        <w:rPr>
          <w:color w:val="8E0000"/>
        </w:rPr>
        <w:t xml:space="preserve"> </w:t>
      </w:r>
      <w:r w:rsidR="0092058A">
        <w:rPr>
          <w:color w:val="8E0000"/>
        </w:rPr>
        <w:t>CEDAW</w:t>
      </w:r>
      <w:r w:rsidRPr="003338BC">
        <w:rPr>
          <w:color w:val="8E0000"/>
        </w:rPr>
        <w:t xml:space="preserve"> eighth periodic report on Bulgaria</w:t>
      </w:r>
    </w:p>
    <w:p w14:paraId="18B6153F" w14:textId="6BAC46F3" w:rsidR="001D7F83" w:rsidRDefault="00EE55DC" w:rsidP="00533575">
      <w:pPr>
        <w:jc w:val="center"/>
      </w:pPr>
      <w:r w:rsidRPr="00AF6DF4">
        <w:rPr>
          <w:noProof/>
          <w:lang w:val="en-US"/>
        </w:rPr>
        <w:drawing>
          <wp:inline distT="0" distB="0" distL="0" distR="0" wp14:anchorId="7EFD0E66" wp14:editId="5C776FAE">
            <wp:extent cx="894715" cy="47625"/>
            <wp:effectExtent l="0" t="0" r="63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grayscl/>
                      <a:extLst>
                        <a:ext uri="{28A0092B-C50C-407E-A947-70E740481C1C}">
                          <a14:useLocalDpi xmlns:a14="http://schemas.microsoft.com/office/drawing/2010/main" val="0"/>
                        </a:ext>
                      </a:extLst>
                    </a:blip>
                    <a:stretch>
                      <a:fillRect/>
                    </a:stretch>
                  </pic:blipFill>
                  <pic:spPr>
                    <a:xfrm>
                      <a:off x="0" y="0"/>
                      <a:ext cx="1062273" cy="56544"/>
                    </a:xfrm>
                    <a:prstGeom prst="rect">
                      <a:avLst/>
                    </a:prstGeom>
                    <a:solidFill>
                      <a:srgbClr val="FF0000"/>
                    </a:solidFill>
                  </pic:spPr>
                </pic:pic>
              </a:graphicData>
            </a:graphic>
          </wp:inline>
        </w:drawing>
      </w:r>
    </w:p>
    <w:p w14:paraId="01E1FBD2" w14:textId="77777777" w:rsidR="008D63CF" w:rsidRDefault="008D63CF" w:rsidP="009E11FD">
      <w:pPr>
        <w:ind w:left="360" w:firstLine="360"/>
        <w:jc w:val="both"/>
      </w:pPr>
    </w:p>
    <w:p w14:paraId="5D4297DE" w14:textId="1648CCB5" w:rsidR="009E11FD" w:rsidRPr="009E11FD" w:rsidRDefault="009E11FD" w:rsidP="009E11FD">
      <w:pPr>
        <w:ind w:left="360" w:firstLine="360"/>
        <w:jc w:val="both"/>
      </w:pPr>
      <w:r>
        <w:t xml:space="preserve">The Ombudsman of the Republic of Bulgaria, acting as a National Human Rights Institution, is </w:t>
      </w:r>
      <w:r w:rsidR="008D63CF">
        <w:t>monitoring</w:t>
      </w:r>
      <w:r>
        <w:t xml:space="preserve"> closely the implementation in Bulgaria of both the UN Convention on the Elimination of All Forms of Discrimination of Women and the CEDAW 8</w:t>
      </w:r>
      <w:r w:rsidRPr="009E11FD">
        <w:rPr>
          <w:vertAlign w:val="superscript"/>
        </w:rPr>
        <w:t>th</w:t>
      </w:r>
      <w:r>
        <w:t xml:space="preserve"> periodic report.</w:t>
      </w:r>
    </w:p>
    <w:p w14:paraId="4E448102" w14:textId="0B447B80" w:rsidR="00754516" w:rsidRPr="003338BC" w:rsidRDefault="003338BC" w:rsidP="003338BC">
      <w:pPr>
        <w:pStyle w:val="ListParagraph"/>
        <w:numPr>
          <w:ilvl w:val="0"/>
          <w:numId w:val="24"/>
        </w:numPr>
        <w:rPr>
          <w:b/>
        </w:rPr>
      </w:pPr>
      <w:r w:rsidRPr="003338BC">
        <w:rPr>
          <w:b/>
        </w:rPr>
        <w:t>Follow-up information relating to paragraphs 16 (a) and 16 (b) of the concluding observations</w:t>
      </w:r>
    </w:p>
    <w:p w14:paraId="3C0ECFBB" w14:textId="6584C29F" w:rsidR="00754516" w:rsidRPr="00FA2881" w:rsidRDefault="003338BC" w:rsidP="003338BC">
      <w:pPr>
        <w:ind w:firstLine="720"/>
        <w:rPr>
          <w:b/>
        </w:rPr>
      </w:pPr>
      <w:r w:rsidRPr="00FA2881">
        <w:rPr>
          <w:b/>
        </w:rPr>
        <w:t>Civil society organizations</w:t>
      </w:r>
    </w:p>
    <w:p w14:paraId="312B3C6F" w14:textId="1BDA3FE1" w:rsidR="003338BC" w:rsidRDefault="003338BC" w:rsidP="003338BC">
      <w:pPr>
        <w:ind w:firstLine="720"/>
        <w:jc w:val="both"/>
      </w:pPr>
      <w:r w:rsidRPr="003338BC">
        <w:rPr>
          <w:i/>
          <w:iCs/>
        </w:rPr>
        <w:t>§ 16 (a) To ensure an environment that is, de jure and de facto, safe and in which organizations working for women’s rights and gender equality</w:t>
      </w:r>
      <w:r w:rsidRPr="003338BC">
        <w:t xml:space="preserve"> </w:t>
      </w:r>
      <w:r w:rsidRPr="00FA2881">
        <w:rPr>
          <w:i/>
        </w:rPr>
        <w:t>participate systematically in the development and implementation of relevant legislation and policies.</w:t>
      </w:r>
    </w:p>
    <w:p w14:paraId="6375F387" w14:textId="7CE50C2B" w:rsidR="003338BC" w:rsidRDefault="00A15B08" w:rsidP="003338BC">
      <w:pPr>
        <w:ind w:firstLine="720"/>
        <w:jc w:val="both"/>
      </w:pPr>
      <w:r>
        <w:t xml:space="preserve">In order to provide another room for civil society organisations to voice their concerns on the ongoing legislative reform related to domestic violence, the Ombudsman institution organised </w:t>
      </w:r>
      <w:r w:rsidRPr="00A15B08">
        <w:t>on 26 January 2021</w:t>
      </w:r>
      <w:r w:rsidR="00FA2881">
        <w:t xml:space="preserve"> </w:t>
      </w:r>
      <w:r>
        <w:t>a</w:t>
      </w:r>
      <w:r w:rsidRPr="00A15B08">
        <w:t xml:space="preserve">n </w:t>
      </w:r>
      <w:r w:rsidRPr="00FA2881">
        <w:t xml:space="preserve">online discussion of the Protection against Domestic Violence </w:t>
      </w:r>
      <w:r w:rsidR="00FA2881" w:rsidRPr="00FA2881">
        <w:t xml:space="preserve">Draft </w:t>
      </w:r>
      <w:r w:rsidRPr="00FA2881">
        <w:t>Bill.</w:t>
      </w:r>
      <w:r>
        <w:rPr>
          <w:rStyle w:val="FootnoteReference"/>
        </w:rPr>
        <w:footnoteReference w:id="2"/>
      </w:r>
      <w:r w:rsidRPr="00A15B08">
        <w:t xml:space="preserve"> </w:t>
      </w:r>
      <w:r w:rsidR="00FA2881">
        <w:t xml:space="preserve">Some 116 participants, representing both the CSOs and public authorities took part in the on-line discussion. </w:t>
      </w:r>
      <w:r w:rsidRPr="00A15B08">
        <w:t>The Ombudsman insist</w:t>
      </w:r>
      <w:r w:rsidR="00FA2881">
        <w:t>ed</w:t>
      </w:r>
      <w:r w:rsidRPr="00A15B08">
        <w:t xml:space="preserve"> that the Bill should be reviewed by the</w:t>
      </w:r>
      <w:r w:rsidR="00FA2881">
        <w:t xml:space="preserve"> 44-th</w:t>
      </w:r>
      <w:r w:rsidRPr="00A15B08">
        <w:t xml:space="preserve"> National Assembly (NA) </w:t>
      </w:r>
      <w:r w:rsidR="00FA2881">
        <w:t>before the end</w:t>
      </w:r>
      <w:r w:rsidRPr="00A15B08">
        <w:t xml:space="preserve"> of </w:t>
      </w:r>
      <w:r w:rsidR="00FA2881">
        <w:t>its</w:t>
      </w:r>
      <w:r w:rsidRPr="00A15B08">
        <w:t xml:space="preserve"> mandate</w:t>
      </w:r>
      <w:r w:rsidR="00FA2881">
        <w:t xml:space="preserve"> (March 2021)</w:t>
      </w:r>
      <w:r w:rsidRPr="00A15B08">
        <w:t>.</w:t>
      </w:r>
    </w:p>
    <w:p w14:paraId="7CC49117" w14:textId="713C31C7" w:rsidR="003338BC" w:rsidRDefault="00FA2881" w:rsidP="003338BC">
      <w:pPr>
        <w:ind w:firstLine="720"/>
        <w:rPr>
          <w:i/>
          <w:iCs/>
        </w:rPr>
      </w:pPr>
      <w:r w:rsidRPr="00FA2881">
        <w:rPr>
          <w:i/>
          <w:iCs/>
        </w:rPr>
        <w:lastRenderedPageBreak/>
        <w:t>§ 16 (b) To financially support civil society organizations that provide assistance to women facing discrimination, gender-based violence and the violation of their rights, while ensuring that the State party retains the primary responsibility for providing those women with protection, rehabilitation, reintegration and other relevant services.</w:t>
      </w:r>
    </w:p>
    <w:p w14:paraId="3949E1E6" w14:textId="77777777" w:rsidR="000160A8" w:rsidRDefault="00FA2881" w:rsidP="00FA2881">
      <w:pPr>
        <w:ind w:firstLine="720"/>
        <w:jc w:val="both"/>
      </w:pPr>
      <w:r>
        <w:t>In Bulgaria</w:t>
      </w:r>
      <w:r w:rsidRPr="00FA2881">
        <w:t xml:space="preserve"> there is no obligation for a central authority to deal/advise/monitor the opening of shelters by regional governors/local authorities. Rather, the Social Services Act provides for a bottom-up initiative for opening of shelters without setting up a clear mechanism for funding the work of such </w:t>
      </w:r>
      <w:r>
        <w:t xml:space="preserve">specialised </w:t>
      </w:r>
      <w:r w:rsidRPr="00FA2881">
        <w:t xml:space="preserve">services. As a result, two years after the Ombudsman </w:t>
      </w:r>
      <w:r>
        <w:t xml:space="preserve">has approached </w:t>
      </w:r>
      <w:r w:rsidRPr="00FA2881">
        <w:t xml:space="preserve">regional governors/local authorities </w:t>
      </w:r>
      <w:r>
        <w:t xml:space="preserve">with a </w:t>
      </w:r>
      <w:r w:rsidRPr="00FA2881">
        <w:t xml:space="preserve">recommendation </w:t>
      </w:r>
      <w:r>
        <w:t xml:space="preserve">to consider the need for opening shelters and </w:t>
      </w:r>
      <w:r w:rsidR="000160A8">
        <w:t>re</w:t>
      </w:r>
      <w:r>
        <w:t>integration</w:t>
      </w:r>
      <w:r w:rsidR="000160A8">
        <w:t xml:space="preserve">/rehabilitation </w:t>
      </w:r>
      <w:r>
        <w:t>services (</w:t>
      </w:r>
      <w:r w:rsidR="000160A8">
        <w:t xml:space="preserve">in 2019), </w:t>
      </w:r>
      <w:r w:rsidRPr="00FA2881">
        <w:t xml:space="preserve">only one new shelter has been open in Bulgaria. </w:t>
      </w:r>
    </w:p>
    <w:p w14:paraId="2D4E8559" w14:textId="2337B0A0" w:rsidR="00FA2881" w:rsidRPr="003338BC" w:rsidRDefault="000160A8" w:rsidP="00FA2881">
      <w:pPr>
        <w:ind w:firstLine="720"/>
        <w:jc w:val="both"/>
      </w:pPr>
      <w:r>
        <w:t>Another issue that further hampered the effective provision of services by CSOs in the beginning of 2022 was related to the increase of the electricity and heating prices. CSOs that deliver services to women and children victims of violence are funded on a project financed basis with strict provisions of budget lines and fixed amounts for expenditures that are not enough to meet the galloping prices. At present there is no effective tool/regulatory framework that will make it possible for public authorities to provide financial compensation/support to CSOs. The Ombudsman sent a recommendation to the Budgetary committee of the 47</w:t>
      </w:r>
      <w:r w:rsidRPr="000160A8">
        <w:rPr>
          <w:vertAlign w:val="superscript"/>
        </w:rPr>
        <w:t>th</w:t>
      </w:r>
      <w:r>
        <w:t xml:space="preserve"> National Assembly with the request to discuss a remedy to the situation.</w:t>
      </w:r>
    </w:p>
    <w:p w14:paraId="3D3D1654" w14:textId="17CAF01C" w:rsidR="000160A8" w:rsidRDefault="003338BC" w:rsidP="00474CE0">
      <w:pPr>
        <w:pStyle w:val="ListParagraph"/>
        <w:numPr>
          <w:ilvl w:val="0"/>
          <w:numId w:val="24"/>
        </w:numPr>
        <w:spacing w:before="240"/>
        <w:contextualSpacing w:val="0"/>
      </w:pPr>
      <w:r w:rsidRPr="000160A8">
        <w:rPr>
          <w:b/>
        </w:rPr>
        <w:t>Follow-up information relating to paragraph 24 (c) of the concluding observations</w:t>
      </w:r>
    </w:p>
    <w:p w14:paraId="2793B1A0" w14:textId="15BE367D" w:rsidR="003338BC" w:rsidRPr="000160A8" w:rsidRDefault="000160A8" w:rsidP="000160A8">
      <w:pPr>
        <w:pStyle w:val="ListParagraph"/>
        <w:spacing w:before="240"/>
        <w:contextualSpacing w:val="0"/>
        <w:rPr>
          <w:b/>
        </w:rPr>
      </w:pPr>
      <w:r w:rsidRPr="000160A8">
        <w:rPr>
          <w:b/>
        </w:rPr>
        <w:t>Violence against women</w:t>
      </w:r>
    </w:p>
    <w:p w14:paraId="58625B6D" w14:textId="6A6CB9F3" w:rsidR="003338BC" w:rsidRPr="000160A8" w:rsidRDefault="000160A8" w:rsidP="002E5CA7">
      <w:pPr>
        <w:ind w:firstLine="720"/>
        <w:jc w:val="both"/>
      </w:pPr>
      <w:r w:rsidRPr="000160A8">
        <w:rPr>
          <w:i/>
          <w:iCs/>
        </w:rPr>
        <w:t>§ 24 (c) To amend the Criminal Code to specifically criminalize marital rape as aggravating circumstances</w:t>
      </w:r>
      <w:r w:rsidRPr="000160A8">
        <w:t>.</w:t>
      </w:r>
    </w:p>
    <w:p w14:paraId="75761928" w14:textId="53A31BDC" w:rsidR="00822110" w:rsidRPr="00822110" w:rsidRDefault="00822110" w:rsidP="00822110">
      <w:pPr>
        <w:ind w:firstLine="720"/>
        <w:jc w:val="both"/>
        <w:rPr>
          <w:iCs/>
          <w:lang w:val="en-US"/>
        </w:rPr>
      </w:pPr>
      <w:r w:rsidRPr="00822110">
        <w:rPr>
          <w:iCs/>
          <w:lang w:val="bg-BG"/>
        </w:rPr>
        <w:t xml:space="preserve">The Ombudsman </w:t>
      </w:r>
      <w:proofErr w:type="spellStart"/>
      <w:r w:rsidRPr="00822110">
        <w:rPr>
          <w:iCs/>
          <w:lang w:val="bg-BG"/>
        </w:rPr>
        <w:t>has</w:t>
      </w:r>
      <w:proofErr w:type="spellEnd"/>
      <w:r w:rsidRPr="00822110">
        <w:rPr>
          <w:iCs/>
          <w:lang w:val="bg-BG"/>
        </w:rPr>
        <w:t xml:space="preserve"> </w:t>
      </w:r>
      <w:proofErr w:type="spellStart"/>
      <w:r w:rsidRPr="00822110">
        <w:rPr>
          <w:iCs/>
          <w:lang w:val="bg-BG"/>
        </w:rPr>
        <w:t>repeatedly</w:t>
      </w:r>
      <w:proofErr w:type="spellEnd"/>
      <w:r w:rsidRPr="00822110">
        <w:rPr>
          <w:iCs/>
          <w:lang w:val="bg-BG"/>
        </w:rPr>
        <w:t xml:space="preserve"> </w:t>
      </w:r>
      <w:proofErr w:type="spellStart"/>
      <w:r w:rsidRPr="00822110">
        <w:rPr>
          <w:iCs/>
          <w:lang w:val="bg-BG"/>
        </w:rPr>
        <w:t>raised</w:t>
      </w:r>
      <w:proofErr w:type="spellEnd"/>
      <w:r w:rsidRPr="00822110">
        <w:rPr>
          <w:iCs/>
          <w:lang w:val="bg-BG"/>
        </w:rPr>
        <w:t xml:space="preserve"> </w:t>
      </w:r>
      <w:proofErr w:type="spellStart"/>
      <w:r w:rsidRPr="00822110">
        <w:rPr>
          <w:iCs/>
          <w:lang w:val="bg-BG"/>
        </w:rPr>
        <w:t>the</w:t>
      </w:r>
      <w:proofErr w:type="spellEnd"/>
      <w:r w:rsidRPr="00822110">
        <w:rPr>
          <w:iCs/>
          <w:lang w:val="bg-BG"/>
        </w:rPr>
        <w:t xml:space="preserve"> </w:t>
      </w:r>
      <w:proofErr w:type="spellStart"/>
      <w:r w:rsidRPr="00822110">
        <w:rPr>
          <w:iCs/>
          <w:lang w:val="bg-BG"/>
        </w:rPr>
        <w:t>issue</w:t>
      </w:r>
      <w:proofErr w:type="spellEnd"/>
      <w:r w:rsidRPr="00822110">
        <w:rPr>
          <w:iCs/>
          <w:lang w:val="bg-BG"/>
        </w:rPr>
        <w:t xml:space="preserve"> </w:t>
      </w:r>
      <w:proofErr w:type="spellStart"/>
      <w:r w:rsidRPr="00822110">
        <w:rPr>
          <w:iCs/>
          <w:lang w:val="bg-BG"/>
        </w:rPr>
        <w:t>of</w:t>
      </w:r>
      <w:proofErr w:type="spellEnd"/>
      <w:r w:rsidRPr="00822110">
        <w:rPr>
          <w:iCs/>
          <w:lang w:val="bg-BG"/>
        </w:rPr>
        <w:t xml:space="preserve"> </w:t>
      </w:r>
      <w:proofErr w:type="spellStart"/>
      <w:r w:rsidRPr="00822110">
        <w:rPr>
          <w:iCs/>
          <w:lang w:val="bg-BG"/>
        </w:rPr>
        <w:t>domestic</w:t>
      </w:r>
      <w:proofErr w:type="spellEnd"/>
      <w:r w:rsidRPr="00822110">
        <w:rPr>
          <w:iCs/>
          <w:lang w:val="bg-BG"/>
        </w:rPr>
        <w:t xml:space="preserve"> </w:t>
      </w:r>
      <w:proofErr w:type="spellStart"/>
      <w:r w:rsidRPr="00822110">
        <w:rPr>
          <w:iCs/>
          <w:lang w:val="bg-BG"/>
        </w:rPr>
        <w:t>violence</w:t>
      </w:r>
      <w:proofErr w:type="spellEnd"/>
      <w:r w:rsidRPr="00822110">
        <w:rPr>
          <w:iCs/>
          <w:lang w:val="bg-BG"/>
        </w:rPr>
        <w:t xml:space="preserve">, </w:t>
      </w:r>
      <w:proofErr w:type="spellStart"/>
      <w:r w:rsidRPr="00822110">
        <w:rPr>
          <w:iCs/>
          <w:lang w:val="bg-BG"/>
        </w:rPr>
        <w:t>which</w:t>
      </w:r>
      <w:proofErr w:type="spellEnd"/>
      <w:r w:rsidRPr="00822110">
        <w:rPr>
          <w:iCs/>
          <w:lang w:val="bg-BG"/>
        </w:rPr>
        <w:t xml:space="preserve"> </w:t>
      </w:r>
      <w:proofErr w:type="spellStart"/>
      <w:r w:rsidRPr="00822110">
        <w:rPr>
          <w:iCs/>
          <w:lang w:val="bg-BG"/>
        </w:rPr>
        <w:t>was</w:t>
      </w:r>
      <w:proofErr w:type="spellEnd"/>
      <w:r w:rsidRPr="00822110">
        <w:rPr>
          <w:iCs/>
          <w:lang w:val="bg-BG"/>
        </w:rPr>
        <w:t xml:space="preserve"> </w:t>
      </w:r>
      <w:proofErr w:type="spellStart"/>
      <w:r w:rsidRPr="00822110">
        <w:rPr>
          <w:iCs/>
          <w:lang w:val="bg-BG"/>
        </w:rPr>
        <w:t>exacerbated</w:t>
      </w:r>
      <w:proofErr w:type="spellEnd"/>
      <w:r w:rsidRPr="00822110">
        <w:rPr>
          <w:iCs/>
          <w:lang w:val="bg-BG"/>
        </w:rPr>
        <w:t xml:space="preserve"> </w:t>
      </w:r>
      <w:proofErr w:type="spellStart"/>
      <w:r w:rsidRPr="00822110">
        <w:rPr>
          <w:iCs/>
          <w:lang w:val="bg-BG"/>
        </w:rPr>
        <w:t>by</w:t>
      </w:r>
      <w:proofErr w:type="spellEnd"/>
      <w:r w:rsidRPr="00822110">
        <w:rPr>
          <w:iCs/>
          <w:lang w:val="bg-BG"/>
        </w:rPr>
        <w:t xml:space="preserve"> </w:t>
      </w:r>
      <w:proofErr w:type="spellStart"/>
      <w:r w:rsidRPr="00822110">
        <w:rPr>
          <w:iCs/>
          <w:lang w:val="bg-BG"/>
        </w:rPr>
        <w:t>the</w:t>
      </w:r>
      <w:proofErr w:type="spellEnd"/>
      <w:r w:rsidRPr="00822110">
        <w:rPr>
          <w:iCs/>
          <w:lang w:val="bg-BG"/>
        </w:rPr>
        <w:t xml:space="preserve"> </w:t>
      </w:r>
      <w:proofErr w:type="spellStart"/>
      <w:r w:rsidRPr="00822110">
        <w:rPr>
          <w:iCs/>
          <w:lang w:val="bg-BG"/>
        </w:rPr>
        <w:t>global</w:t>
      </w:r>
      <w:proofErr w:type="spellEnd"/>
      <w:r w:rsidRPr="00822110">
        <w:rPr>
          <w:iCs/>
          <w:lang w:val="bg-BG"/>
        </w:rPr>
        <w:t xml:space="preserve"> COVID-19 </w:t>
      </w:r>
      <w:proofErr w:type="spellStart"/>
      <w:r w:rsidRPr="00822110">
        <w:rPr>
          <w:iCs/>
          <w:lang w:val="bg-BG"/>
        </w:rPr>
        <w:t>pandemic</w:t>
      </w:r>
      <w:proofErr w:type="spellEnd"/>
      <w:r w:rsidRPr="00822110">
        <w:rPr>
          <w:iCs/>
          <w:lang w:val="bg-BG"/>
        </w:rPr>
        <w:t xml:space="preserve">. </w:t>
      </w:r>
      <w:proofErr w:type="spellStart"/>
      <w:r w:rsidRPr="00822110">
        <w:rPr>
          <w:iCs/>
          <w:lang w:val="bg-BG"/>
        </w:rPr>
        <w:t>There</w:t>
      </w:r>
      <w:proofErr w:type="spellEnd"/>
      <w:r w:rsidRPr="00822110">
        <w:rPr>
          <w:iCs/>
          <w:lang w:val="bg-BG"/>
        </w:rPr>
        <w:t xml:space="preserve"> </w:t>
      </w:r>
      <w:proofErr w:type="spellStart"/>
      <w:r w:rsidRPr="00822110">
        <w:rPr>
          <w:iCs/>
          <w:lang w:val="bg-BG"/>
        </w:rPr>
        <w:t>is</w:t>
      </w:r>
      <w:proofErr w:type="spellEnd"/>
      <w:r w:rsidRPr="00822110">
        <w:rPr>
          <w:iCs/>
          <w:lang w:val="bg-BG"/>
        </w:rPr>
        <w:t xml:space="preserve"> </w:t>
      </w:r>
      <w:proofErr w:type="spellStart"/>
      <w:r w:rsidRPr="00822110">
        <w:rPr>
          <w:iCs/>
          <w:lang w:val="bg-BG"/>
        </w:rPr>
        <w:t>an</w:t>
      </w:r>
      <w:proofErr w:type="spellEnd"/>
      <w:r w:rsidRPr="00822110">
        <w:rPr>
          <w:iCs/>
          <w:lang w:val="bg-BG"/>
        </w:rPr>
        <w:t xml:space="preserve"> </w:t>
      </w:r>
      <w:proofErr w:type="spellStart"/>
      <w:r w:rsidRPr="00822110">
        <w:rPr>
          <w:iCs/>
          <w:lang w:val="bg-BG"/>
        </w:rPr>
        <w:t>urgent</w:t>
      </w:r>
      <w:proofErr w:type="spellEnd"/>
      <w:r w:rsidRPr="00822110">
        <w:rPr>
          <w:iCs/>
          <w:lang w:val="bg-BG"/>
        </w:rPr>
        <w:t xml:space="preserve"> </w:t>
      </w:r>
      <w:proofErr w:type="spellStart"/>
      <w:r w:rsidRPr="00822110">
        <w:rPr>
          <w:iCs/>
          <w:lang w:val="bg-BG"/>
        </w:rPr>
        <w:t>need</w:t>
      </w:r>
      <w:proofErr w:type="spellEnd"/>
      <w:r w:rsidRPr="00822110">
        <w:rPr>
          <w:iCs/>
          <w:lang w:val="bg-BG"/>
        </w:rPr>
        <w:t xml:space="preserve"> </w:t>
      </w:r>
      <w:proofErr w:type="spellStart"/>
      <w:r w:rsidRPr="00822110">
        <w:rPr>
          <w:iCs/>
          <w:lang w:val="bg-BG"/>
        </w:rPr>
        <w:t>to</w:t>
      </w:r>
      <w:proofErr w:type="spellEnd"/>
      <w:r w:rsidRPr="00822110">
        <w:rPr>
          <w:iCs/>
          <w:lang w:val="bg-BG"/>
        </w:rPr>
        <w:t xml:space="preserve"> </w:t>
      </w:r>
      <w:proofErr w:type="spellStart"/>
      <w:r w:rsidRPr="00822110">
        <w:rPr>
          <w:iCs/>
          <w:lang w:val="bg-BG"/>
        </w:rPr>
        <w:t>adopt</w:t>
      </w:r>
      <w:proofErr w:type="spellEnd"/>
      <w:r w:rsidRPr="00822110">
        <w:rPr>
          <w:iCs/>
          <w:lang w:val="bg-BG"/>
        </w:rPr>
        <w:t xml:space="preserve"> </w:t>
      </w:r>
      <w:proofErr w:type="spellStart"/>
      <w:r w:rsidRPr="00822110">
        <w:rPr>
          <w:iCs/>
          <w:lang w:val="bg-BG"/>
        </w:rPr>
        <w:t>legislative</w:t>
      </w:r>
      <w:proofErr w:type="spellEnd"/>
      <w:r w:rsidRPr="00822110">
        <w:rPr>
          <w:iCs/>
          <w:lang w:val="bg-BG"/>
        </w:rPr>
        <w:t xml:space="preserve"> </w:t>
      </w:r>
      <w:proofErr w:type="spellStart"/>
      <w:r w:rsidRPr="00822110">
        <w:rPr>
          <w:iCs/>
          <w:lang w:val="bg-BG"/>
        </w:rPr>
        <w:t>proposals</w:t>
      </w:r>
      <w:proofErr w:type="spellEnd"/>
      <w:r w:rsidRPr="00822110">
        <w:rPr>
          <w:iCs/>
          <w:lang w:val="bg-BG"/>
        </w:rPr>
        <w:t xml:space="preserve"> </w:t>
      </w:r>
      <w:proofErr w:type="spellStart"/>
      <w:r w:rsidRPr="00822110">
        <w:rPr>
          <w:iCs/>
          <w:lang w:val="bg-BG"/>
        </w:rPr>
        <w:t>to</w:t>
      </w:r>
      <w:proofErr w:type="spellEnd"/>
      <w:r w:rsidRPr="00822110">
        <w:rPr>
          <w:iCs/>
          <w:lang w:val="bg-BG"/>
        </w:rPr>
        <w:t xml:space="preserve"> </w:t>
      </w:r>
      <w:proofErr w:type="spellStart"/>
      <w:r w:rsidRPr="00822110">
        <w:rPr>
          <w:iCs/>
          <w:lang w:val="bg-BG"/>
        </w:rPr>
        <w:t>amend</w:t>
      </w:r>
      <w:proofErr w:type="spellEnd"/>
      <w:r w:rsidRPr="00822110">
        <w:rPr>
          <w:iCs/>
          <w:lang w:val="bg-BG"/>
        </w:rPr>
        <w:t xml:space="preserve"> </w:t>
      </w:r>
      <w:proofErr w:type="spellStart"/>
      <w:r w:rsidRPr="00822110">
        <w:rPr>
          <w:iCs/>
          <w:lang w:val="bg-BG"/>
        </w:rPr>
        <w:t>the</w:t>
      </w:r>
      <w:proofErr w:type="spellEnd"/>
      <w:r w:rsidRPr="00822110">
        <w:rPr>
          <w:iCs/>
          <w:lang w:val="bg-BG"/>
        </w:rPr>
        <w:t xml:space="preserve"> </w:t>
      </w:r>
      <w:proofErr w:type="spellStart"/>
      <w:r w:rsidRPr="00822110">
        <w:rPr>
          <w:iCs/>
          <w:lang w:val="bg-BG"/>
        </w:rPr>
        <w:t>Protection</w:t>
      </w:r>
      <w:proofErr w:type="spellEnd"/>
      <w:r w:rsidRPr="00822110">
        <w:rPr>
          <w:iCs/>
          <w:lang w:val="bg-BG"/>
        </w:rPr>
        <w:t xml:space="preserve"> </w:t>
      </w:r>
      <w:r w:rsidRPr="00822110">
        <w:rPr>
          <w:iCs/>
          <w:lang w:val="en-US"/>
        </w:rPr>
        <w:t>Against</w:t>
      </w:r>
      <w:r w:rsidRPr="00822110">
        <w:rPr>
          <w:iCs/>
          <w:lang w:val="bg-BG"/>
        </w:rPr>
        <w:t xml:space="preserve"> </w:t>
      </w:r>
      <w:proofErr w:type="spellStart"/>
      <w:r w:rsidRPr="00822110">
        <w:rPr>
          <w:iCs/>
          <w:lang w:val="bg-BG"/>
        </w:rPr>
        <w:t>Domestic</w:t>
      </w:r>
      <w:proofErr w:type="spellEnd"/>
      <w:r w:rsidRPr="00822110">
        <w:rPr>
          <w:iCs/>
          <w:lang w:val="bg-BG"/>
        </w:rPr>
        <w:t xml:space="preserve"> </w:t>
      </w:r>
      <w:proofErr w:type="spellStart"/>
      <w:r w:rsidRPr="00822110">
        <w:rPr>
          <w:iCs/>
          <w:lang w:val="bg-BG"/>
        </w:rPr>
        <w:t>Violence</w:t>
      </w:r>
      <w:proofErr w:type="spellEnd"/>
      <w:r w:rsidRPr="00822110">
        <w:rPr>
          <w:iCs/>
          <w:lang w:val="bg-BG"/>
        </w:rPr>
        <w:t xml:space="preserve"> </w:t>
      </w:r>
      <w:r w:rsidRPr="00822110">
        <w:rPr>
          <w:iCs/>
          <w:lang w:val="en-US"/>
        </w:rPr>
        <w:t xml:space="preserve">Act </w:t>
      </w:r>
      <w:proofErr w:type="spellStart"/>
      <w:r w:rsidRPr="00822110">
        <w:rPr>
          <w:iCs/>
          <w:lang w:val="bg-BG"/>
        </w:rPr>
        <w:t>and</w:t>
      </w:r>
      <w:proofErr w:type="spellEnd"/>
      <w:r w:rsidRPr="00822110">
        <w:rPr>
          <w:iCs/>
          <w:lang w:val="bg-BG"/>
        </w:rPr>
        <w:t xml:space="preserve"> </w:t>
      </w:r>
      <w:proofErr w:type="spellStart"/>
      <w:r w:rsidRPr="00822110">
        <w:rPr>
          <w:iCs/>
          <w:lang w:val="bg-BG"/>
        </w:rPr>
        <w:t>the</w:t>
      </w:r>
      <w:proofErr w:type="spellEnd"/>
      <w:r w:rsidRPr="00822110">
        <w:rPr>
          <w:iCs/>
          <w:lang w:val="bg-BG"/>
        </w:rPr>
        <w:t xml:space="preserve"> </w:t>
      </w:r>
      <w:r w:rsidRPr="00822110">
        <w:rPr>
          <w:iCs/>
          <w:lang w:val="en-US"/>
        </w:rPr>
        <w:t>Criminal</w:t>
      </w:r>
      <w:r w:rsidRPr="00822110">
        <w:rPr>
          <w:iCs/>
          <w:lang w:val="bg-BG"/>
        </w:rPr>
        <w:t xml:space="preserve"> </w:t>
      </w:r>
      <w:proofErr w:type="spellStart"/>
      <w:r w:rsidRPr="00822110">
        <w:rPr>
          <w:iCs/>
          <w:lang w:val="bg-BG"/>
        </w:rPr>
        <w:t>Code</w:t>
      </w:r>
      <w:proofErr w:type="spellEnd"/>
      <w:r w:rsidRPr="00822110">
        <w:rPr>
          <w:iCs/>
          <w:lang w:val="en-US"/>
        </w:rPr>
        <w:t>.</w:t>
      </w:r>
    </w:p>
    <w:p w14:paraId="123B0C65" w14:textId="441287A3" w:rsidR="00822110" w:rsidRPr="00822110" w:rsidRDefault="00822110" w:rsidP="00822110">
      <w:pPr>
        <w:ind w:firstLine="720"/>
        <w:jc w:val="both"/>
        <w:rPr>
          <w:iCs/>
        </w:rPr>
      </w:pPr>
      <w:r w:rsidRPr="00822110">
        <w:rPr>
          <w:iCs/>
        </w:rPr>
        <w:t>In this regard, in 2020 the Ombudsman took part in the MJ Working Group developing a Bill to Amend the Protection against Domestic Violence Act with specific proposals:</w:t>
      </w:r>
    </w:p>
    <w:p w14:paraId="7E57292C" w14:textId="01BCB9D2" w:rsidR="00822110" w:rsidRPr="00822110" w:rsidRDefault="00822110" w:rsidP="00822110">
      <w:pPr>
        <w:numPr>
          <w:ilvl w:val="0"/>
          <w:numId w:val="26"/>
        </w:numPr>
        <w:jc w:val="both"/>
        <w:rPr>
          <w:iCs/>
        </w:rPr>
      </w:pPr>
      <w:r w:rsidRPr="00822110">
        <w:rPr>
          <w:iCs/>
        </w:rPr>
        <w:lastRenderedPageBreak/>
        <w:t xml:space="preserve">Remove from the Criminal Code of the requirement to consider a crime to have been committed in the conditions of domestic violence only if it </w:t>
      </w:r>
      <w:r>
        <w:rPr>
          <w:iCs/>
        </w:rPr>
        <w:t xml:space="preserve">is done “on a </w:t>
      </w:r>
      <w:r w:rsidRPr="00822110">
        <w:rPr>
          <w:iCs/>
        </w:rPr>
        <w:t>systemic</w:t>
      </w:r>
      <w:r>
        <w:rPr>
          <w:iCs/>
        </w:rPr>
        <w:t xml:space="preserve"> basis”</w:t>
      </w:r>
      <w:r w:rsidRPr="00822110">
        <w:rPr>
          <w:iCs/>
        </w:rPr>
        <w:t>;</w:t>
      </w:r>
    </w:p>
    <w:p w14:paraId="70D37CCF" w14:textId="77777777" w:rsidR="00822110" w:rsidRPr="00822110" w:rsidRDefault="00822110" w:rsidP="00822110">
      <w:pPr>
        <w:numPr>
          <w:ilvl w:val="0"/>
          <w:numId w:val="26"/>
        </w:numPr>
        <w:jc w:val="both"/>
        <w:rPr>
          <w:iCs/>
        </w:rPr>
      </w:pPr>
      <w:r w:rsidRPr="00822110">
        <w:rPr>
          <w:iCs/>
        </w:rPr>
        <w:t>Incriminate all forms of domestic violence, including sexual and economic violence;</w:t>
      </w:r>
    </w:p>
    <w:p w14:paraId="7C680CE7" w14:textId="77777777" w:rsidR="00822110" w:rsidRPr="00822110" w:rsidRDefault="00822110" w:rsidP="00822110">
      <w:pPr>
        <w:numPr>
          <w:ilvl w:val="0"/>
          <w:numId w:val="26"/>
        </w:numPr>
        <w:jc w:val="both"/>
        <w:rPr>
          <w:iCs/>
        </w:rPr>
      </w:pPr>
      <w:r w:rsidRPr="00822110">
        <w:rPr>
          <w:iCs/>
        </w:rPr>
        <w:t>Incriminate all forms of psychological violence and refining the existing definition of harassment;</w:t>
      </w:r>
    </w:p>
    <w:p w14:paraId="3EC3F5ED" w14:textId="77777777" w:rsidR="00822110" w:rsidRPr="00822110" w:rsidRDefault="00822110" w:rsidP="00822110">
      <w:pPr>
        <w:numPr>
          <w:ilvl w:val="0"/>
          <w:numId w:val="26"/>
        </w:numPr>
        <w:jc w:val="both"/>
        <w:rPr>
          <w:iCs/>
        </w:rPr>
      </w:pPr>
      <w:r w:rsidRPr="00822110">
        <w:rPr>
          <w:iCs/>
        </w:rPr>
        <w:t>Incriminate rape in marriage;</w:t>
      </w:r>
    </w:p>
    <w:p w14:paraId="7EBE503F" w14:textId="77777777" w:rsidR="00822110" w:rsidRPr="00822110" w:rsidRDefault="00822110" w:rsidP="00822110">
      <w:pPr>
        <w:numPr>
          <w:ilvl w:val="0"/>
          <w:numId w:val="26"/>
        </w:numPr>
        <w:jc w:val="both"/>
        <w:rPr>
          <w:iCs/>
        </w:rPr>
      </w:pPr>
      <w:r w:rsidRPr="00822110">
        <w:rPr>
          <w:iCs/>
        </w:rPr>
        <w:t>Amend Article 10, para 1 of the Protection against Domestic Violence Act pursuant to which a protection application to the court is submitted within one month as of the act of domestic violence and extend this term;</w:t>
      </w:r>
    </w:p>
    <w:p w14:paraId="66198835" w14:textId="77777777" w:rsidR="00822110" w:rsidRPr="00822110" w:rsidRDefault="00822110" w:rsidP="00822110">
      <w:pPr>
        <w:numPr>
          <w:ilvl w:val="0"/>
          <w:numId w:val="26"/>
        </w:numPr>
        <w:jc w:val="both"/>
        <w:rPr>
          <w:iCs/>
        </w:rPr>
      </w:pPr>
      <w:r w:rsidRPr="00822110">
        <w:rPr>
          <w:iCs/>
        </w:rPr>
        <w:t>Ensure better guarantees for access to justice and legal aid of women who are victims of domestic violence;</w:t>
      </w:r>
    </w:p>
    <w:p w14:paraId="7C8B34E3" w14:textId="77777777" w:rsidR="00822110" w:rsidRPr="00822110" w:rsidRDefault="00822110" w:rsidP="00822110">
      <w:pPr>
        <w:numPr>
          <w:ilvl w:val="0"/>
          <w:numId w:val="26"/>
        </w:numPr>
        <w:jc w:val="both"/>
        <w:rPr>
          <w:iCs/>
        </w:rPr>
      </w:pPr>
      <w:r w:rsidRPr="00822110">
        <w:rPr>
          <w:iCs/>
        </w:rPr>
        <w:t>Take effective measures to obligate perpetrators of domestic violence to comply with judicial rulings to take part in rehabilitation programs such anger management training and others.</w:t>
      </w:r>
    </w:p>
    <w:p w14:paraId="604F4F34" w14:textId="77777777" w:rsidR="00822110" w:rsidRPr="00822110" w:rsidRDefault="00822110" w:rsidP="00822110">
      <w:pPr>
        <w:ind w:firstLine="810"/>
        <w:jc w:val="both"/>
        <w:rPr>
          <w:iCs/>
        </w:rPr>
      </w:pPr>
      <w:r w:rsidRPr="00822110">
        <w:rPr>
          <w:iCs/>
        </w:rPr>
        <w:t xml:space="preserve">Even though a bill was drawn up to amend the </w:t>
      </w:r>
      <w:r w:rsidRPr="00822110">
        <w:rPr>
          <w:i/>
          <w:iCs/>
        </w:rPr>
        <w:t>Protection Against Domestic Violence Act</w:t>
      </w:r>
      <w:r w:rsidRPr="00822110">
        <w:rPr>
          <w:iCs/>
        </w:rPr>
        <w:t xml:space="preserve"> (</w:t>
      </w:r>
      <w:proofErr w:type="spellStart"/>
      <w:r w:rsidRPr="00822110">
        <w:rPr>
          <w:iCs/>
        </w:rPr>
        <w:t>PaDVA</w:t>
      </w:r>
      <w:proofErr w:type="spellEnd"/>
      <w:r w:rsidRPr="00822110">
        <w:rPr>
          <w:iCs/>
        </w:rPr>
        <w:t>) to reflect this recommendation, it was never submitted for consideration to the 44</w:t>
      </w:r>
      <w:r w:rsidRPr="00822110">
        <w:rPr>
          <w:iCs/>
          <w:vertAlign w:val="superscript"/>
        </w:rPr>
        <w:t>th</w:t>
      </w:r>
      <w:r w:rsidRPr="00822110">
        <w:rPr>
          <w:iCs/>
        </w:rPr>
        <w:t xml:space="preserve"> National Assembly.</w:t>
      </w:r>
    </w:p>
    <w:p w14:paraId="6E0BD50A" w14:textId="77777777" w:rsidR="000642CF" w:rsidRDefault="00587B17" w:rsidP="00587B17">
      <w:pPr>
        <w:ind w:firstLine="720"/>
        <w:jc w:val="both"/>
        <w:rPr>
          <w:iCs/>
        </w:rPr>
      </w:pPr>
      <w:r w:rsidRPr="00587B17">
        <w:rPr>
          <w:iCs/>
        </w:rPr>
        <w:t xml:space="preserve">The initially prepared Draft law (in 2020) concerned the </w:t>
      </w:r>
      <w:proofErr w:type="spellStart"/>
      <w:r w:rsidR="002E5CA7" w:rsidRPr="002E5CA7">
        <w:rPr>
          <w:iCs/>
        </w:rPr>
        <w:t>PaDVA</w:t>
      </w:r>
      <w:proofErr w:type="spellEnd"/>
      <w:r w:rsidRPr="00587B17">
        <w:rPr>
          <w:iCs/>
        </w:rPr>
        <w:t xml:space="preserve">, but envisaged in its final provisions amendment of the Criminal Code for which the Ombudsman is advocating – namely: the repeal of the term “in a systemic manner” in Article 93, item 1 of the Additional Provisions of the Criminal Code to allow that domestic violence is qualified as a graver punishable offence.  </w:t>
      </w:r>
    </w:p>
    <w:p w14:paraId="6357A19A" w14:textId="77777777" w:rsidR="00EC5C8F" w:rsidRDefault="00587B17" w:rsidP="00587B17">
      <w:pPr>
        <w:ind w:firstLine="720"/>
        <w:jc w:val="both"/>
        <w:rPr>
          <w:iCs/>
        </w:rPr>
      </w:pPr>
      <w:r w:rsidRPr="00587B17">
        <w:rPr>
          <w:iCs/>
        </w:rPr>
        <w:t xml:space="preserve">At present, </w:t>
      </w:r>
      <w:r w:rsidR="000642CF">
        <w:rPr>
          <w:iCs/>
        </w:rPr>
        <w:t xml:space="preserve">the new Minister of Justice convened a Working Group (WG) in January 2022 to revise the Bill. After three months of work, the WG has prepared new draft proposal </w:t>
      </w:r>
      <w:r w:rsidR="000642CF" w:rsidRPr="00587B17">
        <w:rPr>
          <w:iCs/>
        </w:rPr>
        <w:t xml:space="preserve">amending the </w:t>
      </w:r>
      <w:proofErr w:type="spellStart"/>
      <w:r w:rsidR="000642CF" w:rsidRPr="002E5CA7">
        <w:rPr>
          <w:iCs/>
        </w:rPr>
        <w:t>PaDVA</w:t>
      </w:r>
      <w:proofErr w:type="spellEnd"/>
      <w:r w:rsidR="000642CF">
        <w:rPr>
          <w:iCs/>
        </w:rPr>
        <w:t xml:space="preserve"> that is planned to be submitted to the 47</w:t>
      </w:r>
      <w:r w:rsidR="000642CF" w:rsidRPr="000642CF">
        <w:rPr>
          <w:iCs/>
          <w:vertAlign w:val="superscript"/>
        </w:rPr>
        <w:t>th</w:t>
      </w:r>
      <w:r w:rsidR="000642CF">
        <w:rPr>
          <w:iCs/>
        </w:rPr>
        <w:t xml:space="preserve"> National Assembly. The new draft proposal does not include </w:t>
      </w:r>
      <w:r w:rsidRPr="00587B17">
        <w:rPr>
          <w:iCs/>
        </w:rPr>
        <w:t xml:space="preserve">in </w:t>
      </w:r>
      <w:r w:rsidR="000642CF">
        <w:rPr>
          <w:iCs/>
        </w:rPr>
        <w:t>its</w:t>
      </w:r>
      <w:r w:rsidRPr="00587B17">
        <w:rPr>
          <w:iCs/>
        </w:rPr>
        <w:t xml:space="preserve"> final provisions </w:t>
      </w:r>
      <w:r w:rsidR="00EC5C8F">
        <w:rPr>
          <w:iCs/>
        </w:rPr>
        <w:t>any amendment to the Criminal code that will remove the “systemic matter” provision or the incrimination of the rape in marriage</w:t>
      </w:r>
      <w:r w:rsidRPr="00587B17">
        <w:rPr>
          <w:iCs/>
        </w:rPr>
        <w:t xml:space="preserve">. </w:t>
      </w:r>
    </w:p>
    <w:p w14:paraId="7A8A03A0" w14:textId="0938CE86" w:rsidR="00587B17" w:rsidRDefault="00587B17" w:rsidP="00587B17">
      <w:pPr>
        <w:ind w:firstLine="720"/>
        <w:jc w:val="both"/>
        <w:rPr>
          <w:iCs/>
        </w:rPr>
      </w:pPr>
      <w:r w:rsidRPr="00587B17">
        <w:rPr>
          <w:iCs/>
        </w:rPr>
        <w:lastRenderedPageBreak/>
        <w:t>The Ombudsman considers it as an important step back</w:t>
      </w:r>
      <w:r w:rsidR="002E5CA7">
        <w:rPr>
          <w:iCs/>
        </w:rPr>
        <w:t xml:space="preserve">. </w:t>
      </w:r>
      <w:r w:rsidR="002E5CA7" w:rsidRPr="00587B17">
        <w:rPr>
          <w:iCs/>
        </w:rPr>
        <w:t xml:space="preserve">If the momentum is lost for repealing the “systemic manner” requirement in the Criminal Code through the amendments of the </w:t>
      </w:r>
      <w:proofErr w:type="spellStart"/>
      <w:r w:rsidR="002E5CA7" w:rsidRPr="002E5CA7">
        <w:rPr>
          <w:iCs/>
        </w:rPr>
        <w:t>PaDVA</w:t>
      </w:r>
      <w:proofErr w:type="spellEnd"/>
      <w:r w:rsidR="002E5CA7" w:rsidRPr="00587B17">
        <w:rPr>
          <w:iCs/>
        </w:rPr>
        <w:t>, this will send a negative signal to all victims of domestic violence and a huge number of Civil society organizations that have been advocating for a consistent approach when dealing with physical offences in domestic and gender based violence cases.</w:t>
      </w:r>
      <w:r w:rsidRPr="00587B17">
        <w:rPr>
          <w:iCs/>
        </w:rPr>
        <w:t xml:space="preserve"> </w:t>
      </w:r>
    </w:p>
    <w:p w14:paraId="22DB37CE" w14:textId="2123F662" w:rsidR="002E5CA7" w:rsidRPr="002E5CA7" w:rsidRDefault="002E5CA7" w:rsidP="002E5CA7">
      <w:pPr>
        <w:ind w:firstLine="720"/>
        <w:jc w:val="both"/>
        <w:rPr>
          <w:iCs/>
        </w:rPr>
      </w:pPr>
      <w:r w:rsidRPr="002E5CA7">
        <w:rPr>
          <w:iCs/>
        </w:rPr>
        <w:t>The</w:t>
      </w:r>
      <w:r w:rsidRPr="002E5CA7">
        <w:rPr>
          <w:iCs/>
          <w:lang w:val="en-US"/>
        </w:rPr>
        <w:t xml:space="preserve"> Ombudsman considers that </w:t>
      </w:r>
      <w:r w:rsidRPr="002E5CA7">
        <w:rPr>
          <w:iCs/>
        </w:rPr>
        <w:t xml:space="preserve">the whole package of amendments related to both the Criminal Code and the Act for Protection against Domestic Violence should be introduced and discussed in </w:t>
      </w:r>
      <w:r>
        <w:rPr>
          <w:iCs/>
        </w:rPr>
        <w:t>the 47</w:t>
      </w:r>
      <w:r w:rsidRPr="002E5CA7">
        <w:rPr>
          <w:iCs/>
          <w:vertAlign w:val="superscript"/>
        </w:rPr>
        <w:t>th</w:t>
      </w:r>
      <w:r>
        <w:rPr>
          <w:iCs/>
        </w:rPr>
        <w:t xml:space="preserve"> </w:t>
      </w:r>
      <w:r w:rsidRPr="002E5CA7">
        <w:rPr>
          <w:iCs/>
        </w:rPr>
        <w:t xml:space="preserve">National Assembly all together in order </w:t>
      </w:r>
      <w:r w:rsidRPr="002E5CA7">
        <w:rPr>
          <w:iCs/>
          <w:lang w:val="en-US"/>
        </w:rPr>
        <w:t>to efficiently address the issues regarding the problems with physical, psychological and economic violence as well as to protect women’s rights as victims in pretrial and trail procedures.</w:t>
      </w:r>
      <w:r w:rsidRPr="002E5CA7">
        <w:rPr>
          <w:iCs/>
          <w:lang w:val="bg-BG"/>
        </w:rPr>
        <w:t xml:space="preserve">  </w:t>
      </w:r>
    </w:p>
    <w:p w14:paraId="0AC9E905" w14:textId="41015D6E" w:rsidR="00C42A5B" w:rsidRDefault="00C42A5B" w:rsidP="003338BC">
      <w:pPr>
        <w:ind w:firstLine="720"/>
        <w:jc w:val="both"/>
      </w:pPr>
    </w:p>
    <w:sectPr w:rsidR="00C42A5B" w:rsidSect="003338BC">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2B03ED" w14:textId="77777777" w:rsidR="00F637A7" w:rsidRDefault="00F637A7" w:rsidP="005506E5">
      <w:r>
        <w:separator/>
      </w:r>
    </w:p>
  </w:endnote>
  <w:endnote w:type="continuationSeparator" w:id="0">
    <w:p w14:paraId="3ED00EF2" w14:textId="77777777" w:rsidR="00F637A7" w:rsidRDefault="00F637A7" w:rsidP="005506E5">
      <w:r>
        <w:continuationSeparator/>
      </w:r>
    </w:p>
  </w:endnote>
  <w:endnote w:type="continuationNotice" w:id="1">
    <w:p w14:paraId="2350ECAD" w14:textId="77777777" w:rsidR="00F637A7" w:rsidRDefault="00F637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Yu Mincho">
    <w:altName w:val="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ACC7E" w14:textId="5D114B88" w:rsidR="0091071A" w:rsidRPr="00215C88" w:rsidRDefault="0091071A" w:rsidP="008D63CF">
    <w:pPr>
      <w:pStyle w:val="Footer"/>
      <w:jc w:val="center"/>
      <w:rPr>
        <w:b/>
        <w:bCs/>
      </w:rPr>
    </w:pPr>
    <w:r>
      <w:rPr>
        <w:noProof/>
        <w:lang w:val="en-US"/>
      </w:rPr>
      <mc:AlternateContent>
        <mc:Choice Requires="wps">
          <w:drawing>
            <wp:inline distT="0" distB="0" distL="0" distR="0" wp14:anchorId="3AB34E32" wp14:editId="5B6F1347">
              <wp:extent cx="274320" cy="268383"/>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268383"/>
                      </a:xfrm>
                      <a:prstGeom prst="rect">
                        <a:avLst/>
                      </a:prstGeom>
                      <a:solidFill>
                        <a:schemeClr val="bg1">
                          <a:lumMod val="75000"/>
                        </a:schemeClr>
                      </a:solidFill>
                      <a:ln w="9525">
                        <a:noFill/>
                        <a:miter lim="800000"/>
                        <a:headEnd/>
                        <a:tailEnd/>
                      </a:ln>
                    </wps:spPr>
                    <wps:txbx>
                      <w:txbxContent>
                        <w:p w14:paraId="49F73591" w14:textId="518E5479" w:rsidR="0091071A" w:rsidRPr="0091071A" w:rsidRDefault="0091071A" w:rsidP="000411C9">
                          <w:pPr>
                            <w:jc w:val="center"/>
                          </w:pPr>
                          <w:r w:rsidRPr="0091071A">
                            <w:rPr>
                              <w:rStyle w:val="PageNumber"/>
                              <w:rFonts w:ascii="Segoe UI Semibold" w:hAnsi="Segoe UI Semibold"/>
                              <w:color w:val="FFFFFF" w:themeColor="background1"/>
                            </w:rPr>
                            <w:fldChar w:fldCharType="begin"/>
                          </w:r>
                          <w:r w:rsidRPr="0091071A">
                            <w:rPr>
                              <w:rStyle w:val="PageNumber"/>
                              <w:rFonts w:ascii="Segoe UI Semibold" w:hAnsi="Segoe UI Semibold"/>
                              <w:color w:val="FFFFFF" w:themeColor="background1"/>
                            </w:rPr>
                            <w:instrText xml:space="preserve"> PAGE </w:instrText>
                          </w:r>
                          <w:r w:rsidRPr="0091071A">
                            <w:rPr>
                              <w:rStyle w:val="PageNumber"/>
                              <w:rFonts w:ascii="Segoe UI Semibold" w:hAnsi="Segoe UI Semibold"/>
                              <w:color w:val="FFFFFF" w:themeColor="background1"/>
                            </w:rPr>
                            <w:fldChar w:fldCharType="separate"/>
                          </w:r>
                          <w:r w:rsidR="00EE0AF9">
                            <w:rPr>
                              <w:rStyle w:val="PageNumber"/>
                              <w:rFonts w:ascii="Segoe UI Semibold" w:hAnsi="Segoe UI Semibold"/>
                              <w:noProof/>
                              <w:color w:val="FFFFFF" w:themeColor="background1"/>
                            </w:rPr>
                            <w:t>4</w:t>
                          </w:r>
                          <w:r w:rsidRPr="0091071A">
                            <w:rPr>
                              <w:rStyle w:val="PageNumber"/>
                              <w:rFonts w:ascii="Segoe UI Semibold" w:hAnsi="Segoe UI Semibold"/>
                              <w:color w:val="FFFFFF" w:themeColor="background1"/>
                            </w:rPr>
                            <w:fldChar w:fldCharType="end"/>
                          </w:r>
                        </w:p>
                      </w:txbxContent>
                    </wps:txbx>
                    <wps:bodyPr rot="0" vert="horz" wrap="square" lIns="0" tIns="0" rIns="0" bIns="0" anchor="t" anchorCtr="0">
                      <a:noAutofit/>
                    </wps:bodyPr>
                  </wps:wsp>
                </a:graphicData>
              </a:graphic>
            </wp:inline>
          </w:drawing>
        </mc:Choice>
        <mc:Fallback>
          <w:pict>
            <v:shapetype w14:anchorId="3AB34E32" id="_x0000_t202" coordsize="21600,21600" o:spt="202" path="m,l,21600r21600,l21600,xe">
              <v:stroke joinstyle="miter"/>
              <v:path gradientshapeok="t" o:connecttype="rect"/>
            </v:shapetype>
            <v:shape id="Text Box 2" o:spid="_x0000_s1026" type="#_x0000_t202" style="width:21.6pt;height:2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2L2JwIAAC0EAAAOAAAAZHJzL2Uyb0RvYy54bWysU9tu2zAMfR+wfxD0vthxljYz4hRdug4D&#10;ugvQ7gNoWY6FSaInKbG7ry8lJ2m3vQ17ESiJPCQPD9dXo9HsIJ1XaCs+n+WcSSuwUXZX8e8Pt29W&#10;nPkAtgGNVlb8UXp+tXn9aj30pSywQ91IxwjE+nLoK96F0JdZ5kUnDfgZ9tLSZ4vOQKCr22WNg4HQ&#10;jc6KPL/IBnRN71BI7+n1Zvrkm4TftlKEr23rZWC64lRbSKdLZx3PbLOGcueg75Q4lgH/UIUBZSnp&#10;GeoGArC9U39BGSUcemzDTKDJsG2VkKkH6mae/9HNfQe9TL0QOb4/0+T/H6z4cvjmmGoqXnBmwdCI&#10;HuQY2HscWRHZGXpfktN9T25hpGeacurU93cofnhmcduB3clr53DoJDRU3TxGZi9CJxwfQerhMzaU&#10;BvYBE9DYOhOpIzIYodOUHs+TiaUIeiwu3y4K+hH0VVysFqtFygDlKbh3PnyUaFg0Ku5o8AkcDnc+&#10;xGKgPLnEXB61am6V1ukSxSa32rEDkEzq3dSg3huqdHq7XOZ5EgvhJG1G94T6G5K2bKj4u2WxTMkt&#10;xhRJYkYF0rlWpuIrgprAoIx8fbBNcgmg9GRTEm2PBEbOJvbCWI/kGFmtsXkkKh1Oeqb9I6ND94uz&#10;gbRccf9zD05ypj9ZGkcU/slwJ6M+GWAFhVY8cDaZ25AWJFJj8ZrG1KpE4XPmY22kycTBcX+i6F/e&#10;k9fzlm+eAAAA//8DAFBLAwQUAAYACAAAACEAcJ2xwtcAAAADAQAADwAAAGRycy9kb3ducmV2Lnht&#10;bEyPQU/DMAyF70j8h8hI3FhKB2grTSe0Ca5oBXHOGtNUa5yoybr232O4sIst61nvfa/cTK4XIw6x&#10;86TgfpGBQGq86ahV8PnxercCEZMmo3tPqGDGCJvq+qrUhfFn2uNYp1awCcVCK7AphULK2Fh0Oi58&#10;QGLt2w9OJz6HVppBn9nc9TLPsifpdEecYHXArcXmWJ8ch6ztbt69H01I+22dT3MY374elbq9mV6e&#10;QSSc0v8z/OIzOlTMdPAnMlH0CrhI+pusPSxzEAfe+RJkVcpL9uoHAAD//wMAUEsBAi0AFAAGAAgA&#10;AAAhALaDOJL+AAAA4QEAABMAAAAAAAAAAAAAAAAAAAAAAFtDb250ZW50X1R5cGVzXS54bWxQSwEC&#10;LQAUAAYACAAAACEAOP0h/9YAAACUAQAACwAAAAAAAAAAAAAAAAAvAQAAX3JlbHMvLnJlbHNQSwEC&#10;LQAUAAYACAAAACEAkE9i9icCAAAtBAAADgAAAAAAAAAAAAAAAAAuAgAAZHJzL2Uyb0RvYy54bWxQ&#10;SwECLQAUAAYACAAAACEAcJ2xwtcAAAADAQAADwAAAAAAAAAAAAAAAACBBAAAZHJzL2Rvd25yZXYu&#10;eG1sUEsFBgAAAAAEAAQA8wAAAIUFAAAAAA==&#10;" fillcolor="#bfbfbf [2412]" stroked="f">
              <v:textbox inset="0,0,0,0">
                <w:txbxContent>
                  <w:p w14:paraId="49F73591" w14:textId="518E5479" w:rsidR="0091071A" w:rsidRPr="0091071A" w:rsidRDefault="0091071A" w:rsidP="000411C9">
                    <w:pPr>
                      <w:jc w:val="center"/>
                    </w:pPr>
                    <w:r w:rsidRPr="0091071A">
                      <w:rPr>
                        <w:rStyle w:val="PageNumber"/>
                        <w:rFonts w:ascii="Segoe UI Semibold" w:hAnsi="Segoe UI Semibold"/>
                        <w:color w:val="FFFFFF" w:themeColor="background1"/>
                      </w:rPr>
                      <w:fldChar w:fldCharType="begin"/>
                    </w:r>
                    <w:r w:rsidRPr="0091071A">
                      <w:rPr>
                        <w:rStyle w:val="PageNumber"/>
                        <w:rFonts w:ascii="Segoe UI Semibold" w:hAnsi="Segoe UI Semibold"/>
                        <w:color w:val="FFFFFF" w:themeColor="background1"/>
                      </w:rPr>
                      <w:instrText xml:space="preserve"> PAGE </w:instrText>
                    </w:r>
                    <w:r w:rsidRPr="0091071A">
                      <w:rPr>
                        <w:rStyle w:val="PageNumber"/>
                        <w:rFonts w:ascii="Segoe UI Semibold" w:hAnsi="Segoe UI Semibold"/>
                        <w:color w:val="FFFFFF" w:themeColor="background1"/>
                      </w:rPr>
                      <w:fldChar w:fldCharType="separate"/>
                    </w:r>
                    <w:r w:rsidR="00EE0AF9">
                      <w:rPr>
                        <w:rStyle w:val="PageNumber"/>
                        <w:rFonts w:ascii="Segoe UI Semibold" w:hAnsi="Segoe UI Semibold"/>
                        <w:noProof/>
                        <w:color w:val="FFFFFF" w:themeColor="background1"/>
                      </w:rPr>
                      <w:t>4</w:t>
                    </w:r>
                    <w:r w:rsidRPr="0091071A">
                      <w:rPr>
                        <w:rStyle w:val="PageNumber"/>
                        <w:rFonts w:ascii="Segoe UI Semibold" w:hAnsi="Segoe UI Semibold"/>
                        <w:color w:val="FFFFFF" w:themeColor="background1"/>
                      </w:rPr>
                      <w:fldChar w:fldCharType="end"/>
                    </w:r>
                  </w:p>
                </w:txbxContent>
              </v:textbox>
              <w10:anchorlock/>
            </v:shape>
          </w:pict>
        </mc:Fallback>
      </mc:AlternateContent>
    </w:r>
    <w:r w:rsidR="008D63CF">
      <w:rPr>
        <w:rFonts w:ascii="Segoe UI Light" w:hAnsi="Segoe UI Light" w:cs="Segoe UI Light"/>
        <w:noProof/>
        <w:color w:val="C00000"/>
        <w:sz w:val="20"/>
        <w:szCs w:val="20"/>
      </w:rPr>
      <w:t xml:space="preserve">           </w:t>
    </w:r>
    <w:r w:rsidR="008D63CF" w:rsidRPr="008D63CF">
      <w:rPr>
        <w:rFonts w:ascii="Segoe UI Light" w:hAnsi="Segoe UI Light" w:cs="Segoe UI Light"/>
        <w:noProof/>
        <w:color w:val="C00000"/>
        <w:sz w:val="20"/>
        <w:szCs w:val="20"/>
      </w:rPr>
      <w:t xml:space="preserve">22 George Washington str., Sofia 1000, Bulgaria, </w:t>
    </w:r>
    <w:hyperlink r:id="rId1" w:history="1">
      <w:r w:rsidR="008D63CF" w:rsidRPr="008D63CF">
        <w:rPr>
          <w:rStyle w:val="Hyperlink"/>
          <w:rFonts w:ascii="Segoe UI Light" w:hAnsi="Segoe UI Light" w:cs="Segoe UI Light"/>
          <w:noProof/>
          <w:color w:val="C00000"/>
          <w:sz w:val="20"/>
          <w:szCs w:val="20"/>
        </w:rPr>
        <w:t>priemna@ombudsman.bg</w:t>
      </w:r>
    </w:hyperlink>
    <w:r w:rsidR="008D63CF" w:rsidRPr="008D63CF">
      <w:rPr>
        <w:rFonts w:ascii="Segoe UI Light" w:hAnsi="Segoe UI Light" w:cs="Segoe UI Light"/>
        <w:noProof/>
        <w:color w:val="C00000"/>
        <w:sz w:val="20"/>
        <w:szCs w:val="20"/>
      </w:rPr>
      <w:t xml:space="preserve">, </w:t>
    </w:r>
    <w:hyperlink r:id="rId2" w:history="1">
      <w:r w:rsidR="008D63CF" w:rsidRPr="008D63CF">
        <w:rPr>
          <w:rStyle w:val="Hyperlink"/>
          <w:rFonts w:ascii="Segoe UI Light" w:hAnsi="Segoe UI Light" w:cs="Segoe UI Light"/>
          <w:noProof/>
          <w:color w:val="C00000"/>
          <w:sz w:val="20"/>
          <w:szCs w:val="20"/>
        </w:rPr>
        <w:t>www.ombudsman.bg</w:t>
      </w:r>
    </w:hyperlink>
    <w:r w:rsidR="008D63CF" w:rsidRPr="008D63CF">
      <w:rPr>
        <w:rFonts w:ascii="Segoe UI Light" w:hAnsi="Segoe UI Light" w:cs="Segoe UI Light"/>
        <w:noProof/>
        <w:color w:val="C00000"/>
        <w:sz w:val="20"/>
        <w:szCs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BA158" w14:textId="5236CBE0" w:rsidR="00323E6A" w:rsidRPr="00872BD8" w:rsidRDefault="008D63CF" w:rsidP="000411C9">
    <w:pPr>
      <w:pStyle w:val="Footer"/>
      <w:jc w:val="right"/>
      <w:rPr>
        <w:rFonts w:ascii="Segoe UI Semibold" w:hAnsi="Segoe UI Semibold"/>
        <w:noProof/>
        <w:color w:val="FFFFFF" w:themeColor="background1"/>
      </w:rPr>
    </w:pPr>
    <w:r w:rsidRPr="008D63CF">
      <w:rPr>
        <w:rFonts w:ascii="Segoe UI Light" w:hAnsi="Segoe UI Light" w:cs="Segoe UI Light"/>
        <w:noProof/>
        <w:color w:val="C00000"/>
        <w:sz w:val="20"/>
        <w:szCs w:val="20"/>
      </w:rPr>
      <w:t xml:space="preserve">22 George Washington str., Sofia 1000, Bulgaria, </w:t>
    </w:r>
    <w:hyperlink r:id="rId1" w:history="1">
      <w:r w:rsidRPr="008D63CF">
        <w:rPr>
          <w:rStyle w:val="Hyperlink"/>
          <w:rFonts w:ascii="Segoe UI Light" w:hAnsi="Segoe UI Light" w:cs="Segoe UI Light"/>
          <w:noProof/>
          <w:color w:val="C00000"/>
          <w:sz w:val="20"/>
          <w:szCs w:val="20"/>
        </w:rPr>
        <w:t>priemna@ombudsman.bg</w:t>
      </w:r>
    </w:hyperlink>
    <w:r w:rsidRPr="008D63CF">
      <w:rPr>
        <w:rFonts w:ascii="Segoe UI Light" w:hAnsi="Segoe UI Light" w:cs="Segoe UI Light"/>
        <w:noProof/>
        <w:color w:val="C00000"/>
        <w:sz w:val="20"/>
        <w:szCs w:val="20"/>
      </w:rPr>
      <w:t xml:space="preserve">, </w:t>
    </w:r>
    <w:bookmarkStart w:id="0" w:name="_GoBack"/>
    <w:bookmarkEnd w:id="0"/>
    <w:r w:rsidR="00EE0AF9" w:rsidRPr="00EE0AF9">
      <w:rPr>
        <w:rFonts w:ascii="Segoe UI Light" w:hAnsi="Segoe UI Light" w:cs="Segoe UI Light"/>
        <w:noProof/>
        <w:color w:val="C00000"/>
        <w:sz w:val="20"/>
        <w:szCs w:val="20"/>
      </w:rPr>
      <w:fldChar w:fldCharType="begin"/>
    </w:r>
    <w:r w:rsidR="00EE0AF9" w:rsidRPr="00EE0AF9">
      <w:rPr>
        <w:rFonts w:ascii="Segoe UI Light" w:hAnsi="Segoe UI Light" w:cs="Segoe UI Light"/>
        <w:noProof/>
        <w:color w:val="C00000"/>
        <w:sz w:val="20"/>
        <w:szCs w:val="20"/>
      </w:rPr>
      <w:instrText xml:space="preserve"> HYPERLINK "http://</w:instrText>
    </w:r>
    <w:r w:rsidR="00EE0AF9" w:rsidRPr="00EE0AF9">
      <w:rPr>
        <w:rFonts w:ascii="Segoe UI Light" w:hAnsi="Segoe UI Light" w:cs="Segoe UI Light"/>
        <w:noProof/>
        <w:color w:val="C00000"/>
        <w:sz w:val="20"/>
        <w:szCs w:val="20"/>
      </w:rPr>
      <w:instrText>www.ombudsman.bg</w:instrText>
    </w:r>
    <w:r w:rsidR="00EE0AF9" w:rsidRPr="00EE0AF9">
      <w:rPr>
        <w:rFonts w:ascii="Segoe UI Light" w:hAnsi="Segoe UI Light" w:cs="Segoe UI Light"/>
        <w:noProof/>
        <w:color w:val="C00000"/>
        <w:sz w:val="20"/>
        <w:szCs w:val="20"/>
      </w:rPr>
      <w:instrText xml:space="preserve">" </w:instrText>
    </w:r>
    <w:r w:rsidR="00EE0AF9" w:rsidRPr="00EE0AF9">
      <w:rPr>
        <w:rFonts w:ascii="Segoe UI Light" w:hAnsi="Segoe UI Light" w:cs="Segoe UI Light"/>
        <w:noProof/>
        <w:color w:val="C00000"/>
        <w:sz w:val="20"/>
        <w:szCs w:val="20"/>
      </w:rPr>
      <w:fldChar w:fldCharType="separate"/>
    </w:r>
    <w:r w:rsidR="00EE0AF9" w:rsidRPr="00EE0AF9">
      <w:rPr>
        <w:rStyle w:val="Hyperlink"/>
        <w:rFonts w:ascii="Segoe UI Light" w:hAnsi="Segoe UI Light" w:cs="Segoe UI Light"/>
        <w:noProof/>
        <w:color w:val="C00000"/>
        <w:sz w:val="20"/>
        <w:szCs w:val="20"/>
      </w:rPr>
      <w:t>www.ombudsman.bg</w:t>
    </w:r>
    <w:r w:rsidR="00EE0AF9" w:rsidRPr="00EE0AF9">
      <w:rPr>
        <w:rFonts w:ascii="Segoe UI Light" w:hAnsi="Segoe UI Light" w:cs="Segoe UI Light"/>
        <w:noProof/>
        <w:color w:val="C00000"/>
        <w:sz w:val="20"/>
        <w:szCs w:val="20"/>
      </w:rPr>
      <w:fldChar w:fldCharType="end"/>
    </w:r>
    <w:r w:rsidR="00EE0AF9" w:rsidRPr="00EE0AF9">
      <w:rPr>
        <w:rFonts w:ascii="Segoe UI Light" w:hAnsi="Segoe UI Light" w:cs="Segoe UI Light"/>
        <w:noProof/>
        <w:color w:val="C00000"/>
        <w:sz w:val="20"/>
        <w:szCs w:val="20"/>
      </w:rPr>
      <w:t xml:space="preserve"> </w:t>
    </w:r>
    <w:r w:rsidRPr="00EE0AF9">
      <w:rPr>
        <w:rFonts w:ascii="Segoe UI Semibold" w:hAnsi="Segoe UI Semibold"/>
        <w:noProof/>
        <w:color w:val="C00000"/>
      </w:rPr>
      <w:t xml:space="preserve"> </w:t>
    </w:r>
    <w:r w:rsidRPr="00EE0AF9">
      <w:rPr>
        <w:rFonts w:ascii="Segoe UI Semibold" w:hAnsi="Segoe UI Semibold"/>
        <w:noProof/>
        <w:color w:val="C00000"/>
      </w:rPr>
      <w:t xml:space="preserve">        </w:t>
    </w:r>
    <w:r>
      <w:rPr>
        <w:rFonts w:ascii="Segoe UI Semibold" w:hAnsi="Segoe UI Semibold"/>
        <w:noProof/>
        <w:color w:val="FFFFFF" w:themeColor="background1"/>
      </w:rPr>
      <w:t>2</w:t>
    </w:r>
    <w:r w:rsidR="0091071A">
      <w:rPr>
        <w:noProof/>
        <w:lang w:val="en-US"/>
      </w:rPr>
      <mc:AlternateContent>
        <mc:Choice Requires="wps">
          <w:drawing>
            <wp:inline distT="0" distB="0" distL="0" distR="0" wp14:anchorId="2071C771" wp14:editId="60BFF12A">
              <wp:extent cx="274320" cy="268383"/>
              <wp:effectExtent l="0" t="0" r="0" b="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268383"/>
                      </a:xfrm>
                      <a:prstGeom prst="rect">
                        <a:avLst/>
                      </a:prstGeom>
                      <a:solidFill>
                        <a:schemeClr val="bg1">
                          <a:lumMod val="75000"/>
                        </a:schemeClr>
                      </a:solidFill>
                      <a:ln w="9525">
                        <a:noFill/>
                        <a:miter lim="800000"/>
                        <a:headEnd/>
                        <a:tailEnd/>
                      </a:ln>
                    </wps:spPr>
                    <wps:txbx>
                      <w:txbxContent>
                        <w:p w14:paraId="38779F69" w14:textId="76C4D68A" w:rsidR="0091071A" w:rsidRPr="0091071A" w:rsidRDefault="0091071A" w:rsidP="000411C9">
                          <w:pPr>
                            <w:jc w:val="center"/>
                          </w:pPr>
                          <w:r w:rsidRPr="0091071A">
                            <w:rPr>
                              <w:rStyle w:val="PageNumber"/>
                              <w:rFonts w:ascii="Segoe UI Semibold" w:hAnsi="Segoe UI Semibold"/>
                              <w:color w:val="FFFFFF" w:themeColor="background1"/>
                            </w:rPr>
                            <w:fldChar w:fldCharType="begin"/>
                          </w:r>
                          <w:r w:rsidRPr="0091071A">
                            <w:rPr>
                              <w:rStyle w:val="PageNumber"/>
                              <w:rFonts w:ascii="Segoe UI Semibold" w:hAnsi="Segoe UI Semibold"/>
                              <w:color w:val="FFFFFF" w:themeColor="background1"/>
                            </w:rPr>
                            <w:instrText xml:space="preserve"> PAGE </w:instrText>
                          </w:r>
                          <w:r w:rsidRPr="0091071A">
                            <w:rPr>
                              <w:rStyle w:val="PageNumber"/>
                              <w:rFonts w:ascii="Segoe UI Semibold" w:hAnsi="Segoe UI Semibold"/>
                              <w:color w:val="FFFFFF" w:themeColor="background1"/>
                            </w:rPr>
                            <w:fldChar w:fldCharType="separate"/>
                          </w:r>
                          <w:r w:rsidR="00EE0AF9">
                            <w:rPr>
                              <w:rStyle w:val="PageNumber"/>
                              <w:rFonts w:ascii="Segoe UI Semibold" w:hAnsi="Segoe UI Semibold"/>
                              <w:noProof/>
                              <w:color w:val="FFFFFF" w:themeColor="background1"/>
                            </w:rPr>
                            <w:t>3</w:t>
                          </w:r>
                          <w:r w:rsidRPr="0091071A">
                            <w:rPr>
                              <w:rStyle w:val="PageNumber"/>
                              <w:rFonts w:ascii="Segoe UI Semibold" w:hAnsi="Segoe UI Semibold"/>
                              <w:color w:val="FFFFFF" w:themeColor="background1"/>
                            </w:rPr>
                            <w:fldChar w:fldCharType="end"/>
                          </w:r>
                        </w:p>
                      </w:txbxContent>
                    </wps:txbx>
                    <wps:bodyPr rot="0" vert="horz" wrap="square" lIns="0" tIns="0" rIns="0" bIns="0" anchor="t" anchorCtr="0">
                      <a:noAutofit/>
                    </wps:bodyPr>
                  </wps:wsp>
                </a:graphicData>
              </a:graphic>
            </wp:inline>
          </w:drawing>
        </mc:Choice>
        <mc:Fallback>
          <w:pict>
            <v:shapetype w14:anchorId="2071C771" id="_x0000_t202" coordsize="21600,21600" o:spt="202" path="m,l,21600r21600,l21600,xe">
              <v:stroke joinstyle="miter"/>
              <v:path gradientshapeok="t" o:connecttype="rect"/>
            </v:shapetype>
            <v:shape id="_x0000_s1027" type="#_x0000_t202" style="width:21.6pt;height:2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60fKwIAADYEAAAOAAAAZHJzL2Uyb0RvYy54bWysU9tu2zAMfR+wfxD0vthxliYz4hRdug4D&#10;ugvQ7gMYWY6FSaInKbGzry8lJ2m3vQ17ESiKOiQPD1fXg9HsIJ1XaCs+neScSSuwVnZX8e+Pd2+W&#10;nPkAtgaNVlb8KD2/Xr9+teq7UhbYoq6lYwRifdl3FW9D6Mos86KVBvwEO2npsUFnINDV7bLaQU/o&#10;RmdFnl9lPbq6cyik9+S9HR/5OuE3jRTha9N4GZiuONUW0unSuY1ntl5BuXPQtUqcyoB/qMKAspT0&#10;AnULAdjeqb+gjBIOPTZhItBk2DRKyNQDdTPN/+jmoYVOpl6IHN9daPL/D1Z8OXxzTNUVL6YLziwY&#10;GtKjHAJ7jwMrIj9950sKe+goMAzkpjmnXn13j+KHZxY3LdidvHEO+1ZCTfVN48/sxdcRx0eQbf8Z&#10;a0oD+4AJaGicieQRHYzQaU7Hy2xiKYKcxeLtrKAXQU/F1XK2nKUMUJ4/d86HjxINi0bFHY0+gcPh&#10;3odYDJTnkJjLo1b1ndI6XaLc5EY7dgASynY3Nqj3hiodfYt5nie5EE5SZwxPqL8hacv6ir+bF/OU&#10;3GJMkURmVCCla2UqviSoEQzKyNcHW6eQAEqPNiXR9kRg5GxkLwzbIc0qsRvJ3WJ9JEYdjsKmRSSj&#10;RfeLs55EXXH/cw9OcqY/WZpK3ICz4c7G9myAFfS14oGz0dyEtCmRIYs3NK1GJSafM59KJHEmKk6L&#10;FNX/8p6intd9/QQAAP//AwBQSwMEFAAGAAgAAAAhAHCdscLXAAAAAwEAAA8AAABkcnMvZG93bnJl&#10;di54bWxMj0FPwzAMhe9I/IfISNxYSgdoK00ntAmuaAVxzhrTVGucqMm69t9juLCLLetZ732v3Eyu&#10;FyMOsfOk4H6RgUBqvOmoVfD58Xq3AhGTJqN7T6hgxgib6vqq1IXxZ9rjWKdWsAnFQiuwKYVCythY&#10;dDoufEBi7dsPTic+h1aaQZ/Z3PUyz7In6XRHnGB1wK3F5lifHIes7W7evR9NSPttnU9zGN++HpW6&#10;vZlenkEknNL/M/ziMzpUzHTwJzJR9Aq4SPqbrD0scxAH3vkSZFXKS/bqBwAA//8DAFBLAQItABQA&#10;BgAIAAAAIQC2gziS/gAAAOEBAAATAAAAAAAAAAAAAAAAAAAAAABbQ29udGVudF9UeXBlc10ueG1s&#10;UEsBAi0AFAAGAAgAAAAhADj9If/WAAAAlAEAAAsAAAAAAAAAAAAAAAAALwEAAF9yZWxzLy5yZWxz&#10;UEsBAi0AFAAGAAgAAAAhACv3rR8rAgAANgQAAA4AAAAAAAAAAAAAAAAALgIAAGRycy9lMm9Eb2Mu&#10;eG1sUEsBAi0AFAAGAAgAAAAhAHCdscLXAAAAAwEAAA8AAAAAAAAAAAAAAAAAhQQAAGRycy9kb3du&#10;cmV2LnhtbFBLBQYAAAAABAAEAPMAAACJBQAAAAA=&#10;" fillcolor="#bfbfbf [2412]" stroked="f">
              <v:textbox inset="0,0,0,0">
                <w:txbxContent>
                  <w:p w14:paraId="38779F69" w14:textId="76C4D68A" w:rsidR="0091071A" w:rsidRPr="0091071A" w:rsidRDefault="0091071A" w:rsidP="000411C9">
                    <w:pPr>
                      <w:jc w:val="center"/>
                    </w:pPr>
                    <w:r w:rsidRPr="0091071A">
                      <w:rPr>
                        <w:rStyle w:val="PageNumber"/>
                        <w:rFonts w:ascii="Segoe UI Semibold" w:hAnsi="Segoe UI Semibold"/>
                        <w:color w:val="FFFFFF" w:themeColor="background1"/>
                      </w:rPr>
                      <w:fldChar w:fldCharType="begin"/>
                    </w:r>
                    <w:r w:rsidRPr="0091071A">
                      <w:rPr>
                        <w:rStyle w:val="PageNumber"/>
                        <w:rFonts w:ascii="Segoe UI Semibold" w:hAnsi="Segoe UI Semibold"/>
                        <w:color w:val="FFFFFF" w:themeColor="background1"/>
                      </w:rPr>
                      <w:instrText xml:space="preserve"> PAGE </w:instrText>
                    </w:r>
                    <w:r w:rsidRPr="0091071A">
                      <w:rPr>
                        <w:rStyle w:val="PageNumber"/>
                        <w:rFonts w:ascii="Segoe UI Semibold" w:hAnsi="Segoe UI Semibold"/>
                        <w:color w:val="FFFFFF" w:themeColor="background1"/>
                      </w:rPr>
                      <w:fldChar w:fldCharType="separate"/>
                    </w:r>
                    <w:r w:rsidR="00EE0AF9">
                      <w:rPr>
                        <w:rStyle w:val="PageNumber"/>
                        <w:rFonts w:ascii="Segoe UI Semibold" w:hAnsi="Segoe UI Semibold"/>
                        <w:noProof/>
                        <w:color w:val="FFFFFF" w:themeColor="background1"/>
                      </w:rPr>
                      <w:t>3</w:t>
                    </w:r>
                    <w:r w:rsidRPr="0091071A">
                      <w:rPr>
                        <w:rStyle w:val="PageNumber"/>
                        <w:rFonts w:ascii="Segoe UI Semibold" w:hAnsi="Segoe UI Semibold"/>
                        <w:color w:val="FFFFFF" w:themeColor="background1"/>
                      </w:rPr>
                      <w:fldChar w:fldCharType="end"/>
                    </w:r>
                  </w:p>
                </w:txbxContent>
              </v:textbox>
              <w10:anchorlock/>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0FA25" w14:textId="675948F8" w:rsidR="00E47ED8" w:rsidRPr="00872BD8" w:rsidRDefault="008D63CF" w:rsidP="008D63CF">
    <w:pPr>
      <w:pStyle w:val="Footer"/>
      <w:jc w:val="center"/>
      <w:rPr>
        <w:rFonts w:ascii="Segoe UI Semibold" w:hAnsi="Segoe UI Semibold"/>
        <w:noProof/>
        <w:color w:val="FFFFFF" w:themeColor="background1"/>
      </w:rPr>
    </w:pPr>
    <w:r w:rsidRPr="008D63CF">
      <w:rPr>
        <w:rFonts w:ascii="Segoe UI Light" w:hAnsi="Segoe UI Light" w:cs="Segoe UI Light"/>
        <w:noProof/>
        <w:color w:val="C00000"/>
        <w:sz w:val="20"/>
        <w:szCs w:val="20"/>
      </w:rPr>
      <w:t xml:space="preserve">22 George Washington str., Sofia 1000, Bulgaria, </w:t>
    </w:r>
    <w:hyperlink r:id="rId1" w:history="1">
      <w:r w:rsidRPr="008D63CF">
        <w:rPr>
          <w:rStyle w:val="Hyperlink"/>
          <w:rFonts w:ascii="Segoe UI Light" w:hAnsi="Segoe UI Light" w:cs="Segoe UI Light"/>
          <w:noProof/>
          <w:color w:val="C00000"/>
          <w:sz w:val="20"/>
          <w:szCs w:val="20"/>
        </w:rPr>
        <w:t>priemna@ombudsman.bg</w:t>
      </w:r>
    </w:hyperlink>
    <w:r w:rsidRPr="008D63CF">
      <w:rPr>
        <w:rFonts w:ascii="Segoe UI Light" w:hAnsi="Segoe UI Light" w:cs="Segoe UI Light"/>
        <w:noProof/>
        <w:color w:val="C00000"/>
        <w:sz w:val="20"/>
        <w:szCs w:val="20"/>
      </w:rPr>
      <w:t xml:space="preserve">, </w:t>
    </w:r>
    <w:hyperlink r:id="rId2" w:history="1">
      <w:r w:rsidRPr="008D63CF">
        <w:rPr>
          <w:rStyle w:val="Hyperlink"/>
          <w:rFonts w:ascii="Segoe UI Light" w:hAnsi="Segoe UI Light" w:cs="Segoe UI Light"/>
          <w:noProof/>
          <w:color w:val="C00000"/>
          <w:sz w:val="20"/>
          <w:szCs w:val="20"/>
        </w:rPr>
        <w:t>www.ombudsman.bg</w:t>
      </w:r>
    </w:hyperlink>
    <w:r w:rsidRPr="008D63CF">
      <w:rPr>
        <w:rFonts w:ascii="Segoe UI Light" w:hAnsi="Segoe UI Light" w:cs="Segoe UI Light"/>
        <w:noProof/>
        <w:color w:val="C00000"/>
        <w:sz w:val="20"/>
        <w:szCs w:val="20"/>
      </w:rPr>
      <w:t xml:space="preserve">        </w:t>
    </w:r>
    <w:r w:rsidRPr="008D63CF">
      <w:rPr>
        <w:rFonts w:ascii="Segoe UI Semibold" w:hAnsi="Segoe UI Semibold"/>
        <w:noProof/>
        <w:color w:val="C00000"/>
      </w:rPr>
      <w:t xml:space="preserve"> </w:t>
    </w:r>
    <w:r w:rsidR="00295203">
      <w:rPr>
        <w:noProof/>
        <w:lang w:val="en-US"/>
      </w:rPr>
      <mc:AlternateContent>
        <mc:Choice Requires="wps">
          <w:drawing>
            <wp:inline distT="0" distB="0" distL="0" distR="0" wp14:anchorId="4EC21C29" wp14:editId="1A193C3B">
              <wp:extent cx="274320" cy="268383"/>
              <wp:effectExtent l="0" t="0" r="0" b="0"/>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268383"/>
                      </a:xfrm>
                      <a:prstGeom prst="rect">
                        <a:avLst/>
                      </a:prstGeom>
                      <a:solidFill>
                        <a:schemeClr val="bg1">
                          <a:lumMod val="75000"/>
                        </a:schemeClr>
                      </a:solidFill>
                      <a:ln w="9525">
                        <a:noFill/>
                        <a:miter lim="800000"/>
                        <a:headEnd/>
                        <a:tailEnd/>
                      </a:ln>
                    </wps:spPr>
                    <wps:txbx>
                      <w:txbxContent>
                        <w:p w14:paraId="79CAEFAC" w14:textId="013DA023" w:rsidR="00295203" w:rsidRPr="0091071A" w:rsidRDefault="00295203" w:rsidP="000411C9">
                          <w:pPr>
                            <w:jc w:val="center"/>
                          </w:pPr>
                          <w:r w:rsidRPr="0091071A">
                            <w:rPr>
                              <w:rStyle w:val="PageNumber"/>
                              <w:rFonts w:ascii="Segoe UI Semibold" w:hAnsi="Segoe UI Semibold"/>
                              <w:color w:val="FFFFFF" w:themeColor="background1"/>
                            </w:rPr>
                            <w:fldChar w:fldCharType="begin"/>
                          </w:r>
                          <w:r w:rsidRPr="0091071A">
                            <w:rPr>
                              <w:rStyle w:val="PageNumber"/>
                              <w:rFonts w:ascii="Segoe UI Semibold" w:hAnsi="Segoe UI Semibold"/>
                              <w:color w:val="FFFFFF" w:themeColor="background1"/>
                            </w:rPr>
                            <w:instrText xml:space="preserve"> PAGE </w:instrText>
                          </w:r>
                          <w:r w:rsidRPr="0091071A">
                            <w:rPr>
                              <w:rStyle w:val="PageNumber"/>
                              <w:rFonts w:ascii="Segoe UI Semibold" w:hAnsi="Segoe UI Semibold"/>
                              <w:color w:val="FFFFFF" w:themeColor="background1"/>
                            </w:rPr>
                            <w:fldChar w:fldCharType="separate"/>
                          </w:r>
                          <w:r w:rsidR="00EE0AF9">
                            <w:rPr>
                              <w:rStyle w:val="PageNumber"/>
                              <w:rFonts w:ascii="Segoe UI Semibold" w:hAnsi="Segoe UI Semibold"/>
                              <w:noProof/>
                              <w:color w:val="FFFFFF" w:themeColor="background1"/>
                            </w:rPr>
                            <w:t>1</w:t>
                          </w:r>
                          <w:r w:rsidRPr="0091071A">
                            <w:rPr>
                              <w:rStyle w:val="PageNumber"/>
                              <w:rFonts w:ascii="Segoe UI Semibold" w:hAnsi="Segoe UI Semibold"/>
                              <w:color w:val="FFFFFF" w:themeColor="background1"/>
                            </w:rPr>
                            <w:fldChar w:fldCharType="end"/>
                          </w:r>
                        </w:p>
                      </w:txbxContent>
                    </wps:txbx>
                    <wps:bodyPr rot="0" vert="horz" wrap="square" lIns="0" tIns="0" rIns="0" bIns="0" anchor="t" anchorCtr="0">
                      <a:noAutofit/>
                    </wps:bodyPr>
                  </wps:wsp>
                </a:graphicData>
              </a:graphic>
            </wp:inline>
          </w:drawing>
        </mc:Choice>
        <mc:Fallback>
          <w:pict>
            <v:shapetype w14:anchorId="4EC21C29" id="_x0000_t202" coordsize="21600,21600" o:spt="202" path="m,l,21600r21600,l21600,xe">
              <v:stroke joinstyle="miter"/>
              <v:path gradientshapeok="t" o:connecttype="rect"/>
            </v:shapetype>
            <v:shape id="_x0000_s1028" type="#_x0000_t202" style="width:21.6pt;height:2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0QxKwIAADYEAAAOAAAAZHJzL2Uyb0RvYy54bWysU9uO0zAQfUfiHyy/06Qp3S1R09XSZRHS&#10;cpF2+YCp4zQWtifYbpPy9Yydpizwhnixxvb4zMw5x+ubwWh2lM4rtBWfz3LOpBVYK7uv+Nen+1cr&#10;znwAW4NGKyt+kp7fbF6+WPddKQtsUdfSMQKxvuy7irchdGWWedFKA36GnbR02aAzEGjr9lntoCd0&#10;o7Miz6+yHl3dORTSezq9Gy/5JuE3jRThc9N4GZiuOPUW0urSuotrtllDuXfQtUqc24B/6MKAslT0&#10;AnUHAdjBqb+gjBIOPTZhJtBk2DRKyDQDTTPP/5jmsYVOplmIHN9daPL/D1Z8On5xTNUVL/IFZxYM&#10;ifQkh8De4sCKyE/f+ZLSHjtKDAMdk85pVt89oPjmmcVtC3Yvb53DvpVQU3/z+DJ79nTE8RFk13/E&#10;msrAIWACGhpnInlEByN00ul00Sa2IuiwuH69KOhG0FVxtVqsFqkClNPjzvnwXqJhMai4I+kTOBwf&#10;fIjNQDmlxFoetarvldZpE+0mt9qxI5BRdvtxQH0w1Ol4dr3M82QXwknujOkJ9TckbVlf8TfLYpmK&#10;W4wlksmMCuR0rUzFVwQ1gkEZ+Xpn65QSQOkxpiLangmMnI3shWE3jFpNuuywPhGjDkdj00ekoEX3&#10;g7OeTF1x//0ATnKmP1hSJf6AKXBTsJsCsIKeVjxwNobbkH5KZMjiLanVqMRklHWsfG6RzJmoOH+k&#10;6P7n+5T167tvfgIAAP//AwBQSwMEFAAGAAgAAAAhAHCdscLXAAAAAwEAAA8AAABkcnMvZG93bnJl&#10;di54bWxMj0FPwzAMhe9I/IfISNxYSgdoK00ntAmuaAVxzhrTVGucqMm69t9juLCLLetZ732v3Eyu&#10;FyMOsfOk4H6RgUBqvOmoVfD58Xq3AhGTJqN7T6hgxgib6vqq1IXxZ9rjWKdWsAnFQiuwKYVCythY&#10;dDoufEBi7dsPTic+h1aaQZ/Z3PUyz7In6XRHnGB1wK3F5lifHIes7W7evR9NSPttnU9zGN++HpW6&#10;vZlenkEknNL/M/ziMzpUzHTwJzJR9Aq4SPqbrD0scxAH3vkSZFXKS/bqBwAA//8DAFBLAQItABQA&#10;BgAIAAAAIQC2gziS/gAAAOEBAAATAAAAAAAAAAAAAAAAAAAAAABbQ29udGVudF9UeXBlc10ueG1s&#10;UEsBAi0AFAAGAAgAAAAhADj9If/WAAAAlAEAAAsAAAAAAAAAAAAAAAAALwEAAF9yZWxzLy5yZWxz&#10;UEsBAi0AFAAGAAgAAAAhAM+nRDErAgAANgQAAA4AAAAAAAAAAAAAAAAALgIAAGRycy9lMm9Eb2Mu&#10;eG1sUEsBAi0AFAAGAAgAAAAhAHCdscLXAAAAAwEAAA8AAAAAAAAAAAAAAAAAhQQAAGRycy9kb3du&#10;cmV2LnhtbFBLBQYAAAAABAAEAPMAAACJBQAAAAA=&#10;" fillcolor="#bfbfbf [2412]" stroked="f">
              <v:textbox inset="0,0,0,0">
                <w:txbxContent>
                  <w:p w14:paraId="79CAEFAC" w14:textId="013DA023" w:rsidR="00295203" w:rsidRPr="0091071A" w:rsidRDefault="00295203" w:rsidP="000411C9">
                    <w:pPr>
                      <w:jc w:val="center"/>
                    </w:pPr>
                    <w:r w:rsidRPr="0091071A">
                      <w:rPr>
                        <w:rStyle w:val="PageNumber"/>
                        <w:rFonts w:ascii="Segoe UI Semibold" w:hAnsi="Segoe UI Semibold"/>
                        <w:color w:val="FFFFFF" w:themeColor="background1"/>
                      </w:rPr>
                      <w:fldChar w:fldCharType="begin"/>
                    </w:r>
                    <w:r w:rsidRPr="0091071A">
                      <w:rPr>
                        <w:rStyle w:val="PageNumber"/>
                        <w:rFonts w:ascii="Segoe UI Semibold" w:hAnsi="Segoe UI Semibold"/>
                        <w:color w:val="FFFFFF" w:themeColor="background1"/>
                      </w:rPr>
                      <w:instrText xml:space="preserve"> PAGE </w:instrText>
                    </w:r>
                    <w:r w:rsidRPr="0091071A">
                      <w:rPr>
                        <w:rStyle w:val="PageNumber"/>
                        <w:rFonts w:ascii="Segoe UI Semibold" w:hAnsi="Segoe UI Semibold"/>
                        <w:color w:val="FFFFFF" w:themeColor="background1"/>
                      </w:rPr>
                      <w:fldChar w:fldCharType="separate"/>
                    </w:r>
                    <w:r w:rsidR="00EE0AF9">
                      <w:rPr>
                        <w:rStyle w:val="PageNumber"/>
                        <w:rFonts w:ascii="Segoe UI Semibold" w:hAnsi="Segoe UI Semibold"/>
                        <w:noProof/>
                        <w:color w:val="FFFFFF" w:themeColor="background1"/>
                      </w:rPr>
                      <w:t>1</w:t>
                    </w:r>
                    <w:r w:rsidRPr="0091071A">
                      <w:rPr>
                        <w:rStyle w:val="PageNumber"/>
                        <w:rFonts w:ascii="Segoe UI Semibold" w:hAnsi="Segoe UI Semibold"/>
                        <w:color w:val="FFFFFF" w:themeColor="background1"/>
                      </w:rPr>
                      <w:fldChar w:fldCharType="end"/>
                    </w:r>
                  </w:p>
                </w:txbxContent>
              </v:textbox>
              <w10:anchorlock/>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80E6B" w14:textId="77777777" w:rsidR="00F637A7" w:rsidRDefault="00F637A7" w:rsidP="005506E5">
      <w:r>
        <w:separator/>
      </w:r>
    </w:p>
  </w:footnote>
  <w:footnote w:type="continuationSeparator" w:id="0">
    <w:p w14:paraId="2878ED68" w14:textId="77777777" w:rsidR="00F637A7" w:rsidRDefault="00F637A7" w:rsidP="005506E5">
      <w:r>
        <w:continuationSeparator/>
      </w:r>
    </w:p>
  </w:footnote>
  <w:footnote w:type="continuationNotice" w:id="1">
    <w:p w14:paraId="0B7F88BA" w14:textId="77777777" w:rsidR="00F637A7" w:rsidRDefault="00F637A7">
      <w:pPr>
        <w:spacing w:after="0" w:line="240" w:lineRule="auto"/>
      </w:pPr>
    </w:p>
  </w:footnote>
  <w:footnote w:id="2">
    <w:p w14:paraId="1E028097" w14:textId="0532267E" w:rsidR="00A15B08" w:rsidRPr="00A15B08" w:rsidRDefault="00A15B08">
      <w:pPr>
        <w:pStyle w:val="FootnoteText"/>
        <w:rPr>
          <w:lang w:val="en-US"/>
        </w:rPr>
      </w:pPr>
      <w:r>
        <w:rPr>
          <w:rStyle w:val="FootnoteReference"/>
        </w:rPr>
        <w:footnoteRef/>
      </w:r>
      <w:r>
        <w:t xml:space="preserve"> </w:t>
      </w:r>
      <w:r w:rsidR="00FA2881">
        <w:t xml:space="preserve">Annual Report of the Ombudsman of Bulgaria, </w:t>
      </w:r>
      <w:hyperlink r:id="rId1" w:history="1">
        <w:r w:rsidR="00FA2881" w:rsidRPr="00E33554">
          <w:rPr>
            <w:rStyle w:val="Hyperlink"/>
          </w:rPr>
          <w:t>https://www.ombudsman.bg/pictures/REPORT%202021-ANNUAL%20FINAL-BG.pdf</w:t>
        </w:r>
      </w:hyperlink>
      <w:r w:rsidR="00FA2881">
        <w:t xml:space="preserve">, p.8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C8420" w14:textId="2E594266" w:rsidR="001B660F" w:rsidRDefault="00E926B1" w:rsidP="005506E5">
    <w:pPr>
      <w:pStyle w:val="Header"/>
    </w:pPr>
    <w:r w:rsidRPr="00E926B1">
      <w:rPr>
        <w:noProof/>
        <w:lang w:val="en-US"/>
      </w:rPr>
      <w:drawing>
        <wp:inline distT="0" distB="0" distL="0" distR="0" wp14:anchorId="51E06A62" wp14:editId="4DB1F87F">
          <wp:extent cx="616649" cy="495300"/>
          <wp:effectExtent l="0" t="0" r="0" b="0"/>
          <wp:docPr id="15" name="Picture 15" descr="C:\Users\k.hristova\Pictures\omb-b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hristova\Pictures\omb-b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71" cy="506483"/>
                  </a:xfrm>
                  <a:prstGeom prst="rect">
                    <a:avLst/>
                  </a:prstGeom>
                  <a:noFill/>
                  <a:ln>
                    <a:noFill/>
                  </a:ln>
                </pic:spPr>
              </pic:pic>
            </a:graphicData>
          </a:graphic>
        </wp:inline>
      </w:drawing>
    </w:r>
  </w:p>
  <w:p w14:paraId="1D259066" w14:textId="77777777" w:rsidR="00561DB6" w:rsidRPr="001B660F" w:rsidRDefault="00561DB6" w:rsidP="005506E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7D98A" w14:textId="67BC2978" w:rsidR="003E4A1D" w:rsidRDefault="00E926B1" w:rsidP="000411C9">
    <w:pPr>
      <w:pStyle w:val="Header"/>
      <w:jc w:val="right"/>
    </w:pPr>
    <w:r>
      <w:rPr>
        <w:noProof/>
        <w:lang w:val="en-US"/>
      </w:rPr>
      <w:drawing>
        <wp:inline distT="0" distB="0" distL="0" distR="0" wp14:anchorId="51C7F293" wp14:editId="4B8FD3C6">
          <wp:extent cx="615950" cy="494030"/>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494030"/>
                  </a:xfrm>
                  <a:prstGeom prst="rect">
                    <a:avLst/>
                  </a:prstGeom>
                  <a:noFill/>
                </pic:spPr>
              </pic:pic>
            </a:graphicData>
          </a:graphic>
        </wp:inline>
      </w:drawing>
    </w:r>
  </w:p>
  <w:p w14:paraId="49D14A64" w14:textId="77777777" w:rsidR="00561DB6" w:rsidRDefault="00561DB6" w:rsidP="000411C9">
    <w:pPr>
      <w:pStyle w:val="Header"/>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E9675" w14:textId="37FB1122" w:rsidR="00E47ED8" w:rsidRDefault="00E926B1" w:rsidP="00AB5CB3">
    <w:pPr>
      <w:pStyle w:val="Header"/>
      <w:jc w:val="center"/>
    </w:pPr>
    <w:r w:rsidRPr="00274A40">
      <w:rPr>
        <w:rFonts w:ascii="Tahoma" w:hAnsi="Tahoma" w:cs="Tahoma"/>
        <w:b/>
        <w:noProof/>
        <w:sz w:val="28"/>
        <w:szCs w:val="28"/>
        <w:lang w:val="en-US"/>
      </w:rPr>
      <w:drawing>
        <wp:inline distT="0" distB="0" distL="0" distR="0" wp14:anchorId="795B33F7" wp14:editId="16C28E1E">
          <wp:extent cx="5638099" cy="695325"/>
          <wp:effectExtent l="0" t="0" r="1270" b="0"/>
          <wp:docPr id="17" name="Picture 17" descr="C:\Users\hp\Downloads\log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descr="C:\Users\hp\Downloads\logo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9938" cy="701718"/>
                  </a:xfrm>
                  <a:prstGeom prst="rect">
                    <a:avLst/>
                  </a:prstGeom>
                  <a:noFill/>
                  <a:ln>
                    <a:noFill/>
                  </a:ln>
                </pic:spPr>
              </pic:pic>
            </a:graphicData>
          </a:graphic>
        </wp:inline>
      </w:drawing>
    </w:r>
  </w:p>
  <w:p w14:paraId="35CD0EDB" w14:textId="77777777" w:rsidR="00AB5CB3" w:rsidRDefault="00AB5CB3" w:rsidP="00AB5CB3">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4060B"/>
    <w:multiLevelType w:val="hybridMultilevel"/>
    <w:tmpl w:val="3D3A4A74"/>
    <w:lvl w:ilvl="0" w:tplc="3A983936">
      <w:numFmt w:val="bullet"/>
      <w:lvlText w:val=""/>
      <w:lvlJc w:val="left"/>
      <w:pPr>
        <w:ind w:left="720" w:hanging="360"/>
      </w:pPr>
      <w:rPr>
        <w:rFonts w:ascii="Symbol" w:eastAsiaTheme="minorHAnsi" w:hAnsi="Symbol" w:cs="Segoe UI Semi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B07532"/>
    <w:multiLevelType w:val="hybridMultilevel"/>
    <w:tmpl w:val="DF0445C2"/>
    <w:lvl w:ilvl="0" w:tplc="529A68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0A0357"/>
    <w:multiLevelType w:val="hybridMultilevel"/>
    <w:tmpl w:val="82740386"/>
    <w:lvl w:ilvl="0" w:tplc="080C0017">
      <w:start w:val="1"/>
      <w:numFmt w:val="lowerLetter"/>
      <w:lvlText w:val="%1)"/>
      <w:lvlJc w:val="left"/>
      <w:pPr>
        <w:ind w:left="1068" w:hanging="360"/>
      </w:pPr>
    </w:lvl>
    <w:lvl w:ilvl="1" w:tplc="080C0019" w:tentative="1">
      <w:start w:val="1"/>
      <w:numFmt w:val="lowerLetter"/>
      <w:lvlText w:val="%2."/>
      <w:lvlJc w:val="left"/>
      <w:pPr>
        <w:ind w:left="1788" w:hanging="360"/>
      </w:pPr>
    </w:lvl>
    <w:lvl w:ilvl="2" w:tplc="080C001B" w:tentative="1">
      <w:start w:val="1"/>
      <w:numFmt w:val="lowerRoman"/>
      <w:lvlText w:val="%3."/>
      <w:lvlJc w:val="right"/>
      <w:pPr>
        <w:ind w:left="2508" w:hanging="180"/>
      </w:pPr>
    </w:lvl>
    <w:lvl w:ilvl="3" w:tplc="080C000F" w:tentative="1">
      <w:start w:val="1"/>
      <w:numFmt w:val="decimal"/>
      <w:lvlText w:val="%4."/>
      <w:lvlJc w:val="left"/>
      <w:pPr>
        <w:ind w:left="3228" w:hanging="360"/>
      </w:pPr>
    </w:lvl>
    <w:lvl w:ilvl="4" w:tplc="080C0019" w:tentative="1">
      <w:start w:val="1"/>
      <w:numFmt w:val="lowerLetter"/>
      <w:lvlText w:val="%5."/>
      <w:lvlJc w:val="left"/>
      <w:pPr>
        <w:ind w:left="3948" w:hanging="360"/>
      </w:pPr>
    </w:lvl>
    <w:lvl w:ilvl="5" w:tplc="080C001B" w:tentative="1">
      <w:start w:val="1"/>
      <w:numFmt w:val="lowerRoman"/>
      <w:lvlText w:val="%6."/>
      <w:lvlJc w:val="right"/>
      <w:pPr>
        <w:ind w:left="4668" w:hanging="180"/>
      </w:pPr>
    </w:lvl>
    <w:lvl w:ilvl="6" w:tplc="080C000F" w:tentative="1">
      <w:start w:val="1"/>
      <w:numFmt w:val="decimal"/>
      <w:lvlText w:val="%7."/>
      <w:lvlJc w:val="left"/>
      <w:pPr>
        <w:ind w:left="5388" w:hanging="360"/>
      </w:pPr>
    </w:lvl>
    <w:lvl w:ilvl="7" w:tplc="080C0019" w:tentative="1">
      <w:start w:val="1"/>
      <w:numFmt w:val="lowerLetter"/>
      <w:lvlText w:val="%8."/>
      <w:lvlJc w:val="left"/>
      <w:pPr>
        <w:ind w:left="6108" w:hanging="360"/>
      </w:pPr>
    </w:lvl>
    <w:lvl w:ilvl="8" w:tplc="080C001B" w:tentative="1">
      <w:start w:val="1"/>
      <w:numFmt w:val="lowerRoman"/>
      <w:lvlText w:val="%9."/>
      <w:lvlJc w:val="right"/>
      <w:pPr>
        <w:ind w:left="6828" w:hanging="180"/>
      </w:pPr>
    </w:lvl>
  </w:abstractNum>
  <w:abstractNum w:abstractNumId="3" w15:restartNumberingAfterBreak="0">
    <w:nsid w:val="21561CA5"/>
    <w:multiLevelType w:val="hybridMultilevel"/>
    <w:tmpl w:val="364E98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A508D"/>
    <w:multiLevelType w:val="hybridMultilevel"/>
    <w:tmpl w:val="82740386"/>
    <w:lvl w:ilvl="0" w:tplc="080C0017">
      <w:start w:val="1"/>
      <w:numFmt w:val="lowerLetter"/>
      <w:lvlText w:val="%1)"/>
      <w:lvlJc w:val="left"/>
      <w:pPr>
        <w:ind w:left="1068" w:hanging="360"/>
      </w:pPr>
    </w:lvl>
    <w:lvl w:ilvl="1" w:tplc="080C0019" w:tentative="1">
      <w:start w:val="1"/>
      <w:numFmt w:val="lowerLetter"/>
      <w:lvlText w:val="%2."/>
      <w:lvlJc w:val="left"/>
      <w:pPr>
        <w:ind w:left="1788" w:hanging="360"/>
      </w:pPr>
    </w:lvl>
    <w:lvl w:ilvl="2" w:tplc="080C001B" w:tentative="1">
      <w:start w:val="1"/>
      <w:numFmt w:val="lowerRoman"/>
      <w:lvlText w:val="%3."/>
      <w:lvlJc w:val="right"/>
      <w:pPr>
        <w:ind w:left="2508" w:hanging="180"/>
      </w:pPr>
    </w:lvl>
    <w:lvl w:ilvl="3" w:tplc="080C000F" w:tentative="1">
      <w:start w:val="1"/>
      <w:numFmt w:val="decimal"/>
      <w:lvlText w:val="%4."/>
      <w:lvlJc w:val="left"/>
      <w:pPr>
        <w:ind w:left="3228" w:hanging="360"/>
      </w:pPr>
    </w:lvl>
    <w:lvl w:ilvl="4" w:tplc="080C0019" w:tentative="1">
      <w:start w:val="1"/>
      <w:numFmt w:val="lowerLetter"/>
      <w:lvlText w:val="%5."/>
      <w:lvlJc w:val="left"/>
      <w:pPr>
        <w:ind w:left="3948" w:hanging="360"/>
      </w:pPr>
    </w:lvl>
    <w:lvl w:ilvl="5" w:tplc="080C001B" w:tentative="1">
      <w:start w:val="1"/>
      <w:numFmt w:val="lowerRoman"/>
      <w:lvlText w:val="%6."/>
      <w:lvlJc w:val="right"/>
      <w:pPr>
        <w:ind w:left="4668" w:hanging="180"/>
      </w:pPr>
    </w:lvl>
    <w:lvl w:ilvl="6" w:tplc="080C000F" w:tentative="1">
      <w:start w:val="1"/>
      <w:numFmt w:val="decimal"/>
      <w:lvlText w:val="%7."/>
      <w:lvlJc w:val="left"/>
      <w:pPr>
        <w:ind w:left="5388" w:hanging="360"/>
      </w:pPr>
    </w:lvl>
    <w:lvl w:ilvl="7" w:tplc="080C0019" w:tentative="1">
      <w:start w:val="1"/>
      <w:numFmt w:val="lowerLetter"/>
      <w:lvlText w:val="%8."/>
      <w:lvlJc w:val="left"/>
      <w:pPr>
        <w:ind w:left="6108" w:hanging="360"/>
      </w:pPr>
    </w:lvl>
    <w:lvl w:ilvl="8" w:tplc="080C001B" w:tentative="1">
      <w:start w:val="1"/>
      <w:numFmt w:val="lowerRoman"/>
      <w:lvlText w:val="%9."/>
      <w:lvlJc w:val="right"/>
      <w:pPr>
        <w:ind w:left="6828" w:hanging="180"/>
      </w:pPr>
    </w:lvl>
  </w:abstractNum>
  <w:abstractNum w:abstractNumId="5" w15:restartNumberingAfterBreak="0">
    <w:nsid w:val="32A53060"/>
    <w:multiLevelType w:val="hybridMultilevel"/>
    <w:tmpl w:val="C45EC27C"/>
    <w:lvl w:ilvl="0" w:tplc="F32A15D4">
      <w:numFmt w:val="bullet"/>
      <w:lvlText w:val="-"/>
      <w:lvlJc w:val="left"/>
      <w:pPr>
        <w:ind w:left="420" w:hanging="360"/>
      </w:pPr>
      <w:rPr>
        <w:rFonts w:ascii="Segoe UI Semilight" w:eastAsiaTheme="minorHAnsi" w:hAnsi="Segoe UI Semilight" w:cs="Segoe UI Semilight"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15:restartNumberingAfterBreak="0">
    <w:nsid w:val="39547937"/>
    <w:multiLevelType w:val="hybridMultilevel"/>
    <w:tmpl w:val="82740386"/>
    <w:lvl w:ilvl="0" w:tplc="080C0017">
      <w:start w:val="1"/>
      <w:numFmt w:val="lowerLetter"/>
      <w:lvlText w:val="%1)"/>
      <w:lvlJc w:val="left"/>
      <w:pPr>
        <w:ind w:left="1068" w:hanging="360"/>
      </w:pPr>
    </w:lvl>
    <w:lvl w:ilvl="1" w:tplc="080C0019" w:tentative="1">
      <w:start w:val="1"/>
      <w:numFmt w:val="lowerLetter"/>
      <w:lvlText w:val="%2."/>
      <w:lvlJc w:val="left"/>
      <w:pPr>
        <w:ind w:left="1788" w:hanging="360"/>
      </w:pPr>
    </w:lvl>
    <w:lvl w:ilvl="2" w:tplc="080C001B" w:tentative="1">
      <w:start w:val="1"/>
      <w:numFmt w:val="lowerRoman"/>
      <w:lvlText w:val="%3."/>
      <w:lvlJc w:val="right"/>
      <w:pPr>
        <w:ind w:left="2508" w:hanging="180"/>
      </w:pPr>
    </w:lvl>
    <w:lvl w:ilvl="3" w:tplc="080C000F" w:tentative="1">
      <w:start w:val="1"/>
      <w:numFmt w:val="decimal"/>
      <w:lvlText w:val="%4."/>
      <w:lvlJc w:val="left"/>
      <w:pPr>
        <w:ind w:left="3228" w:hanging="360"/>
      </w:pPr>
    </w:lvl>
    <w:lvl w:ilvl="4" w:tplc="080C0019" w:tentative="1">
      <w:start w:val="1"/>
      <w:numFmt w:val="lowerLetter"/>
      <w:lvlText w:val="%5."/>
      <w:lvlJc w:val="left"/>
      <w:pPr>
        <w:ind w:left="3948" w:hanging="360"/>
      </w:pPr>
    </w:lvl>
    <w:lvl w:ilvl="5" w:tplc="080C001B" w:tentative="1">
      <w:start w:val="1"/>
      <w:numFmt w:val="lowerRoman"/>
      <w:lvlText w:val="%6."/>
      <w:lvlJc w:val="right"/>
      <w:pPr>
        <w:ind w:left="4668" w:hanging="180"/>
      </w:pPr>
    </w:lvl>
    <w:lvl w:ilvl="6" w:tplc="080C000F" w:tentative="1">
      <w:start w:val="1"/>
      <w:numFmt w:val="decimal"/>
      <w:lvlText w:val="%7."/>
      <w:lvlJc w:val="left"/>
      <w:pPr>
        <w:ind w:left="5388" w:hanging="360"/>
      </w:pPr>
    </w:lvl>
    <w:lvl w:ilvl="7" w:tplc="080C0019" w:tentative="1">
      <w:start w:val="1"/>
      <w:numFmt w:val="lowerLetter"/>
      <w:lvlText w:val="%8."/>
      <w:lvlJc w:val="left"/>
      <w:pPr>
        <w:ind w:left="6108" w:hanging="360"/>
      </w:pPr>
    </w:lvl>
    <w:lvl w:ilvl="8" w:tplc="080C001B" w:tentative="1">
      <w:start w:val="1"/>
      <w:numFmt w:val="lowerRoman"/>
      <w:lvlText w:val="%9."/>
      <w:lvlJc w:val="right"/>
      <w:pPr>
        <w:ind w:left="6828" w:hanging="180"/>
      </w:pPr>
    </w:lvl>
  </w:abstractNum>
  <w:abstractNum w:abstractNumId="7" w15:restartNumberingAfterBreak="0">
    <w:nsid w:val="3BEA4E4D"/>
    <w:multiLevelType w:val="hybridMultilevel"/>
    <w:tmpl w:val="6136D52C"/>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8" w15:restartNumberingAfterBreak="0">
    <w:nsid w:val="3EFD2109"/>
    <w:multiLevelType w:val="hybridMultilevel"/>
    <w:tmpl w:val="1A548C24"/>
    <w:lvl w:ilvl="0" w:tplc="2000000B">
      <w:start w:val="1"/>
      <w:numFmt w:val="bullet"/>
      <w:lvlText w:val=""/>
      <w:lvlJc w:val="left"/>
      <w:pPr>
        <w:ind w:left="785" w:hanging="360"/>
      </w:pPr>
      <w:rPr>
        <w:rFonts w:ascii="Wingdings" w:hAnsi="Wingdings" w:hint="default"/>
      </w:rPr>
    </w:lvl>
    <w:lvl w:ilvl="1" w:tplc="20000003" w:tentative="1">
      <w:start w:val="1"/>
      <w:numFmt w:val="bullet"/>
      <w:lvlText w:val="o"/>
      <w:lvlJc w:val="left"/>
      <w:pPr>
        <w:ind w:left="1505" w:hanging="360"/>
      </w:pPr>
      <w:rPr>
        <w:rFonts w:ascii="Courier New" w:hAnsi="Courier New" w:cs="Courier New" w:hint="default"/>
      </w:rPr>
    </w:lvl>
    <w:lvl w:ilvl="2" w:tplc="20000005" w:tentative="1">
      <w:start w:val="1"/>
      <w:numFmt w:val="bullet"/>
      <w:lvlText w:val=""/>
      <w:lvlJc w:val="left"/>
      <w:pPr>
        <w:ind w:left="2225" w:hanging="360"/>
      </w:pPr>
      <w:rPr>
        <w:rFonts w:ascii="Wingdings" w:hAnsi="Wingdings" w:hint="default"/>
      </w:rPr>
    </w:lvl>
    <w:lvl w:ilvl="3" w:tplc="20000001" w:tentative="1">
      <w:start w:val="1"/>
      <w:numFmt w:val="bullet"/>
      <w:lvlText w:val=""/>
      <w:lvlJc w:val="left"/>
      <w:pPr>
        <w:ind w:left="2945" w:hanging="360"/>
      </w:pPr>
      <w:rPr>
        <w:rFonts w:ascii="Symbol" w:hAnsi="Symbol" w:hint="default"/>
      </w:rPr>
    </w:lvl>
    <w:lvl w:ilvl="4" w:tplc="20000003" w:tentative="1">
      <w:start w:val="1"/>
      <w:numFmt w:val="bullet"/>
      <w:lvlText w:val="o"/>
      <w:lvlJc w:val="left"/>
      <w:pPr>
        <w:ind w:left="3665" w:hanging="360"/>
      </w:pPr>
      <w:rPr>
        <w:rFonts w:ascii="Courier New" w:hAnsi="Courier New" w:cs="Courier New" w:hint="default"/>
      </w:rPr>
    </w:lvl>
    <w:lvl w:ilvl="5" w:tplc="20000005" w:tentative="1">
      <w:start w:val="1"/>
      <w:numFmt w:val="bullet"/>
      <w:lvlText w:val=""/>
      <w:lvlJc w:val="left"/>
      <w:pPr>
        <w:ind w:left="4385" w:hanging="360"/>
      </w:pPr>
      <w:rPr>
        <w:rFonts w:ascii="Wingdings" w:hAnsi="Wingdings" w:hint="default"/>
      </w:rPr>
    </w:lvl>
    <w:lvl w:ilvl="6" w:tplc="20000001" w:tentative="1">
      <w:start w:val="1"/>
      <w:numFmt w:val="bullet"/>
      <w:lvlText w:val=""/>
      <w:lvlJc w:val="left"/>
      <w:pPr>
        <w:ind w:left="5105" w:hanging="360"/>
      </w:pPr>
      <w:rPr>
        <w:rFonts w:ascii="Symbol" w:hAnsi="Symbol" w:hint="default"/>
      </w:rPr>
    </w:lvl>
    <w:lvl w:ilvl="7" w:tplc="20000003" w:tentative="1">
      <w:start w:val="1"/>
      <w:numFmt w:val="bullet"/>
      <w:lvlText w:val="o"/>
      <w:lvlJc w:val="left"/>
      <w:pPr>
        <w:ind w:left="5825" w:hanging="360"/>
      </w:pPr>
      <w:rPr>
        <w:rFonts w:ascii="Courier New" w:hAnsi="Courier New" w:cs="Courier New" w:hint="default"/>
      </w:rPr>
    </w:lvl>
    <w:lvl w:ilvl="8" w:tplc="20000005" w:tentative="1">
      <w:start w:val="1"/>
      <w:numFmt w:val="bullet"/>
      <w:lvlText w:val=""/>
      <w:lvlJc w:val="left"/>
      <w:pPr>
        <w:ind w:left="6545" w:hanging="360"/>
      </w:pPr>
      <w:rPr>
        <w:rFonts w:ascii="Wingdings" w:hAnsi="Wingdings" w:hint="default"/>
      </w:rPr>
    </w:lvl>
  </w:abstractNum>
  <w:abstractNum w:abstractNumId="9" w15:restartNumberingAfterBreak="0">
    <w:nsid w:val="3F3B0424"/>
    <w:multiLevelType w:val="hybridMultilevel"/>
    <w:tmpl w:val="EB2C7A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BB0692"/>
    <w:multiLevelType w:val="hybridMultilevel"/>
    <w:tmpl w:val="82740386"/>
    <w:lvl w:ilvl="0" w:tplc="080C0017">
      <w:start w:val="1"/>
      <w:numFmt w:val="lowerLetter"/>
      <w:lvlText w:val="%1)"/>
      <w:lvlJc w:val="left"/>
      <w:pPr>
        <w:ind w:left="1068" w:hanging="360"/>
      </w:pPr>
    </w:lvl>
    <w:lvl w:ilvl="1" w:tplc="080C0019" w:tentative="1">
      <w:start w:val="1"/>
      <w:numFmt w:val="lowerLetter"/>
      <w:lvlText w:val="%2."/>
      <w:lvlJc w:val="left"/>
      <w:pPr>
        <w:ind w:left="1788" w:hanging="360"/>
      </w:pPr>
    </w:lvl>
    <w:lvl w:ilvl="2" w:tplc="080C001B" w:tentative="1">
      <w:start w:val="1"/>
      <w:numFmt w:val="lowerRoman"/>
      <w:lvlText w:val="%3."/>
      <w:lvlJc w:val="right"/>
      <w:pPr>
        <w:ind w:left="2508" w:hanging="180"/>
      </w:pPr>
    </w:lvl>
    <w:lvl w:ilvl="3" w:tplc="080C000F" w:tentative="1">
      <w:start w:val="1"/>
      <w:numFmt w:val="decimal"/>
      <w:lvlText w:val="%4."/>
      <w:lvlJc w:val="left"/>
      <w:pPr>
        <w:ind w:left="3228" w:hanging="360"/>
      </w:pPr>
    </w:lvl>
    <w:lvl w:ilvl="4" w:tplc="080C0019" w:tentative="1">
      <w:start w:val="1"/>
      <w:numFmt w:val="lowerLetter"/>
      <w:lvlText w:val="%5."/>
      <w:lvlJc w:val="left"/>
      <w:pPr>
        <w:ind w:left="3948" w:hanging="360"/>
      </w:pPr>
    </w:lvl>
    <w:lvl w:ilvl="5" w:tplc="080C001B" w:tentative="1">
      <w:start w:val="1"/>
      <w:numFmt w:val="lowerRoman"/>
      <w:lvlText w:val="%6."/>
      <w:lvlJc w:val="right"/>
      <w:pPr>
        <w:ind w:left="4668" w:hanging="180"/>
      </w:pPr>
    </w:lvl>
    <w:lvl w:ilvl="6" w:tplc="080C000F" w:tentative="1">
      <w:start w:val="1"/>
      <w:numFmt w:val="decimal"/>
      <w:lvlText w:val="%7."/>
      <w:lvlJc w:val="left"/>
      <w:pPr>
        <w:ind w:left="5388" w:hanging="360"/>
      </w:pPr>
    </w:lvl>
    <w:lvl w:ilvl="7" w:tplc="080C0019" w:tentative="1">
      <w:start w:val="1"/>
      <w:numFmt w:val="lowerLetter"/>
      <w:lvlText w:val="%8."/>
      <w:lvlJc w:val="left"/>
      <w:pPr>
        <w:ind w:left="6108" w:hanging="360"/>
      </w:pPr>
    </w:lvl>
    <w:lvl w:ilvl="8" w:tplc="080C001B" w:tentative="1">
      <w:start w:val="1"/>
      <w:numFmt w:val="lowerRoman"/>
      <w:lvlText w:val="%9."/>
      <w:lvlJc w:val="right"/>
      <w:pPr>
        <w:ind w:left="6828" w:hanging="180"/>
      </w:pPr>
    </w:lvl>
  </w:abstractNum>
  <w:abstractNum w:abstractNumId="11" w15:restartNumberingAfterBreak="0">
    <w:nsid w:val="437E6C4F"/>
    <w:multiLevelType w:val="hybridMultilevel"/>
    <w:tmpl w:val="DBC260A4"/>
    <w:lvl w:ilvl="0" w:tplc="3B4089D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43C23990"/>
    <w:multiLevelType w:val="hybridMultilevel"/>
    <w:tmpl w:val="12326DF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4181F95"/>
    <w:multiLevelType w:val="hybridMultilevel"/>
    <w:tmpl w:val="B9186A94"/>
    <w:lvl w:ilvl="0" w:tplc="B8D44BA8">
      <w:numFmt w:val="bullet"/>
      <w:lvlText w:val=""/>
      <w:lvlJc w:val="left"/>
      <w:pPr>
        <w:ind w:left="720" w:hanging="360"/>
      </w:pPr>
      <w:rPr>
        <w:rFonts w:ascii="Symbol" w:eastAsiaTheme="minorHAnsi" w:hAnsi="Symbol" w:cs="Segoe UI Semi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33769C"/>
    <w:multiLevelType w:val="hybridMultilevel"/>
    <w:tmpl w:val="907C705A"/>
    <w:lvl w:ilvl="0" w:tplc="0214299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5D83049"/>
    <w:multiLevelType w:val="hybridMultilevel"/>
    <w:tmpl w:val="4DA07F1C"/>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46043F00"/>
    <w:multiLevelType w:val="hybridMultilevel"/>
    <w:tmpl w:val="66069166"/>
    <w:lvl w:ilvl="0" w:tplc="2000000B">
      <w:start w:val="1"/>
      <w:numFmt w:val="bullet"/>
      <w:lvlText w:val=""/>
      <w:lvlJc w:val="left"/>
      <w:pPr>
        <w:ind w:left="785" w:hanging="360"/>
      </w:pPr>
      <w:rPr>
        <w:rFonts w:ascii="Wingdings" w:hAnsi="Wingdings" w:hint="default"/>
      </w:rPr>
    </w:lvl>
    <w:lvl w:ilvl="1" w:tplc="20000003" w:tentative="1">
      <w:start w:val="1"/>
      <w:numFmt w:val="bullet"/>
      <w:lvlText w:val="o"/>
      <w:lvlJc w:val="left"/>
      <w:pPr>
        <w:ind w:left="1505" w:hanging="360"/>
      </w:pPr>
      <w:rPr>
        <w:rFonts w:ascii="Courier New" w:hAnsi="Courier New" w:cs="Courier New" w:hint="default"/>
      </w:rPr>
    </w:lvl>
    <w:lvl w:ilvl="2" w:tplc="20000005" w:tentative="1">
      <w:start w:val="1"/>
      <w:numFmt w:val="bullet"/>
      <w:lvlText w:val=""/>
      <w:lvlJc w:val="left"/>
      <w:pPr>
        <w:ind w:left="2225" w:hanging="360"/>
      </w:pPr>
      <w:rPr>
        <w:rFonts w:ascii="Wingdings" w:hAnsi="Wingdings" w:hint="default"/>
      </w:rPr>
    </w:lvl>
    <w:lvl w:ilvl="3" w:tplc="20000001" w:tentative="1">
      <w:start w:val="1"/>
      <w:numFmt w:val="bullet"/>
      <w:lvlText w:val=""/>
      <w:lvlJc w:val="left"/>
      <w:pPr>
        <w:ind w:left="2945" w:hanging="360"/>
      </w:pPr>
      <w:rPr>
        <w:rFonts w:ascii="Symbol" w:hAnsi="Symbol" w:hint="default"/>
      </w:rPr>
    </w:lvl>
    <w:lvl w:ilvl="4" w:tplc="20000003" w:tentative="1">
      <w:start w:val="1"/>
      <w:numFmt w:val="bullet"/>
      <w:lvlText w:val="o"/>
      <w:lvlJc w:val="left"/>
      <w:pPr>
        <w:ind w:left="3665" w:hanging="360"/>
      </w:pPr>
      <w:rPr>
        <w:rFonts w:ascii="Courier New" w:hAnsi="Courier New" w:cs="Courier New" w:hint="default"/>
      </w:rPr>
    </w:lvl>
    <w:lvl w:ilvl="5" w:tplc="20000005" w:tentative="1">
      <w:start w:val="1"/>
      <w:numFmt w:val="bullet"/>
      <w:lvlText w:val=""/>
      <w:lvlJc w:val="left"/>
      <w:pPr>
        <w:ind w:left="4385" w:hanging="360"/>
      </w:pPr>
      <w:rPr>
        <w:rFonts w:ascii="Wingdings" w:hAnsi="Wingdings" w:hint="default"/>
      </w:rPr>
    </w:lvl>
    <w:lvl w:ilvl="6" w:tplc="20000001" w:tentative="1">
      <w:start w:val="1"/>
      <w:numFmt w:val="bullet"/>
      <w:lvlText w:val=""/>
      <w:lvlJc w:val="left"/>
      <w:pPr>
        <w:ind w:left="5105" w:hanging="360"/>
      </w:pPr>
      <w:rPr>
        <w:rFonts w:ascii="Symbol" w:hAnsi="Symbol" w:hint="default"/>
      </w:rPr>
    </w:lvl>
    <w:lvl w:ilvl="7" w:tplc="20000003" w:tentative="1">
      <w:start w:val="1"/>
      <w:numFmt w:val="bullet"/>
      <w:lvlText w:val="o"/>
      <w:lvlJc w:val="left"/>
      <w:pPr>
        <w:ind w:left="5825" w:hanging="360"/>
      </w:pPr>
      <w:rPr>
        <w:rFonts w:ascii="Courier New" w:hAnsi="Courier New" w:cs="Courier New" w:hint="default"/>
      </w:rPr>
    </w:lvl>
    <w:lvl w:ilvl="8" w:tplc="20000005" w:tentative="1">
      <w:start w:val="1"/>
      <w:numFmt w:val="bullet"/>
      <w:lvlText w:val=""/>
      <w:lvlJc w:val="left"/>
      <w:pPr>
        <w:ind w:left="6545" w:hanging="360"/>
      </w:pPr>
      <w:rPr>
        <w:rFonts w:ascii="Wingdings" w:hAnsi="Wingdings" w:hint="default"/>
      </w:rPr>
    </w:lvl>
  </w:abstractNum>
  <w:abstractNum w:abstractNumId="17" w15:restartNumberingAfterBreak="0">
    <w:nsid w:val="496C730E"/>
    <w:multiLevelType w:val="hybridMultilevel"/>
    <w:tmpl w:val="708E5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9022E3"/>
    <w:multiLevelType w:val="hybridMultilevel"/>
    <w:tmpl w:val="2EDE6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B7329B"/>
    <w:multiLevelType w:val="hybridMultilevel"/>
    <w:tmpl w:val="353814D6"/>
    <w:lvl w:ilvl="0" w:tplc="080C0017">
      <w:start w:val="1"/>
      <w:numFmt w:val="lowerLetter"/>
      <w:lvlText w:val="%1)"/>
      <w:lvlJc w:val="left"/>
      <w:pPr>
        <w:ind w:left="1068" w:hanging="360"/>
      </w:pPr>
    </w:lvl>
    <w:lvl w:ilvl="1" w:tplc="080C0019" w:tentative="1">
      <w:start w:val="1"/>
      <w:numFmt w:val="lowerLetter"/>
      <w:lvlText w:val="%2."/>
      <w:lvlJc w:val="left"/>
      <w:pPr>
        <w:ind w:left="1788" w:hanging="360"/>
      </w:pPr>
    </w:lvl>
    <w:lvl w:ilvl="2" w:tplc="080C001B" w:tentative="1">
      <w:start w:val="1"/>
      <w:numFmt w:val="lowerRoman"/>
      <w:lvlText w:val="%3."/>
      <w:lvlJc w:val="right"/>
      <w:pPr>
        <w:ind w:left="2508" w:hanging="180"/>
      </w:pPr>
    </w:lvl>
    <w:lvl w:ilvl="3" w:tplc="080C000F" w:tentative="1">
      <w:start w:val="1"/>
      <w:numFmt w:val="decimal"/>
      <w:lvlText w:val="%4."/>
      <w:lvlJc w:val="left"/>
      <w:pPr>
        <w:ind w:left="3228" w:hanging="360"/>
      </w:pPr>
    </w:lvl>
    <w:lvl w:ilvl="4" w:tplc="080C0019" w:tentative="1">
      <w:start w:val="1"/>
      <w:numFmt w:val="lowerLetter"/>
      <w:lvlText w:val="%5."/>
      <w:lvlJc w:val="left"/>
      <w:pPr>
        <w:ind w:left="3948" w:hanging="360"/>
      </w:pPr>
    </w:lvl>
    <w:lvl w:ilvl="5" w:tplc="080C001B" w:tentative="1">
      <w:start w:val="1"/>
      <w:numFmt w:val="lowerRoman"/>
      <w:lvlText w:val="%6."/>
      <w:lvlJc w:val="right"/>
      <w:pPr>
        <w:ind w:left="4668" w:hanging="180"/>
      </w:pPr>
    </w:lvl>
    <w:lvl w:ilvl="6" w:tplc="080C000F" w:tentative="1">
      <w:start w:val="1"/>
      <w:numFmt w:val="decimal"/>
      <w:lvlText w:val="%7."/>
      <w:lvlJc w:val="left"/>
      <w:pPr>
        <w:ind w:left="5388" w:hanging="360"/>
      </w:pPr>
    </w:lvl>
    <w:lvl w:ilvl="7" w:tplc="080C0019" w:tentative="1">
      <w:start w:val="1"/>
      <w:numFmt w:val="lowerLetter"/>
      <w:lvlText w:val="%8."/>
      <w:lvlJc w:val="left"/>
      <w:pPr>
        <w:ind w:left="6108" w:hanging="360"/>
      </w:pPr>
    </w:lvl>
    <w:lvl w:ilvl="8" w:tplc="080C001B" w:tentative="1">
      <w:start w:val="1"/>
      <w:numFmt w:val="lowerRoman"/>
      <w:lvlText w:val="%9."/>
      <w:lvlJc w:val="right"/>
      <w:pPr>
        <w:ind w:left="6828" w:hanging="180"/>
      </w:pPr>
    </w:lvl>
  </w:abstractNum>
  <w:abstractNum w:abstractNumId="20" w15:restartNumberingAfterBreak="0">
    <w:nsid w:val="606E2A56"/>
    <w:multiLevelType w:val="hybridMultilevel"/>
    <w:tmpl w:val="65C483A0"/>
    <w:lvl w:ilvl="0" w:tplc="0BB22262">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62A23292"/>
    <w:multiLevelType w:val="hybridMultilevel"/>
    <w:tmpl w:val="B0D2E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193D97"/>
    <w:multiLevelType w:val="hybridMultilevel"/>
    <w:tmpl w:val="9DA41E58"/>
    <w:lvl w:ilvl="0" w:tplc="F89AB142">
      <w:start w:val="1"/>
      <w:numFmt w:val="bullet"/>
      <w:lvlText w:val=""/>
      <w:lvlJc w:val="left"/>
      <w:pPr>
        <w:ind w:left="1920" w:hanging="360"/>
      </w:pPr>
      <w:rPr>
        <w:rFonts w:ascii="Symbol" w:hAnsi="Symbol" w:hint="default"/>
      </w:rPr>
    </w:lvl>
    <w:lvl w:ilvl="1" w:tplc="04020003">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3" w15:restartNumberingAfterBreak="0">
    <w:nsid w:val="73567125"/>
    <w:multiLevelType w:val="hybridMultilevel"/>
    <w:tmpl w:val="B8D66C6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784533D0"/>
    <w:multiLevelType w:val="hybridMultilevel"/>
    <w:tmpl w:val="F1EA2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46151B"/>
    <w:multiLevelType w:val="hybridMultilevel"/>
    <w:tmpl w:val="A02AE8B8"/>
    <w:lvl w:ilvl="0" w:tplc="5AFAAF10">
      <w:numFmt w:val="bullet"/>
      <w:lvlText w:val="-"/>
      <w:lvlJc w:val="left"/>
      <w:pPr>
        <w:ind w:left="720" w:hanging="360"/>
      </w:pPr>
      <w:rPr>
        <w:rFonts w:ascii="Segoe UI Semilight" w:eastAsiaTheme="minorHAnsi" w:hAnsi="Segoe UI Semilight" w:cs="Segoe UI Semilight"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21"/>
  </w:num>
  <w:num w:numId="4">
    <w:abstractNumId w:val="0"/>
  </w:num>
  <w:num w:numId="5">
    <w:abstractNumId w:val="18"/>
  </w:num>
  <w:num w:numId="6">
    <w:abstractNumId w:val="5"/>
  </w:num>
  <w:num w:numId="7">
    <w:abstractNumId w:val="9"/>
  </w:num>
  <w:num w:numId="8">
    <w:abstractNumId w:val="12"/>
  </w:num>
  <w:num w:numId="9">
    <w:abstractNumId w:val="7"/>
  </w:num>
  <w:num w:numId="10">
    <w:abstractNumId w:val="3"/>
  </w:num>
  <w:num w:numId="11">
    <w:abstractNumId w:val="2"/>
  </w:num>
  <w:num w:numId="12">
    <w:abstractNumId w:val="6"/>
  </w:num>
  <w:num w:numId="13">
    <w:abstractNumId w:val="4"/>
  </w:num>
  <w:num w:numId="14">
    <w:abstractNumId w:val="17"/>
  </w:num>
  <w:num w:numId="15">
    <w:abstractNumId w:val="10"/>
  </w:num>
  <w:num w:numId="16">
    <w:abstractNumId w:val="19"/>
  </w:num>
  <w:num w:numId="17">
    <w:abstractNumId w:val="20"/>
  </w:num>
  <w:num w:numId="18">
    <w:abstractNumId w:val="8"/>
  </w:num>
  <w:num w:numId="19">
    <w:abstractNumId w:val="15"/>
  </w:num>
  <w:num w:numId="20">
    <w:abstractNumId w:val="14"/>
  </w:num>
  <w:num w:numId="21">
    <w:abstractNumId w:val="16"/>
  </w:num>
  <w:num w:numId="22">
    <w:abstractNumId w:val="25"/>
  </w:num>
  <w:num w:numId="23">
    <w:abstractNumId w:val="11"/>
  </w:num>
  <w:num w:numId="24">
    <w:abstractNumId w:val="1"/>
  </w:num>
  <w:num w:numId="25">
    <w:abstractNumId w:val="23"/>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933"/>
    <w:rsid w:val="000128A5"/>
    <w:rsid w:val="000160A8"/>
    <w:rsid w:val="0002394A"/>
    <w:rsid w:val="00027460"/>
    <w:rsid w:val="00035907"/>
    <w:rsid w:val="00040D36"/>
    <w:rsid w:val="000411C9"/>
    <w:rsid w:val="000534F4"/>
    <w:rsid w:val="000546DE"/>
    <w:rsid w:val="00056AD8"/>
    <w:rsid w:val="00056CD2"/>
    <w:rsid w:val="00062BED"/>
    <w:rsid w:val="000642CF"/>
    <w:rsid w:val="00065C02"/>
    <w:rsid w:val="000A1868"/>
    <w:rsid w:val="000A3729"/>
    <w:rsid w:val="000B2CB6"/>
    <w:rsid w:val="000B2FFE"/>
    <w:rsid w:val="000B5309"/>
    <w:rsid w:val="000C4FA9"/>
    <w:rsid w:val="000C5474"/>
    <w:rsid w:val="001055C5"/>
    <w:rsid w:val="001204FE"/>
    <w:rsid w:val="00134EA9"/>
    <w:rsid w:val="00154A1F"/>
    <w:rsid w:val="00154C39"/>
    <w:rsid w:val="00161530"/>
    <w:rsid w:val="001620C8"/>
    <w:rsid w:val="00165171"/>
    <w:rsid w:val="00166C8F"/>
    <w:rsid w:val="001858E5"/>
    <w:rsid w:val="00185AB0"/>
    <w:rsid w:val="0019237E"/>
    <w:rsid w:val="001A28C0"/>
    <w:rsid w:val="001B660F"/>
    <w:rsid w:val="001C6979"/>
    <w:rsid w:val="001D7F83"/>
    <w:rsid w:val="001F3403"/>
    <w:rsid w:val="001F5171"/>
    <w:rsid w:val="0020424C"/>
    <w:rsid w:val="00215C88"/>
    <w:rsid w:val="00217B87"/>
    <w:rsid w:val="00220BEF"/>
    <w:rsid w:val="002227A3"/>
    <w:rsid w:val="00234582"/>
    <w:rsid w:val="0023586C"/>
    <w:rsid w:val="002408D2"/>
    <w:rsid w:val="00242350"/>
    <w:rsid w:val="00256E98"/>
    <w:rsid w:val="00274102"/>
    <w:rsid w:val="00274808"/>
    <w:rsid w:val="00281709"/>
    <w:rsid w:val="0028174A"/>
    <w:rsid w:val="0029115F"/>
    <w:rsid w:val="00295203"/>
    <w:rsid w:val="002C2352"/>
    <w:rsid w:val="002C6DC6"/>
    <w:rsid w:val="002C7B1E"/>
    <w:rsid w:val="002D5CBE"/>
    <w:rsid w:val="002D7423"/>
    <w:rsid w:val="002E5CA7"/>
    <w:rsid w:val="002E75ED"/>
    <w:rsid w:val="002F58E0"/>
    <w:rsid w:val="003179E7"/>
    <w:rsid w:val="0032055E"/>
    <w:rsid w:val="00323E6A"/>
    <w:rsid w:val="003253CA"/>
    <w:rsid w:val="003338BC"/>
    <w:rsid w:val="00337422"/>
    <w:rsid w:val="00337C18"/>
    <w:rsid w:val="00342DFD"/>
    <w:rsid w:val="00350A7D"/>
    <w:rsid w:val="00355F5F"/>
    <w:rsid w:val="00357180"/>
    <w:rsid w:val="00364134"/>
    <w:rsid w:val="003917FE"/>
    <w:rsid w:val="00391DDE"/>
    <w:rsid w:val="003A5675"/>
    <w:rsid w:val="003A75ED"/>
    <w:rsid w:val="003D77C9"/>
    <w:rsid w:val="003E4A1D"/>
    <w:rsid w:val="00401577"/>
    <w:rsid w:val="0040344E"/>
    <w:rsid w:val="00404893"/>
    <w:rsid w:val="0040670D"/>
    <w:rsid w:val="0040729A"/>
    <w:rsid w:val="00410092"/>
    <w:rsid w:val="00431DE1"/>
    <w:rsid w:val="0043363F"/>
    <w:rsid w:val="00446DC4"/>
    <w:rsid w:val="004568CD"/>
    <w:rsid w:val="0046045E"/>
    <w:rsid w:val="00470FCA"/>
    <w:rsid w:val="004860F0"/>
    <w:rsid w:val="004862F4"/>
    <w:rsid w:val="00487C5D"/>
    <w:rsid w:val="00491BDE"/>
    <w:rsid w:val="00492C83"/>
    <w:rsid w:val="00497F8B"/>
    <w:rsid w:val="004A28D0"/>
    <w:rsid w:val="004A72C1"/>
    <w:rsid w:val="004A7501"/>
    <w:rsid w:val="004C59F8"/>
    <w:rsid w:val="004D0101"/>
    <w:rsid w:val="004D128B"/>
    <w:rsid w:val="004D7AE6"/>
    <w:rsid w:val="004E6F59"/>
    <w:rsid w:val="004F2282"/>
    <w:rsid w:val="00501120"/>
    <w:rsid w:val="00507B4E"/>
    <w:rsid w:val="00510390"/>
    <w:rsid w:val="00522493"/>
    <w:rsid w:val="00526C23"/>
    <w:rsid w:val="005302F6"/>
    <w:rsid w:val="00531D21"/>
    <w:rsid w:val="00533575"/>
    <w:rsid w:val="00547A19"/>
    <w:rsid w:val="005506E5"/>
    <w:rsid w:val="005522BA"/>
    <w:rsid w:val="00561DB6"/>
    <w:rsid w:val="00571417"/>
    <w:rsid w:val="00574E5C"/>
    <w:rsid w:val="00587B17"/>
    <w:rsid w:val="0059482D"/>
    <w:rsid w:val="005B0998"/>
    <w:rsid w:val="005D0D40"/>
    <w:rsid w:val="005E14FB"/>
    <w:rsid w:val="005E5EC4"/>
    <w:rsid w:val="006162AB"/>
    <w:rsid w:val="0062076F"/>
    <w:rsid w:val="00625A9C"/>
    <w:rsid w:val="00627508"/>
    <w:rsid w:val="00627980"/>
    <w:rsid w:val="006438FB"/>
    <w:rsid w:val="00645AD4"/>
    <w:rsid w:val="00652526"/>
    <w:rsid w:val="00654DD7"/>
    <w:rsid w:val="00670C5A"/>
    <w:rsid w:val="0068301B"/>
    <w:rsid w:val="00686F16"/>
    <w:rsid w:val="00697844"/>
    <w:rsid w:val="006B1B64"/>
    <w:rsid w:val="006B6149"/>
    <w:rsid w:val="006C236E"/>
    <w:rsid w:val="006C3A30"/>
    <w:rsid w:val="006D50C3"/>
    <w:rsid w:val="006D7C89"/>
    <w:rsid w:val="006E0F4D"/>
    <w:rsid w:val="006E1C02"/>
    <w:rsid w:val="006F01E7"/>
    <w:rsid w:val="006F1366"/>
    <w:rsid w:val="006F21AE"/>
    <w:rsid w:val="006F76DA"/>
    <w:rsid w:val="00702C32"/>
    <w:rsid w:val="00705EE0"/>
    <w:rsid w:val="00713431"/>
    <w:rsid w:val="0072798C"/>
    <w:rsid w:val="00727EF9"/>
    <w:rsid w:val="00740F6F"/>
    <w:rsid w:val="0075066B"/>
    <w:rsid w:val="00751BA2"/>
    <w:rsid w:val="00754516"/>
    <w:rsid w:val="00755195"/>
    <w:rsid w:val="00755C05"/>
    <w:rsid w:val="0075606F"/>
    <w:rsid w:val="0077279C"/>
    <w:rsid w:val="00774DC6"/>
    <w:rsid w:val="00782F18"/>
    <w:rsid w:val="00786B25"/>
    <w:rsid w:val="00792680"/>
    <w:rsid w:val="00796C21"/>
    <w:rsid w:val="007A2AB5"/>
    <w:rsid w:val="007A353C"/>
    <w:rsid w:val="007A7F0C"/>
    <w:rsid w:val="007B10EF"/>
    <w:rsid w:val="007B63D9"/>
    <w:rsid w:val="007C125E"/>
    <w:rsid w:val="007C2DC5"/>
    <w:rsid w:val="007C6CB1"/>
    <w:rsid w:val="007D4574"/>
    <w:rsid w:val="007E15A1"/>
    <w:rsid w:val="007E374C"/>
    <w:rsid w:val="007E74C9"/>
    <w:rsid w:val="007F1677"/>
    <w:rsid w:val="00811B95"/>
    <w:rsid w:val="00817C3E"/>
    <w:rsid w:val="00822110"/>
    <w:rsid w:val="00822829"/>
    <w:rsid w:val="00830E8B"/>
    <w:rsid w:val="00847C37"/>
    <w:rsid w:val="00872BD8"/>
    <w:rsid w:val="00877DD9"/>
    <w:rsid w:val="0088590A"/>
    <w:rsid w:val="008A0A0A"/>
    <w:rsid w:val="008A7E31"/>
    <w:rsid w:val="008B55EB"/>
    <w:rsid w:val="008C4C3A"/>
    <w:rsid w:val="008D298A"/>
    <w:rsid w:val="008D4C65"/>
    <w:rsid w:val="008D571D"/>
    <w:rsid w:val="008D63CF"/>
    <w:rsid w:val="008D7E9D"/>
    <w:rsid w:val="008E03E3"/>
    <w:rsid w:val="008E4A58"/>
    <w:rsid w:val="008E553C"/>
    <w:rsid w:val="008F0048"/>
    <w:rsid w:val="008F08CD"/>
    <w:rsid w:val="00900DD8"/>
    <w:rsid w:val="00901BE1"/>
    <w:rsid w:val="0091071A"/>
    <w:rsid w:val="00915342"/>
    <w:rsid w:val="0092058A"/>
    <w:rsid w:val="00932017"/>
    <w:rsid w:val="009377BD"/>
    <w:rsid w:val="0094182F"/>
    <w:rsid w:val="0094382B"/>
    <w:rsid w:val="0094791D"/>
    <w:rsid w:val="00953D72"/>
    <w:rsid w:val="00956C55"/>
    <w:rsid w:val="00973D0D"/>
    <w:rsid w:val="00980A46"/>
    <w:rsid w:val="00985B45"/>
    <w:rsid w:val="00987985"/>
    <w:rsid w:val="009A03E0"/>
    <w:rsid w:val="009B3193"/>
    <w:rsid w:val="009B40FE"/>
    <w:rsid w:val="009B62F5"/>
    <w:rsid w:val="009B6B61"/>
    <w:rsid w:val="009C0F9C"/>
    <w:rsid w:val="009C369C"/>
    <w:rsid w:val="009C36C4"/>
    <w:rsid w:val="009E11FD"/>
    <w:rsid w:val="009E4DC0"/>
    <w:rsid w:val="009F60DD"/>
    <w:rsid w:val="00A12933"/>
    <w:rsid w:val="00A15B08"/>
    <w:rsid w:val="00A20ECA"/>
    <w:rsid w:val="00A25BB1"/>
    <w:rsid w:val="00A35C9F"/>
    <w:rsid w:val="00A41751"/>
    <w:rsid w:val="00A65EDE"/>
    <w:rsid w:val="00A7430B"/>
    <w:rsid w:val="00A75438"/>
    <w:rsid w:val="00A94FBB"/>
    <w:rsid w:val="00AA0A42"/>
    <w:rsid w:val="00AA30D0"/>
    <w:rsid w:val="00AA7A91"/>
    <w:rsid w:val="00AB5CB3"/>
    <w:rsid w:val="00AB7171"/>
    <w:rsid w:val="00AB746B"/>
    <w:rsid w:val="00AB7E05"/>
    <w:rsid w:val="00AC759A"/>
    <w:rsid w:val="00AE4DE2"/>
    <w:rsid w:val="00AF6846"/>
    <w:rsid w:val="00AF6DF4"/>
    <w:rsid w:val="00B03BA0"/>
    <w:rsid w:val="00B053D6"/>
    <w:rsid w:val="00B14276"/>
    <w:rsid w:val="00B1516D"/>
    <w:rsid w:val="00B17E17"/>
    <w:rsid w:val="00B2174E"/>
    <w:rsid w:val="00B23731"/>
    <w:rsid w:val="00B277ED"/>
    <w:rsid w:val="00B32030"/>
    <w:rsid w:val="00B36385"/>
    <w:rsid w:val="00B5005A"/>
    <w:rsid w:val="00B5161B"/>
    <w:rsid w:val="00B53EFD"/>
    <w:rsid w:val="00B61A7B"/>
    <w:rsid w:val="00B62AA8"/>
    <w:rsid w:val="00B63CBC"/>
    <w:rsid w:val="00B71DD0"/>
    <w:rsid w:val="00B73439"/>
    <w:rsid w:val="00B75AD0"/>
    <w:rsid w:val="00B83037"/>
    <w:rsid w:val="00B87781"/>
    <w:rsid w:val="00B91920"/>
    <w:rsid w:val="00BA04CA"/>
    <w:rsid w:val="00BA5371"/>
    <w:rsid w:val="00BB0204"/>
    <w:rsid w:val="00BB1E17"/>
    <w:rsid w:val="00BB56E1"/>
    <w:rsid w:val="00BE3C39"/>
    <w:rsid w:val="00BF3293"/>
    <w:rsid w:val="00BF412D"/>
    <w:rsid w:val="00C0333D"/>
    <w:rsid w:val="00C1790C"/>
    <w:rsid w:val="00C24E37"/>
    <w:rsid w:val="00C40B1F"/>
    <w:rsid w:val="00C41F61"/>
    <w:rsid w:val="00C42A5B"/>
    <w:rsid w:val="00C45020"/>
    <w:rsid w:val="00C7386E"/>
    <w:rsid w:val="00C819A8"/>
    <w:rsid w:val="00C83CB8"/>
    <w:rsid w:val="00C87AC4"/>
    <w:rsid w:val="00C92AD9"/>
    <w:rsid w:val="00CA4D12"/>
    <w:rsid w:val="00CA4DD5"/>
    <w:rsid w:val="00CB4AED"/>
    <w:rsid w:val="00CC48AB"/>
    <w:rsid w:val="00CE1F75"/>
    <w:rsid w:val="00CE3C2E"/>
    <w:rsid w:val="00CE4BB4"/>
    <w:rsid w:val="00CE7195"/>
    <w:rsid w:val="00CF2C6B"/>
    <w:rsid w:val="00CF5A9D"/>
    <w:rsid w:val="00D00CDA"/>
    <w:rsid w:val="00D12953"/>
    <w:rsid w:val="00D14430"/>
    <w:rsid w:val="00D301C2"/>
    <w:rsid w:val="00D50CE0"/>
    <w:rsid w:val="00D50D4B"/>
    <w:rsid w:val="00D61589"/>
    <w:rsid w:val="00D65A45"/>
    <w:rsid w:val="00D80C6F"/>
    <w:rsid w:val="00D8350C"/>
    <w:rsid w:val="00D91175"/>
    <w:rsid w:val="00DA319E"/>
    <w:rsid w:val="00DB633C"/>
    <w:rsid w:val="00DC1CCB"/>
    <w:rsid w:val="00DD4BED"/>
    <w:rsid w:val="00DE61CD"/>
    <w:rsid w:val="00DF68DA"/>
    <w:rsid w:val="00E0325E"/>
    <w:rsid w:val="00E03BC6"/>
    <w:rsid w:val="00E0497E"/>
    <w:rsid w:val="00E06CA7"/>
    <w:rsid w:val="00E1617E"/>
    <w:rsid w:val="00E22DED"/>
    <w:rsid w:val="00E24E8F"/>
    <w:rsid w:val="00E27561"/>
    <w:rsid w:val="00E42C2E"/>
    <w:rsid w:val="00E4745A"/>
    <w:rsid w:val="00E47ED8"/>
    <w:rsid w:val="00E5101B"/>
    <w:rsid w:val="00E51389"/>
    <w:rsid w:val="00E6114F"/>
    <w:rsid w:val="00E741EE"/>
    <w:rsid w:val="00E74E13"/>
    <w:rsid w:val="00E8209B"/>
    <w:rsid w:val="00E86B58"/>
    <w:rsid w:val="00E926B1"/>
    <w:rsid w:val="00E93DFC"/>
    <w:rsid w:val="00E954D3"/>
    <w:rsid w:val="00E96CF8"/>
    <w:rsid w:val="00EB1248"/>
    <w:rsid w:val="00EB5BD0"/>
    <w:rsid w:val="00EC5C8F"/>
    <w:rsid w:val="00ED264F"/>
    <w:rsid w:val="00ED390F"/>
    <w:rsid w:val="00ED7CF6"/>
    <w:rsid w:val="00EE0AF9"/>
    <w:rsid w:val="00EE1D7C"/>
    <w:rsid w:val="00EE21AF"/>
    <w:rsid w:val="00EE3E59"/>
    <w:rsid w:val="00EE4CDF"/>
    <w:rsid w:val="00EE55DC"/>
    <w:rsid w:val="00EE64F8"/>
    <w:rsid w:val="00F01D75"/>
    <w:rsid w:val="00F03B43"/>
    <w:rsid w:val="00F03B8B"/>
    <w:rsid w:val="00F03CB0"/>
    <w:rsid w:val="00F0413A"/>
    <w:rsid w:val="00F11C4E"/>
    <w:rsid w:val="00F12B6B"/>
    <w:rsid w:val="00F20DD5"/>
    <w:rsid w:val="00F2116A"/>
    <w:rsid w:val="00F219E9"/>
    <w:rsid w:val="00F22663"/>
    <w:rsid w:val="00F23B9D"/>
    <w:rsid w:val="00F26F4B"/>
    <w:rsid w:val="00F314D6"/>
    <w:rsid w:val="00F3441E"/>
    <w:rsid w:val="00F47200"/>
    <w:rsid w:val="00F52796"/>
    <w:rsid w:val="00F54FA8"/>
    <w:rsid w:val="00F637A7"/>
    <w:rsid w:val="00F664D5"/>
    <w:rsid w:val="00F6741B"/>
    <w:rsid w:val="00F73AA7"/>
    <w:rsid w:val="00F81F53"/>
    <w:rsid w:val="00FA2881"/>
    <w:rsid w:val="00FA3B5F"/>
    <w:rsid w:val="00FB172B"/>
    <w:rsid w:val="00FB35CD"/>
    <w:rsid w:val="00FC66E9"/>
    <w:rsid w:val="00FC6D9D"/>
    <w:rsid w:val="00FC7157"/>
    <w:rsid w:val="00FD6784"/>
    <w:rsid w:val="00FD69C0"/>
    <w:rsid w:val="00FD7519"/>
    <w:rsid w:val="00FE0E9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1722CF"/>
  <w15:chartTrackingRefBased/>
  <w15:docId w15:val="{24308A7C-3ACD-4BF7-8924-63D292623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6E5"/>
    <w:pPr>
      <w:spacing w:after="240"/>
    </w:pPr>
    <w:rPr>
      <w:rFonts w:ascii="Segoe UI Semilight" w:hAnsi="Segoe UI Semilight" w:cs="Segoe UI Semilight"/>
      <w:sz w:val="24"/>
      <w:szCs w:val="24"/>
      <w:lang w:val="en-GB"/>
    </w:rPr>
  </w:style>
  <w:style w:type="paragraph" w:styleId="Heading1">
    <w:name w:val="heading 1"/>
    <w:basedOn w:val="Normal"/>
    <w:next w:val="Normal"/>
    <w:link w:val="Heading1Char"/>
    <w:uiPriority w:val="9"/>
    <w:qFormat/>
    <w:rsid w:val="009F60DD"/>
    <w:pPr>
      <w:spacing w:before="160"/>
      <w:outlineLvl w:val="0"/>
    </w:pPr>
    <w:rPr>
      <w:rFonts w:ascii="Segoe UI Semibold" w:hAnsi="Segoe UI Semibold"/>
      <w:color w:val="042E6F"/>
      <w:sz w:val="36"/>
      <w:szCs w:val="36"/>
    </w:rPr>
  </w:style>
  <w:style w:type="paragraph" w:styleId="Heading2">
    <w:name w:val="heading 2"/>
    <w:basedOn w:val="Normal"/>
    <w:next w:val="Normal"/>
    <w:link w:val="Heading2Char"/>
    <w:uiPriority w:val="9"/>
    <w:unhideWhenUsed/>
    <w:qFormat/>
    <w:rsid w:val="00323E6A"/>
    <w:pPr>
      <w:outlineLvl w:val="1"/>
    </w:pPr>
    <w:rPr>
      <w:rFonts w:ascii="Segoe UI Semibold" w:hAnsi="Segoe UI Semibold"/>
      <w:color w:val="042E6F"/>
      <w:sz w:val="28"/>
      <w:szCs w:val="28"/>
    </w:rPr>
  </w:style>
  <w:style w:type="paragraph" w:styleId="Heading3">
    <w:name w:val="heading 3"/>
    <w:basedOn w:val="Normal"/>
    <w:next w:val="Normal"/>
    <w:link w:val="Heading3Char"/>
    <w:uiPriority w:val="9"/>
    <w:unhideWhenUsed/>
    <w:qFormat/>
    <w:rsid w:val="004568CD"/>
    <w:pPr>
      <w:outlineLvl w:val="2"/>
    </w:pPr>
    <w:rPr>
      <w:rFonts w:ascii="Segoe UI Semibold" w:hAnsi="Segoe UI Semibold"/>
      <w:color w:val="4383BB" w:themeColor="accent2"/>
    </w:rPr>
  </w:style>
  <w:style w:type="paragraph" w:styleId="Heading4">
    <w:name w:val="heading 4"/>
    <w:basedOn w:val="Normal"/>
    <w:next w:val="Normal"/>
    <w:link w:val="Heading4Char"/>
    <w:uiPriority w:val="9"/>
    <w:unhideWhenUsed/>
    <w:qFormat/>
    <w:rsid w:val="006F1366"/>
    <w:pPr>
      <w:outlineLvl w:val="3"/>
    </w:pPr>
    <w:rPr>
      <w:rFonts w:ascii="Segoe UI Semibold" w:hAnsi="Segoe UI Semibold"/>
      <w:color w:val="951C55" w:themeColor="accent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394A"/>
    <w:pPr>
      <w:tabs>
        <w:tab w:val="center" w:pos="4703"/>
        <w:tab w:val="right" w:pos="9406"/>
      </w:tabs>
      <w:spacing w:after="0" w:line="240" w:lineRule="auto"/>
    </w:pPr>
  </w:style>
  <w:style w:type="character" w:customStyle="1" w:styleId="HeaderChar">
    <w:name w:val="Header Char"/>
    <w:basedOn w:val="DefaultParagraphFont"/>
    <w:link w:val="Header"/>
    <w:uiPriority w:val="99"/>
    <w:rsid w:val="0002394A"/>
  </w:style>
  <w:style w:type="paragraph" w:styleId="Footer">
    <w:name w:val="footer"/>
    <w:basedOn w:val="Normal"/>
    <w:link w:val="FooterChar"/>
    <w:uiPriority w:val="99"/>
    <w:unhideWhenUsed/>
    <w:rsid w:val="0002394A"/>
    <w:pPr>
      <w:tabs>
        <w:tab w:val="center" w:pos="4703"/>
        <w:tab w:val="right" w:pos="9406"/>
      </w:tabs>
      <w:spacing w:after="0" w:line="240" w:lineRule="auto"/>
    </w:pPr>
  </w:style>
  <w:style w:type="character" w:customStyle="1" w:styleId="FooterChar">
    <w:name w:val="Footer Char"/>
    <w:basedOn w:val="DefaultParagraphFont"/>
    <w:link w:val="Footer"/>
    <w:uiPriority w:val="99"/>
    <w:rsid w:val="0002394A"/>
  </w:style>
  <w:style w:type="character" w:customStyle="1" w:styleId="Heading1Char">
    <w:name w:val="Heading 1 Char"/>
    <w:basedOn w:val="DefaultParagraphFont"/>
    <w:link w:val="Heading1"/>
    <w:uiPriority w:val="9"/>
    <w:rsid w:val="009F60DD"/>
    <w:rPr>
      <w:rFonts w:ascii="Segoe UI Semibold" w:hAnsi="Segoe UI Semibold" w:cs="Segoe UI Semilight"/>
      <w:color w:val="042E6F"/>
      <w:sz w:val="36"/>
      <w:szCs w:val="36"/>
    </w:rPr>
  </w:style>
  <w:style w:type="character" w:customStyle="1" w:styleId="Heading2Char">
    <w:name w:val="Heading 2 Char"/>
    <w:basedOn w:val="DefaultParagraphFont"/>
    <w:link w:val="Heading2"/>
    <w:uiPriority w:val="9"/>
    <w:rsid w:val="00323E6A"/>
    <w:rPr>
      <w:rFonts w:ascii="Segoe UI Semibold" w:hAnsi="Segoe UI Semibold"/>
      <w:color w:val="042E6F"/>
      <w:sz w:val="28"/>
      <w:szCs w:val="28"/>
    </w:rPr>
  </w:style>
  <w:style w:type="character" w:customStyle="1" w:styleId="Heading3Char">
    <w:name w:val="Heading 3 Char"/>
    <w:basedOn w:val="DefaultParagraphFont"/>
    <w:link w:val="Heading3"/>
    <w:uiPriority w:val="9"/>
    <w:rsid w:val="004568CD"/>
    <w:rPr>
      <w:rFonts w:ascii="Segoe UI Semibold" w:hAnsi="Segoe UI Semibold" w:cs="Segoe UI Semilight"/>
      <w:color w:val="4383BB" w:themeColor="accent2"/>
      <w:sz w:val="24"/>
      <w:szCs w:val="24"/>
    </w:rPr>
  </w:style>
  <w:style w:type="paragraph" w:styleId="ListParagraph">
    <w:name w:val="List Paragraph"/>
    <w:basedOn w:val="Normal"/>
    <w:uiPriority w:val="34"/>
    <w:qFormat/>
    <w:rsid w:val="00B71DD0"/>
    <w:pPr>
      <w:ind w:left="720"/>
      <w:contextualSpacing/>
    </w:pPr>
  </w:style>
  <w:style w:type="paragraph" w:styleId="NoSpacing">
    <w:name w:val="No Spacing"/>
    <w:link w:val="NoSpacingChar"/>
    <w:uiPriority w:val="1"/>
    <w:qFormat/>
    <w:rsid w:val="00323E6A"/>
    <w:pPr>
      <w:spacing w:after="0" w:line="240" w:lineRule="auto"/>
    </w:pPr>
    <w:rPr>
      <w:rFonts w:ascii="Segoe UI Semilight" w:hAnsi="Segoe UI Semilight" w:cs="Segoe UI Semilight"/>
      <w:sz w:val="24"/>
      <w:szCs w:val="24"/>
    </w:rPr>
  </w:style>
  <w:style w:type="table" w:styleId="TableGrid">
    <w:name w:val="Table Grid"/>
    <w:basedOn w:val="TableNormal"/>
    <w:uiPriority w:val="39"/>
    <w:rsid w:val="00FD6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C3A30"/>
    <w:rPr>
      <w:color w:val="042E6F" w:themeColor="hyperlink"/>
      <w:u w:val="single"/>
    </w:rPr>
  </w:style>
  <w:style w:type="character" w:customStyle="1" w:styleId="UnresolvedMention">
    <w:name w:val="Unresolved Mention"/>
    <w:basedOn w:val="DefaultParagraphFont"/>
    <w:uiPriority w:val="99"/>
    <w:semiHidden/>
    <w:unhideWhenUsed/>
    <w:rsid w:val="006C3A30"/>
    <w:rPr>
      <w:color w:val="808080"/>
      <w:shd w:val="clear" w:color="auto" w:fill="E6E6E6"/>
    </w:rPr>
  </w:style>
  <w:style w:type="table" w:styleId="TableGridLight">
    <w:name w:val="Grid Table Light"/>
    <w:basedOn w:val="TableNormal"/>
    <w:uiPriority w:val="40"/>
    <w:rsid w:val="006C3A3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List">
    <w:name w:val="Light List"/>
    <w:basedOn w:val="TableNormal"/>
    <w:uiPriority w:val="61"/>
    <w:rsid w:val="006C3A30"/>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idTable1Light-Accent1">
    <w:name w:val="Grid Table 1 Light Accent 1"/>
    <w:basedOn w:val="TableNormal"/>
    <w:uiPriority w:val="46"/>
    <w:rsid w:val="00AF6DF4"/>
    <w:pPr>
      <w:spacing w:after="0" w:line="240" w:lineRule="auto"/>
    </w:pPr>
    <w:tblPr>
      <w:tblStyleRowBandSize w:val="1"/>
      <w:tblStyleColBandSize w:val="1"/>
      <w:tblBorders>
        <w:top w:val="single" w:sz="4" w:space="0" w:color="66A0F9" w:themeColor="accent1" w:themeTint="66"/>
        <w:left w:val="single" w:sz="4" w:space="0" w:color="66A0F9" w:themeColor="accent1" w:themeTint="66"/>
        <w:bottom w:val="single" w:sz="4" w:space="0" w:color="66A0F9" w:themeColor="accent1" w:themeTint="66"/>
        <w:right w:val="single" w:sz="4" w:space="0" w:color="66A0F9" w:themeColor="accent1" w:themeTint="66"/>
        <w:insideH w:val="single" w:sz="4" w:space="0" w:color="66A0F9" w:themeColor="accent1" w:themeTint="66"/>
        <w:insideV w:val="single" w:sz="4" w:space="0" w:color="66A0F9" w:themeColor="accent1" w:themeTint="66"/>
      </w:tblBorders>
    </w:tblPr>
    <w:tblStylePr w:type="firstRow">
      <w:rPr>
        <w:b/>
        <w:bCs/>
      </w:rPr>
      <w:tblPr/>
      <w:tcPr>
        <w:tcBorders>
          <w:bottom w:val="single" w:sz="12" w:space="0" w:color="1A70F6" w:themeColor="accent1" w:themeTint="99"/>
        </w:tcBorders>
      </w:tcPr>
    </w:tblStylePr>
    <w:tblStylePr w:type="lastRow">
      <w:rPr>
        <w:b/>
        <w:bCs/>
      </w:rPr>
      <w:tblPr/>
      <w:tcPr>
        <w:tcBorders>
          <w:top w:val="double" w:sz="2" w:space="0" w:color="1A70F6" w:themeColor="accent1" w:themeTint="99"/>
        </w:tcBorders>
      </w:tcPr>
    </w:tblStylePr>
    <w:tblStylePr w:type="firstCol">
      <w:rPr>
        <w:b/>
        <w:bCs/>
      </w:rPr>
    </w:tblStylePr>
    <w:tblStylePr w:type="lastCol">
      <w:rPr>
        <w:b/>
        <w:bCs/>
      </w:rPr>
    </w:tblStylePr>
  </w:style>
  <w:style w:type="table" w:styleId="ListTable3-Accent1">
    <w:name w:val="List Table 3 Accent 1"/>
    <w:basedOn w:val="TableNormal"/>
    <w:uiPriority w:val="48"/>
    <w:rsid w:val="004C59F8"/>
    <w:pPr>
      <w:spacing w:after="0" w:line="240" w:lineRule="auto"/>
      <w:jc w:val="center"/>
    </w:pPr>
    <w:tblPr>
      <w:tblStyleRowBandSize w:val="1"/>
      <w:tblStyleColBandSize w:val="1"/>
      <w:tblBorders>
        <w:top w:val="single" w:sz="4" w:space="0" w:color="042E6F" w:themeColor="accent1"/>
        <w:left w:val="single" w:sz="4" w:space="0" w:color="042E6F" w:themeColor="accent1"/>
        <w:bottom w:val="single" w:sz="4" w:space="0" w:color="042E6F" w:themeColor="accent1"/>
        <w:right w:val="single" w:sz="4" w:space="0" w:color="042E6F" w:themeColor="accent1"/>
      </w:tblBorders>
    </w:tblPr>
    <w:tcPr>
      <w:vAlign w:val="center"/>
    </w:tcPr>
    <w:tblStylePr w:type="firstRow">
      <w:rPr>
        <w:b/>
        <w:bCs/>
        <w:color w:val="FFFFFF" w:themeColor="background1"/>
      </w:rPr>
      <w:tblPr/>
      <w:tcPr>
        <w:shd w:val="clear" w:color="auto" w:fill="042E6F" w:themeFill="accent1"/>
      </w:tcPr>
    </w:tblStylePr>
    <w:tblStylePr w:type="lastRow">
      <w:rPr>
        <w:b/>
        <w:bCs/>
      </w:rPr>
      <w:tblPr/>
      <w:tcPr>
        <w:tcBorders>
          <w:top w:val="double" w:sz="4" w:space="0" w:color="042E6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42E6F" w:themeColor="accent1"/>
          <w:right w:val="single" w:sz="4" w:space="0" w:color="042E6F" w:themeColor="accent1"/>
        </w:tcBorders>
      </w:tcPr>
    </w:tblStylePr>
    <w:tblStylePr w:type="band1Horz">
      <w:tblPr/>
      <w:tcPr>
        <w:tcBorders>
          <w:top w:val="single" w:sz="4" w:space="0" w:color="042E6F" w:themeColor="accent1"/>
          <w:bottom w:val="single" w:sz="4" w:space="0" w:color="042E6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42E6F" w:themeColor="accent1"/>
          <w:left w:val="nil"/>
        </w:tcBorders>
      </w:tcPr>
    </w:tblStylePr>
    <w:tblStylePr w:type="swCell">
      <w:tblPr/>
      <w:tcPr>
        <w:tcBorders>
          <w:top w:val="double" w:sz="4" w:space="0" w:color="042E6F" w:themeColor="accent1"/>
          <w:right w:val="nil"/>
        </w:tcBorders>
      </w:tcPr>
    </w:tblStylePr>
  </w:style>
  <w:style w:type="table" w:styleId="ListTable3-Accent2">
    <w:name w:val="List Table 3 Accent 2"/>
    <w:basedOn w:val="TableNormal"/>
    <w:uiPriority w:val="48"/>
    <w:rsid w:val="004C59F8"/>
    <w:pPr>
      <w:spacing w:after="0" w:line="240" w:lineRule="auto"/>
      <w:jc w:val="center"/>
    </w:pPr>
    <w:tblPr>
      <w:tblStyleRowBandSize w:val="1"/>
      <w:tblStyleColBandSize w:val="1"/>
      <w:tblBorders>
        <w:top w:val="single" w:sz="4" w:space="0" w:color="4383BB" w:themeColor="accent2"/>
        <w:left w:val="single" w:sz="4" w:space="0" w:color="4383BB" w:themeColor="accent2"/>
        <w:bottom w:val="single" w:sz="4" w:space="0" w:color="4383BB" w:themeColor="accent2"/>
        <w:right w:val="single" w:sz="4" w:space="0" w:color="4383BB" w:themeColor="accent2"/>
      </w:tblBorders>
    </w:tblPr>
    <w:tcPr>
      <w:vAlign w:val="center"/>
    </w:tcPr>
    <w:tblStylePr w:type="firstRow">
      <w:rPr>
        <w:b/>
        <w:bCs/>
        <w:color w:val="FFFFFF" w:themeColor="background1"/>
      </w:rPr>
      <w:tblPr/>
      <w:tcPr>
        <w:shd w:val="clear" w:color="auto" w:fill="4383BB" w:themeFill="accent2"/>
      </w:tcPr>
    </w:tblStylePr>
    <w:tblStylePr w:type="lastRow">
      <w:rPr>
        <w:b/>
        <w:bCs/>
      </w:rPr>
      <w:tblPr/>
      <w:tcPr>
        <w:tcBorders>
          <w:top w:val="double" w:sz="4" w:space="0" w:color="4383BB" w:themeColor="accent2"/>
        </w:tcBorders>
        <w:shd w:val="clear" w:color="auto" w:fill="FFFFFF" w:themeFill="background1"/>
      </w:tcPr>
    </w:tblStylePr>
    <w:tblStylePr w:type="firstCol">
      <w:rPr>
        <w:b w:val="0"/>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383BB" w:themeColor="accent2"/>
          <w:right w:val="single" w:sz="4" w:space="0" w:color="4383BB" w:themeColor="accent2"/>
        </w:tcBorders>
      </w:tcPr>
    </w:tblStylePr>
    <w:tblStylePr w:type="band1Horz">
      <w:tblPr/>
      <w:tcPr>
        <w:tcBorders>
          <w:top w:val="single" w:sz="4" w:space="0" w:color="4383BB" w:themeColor="accent2"/>
          <w:bottom w:val="single" w:sz="4" w:space="0" w:color="4383B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383BB" w:themeColor="accent2"/>
          <w:left w:val="nil"/>
        </w:tcBorders>
      </w:tcPr>
    </w:tblStylePr>
    <w:tblStylePr w:type="swCell">
      <w:tblPr/>
      <w:tcPr>
        <w:tcBorders>
          <w:top w:val="double" w:sz="4" w:space="0" w:color="4383BB" w:themeColor="accent2"/>
          <w:right w:val="nil"/>
        </w:tcBorders>
      </w:tcPr>
    </w:tblStylePr>
  </w:style>
  <w:style w:type="table" w:styleId="ListTable3-Accent3">
    <w:name w:val="List Table 3 Accent 3"/>
    <w:basedOn w:val="TableNormal"/>
    <w:uiPriority w:val="48"/>
    <w:rsid w:val="004C59F8"/>
    <w:pPr>
      <w:spacing w:after="0" w:line="240" w:lineRule="auto"/>
      <w:jc w:val="center"/>
    </w:pPr>
    <w:tblPr>
      <w:tblStyleRowBandSize w:val="1"/>
      <w:tblStyleColBandSize w:val="1"/>
      <w:tblBorders>
        <w:top w:val="single" w:sz="4" w:space="0" w:color="951C55" w:themeColor="accent3"/>
        <w:left w:val="single" w:sz="4" w:space="0" w:color="951C55" w:themeColor="accent3"/>
        <w:bottom w:val="single" w:sz="4" w:space="0" w:color="951C55" w:themeColor="accent3"/>
        <w:right w:val="single" w:sz="4" w:space="0" w:color="951C55" w:themeColor="accent3"/>
      </w:tblBorders>
    </w:tblPr>
    <w:tcPr>
      <w:vAlign w:val="center"/>
    </w:tcPr>
    <w:tblStylePr w:type="firstRow">
      <w:rPr>
        <w:b/>
        <w:bCs/>
        <w:color w:val="FFFFFF" w:themeColor="background1"/>
      </w:rPr>
      <w:tblPr/>
      <w:tcPr>
        <w:shd w:val="clear" w:color="auto" w:fill="951C55" w:themeFill="accent3"/>
      </w:tcPr>
    </w:tblStylePr>
    <w:tblStylePr w:type="lastRow">
      <w:rPr>
        <w:b/>
        <w:bCs/>
      </w:rPr>
      <w:tblPr/>
      <w:tcPr>
        <w:tcBorders>
          <w:top w:val="double" w:sz="4" w:space="0" w:color="951C55" w:themeColor="accent3"/>
        </w:tcBorders>
        <w:shd w:val="clear" w:color="auto" w:fill="FFFFFF" w:themeFill="background1"/>
      </w:tcPr>
    </w:tblStylePr>
    <w:tblStylePr w:type="firstCol">
      <w:rPr>
        <w:b w:val="0"/>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51C55" w:themeColor="accent3"/>
          <w:right w:val="single" w:sz="4" w:space="0" w:color="951C55" w:themeColor="accent3"/>
        </w:tcBorders>
      </w:tcPr>
    </w:tblStylePr>
    <w:tblStylePr w:type="band1Horz">
      <w:tblPr/>
      <w:tcPr>
        <w:tcBorders>
          <w:top w:val="single" w:sz="4" w:space="0" w:color="951C55" w:themeColor="accent3"/>
          <w:bottom w:val="single" w:sz="4" w:space="0" w:color="951C5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51C55" w:themeColor="accent3"/>
          <w:left w:val="nil"/>
        </w:tcBorders>
      </w:tcPr>
    </w:tblStylePr>
    <w:tblStylePr w:type="swCell">
      <w:tblPr/>
      <w:tcPr>
        <w:tcBorders>
          <w:top w:val="double" w:sz="4" w:space="0" w:color="951C55" w:themeColor="accent3"/>
          <w:right w:val="nil"/>
        </w:tcBorders>
      </w:tcPr>
    </w:tblStylePr>
  </w:style>
  <w:style w:type="table" w:styleId="ListTable3">
    <w:name w:val="List Table 3"/>
    <w:basedOn w:val="TableNormal"/>
    <w:uiPriority w:val="48"/>
    <w:rsid w:val="004C59F8"/>
    <w:pPr>
      <w:spacing w:after="0" w:line="240" w:lineRule="auto"/>
      <w:jc w:val="center"/>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cPr>
      <w:vAlign w:val="center"/>
    </w:tc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val="0"/>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Heading4Char">
    <w:name w:val="Heading 4 Char"/>
    <w:basedOn w:val="DefaultParagraphFont"/>
    <w:link w:val="Heading4"/>
    <w:uiPriority w:val="9"/>
    <w:rsid w:val="006F1366"/>
    <w:rPr>
      <w:rFonts w:ascii="Segoe UI Semibold" w:hAnsi="Segoe UI Semibold" w:cs="Segoe UI Semilight"/>
      <w:color w:val="951C55" w:themeColor="accent3"/>
      <w:sz w:val="24"/>
      <w:szCs w:val="24"/>
      <w:lang w:val="en-GB"/>
    </w:rPr>
  </w:style>
  <w:style w:type="paragraph" w:styleId="NormalWeb">
    <w:name w:val="Normal (Web)"/>
    <w:basedOn w:val="Normal"/>
    <w:uiPriority w:val="99"/>
    <w:unhideWhenUsed/>
    <w:rsid w:val="007B63D9"/>
    <w:pPr>
      <w:spacing w:before="100" w:beforeAutospacing="1" w:afterAutospacing="1" w:line="240" w:lineRule="auto"/>
    </w:pPr>
    <w:rPr>
      <w:rFonts w:ascii="Times New Roman" w:eastAsiaTheme="minorEastAsia" w:hAnsi="Times New Roman" w:cs="Times New Roman"/>
      <w:lang w:val="en-US"/>
    </w:rPr>
  </w:style>
  <w:style w:type="paragraph" w:styleId="BalloonText">
    <w:name w:val="Balloon Text"/>
    <w:basedOn w:val="Normal"/>
    <w:link w:val="BalloonTextChar"/>
    <w:uiPriority w:val="99"/>
    <w:semiHidden/>
    <w:unhideWhenUsed/>
    <w:rsid w:val="001F34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403"/>
    <w:rPr>
      <w:rFonts w:ascii="Segoe UI" w:hAnsi="Segoe UI" w:cs="Segoe UI"/>
      <w:sz w:val="18"/>
      <w:szCs w:val="18"/>
      <w:lang w:val="en-GB"/>
    </w:rPr>
  </w:style>
  <w:style w:type="character" w:styleId="PageNumber">
    <w:name w:val="page number"/>
    <w:basedOn w:val="DefaultParagraphFont"/>
    <w:uiPriority w:val="99"/>
    <w:semiHidden/>
    <w:unhideWhenUsed/>
    <w:rsid w:val="0091071A"/>
  </w:style>
  <w:style w:type="character" w:styleId="CommentReference">
    <w:name w:val="annotation reference"/>
    <w:basedOn w:val="DefaultParagraphFont"/>
    <w:uiPriority w:val="99"/>
    <w:semiHidden/>
    <w:unhideWhenUsed/>
    <w:rsid w:val="0020424C"/>
    <w:rPr>
      <w:sz w:val="16"/>
      <w:szCs w:val="16"/>
    </w:rPr>
  </w:style>
  <w:style w:type="paragraph" w:styleId="CommentText">
    <w:name w:val="annotation text"/>
    <w:basedOn w:val="Normal"/>
    <w:link w:val="CommentTextChar"/>
    <w:uiPriority w:val="99"/>
    <w:unhideWhenUsed/>
    <w:rsid w:val="0020424C"/>
    <w:pPr>
      <w:spacing w:line="240" w:lineRule="auto"/>
    </w:pPr>
    <w:rPr>
      <w:sz w:val="20"/>
      <w:szCs w:val="20"/>
    </w:rPr>
  </w:style>
  <w:style w:type="character" w:customStyle="1" w:styleId="CommentTextChar">
    <w:name w:val="Comment Text Char"/>
    <w:basedOn w:val="DefaultParagraphFont"/>
    <w:link w:val="CommentText"/>
    <w:uiPriority w:val="99"/>
    <w:rsid w:val="0020424C"/>
    <w:rPr>
      <w:rFonts w:ascii="Segoe UI Semilight" w:hAnsi="Segoe UI Semilight" w:cs="Segoe UI Semilight"/>
      <w:sz w:val="20"/>
      <w:szCs w:val="20"/>
      <w:lang w:val="en-GB"/>
    </w:rPr>
  </w:style>
  <w:style w:type="paragraph" w:styleId="CommentSubject">
    <w:name w:val="annotation subject"/>
    <w:basedOn w:val="CommentText"/>
    <w:next w:val="CommentText"/>
    <w:link w:val="CommentSubjectChar"/>
    <w:uiPriority w:val="99"/>
    <w:semiHidden/>
    <w:unhideWhenUsed/>
    <w:rsid w:val="0020424C"/>
    <w:rPr>
      <w:b/>
      <w:bCs/>
    </w:rPr>
  </w:style>
  <w:style w:type="character" w:customStyle="1" w:styleId="CommentSubjectChar">
    <w:name w:val="Comment Subject Char"/>
    <w:basedOn w:val="CommentTextChar"/>
    <w:link w:val="CommentSubject"/>
    <w:uiPriority w:val="99"/>
    <w:semiHidden/>
    <w:rsid w:val="0020424C"/>
    <w:rPr>
      <w:rFonts w:ascii="Segoe UI Semilight" w:hAnsi="Segoe UI Semilight" w:cs="Segoe UI Semilight"/>
      <w:b/>
      <w:bCs/>
      <w:sz w:val="20"/>
      <w:szCs w:val="20"/>
      <w:lang w:val="en-GB"/>
    </w:rPr>
  </w:style>
  <w:style w:type="table" w:styleId="PlainTable4">
    <w:name w:val="Plain Table 4"/>
    <w:basedOn w:val="TableNormal"/>
    <w:uiPriority w:val="44"/>
    <w:rsid w:val="0053357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F54FA8"/>
    <w:rPr>
      <w:color w:val="954F72" w:themeColor="followedHyperlink"/>
      <w:u w:val="single"/>
    </w:rPr>
  </w:style>
  <w:style w:type="character" w:customStyle="1" w:styleId="NoSpacingChar">
    <w:name w:val="No Spacing Char"/>
    <w:basedOn w:val="DefaultParagraphFont"/>
    <w:link w:val="NoSpacing"/>
    <w:uiPriority w:val="1"/>
    <w:rsid w:val="00D8350C"/>
    <w:rPr>
      <w:rFonts w:ascii="Segoe UI Semilight" w:hAnsi="Segoe UI Semilight" w:cs="Segoe UI Semilight"/>
      <w:sz w:val="24"/>
      <w:szCs w:val="24"/>
    </w:rPr>
  </w:style>
  <w:style w:type="paragraph" w:styleId="FootnoteText">
    <w:name w:val="footnote text"/>
    <w:basedOn w:val="Normal"/>
    <w:link w:val="FootnoteTextChar"/>
    <w:uiPriority w:val="99"/>
    <w:semiHidden/>
    <w:unhideWhenUsed/>
    <w:rsid w:val="003338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38BC"/>
    <w:rPr>
      <w:rFonts w:ascii="Segoe UI Semilight" w:hAnsi="Segoe UI Semilight" w:cs="Segoe UI Semilight"/>
      <w:sz w:val="20"/>
      <w:szCs w:val="20"/>
      <w:lang w:val="en-GB"/>
    </w:rPr>
  </w:style>
  <w:style w:type="character" w:styleId="FootnoteReference">
    <w:name w:val="footnote reference"/>
    <w:semiHidden/>
    <w:rsid w:val="003338BC"/>
    <w:rPr>
      <w:color w:val="auto"/>
      <w:spacing w:val="5"/>
      <w:w w:val="103"/>
      <w:kern w:val="14"/>
      <w:position w:val="0"/>
      <w:vertAlign w:val="superscript"/>
      <w14:ligatures w14:val="none"/>
      <w14:numForm w14:val="default"/>
      <w14:numSpacing w14:val="default"/>
      <w14:stylisticSets/>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7482767">
      <w:bodyDiv w:val="1"/>
      <w:marLeft w:val="0"/>
      <w:marRight w:val="0"/>
      <w:marTop w:val="0"/>
      <w:marBottom w:val="0"/>
      <w:divBdr>
        <w:top w:val="none" w:sz="0" w:space="0" w:color="auto"/>
        <w:left w:val="none" w:sz="0" w:space="0" w:color="auto"/>
        <w:bottom w:val="none" w:sz="0" w:space="0" w:color="auto"/>
        <w:right w:val="none" w:sz="0" w:space="0" w:color="auto"/>
      </w:divBdr>
    </w:div>
    <w:div w:id="1218932658">
      <w:bodyDiv w:val="1"/>
      <w:marLeft w:val="0"/>
      <w:marRight w:val="0"/>
      <w:marTop w:val="0"/>
      <w:marBottom w:val="0"/>
      <w:divBdr>
        <w:top w:val="none" w:sz="0" w:space="0" w:color="auto"/>
        <w:left w:val="none" w:sz="0" w:space="0" w:color="auto"/>
        <w:bottom w:val="none" w:sz="0" w:space="0" w:color="auto"/>
        <w:right w:val="none" w:sz="0" w:space="0" w:color="auto"/>
      </w:divBdr>
    </w:div>
    <w:div w:id="1600213034">
      <w:bodyDiv w:val="1"/>
      <w:marLeft w:val="0"/>
      <w:marRight w:val="0"/>
      <w:marTop w:val="0"/>
      <w:marBottom w:val="0"/>
      <w:divBdr>
        <w:top w:val="none" w:sz="0" w:space="0" w:color="auto"/>
        <w:left w:val="none" w:sz="0" w:space="0" w:color="auto"/>
        <w:bottom w:val="none" w:sz="0" w:space="0" w:color="auto"/>
        <w:right w:val="none" w:sz="0" w:space="0" w:color="auto"/>
      </w:divBdr>
    </w:div>
    <w:div w:id="1835872268">
      <w:bodyDiv w:val="1"/>
      <w:marLeft w:val="0"/>
      <w:marRight w:val="0"/>
      <w:marTop w:val="0"/>
      <w:marBottom w:val="0"/>
      <w:divBdr>
        <w:top w:val="none" w:sz="0" w:space="0" w:color="auto"/>
        <w:left w:val="none" w:sz="0" w:space="0" w:color="auto"/>
        <w:bottom w:val="none" w:sz="0" w:space="0" w:color="auto"/>
        <w:right w:val="none" w:sz="0" w:space="0" w:color="auto"/>
      </w:divBdr>
    </w:div>
    <w:div w:id="190140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ombudsman.bg" TargetMode="External"/><Relationship Id="rId1" Type="http://schemas.openxmlformats.org/officeDocument/2006/relationships/hyperlink" Target="mailto:priemna@ombudsman.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priemna@ombudsman.bg"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ombudsman.bg" TargetMode="External"/><Relationship Id="rId1" Type="http://schemas.openxmlformats.org/officeDocument/2006/relationships/hyperlink" Target="mailto:priemna@ombudsman.b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ombudsman.bg/pictures/REPORT%202021-ANNUAL%20FINAL-BG.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ENNHRI Colour Palette">
      <a:dk1>
        <a:sysClr val="windowText" lastClr="000000"/>
      </a:dk1>
      <a:lt1>
        <a:sysClr val="window" lastClr="FFFFFF"/>
      </a:lt1>
      <a:dk2>
        <a:srgbClr val="042E6F"/>
      </a:dk2>
      <a:lt2>
        <a:srgbClr val="D9E6F1"/>
      </a:lt2>
      <a:accent1>
        <a:srgbClr val="042E6F"/>
      </a:accent1>
      <a:accent2>
        <a:srgbClr val="4383BB"/>
      </a:accent2>
      <a:accent3>
        <a:srgbClr val="951C55"/>
      </a:accent3>
      <a:accent4>
        <a:srgbClr val="FFFFFF"/>
      </a:accent4>
      <a:accent5>
        <a:srgbClr val="FFFFFF"/>
      </a:accent5>
      <a:accent6>
        <a:srgbClr val="FFFFFF"/>
      </a:accent6>
      <a:hlink>
        <a:srgbClr val="042E6F"/>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Partner_Logo</b:Tag>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73076D-8EA1-408D-948B-DB9DB1E6DD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A35751-E3D4-4F82-A7AB-348B861E71A9}"/>
</file>

<file path=customXml/itemProps4.xml><?xml version="1.0" encoding="utf-8"?>
<ds:datastoreItem xmlns:ds="http://schemas.openxmlformats.org/officeDocument/2006/customXml" ds:itemID="{20431BBA-649C-472F-BAA6-80592032B302}">
  <ds:schemaRefs>
    <ds:schemaRef ds:uri="http://schemas.microsoft.com/sharepoint/v3/contenttype/forms"/>
  </ds:schemaRefs>
</ds:datastoreItem>
</file>

<file path=customXml/itemProps5.xml><?xml version="1.0" encoding="utf-8"?>
<ds:datastoreItem xmlns:ds="http://schemas.openxmlformats.org/officeDocument/2006/customXml" ds:itemID="{7A54DB27-E636-457C-AFAC-6DD1E429F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938</Words>
  <Characters>5481</Characters>
  <Application>Microsoft Office Word</Application>
  <DocSecurity>0</DocSecurity>
  <Lines>116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6389</CharactersWithSpaces>
  <SharedDoc>false</SharedDoc>
  <HLinks>
    <vt:vector size="12" baseType="variant">
      <vt:variant>
        <vt:i4>6815860</vt:i4>
      </vt:variant>
      <vt:variant>
        <vt:i4>3</vt:i4>
      </vt:variant>
      <vt:variant>
        <vt:i4>0</vt:i4>
      </vt:variant>
      <vt:variant>
        <vt:i4>5</vt:i4>
      </vt:variant>
      <vt:variant>
        <vt:lpwstr>https://eur-lex.europa.eu/legal-content/EN/TXT/?uri=CELEX%3A32021R1060</vt:lpwstr>
      </vt:variant>
      <vt:variant>
        <vt:lpwstr/>
      </vt:variant>
      <vt:variant>
        <vt:i4>7340068</vt:i4>
      </vt:variant>
      <vt:variant>
        <vt:i4>0</vt:i4>
      </vt:variant>
      <vt:variant>
        <vt:i4>0</vt:i4>
      </vt:variant>
      <vt:variant>
        <vt:i4>5</vt:i4>
      </vt:variant>
      <vt:variant>
        <vt:lpwstr>https://ennhri.org/wp-content/uploads/2021/10/ENNHRI-Action-Plan-on-Charter.pdf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Al-Mahaidi</dc:creator>
  <cp:keywords/>
  <dc:description/>
  <cp:lastModifiedBy>Katya Hristova-Valcheva</cp:lastModifiedBy>
  <cp:revision>8</cp:revision>
  <cp:lastPrinted>2022-05-13T14:15:00Z</cp:lastPrinted>
  <dcterms:created xsi:type="dcterms:W3CDTF">2022-05-13T12:23:00Z</dcterms:created>
  <dcterms:modified xsi:type="dcterms:W3CDTF">2022-05-13T14:16:00Z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