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5441" w:rsidRDefault="00AC1115" w:rsidP="00B85441">
      <w:pPr>
        <w:pStyle w:val="HTMLPreformatted"/>
        <w:shd w:val="clear" w:color="auto" w:fill="F8F9FA"/>
        <w:spacing w:line="360" w:lineRule="auto"/>
        <w:jc w:val="both"/>
        <w:rPr>
          <w:rStyle w:val="y2iqfc"/>
          <w:rFonts w:ascii="Arial" w:hAnsi="Arial" w:cs="Arial"/>
          <w:color w:val="202124"/>
          <w:sz w:val="24"/>
          <w:szCs w:val="24"/>
          <w:lang w:val="en-US"/>
        </w:rPr>
      </w:pPr>
      <w:bookmarkStart w:id="0" w:name="_GoBack"/>
      <w:bookmarkEnd w:id="0"/>
      <w:r w:rsidRPr="00080304">
        <w:rPr>
          <w:rFonts w:ascii="Times New Roman" w:hAnsi="Times New Roman" w:cs="Times New Roman"/>
          <w:noProof/>
          <w:sz w:val="24"/>
          <w:szCs w:val="24"/>
          <w:lang w:val="en-GB" w:eastAsia="en-GB"/>
        </w:rPr>
        <w:drawing>
          <wp:inline distT="0" distB="0" distL="0" distR="0" wp14:anchorId="75E6E6F2" wp14:editId="3636DB1C">
            <wp:extent cx="986155" cy="799465"/>
            <wp:effectExtent l="0" t="0" r="4445" b="635"/>
            <wp:docPr id="1" name="Imagen 1" descr="logo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2-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86155" cy="799465"/>
                    </a:xfrm>
                    <a:prstGeom prst="rect">
                      <a:avLst/>
                    </a:prstGeom>
                    <a:noFill/>
                    <a:ln>
                      <a:noFill/>
                    </a:ln>
                  </pic:spPr>
                </pic:pic>
              </a:graphicData>
            </a:graphic>
          </wp:inline>
        </w:drawing>
      </w:r>
    </w:p>
    <w:p w:rsidR="00AC1115" w:rsidRDefault="00AC1115" w:rsidP="00B85441">
      <w:pPr>
        <w:pStyle w:val="HTMLPreformatted"/>
        <w:shd w:val="clear" w:color="auto" w:fill="F8F9FA"/>
        <w:spacing w:line="360" w:lineRule="auto"/>
        <w:jc w:val="both"/>
        <w:rPr>
          <w:rStyle w:val="y2iqfc"/>
          <w:rFonts w:ascii="Arial" w:hAnsi="Arial" w:cs="Arial"/>
          <w:color w:val="202124"/>
          <w:sz w:val="24"/>
          <w:szCs w:val="24"/>
          <w:lang w:val="en-US"/>
        </w:rPr>
      </w:pPr>
    </w:p>
    <w:p w:rsidR="00B85441" w:rsidRPr="0079453F"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The Félix Varela Center is a voluntary citizen organization, legally registered with the Ministry of Justice on September 5, 1993 (Law 61, volume 01, folio 210, file 211-00-3745) as "a civil association, with the capacity own legal, non-profit, with assets of its own rights and obligations and subject to the protection of current legislation. ”In 1997 it obtained special consultative status in ECOSOC, United Nations.</w:t>
      </w:r>
    </w:p>
    <w:p w:rsidR="0079453F" w:rsidRPr="0079453F" w:rsidRDefault="0079453F" w:rsidP="00B85441">
      <w:pPr>
        <w:pStyle w:val="HTMLPreformatted"/>
        <w:shd w:val="clear" w:color="auto" w:fill="F8F9FA"/>
        <w:spacing w:line="360" w:lineRule="auto"/>
        <w:jc w:val="both"/>
        <w:rPr>
          <w:rStyle w:val="y2iqfc"/>
          <w:rFonts w:ascii="Arial" w:hAnsi="Arial" w:cs="Arial"/>
          <w:color w:val="202124"/>
          <w:sz w:val="24"/>
          <w:szCs w:val="24"/>
          <w:lang w:val="en-US"/>
        </w:rPr>
      </w:pPr>
    </w:p>
    <w:p w:rsidR="00B85441" w:rsidRPr="0079453F"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The Center assumes a multidimensional and holistic conception of sustainable development that includes institutional, social, political, economic and environmental dimensions. At the same time, it is part of a humanist project whose essential elements are ethics and participation and service to society. To do this, it works closely with institutions in the country (governmental or not), aimed at promoting sustainable development for the benefit of our society.</w:t>
      </w:r>
    </w:p>
    <w:p w:rsidR="0079453F" w:rsidRPr="0079453F" w:rsidRDefault="0079453F" w:rsidP="00B85441">
      <w:pPr>
        <w:pStyle w:val="HTMLPreformatted"/>
        <w:shd w:val="clear" w:color="auto" w:fill="F8F9FA"/>
        <w:spacing w:line="360" w:lineRule="auto"/>
        <w:jc w:val="both"/>
        <w:rPr>
          <w:rStyle w:val="y2iqfc"/>
          <w:rFonts w:ascii="Arial" w:hAnsi="Arial" w:cs="Arial"/>
          <w:color w:val="202124"/>
          <w:sz w:val="24"/>
          <w:szCs w:val="24"/>
          <w:lang w:val="en-US"/>
        </w:rPr>
      </w:pPr>
    </w:p>
    <w:p w:rsidR="00B85441" w:rsidRPr="0079453F"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As an association, it has two bodies: the Plenary Assembly, made up of the members, collaborators and honorary members, and the Board of Directors, elected from among the members by the Assembly and made up of a director, three vice-directors and a general coordinator. For its daily work, it also has a staff as a permanent work team at its headquarters.</w:t>
      </w:r>
    </w:p>
    <w:p w:rsidR="0079453F" w:rsidRPr="0079453F" w:rsidRDefault="0079453F" w:rsidP="00B85441">
      <w:pPr>
        <w:pStyle w:val="HTMLPreformatted"/>
        <w:shd w:val="clear" w:color="auto" w:fill="F8F9FA"/>
        <w:spacing w:line="360" w:lineRule="auto"/>
        <w:jc w:val="both"/>
        <w:rPr>
          <w:rStyle w:val="y2iqfc"/>
          <w:rFonts w:ascii="Arial" w:hAnsi="Arial" w:cs="Arial"/>
          <w:color w:val="202124"/>
          <w:sz w:val="24"/>
          <w:szCs w:val="24"/>
          <w:lang w:val="en-US"/>
        </w:rPr>
      </w:pPr>
    </w:p>
    <w:p w:rsidR="00B85441" w:rsidRPr="0079453F"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 xml:space="preserve">During the 2018-2021 </w:t>
      </w:r>
      <w:r w:rsidR="0079453F" w:rsidRPr="0079453F">
        <w:rPr>
          <w:rStyle w:val="y2iqfc"/>
          <w:rFonts w:ascii="Arial" w:hAnsi="Arial" w:cs="Arial"/>
          <w:color w:val="202124"/>
          <w:sz w:val="24"/>
          <w:szCs w:val="24"/>
          <w:lang w:val="en-US"/>
        </w:rPr>
        <w:t>periods</w:t>
      </w:r>
      <w:r w:rsidRPr="0079453F">
        <w:rPr>
          <w:rStyle w:val="y2iqfc"/>
          <w:rFonts w:ascii="Arial" w:hAnsi="Arial" w:cs="Arial"/>
          <w:color w:val="202124"/>
          <w:sz w:val="24"/>
          <w:szCs w:val="24"/>
          <w:lang w:val="en-US"/>
        </w:rPr>
        <w:t xml:space="preserve">, and in keeping with its vision, the Félix </w:t>
      </w:r>
      <w:r w:rsidR="0079453F" w:rsidRPr="0079453F">
        <w:rPr>
          <w:rStyle w:val="y2iqfc"/>
          <w:rFonts w:ascii="Arial" w:hAnsi="Arial" w:cs="Arial"/>
          <w:color w:val="202124"/>
          <w:sz w:val="24"/>
          <w:szCs w:val="24"/>
          <w:lang w:val="en-US"/>
        </w:rPr>
        <w:t>Valera</w:t>
      </w:r>
      <w:r w:rsidRPr="0079453F">
        <w:rPr>
          <w:rStyle w:val="y2iqfc"/>
          <w:rFonts w:ascii="Arial" w:hAnsi="Arial" w:cs="Arial"/>
          <w:color w:val="202124"/>
          <w:sz w:val="24"/>
          <w:szCs w:val="24"/>
          <w:lang w:val="en-US"/>
        </w:rPr>
        <w:t xml:space="preserve"> Center works to strengthen an active and environmentally responsible citizenry, participant in sustainable development and transformation in community spheres of Cuban society, from an ethical, huma</w:t>
      </w:r>
      <w:r w:rsidR="00F13FC1">
        <w:rPr>
          <w:rStyle w:val="y2iqfc"/>
          <w:rFonts w:ascii="Arial" w:hAnsi="Arial" w:cs="Arial"/>
          <w:color w:val="202124"/>
          <w:sz w:val="24"/>
          <w:szCs w:val="24"/>
          <w:lang w:val="en-US"/>
        </w:rPr>
        <w:t>nistic and social perspective. s</w:t>
      </w:r>
      <w:r w:rsidRPr="0079453F">
        <w:rPr>
          <w:rStyle w:val="y2iqfc"/>
          <w:rFonts w:ascii="Arial" w:hAnsi="Arial" w:cs="Arial"/>
          <w:color w:val="202124"/>
          <w:sz w:val="24"/>
          <w:szCs w:val="24"/>
          <w:lang w:val="en-US"/>
        </w:rPr>
        <w:t>ocial equity.</w:t>
      </w:r>
    </w:p>
    <w:p w:rsidR="0079453F" w:rsidRPr="0079453F" w:rsidRDefault="0079453F" w:rsidP="00B85441">
      <w:pPr>
        <w:pStyle w:val="HTMLPreformatted"/>
        <w:shd w:val="clear" w:color="auto" w:fill="F8F9FA"/>
        <w:spacing w:line="360" w:lineRule="auto"/>
        <w:jc w:val="both"/>
        <w:rPr>
          <w:rFonts w:ascii="Arial" w:hAnsi="Arial" w:cs="Arial"/>
          <w:color w:val="202124"/>
          <w:sz w:val="24"/>
          <w:szCs w:val="24"/>
          <w:lang w:val="en-US"/>
        </w:rPr>
      </w:pPr>
    </w:p>
    <w:p w:rsidR="00B85441"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 xml:space="preserve">For this, it assumes working in networks as one of its strategic areas, with the Green Map Network (23 Nodes) and the Culture of Peace Network as two social networks that it builds and encourages throughout the country. In addition, its </w:t>
      </w:r>
      <w:r w:rsidRPr="0079453F">
        <w:rPr>
          <w:rStyle w:val="y2iqfc"/>
          <w:rFonts w:ascii="Arial" w:hAnsi="Arial" w:cs="Arial"/>
          <w:color w:val="202124"/>
          <w:sz w:val="24"/>
          <w:szCs w:val="24"/>
          <w:lang w:val="en-US"/>
        </w:rPr>
        <w:lastRenderedPageBreak/>
        <w:t>work includes accompanying community transformation experiences through training and education, this being the second of its strategic work areas. Organizational communication and institutional development management constitute the two remaining areas in which the Center has strategically focused its efforts in these three years.</w:t>
      </w:r>
    </w:p>
    <w:p w:rsidR="00F13FC1" w:rsidRPr="0079453F" w:rsidRDefault="00F13FC1" w:rsidP="00B85441">
      <w:pPr>
        <w:pStyle w:val="HTMLPreformatted"/>
        <w:shd w:val="clear" w:color="auto" w:fill="F8F9FA"/>
        <w:spacing w:line="360" w:lineRule="auto"/>
        <w:jc w:val="both"/>
        <w:rPr>
          <w:rStyle w:val="y2iqfc"/>
          <w:rFonts w:ascii="Arial" w:hAnsi="Arial" w:cs="Arial"/>
          <w:color w:val="202124"/>
          <w:sz w:val="24"/>
          <w:szCs w:val="24"/>
          <w:lang w:val="en-US"/>
        </w:rPr>
      </w:pPr>
    </w:p>
    <w:p w:rsidR="00B85441"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 xml:space="preserve">Article 29 of the Convention on the Rights of the Child, constitutes an essential support for the work of the CFV, in order to safeguard the freedoms of children and respect for the environment. During the accompaniment of community projects and the work of the Green Map and Culture of Peace Networks coordinated by the CFV, numerous educational actions have been carried out for children and adolescents through </w:t>
      </w:r>
      <w:r w:rsidR="00AC1115" w:rsidRPr="0079453F">
        <w:rPr>
          <w:rStyle w:val="y2iqfc"/>
          <w:rFonts w:ascii="Arial" w:hAnsi="Arial" w:cs="Arial"/>
          <w:color w:val="202124"/>
          <w:sz w:val="24"/>
          <w:szCs w:val="24"/>
          <w:lang w:val="en-US"/>
        </w:rPr>
        <w:t>whom</w:t>
      </w:r>
      <w:r w:rsidRPr="0079453F">
        <w:rPr>
          <w:rStyle w:val="y2iqfc"/>
          <w:rFonts w:ascii="Arial" w:hAnsi="Arial" w:cs="Arial"/>
          <w:color w:val="202124"/>
          <w:sz w:val="24"/>
          <w:szCs w:val="24"/>
          <w:lang w:val="en-US"/>
        </w:rPr>
        <w:t xml:space="preserve"> they are reflected </w:t>
      </w:r>
      <w:r w:rsidR="00AC1115" w:rsidRPr="0079453F">
        <w:rPr>
          <w:rStyle w:val="y2iqfc"/>
          <w:rFonts w:ascii="Arial" w:hAnsi="Arial" w:cs="Arial"/>
          <w:color w:val="202124"/>
          <w:sz w:val="24"/>
          <w:szCs w:val="24"/>
          <w:lang w:val="en-US"/>
        </w:rPr>
        <w:t>your</w:t>
      </w:r>
      <w:r w:rsidRPr="0079453F">
        <w:rPr>
          <w:rStyle w:val="y2iqfc"/>
          <w:rFonts w:ascii="Arial" w:hAnsi="Arial" w:cs="Arial"/>
          <w:color w:val="202124"/>
          <w:sz w:val="24"/>
          <w:szCs w:val="24"/>
          <w:lang w:val="en-US"/>
        </w:rPr>
        <w:t xml:space="preserve"> rights. These actions are concentrated on the basis of the principles of the United Nations Convention on the Rights of the Child.</w:t>
      </w:r>
    </w:p>
    <w:p w:rsidR="00F13FC1" w:rsidRPr="0079453F" w:rsidRDefault="00F13FC1" w:rsidP="00B85441">
      <w:pPr>
        <w:pStyle w:val="HTMLPreformatted"/>
        <w:shd w:val="clear" w:color="auto" w:fill="F8F9FA"/>
        <w:spacing w:line="360" w:lineRule="auto"/>
        <w:jc w:val="both"/>
        <w:rPr>
          <w:rFonts w:ascii="Arial" w:hAnsi="Arial" w:cs="Arial"/>
          <w:color w:val="202124"/>
          <w:sz w:val="24"/>
          <w:szCs w:val="24"/>
          <w:lang w:val="en-US"/>
        </w:rPr>
      </w:pPr>
    </w:p>
    <w:p w:rsidR="00B85441"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The Green Map and Culture of Peace Networks promote actions aimed at respecting the environment, environmental management for sustainability, the participation of all without discrimination of any kind and based on the principles of justice and social equity. Likewise, non-violent communication, territorial dialogue and agreement for public management are promoted.</w:t>
      </w:r>
    </w:p>
    <w:p w:rsidR="00F13FC1" w:rsidRPr="0079453F" w:rsidRDefault="00F13FC1" w:rsidP="00B85441">
      <w:pPr>
        <w:pStyle w:val="HTMLPreformatted"/>
        <w:shd w:val="clear" w:color="auto" w:fill="F8F9FA"/>
        <w:spacing w:line="360" w:lineRule="auto"/>
        <w:jc w:val="both"/>
        <w:rPr>
          <w:rStyle w:val="y2iqfc"/>
          <w:rFonts w:ascii="Arial" w:hAnsi="Arial" w:cs="Arial"/>
          <w:color w:val="202124"/>
          <w:sz w:val="24"/>
          <w:szCs w:val="24"/>
          <w:lang w:val="en-US"/>
        </w:rPr>
      </w:pPr>
    </w:p>
    <w:p w:rsidR="00B85441"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 xml:space="preserve">The scope of these Networks is national and the participation of children is recognized in the mapping of their places of residence, which represent around 8000 children throughout the country. They are part of educational </w:t>
      </w:r>
      <w:r w:rsidR="00F13FC1" w:rsidRPr="0079453F">
        <w:rPr>
          <w:rStyle w:val="y2iqfc"/>
          <w:rFonts w:ascii="Arial" w:hAnsi="Arial" w:cs="Arial"/>
          <w:color w:val="202124"/>
          <w:sz w:val="24"/>
          <w:szCs w:val="24"/>
          <w:lang w:val="en-US"/>
        </w:rPr>
        <w:t>centers;</w:t>
      </w:r>
      <w:r w:rsidRPr="0079453F">
        <w:rPr>
          <w:rStyle w:val="y2iqfc"/>
          <w:rFonts w:ascii="Arial" w:hAnsi="Arial" w:cs="Arial"/>
          <w:color w:val="202124"/>
          <w:sz w:val="24"/>
          <w:szCs w:val="24"/>
          <w:lang w:val="en-US"/>
        </w:rPr>
        <w:t xml:space="preserve"> they join community groups mainly located in vulnerable areas. These groups are incorporated into the territorial nodes of </w:t>
      </w:r>
      <w:proofErr w:type="spellStart"/>
      <w:r w:rsidRPr="0079453F">
        <w:rPr>
          <w:rStyle w:val="y2iqfc"/>
          <w:rFonts w:ascii="Arial" w:hAnsi="Arial" w:cs="Arial"/>
          <w:color w:val="202124"/>
          <w:sz w:val="24"/>
          <w:szCs w:val="24"/>
          <w:lang w:val="en-US"/>
        </w:rPr>
        <w:t>Mapa</w:t>
      </w:r>
      <w:proofErr w:type="spellEnd"/>
      <w:r w:rsidRPr="0079453F">
        <w:rPr>
          <w:rStyle w:val="y2iqfc"/>
          <w:rFonts w:ascii="Arial" w:hAnsi="Arial" w:cs="Arial"/>
          <w:color w:val="202124"/>
          <w:sz w:val="24"/>
          <w:szCs w:val="24"/>
          <w:lang w:val="en-US"/>
        </w:rPr>
        <w:t xml:space="preserve"> Verde and are coordinated by promoters, who generally teach classes at the study centers to which they belong.</w:t>
      </w:r>
    </w:p>
    <w:p w:rsidR="00F13FC1" w:rsidRPr="0079453F" w:rsidRDefault="00F13FC1" w:rsidP="00B85441">
      <w:pPr>
        <w:pStyle w:val="HTMLPreformatted"/>
        <w:shd w:val="clear" w:color="auto" w:fill="F8F9FA"/>
        <w:spacing w:line="360" w:lineRule="auto"/>
        <w:jc w:val="both"/>
        <w:rPr>
          <w:rStyle w:val="y2iqfc"/>
          <w:rFonts w:ascii="Arial" w:hAnsi="Arial" w:cs="Arial"/>
          <w:color w:val="202124"/>
          <w:sz w:val="24"/>
          <w:szCs w:val="24"/>
          <w:lang w:val="en-US"/>
        </w:rPr>
      </w:pPr>
    </w:p>
    <w:p w:rsidR="00B85441" w:rsidRPr="0079453F"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 xml:space="preserve">It is important to highlight that the Green Map and Peace Culture Networks are located in the municipalities of </w:t>
      </w:r>
      <w:proofErr w:type="spellStart"/>
      <w:r w:rsidRPr="0079453F">
        <w:rPr>
          <w:rStyle w:val="y2iqfc"/>
          <w:rFonts w:ascii="Arial" w:hAnsi="Arial" w:cs="Arial"/>
          <w:color w:val="202124"/>
          <w:sz w:val="24"/>
          <w:szCs w:val="24"/>
          <w:lang w:val="en-US"/>
        </w:rPr>
        <w:t>Guanahacabibes</w:t>
      </w:r>
      <w:proofErr w:type="spellEnd"/>
      <w:r w:rsidRPr="0079453F">
        <w:rPr>
          <w:rStyle w:val="y2iqfc"/>
          <w:rFonts w:ascii="Arial" w:hAnsi="Arial" w:cs="Arial"/>
          <w:color w:val="202124"/>
          <w:sz w:val="24"/>
          <w:szCs w:val="24"/>
          <w:lang w:val="en-US"/>
        </w:rPr>
        <w:t xml:space="preserve"> (La Bajada), Los Palacios (La </w:t>
      </w:r>
      <w:proofErr w:type="spellStart"/>
      <w:r w:rsidRPr="0079453F">
        <w:rPr>
          <w:rStyle w:val="y2iqfc"/>
          <w:rFonts w:ascii="Arial" w:hAnsi="Arial" w:cs="Arial"/>
          <w:color w:val="202124"/>
          <w:sz w:val="24"/>
          <w:szCs w:val="24"/>
          <w:lang w:val="en-US"/>
        </w:rPr>
        <w:t>Vigía</w:t>
      </w:r>
      <w:proofErr w:type="spellEnd"/>
      <w:r w:rsidRPr="0079453F">
        <w:rPr>
          <w:rStyle w:val="y2iqfc"/>
          <w:rFonts w:ascii="Arial" w:hAnsi="Arial" w:cs="Arial"/>
          <w:color w:val="202124"/>
          <w:sz w:val="24"/>
          <w:szCs w:val="24"/>
          <w:lang w:val="en-US"/>
        </w:rPr>
        <w:t xml:space="preserve"> and </w:t>
      </w:r>
      <w:proofErr w:type="spellStart"/>
      <w:r w:rsidRPr="0079453F">
        <w:rPr>
          <w:rStyle w:val="y2iqfc"/>
          <w:rFonts w:ascii="Arial" w:hAnsi="Arial" w:cs="Arial"/>
          <w:color w:val="202124"/>
          <w:sz w:val="24"/>
          <w:szCs w:val="24"/>
          <w:lang w:val="en-US"/>
        </w:rPr>
        <w:t>Puerta</w:t>
      </w:r>
      <w:proofErr w:type="spellEnd"/>
      <w:r w:rsidRPr="0079453F">
        <w:rPr>
          <w:rStyle w:val="y2iqfc"/>
          <w:rFonts w:ascii="Arial" w:hAnsi="Arial" w:cs="Arial"/>
          <w:color w:val="202124"/>
          <w:sz w:val="24"/>
          <w:szCs w:val="24"/>
          <w:lang w:val="en-US"/>
        </w:rPr>
        <w:t xml:space="preserve"> de </w:t>
      </w:r>
      <w:proofErr w:type="spellStart"/>
      <w:r w:rsidRPr="0079453F">
        <w:rPr>
          <w:rStyle w:val="y2iqfc"/>
          <w:rFonts w:ascii="Arial" w:hAnsi="Arial" w:cs="Arial"/>
          <w:color w:val="202124"/>
          <w:sz w:val="24"/>
          <w:szCs w:val="24"/>
          <w:lang w:val="en-US"/>
        </w:rPr>
        <w:t>Golpe</w:t>
      </w:r>
      <w:proofErr w:type="spellEnd"/>
      <w:r w:rsidRPr="0079453F">
        <w:rPr>
          <w:rStyle w:val="y2iqfc"/>
          <w:rFonts w:ascii="Arial" w:hAnsi="Arial" w:cs="Arial"/>
          <w:color w:val="202124"/>
          <w:sz w:val="24"/>
          <w:szCs w:val="24"/>
          <w:lang w:val="en-US"/>
        </w:rPr>
        <w:t xml:space="preserve">), </w:t>
      </w:r>
      <w:proofErr w:type="spellStart"/>
      <w:r w:rsidRPr="0079453F">
        <w:rPr>
          <w:rStyle w:val="y2iqfc"/>
          <w:rFonts w:ascii="Arial" w:hAnsi="Arial" w:cs="Arial"/>
          <w:color w:val="202124"/>
          <w:sz w:val="24"/>
          <w:szCs w:val="24"/>
          <w:lang w:val="en-US"/>
        </w:rPr>
        <w:t>Consolación</w:t>
      </w:r>
      <w:proofErr w:type="spellEnd"/>
      <w:r w:rsidRPr="0079453F">
        <w:rPr>
          <w:rStyle w:val="y2iqfc"/>
          <w:rFonts w:ascii="Arial" w:hAnsi="Arial" w:cs="Arial"/>
          <w:color w:val="202124"/>
          <w:sz w:val="24"/>
          <w:szCs w:val="24"/>
          <w:lang w:val="en-US"/>
        </w:rPr>
        <w:t xml:space="preserve"> del Sur, San </w:t>
      </w:r>
      <w:proofErr w:type="spellStart"/>
      <w:r w:rsidRPr="0079453F">
        <w:rPr>
          <w:rStyle w:val="y2iqfc"/>
          <w:rFonts w:ascii="Arial" w:hAnsi="Arial" w:cs="Arial"/>
          <w:color w:val="202124"/>
          <w:sz w:val="24"/>
          <w:szCs w:val="24"/>
          <w:lang w:val="en-US"/>
        </w:rPr>
        <w:t>Cristóbal</w:t>
      </w:r>
      <w:proofErr w:type="spellEnd"/>
      <w:r w:rsidRPr="0079453F">
        <w:rPr>
          <w:rStyle w:val="y2iqfc"/>
          <w:rFonts w:ascii="Arial" w:hAnsi="Arial" w:cs="Arial"/>
          <w:color w:val="202124"/>
          <w:sz w:val="24"/>
          <w:szCs w:val="24"/>
          <w:lang w:val="en-US"/>
        </w:rPr>
        <w:t xml:space="preserve">, </w:t>
      </w:r>
      <w:proofErr w:type="spellStart"/>
      <w:r w:rsidRPr="0079453F">
        <w:rPr>
          <w:rStyle w:val="y2iqfc"/>
          <w:rFonts w:ascii="Arial" w:hAnsi="Arial" w:cs="Arial"/>
          <w:color w:val="202124"/>
          <w:sz w:val="24"/>
          <w:szCs w:val="24"/>
          <w:lang w:val="en-US"/>
        </w:rPr>
        <w:t>Marianao</w:t>
      </w:r>
      <w:proofErr w:type="spellEnd"/>
      <w:r w:rsidRPr="0079453F">
        <w:rPr>
          <w:rStyle w:val="y2iqfc"/>
          <w:rFonts w:ascii="Arial" w:hAnsi="Arial" w:cs="Arial"/>
          <w:color w:val="202124"/>
          <w:sz w:val="24"/>
          <w:szCs w:val="24"/>
          <w:lang w:val="en-US"/>
        </w:rPr>
        <w:t>, Habana del Este (</w:t>
      </w:r>
      <w:proofErr w:type="spellStart"/>
      <w:r w:rsidRPr="0079453F">
        <w:rPr>
          <w:rStyle w:val="y2iqfc"/>
          <w:rFonts w:ascii="Arial" w:hAnsi="Arial" w:cs="Arial"/>
          <w:color w:val="202124"/>
          <w:sz w:val="24"/>
          <w:szCs w:val="24"/>
          <w:lang w:val="en-US"/>
        </w:rPr>
        <w:t>Alamar</w:t>
      </w:r>
      <w:proofErr w:type="spellEnd"/>
      <w:r w:rsidRPr="0079453F">
        <w:rPr>
          <w:rStyle w:val="y2iqfc"/>
          <w:rFonts w:ascii="Arial" w:hAnsi="Arial" w:cs="Arial"/>
          <w:color w:val="202124"/>
          <w:sz w:val="24"/>
          <w:szCs w:val="24"/>
          <w:lang w:val="en-US"/>
        </w:rPr>
        <w:t xml:space="preserve"> East, </w:t>
      </w:r>
      <w:proofErr w:type="spellStart"/>
      <w:r w:rsidRPr="0079453F">
        <w:rPr>
          <w:rStyle w:val="y2iqfc"/>
          <w:rFonts w:ascii="Arial" w:hAnsi="Arial" w:cs="Arial"/>
          <w:color w:val="202124"/>
          <w:sz w:val="24"/>
          <w:szCs w:val="24"/>
          <w:lang w:val="en-US"/>
        </w:rPr>
        <w:t>Guiteras</w:t>
      </w:r>
      <w:proofErr w:type="spellEnd"/>
      <w:r w:rsidRPr="0079453F">
        <w:rPr>
          <w:rStyle w:val="y2iqfc"/>
          <w:rFonts w:ascii="Arial" w:hAnsi="Arial" w:cs="Arial"/>
          <w:color w:val="202124"/>
          <w:sz w:val="24"/>
          <w:szCs w:val="24"/>
          <w:lang w:val="en-US"/>
        </w:rPr>
        <w:t xml:space="preserve">, Camilo Cienfuegos, Campo </w:t>
      </w:r>
      <w:proofErr w:type="spellStart"/>
      <w:r w:rsidRPr="0079453F">
        <w:rPr>
          <w:rStyle w:val="y2iqfc"/>
          <w:rFonts w:ascii="Arial" w:hAnsi="Arial" w:cs="Arial"/>
          <w:color w:val="202124"/>
          <w:sz w:val="24"/>
          <w:szCs w:val="24"/>
          <w:lang w:val="en-US"/>
        </w:rPr>
        <w:t>Florido</w:t>
      </w:r>
      <w:proofErr w:type="spellEnd"/>
      <w:r w:rsidRPr="0079453F">
        <w:rPr>
          <w:rStyle w:val="y2iqfc"/>
          <w:rFonts w:ascii="Arial" w:hAnsi="Arial" w:cs="Arial"/>
          <w:color w:val="202124"/>
          <w:sz w:val="24"/>
          <w:szCs w:val="24"/>
          <w:lang w:val="en-US"/>
        </w:rPr>
        <w:t>) Old Havana (</w:t>
      </w:r>
      <w:proofErr w:type="spellStart"/>
      <w:r w:rsidRPr="0079453F">
        <w:rPr>
          <w:rStyle w:val="y2iqfc"/>
          <w:rFonts w:ascii="Arial" w:hAnsi="Arial" w:cs="Arial"/>
          <w:color w:val="202124"/>
          <w:sz w:val="24"/>
          <w:szCs w:val="24"/>
          <w:lang w:val="en-US"/>
        </w:rPr>
        <w:t>Jesús</w:t>
      </w:r>
      <w:proofErr w:type="spellEnd"/>
      <w:r w:rsidRPr="0079453F">
        <w:rPr>
          <w:rStyle w:val="y2iqfc"/>
          <w:rFonts w:ascii="Arial" w:hAnsi="Arial" w:cs="Arial"/>
          <w:color w:val="202124"/>
          <w:sz w:val="24"/>
          <w:szCs w:val="24"/>
          <w:lang w:val="en-US"/>
        </w:rPr>
        <w:t xml:space="preserve"> María), Matanzas, Cienfuegos, </w:t>
      </w:r>
      <w:proofErr w:type="spellStart"/>
      <w:r w:rsidRPr="0079453F">
        <w:rPr>
          <w:rStyle w:val="y2iqfc"/>
          <w:rFonts w:ascii="Arial" w:hAnsi="Arial" w:cs="Arial"/>
          <w:color w:val="202124"/>
          <w:sz w:val="24"/>
          <w:szCs w:val="24"/>
          <w:lang w:val="en-US"/>
        </w:rPr>
        <w:t>Cumanayagua</w:t>
      </w:r>
      <w:proofErr w:type="spellEnd"/>
      <w:r w:rsidRPr="0079453F">
        <w:rPr>
          <w:rStyle w:val="y2iqfc"/>
          <w:rFonts w:ascii="Arial" w:hAnsi="Arial" w:cs="Arial"/>
          <w:color w:val="202124"/>
          <w:sz w:val="24"/>
          <w:szCs w:val="24"/>
          <w:lang w:val="en-US"/>
        </w:rPr>
        <w:t xml:space="preserve">, Palmira, </w:t>
      </w:r>
      <w:proofErr w:type="spellStart"/>
      <w:r w:rsidRPr="0079453F">
        <w:rPr>
          <w:rStyle w:val="y2iqfc"/>
          <w:rFonts w:ascii="Arial" w:hAnsi="Arial" w:cs="Arial"/>
          <w:color w:val="202124"/>
          <w:sz w:val="24"/>
          <w:szCs w:val="24"/>
          <w:lang w:val="en-US"/>
        </w:rPr>
        <w:t>Yaguanabo</w:t>
      </w:r>
      <w:proofErr w:type="spellEnd"/>
      <w:r w:rsidRPr="0079453F">
        <w:rPr>
          <w:rStyle w:val="y2iqfc"/>
          <w:rFonts w:ascii="Arial" w:hAnsi="Arial" w:cs="Arial"/>
          <w:color w:val="202124"/>
          <w:sz w:val="24"/>
          <w:szCs w:val="24"/>
          <w:lang w:val="en-US"/>
        </w:rPr>
        <w:t xml:space="preserve">, </w:t>
      </w:r>
      <w:proofErr w:type="spellStart"/>
      <w:r w:rsidRPr="0079453F">
        <w:rPr>
          <w:rStyle w:val="y2iqfc"/>
          <w:rFonts w:ascii="Arial" w:hAnsi="Arial" w:cs="Arial"/>
          <w:color w:val="202124"/>
          <w:sz w:val="24"/>
          <w:szCs w:val="24"/>
          <w:lang w:val="en-US"/>
        </w:rPr>
        <w:t>Ciénaga</w:t>
      </w:r>
      <w:proofErr w:type="spellEnd"/>
      <w:r w:rsidRPr="0079453F">
        <w:rPr>
          <w:rStyle w:val="y2iqfc"/>
          <w:rFonts w:ascii="Arial" w:hAnsi="Arial" w:cs="Arial"/>
          <w:color w:val="202124"/>
          <w:sz w:val="24"/>
          <w:szCs w:val="24"/>
          <w:lang w:val="en-US"/>
        </w:rPr>
        <w:t xml:space="preserve"> de Zapata, Venezuela (</w:t>
      </w:r>
      <w:proofErr w:type="spellStart"/>
      <w:r w:rsidRPr="0079453F">
        <w:rPr>
          <w:rStyle w:val="y2iqfc"/>
          <w:rFonts w:ascii="Arial" w:hAnsi="Arial" w:cs="Arial"/>
          <w:color w:val="202124"/>
          <w:sz w:val="24"/>
          <w:szCs w:val="24"/>
          <w:lang w:val="en-US"/>
        </w:rPr>
        <w:t>Júcaro</w:t>
      </w:r>
      <w:proofErr w:type="spellEnd"/>
      <w:r w:rsidRPr="0079453F">
        <w:rPr>
          <w:rStyle w:val="y2iqfc"/>
          <w:rFonts w:ascii="Arial" w:hAnsi="Arial" w:cs="Arial"/>
          <w:color w:val="202124"/>
          <w:sz w:val="24"/>
          <w:szCs w:val="24"/>
          <w:lang w:val="en-US"/>
        </w:rPr>
        <w:t xml:space="preserve">), Bolivia (El </w:t>
      </w:r>
      <w:proofErr w:type="spellStart"/>
      <w:r w:rsidRPr="0079453F">
        <w:rPr>
          <w:rStyle w:val="y2iqfc"/>
          <w:rFonts w:ascii="Arial" w:hAnsi="Arial" w:cs="Arial"/>
          <w:color w:val="202124"/>
          <w:sz w:val="24"/>
          <w:szCs w:val="24"/>
          <w:lang w:val="en-US"/>
        </w:rPr>
        <w:t>Yarual</w:t>
      </w:r>
      <w:proofErr w:type="spellEnd"/>
      <w:r w:rsidRPr="0079453F">
        <w:rPr>
          <w:rStyle w:val="y2iqfc"/>
          <w:rFonts w:ascii="Arial" w:hAnsi="Arial" w:cs="Arial"/>
          <w:color w:val="202124"/>
          <w:sz w:val="24"/>
          <w:szCs w:val="24"/>
          <w:lang w:val="en-US"/>
        </w:rPr>
        <w:t xml:space="preserve">), </w:t>
      </w:r>
      <w:r w:rsidRPr="0079453F">
        <w:rPr>
          <w:rStyle w:val="y2iqfc"/>
          <w:rFonts w:ascii="Arial" w:hAnsi="Arial" w:cs="Arial"/>
          <w:color w:val="202124"/>
          <w:sz w:val="24"/>
          <w:szCs w:val="24"/>
          <w:lang w:val="en-US"/>
        </w:rPr>
        <w:lastRenderedPageBreak/>
        <w:t xml:space="preserve">Santiago de Cuba, Holguín (communities of </w:t>
      </w:r>
      <w:proofErr w:type="spellStart"/>
      <w:r w:rsidRPr="0079453F">
        <w:rPr>
          <w:rStyle w:val="y2iqfc"/>
          <w:rFonts w:ascii="Arial" w:hAnsi="Arial" w:cs="Arial"/>
          <w:color w:val="202124"/>
          <w:sz w:val="24"/>
          <w:szCs w:val="24"/>
          <w:lang w:val="en-US"/>
        </w:rPr>
        <w:t>Edesio</w:t>
      </w:r>
      <w:proofErr w:type="spellEnd"/>
      <w:r w:rsidRPr="0079453F">
        <w:rPr>
          <w:rStyle w:val="y2iqfc"/>
          <w:rFonts w:ascii="Arial" w:hAnsi="Arial" w:cs="Arial"/>
          <w:color w:val="202124"/>
          <w:sz w:val="24"/>
          <w:szCs w:val="24"/>
          <w:lang w:val="en-US"/>
        </w:rPr>
        <w:t xml:space="preserve"> Pérez, Oscar Lucero and </w:t>
      </w:r>
      <w:proofErr w:type="spellStart"/>
      <w:r w:rsidRPr="0079453F">
        <w:rPr>
          <w:rStyle w:val="y2iqfc"/>
          <w:rFonts w:ascii="Arial" w:hAnsi="Arial" w:cs="Arial"/>
          <w:color w:val="202124"/>
          <w:sz w:val="24"/>
          <w:szCs w:val="24"/>
          <w:lang w:val="en-US"/>
        </w:rPr>
        <w:t>Pedernales</w:t>
      </w:r>
      <w:proofErr w:type="spellEnd"/>
      <w:r w:rsidRPr="0079453F">
        <w:rPr>
          <w:rStyle w:val="y2iqfc"/>
          <w:rFonts w:ascii="Arial" w:hAnsi="Arial" w:cs="Arial"/>
          <w:color w:val="202124"/>
          <w:sz w:val="24"/>
          <w:szCs w:val="24"/>
          <w:lang w:val="en-US"/>
        </w:rPr>
        <w:t>), Moa and Guantánamo (16 municipalities).</w:t>
      </w:r>
    </w:p>
    <w:p w:rsidR="00B85441"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Through the purposes that are proposed in the projects of the Félix Varela Center and the accompaniments to community initiatives, the participation of children and adolescents is intended from the commemoration of historical dates, the World Environment Day, the organization of cultural evenings through which values and formative knowledge are promoted based on teaching and learning.</w:t>
      </w:r>
    </w:p>
    <w:p w:rsidR="00F13FC1" w:rsidRPr="0079453F" w:rsidRDefault="00F13FC1" w:rsidP="00B85441">
      <w:pPr>
        <w:pStyle w:val="HTMLPreformatted"/>
        <w:shd w:val="clear" w:color="auto" w:fill="F8F9FA"/>
        <w:spacing w:line="360" w:lineRule="auto"/>
        <w:jc w:val="both"/>
        <w:rPr>
          <w:rFonts w:ascii="Arial" w:hAnsi="Arial" w:cs="Arial"/>
          <w:color w:val="202124"/>
          <w:sz w:val="24"/>
          <w:szCs w:val="24"/>
          <w:lang w:val="en-US"/>
        </w:rPr>
      </w:pPr>
    </w:p>
    <w:p w:rsidR="00B85441"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 xml:space="preserve">Actions aimed at healthy eating, civic social responsibility, access to drinking water, health care, and environmental </w:t>
      </w:r>
      <w:r w:rsidR="00F13FC1" w:rsidRPr="0079453F">
        <w:rPr>
          <w:rStyle w:val="y2iqfc"/>
          <w:rFonts w:ascii="Arial" w:hAnsi="Arial" w:cs="Arial"/>
          <w:color w:val="202124"/>
          <w:sz w:val="24"/>
          <w:szCs w:val="24"/>
          <w:lang w:val="en-US"/>
        </w:rPr>
        <w:t>educations, among others, have</w:t>
      </w:r>
      <w:r w:rsidRPr="0079453F">
        <w:rPr>
          <w:rStyle w:val="y2iqfc"/>
          <w:rFonts w:ascii="Arial" w:hAnsi="Arial" w:cs="Arial"/>
          <w:color w:val="202124"/>
          <w:sz w:val="24"/>
          <w:szCs w:val="24"/>
          <w:lang w:val="en-US"/>
        </w:rPr>
        <w:t xml:space="preserve"> been promoted in the Center's projects. In this sense, children and adolescents are direct beneficiaries of the actions that are undertaken, together with their teachers in schools, educational centers, their families and the community in general.</w:t>
      </w:r>
    </w:p>
    <w:p w:rsidR="00F13FC1" w:rsidRPr="0079453F" w:rsidRDefault="00F13FC1" w:rsidP="00B85441">
      <w:pPr>
        <w:pStyle w:val="HTMLPreformatted"/>
        <w:shd w:val="clear" w:color="auto" w:fill="F8F9FA"/>
        <w:spacing w:line="360" w:lineRule="auto"/>
        <w:jc w:val="both"/>
        <w:rPr>
          <w:rStyle w:val="y2iqfc"/>
          <w:rFonts w:ascii="Arial" w:hAnsi="Arial" w:cs="Arial"/>
          <w:color w:val="202124"/>
          <w:sz w:val="24"/>
          <w:szCs w:val="24"/>
          <w:lang w:val="en-US"/>
        </w:rPr>
      </w:pPr>
    </w:p>
    <w:p w:rsidR="00B85441"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Currently, the project "Strengthening environmental transformations for adaptability to Climate Change from Cuban communities" has achieved environmental transformations focused on: access to drinking water, reforestation, the rehabilitation of cultural venues and multipurpose spaces, among others. Approximately 500 children have been benefited who are in circles of interest on the environment, expeditions to archaeological sites and protected areas promoted from the aforementioned project.</w:t>
      </w:r>
    </w:p>
    <w:p w:rsidR="00F13FC1" w:rsidRPr="0079453F" w:rsidRDefault="00F13FC1" w:rsidP="00B85441">
      <w:pPr>
        <w:pStyle w:val="HTMLPreformatted"/>
        <w:shd w:val="clear" w:color="auto" w:fill="F8F9FA"/>
        <w:spacing w:line="360" w:lineRule="auto"/>
        <w:jc w:val="both"/>
        <w:rPr>
          <w:rStyle w:val="y2iqfc"/>
          <w:rFonts w:ascii="Arial" w:hAnsi="Arial" w:cs="Arial"/>
          <w:color w:val="202124"/>
          <w:sz w:val="24"/>
          <w:szCs w:val="24"/>
          <w:lang w:val="en-US"/>
        </w:rPr>
      </w:pPr>
    </w:p>
    <w:p w:rsidR="00B85441" w:rsidRDefault="00B85441" w:rsidP="00B85441">
      <w:pPr>
        <w:pStyle w:val="HTMLPreformatted"/>
        <w:shd w:val="clear" w:color="auto" w:fill="F8F9FA"/>
        <w:spacing w:line="360" w:lineRule="auto"/>
        <w:jc w:val="both"/>
        <w:rPr>
          <w:rStyle w:val="y2iqfc"/>
          <w:rFonts w:ascii="Arial" w:hAnsi="Arial" w:cs="Arial"/>
          <w:color w:val="202124"/>
          <w:sz w:val="24"/>
          <w:szCs w:val="24"/>
          <w:lang w:val="en-US"/>
        </w:rPr>
      </w:pPr>
      <w:r w:rsidRPr="0079453F">
        <w:rPr>
          <w:rStyle w:val="y2iqfc"/>
          <w:rFonts w:ascii="Arial" w:hAnsi="Arial" w:cs="Arial"/>
          <w:color w:val="202124"/>
          <w:sz w:val="24"/>
          <w:szCs w:val="24"/>
          <w:lang w:val="en-US"/>
        </w:rPr>
        <w:t>All of them have placed the rights of the child at their center by raising the well-being of families, the emotional and social support of parents in the upbringing of children and adolescents. It would also mean that the Center's projects promote childcare, the transmission of norms and values based on principles of solidarity, respect, and collaboration.</w:t>
      </w:r>
    </w:p>
    <w:p w:rsidR="00F13FC1" w:rsidRPr="0079453F" w:rsidRDefault="00F13FC1" w:rsidP="00B85441">
      <w:pPr>
        <w:pStyle w:val="HTMLPreformatted"/>
        <w:shd w:val="clear" w:color="auto" w:fill="F8F9FA"/>
        <w:spacing w:line="360" w:lineRule="auto"/>
        <w:jc w:val="both"/>
        <w:rPr>
          <w:rStyle w:val="y2iqfc"/>
          <w:rFonts w:ascii="Arial" w:hAnsi="Arial" w:cs="Arial"/>
          <w:color w:val="202124"/>
          <w:sz w:val="24"/>
          <w:szCs w:val="24"/>
          <w:lang w:val="en-US"/>
        </w:rPr>
      </w:pPr>
    </w:p>
    <w:p w:rsidR="00E62786" w:rsidRPr="0079453F" w:rsidRDefault="00B85441" w:rsidP="00AC1115">
      <w:pPr>
        <w:pStyle w:val="HTMLPreformatted"/>
        <w:shd w:val="clear" w:color="auto" w:fill="F8F9FA"/>
        <w:spacing w:line="360" w:lineRule="auto"/>
        <w:jc w:val="both"/>
        <w:rPr>
          <w:rFonts w:ascii="Arial" w:hAnsi="Arial" w:cs="Arial"/>
          <w:sz w:val="24"/>
          <w:szCs w:val="24"/>
          <w:lang w:val="en-US"/>
        </w:rPr>
      </w:pPr>
      <w:r w:rsidRPr="0079453F">
        <w:rPr>
          <w:rStyle w:val="y2iqfc"/>
          <w:rFonts w:ascii="Arial" w:hAnsi="Arial" w:cs="Arial"/>
          <w:color w:val="202124"/>
          <w:sz w:val="24"/>
          <w:szCs w:val="24"/>
          <w:lang w:val="en-US"/>
        </w:rPr>
        <w:t>CFV projects respond to the principles of the Cuban government, whose policy promotes the development of childhood, without any discrimination and on the basis of social justice and a solid humanist foundation.</w:t>
      </w:r>
    </w:p>
    <w:sectPr w:rsidR="00E62786" w:rsidRPr="0079453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441"/>
    <w:rsid w:val="00083022"/>
    <w:rsid w:val="0079453F"/>
    <w:rsid w:val="00AC1115"/>
    <w:rsid w:val="00B85441"/>
    <w:rsid w:val="00E62786"/>
    <w:rsid w:val="00F13F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159756-4F76-4A26-B442-C39D4ECDE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B854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heme="minorEastAsia" w:hAnsi="Courier New" w:cs="Courier New"/>
      <w:sz w:val="20"/>
      <w:szCs w:val="20"/>
      <w:lang w:eastAsia="es-ES"/>
    </w:rPr>
  </w:style>
  <w:style w:type="character" w:customStyle="1" w:styleId="HTMLPreformattedChar">
    <w:name w:val="HTML Preformatted Char"/>
    <w:basedOn w:val="DefaultParagraphFont"/>
    <w:link w:val="HTMLPreformatted"/>
    <w:uiPriority w:val="99"/>
    <w:rsid w:val="00B85441"/>
    <w:rPr>
      <w:rFonts w:ascii="Courier New" w:eastAsiaTheme="minorEastAsia" w:hAnsi="Courier New" w:cs="Courier New"/>
      <w:sz w:val="20"/>
      <w:szCs w:val="20"/>
      <w:lang w:eastAsia="es-ES"/>
    </w:rPr>
  </w:style>
  <w:style w:type="character" w:customStyle="1" w:styleId="y2iqfc">
    <w:name w:val="y2iqfc"/>
    <w:basedOn w:val="DefaultParagraphFont"/>
    <w:rsid w:val="00B85441"/>
  </w:style>
  <w:style w:type="paragraph" w:styleId="BalloonText">
    <w:name w:val="Balloon Text"/>
    <w:basedOn w:val="Normal"/>
    <w:link w:val="BalloonTextChar"/>
    <w:uiPriority w:val="99"/>
    <w:semiHidden/>
    <w:unhideWhenUsed/>
    <w:rsid w:val="00AC11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1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FE5DD3-7DBD-4162-9999-CA4B843D4402}"/>
</file>

<file path=customXml/itemProps2.xml><?xml version="1.0" encoding="utf-8"?>
<ds:datastoreItem xmlns:ds="http://schemas.openxmlformats.org/officeDocument/2006/customXml" ds:itemID="{E938650D-DCCE-4C38-86C4-C0468102E04F}"/>
</file>

<file path=customXml/itemProps3.xml><?xml version="1.0" encoding="utf-8"?>
<ds:datastoreItem xmlns:ds="http://schemas.openxmlformats.org/officeDocument/2006/customXml" ds:itemID="{2D67B47C-2267-48A0-8686-65E1AF01535A}"/>
</file>

<file path=docProps/app.xml><?xml version="1.0" encoding="utf-8"?>
<Properties xmlns="http://schemas.openxmlformats.org/officeDocument/2006/extended-properties" xmlns:vt="http://schemas.openxmlformats.org/officeDocument/2006/docPropsVTypes">
  <Template>Normal.dotm</Template>
  <TotalTime>1</TotalTime>
  <Pages>3</Pages>
  <Words>893</Words>
  <Characters>5093</Characters>
  <Application>Microsoft Office Word</Application>
  <DocSecurity>0</DocSecurity>
  <Lines>42</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Azalia Arias Gonzalez</dc:creator>
  <cp:lastModifiedBy>BOIT James</cp:lastModifiedBy>
  <cp:revision>2</cp:revision>
  <dcterms:created xsi:type="dcterms:W3CDTF">2022-01-10T14:34:00Z</dcterms:created>
  <dcterms:modified xsi:type="dcterms:W3CDTF">2022-01-10T14:34:00Z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