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4FA127" w14:textId="77777777" w:rsidR="000A6374" w:rsidRPr="00911CEC" w:rsidRDefault="000A6374" w:rsidP="000A6374">
      <w:pPr>
        <w:pStyle w:val="BodyA"/>
        <w:jc w:val="center"/>
        <w:rPr>
          <w:rFonts w:ascii="Arial" w:hAnsi="Arial" w:cs="Arial"/>
          <w:sz w:val="26"/>
          <w:szCs w:val="26"/>
          <w:lang w:val="en-GB"/>
        </w:rPr>
      </w:pPr>
      <w:r w:rsidRPr="00911CEC">
        <w:rPr>
          <w:rFonts w:ascii="Arial" w:hAnsi="Arial" w:cs="Arial"/>
          <w:sz w:val="26"/>
          <w:szCs w:val="26"/>
          <w:lang w:val="en-GB"/>
        </w:rPr>
        <w:t>COMMITTEE ON THE ELIMINATION OF DISCRIMINATION AGAINST WOMEN</w:t>
      </w:r>
    </w:p>
    <w:p w14:paraId="3DE62C89" w14:textId="77777777" w:rsidR="000A6374" w:rsidRPr="00911CEC" w:rsidRDefault="000A6374" w:rsidP="000A6374">
      <w:pPr>
        <w:pStyle w:val="BodyA"/>
        <w:jc w:val="center"/>
        <w:rPr>
          <w:rFonts w:ascii="Arial" w:hAnsi="Arial" w:cs="Arial"/>
          <w:sz w:val="26"/>
          <w:szCs w:val="26"/>
          <w:lang w:val="en-GB"/>
        </w:rPr>
      </w:pPr>
      <w:r w:rsidRPr="00911CEC">
        <w:rPr>
          <w:rFonts w:ascii="Arial" w:hAnsi="Arial" w:cs="Arial"/>
          <w:sz w:val="26"/>
          <w:szCs w:val="26"/>
          <w:lang w:val="en-GB"/>
        </w:rPr>
        <w:t>Pre-sessional Working Group for the 64th session (23 – 27 November 2015)</w:t>
      </w:r>
    </w:p>
    <w:p w14:paraId="424755AB" w14:textId="77777777" w:rsidR="000A6374" w:rsidRPr="00911CEC" w:rsidRDefault="000A6374" w:rsidP="000A6374">
      <w:pPr>
        <w:pStyle w:val="BodyA"/>
        <w:jc w:val="center"/>
        <w:rPr>
          <w:rFonts w:ascii="Arial" w:hAnsi="Arial" w:cs="Arial"/>
          <w:b/>
          <w:sz w:val="26"/>
          <w:szCs w:val="26"/>
          <w:lang w:val="en-GB"/>
        </w:rPr>
      </w:pPr>
    </w:p>
    <w:p w14:paraId="45AE490D" w14:textId="77777777" w:rsidR="000A6374" w:rsidRPr="00911CEC" w:rsidRDefault="000A6374" w:rsidP="000A6374">
      <w:pPr>
        <w:pStyle w:val="BodyA"/>
        <w:jc w:val="center"/>
        <w:rPr>
          <w:rFonts w:ascii="Arial" w:hAnsi="Arial" w:cs="Arial"/>
          <w:b/>
          <w:sz w:val="26"/>
          <w:szCs w:val="26"/>
          <w:lang w:val="en-GB"/>
        </w:rPr>
      </w:pPr>
      <w:r w:rsidRPr="00911CEC">
        <w:rPr>
          <w:rFonts w:ascii="Arial" w:hAnsi="Arial" w:cs="Arial"/>
          <w:b/>
          <w:sz w:val="26"/>
          <w:szCs w:val="26"/>
          <w:lang w:val="en-GB"/>
        </w:rPr>
        <w:t xml:space="preserve">Submission on list of issues of Philippines </w:t>
      </w:r>
    </w:p>
    <w:p w14:paraId="4A355FF3" w14:textId="77777777" w:rsidR="000A6374" w:rsidRPr="00911CEC" w:rsidRDefault="000A6374" w:rsidP="000A6374">
      <w:pPr>
        <w:pStyle w:val="BodyA"/>
        <w:jc w:val="center"/>
        <w:rPr>
          <w:rFonts w:ascii="Arial" w:hAnsi="Arial" w:cs="Arial"/>
          <w:b/>
          <w:sz w:val="26"/>
          <w:szCs w:val="26"/>
          <w:lang w:val="en-GB"/>
        </w:rPr>
      </w:pPr>
      <w:proofErr w:type="gramStart"/>
      <w:r w:rsidRPr="00911CEC">
        <w:rPr>
          <w:rFonts w:ascii="Arial" w:hAnsi="Arial" w:cs="Arial"/>
          <w:b/>
          <w:sz w:val="26"/>
          <w:szCs w:val="26"/>
          <w:lang w:val="en-GB"/>
        </w:rPr>
        <w:t>by</w:t>
      </w:r>
      <w:proofErr w:type="gramEnd"/>
      <w:r w:rsidRPr="00911CEC">
        <w:rPr>
          <w:rFonts w:ascii="Arial" w:hAnsi="Arial" w:cs="Arial"/>
          <w:b/>
          <w:sz w:val="26"/>
          <w:szCs w:val="26"/>
          <w:lang w:val="en-GB"/>
        </w:rPr>
        <w:t xml:space="preserve"> the Philippine Alliance of Women with Disabilities (PAWID)</w:t>
      </w:r>
    </w:p>
    <w:p w14:paraId="7CAEBA27" w14:textId="77777777" w:rsidR="000A6374" w:rsidRPr="00911CEC" w:rsidRDefault="000A6374" w:rsidP="000A6374">
      <w:pPr>
        <w:pStyle w:val="BodyA"/>
        <w:jc w:val="center"/>
        <w:rPr>
          <w:rFonts w:ascii="Arial" w:hAnsi="Arial" w:cs="Arial"/>
          <w:b/>
          <w:sz w:val="22"/>
          <w:szCs w:val="22"/>
          <w:lang w:val="en-GB"/>
        </w:rPr>
      </w:pPr>
    </w:p>
    <w:p w14:paraId="562851F1" w14:textId="77777777" w:rsidR="000A6374" w:rsidRPr="00911CEC" w:rsidRDefault="000A6374" w:rsidP="000A6374">
      <w:pPr>
        <w:pStyle w:val="BodyA"/>
        <w:jc w:val="both"/>
        <w:rPr>
          <w:rFonts w:ascii="Arial" w:hAnsi="Arial" w:cs="Arial"/>
          <w:sz w:val="22"/>
          <w:szCs w:val="22"/>
          <w:lang w:val="en-GB"/>
        </w:rPr>
      </w:pPr>
    </w:p>
    <w:p w14:paraId="63DC7A6B" w14:textId="629565AA" w:rsidR="00C521C2" w:rsidRPr="00911CEC" w:rsidRDefault="00821B1C">
      <w:pPr>
        <w:pStyle w:val="BodyA"/>
        <w:jc w:val="both"/>
        <w:rPr>
          <w:rFonts w:ascii="Arial" w:eastAsia="Arial Bold" w:hAnsi="Arial" w:cs="Arial"/>
          <w:sz w:val="22"/>
          <w:szCs w:val="22"/>
          <w:lang w:val="en-GB"/>
        </w:rPr>
      </w:pPr>
      <w:r w:rsidRPr="00911CEC">
        <w:rPr>
          <w:rFonts w:ascii="Arial" w:hAnsi="Arial" w:cs="Arial"/>
          <w:sz w:val="22"/>
          <w:szCs w:val="22"/>
          <w:lang w:val="en-GB"/>
        </w:rPr>
        <w:t>This submission aims to provide information from the civil society organizations of the Philippine disability movement to the combined 7th and 8th State report submitted by the Philippine go</w:t>
      </w:r>
      <w:r w:rsidRPr="00911CEC">
        <w:rPr>
          <w:rFonts w:ascii="Arial" w:hAnsi="Arial" w:cs="Arial"/>
          <w:sz w:val="22"/>
          <w:szCs w:val="22"/>
          <w:lang w:val="en-GB"/>
        </w:rPr>
        <w:t>v</w:t>
      </w:r>
      <w:r w:rsidRPr="00911CEC">
        <w:rPr>
          <w:rFonts w:ascii="Arial" w:hAnsi="Arial" w:cs="Arial"/>
          <w:sz w:val="22"/>
          <w:szCs w:val="22"/>
          <w:lang w:val="en-GB"/>
        </w:rPr>
        <w:t>ernment to the CEDAW Committee. It cover</w:t>
      </w:r>
      <w:r w:rsidR="000A6374" w:rsidRPr="00911CEC">
        <w:rPr>
          <w:rFonts w:ascii="Arial" w:hAnsi="Arial" w:cs="Arial"/>
          <w:sz w:val="22"/>
          <w:szCs w:val="22"/>
          <w:lang w:val="en-GB"/>
        </w:rPr>
        <w:t>s</w:t>
      </w:r>
      <w:r w:rsidRPr="00911CEC">
        <w:rPr>
          <w:rFonts w:ascii="Arial" w:hAnsi="Arial" w:cs="Arial"/>
          <w:sz w:val="22"/>
          <w:szCs w:val="22"/>
          <w:lang w:val="en-GB"/>
        </w:rPr>
        <w:t xml:space="preserve"> Articles 1, 2, 7, 10, 11, 13, 14 and 15 of the Co</w:t>
      </w:r>
      <w:r w:rsidRPr="00911CEC">
        <w:rPr>
          <w:rFonts w:ascii="Arial" w:hAnsi="Arial" w:cs="Arial"/>
          <w:sz w:val="22"/>
          <w:szCs w:val="22"/>
          <w:lang w:val="en-GB"/>
        </w:rPr>
        <w:t>n</w:t>
      </w:r>
      <w:r w:rsidRPr="00911CEC">
        <w:rPr>
          <w:rFonts w:ascii="Arial" w:hAnsi="Arial" w:cs="Arial"/>
          <w:sz w:val="22"/>
          <w:szCs w:val="22"/>
          <w:lang w:val="en-GB"/>
        </w:rPr>
        <w:t>vention on the Elimination of Discrimination against Women (CEDAW) and draws primarily from</w:t>
      </w:r>
      <w:r w:rsidR="000A6374" w:rsidRPr="00911CEC">
        <w:rPr>
          <w:rFonts w:ascii="Arial" w:hAnsi="Arial" w:cs="Arial"/>
          <w:sz w:val="22"/>
          <w:szCs w:val="22"/>
          <w:lang w:val="en-GB"/>
        </w:rPr>
        <w:t xml:space="preserve"> information gathered in the monitoring activities connected with the Convention on the Rights of Persons with Disabilities (CRPD)</w:t>
      </w:r>
      <w:r w:rsidRPr="00911CEC">
        <w:rPr>
          <w:rFonts w:ascii="Arial" w:eastAsia="Arial Bold" w:hAnsi="Arial" w:cs="Arial"/>
          <w:sz w:val="22"/>
          <w:szCs w:val="22"/>
          <w:vertAlign w:val="superscript"/>
          <w:lang w:val="en-GB"/>
        </w:rPr>
        <w:footnoteReference w:id="2"/>
      </w:r>
      <w:r w:rsidRPr="00911CEC">
        <w:rPr>
          <w:rFonts w:ascii="Arial" w:hAnsi="Arial" w:cs="Arial"/>
          <w:sz w:val="22"/>
          <w:szCs w:val="22"/>
          <w:lang w:val="en-GB"/>
        </w:rPr>
        <w:t xml:space="preserve">, </w:t>
      </w:r>
      <w:r w:rsidR="000A6374" w:rsidRPr="00911CEC">
        <w:rPr>
          <w:rFonts w:ascii="Arial" w:hAnsi="Arial" w:cs="Arial"/>
          <w:sz w:val="22"/>
          <w:szCs w:val="22"/>
          <w:lang w:val="en-GB"/>
        </w:rPr>
        <w:t>including</w:t>
      </w:r>
      <w:r w:rsidRPr="00911CEC">
        <w:rPr>
          <w:rFonts w:ascii="Arial" w:hAnsi="Arial" w:cs="Arial"/>
          <w:sz w:val="22"/>
          <w:szCs w:val="22"/>
          <w:lang w:val="en-GB"/>
        </w:rPr>
        <w:t xml:space="preserve"> from the collective experiences on the ground of Filipino women with disabilities and their organizations.</w:t>
      </w:r>
    </w:p>
    <w:p w14:paraId="1C513BFB" w14:textId="77777777" w:rsidR="00C521C2" w:rsidRPr="00911CEC" w:rsidRDefault="00C521C2">
      <w:pPr>
        <w:pStyle w:val="BodyA"/>
        <w:jc w:val="both"/>
        <w:rPr>
          <w:rFonts w:ascii="Arial" w:eastAsia="Arial Bold" w:hAnsi="Arial" w:cs="Arial"/>
          <w:sz w:val="22"/>
          <w:szCs w:val="22"/>
          <w:lang w:val="en-GB"/>
        </w:rPr>
      </w:pPr>
    </w:p>
    <w:p w14:paraId="7376CF3E" w14:textId="186A0BF1" w:rsidR="00C521C2" w:rsidRPr="00911CEC" w:rsidRDefault="00821B1C">
      <w:pPr>
        <w:pStyle w:val="BodyA"/>
        <w:jc w:val="both"/>
        <w:rPr>
          <w:rFonts w:ascii="Arial" w:eastAsia="Arial Bold" w:hAnsi="Arial" w:cs="Arial"/>
          <w:sz w:val="22"/>
          <w:szCs w:val="22"/>
          <w:lang w:val="en-GB"/>
        </w:rPr>
      </w:pPr>
      <w:r w:rsidRPr="00911CEC">
        <w:rPr>
          <w:rFonts w:ascii="Arial" w:hAnsi="Arial" w:cs="Arial"/>
          <w:sz w:val="22"/>
          <w:szCs w:val="22"/>
          <w:lang w:val="en-GB"/>
        </w:rPr>
        <w:t xml:space="preserve">The Philippines ratified the Convention on the Rights of Persons with Disabilities (CRPD) in 2008.  </w:t>
      </w:r>
      <w:r w:rsidR="000A6374" w:rsidRPr="00911CEC">
        <w:rPr>
          <w:rFonts w:ascii="Arial" w:hAnsi="Arial" w:cs="Arial"/>
          <w:sz w:val="22"/>
          <w:szCs w:val="22"/>
          <w:lang w:val="en-GB"/>
        </w:rPr>
        <w:t xml:space="preserve">Given </w:t>
      </w:r>
      <w:r w:rsidRPr="00911CEC">
        <w:rPr>
          <w:rFonts w:ascii="Arial" w:hAnsi="Arial" w:cs="Arial"/>
          <w:sz w:val="22"/>
          <w:szCs w:val="22"/>
          <w:lang w:val="en-GB"/>
        </w:rPr>
        <w:t>the intersection of human rights standards of the CEDAW and the CRPD in co</w:t>
      </w:r>
      <w:r w:rsidRPr="00911CEC">
        <w:rPr>
          <w:rFonts w:ascii="Arial" w:hAnsi="Arial" w:cs="Arial"/>
          <w:sz w:val="22"/>
          <w:szCs w:val="22"/>
          <w:lang w:val="en-GB"/>
        </w:rPr>
        <w:t>n</w:t>
      </w:r>
      <w:r w:rsidRPr="00911CEC">
        <w:rPr>
          <w:rFonts w:ascii="Arial" w:hAnsi="Arial" w:cs="Arial"/>
          <w:sz w:val="22"/>
          <w:szCs w:val="22"/>
          <w:lang w:val="en-GB"/>
        </w:rPr>
        <w:t>sidering the rights of women and girls with disabilities, this submission shall refer to pertinent principles and provisions of the CEDAW, and also the CRPD.</w:t>
      </w:r>
    </w:p>
    <w:p w14:paraId="2FF96D2B" w14:textId="77777777" w:rsidR="00C521C2" w:rsidRPr="00911CEC" w:rsidRDefault="00C521C2">
      <w:pPr>
        <w:pStyle w:val="BodyA"/>
        <w:jc w:val="both"/>
        <w:rPr>
          <w:rFonts w:ascii="Arial" w:eastAsia="Arial Bold" w:hAnsi="Arial" w:cs="Arial"/>
          <w:sz w:val="22"/>
          <w:szCs w:val="22"/>
          <w:lang w:val="en-GB"/>
        </w:rPr>
      </w:pPr>
    </w:p>
    <w:p w14:paraId="0EDDD6FA" w14:textId="55077465" w:rsidR="00C521C2" w:rsidRPr="00911CEC" w:rsidRDefault="00821B1C">
      <w:pPr>
        <w:pStyle w:val="BodyA"/>
        <w:jc w:val="both"/>
        <w:rPr>
          <w:rFonts w:ascii="Arial" w:eastAsia="Arial Bold" w:hAnsi="Arial" w:cs="Arial"/>
          <w:sz w:val="22"/>
          <w:szCs w:val="22"/>
          <w:lang w:val="en-GB"/>
        </w:rPr>
      </w:pPr>
      <w:r w:rsidRPr="00911CEC">
        <w:rPr>
          <w:rFonts w:ascii="Arial" w:hAnsi="Arial" w:cs="Arial"/>
          <w:sz w:val="22"/>
          <w:szCs w:val="22"/>
          <w:lang w:val="en-GB"/>
        </w:rPr>
        <w:t>Th</w:t>
      </w:r>
      <w:r w:rsidR="00911CEC" w:rsidRPr="00911CEC">
        <w:rPr>
          <w:rFonts w:ascii="Arial" w:hAnsi="Arial" w:cs="Arial"/>
          <w:sz w:val="22"/>
          <w:szCs w:val="22"/>
          <w:lang w:val="en-GB"/>
        </w:rPr>
        <w:t xml:space="preserve">e </w:t>
      </w:r>
      <w:r w:rsidR="001745E8">
        <w:rPr>
          <w:rFonts w:ascii="Arial" w:hAnsi="Arial" w:cs="Arial"/>
          <w:sz w:val="22"/>
          <w:szCs w:val="22"/>
          <w:lang w:val="en-GB"/>
        </w:rPr>
        <w:t>proposed</w:t>
      </w:r>
      <w:r w:rsidR="00911CEC" w:rsidRPr="00911CEC">
        <w:rPr>
          <w:rFonts w:ascii="Arial" w:hAnsi="Arial" w:cs="Arial"/>
          <w:sz w:val="22"/>
          <w:szCs w:val="22"/>
          <w:lang w:val="en-GB"/>
        </w:rPr>
        <w:t xml:space="preserve"> </w:t>
      </w:r>
      <w:proofErr w:type="gramStart"/>
      <w:r w:rsidR="00911CEC" w:rsidRPr="00911CEC">
        <w:rPr>
          <w:rFonts w:ascii="Arial" w:hAnsi="Arial" w:cs="Arial"/>
          <w:sz w:val="22"/>
          <w:szCs w:val="22"/>
          <w:lang w:val="en-GB"/>
        </w:rPr>
        <w:t xml:space="preserve">questions for the List of Issues are </w:t>
      </w:r>
      <w:r w:rsidR="00333D32">
        <w:rPr>
          <w:rFonts w:ascii="Arial" w:hAnsi="Arial" w:cs="Arial"/>
          <w:sz w:val="22"/>
          <w:szCs w:val="22"/>
          <w:lang w:val="en-GB"/>
        </w:rPr>
        <w:t>gathered at the outset of the submission</w:t>
      </w:r>
      <w:r w:rsidR="00931806">
        <w:rPr>
          <w:rFonts w:ascii="Arial" w:hAnsi="Arial" w:cs="Arial"/>
          <w:sz w:val="22"/>
          <w:szCs w:val="22"/>
          <w:lang w:val="en-GB"/>
        </w:rPr>
        <w:t xml:space="preserve"> (</w:t>
      </w:r>
      <w:proofErr w:type="spellStart"/>
      <w:r w:rsidR="00931806">
        <w:rPr>
          <w:rFonts w:ascii="Arial" w:hAnsi="Arial" w:cs="Arial"/>
          <w:sz w:val="22"/>
          <w:szCs w:val="22"/>
          <w:lang w:val="en-GB"/>
        </w:rPr>
        <w:t>pp</w:t>
      </w:r>
      <w:proofErr w:type="spellEnd"/>
      <w:r w:rsidR="00931806">
        <w:rPr>
          <w:rFonts w:ascii="Arial" w:hAnsi="Arial" w:cs="Arial"/>
          <w:sz w:val="22"/>
          <w:szCs w:val="22"/>
          <w:lang w:val="en-GB"/>
        </w:rPr>
        <w:t xml:space="preserve"> 1-3)</w:t>
      </w:r>
      <w:r w:rsidR="00333D32">
        <w:rPr>
          <w:rFonts w:ascii="Arial" w:hAnsi="Arial" w:cs="Arial"/>
          <w:sz w:val="22"/>
          <w:szCs w:val="22"/>
          <w:lang w:val="en-GB"/>
        </w:rPr>
        <w:t xml:space="preserve"> and is</w:t>
      </w:r>
      <w:proofErr w:type="gramEnd"/>
      <w:r w:rsidR="00333D32">
        <w:rPr>
          <w:rFonts w:ascii="Arial" w:hAnsi="Arial" w:cs="Arial"/>
          <w:sz w:val="22"/>
          <w:szCs w:val="22"/>
          <w:lang w:val="en-GB"/>
        </w:rPr>
        <w:t xml:space="preserve"> </w:t>
      </w:r>
      <w:r w:rsidR="00911CEC" w:rsidRPr="00911CEC">
        <w:rPr>
          <w:rFonts w:ascii="Arial" w:hAnsi="Arial" w:cs="Arial"/>
          <w:sz w:val="22"/>
          <w:szCs w:val="22"/>
          <w:lang w:val="en-GB"/>
        </w:rPr>
        <w:t xml:space="preserve">followed by </w:t>
      </w:r>
      <w:r w:rsidRPr="00911CEC">
        <w:rPr>
          <w:rFonts w:ascii="Arial" w:hAnsi="Arial" w:cs="Arial"/>
          <w:sz w:val="22"/>
          <w:szCs w:val="22"/>
          <w:lang w:val="en-GB"/>
        </w:rPr>
        <w:t>an introduction of fundamental issues underlying the situation of the h</w:t>
      </w:r>
      <w:r w:rsidRPr="00911CEC">
        <w:rPr>
          <w:rFonts w:ascii="Arial" w:hAnsi="Arial" w:cs="Arial"/>
          <w:sz w:val="22"/>
          <w:szCs w:val="22"/>
          <w:lang w:val="en-GB"/>
        </w:rPr>
        <w:t>u</w:t>
      </w:r>
      <w:r w:rsidRPr="00911CEC">
        <w:rPr>
          <w:rFonts w:ascii="Arial" w:hAnsi="Arial" w:cs="Arial"/>
          <w:sz w:val="22"/>
          <w:szCs w:val="22"/>
          <w:lang w:val="en-GB"/>
        </w:rPr>
        <w:t>man rights of Filipino women and girls with disabilities</w:t>
      </w:r>
      <w:r w:rsidR="00931806">
        <w:rPr>
          <w:rFonts w:ascii="Arial" w:hAnsi="Arial" w:cs="Arial"/>
          <w:sz w:val="22"/>
          <w:szCs w:val="22"/>
          <w:lang w:val="en-GB"/>
        </w:rPr>
        <w:t xml:space="preserve"> (</w:t>
      </w:r>
      <w:proofErr w:type="spellStart"/>
      <w:r w:rsidR="00931806">
        <w:rPr>
          <w:rFonts w:ascii="Arial" w:hAnsi="Arial" w:cs="Arial"/>
          <w:sz w:val="22"/>
          <w:szCs w:val="22"/>
          <w:lang w:val="en-GB"/>
        </w:rPr>
        <w:t>pp</w:t>
      </w:r>
      <w:proofErr w:type="spellEnd"/>
      <w:r w:rsidR="00931806">
        <w:rPr>
          <w:rFonts w:ascii="Arial" w:hAnsi="Arial" w:cs="Arial"/>
          <w:sz w:val="22"/>
          <w:szCs w:val="22"/>
          <w:lang w:val="en-GB"/>
        </w:rPr>
        <w:t xml:space="preserve"> 3-5)</w:t>
      </w:r>
      <w:r w:rsidRPr="00911CEC">
        <w:rPr>
          <w:rFonts w:ascii="Arial" w:hAnsi="Arial" w:cs="Arial"/>
          <w:sz w:val="22"/>
          <w:szCs w:val="22"/>
          <w:lang w:val="en-GB"/>
        </w:rPr>
        <w:t>.</w:t>
      </w:r>
      <w:r w:rsidR="000C1886">
        <w:rPr>
          <w:rFonts w:ascii="Arial" w:hAnsi="Arial" w:cs="Arial"/>
          <w:sz w:val="22"/>
          <w:szCs w:val="22"/>
          <w:lang w:val="en-GB"/>
        </w:rPr>
        <w:t xml:space="preserve">  </w:t>
      </w:r>
      <w:r w:rsidR="00911CEC" w:rsidRPr="00911CEC">
        <w:rPr>
          <w:rFonts w:ascii="Arial" w:hAnsi="Arial" w:cs="Arial"/>
          <w:sz w:val="22"/>
          <w:szCs w:val="22"/>
          <w:lang w:val="en-GB"/>
        </w:rPr>
        <w:t xml:space="preserve">Specific </w:t>
      </w:r>
      <w:proofErr w:type="gramStart"/>
      <w:r w:rsidR="00911CEC" w:rsidRPr="00911CEC">
        <w:rPr>
          <w:rFonts w:ascii="Arial" w:hAnsi="Arial" w:cs="Arial"/>
          <w:sz w:val="22"/>
          <w:szCs w:val="22"/>
          <w:lang w:val="en-GB"/>
        </w:rPr>
        <w:t>analysis of Convention provisions are</w:t>
      </w:r>
      <w:proofErr w:type="gramEnd"/>
      <w:r w:rsidR="00911CEC" w:rsidRPr="00911CEC">
        <w:rPr>
          <w:rFonts w:ascii="Arial" w:hAnsi="Arial" w:cs="Arial"/>
          <w:sz w:val="22"/>
          <w:szCs w:val="22"/>
          <w:lang w:val="en-GB"/>
        </w:rPr>
        <w:t xml:space="preserve"> </w:t>
      </w:r>
      <w:r w:rsidR="00333D32">
        <w:rPr>
          <w:rFonts w:ascii="Arial" w:hAnsi="Arial" w:cs="Arial"/>
          <w:sz w:val="22"/>
          <w:szCs w:val="22"/>
          <w:lang w:val="en-GB"/>
        </w:rPr>
        <w:t xml:space="preserve">also </w:t>
      </w:r>
      <w:r w:rsidR="00911CEC" w:rsidRPr="00911CEC">
        <w:rPr>
          <w:rFonts w:ascii="Arial" w:hAnsi="Arial" w:cs="Arial"/>
          <w:sz w:val="22"/>
          <w:szCs w:val="22"/>
          <w:lang w:val="en-GB"/>
        </w:rPr>
        <w:t>provided as the b</w:t>
      </w:r>
      <w:r w:rsidRPr="00911CEC">
        <w:rPr>
          <w:rFonts w:ascii="Arial" w:hAnsi="Arial" w:cs="Arial"/>
          <w:sz w:val="22"/>
          <w:szCs w:val="22"/>
          <w:lang w:val="en-GB"/>
        </w:rPr>
        <w:t>ases for the suggested questions</w:t>
      </w:r>
      <w:r w:rsidR="00931806">
        <w:rPr>
          <w:rFonts w:ascii="Arial" w:hAnsi="Arial" w:cs="Arial"/>
          <w:sz w:val="22"/>
          <w:szCs w:val="22"/>
          <w:lang w:val="en-GB"/>
        </w:rPr>
        <w:t xml:space="preserve"> (</w:t>
      </w:r>
      <w:proofErr w:type="spellStart"/>
      <w:r w:rsidR="00931806">
        <w:rPr>
          <w:rFonts w:ascii="Arial" w:hAnsi="Arial" w:cs="Arial"/>
          <w:sz w:val="22"/>
          <w:szCs w:val="22"/>
          <w:lang w:val="en-GB"/>
        </w:rPr>
        <w:t>pp</w:t>
      </w:r>
      <w:proofErr w:type="spellEnd"/>
      <w:r w:rsidR="00931806">
        <w:rPr>
          <w:rFonts w:ascii="Arial" w:hAnsi="Arial" w:cs="Arial"/>
          <w:sz w:val="22"/>
          <w:szCs w:val="22"/>
          <w:lang w:val="en-GB"/>
        </w:rPr>
        <w:t xml:space="preserve"> 5-11)</w:t>
      </w:r>
      <w:r w:rsidRPr="00911CEC">
        <w:rPr>
          <w:rFonts w:ascii="Arial" w:hAnsi="Arial" w:cs="Arial"/>
          <w:sz w:val="22"/>
          <w:szCs w:val="22"/>
          <w:lang w:val="en-GB"/>
        </w:rPr>
        <w:t xml:space="preserve">. Information about the submitting organizations is </w:t>
      </w:r>
      <w:r w:rsidR="00911CEC" w:rsidRPr="00911CEC">
        <w:rPr>
          <w:rFonts w:ascii="Arial" w:hAnsi="Arial" w:cs="Arial"/>
          <w:sz w:val="22"/>
          <w:szCs w:val="22"/>
          <w:lang w:val="en-GB"/>
        </w:rPr>
        <w:t xml:space="preserve">in the Annex </w:t>
      </w:r>
      <w:r w:rsidRPr="00911CEC">
        <w:rPr>
          <w:rFonts w:ascii="Arial" w:hAnsi="Arial" w:cs="Arial"/>
          <w:sz w:val="22"/>
          <w:szCs w:val="22"/>
          <w:lang w:val="en-GB"/>
        </w:rPr>
        <w:t>found at the end of the document</w:t>
      </w:r>
      <w:r w:rsidR="0052495C">
        <w:rPr>
          <w:rFonts w:ascii="Arial" w:hAnsi="Arial" w:cs="Arial"/>
          <w:sz w:val="22"/>
          <w:szCs w:val="22"/>
          <w:lang w:val="en-GB"/>
        </w:rPr>
        <w:t xml:space="preserve"> (p 11)</w:t>
      </w:r>
      <w:r w:rsidRPr="00911CEC">
        <w:rPr>
          <w:rFonts w:ascii="Arial" w:hAnsi="Arial" w:cs="Arial"/>
          <w:sz w:val="22"/>
          <w:szCs w:val="22"/>
          <w:lang w:val="en-GB"/>
        </w:rPr>
        <w:t>.</w:t>
      </w:r>
    </w:p>
    <w:p w14:paraId="6F8CEBD1" w14:textId="77777777" w:rsidR="00C521C2" w:rsidRPr="00911CEC" w:rsidRDefault="00C521C2">
      <w:pPr>
        <w:pStyle w:val="BodyA"/>
        <w:jc w:val="both"/>
        <w:rPr>
          <w:rFonts w:ascii="Arial" w:eastAsia="Arial Bold" w:hAnsi="Arial" w:cs="Arial"/>
          <w:sz w:val="22"/>
          <w:szCs w:val="22"/>
          <w:lang w:val="en-GB"/>
        </w:rPr>
      </w:pPr>
    </w:p>
    <w:p w14:paraId="0C3F9735" w14:textId="3E29E751" w:rsidR="00911CEC" w:rsidRPr="0052495C" w:rsidRDefault="001745E8" w:rsidP="00911CEC">
      <w:pPr>
        <w:pStyle w:val="BodyA"/>
        <w:rPr>
          <w:rFonts w:ascii="Arial" w:eastAsia="Arial Bold" w:hAnsi="Arial" w:cs="Arial"/>
          <w:b/>
          <w:sz w:val="22"/>
          <w:szCs w:val="22"/>
          <w:u w:val="single"/>
          <w:lang w:val="en-GB"/>
        </w:rPr>
      </w:pPr>
      <w:r w:rsidRPr="0052495C">
        <w:rPr>
          <w:rFonts w:ascii="Arial" w:hAnsi="Arial" w:cs="Arial"/>
          <w:b/>
          <w:sz w:val="22"/>
          <w:szCs w:val="22"/>
          <w:u w:val="single"/>
          <w:lang w:val="en-GB"/>
        </w:rPr>
        <w:t>Proposed</w:t>
      </w:r>
      <w:r w:rsidR="00911CEC" w:rsidRPr="0052495C">
        <w:rPr>
          <w:rFonts w:ascii="Arial" w:hAnsi="Arial" w:cs="Arial"/>
          <w:b/>
          <w:sz w:val="22"/>
          <w:szCs w:val="22"/>
          <w:u w:val="single"/>
          <w:lang w:val="en-GB"/>
        </w:rPr>
        <w:t xml:space="preserve"> Questions for the List of Issues</w:t>
      </w:r>
    </w:p>
    <w:p w14:paraId="7E987D7A" w14:textId="77777777" w:rsidR="00911CEC" w:rsidRPr="00911CEC" w:rsidRDefault="00911CEC" w:rsidP="00911CEC">
      <w:pPr>
        <w:pStyle w:val="BodyA"/>
        <w:jc w:val="both"/>
        <w:rPr>
          <w:rFonts w:ascii="Arial" w:eastAsia="Arial Bold" w:hAnsi="Arial" w:cs="Arial"/>
          <w:sz w:val="22"/>
          <w:szCs w:val="22"/>
          <w:u w:val="single"/>
          <w:lang w:val="en-GB"/>
        </w:rPr>
      </w:pPr>
    </w:p>
    <w:p w14:paraId="3B12BE7C" w14:textId="4010A7E4" w:rsidR="00911CEC" w:rsidRPr="00911CEC" w:rsidRDefault="00911CEC" w:rsidP="00911CEC">
      <w:pPr>
        <w:pStyle w:val="BodyA"/>
        <w:jc w:val="both"/>
        <w:rPr>
          <w:rFonts w:ascii="Arial" w:eastAsia="Arial Bold" w:hAnsi="Arial" w:cs="Arial"/>
          <w:sz w:val="22"/>
          <w:szCs w:val="22"/>
          <w:u w:val="single"/>
          <w:lang w:val="en-GB"/>
        </w:rPr>
      </w:pPr>
      <w:r w:rsidRPr="00911CEC">
        <w:rPr>
          <w:rFonts w:ascii="Arial" w:hAnsi="Arial" w:cs="Arial"/>
          <w:sz w:val="22"/>
          <w:szCs w:val="22"/>
          <w:u w:val="single"/>
          <w:lang w:val="en-GB"/>
        </w:rPr>
        <w:t xml:space="preserve">Article 1 </w:t>
      </w:r>
      <w:r w:rsidR="002161DF">
        <w:rPr>
          <w:rFonts w:ascii="Arial" w:hAnsi="Arial" w:cs="Arial"/>
          <w:sz w:val="22"/>
          <w:szCs w:val="22"/>
          <w:u w:val="single"/>
          <w:lang w:val="en-GB"/>
        </w:rPr>
        <w:t>–</w:t>
      </w:r>
      <w:r w:rsidRPr="00911CEC">
        <w:rPr>
          <w:rFonts w:ascii="Arial" w:hAnsi="Arial" w:cs="Arial"/>
          <w:sz w:val="22"/>
          <w:szCs w:val="22"/>
          <w:u w:val="single"/>
          <w:lang w:val="en-GB"/>
        </w:rPr>
        <w:t xml:space="preserve"> Discrimination</w:t>
      </w:r>
      <w:r w:rsidR="002161DF">
        <w:rPr>
          <w:rFonts w:ascii="Arial" w:hAnsi="Arial" w:cs="Arial"/>
          <w:sz w:val="22"/>
          <w:szCs w:val="22"/>
          <w:u w:val="single"/>
          <w:lang w:val="en-GB"/>
        </w:rPr>
        <w:t xml:space="preserve"> / Violence against women and girls with disabilities</w:t>
      </w:r>
    </w:p>
    <w:p w14:paraId="59227CFA" w14:textId="77777777" w:rsidR="00911CEC" w:rsidRPr="00911CEC" w:rsidRDefault="00911CEC" w:rsidP="00911CEC">
      <w:pPr>
        <w:pStyle w:val="BodyA"/>
        <w:numPr>
          <w:ilvl w:val="0"/>
          <w:numId w:val="1"/>
        </w:numPr>
        <w:ind w:left="196" w:hanging="196"/>
        <w:jc w:val="both"/>
        <w:rPr>
          <w:rFonts w:ascii="Arial" w:eastAsia="Arial Bold" w:hAnsi="Arial" w:cs="Arial"/>
          <w:lang w:val="en-GB"/>
        </w:rPr>
      </w:pPr>
      <w:r w:rsidRPr="00911CEC">
        <w:rPr>
          <w:rFonts w:ascii="Arial" w:hAnsi="Arial" w:cs="Arial"/>
          <w:sz w:val="22"/>
          <w:szCs w:val="22"/>
          <w:lang w:val="en-GB"/>
        </w:rPr>
        <w:t>What steps are being taken to address the heightened risk for girls and women with disabil</w:t>
      </w:r>
      <w:r w:rsidRPr="00911CEC">
        <w:rPr>
          <w:rFonts w:ascii="Arial" w:hAnsi="Arial" w:cs="Arial"/>
          <w:sz w:val="22"/>
          <w:szCs w:val="22"/>
          <w:lang w:val="en-GB"/>
        </w:rPr>
        <w:t>i</w:t>
      </w:r>
      <w:r w:rsidRPr="00911CEC">
        <w:rPr>
          <w:rFonts w:ascii="Arial" w:hAnsi="Arial" w:cs="Arial"/>
          <w:sz w:val="22"/>
          <w:szCs w:val="22"/>
          <w:lang w:val="en-GB"/>
        </w:rPr>
        <w:t>ties of becoming victims of violence, abuse and exploitation in institutions, in the community and in the home? What measures are being adopted to ensure that both services and info</w:t>
      </w:r>
      <w:r w:rsidRPr="00911CEC">
        <w:rPr>
          <w:rFonts w:ascii="Arial" w:hAnsi="Arial" w:cs="Arial"/>
          <w:sz w:val="22"/>
          <w:szCs w:val="22"/>
          <w:lang w:val="en-GB"/>
        </w:rPr>
        <w:t>r</w:t>
      </w:r>
      <w:r w:rsidRPr="00911CEC">
        <w:rPr>
          <w:rFonts w:ascii="Arial" w:hAnsi="Arial" w:cs="Arial"/>
          <w:sz w:val="22"/>
          <w:szCs w:val="22"/>
          <w:lang w:val="en-GB"/>
        </w:rPr>
        <w:t>mation for victims are made accessible to women and girls with disabilities?</w:t>
      </w:r>
    </w:p>
    <w:p w14:paraId="1B216C2C" w14:textId="77777777" w:rsidR="00911CEC" w:rsidRPr="000C1886" w:rsidRDefault="00911CEC" w:rsidP="00911CEC">
      <w:pPr>
        <w:pStyle w:val="BodyA"/>
        <w:numPr>
          <w:ilvl w:val="0"/>
          <w:numId w:val="2"/>
        </w:numPr>
        <w:ind w:left="196" w:hanging="196"/>
        <w:jc w:val="both"/>
        <w:rPr>
          <w:rFonts w:ascii="Arial" w:eastAsia="Arial Bold" w:hAnsi="Arial" w:cs="Arial"/>
          <w:lang w:val="en-GB"/>
        </w:rPr>
      </w:pPr>
      <w:r w:rsidRPr="00911CEC">
        <w:rPr>
          <w:rFonts w:ascii="Arial" w:hAnsi="Arial" w:cs="Arial"/>
          <w:sz w:val="22"/>
          <w:szCs w:val="22"/>
          <w:lang w:val="en-GB"/>
        </w:rPr>
        <w:t>How is the State ensuring equal access to services, including justice, for women and girls of all types of disabilities, including procedural and age-appropriate accommodations such as sign language interpretation for deaf women and girls?</w:t>
      </w:r>
    </w:p>
    <w:p w14:paraId="081B0D63" w14:textId="26F0B73D" w:rsidR="00CE6D48" w:rsidRPr="00CE6D48" w:rsidRDefault="00CE6D48" w:rsidP="000C1886">
      <w:pPr>
        <w:pStyle w:val="BodyA"/>
        <w:numPr>
          <w:ilvl w:val="0"/>
          <w:numId w:val="2"/>
        </w:numPr>
        <w:jc w:val="both"/>
        <w:rPr>
          <w:rFonts w:ascii="Arial" w:eastAsia="Arial Bold" w:hAnsi="Arial" w:cs="Arial"/>
          <w:lang w:val="en-GB"/>
        </w:rPr>
      </w:pPr>
      <w:r w:rsidRPr="00911CEC">
        <w:rPr>
          <w:rFonts w:ascii="Arial" w:hAnsi="Arial" w:cs="Arial"/>
          <w:sz w:val="22"/>
          <w:szCs w:val="22"/>
          <w:lang w:val="en-GB"/>
        </w:rPr>
        <w:t>Please submit the State response due in August 2014 in relation to the views adopted by the CEDAW Committee on Communication 34/2011 on the rape case of a deaf minor.</w:t>
      </w:r>
    </w:p>
    <w:p w14:paraId="6C3F964B" w14:textId="77777777" w:rsidR="00911CEC" w:rsidRPr="00911CEC" w:rsidRDefault="00911CEC" w:rsidP="00911CEC">
      <w:pPr>
        <w:pStyle w:val="BodyAA"/>
        <w:widowControl w:val="0"/>
        <w:numPr>
          <w:ilvl w:val="0"/>
          <w:numId w:val="3"/>
        </w:numPr>
        <w:suppressAutoHyphens/>
        <w:jc w:val="both"/>
        <w:rPr>
          <w:rFonts w:ascii="Arial" w:eastAsia="Arial Bold" w:hAnsi="Arial" w:cs="Arial"/>
          <w:lang w:val="en-GB"/>
        </w:rPr>
      </w:pPr>
      <w:r w:rsidRPr="00911CEC">
        <w:rPr>
          <w:rFonts w:ascii="Arial" w:hAnsi="Arial" w:cs="Arial"/>
          <w:lang w:val="en-GB"/>
        </w:rPr>
        <w:t xml:space="preserve">How does the State ensure that public and private shelters nationwide are accessible to all women and girls with disabilities while providing financing, accessible accreditation requirements and processes, and </w:t>
      </w:r>
      <w:proofErr w:type="gramStart"/>
      <w:r w:rsidRPr="00911CEC">
        <w:rPr>
          <w:rFonts w:ascii="Arial" w:hAnsi="Arial" w:cs="Arial"/>
          <w:lang w:val="en-GB"/>
        </w:rPr>
        <w:t>capacity-building</w:t>
      </w:r>
      <w:proofErr w:type="gramEnd"/>
      <w:r w:rsidRPr="00911CEC">
        <w:rPr>
          <w:rFonts w:ascii="Arial" w:hAnsi="Arial" w:cs="Arial"/>
          <w:lang w:val="en-GB"/>
        </w:rPr>
        <w:t xml:space="preserve"> of women with disabilities peoples’ organizations?</w:t>
      </w:r>
    </w:p>
    <w:p w14:paraId="5E75B1EE" w14:textId="29C5341E" w:rsidR="00911CEC" w:rsidRPr="00911CEC" w:rsidRDefault="00911CEC" w:rsidP="00911CEC">
      <w:pPr>
        <w:pStyle w:val="BodyA"/>
        <w:numPr>
          <w:ilvl w:val="0"/>
          <w:numId w:val="4"/>
        </w:numPr>
        <w:ind w:left="196" w:hanging="196"/>
        <w:jc w:val="both"/>
        <w:rPr>
          <w:rFonts w:ascii="Arial" w:eastAsia="Arial Bold" w:hAnsi="Arial" w:cs="Arial"/>
          <w:lang w:val="en-GB"/>
        </w:rPr>
      </w:pPr>
      <w:r w:rsidRPr="00911CEC">
        <w:rPr>
          <w:rFonts w:ascii="Arial" w:hAnsi="Arial" w:cs="Arial"/>
          <w:sz w:val="22"/>
          <w:szCs w:val="22"/>
          <w:lang w:val="en-GB"/>
        </w:rPr>
        <w:t xml:space="preserve">Please present specific data on annual statistics of women and girls with disabilities served, outcomes of all State efforts in e-VAW cases of women and girls with disabilities, including </w:t>
      </w:r>
      <w:r w:rsidRPr="00911CEC">
        <w:rPr>
          <w:rFonts w:ascii="Arial" w:hAnsi="Arial" w:cs="Arial"/>
          <w:sz w:val="22"/>
          <w:szCs w:val="22"/>
          <w:lang w:val="en-GB"/>
        </w:rPr>
        <w:lastRenderedPageBreak/>
        <w:t>prosecution, handling of victims, as wells continuing training for all personnel</w:t>
      </w:r>
      <w:r w:rsidR="00931806">
        <w:rPr>
          <w:rFonts w:ascii="Arial" w:hAnsi="Arial" w:cs="Arial"/>
          <w:sz w:val="22"/>
          <w:szCs w:val="22"/>
          <w:lang w:val="en-GB"/>
        </w:rPr>
        <w:t xml:space="preserve"> </w:t>
      </w:r>
      <w:r w:rsidRPr="00911CEC">
        <w:rPr>
          <w:rFonts w:ascii="Arial" w:hAnsi="Arial" w:cs="Arial"/>
          <w:sz w:val="22"/>
          <w:szCs w:val="22"/>
          <w:lang w:val="en-GB"/>
        </w:rPr>
        <w:t>involved</w:t>
      </w:r>
      <w:r w:rsidR="00931806">
        <w:rPr>
          <w:rFonts w:ascii="Arial" w:hAnsi="Arial" w:cs="Arial"/>
          <w:sz w:val="22"/>
          <w:szCs w:val="22"/>
          <w:lang w:val="en-GB"/>
        </w:rPr>
        <w:t xml:space="preserve"> </w:t>
      </w:r>
      <w:r w:rsidRPr="00911CEC">
        <w:rPr>
          <w:rFonts w:ascii="Arial" w:hAnsi="Arial" w:cs="Arial"/>
          <w:sz w:val="22"/>
          <w:szCs w:val="22"/>
          <w:lang w:val="en-GB"/>
        </w:rPr>
        <w:t>in providing and monitoring of anti e-VAW services.</w:t>
      </w:r>
    </w:p>
    <w:p w14:paraId="6437ECDF" w14:textId="77777777" w:rsidR="00911CEC" w:rsidRPr="00911CEC" w:rsidRDefault="00911CEC" w:rsidP="00911CEC">
      <w:pPr>
        <w:pStyle w:val="BodyA"/>
        <w:jc w:val="both"/>
        <w:rPr>
          <w:rFonts w:ascii="Arial" w:eastAsia="Arial Bold" w:hAnsi="Arial" w:cs="Arial"/>
          <w:sz w:val="22"/>
          <w:szCs w:val="22"/>
          <w:lang w:val="en-GB"/>
        </w:rPr>
      </w:pPr>
    </w:p>
    <w:p w14:paraId="5087190D" w14:textId="29E04DEF" w:rsidR="00911CEC" w:rsidRPr="00911CEC" w:rsidRDefault="002161DF" w:rsidP="00911CEC">
      <w:pPr>
        <w:pStyle w:val="BodyA"/>
        <w:jc w:val="both"/>
        <w:rPr>
          <w:rFonts w:ascii="Arial" w:eastAsia="Arial Bold" w:hAnsi="Arial" w:cs="Arial"/>
          <w:sz w:val="22"/>
          <w:szCs w:val="22"/>
          <w:u w:val="single"/>
          <w:lang w:val="en-GB"/>
        </w:rPr>
      </w:pPr>
      <w:r>
        <w:rPr>
          <w:rFonts w:ascii="Arial" w:hAnsi="Arial" w:cs="Arial"/>
          <w:sz w:val="22"/>
          <w:szCs w:val="22"/>
          <w:u w:val="single"/>
          <w:lang w:val="en-GB"/>
        </w:rPr>
        <w:t>Article 2 -Policy measures; Article 3-</w:t>
      </w:r>
      <w:r w:rsidR="00911CEC" w:rsidRPr="00911CEC">
        <w:rPr>
          <w:rFonts w:ascii="Arial" w:hAnsi="Arial" w:cs="Arial"/>
          <w:sz w:val="22"/>
          <w:szCs w:val="22"/>
          <w:u w:val="single"/>
          <w:lang w:val="en-GB"/>
        </w:rPr>
        <w:t>Guarantee of Basic Human Rights and Fundamental Fre</w:t>
      </w:r>
      <w:r w:rsidR="00911CEC" w:rsidRPr="00911CEC">
        <w:rPr>
          <w:rFonts w:ascii="Arial" w:hAnsi="Arial" w:cs="Arial"/>
          <w:sz w:val="22"/>
          <w:szCs w:val="22"/>
          <w:u w:val="single"/>
          <w:lang w:val="en-GB"/>
        </w:rPr>
        <w:t>e</w:t>
      </w:r>
      <w:r w:rsidR="00911CEC" w:rsidRPr="00911CEC">
        <w:rPr>
          <w:rFonts w:ascii="Arial" w:hAnsi="Arial" w:cs="Arial"/>
          <w:sz w:val="22"/>
          <w:szCs w:val="22"/>
          <w:u w:val="single"/>
          <w:lang w:val="en-GB"/>
        </w:rPr>
        <w:t>doms</w:t>
      </w:r>
    </w:p>
    <w:p w14:paraId="69D8F318" w14:textId="77777777" w:rsidR="00911CEC" w:rsidRPr="00911CEC" w:rsidRDefault="00911CEC" w:rsidP="00911CEC">
      <w:pPr>
        <w:pStyle w:val="BodyA"/>
        <w:numPr>
          <w:ilvl w:val="0"/>
          <w:numId w:val="5"/>
        </w:numPr>
        <w:ind w:left="196" w:hanging="196"/>
        <w:jc w:val="both"/>
        <w:rPr>
          <w:rFonts w:ascii="Arial" w:eastAsia="Arial Bold" w:hAnsi="Arial" w:cs="Arial"/>
          <w:lang w:val="en-GB"/>
        </w:rPr>
      </w:pPr>
      <w:r w:rsidRPr="00911CEC">
        <w:rPr>
          <w:rFonts w:ascii="Arial" w:hAnsi="Arial" w:cs="Arial"/>
          <w:sz w:val="22"/>
          <w:szCs w:val="22"/>
          <w:lang w:val="en-GB"/>
        </w:rPr>
        <w:t xml:space="preserve">How does the Philippine Government intend to bring the definition of persons with disabilities in all domestic laws, particularly the Magna </w:t>
      </w:r>
      <w:proofErr w:type="spellStart"/>
      <w:r w:rsidRPr="00911CEC">
        <w:rPr>
          <w:rFonts w:ascii="Arial" w:hAnsi="Arial" w:cs="Arial"/>
          <w:sz w:val="22"/>
          <w:szCs w:val="22"/>
          <w:lang w:val="en-GB"/>
        </w:rPr>
        <w:t>Carta</w:t>
      </w:r>
      <w:proofErr w:type="spellEnd"/>
      <w:r w:rsidRPr="00911CEC">
        <w:rPr>
          <w:rFonts w:ascii="Arial" w:hAnsi="Arial" w:cs="Arial"/>
          <w:sz w:val="22"/>
          <w:szCs w:val="22"/>
          <w:lang w:val="en-GB"/>
        </w:rPr>
        <w:t xml:space="preserve"> of Women, to shift to a human rights-based perspective that is compliant with this Convention, as well as Article 1 of the UN Convention on the Rights of Persons with Disabilities? </w:t>
      </w:r>
    </w:p>
    <w:p w14:paraId="42F2C4B9" w14:textId="77777777" w:rsidR="00911CEC" w:rsidRPr="00911CEC" w:rsidRDefault="00911CEC" w:rsidP="00911CEC">
      <w:pPr>
        <w:pStyle w:val="BodyAA"/>
        <w:widowControl w:val="0"/>
        <w:numPr>
          <w:ilvl w:val="0"/>
          <w:numId w:val="6"/>
        </w:numPr>
        <w:suppressAutoHyphens/>
        <w:jc w:val="both"/>
        <w:rPr>
          <w:rFonts w:ascii="Arial" w:eastAsia="Arial Bold" w:hAnsi="Arial" w:cs="Arial"/>
          <w:lang w:val="en-GB"/>
        </w:rPr>
      </w:pPr>
      <w:r w:rsidRPr="00911CEC">
        <w:rPr>
          <w:rFonts w:ascii="Arial" w:hAnsi="Arial" w:cs="Arial"/>
          <w:lang w:val="en-GB"/>
        </w:rPr>
        <w:t>Please demonstrate in terms of actual data gathered systematically, annually and nationwide, by the various State agencies and commissions, that all women/girl-children of all types of disabilities are able to exercise and enjoy all their basic human rights and fundamental freedoms, equally as men and boys who have, or do not have disabilities, including freedom from violence and abuse.</w:t>
      </w:r>
    </w:p>
    <w:p w14:paraId="7671C159" w14:textId="77777777" w:rsidR="00911CEC" w:rsidRPr="00911CEC" w:rsidRDefault="00911CEC" w:rsidP="00911CEC">
      <w:pPr>
        <w:pStyle w:val="BodyA"/>
        <w:numPr>
          <w:ilvl w:val="0"/>
          <w:numId w:val="7"/>
        </w:numPr>
        <w:ind w:left="196" w:hanging="196"/>
        <w:jc w:val="both"/>
        <w:rPr>
          <w:rFonts w:ascii="Arial" w:eastAsia="Arial Bold" w:hAnsi="Arial" w:cs="Arial"/>
          <w:lang w:val="en-GB"/>
        </w:rPr>
      </w:pPr>
      <w:r w:rsidRPr="00911CEC">
        <w:rPr>
          <w:rFonts w:ascii="Arial" w:hAnsi="Arial" w:cs="Arial"/>
          <w:sz w:val="22"/>
          <w:szCs w:val="22"/>
          <w:lang w:val="en-GB"/>
        </w:rPr>
        <w:t>What kind of legislative actions and policy measures has the Philippine Government taken in order to recognise and give effect to the rights of women and girls with disabilities, provide equal opportunities and to eliminate discrimination in this area?</w:t>
      </w:r>
    </w:p>
    <w:p w14:paraId="2E296F2B" w14:textId="77777777" w:rsidR="00911CEC" w:rsidRPr="00911CEC" w:rsidRDefault="00911CEC" w:rsidP="00911CEC">
      <w:pPr>
        <w:pStyle w:val="BodyA"/>
        <w:jc w:val="both"/>
        <w:rPr>
          <w:rFonts w:ascii="Arial" w:eastAsia="Arial Bold" w:hAnsi="Arial" w:cs="Arial"/>
          <w:sz w:val="22"/>
          <w:szCs w:val="22"/>
          <w:lang w:val="en-GB"/>
        </w:rPr>
      </w:pPr>
    </w:p>
    <w:p w14:paraId="069A873C" w14:textId="2CF47DCA" w:rsidR="00911CEC" w:rsidRPr="00911CEC" w:rsidRDefault="002161DF" w:rsidP="00911CEC">
      <w:pPr>
        <w:pStyle w:val="BodyA"/>
        <w:jc w:val="both"/>
        <w:rPr>
          <w:rFonts w:ascii="Arial" w:eastAsia="Arial Bold" w:hAnsi="Arial" w:cs="Arial"/>
          <w:sz w:val="22"/>
          <w:szCs w:val="22"/>
          <w:u w:val="single"/>
          <w:lang w:val="en-GB"/>
        </w:rPr>
      </w:pPr>
      <w:r>
        <w:rPr>
          <w:rFonts w:ascii="Arial" w:hAnsi="Arial" w:cs="Arial"/>
          <w:sz w:val="22"/>
          <w:szCs w:val="22"/>
          <w:u w:val="single"/>
          <w:lang w:val="en-GB"/>
        </w:rPr>
        <w:t xml:space="preserve">Article 7- </w:t>
      </w:r>
      <w:r w:rsidR="00911CEC" w:rsidRPr="00911CEC">
        <w:rPr>
          <w:rFonts w:ascii="Arial" w:hAnsi="Arial" w:cs="Arial"/>
          <w:sz w:val="22"/>
          <w:szCs w:val="22"/>
          <w:u w:val="single"/>
          <w:lang w:val="en-GB"/>
        </w:rPr>
        <w:t>Political and Public Life</w:t>
      </w:r>
    </w:p>
    <w:p w14:paraId="7142CEA1" w14:textId="77777777" w:rsidR="00911CEC" w:rsidRPr="00911CEC" w:rsidRDefault="00911CEC" w:rsidP="00911CEC">
      <w:pPr>
        <w:pStyle w:val="BodyA"/>
        <w:numPr>
          <w:ilvl w:val="0"/>
          <w:numId w:val="10"/>
        </w:numPr>
        <w:ind w:left="196" w:hanging="196"/>
        <w:jc w:val="both"/>
        <w:rPr>
          <w:rFonts w:ascii="Arial" w:eastAsia="Arial Bold" w:hAnsi="Arial" w:cs="Arial"/>
          <w:lang w:val="en-GB"/>
        </w:rPr>
      </w:pPr>
      <w:r w:rsidRPr="00911CEC">
        <w:rPr>
          <w:rFonts w:ascii="Arial" w:hAnsi="Arial" w:cs="Arial"/>
          <w:sz w:val="22"/>
          <w:szCs w:val="22"/>
          <w:lang w:val="en-GB"/>
        </w:rPr>
        <w:t>How does the Philippine Government ensure the effective involvement of women with disabil</w:t>
      </w:r>
      <w:r w:rsidRPr="00911CEC">
        <w:rPr>
          <w:rFonts w:ascii="Arial" w:hAnsi="Arial" w:cs="Arial"/>
          <w:sz w:val="22"/>
          <w:szCs w:val="22"/>
          <w:lang w:val="en-GB"/>
        </w:rPr>
        <w:t>i</w:t>
      </w:r>
      <w:r w:rsidRPr="00911CEC">
        <w:rPr>
          <w:rFonts w:ascii="Arial" w:hAnsi="Arial" w:cs="Arial"/>
          <w:sz w:val="22"/>
          <w:szCs w:val="22"/>
          <w:lang w:val="en-GB"/>
        </w:rPr>
        <w:t>ties and their representative organisations in the development of legislation, policies and dec</w:t>
      </w:r>
      <w:r w:rsidRPr="00911CEC">
        <w:rPr>
          <w:rFonts w:ascii="Arial" w:hAnsi="Arial" w:cs="Arial"/>
          <w:sz w:val="22"/>
          <w:szCs w:val="22"/>
          <w:lang w:val="en-GB"/>
        </w:rPr>
        <w:t>i</w:t>
      </w:r>
      <w:r w:rsidRPr="00911CEC">
        <w:rPr>
          <w:rFonts w:ascii="Arial" w:hAnsi="Arial" w:cs="Arial"/>
          <w:sz w:val="22"/>
          <w:szCs w:val="22"/>
          <w:lang w:val="en-GB"/>
        </w:rPr>
        <w:t xml:space="preserve">sion making processes concerning them (also in accordance with Article 4.3 of the CRPD)? </w:t>
      </w:r>
    </w:p>
    <w:p w14:paraId="2AFDDB6B" w14:textId="77777777" w:rsidR="00911CEC" w:rsidRPr="00911CEC" w:rsidRDefault="00911CEC" w:rsidP="00911CEC">
      <w:pPr>
        <w:pStyle w:val="BodyA"/>
        <w:jc w:val="both"/>
        <w:rPr>
          <w:rFonts w:ascii="Arial" w:eastAsia="Arial Bold" w:hAnsi="Arial" w:cs="Arial"/>
          <w:sz w:val="22"/>
          <w:szCs w:val="22"/>
          <w:lang w:val="en-GB"/>
        </w:rPr>
      </w:pPr>
    </w:p>
    <w:p w14:paraId="67D7651F" w14:textId="060D06E1" w:rsidR="00911CEC" w:rsidRPr="00911CEC" w:rsidRDefault="00911CEC" w:rsidP="00911CEC">
      <w:pPr>
        <w:pStyle w:val="BodyA"/>
        <w:jc w:val="both"/>
        <w:rPr>
          <w:rFonts w:ascii="Arial" w:eastAsia="Arial Bold" w:hAnsi="Arial" w:cs="Arial"/>
          <w:sz w:val="22"/>
          <w:szCs w:val="22"/>
          <w:u w:val="single"/>
          <w:lang w:val="en-GB"/>
        </w:rPr>
      </w:pPr>
      <w:r w:rsidRPr="00911CEC">
        <w:rPr>
          <w:rFonts w:ascii="Arial" w:hAnsi="Arial" w:cs="Arial"/>
          <w:sz w:val="22"/>
          <w:szCs w:val="22"/>
          <w:u w:val="single"/>
          <w:lang w:val="en-GB"/>
        </w:rPr>
        <w:t>Ar</w:t>
      </w:r>
      <w:r w:rsidR="002161DF">
        <w:rPr>
          <w:rFonts w:ascii="Arial" w:hAnsi="Arial" w:cs="Arial"/>
          <w:sz w:val="22"/>
          <w:szCs w:val="22"/>
          <w:u w:val="single"/>
          <w:lang w:val="en-GB"/>
        </w:rPr>
        <w:t xml:space="preserve">ticle 10- </w:t>
      </w:r>
      <w:r w:rsidR="000C1886">
        <w:rPr>
          <w:rFonts w:ascii="Arial" w:hAnsi="Arial" w:cs="Arial"/>
          <w:sz w:val="22"/>
          <w:szCs w:val="22"/>
          <w:u w:val="single"/>
          <w:lang w:val="en-GB"/>
        </w:rPr>
        <w:t>Education</w:t>
      </w:r>
    </w:p>
    <w:p w14:paraId="0E0840BB" w14:textId="77777777" w:rsidR="008F3C11" w:rsidRPr="008E5EF5" w:rsidRDefault="008F3C11" w:rsidP="008F3C11">
      <w:pPr>
        <w:pStyle w:val="BodyAA"/>
        <w:widowControl w:val="0"/>
        <w:numPr>
          <w:ilvl w:val="0"/>
          <w:numId w:val="11"/>
        </w:numPr>
        <w:suppressAutoHyphens/>
        <w:jc w:val="both"/>
        <w:rPr>
          <w:rFonts w:ascii="Arial" w:eastAsia="Arial Bold" w:hAnsi="Arial" w:cs="Arial"/>
          <w:lang w:val="en-GB"/>
        </w:rPr>
      </w:pPr>
      <w:r w:rsidRPr="00911CEC">
        <w:rPr>
          <w:rFonts w:ascii="Arial" w:hAnsi="Arial" w:cs="Arial"/>
          <w:lang w:val="en-GB"/>
        </w:rPr>
        <w:t xml:space="preserve">What are the State targets / strategies / activities, and corresponding budget allocations for ensuring that women and girls of all the different types of disabilities, </w:t>
      </w:r>
      <w:r>
        <w:rPr>
          <w:rFonts w:ascii="Arial" w:hAnsi="Arial" w:cs="Arial"/>
          <w:lang w:val="en-GB"/>
        </w:rPr>
        <w:t>particularly</w:t>
      </w:r>
      <w:r w:rsidRPr="00911CEC">
        <w:rPr>
          <w:rFonts w:ascii="Arial" w:hAnsi="Arial" w:cs="Arial"/>
          <w:lang w:val="en-GB"/>
        </w:rPr>
        <w:t xml:space="preserve"> those</w:t>
      </w:r>
      <w:r>
        <w:rPr>
          <w:rFonts w:ascii="Arial" w:hAnsi="Arial" w:cs="Arial"/>
          <w:lang w:val="en-GB"/>
        </w:rPr>
        <w:t xml:space="preserve"> living</w:t>
      </w:r>
      <w:r w:rsidRPr="00911CEC">
        <w:rPr>
          <w:rFonts w:ascii="Arial" w:hAnsi="Arial" w:cs="Arial"/>
          <w:lang w:val="en-GB"/>
        </w:rPr>
        <w:t xml:space="preserve"> in the rural areas, are able to </w:t>
      </w:r>
      <w:r>
        <w:rPr>
          <w:rFonts w:ascii="Arial" w:hAnsi="Arial" w:cs="Arial"/>
          <w:lang w:val="en-GB"/>
        </w:rPr>
        <w:t xml:space="preserve">be included and </w:t>
      </w:r>
      <w:r w:rsidRPr="00911CEC">
        <w:rPr>
          <w:rFonts w:ascii="Arial" w:hAnsi="Arial" w:cs="Arial"/>
          <w:lang w:val="en-GB"/>
        </w:rPr>
        <w:t>complete primary education?  What measures are being taken to guarantee the implementation of inclusive education in the law and practice?</w:t>
      </w:r>
      <w:r>
        <w:rPr>
          <w:rFonts w:ascii="Arial" w:hAnsi="Arial" w:cs="Arial"/>
          <w:lang w:val="en-GB"/>
        </w:rPr>
        <w:t xml:space="preserve"> What steps have been taken for the compulsory training of </w:t>
      </w:r>
      <w:r>
        <w:rPr>
          <w:rFonts w:ascii="Arial" w:hAnsi="Arial" w:cs="Arial"/>
          <w:i/>
          <w:lang w:val="en-GB"/>
        </w:rPr>
        <w:t>all</w:t>
      </w:r>
      <w:r>
        <w:rPr>
          <w:rFonts w:ascii="Arial" w:hAnsi="Arial" w:cs="Arial"/>
          <w:lang w:val="en-GB"/>
        </w:rPr>
        <w:t xml:space="preserve"> teachers on principles and practice of inclusive education, including as a core course requirement for teaching students?</w:t>
      </w:r>
      <w:r w:rsidRPr="00911CEC">
        <w:rPr>
          <w:rFonts w:ascii="Arial" w:hAnsi="Arial" w:cs="Arial"/>
          <w:lang w:val="en-GB"/>
        </w:rPr>
        <w:t xml:space="preserve"> Please provide statistics of the number of girls and boys with disabilities attending the following mainstream schools: primary school, middle school, highs school and the rate of success and completion of schooling.</w:t>
      </w:r>
    </w:p>
    <w:p w14:paraId="52CF7478" w14:textId="77777777" w:rsidR="00ED296D" w:rsidRDefault="00ED296D" w:rsidP="000C1886">
      <w:pPr>
        <w:pStyle w:val="BodyAA"/>
        <w:widowControl w:val="0"/>
        <w:suppressAutoHyphens/>
        <w:jc w:val="both"/>
        <w:rPr>
          <w:rFonts w:ascii="Arial" w:eastAsia="Arial Bold" w:hAnsi="Arial" w:cs="Arial"/>
          <w:lang w:val="en-GB"/>
        </w:rPr>
      </w:pPr>
    </w:p>
    <w:p w14:paraId="2BD78F52" w14:textId="7FD06277" w:rsidR="009E5E1C" w:rsidRPr="000C1886" w:rsidRDefault="009E5E1C" w:rsidP="000C1886">
      <w:pPr>
        <w:pStyle w:val="BodyAA"/>
        <w:widowControl w:val="0"/>
        <w:suppressAutoHyphens/>
        <w:jc w:val="both"/>
        <w:rPr>
          <w:rFonts w:ascii="Arial" w:eastAsia="Arial Bold" w:hAnsi="Arial" w:cs="Arial"/>
          <w:u w:val="single"/>
          <w:lang w:val="en-GB"/>
        </w:rPr>
      </w:pPr>
      <w:r w:rsidRPr="000C1886">
        <w:rPr>
          <w:rFonts w:ascii="Arial" w:hAnsi="Arial" w:cs="Arial"/>
          <w:u w:val="single"/>
          <w:lang w:val="en-GB"/>
        </w:rPr>
        <w:t>Articles 11, 13, 14</w:t>
      </w:r>
      <w:proofErr w:type="gramStart"/>
      <w:r w:rsidRPr="000C1886">
        <w:rPr>
          <w:rFonts w:ascii="Arial" w:hAnsi="Arial" w:cs="Arial"/>
          <w:u w:val="single"/>
          <w:lang w:val="en-GB"/>
        </w:rPr>
        <w:t>-  Employment</w:t>
      </w:r>
      <w:proofErr w:type="gramEnd"/>
      <w:r w:rsidRPr="000C1886">
        <w:rPr>
          <w:rFonts w:ascii="Arial" w:hAnsi="Arial" w:cs="Arial"/>
          <w:u w:val="single"/>
          <w:lang w:val="en-GB"/>
        </w:rPr>
        <w:t>, Social protection; Rural Women</w:t>
      </w:r>
    </w:p>
    <w:p w14:paraId="7384B523" w14:textId="77777777" w:rsidR="00911CEC" w:rsidRPr="00911CEC" w:rsidRDefault="00911CEC" w:rsidP="00911CEC">
      <w:pPr>
        <w:pStyle w:val="BodyAA"/>
        <w:widowControl w:val="0"/>
        <w:numPr>
          <w:ilvl w:val="0"/>
          <w:numId w:val="12"/>
        </w:numPr>
        <w:tabs>
          <w:tab w:val="left" w:pos="300"/>
          <w:tab w:val="left" w:pos="327"/>
        </w:tabs>
        <w:suppressAutoHyphens/>
        <w:jc w:val="both"/>
        <w:rPr>
          <w:rFonts w:ascii="Arial" w:eastAsia="Arial Bold" w:hAnsi="Arial" w:cs="Arial"/>
          <w:lang w:val="en-GB"/>
        </w:rPr>
      </w:pPr>
      <w:r w:rsidRPr="00911CEC">
        <w:rPr>
          <w:rFonts w:ascii="Arial" w:hAnsi="Arial" w:cs="Arial"/>
          <w:lang w:val="en-GB"/>
        </w:rPr>
        <w:t>What are the State targets / strategies / activities, and corresponding budget allocations for ensuring that women of all the different types of disabilities, specially those in the rural areas, are able to secure employment equally as men who have or do not have disabilities?</w:t>
      </w:r>
    </w:p>
    <w:p w14:paraId="45260217" w14:textId="75187E0C" w:rsidR="00911CEC" w:rsidRPr="00911CEC" w:rsidRDefault="00911CEC" w:rsidP="00911CEC">
      <w:pPr>
        <w:pStyle w:val="BodyA"/>
        <w:numPr>
          <w:ilvl w:val="0"/>
          <w:numId w:val="13"/>
        </w:numPr>
        <w:ind w:left="196" w:hanging="196"/>
        <w:jc w:val="both"/>
        <w:rPr>
          <w:rFonts w:ascii="Arial" w:eastAsia="Arial Bold" w:hAnsi="Arial" w:cs="Arial"/>
          <w:lang w:val="en-GB"/>
        </w:rPr>
      </w:pPr>
      <w:r w:rsidRPr="00911CEC">
        <w:rPr>
          <w:rFonts w:ascii="Arial" w:hAnsi="Arial" w:cs="Arial"/>
          <w:sz w:val="22"/>
          <w:szCs w:val="22"/>
          <w:lang w:val="en-GB"/>
        </w:rPr>
        <w:t>What kind of measures has the Philippine Government taken to increase employment and v</w:t>
      </w:r>
      <w:r w:rsidRPr="00911CEC">
        <w:rPr>
          <w:rFonts w:ascii="Arial" w:hAnsi="Arial" w:cs="Arial"/>
          <w:sz w:val="22"/>
          <w:szCs w:val="22"/>
          <w:lang w:val="en-GB"/>
        </w:rPr>
        <w:t>o</w:t>
      </w:r>
      <w:r w:rsidRPr="00911CEC">
        <w:rPr>
          <w:rFonts w:ascii="Arial" w:hAnsi="Arial" w:cs="Arial"/>
          <w:sz w:val="22"/>
          <w:szCs w:val="22"/>
          <w:lang w:val="en-GB"/>
        </w:rPr>
        <w:t xml:space="preserve">cational opportunities for women with disabilities in the open labour market? In particular, what steps has the </w:t>
      </w:r>
      <w:r w:rsidR="00ED296D">
        <w:rPr>
          <w:rFonts w:ascii="Arial" w:hAnsi="Arial" w:cs="Arial"/>
          <w:sz w:val="22"/>
          <w:szCs w:val="22"/>
          <w:lang w:val="en-GB"/>
        </w:rPr>
        <w:t>Philippines</w:t>
      </w:r>
      <w:r w:rsidRPr="00911CEC">
        <w:rPr>
          <w:rFonts w:ascii="Arial" w:hAnsi="Arial" w:cs="Arial"/>
          <w:sz w:val="22"/>
          <w:szCs w:val="22"/>
          <w:lang w:val="en-GB"/>
        </w:rPr>
        <w:t xml:space="preserve"> Government taken to involve women with intellectual disabil</w:t>
      </w:r>
      <w:r w:rsidRPr="00911CEC">
        <w:rPr>
          <w:rFonts w:ascii="Arial" w:hAnsi="Arial" w:cs="Arial"/>
          <w:sz w:val="22"/>
          <w:szCs w:val="22"/>
          <w:lang w:val="en-GB"/>
        </w:rPr>
        <w:t>i</w:t>
      </w:r>
      <w:r w:rsidRPr="00911CEC">
        <w:rPr>
          <w:rFonts w:ascii="Arial" w:hAnsi="Arial" w:cs="Arial"/>
          <w:sz w:val="22"/>
          <w:szCs w:val="22"/>
          <w:lang w:val="en-GB"/>
        </w:rPr>
        <w:t>ties as employees on an equal basis with others into the open labour market?</w:t>
      </w:r>
    </w:p>
    <w:p w14:paraId="3321618A" w14:textId="0D59F0A8" w:rsidR="00ED296D" w:rsidRPr="000C1886" w:rsidRDefault="00911CEC" w:rsidP="000C1886">
      <w:pPr>
        <w:pStyle w:val="BodyAA"/>
        <w:widowControl w:val="0"/>
        <w:numPr>
          <w:ilvl w:val="0"/>
          <w:numId w:val="14"/>
        </w:numPr>
        <w:suppressAutoHyphens/>
        <w:jc w:val="both"/>
        <w:rPr>
          <w:rFonts w:ascii="Arial" w:eastAsia="Arial Bold" w:hAnsi="Arial" w:cs="Arial"/>
          <w:lang w:val="en-GB"/>
        </w:rPr>
      </w:pPr>
      <w:r w:rsidRPr="00911CEC">
        <w:rPr>
          <w:rFonts w:ascii="Arial" w:hAnsi="Arial" w:cs="Arial"/>
          <w:lang w:val="en-GB"/>
        </w:rPr>
        <w:t>What are the monitoring and evaluation mechanisms for these targets / strategies / activities, and budget allocations, and what do these reveal about the barriers encountered, and the needed reforms by the State?</w:t>
      </w:r>
    </w:p>
    <w:p w14:paraId="37F47AAC" w14:textId="77777777" w:rsidR="00ED296D" w:rsidRPr="00ED296D" w:rsidRDefault="00ED296D" w:rsidP="00ED296D">
      <w:pPr>
        <w:pStyle w:val="BodyAA"/>
        <w:widowControl w:val="0"/>
        <w:numPr>
          <w:ilvl w:val="0"/>
          <w:numId w:val="14"/>
        </w:numPr>
        <w:suppressAutoHyphens/>
        <w:jc w:val="both"/>
        <w:rPr>
          <w:rFonts w:ascii="Arial" w:eastAsia="Arial Bold" w:hAnsi="Arial" w:cs="Arial"/>
          <w:lang w:val="en-GB"/>
        </w:rPr>
      </w:pPr>
      <w:r w:rsidRPr="00ED296D">
        <w:rPr>
          <w:rFonts w:ascii="Arial" w:hAnsi="Arial" w:cs="Arial"/>
          <w:lang w:val="en-GB"/>
        </w:rPr>
        <w:t>Please supply information on the specific medium- and /long-term support given to women with all types of disabilities for community-based social protection schemes in terms of: annual programming; financing and budget allocation; timeframe; implementing, reporting and monitoring State agencies at both the national and local levels.</w:t>
      </w:r>
    </w:p>
    <w:p w14:paraId="3912EB22" w14:textId="77777777" w:rsidR="00ED296D" w:rsidRPr="00911CEC" w:rsidRDefault="00ED296D" w:rsidP="00ED296D">
      <w:pPr>
        <w:pStyle w:val="BodyAA"/>
        <w:widowControl w:val="0"/>
        <w:numPr>
          <w:ilvl w:val="0"/>
          <w:numId w:val="16"/>
        </w:numPr>
        <w:tabs>
          <w:tab w:val="left" w:pos="360"/>
          <w:tab w:val="left" w:pos="393"/>
          <w:tab w:val="left" w:pos="720"/>
        </w:tabs>
        <w:suppressAutoHyphens/>
        <w:rPr>
          <w:rFonts w:ascii="Arial" w:eastAsia="Arial Bold" w:hAnsi="Arial" w:cs="Arial"/>
          <w:lang w:val="en-GB"/>
        </w:rPr>
      </w:pPr>
      <w:r w:rsidRPr="00911CEC">
        <w:rPr>
          <w:rFonts w:ascii="Arial" w:hAnsi="Arial" w:cs="Arial"/>
          <w:lang w:val="en-GB"/>
        </w:rPr>
        <w:t xml:space="preserve">Explain how all these shall be done with the full and effective participation of women with </w:t>
      </w:r>
      <w:r w:rsidRPr="00911CEC">
        <w:rPr>
          <w:rFonts w:ascii="Arial" w:hAnsi="Arial" w:cs="Arial"/>
          <w:lang w:val="en-GB"/>
        </w:rPr>
        <w:lastRenderedPageBreak/>
        <w:t>disabilities.</w:t>
      </w:r>
    </w:p>
    <w:p w14:paraId="76E8BAAC" w14:textId="77777777" w:rsidR="00911CEC" w:rsidRPr="00911CEC" w:rsidRDefault="00911CEC" w:rsidP="00911CEC">
      <w:pPr>
        <w:pStyle w:val="BodyA"/>
        <w:jc w:val="both"/>
        <w:rPr>
          <w:rFonts w:ascii="Arial" w:eastAsia="Arial Bold" w:hAnsi="Arial" w:cs="Arial"/>
          <w:sz w:val="22"/>
          <w:szCs w:val="22"/>
          <w:lang w:val="en-GB"/>
        </w:rPr>
      </w:pPr>
    </w:p>
    <w:p w14:paraId="594E4774" w14:textId="12B41656" w:rsidR="00911CEC" w:rsidRPr="00911CEC" w:rsidRDefault="00911CEC" w:rsidP="00911CEC">
      <w:pPr>
        <w:pStyle w:val="BodyA"/>
        <w:jc w:val="both"/>
        <w:rPr>
          <w:rFonts w:ascii="Arial" w:eastAsia="Arial Bold" w:hAnsi="Arial" w:cs="Arial"/>
          <w:sz w:val="22"/>
          <w:szCs w:val="22"/>
          <w:u w:val="single"/>
          <w:lang w:val="en-GB"/>
        </w:rPr>
      </w:pPr>
      <w:r w:rsidRPr="00911CEC">
        <w:rPr>
          <w:rFonts w:ascii="Arial" w:hAnsi="Arial" w:cs="Arial"/>
          <w:sz w:val="22"/>
          <w:szCs w:val="22"/>
          <w:u w:val="single"/>
          <w:lang w:val="en-GB"/>
        </w:rPr>
        <w:t>Article 15</w:t>
      </w:r>
      <w:r w:rsidR="00ED296D">
        <w:rPr>
          <w:rFonts w:ascii="Arial" w:hAnsi="Arial" w:cs="Arial"/>
          <w:sz w:val="22"/>
          <w:szCs w:val="22"/>
          <w:u w:val="single"/>
          <w:lang w:val="en-GB"/>
        </w:rPr>
        <w:t>-</w:t>
      </w:r>
      <w:r w:rsidRPr="00911CEC">
        <w:rPr>
          <w:rFonts w:ascii="Arial" w:hAnsi="Arial" w:cs="Arial"/>
          <w:sz w:val="22"/>
          <w:szCs w:val="22"/>
          <w:u w:val="single"/>
          <w:lang w:val="en-GB"/>
        </w:rPr>
        <w:t xml:space="preserve"> </w:t>
      </w:r>
      <w:r w:rsidR="00ED296D">
        <w:rPr>
          <w:rFonts w:ascii="Arial" w:hAnsi="Arial" w:cs="Arial"/>
          <w:sz w:val="22"/>
          <w:szCs w:val="22"/>
          <w:u w:val="single"/>
          <w:lang w:val="en-GB"/>
        </w:rPr>
        <w:t>Equal recognition before the law</w:t>
      </w:r>
    </w:p>
    <w:p w14:paraId="2B18076E" w14:textId="5B5F1129" w:rsidR="00911CEC" w:rsidRPr="00911CEC" w:rsidRDefault="00911CEC" w:rsidP="00911CEC">
      <w:pPr>
        <w:pStyle w:val="BodyAA"/>
        <w:widowControl w:val="0"/>
        <w:numPr>
          <w:ilvl w:val="0"/>
          <w:numId w:val="17"/>
        </w:numPr>
        <w:tabs>
          <w:tab w:val="left" w:pos="360"/>
          <w:tab w:val="left" w:pos="393"/>
        </w:tabs>
        <w:suppressAutoHyphens/>
        <w:jc w:val="both"/>
        <w:rPr>
          <w:rFonts w:ascii="Arial" w:eastAsia="Arial Bold" w:hAnsi="Arial" w:cs="Arial"/>
          <w:lang w:val="en-GB"/>
        </w:rPr>
      </w:pPr>
      <w:r w:rsidRPr="00911CEC">
        <w:rPr>
          <w:rFonts w:ascii="Arial" w:hAnsi="Arial" w:cs="Arial"/>
          <w:lang w:val="en-GB"/>
        </w:rPr>
        <w:t>What steps are being taken, in particular by the Phili</w:t>
      </w:r>
      <w:r w:rsidR="00ED296D">
        <w:rPr>
          <w:rFonts w:ascii="Arial" w:hAnsi="Arial" w:cs="Arial"/>
          <w:lang w:val="en-GB"/>
        </w:rPr>
        <w:t xml:space="preserve">ppine Commission on Women, and </w:t>
      </w:r>
      <w:r w:rsidRPr="00911CEC">
        <w:rPr>
          <w:rFonts w:ascii="Arial" w:hAnsi="Arial" w:cs="Arial"/>
          <w:lang w:val="en-GB"/>
        </w:rPr>
        <w:t>legislators, to ensure that existing laws such as the Anti-Rape Law, recognize that women and girls with any type of disability, including intellectual or psychosocial disability, exercise full legal capacity, and the right to equal recognition before the law.</w:t>
      </w:r>
    </w:p>
    <w:p w14:paraId="53E1DC14" w14:textId="0838252E" w:rsidR="00911CEC" w:rsidRPr="00911CEC" w:rsidRDefault="00ED296D" w:rsidP="00911CEC">
      <w:pPr>
        <w:pStyle w:val="BodyAA"/>
        <w:widowControl w:val="0"/>
        <w:numPr>
          <w:ilvl w:val="0"/>
          <w:numId w:val="18"/>
        </w:numPr>
        <w:tabs>
          <w:tab w:val="left" w:pos="360"/>
          <w:tab w:val="left" w:pos="393"/>
        </w:tabs>
        <w:suppressAutoHyphens/>
        <w:jc w:val="both"/>
        <w:rPr>
          <w:rFonts w:ascii="Arial" w:eastAsia="Arial" w:hAnsi="Arial" w:cs="Arial"/>
          <w:b/>
          <w:bCs/>
          <w:i/>
          <w:iCs/>
          <w:lang w:val="en-GB"/>
        </w:rPr>
      </w:pPr>
      <w:r>
        <w:rPr>
          <w:rFonts w:ascii="Arial" w:hAnsi="Arial" w:cs="Arial"/>
          <w:lang w:val="en-GB"/>
        </w:rPr>
        <w:t>Please</w:t>
      </w:r>
      <w:r w:rsidR="00911CEC" w:rsidRPr="00911CEC">
        <w:rPr>
          <w:rFonts w:ascii="Arial" w:hAnsi="Arial" w:cs="Arial"/>
          <w:lang w:val="en-GB"/>
        </w:rPr>
        <w:t xml:space="preserve"> submit the State response due in August 2014 in relation to the views adopted by the CEDAW Committee on Communication 34/2011 on the rape case of a deaf minor.</w:t>
      </w:r>
    </w:p>
    <w:p w14:paraId="1AC4D24B" w14:textId="7DEEE4D3" w:rsidR="00911CEC" w:rsidRPr="000C1886" w:rsidRDefault="00911CEC" w:rsidP="00911CEC">
      <w:pPr>
        <w:pStyle w:val="BodyA"/>
        <w:numPr>
          <w:ilvl w:val="0"/>
          <w:numId w:val="19"/>
        </w:numPr>
        <w:ind w:left="196" w:hanging="196"/>
        <w:jc w:val="both"/>
        <w:rPr>
          <w:rFonts w:ascii="Arial" w:eastAsia="Arial" w:hAnsi="Arial" w:cs="Arial"/>
          <w:bCs/>
          <w:iCs/>
          <w:lang w:val="en-GB"/>
        </w:rPr>
      </w:pPr>
      <w:r w:rsidRPr="000C1886">
        <w:rPr>
          <w:rFonts w:ascii="Arial" w:hAnsi="Arial" w:cs="Arial"/>
          <w:bCs/>
          <w:iCs/>
          <w:sz w:val="22"/>
          <w:szCs w:val="22"/>
          <w:lang w:val="en-GB"/>
        </w:rPr>
        <w:t>Has the Philippine Government reviewed the regulations that allow the involuntary treatment of persons with psycho-social disabilities and what kind of measures has the Government taken to eliminate the above practice of deprivation of liberty on the basis of disability (also in accordance with Article 14 of the CRPD)?</w:t>
      </w:r>
    </w:p>
    <w:p w14:paraId="38E5F605" w14:textId="77777777" w:rsidR="00F60AF8" w:rsidRPr="008E5EF5" w:rsidRDefault="00F60AF8" w:rsidP="00F60AF8">
      <w:pPr>
        <w:pStyle w:val="BodyA"/>
        <w:numPr>
          <w:ilvl w:val="0"/>
          <w:numId w:val="20"/>
        </w:numPr>
        <w:ind w:left="196" w:hanging="196"/>
        <w:jc w:val="both"/>
        <w:rPr>
          <w:rFonts w:ascii="Arial" w:eastAsia="Arial" w:hAnsi="Arial" w:cs="Arial"/>
          <w:bCs/>
          <w:iCs/>
          <w:lang w:val="en-GB"/>
        </w:rPr>
      </w:pPr>
      <w:r w:rsidRPr="008E5EF5">
        <w:rPr>
          <w:rFonts w:ascii="Arial" w:hAnsi="Arial" w:cs="Arial"/>
          <w:bCs/>
          <w:iCs/>
          <w:sz w:val="22"/>
          <w:szCs w:val="22"/>
          <w:lang w:val="en-GB"/>
        </w:rPr>
        <w:t>Please provide detailed information on the objecti</w:t>
      </w:r>
      <w:r w:rsidRPr="00ED296D">
        <w:rPr>
          <w:rFonts w:ascii="Arial" w:hAnsi="Arial" w:cs="Arial"/>
          <w:bCs/>
          <w:iCs/>
          <w:sz w:val="22"/>
          <w:szCs w:val="22"/>
          <w:lang w:val="en-GB"/>
        </w:rPr>
        <w:t>ves, interim benchmarks, budget</w:t>
      </w:r>
      <w:r w:rsidRPr="008E5EF5">
        <w:rPr>
          <w:rFonts w:ascii="Arial" w:hAnsi="Arial" w:cs="Arial"/>
          <w:bCs/>
          <w:iCs/>
          <w:sz w:val="22"/>
          <w:szCs w:val="22"/>
          <w:lang w:val="en-GB"/>
        </w:rPr>
        <w:t xml:space="preserve"> allocation and monitoring for the implementation of de-institutionalisation, including the development of community based services and services of personal assistance in both urban and rural areas. Are organisations of persons with disabilities involved in the development of this plan and are they participating in the monitoring and evaluation of its implementation?</w:t>
      </w:r>
    </w:p>
    <w:p w14:paraId="691BF45B" w14:textId="77777777" w:rsidR="00F60AF8" w:rsidRPr="00911CEC" w:rsidRDefault="00F60AF8" w:rsidP="00F60AF8">
      <w:pPr>
        <w:pStyle w:val="BodyA"/>
        <w:numPr>
          <w:ilvl w:val="0"/>
          <w:numId w:val="21"/>
        </w:numPr>
        <w:ind w:left="196" w:hanging="196"/>
        <w:jc w:val="both"/>
        <w:rPr>
          <w:rFonts w:ascii="Arial" w:eastAsia="Arial Bold" w:hAnsi="Arial" w:cs="Arial"/>
          <w:lang w:val="en-GB"/>
        </w:rPr>
      </w:pPr>
      <w:r w:rsidRPr="00911CEC">
        <w:rPr>
          <w:rFonts w:ascii="Arial" w:hAnsi="Arial" w:cs="Arial"/>
          <w:sz w:val="22"/>
          <w:szCs w:val="22"/>
          <w:lang w:val="en-GB"/>
        </w:rPr>
        <w:t>What kind of measures has the Philippine Government taken to repeal guardianship legisl</w:t>
      </w:r>
      <w:r w:rsidRPr="00911CEC">
        <w:rPr>
          <w:rFonts w:ascii="Arial" w:hAnsi="Arial" w:cs="Arial"/>
          <w:sz w:val="22"/>
          <w:szCs w:val="22"/>
          <w:lang w:val="en-GB"/>
        </w:rPr>
        <w:t>a</w:t>
      </w:r>
      <w:r w:rsidRPr="00911CEC">
        <w:rPr>
          <w:rFonts w:ascii="Arial" w:hAnsi="Arial" w:cs="Arial"/>
          <w:sz w:val="22"/>
          <w:szCs w:val="22"/>
          <w:lang w:val="en-GB"/>
        </w:rPr>
        <w:t>tion and to ensure for women and girls with disabilities the exercise of their full legal capacity on their own, or with support in accordance with</w:t>
      </w:r>
      <w:r>
        <w:rPr>
          <w:rFonts w:ascii="Arial" w:hAnsi="Arial" w:cs="Arial"/>
          <w:sz w:val="22"/>
          <w:szCs w:val="22"/>
          <w:lang w:val="en-GB"/>
        </w:rPr>
        <w:t xml:space="preserve"> Article 15 of CEDAW and A</w:t>
      </w:r>
      <w:r w:rsidRPr="00911CEC">
        <w:rPr>
          <w:rFonts w:ascii="Arial" w:hAnsi="Arial" w:cs="Arial"/>
          <w:sz w:val="22"/>
          <w:szCs w:val="22"/>
          <w:lang w:val="en-GB"/>
        </w:rPr>
        <w:t>rticle 12 of the CRPD? How will the Government amend domestic laws such as the Criminal Code, the Anti-Rape Law, to ensure it respects Article</w:t>
      </w:r>
      <w:r>
        <w:rPr>
          <w:rFonts w:ascii="Arial" w:hAnsi="Arial" w:cs="Arial"/>
          <w:sz w:val="22"/>
          <w:szCs w:val="22"/>
          <w:lang w:val="en-GB"/>
        </w:rPr>
        <w:t xml:space="preserve"> 15, CEDAW and Article 12, </w:t>
      </w:r>
      <w:r w:rsidRPr="00911CEC">
        <w:rPr>
          <w:rFonts w:ascii="Arial" w:hAnsi="Arial" w:cs="Arial"/>
          <w:sz w:val="22"/>
          <w:szCs w:val="22"/>
          <w:lang w:val="en-GB"/>
        </w:rPr>
        <w:t>CRPD, and the active pa</w:t>
      </w:r>
      <w:r w:rsidRPr="00911CEC">
        <w:rPr>
          <w:rFonts w:ascii="Arial" w:hAnsi="Arial" w:cs="Arial"/>
          <w:sz w:val="22"/>
          <w:szCs w:val="22"/>
          <w:lang w:val="en-GB"/>
        </w:rPr>
        <w:t>r</w:t>
      </w:r>
      <w:r w:rsidRPr="00911CEC">
        <w:rPr>
          <w:rFonts w:ascii="Arial" w:hAnsi="Arial" w:cs="Arial"/>
          <w:sz w:val="22"/>
          <w:szCs w:val="22"/>
          <w:lang w:val="en-GB"/>
        </w:rPr>
        <w:t>ticipation of, and meaningful consultation with organisations of persons with disabilities, i</w:t>
      </w:r>
      <w:r w:rsidRPr="00911CEC">
        <w:rPr>
          <w:rFonts w:ascii="Arial" w:hAnsi="Arial" w:cs="Arial"/>
          <w:sz w:val="22"/>
          <w:szCs w:val="22"/>
          <w:lang w:val="en-GB"/>
        </w:rPr>
        <w:t>n</w:t>
      </w:r>
      <w:r w:rsidRPr="00911CEC">
        <w:rPr>
          <w:rFonts w:ascii="Arial" w:hAnsi="Arial" w:cs="Arial"/>
          <w:sz w:val="22"/>
          <w:szCs w:val="22"/>
          <w:lang w:val="en-GB"/>
        </w:rPr>
        <w:t xml:space="preserve">cluding women and girls with disabilities, in this process? </w:t>
      </w:r>
    </w:p>
    <w:p w14:paraId="707A3F64" w14:textId="77777777" w:rsidR="00F60AF8" w:rsidRPr="008E5EF5" w:rsidRDefault="00F60AF8" w:rsidP="00F60AF8">
      <w:pPr>
        <w:pStyle w:val="BodyA"/>
        <w:numPr>
          <w:ilvl w:val="0"/>
          <w:numId w:val="22"/>
        </w:numPr>
        <w:ind w:left="196" w:hanging="196"/>
        <w:jc w:val="both"/>
        <w:rPr>
          <w:rFonts w:ascii="Arial" w:eastAsia="Arial Bold" w:hAnsi="Arial" w:cs="Arial"/>
          <w:lang w:val="en-GB"/>
        </w:rPr>
      </w:pPr>
      <w:r w:rsidRPr="00911CEC">
        <w:rPr>
          <w:rFonts w:ascii="Arial" w:hAnsi="Arial" w:cs="Arial"/>
          <w:sz w:val="22"/>
          <w:szCs w:val="22"/>
          <w:lang w:val="en-GB"/>
        </w:rPr>
        <w:t>What kind of measures has the Government taken to recognise without discrimination the i</w:t>
      </w:r>
      <w:r w:rsidRPr="00911CEC">
        <w:rPr>
          <w:rFonts w:ascii="Arial" w:hAnsi="Arial" w:cs="Arial"/>
          <w:sz w:val="22"/>
          <w:szCs w:val="22"/>
          <w:lang w:val="en-GB"/>
        </w:rPr>
        <w:t>n</w:t>
      </w:r>
      <w:r w:rsidRPr="00911CEC">
        <w:rPr>
          <w:rFonts w:ascii="Arial" w:hAnsi="Arial" w:cs="Arial"/>
          <w:sz w:val="22"/>
          <w:szCs w:val="22"/>
          <w:lang w:val="en-GB"/>
        </w:rPr>
        <w:t>dividual decision-making capacity of persons with disabilities and the authoritativeness of their written declarations</w:t>
      </w:r>
      <w:r>
        <w:rPr>
          <w:rFonts w:ascii="Arial" w:hAnsi="Arial" w:cs="Arial"/>
          <w:sz w:val="22"/>
          <w:szCs w:val="22"/>
          <w:lang w:val="en-GB"/>
        </w:rPr>
        <w:t xml:space="preserve"> on an equal basis with others</w:t>
      </w:r>
      <w:r w:rsidRPr="00911CEC">
        <w:rPr>
          <w:rFonts w:ascii="Arial" w:hAnsi="Arial" w:cs="Arial"/>
          <w:sz w:val="22"/>
          <w:szCs w:val="22"/>
          <w:lang w:val="en-GB"/>
        </w:rPr>
        <w:t>?</w:t>
      </w:r>
    </w:p>
    <w:p w14:paraId="21144AEB" w14:textId="77777777" w:rsidR="001745E8" w:rsidRDefault="001745E8">
      <w:pPr>
        <w:pStyle w:val="BodyA"/>
        <w:jc w:val="both"/>
        <w:rPr>
          <w:rFonts w:ascii="Arial" w:eastAsia="Arial Bold" w:hAnsi="Arial" w:cs="Arial"/>
          <w:sz w:val="22"/>
          <w:szCs w:val="22"/>
          <w:u w:val="single"/>
          <w:lang w:val="en-GB"/>
        </w:rPr>
      </w:pPr>
    </w:p>
    <w:p w14:paraId="3FEE4289" w14:textId="134D8C83" w:rsidR="00821B1C" w:rsidRPr="000C1886" w:rsidRDefault="001745E8">
      <w:pPr>
        <w:pStyle w:val="BodyA"/>
        <w:jc w:val="both"/>
        <w:rPr>
          <w:rFonts w:ascii="Arial" w:eastAsia="Arial Bold" w:hAnsi="Arial" w:cs="Arial"/>
          <w:sz w:val="22"/>
          <w:szCs w:val="22"/>
          <w:u w:val="single"/>
          <w:lang w:val="en-GB"/>
        </w:rPr>
      </w:pPr>
      <w:r w:rsidRPr="000C1886">
        <w:rPr>
          <w:rFonts w:ascii="Arial" w:eastAsia="Arial Bold" w:hAnsi="Arial" w:cs="Arial"/>
          <w:sz w:val="22"/>
          <w:szCs w:val="22"/>
          <w:u w:val="single"/>
          <w:lang w:val="en-GB"/>
        </w:rPr>
        <w:t>On dissemination</w:t>
      </w:r>
    </w:p>
    <w:p w14:paraId="45D4E477" w14:textId="77777777" w:rsidR="001745E8" w:rsidRPr="008E5EF5" w:rsidRDefault="001745E8" w:rsidP="001745E8">
      <w:pPr>
        <w:pStyle w:val="BodyA"/>
        <w:numPr>
          <w:ilvl w:val="0"/>
          <w:numId w:val="22"/>
        </w:numPr>
        <w:ind w:left="196" w:hanging="196"/>
        <w:jc w:val="both"/>
        <w:rPr>
          <w:rFonts w:ascii="Arial" w:eastAsia="Arial Bold" w:hAnsi="Arial" w:cs="Arial"/>
          <w:lang w:val="en-GB"/>
        </w:rPr>
      </w:pPr>
      <w:r w:rsidRPr="00911CEC">
        <w:rPr>
          <w:rFonts w:ascii="Arial" w:hAnsi="Arial" w:cs="Arial"/>
          <w:sz w:val="22"/>
          <w:szCs w:val="22"/>
          <w:lang w:val="en-GB"/>
        </w:rPr>
        <w:t>Describe plans, timetable and monitoring by the State to comprehensively eliminate barriers to information and communication for the dissemination of the concluding comments of the Co</w:t>
      </w:r>
      <w:r w:rsidRPr="00911CEC">
        <w:rPr>
          <w:rFonts w:ascii="Arial" w:hAnsi="Arial" w:cs="Arial"/>
          <w:sz w:val="22"/>
          <w:szCs w:val="22"/>
          <w:lang w:val="en-GB"/>
        </w:rPr>
        <w:t>n</w:t>
      </w:r>
      <w:r w:rsidRPr="00911CEC">
        <w:rPr>
          <w:rFonts w:ascii="Arial" w:hAnsi="Arial" w:cs="Arial"/>
          <w:sz w:val="22"/>
          <w:szCs w:val="22"/>
          <w:lang w:val="en-GB"/>
        </w:rPr>
        <w:t>vention, including translation, interpretation and conversion into all accessible formats for women and girls, as well as all other persons with disabilities.</w:t>
      </w:r>
    </w:p>
    <w:p w14:paraId="7D948590" w14:textId="77777777" w:rsidR="001745E8" w:rsidRPr="00911CEC" w:rsidRDefault="001745E8">
      <w:pPr>
        <w:pStyle w:val="BodyA"/>
        <w:jc w:val="both"/>
        <w:rPr>
          <w:rFonts w:ascii="Arial" w:eastAsia="Arial Bold" w:hAnsi="Arial" w:cs="Arial"/>
          <w:sz w:val="22"/>
          <w:szCs w:val="22"/>
          <w:lang w:val="en-GB"/>
        </w:rPr>
      </w:pPr>
    </w:p>
    <w:p w14:paraId="327B5338" w14:textId="5D82549B" w:rsidR="00C521C2" w:rsidRPr="0052495C" w:rsidRDefault="000A6374">
      <w:pPr>
        <w:pStyle w:val="BodyA"/>
        <w:jc w:val="both"/>
        <w:rPr>
          <w:rFonts w:ascii="Arial" w:eastAsia="Arial Bold" w:hAnsi="Arial" w:cs="Arial"/>
          <w:b/>
          <w:sz w:val="22"/>
          <w:szCs w:val="22"/>
          <w:u w:val="single"/>
          <w:lang w:val="en-GB"/>
        </w:rPr>
      </w:pPr>
      <w:r w:rsidRPr="0052495C">
        <w:rPr>
          <w:rFonts w:ascii="Arial" w:hAnsi="Arial" w:cs="Arial"/>
          <w:b/>
          <w:sz w:val="22"/>
          <w:szCs w:val="22"/>
          <w:u w:val="single"/>
          <w:lang w:val="en-GB"/>
        </w:rPr>
        <w:t>Women and girls with disabilities in the Philippines</w:t>
      </w:r>
    </w:p>
    <w:p w14:paraId="40344FD4" w14:textId="77777777" w:rsidR="00C521C2" w:rsidRPr="00911CEC" w:rsidRDefault="00C521C2">
      <w:pPr>
        <w:pStyle w:val="BodyA"/>
        <w:jc w:val="both"/>
        <w:rPr>
          <w:rFonts w:ascii="Arial" w:eastAsia="Arial Bold" w:hAnsi="Arial" w:cs="Arial"/>
          <w:sz w:val="22"/>
          <w:szCs w:val="22"/>
          <w:lang w:val="en-GB"/>
        </w:rPr>
      </w:pPr>
    </w:p>
    <w:p w14:paraId="31E7529B" w14:textId="77777777" w:rsidR="00C521C2" w:rsidRPr="00911CEC" w:rsidRDefault="00821B1C">
      <w:pPr>
        <w:pStyle w:val="BodyA"/>
        <w:jc w:val="both"/>
        <w:rPr>
          <w:rFonts w:ascii="Arial" w:eastAsia="Arial Bold" w:hAnsi="Arial" w:cs="Arial"/>
          <w:sz w:val="22"/>
          <w:szCs w:val="22"/>
          <w:lang w:val="en-GB"/>
        </w:rPr>
      </w:pPr>
      <w:r w:rsidRPr="00911CEC">
        <w:rPr>
          <w:rFonts w:ascii="Arial" w:hAnsi="Arial" w:cs="Arial"/>
          <w:sz w:val="22"/>
          <w:szCs w:val="22"/>
          <w:lang w:val="en-GB"/>
        </w:rPr>
        <w:t>Of the 92.1 million household population recorded by the Philippine 2010 Census, over 1.4 mi</w:t>
      </w:r>
      <w:r w:rsidRPr="00911CEC">
        <w:rPr>
          <w:rFonts w:ascii="Arial" w:hAnsi="Arial" w:cs="Arial"/>
          <w:sz w:val="22"/>
          <w:szCs w:val="22"/>
          <w:lang w:val="en-GB"/>
        </w:rPr>
        <w:t>l</w:t>
      </w:r>
      <w:r w:rsidRPr="00911CEC">
        <w:rPr>
          <w:rFonts w:ascii="Arial" w:hAnsi="Arial" w:cs="Arial"/>
          <w:sz w:val="22"/>
          <w:szCs w:val="22"/>
          <w:lang w:val="en-GB"/>
        </w:rPr>
        <w:t>lion are persons with disabilities, and of this, females with disabilities comprised 49.1%, or over 707,000</w:t>
      </w:r>
      <w:r w:rsidRPr="00911CEC">
        <w:rPr>
          <w:rFonts w:ascii="Arial" w:eastAsia="Arial Bold" w:hAnsi="Arial" w:cs="Arial"/>
          <w:sz w:val="22"/>
          <w:szCs w:val="22"/>
          <w:vertAlign w:val="superscript"/>
          <w:lang w:val="en-GB"/>
        </w:rPr>
        <w:footnoteReference w:id="3"/>
      </w:r>
      <w:r w:rsidRPr="00911CEC">
        <w:rPr>
          <w:rFonts w:ascii="Arial" w:hAnsi="Arial" w:cs="Arial"/>
          <w:sz w:val="22"/>
          <w:szCs w:val="22"/>
          <w:lang w:val="en-GB"/>
        </w:rPr>
        <w:t xml:space="preserve">.  </w:t>
      </w:r>
    </w:p>
    <w:p w14:paraId="1258CEF1" w14:textId="77777777" w:rsidR="00C521C2" w:rsidRPr="00911CEC" w:rsidRDefault="00C521C2">
      <w:pPr>
        <w:pStyle w:val="BodyA"/>
        <w:jc w:val="both"/>
        <w:rPr>
          <w:rFonts w:ascii="Arial" w:eastAsia="Arial Bold" w:hAnsi="Arial" w:cs="Arial"/>
          <w:sz w:val="22"/>
          <w:szCs w:val="22"/>
          <w:lang w:val="en-GB"/>
        </w:rPr>
      </w:pPr>
    </w:p>
    <w:p w14:paraId="7407A3BA" w14:textId="01E135C7" w:rsidR="00C521C2" w:rsidRPr="00911CEC" w:rsidRDefault="00821B1C">
      <w:pPr>
        <w:pStyle w:val="BodyA"/>
        <w:jc w:val="both"/>
        <w:rPr>
          <w:rFonts w:ascii="Arial" w:eastAsia="Arial Bold" w:hAnsi="Arial" w:cs="Arial"/>
          <w:sz w:val="22"/>
          <w:szCs w:val="22"/>
          <w:lang w:val="en-GB"/>
        </w:rPr>
      </w:pPr>
      <w:r w:rsidRPr="00911CEC">
        <w:rPr>
          <w:rFonts w:ascii="Arial" w:hAnsi="Arial" w:cs="Arial"/>
          <w:sz w:val="22"/>
          <w:szCs w:val="22"/>
          <w:lang w:val="en-GB"/>
        </w:rPr>
        <w:t>The discrimination that women and girls with disabilities in the Philippines face is a complex i</w:t>
      </w:r>
      <w:r w:rsidRPr="00911CEC">
        <w:rPr>
          <w:rFonts w:ascii="Arial" w:hAnsi="Arial" w:cs="Arial"/>
          <w:sz w:val="22"/>
          <w:szCs w:val="22"/>
          <w:lang w:val="en-GB"/>
        </w:rPr>
        <w:t>n</w:t>
      </w:r>
      <w:r w:rsidRPr="00911CEC">
        <w:rPr>
          <w:rFonts w:ascii="Arial" w:hAnsi="Arial" w:cs="Arial"/>
          <w:sz w:val="22"/>
          <w:szCs w:val="22"/>
          <w:lang w:val="en-GB"/>
        </w:rPr>
        <w:t>tersection of gender, disability and age.  Because of this we experience layers or multiple di</w:t>
      </w:r>
      <w:r w:rsidRPr="00911CEC">
        <w:rPr>
          <w:rFonts w:ascii="Arial" w:hAnsi="Arial" w:cs="Arial"/>
          <w:sz w:val="22"/>
          <w:szCs w:val="22"/>
          <w:lang w:val="en-GB"/>
        </w:rPr>
        <w:t>s</w:t>
      </w:r>
      <w:r w:rsidRPr="00911CEC">
        <w:rPr>
          <w:rFonts w:ascii="Arial" w:hAnsi="Arial" w:cs="Arial"/>
          <w:sz w:val="22"/>
          <w:szCs w:val="22"/>
          <w:lang w:val="en-GB"/>
        </w:rPr>
        <w:t xml:space="preserve">crimination </w:t>
      </w:r>
      <w:r w:rsidR="00911CEC">
        <w:rPr>
          <w:rFonts w:ascii="Arial" w:hAnsi="Arial" w:cs="Arial"/>
          <w:sz w:val="22"/>
          <w:szCs w:val="22"/>
          <w:lang w:val="en-GB"/>
        </w:rPr>
        <w:t xml:space="preserve">and difference in treatment </w:t>
      </w:r>
      <w:r w:rsidRPr="00911CEC">
        <w:rPr>
          <w:rFonts w:ascii="Arial" w:hAnsi="Arial" w:cs="Arial"/>
          <w:sz w:val="22"/>
          <w:szCs w:val="22"/>
          <w:lang w:val="en-GB"/>
        </w:rPr>
        <w:t>in relation to</w:t>
      </w:r>
      <w:r w:rsidR="00911CEC">
        <w:rPr>
          <w:rFonts w:ascii="Arial" w:hAnsi="Arial" w:cs="Arial"/>
          <w:sz w:val="22"/>
          <w:szCs w:val="22"/>
          <w:lang w:val="en-GB"/>
        </w:rPr>
        <w:t xml:space="preserve"> non-disabled women and girls,</w:t>
      </w:r>
      <w:r w:rsidRPr="00911CEC">
        <w:rPr>
          <w:rFonts w:ascii="Arial" w:hAnsi="Arial" w:cs="Arial"/>
          <w:sz w:val="22"/>
          <w:szCs w:val="22"/>
          <w:lang w:val="en-GB"/>
        </w:rPr>
        <w:t xml:space="preserve"> men and boys in general, as well as specifically, to men and boys with disabilities.  This multiple discrim</w:t>
      </w:r>
      <w:r w:rsidRPr="00911CEC">
        <w:rPr>
          <w:rFonts w:ascii="Arial" w:hAnsi="Arial" w:cs="Arial"/>
          <w:sz w:val="22"/>
          <w:szCs w:val="22"/>
          <w:lang w:val="en-GB"/>
        </w:rPr>
        <w:t>i</w:t>
      </w:r>
      <w:r w:rsidRPr="00911CEC">
        <w:rPr>
          <w:rFonts w:ascii="Arial" w:hAnsi="Arial" w:cs="Arial"/>
          <w:sz w:val="22"/>
          <w:szCs w:val="22"/>
          <w:lang w:val="en-GB"/>
        </w:rPr>
        <w:t xml:space="preserve">nation is the root of the largely </w:t>
      </w:r>
      <w:r w:rsidRPr="00911CEC">
        <w:rPr>
          <w:rFonts w:ascii="Arial" w:hAnsi="Arial" w:cs="Arial"/>
          <w:i/>
          <w:iCs/>
          <w:sz w:val="22"/>
          <w:szCs w:val="22"/>
          <w:lang w:val="en-GB"/>
        </w:rPr>
        <w:t>invisible</w:t>
      </w:r>
      <w:r w:rsidRPr="00911CEC">
        <w:rPr>
          <w:rFonts w:ascii="Arial" w:hAnsi="Arial" w:cs="Arial"/>
          <w:sz w:val="22"/>
          <w:szCs w:val="22"/>
          <w:lang w:val="en-GB"/>
        </w:rPr>
        <w:t xml:space="preserve"> nature of women and girls with disabilities.  It is the cause as well as the effect that perpetuates the very serious lack of awareness of various State </w:t>
      </w:r>
      <w:r w:rsidRPr="00911CEC">
        <w:rPr>
          <w:rFonts w:ascii="Arial" w:hAnsi="Arial" w:cs="Arial"/>
          <w:sz w:val="22"/>
          <w:szCs w:val="22"/>
          <w:lang w:val="en-GB"/>
        </w:rPr>
        <w:lastRenderedPageBreak/>
        <w:t>agencies</w:t>
      </w:r>
      <w:r w:rsidRPr="00911CEC">
        <w:rPr>
          <w:rFonts w:ascii="Arial" w:eastAsia="Arial Bold" w:hAnsi="Arial" w:cs="Arial"/>
          <w:sz w:val="22"/>
          <w:szCs w:val="22"/>
          <w:vertAlign w:val="superscript"/>
          <w:lang w:val="en-GB"/>
        </w:rPr>
        <w:footnoteReference w:id="4"/>
      </w:r>
      <w:r w:rsidRPr="00911CEC">
        <w:rPr>
          <w:rFonts w:ascii="Arial" w:hAnsi="Arial" w:cs="Arial"/>
          <w:sz w:val="22"/>
          <w:szCs w:val="22"/>
          <w:lang w:val="en-GB"/>
        </w:rPr>
        <w:t xml:space="preserve">.  The National Council on Disability Affairs also </w:t>
      </w:r>
      <w:r w:rsidR="00911CEC">
        <w:rPr>
          <w:rFonts w:ascii="Arial" w:hAnsi="Arial" w:cs="Arial"/>
          <w:sz w:val="22"/>
          <w:szCs w:val="22"/>
          <w:lang w:val="en-GB"/>
        </w:rPr>
        <w:t>has</w:t>
      </w:r>
      <w:r w:rsidRPr="00911CEC">
        <w:rPr>
          <w:rFonts w:ascii="Arial" w:hAnsi="Arial" w:cs="Arial"/>
          <w:sz w:val="22"/>
          <w:szCs w:val="22"/>
          <w:lang w:val="en-GB"/>
        </w:rPr>
        <w:t xml:space="preserve"> limited awareness as well as</w:t>
      </w:r>
      <w:r w:rsidR="00911CEC">
        <w:rPr>
          <w:rFonts w:ascii="Arial" w:hAnsi="Arial" w:cs="Arial"/>
          <w:sz w:val="22"/>
          <w:szCs w:val="22"/>
          <w:lang w:val="en-GB"/>
        </w:rPr>
        <w:t xml:space="preserve"> li</w:t>
      </w:r>
      <w:r w:rsidR="00911CEC">
        <w:rPr>
          <w:rFonts w:ascii="Arial" w:hAnsi="Arial" w:cs="Arial"/>
          <w:sz w:val="22"/>
          <w:szCs w:val="22"/>
          <w:lang w:val="en-GB"/>
        </w:rPr>
        <w:t>m</w:t>
      </w:r>
      <w:r w:rsidR="00911CEC">
        <w:rPr>
          <w:rFonts w:ascii="Arial" w:hAnsi="Arial" w:cs="Arial"/>
          <w:sz w:val="22"/>
          <w:szCs w:val="22"/>
          <w:lang w:val="en-GB"/>
        </w:rPr>
        <w:t>ited</w:t>
      </w:r>
      <w:r w:rsidRPr="00911CEC">
        <w:rPr>
          <w:rFonts w:ascii="Arial" w:hAnsi="Arial" w:cs="Arial"/>
          <w:sz w:val="22"/>
          <w:szCs w:val="22"/>
          <w:lang w:val="en-GB"/>
        </w:rPr>
        <w:t xml:space="preserve"> resource capacity </w:t>
      </w:r>
      <w:r w:rsidR="00911CEC">
        <w:rPr>
          <w:rFonts w:ascii="Arial" w:hAnsi="Arial" w:cs="Arial"/>
          <w:sz w:val="22"/>
          <w:szCs w:val="22"/>
          <w:lang w:val="en-GB"/>
        </w:rPr>
        <w:t xml:space="preserve">and </w:t>
      </w:r>
      <w:r w:rsidRPr="00911CEC">
        <w:rPr>
          <w:rFonts w:ascii="Arial" w:hAnsi="Arial" w:cs="Arial"/>
          <w:sz w:val="22"/>
          <w:szCs w:val="22"/>
          <w:lang w:val="en-GB"/>
        </w:rPr>
        <w:t xml:space="preserve">is largely ineffectual and </w:t>
      </w:r>
      <w:r w:rsidR="00911CEC">
        <w:rPr>
          <w:rFonts w:ascii="Arial" w:hAnsi="Arial" w:cs="Arial"/>
          <w:sz w:val="22"/>
          <w:szCs w:val="22"/>
          <w:lang w:val="en-GB"/>
        </w:rPr>
        <w:t>inconsistent</w:t>
      </w:r>
      <w:r w:rsidR="00911CEC" w:rsidRPr="00911CEC">
        <w:rPr>
          <w:rFonts w:ascii="Arial" w:hAnsi="Arial" w:cs="Arial"/>
          <w:sz w:val="22"/>
          <w:szCs w:val="22"/>
          <w:lang w:val="en-GB"/>
        </w:rPr>
        <w:t xml:space="preserve"> </w:t>
      </w:r>
      <w:r w:rsidRPr="00911CEC">
        <w:rPr>
          <w:rFonts w:ascii="Arial" w:hAnsi="Arial" w:cs="Arial"/>
          <w:sz w:val="22"/>
          <w:szCs w:val="22"/>
          <w:lang w:val="en-GB"/>
        </w:rPr>
        <w:t xml:space="preserve">in addressing this intersectional discrimination, and </w:t>
      </w:r>
      <w:r w:rsidR="00911CEC">
        <w:rPr>
          <w:rFonts w:ascii="Arial" w:hAnsi="Arial" w:cs="Arial"/>
          <w:sz w:val="22"/>
          <w:szCs w:val="22"/>
          <w:lang w:val="en-GB"/>
        </w:rPr>
        <w:t xml:space="preserve">as a result, </w:t>
      </w:r>
      <w:r w:rsidRPr="00911CEC">
        <w:rPr>
          <w:rFonts w:ascii="Arial" w:hAnsi="Arial" w:cs="Arial"/>
          <w:sz w:val="22"/>
          <w:szCs w:val="22"/>
          <w:lang w:val="en-GB"/>
        </w:rPr>
        <w:t xml:space="preserve">has had very little (if any) </w:t>
      </w:r>
      <w:r w:rsidR="00931806" w:rsidRPr="00911CEC">
        <w:rPr>
          <w:rFonts w:ascii="Arial" w:hAnsi="Arial" w:cs="Arial"/>
          <w:sz w:val="22"/>
          <w:szCs w:val="22"/>
          <w:lang w:val="en-GB"/>
        </w:rPr>
        <w:t>long-term</w:t>
      </w:r>
      <w:r w:rsidRPr="00911CEC">
        <w:rPr>
          <w:rFonts w:ascii="Arial" w:hAnsi="Arial" w:cs="Arial"/>
          <w:sz w:val="22"/>
          <w:szCs w:val="22"/>
          <w:lang w:val="en-GB"/>
        </w:rPr>
        <w:t xml:space="preserve"> impact on this core issue.</w:t>
      </w:r>
    </w:p>
    <w:p w14:paraId="64210EE7" w14:textId="77777777" w:rsidR="00C521C2" w:rsidRPr="00911CEC" w:rsidRDefault="00C521C2">
      <w:pPr>
        <w:pStyle w:val="BodyA"/>
        <w:jc w:val="both"/>
        <w:rPr>
          <w:rFonts w:ascii="Arial" w:eastAsia="Arial Bold" w:hAnsi="Arial" w:cs="Arial"/>
          <w:sz w:val="22"/>
          <w:szCs w:val="22"/>
          <w:lang w:val="en-GB"/>
        </w:rPr>
      </w:pPr>
    </w:p>
    <w:p w14:paraId="6345A954" w14:textId="3F908084" w:rsidR="00C521C2" w:rsidRPr="00911CEC" w:rsidRDefault="00821B1C">
      <w:pPr>
        <w:pStyle w:val="BodyA"/>
        <w:jc w:val="both"/>
        <w:rPr>
          <w:rFonts w:ascii="Arial" w:eastAsia="Arial Bold" w:hAnsi="Arial" w:cs="Arial"/>
          <w:sz w:val="22"/>
          <w:szCs w:val="22"/>
          <w:lang w:val="en-GB"/>
        </w:rPr>
      </w:pPr>
      <w:r w:rsidRPr="00911CEC">
        <w:rPr>
          <w:rFonts w:ascii="Arial" w:hAnsi="Arial" w:cs="Arial"/>
          <w:sz w:val="22"/>
          <w:szCs w:val="22"/>
          <w:lang w:val="en-GB"/>
        </w:rPr>
        <w:t xml:space="preserve">Because of the above, and despite the mention of women and girls with disabilities in the Magna </w:t>
      </w:r>
      <w:proofErr w:type="spellStart"/>
      <w:r w:rsidRPr="00911CEC">
        <w:rPr>
          <w:rFonts w:ascii="Arial" w:hAnsi="Arial" w:cs="Arial"/>
          <w:sz w:val="22"/>
          <w:szCs w:val="22"/>
          <w:lang w:val="en-GB"/>
        </w:rPr>
        <w:t>Carta</w:t>
      </w:r>
      <w:proofErr w:type="spellEnd"/>
      <w:r w:rsidRPr="00911CEC">
        <w:rPr>
          <w:rFonts w:ascii="Arial" w:hAnsi="Arial" w:cs="Arial"/>
          <w:sz w:val="22"/>
          <w:szCs w:val="22"/>
          <w:lang w:val="en-GB"/>
        </w:rPr>
        <w:t xml:space="preserve"> of Women, service provision that should ensure equal access instead has </w:t>
      </w:r>
      <w:r w:rsidRPr="000C1886">
        <w:rPr>
          <w:rFonts w:ascii="Arial" w:hAnsi="Arial" w:cs="Arial"/>
          <w:b/>
          <w:sz w:val="22"/>
          <w:szCs w:val="22"/>
          <w:lang w:val="en-GB"/>
        </w:rPr>
        <w:t>glaring gaps for women and girls with disabilities, whether it be</w:t>
      </w:r>
      <w:r w:rsidR="008F4C83" w:rsidRPr="000C1886">
        <w:rPr>
          <w:rFonts w:ascii="Arial" w:hAnsi="Arial" w:cs="Arial"/>
          <w:b/>
          <w:sz w:val="22"/>
          <w:szCs w:val="22"/>
          <w:lang w:val="en-GB"/>
        </w:rPr>
        <w:t xml:space="preserve"> concerning</w:t>
      </w:r>
      <w:r w:rsidRPr="000C1886">
        <w:rPr>
          <w:rFonts w:ascii="Arial" w:hAnsi="Arial" w:cs="Arial"/>
          <w:b/>
          <w:sz w:val="22"/>
          <w:szCs w:val="22"/>
          <w:lang w:val="en-GB"/>
        </w:rPr>
        <w:t xml:space="preserve"> mainstream</w:t>
      </w:r>
      <w:r w:rsidR="008F4C83" w:rsidRPr="000C1886">
        <w:rPr>
          <w:rFonts w:ascii="Arial" w:hAnsi="Arial" w:cs="Arial"/>
          <w:b/>
          <w:sz w:val="22"/>
          <w:szCs w:val="22"/>
          <w:lang w:val="en-GB"/>
        </w:rPr>
        <w:t xml:space="preserve"> gender quality</w:t>
      </w:r>
      <w:r w:rsidRPr="000C1886">
        <w:rPr>
          <w:rFonts w:ascii="Arial" w:hAnsi="Arial" w:cs="Arial"/>
          <w:b/>
          <w:sz w:val="22"/>
          <w:szCs w:val="22"/>
          <w:lang w:val="en-GB"/>
        </w:rPr>
        <w:t>, and/or, disability-specific programs, activities and projects.</w:t>
      </w:r>
      <w:r w:rsidRPr="00911CEC">
        <w:rPr>
          <w:rFonts w:ascii="Arial" w:hAnsi="Arial" w:cs="Arial"/>
          <w:sz w:val="22"/>
          <w:szCs w:val="22"/>
          <w:lang w:val="en-GB"/>
        </w:rPr>
        <w:t xml:space="preserve">  Frequently, when di</w:t>
      </w:r>
      <w:r w:rsidRPr="00911CEC">
        <w:rPr>
          <w:rFonts w:ascii="Arial" w:hAnsi="Arial" w:cs="Arial"/>
          <w:sz w:val="22"/>
          <w:szCs w:val="22"/>
          <w:lang w:val="en-GB"/>
        </w:rPr>
        <w:t>s</w:t>
      </w:r>
      <w:r w:rsidRPr="00911CEC">
        <w:rPr>
          <w:rFonts w:ascii="Arial" w:hAnsi="Arial" w:cs="Arial"/>
          <w:sz w:val="22"/>
          <w:szCs w:val="22"/>
          <w:lang w:val="en-GB"/>
        </w:rPr>
        <w:t xml:space="preserve">abled people’s organizations exact accountability from State agencies, officials invoke these mainstream services </w:t>
      </w:r>
      <w:r w:rsidR="000715DA">
        <w:rPr>
          <w:rFonts w:ascii="Arial" w:hAnsi="Arial" w:cs="Arial"/>
          <w:sz w:val="22"/>
          <w:szCs w:val="22"/>
          <w:lang w:val="en-GB"/>
        </w:rPr>
        <w:t xml:space="preserve">for </w:t>
      </w:r>
      <w:r w:rsidR="000715DA">
        <w:rPr>
          <w:rFonts w:ascii="Arial" w:hAnsi="Arial" w:cs="Arial"/>
          <w:i/>
          <w:sz w:val="22"/>
          <w:szCs w:val="22"/>
          <w:lang w:val="en-GB"/>
        </w:rPr>
        <w:t>all women</w:t>
      </w:r>
      <w:r w:rsidR="000715DA">
        <w:rPr>
          <w:rFonts w:ascii="Arial" w:hAnsi="Arial" w:cs="Arial"/>
          <w:sz w:val="22"/>
          <w:szCs w:val="22"/>
          <w:lang w:val="en-GB"/>
        </w:rPr>
        <w:t xml:space="preserve"> </w:t>
      </w:r>
      <w:r w:rsidRPr="00911CEC">
        <w:rPr>
          <w:rFonts w:ascii="Arial" w:hAnsi="Arial" w:cs="Arial"/>
          <w:sz w:val="22"/>
          <w:szCs w:val="22"/>
          <w:lang w:val="en-GB"/>
        </w:rPr>
        <w:t>as already existing, and supposedly already serving the needs of women and girls with disabilities</w:t>
      </w:r>
      <w:r w:rsidR="000715DA">
        <w:rPr>
          <w:rFonts w:ascii="Arial" w:hAnsi="Arial" w:cs="Arial"/>
          <w:sz w:val="22"/>
          <w:szCs w:val="22"/>
          <w:lang w:val="en-GB"/>
        </w:rPr>
        <w:t>, whereas no specific actions or measures are envi</w:t>
      </w:r>
      <w:r w:rsidR="000715DA">
        <w:rPr>
          <w:rFonts w:ascii="Arial" w:hAnsi="Arial" w:cs="Arial"/>
          <w:sz w:val="22"/>
          <w:szCs w:val="22"/>
          <w:lang w:val="en-GB"/>
        </w:rPr>
        <w:t>s</w:t>
      </w:r>
      <w:r w:rsidR="000715DA">
        <w:rPr>
          <w:rFonts w:ascii="Arial" w:hAnsi="Arial" w:cs="Arial"/>
          <w:sz w:val="22"/>
          <w:szCs w:val="22"/>
          <w:lang w:val="en-GB"/>
        </w:rPr>
        <w:t>aged to target the latter.</w:t>
      </w:r>
    </w:p>
    <w:p w14:paraId="027DED90" w14:textId="77777777" w:rsidR="00C521C2" w:rsidRPr="00911CEC" w:rsidRDefault="00C521C2">
      <w:pPr>
        <w:pStyle w:val="BodyA"/>
        <w:jc w:val="both"/>
        <w:rPr>
          <w:rFonts w:ascii="Arial" w:eastAsia="Arial Bold" w:hAnsi="Arial" w:cs="Arial"/>
          <w:sz w:val="22"/>
          <w:szCs w:val="22"/>
          <w:lang w:val="en-GB"/>
        </w:rPr>
      </w:pPr>
    </w:p>
    <w:p w14:paraId="340F4BF6" w14:textId="77777777" w:rsidR="00C521C2" w:rsidRPr="00911CEC" w:rsidRDefault="00821B1C">
      <w:pPr>
        <w:pStyle w:val="BodyA"/>
        <w:jc w:val="both"/>
        <w:rPr>
          <w:rFonts w:ascii="Arial" w:eastAsia="Arial Bold" w:hAnsi="Arial" w:cs="Arial"/>
          <w:sz w:val="22"/>
          <w:szCs w:val="22"/>
          <w:lang w:val="en-GB"/>
        </w:rPr>
      </w:pPr>
      <w:r w:rsidRPr="00911CEC">
        <w:rPr>
          <w:rFonts w:ascii="Arial" w:hAnsi="Arial" w:cs="Arial"/>
          <w:sz w:val="22"/>
          <w:szCs w:val="22"/>
          <w:lang w:val="en-GB"/>
        </w:rPr>
        <w:t xml:space="preserve">Compounding these is the </w:t>
      </w:r>
      <w:r w:rsidRPr="000C1886">
        <w:rPr>
          <w:rFonts w:ascii="Arial" w:hAnsi="Arial" w:cs="Arial"/>
          <w:b/>
          <w:sz w:val="22"/>
          <w:szCs w:val="22"/>
          <w:lang w:val="en-GB"/>
        </w:rPr>
        <w:t>lack of full and effective participation by women and girls with disabilities and our organizations</w:t>
      </w:r>
      <w:r w:rsidRPr="00911CEC">
        <w:rPr>
          <w:rFonts w:ascii="Arial" w:hAnsi="Arial" w:cs="Arial"/>
          <w:sz w:val="22"/>
          <w:szCs w:val="22"/>
          <w:lang w:val="en-GB"/>
        </w:rPr>
        <w:t xml:space="preserve"> in all aspects of governance impacting our lives. In the last three years or so, there have been some opportunities to engage with the State, but these have been at the aggressive lobbying by women with disabilities </w:t>
      </w:r>
      <w:proofErr w:type="gramStart"/>
      <w:r w:rsidRPr="00911CEC">
        <w:rPr>
          <w:rFonts w:ascii="Arial" w:hAnsi="Arial" w:cs="Arial"/>
          <w:sz w:val="22"/>
          <w:szCs w:val="22"/>
          <w:lang w:val="en-GB"/>
        </w:rPr>
        <w:t>ourselves</w:t>
      </w:r>
      <w:proofErr w:type="gramEnd"/>
      <w:r w:rsidRPr="00911CEC">
        <w:rPr>
          <w:rFonts w:ascii="Arial" w:hAnsi="Arial" w:cs="Arial"/>
          <w:sz w:val="22"/>
          <w:szCs w:val="22"/>
          <w:lang w:val="en-GB"/>
        </w:rPr>
        <w:t xml:space="preserve">, with the support of other women’s </w:t>
      </w:r>
      <w:r w:rsidR="000715DA">
        <w:rPr>
          <w:rFonts w:ascii="Arial" w:hAnsi="Arial" w:cs="Arial"/>
          <w:sz w:val="22"/>
          <w:szCs w:val="22"/>
          <w:lang w:val="en-GB"/>
        </w:rPr>
        <w:t xml:space="preserve">rights </w:t>
      </w:r>
      <w:r w:rsidRPr="00911CEC">
        <w:rPr>
          <w:rFonts w:ascii="Arial" w:hAnsi="Arial" w:cs="Arial"/>
          <w:sz w:val="22"/>
          <w:szCs w:val="22"/>
          <w:lang w:val="en-GB"/>
        </w:rPr>
        <w:t>CSOs</w:t>
      </w:r>
      <w:r w:rsidRPr="000C1886">
        <w:rPr>
          <w:rFonts w:ascii="Arial" w:hAnsi="Arial" w:cs="Arial"/>
          <w:b/>
          <w:sz w:val="22"/>
          <w:szCs w:val="22"/>
          <w:lang w:val="en-GB"/>
        </w:rPr>
        <w:t xml:space="preserve">.  Consultations by the State </w:t>
      </w:r>
      <w:r w:rsidR="000715DA" w:rsidRPr="000C1886">
        <w:rPr>
          <w:rFonts w:ascii="Arial" w:hAnsi="Arial" w:cs="Arial"/>
          <w:b/>
          <w:sz w:val="22"/>
          <w:szCs w:val="22"/>
          <w:lang w:val="en-GB"/>
        </w:rPr>
        <w:t xml:space="preserve">with women and girls with disabilities </w:t>
      </w:r>
      <w:r w:rsidRPr="000C1886">
        <w:rPr>
          <w:rFonts w:ascii="Arial" w:hAnsi="Arial" w:cs="Arial"/>
          <w:b/>
          <w:sz w:val="22"/>
          <w:szCs w:val="22"/>
          <w:lang w:val="en-GB"/>
        </w:rPr>
        <w:t xml:space="preserve">on various matters remain largely </w:t>
      </w:r>
      <w:r w:rsidRPr="000C1886">
        <w:rPr>
          <w:rFonts w:ascii="Arial" w:hAnsi="Arial" w:cs="Arial"/>
          <w:b/>
          <w:i/>
          <w:iCs/>
          <w:sz w:val="22"/>
          <w:szCs w:val="22"/>
          <w:lang w:val="en-GB"/>
        </w:rPr>
        <w:t>ad hoc</w:t>
      </w:r>
      <w:r w:rsidRPr="000C1886">
        <w:rPr>
          <w:rFonts w:ascii="Arial" w:hAnsi="Arial" w:cs="Arial"/>
          <w:b/>
          <w:sz w:val="22"/>
          <w:szCs w:val="22"/>
          <w:lang w:val="en-GB"/>
        </w:rPr>
        <w:t xml:space="preserve"> with no legal / policy status or continuity, and continues to neglect self-advocates from women and girls with: intellectual disabilities, deaf blindness, chronic illness (including women’s cancers), and other multiple and s</w:t>
      </w:r>
      <w:r w:rsidRPr="000C1886">
        <w:rPr>
          <w:rFonts w:ascii="Arial" w:hAnsi="Arial" w:cs="Arial"/>
          <w:b/>
          <w:sz w:val="22"/>
          <w:szCs w:val="22"/>
          <w:lang w:val="en-GB"/>
        </w:rPr>
        <w:t>e</w:t>
      </w:r>
      <w:r w:rsidRPr="000C1886">
        <w:rPr>
          <w:rFonts w:ascii="Arial" w:hAnsi="Arial" w:cs="Arial"/>
          <w:b/>
          <w:sz w:val="22"/>
          <w:szCs w:val="22"/>
          <w:lang w:val="en-GB"/>
        </w:rPr>
        <w:t>vere disabilities</w:t>
      </w:r>
      <w:r w:rsidRPr="00911CEC">
        <w:rPr>
          <w:rFonts w:ascii="Arial" w:hAnsi="Arial" w:cs="Arial"/>
          <w:sz w:val="22"/>
          <w:szCs w:val="22"/>
          <w:lang w:val="en-GB"/>
        </w:rPr>
        <w:t xml:space="preserve">. </w:t>
      </w:r>
    </w:p>
    <w:p w14:paraId="49E1DB02" w14:textId="77777777" w:rsidR="00C521C2" w:rsidRPr="00911CEC" w:rsidRDefault="00C521C2">
      <w:pPr>
        <w:pStyle w:val="BodyA"/>
        <w:jc w:val="both"/>
        <w:rPr>
          <w:rFonts w:ascii="Arial" w:eastAsia="Arial Bold" w:hAnsi="Arial" w:cs="Arial"/>
          <w:sz w:val="22"/>
          <w:szCs w:val="22"/>
          <w:lang w:val="en-GB"/>
        </w:rPr>
      </w:pPr>
    </w:p>
    <w:p w14:paraId="789BC6DF" w14:textId="259F2996" w:rsidR="00C521C2" w:rsidRPr="00911CEC" w:rsidRDefault="00821B1C">
      <w:pPr>
        <w:pStyle w:val="BodyA"/>
        <w:jc w:val="both"/>
        <w:rPr>
          <w:rFonts w:ascii="Arial" w:eastAsia="Arial Bold" w:hAnsi="Arial" w:cs="Arial"/>
          <w:sz w:val="22"/>
          <w:szCs w:val="22"/>
          <w:lang w:val="en-GB"/>
        </w:rPr>
      </w:pPr>
      <w:r w:rsidRPr="00911CEC">
        <w:rPr>
          <w:rFonts w:ascii="Arial" w:hAnsi="Arial" w:cs="Arial"/>
          <w:sz w:val="22"/>
          <w:szCs w:val="22"/>
          <w:lang w:val="en-GB"/>
        </w:rPr>
        <w:t xml:space="preserve">As a vicious cycle, </w:t>
      </w:r>
      <w:r w:rsidRPr="000C1886">
        <w:rPr>
          <w:rFonts w:ascii="Arial" w:hAnsi="Arial" w:cs="Arial"/>
          <w:b/>
          <w:sz w:val="22"/>
          <w:szCs w:val="22"/>
          <w:lang w:val="en-GB"/>
        </w:rPr>
        <w:t xml:space="preserve">this </w:t>
      </w:r>
      <w:r w:rsidRPr="000C1886">
        <w:rPr>
          <w:rFonts w:ascii="Arial" w:hAnsi="Arial" w:cs="Arial"/>
          <w:b/>
          <w:i/>
          <w:iCs/>
          <w:sz w:val="22"/>
          <w:szCs w:val="22"/>
          <w:lang w:val="en-GB"/>
        </w:rPr>
        <w:t xml:space="preserve">invisibility </w:t>
      </w:r>
      <w:r w:rsidRPr="000C1886">
        <w:rPr>
          <w:rFonts w:ascii="Arial" w:hAnsi="Arial" w:cs="Arial"/>
          <w:b/>
          <w:sz w:val="22"/>
          <w:szCs w:val="22"/>
          <w:lang w:val="en-GB"/>
        </w:rPr>
        <w:t>also results in a lack of disaggregated and comprehe</w:t>
      </w:r>
      <w:r w:rsidRPr="000C1886">
        <w:rPr>
          <w:rFonts w:ascii="Arial" w:hAnsi="Arial" w:cs="Arial"/>
          <w:b/>
          <w:sz w:val="22"/>
          <w:szCs w:val="22"/>
          <w:lang w:val="en-GB"/>
        </w:rPr>
        <w:t>n</w:t>
      </w:r>
      <w:r w:rsidRPr="000C1886">
        <w:rPr>
          <w:rFonts w:ascii="Arial" w:hAnsi="Arial" w:cs="Arial"/>
          <w:b/>
          <w:sz w:val="22"/>
          <w:szCs w:val="22"/>
          <w:lang w:val="en-GB"/>
        </w:rPr>
        <w:t>sive data collection and statistics on women and girls with disabilities</w:t>
      </w:r>
      <w:r w:rsidRPr="00911CEC">
        <w:rPr>
          <w:rFonts w:ascii="Arial" w:hAnsi="Arial" w:cs="Arial"/>
          <w:sz w:val="22"/>
          <w:szCs w:val="22"/>
          <w:lang w:val="en-GB"/>
        </w:rPr>
        <w:t>.  This further pe</w:t>
      </w:r>
      <w:r w:rsidRPr="00911CEC">
        <w:rPr>
          <w:rFonts w:ascii="Arial" w:hAnsi="Arial" w:cs="Arial"/>
          <w:sz w:val="22"/>
          <w:szCs w:val="22"/>
          <w:lang w:val="en-GB"/>
        </w:rPr>
        <w:t>r</w:t>
      </w:r>
      <w:r w:rsidRPr="00911CEC">
        <w:rPr>
          <w:rFonts w:ascii="Arial" w:hAnsi="Arial" w:cs="Arial"/>
          <w:sz w:val="22"/>
          <w:szCs w:val="22"/>
          <w:lang w:val="en-GB"/>
        </w:rPr>
        <w:t xml:space="preserve">petuates the serious lack of access to services, and effective participation.  </w:t>
      </w:r>
    </w:p>
    <w:p w14:paraId="0B294F7A" w14:textId="77777777" w:rsidR="00C521C2" w:rsidRPr="00911CEC" w:rsidRDefault="00C521C2">
      <w:pPr>
        <w:pStyle w:val="BodyA"/>
        <w:jc w:val="both"/>
        <w:rPr>
          <w:rFonts w:ascii="Arial" w:eastAsia="Arial Bold" w:hAnsi="Arial" w:cs="Arial"/>
          <w:sz w:val="22"/>
          <w:szCs w:val="22"/>
          <w:lang w:val="en-GB"/>
        </w:rPr>
      </w:pPr>
    </w:p>
    <w:p w14:paraId="4ADAB58A" w14:textId="1E98667B" w:rsidR="00C521C2" w:rsidRPr="00911CEC" w:rsidRDefault="00821B1C">
      <w:pPr>
        <w:pStyle w:val="BodyA"/>
        <w:jc w:val="both"/>
        <w:rPr>
          <w:rFonts w:ascii="Arial" w:eastAsia="Arial Bold" w:hAnsi="Arial" w:cs="Arial"/>
          <w:sz w:val="22"/>
          <w:szCs w:val="22"/>
          <w:lang w:val="en-GB"/>
        </w:rPr>
      </w:pPr>
      <w:r w:rsidRPr="00911CEC">
        <w:rPr>
          <w:rFonts w:ascii="Arial" w:hAnsi="Arial" w:cs="Arial"/>
          <w:sz w:val="22"/>
          <w:szCs w:val="22"/>
          <w:lang w:val="en-GB"/>
        </w:rPr>
        <w:t xml:space="preserve">In fact, we know of </w:t>
      </w:r>
      <w:r w:rsidRPr="000C1886">
        <w:rPr>
          <w:rFonts w:ascii="Arial" w:hAnsi="Arial" w:cs="Arial"/>
          <w:b/>
          <w:sz w:val="22"/>
          <w:szCs w:val="22"/>
          <w:lang w:val="en-GB"/>
        </w:rPr>
        <w:t xml:space="preserve">several incidents and experiences on the ground relating to women and girls with disabilities in prostitution, unpaid domestic work, legal status of Muslim women with disabilities, violence involving information and communications technology (e-VAW), trafficking, and non-provision of accessible sexuality education.  </w:t>
      </w:r>
      <w:r w:rsidRPr="00911CEC">
        <w:rPr>
          <w:rFonts w:ascii="Arial" w:hAnsi="Arial" w:cs="Arial"/>
          <w:sz w:val="22"/>
          <w:szCs w:val="22"/>
          <w:lang w:val="en-GB"/>
        </w:rPr>
        <w:t>However, our organizations running primarily on volunteerism do not have the sufficient infrastructure or c</w:t>
      </w:r>
      <w:r w:rsidRPr="00911CEC">
        <w:rPr>
          <w:rFonts w:ascii="Arial" w:hAnsi="Arial" w:cs="Arial"/>
          <w:sz w:val="22"/>
          <w:szCs w:val="22"/>
          <w:lang w:val="en-GB"/>
        </w:rPr>
        <w:t>a</w:t>
      </w:r>
      <w:r w:rsidRPr="00911CEC">
        <w:rPr>
          <w:rFonts w:ascii="Arial" w:hAnsi="Arial" w:cs="Arial"/>
          <w:sz w:val="22"/>
          <w:szCs w:val="22"/>
          <w:lang w:val="en-GB"/>
        </w:rPr>
        <w:t>pacity to document these formally across the over 7,000 islands of the Philippine archipelago.  And this is part of the complex challenges that non-government</w:t>
      </w:r>
      <w:r w:rsidR="000715DA">
        <w:rPr>
          <w:rFonts w:ascii="Arial" w:hAnsi="Arial" w:cs="Arial"/>
          <w:sz w:val="22"/>
          <w:szCs w:val="22"/>
          <w:lang w:val="en-GB"/>
        </w:rPr>
        <w:t>al</w:t>
      </w:r>
      <w:r w:rsidRPr="00911CEC">
        <w:rPr>
          <w:rFonts w:ascii="Arial" w:hAnsi="Arial" w:cs="Arial"/>
          <w:sz w:val="22"/>
          <w:szCs w:val="22"/>
          <w:lang w:val="en-GB"/>
        </w:rPr>
        <w:t xml:space="preserve"> organizations face.  To date, it is primarily the information gathered by the Philippine Coalition on the UNCRPD</w:t>
      </w:r>
      <w:r w:rsidRPr="00911CEC">
        <w:rPr>
          <w:rFonts w:ascii="Arial" w:eastAsia="Arial Bold" w:hAnsi="Arial" w:cs="Arial"/>
          <w:sz w:val="22"/>
          <w:szCs w:val="22"/>
          <w:vertAlign w:val="superscript"/>
          <w:lang w:val="en-GB"/>
        </w:rPr>
        <w:footnoteReference w:id="5"/>
      </w:r>
      <w:r w:rsidRPr="00911CEC">
        <w:rPr>
          <w:rFonts w:ascii="Arial" w:hAnsi="Arial" w:cs="Arial"/>
          <w:sz w:val="22"/>
          <w:szCs w:val="22"/>
          <w:lang w:val="en-GB"/>
        </w:rPr>
        <w:t>, and the Phi</w:t>
      </w:r>
      <w:r w:rsidRPr="00911CEC">
        <w:rPr>
          <w:rFonts w:ascii="Arial" w:hAnsi="Arial" w:cs="Arial"/>
          <w:sz w:val="22"/>
          <w:szCs w:val="22"/>
          <w:lang w:val="en-GB"/>
        </w:rPr>
        <w:t>l</w:t>
      </w:r>
      <w:r w:rsidRPr="00911CEC">
        <w:rPr>
          <w:rFonts w:ascii="Arial" w:hAnsi="Arial" w:cs="Arial"/>
          <w:sz w:val="22"/>
          <w:szCs w:val="22"/>
          <w:lang w:val="en-GB"/>
        </w:rPr>
        <w:t xml:space="preserve">ippine Deaf Resource </w:t>
      </w:r>
      <w:proofErr w:type="spellStart"/>
      <w:r w:rsidRPr="00911CEC">
        <w:rPr>
          <w:rFonts w:ascii="Arial" w:hAnsi="Arial" w:cs="Arial"/>
          <w:sz w:val="22"/>
          <w:szCs w:val="22"/>
          <w:lang w:val="en-GB"/>
        </w:rPr>
        <w:t>Center</w:t>
      </w:r>
      <w:proofErr w:type="spellEnd"/>
      <w:r w:rsidRPr="00911CEC">
        <w:rPr>
          <w:rFonts w:ascii="Arial" w:eastAsia="Arial Bold" w:hAnsi="Arial" w:cs="Arial"/>
          <w:sz w:val="22"/>
          <w:szCs w:val="22"/>
          <w:vertAlign w:val="superscript"/>
          <w:lang w:val="en-GB"/>
        </w:rPr>
        <w:footnoteReference w:id="6"/>
      </w:r>
      <w:proofErr w:type="gramStart"/>
      <w:r w:rsidRPr="00911CEC">
        <w:rPr>
          <w:rFonts w:ascii="Arial" w:hAnsi="Arial" w:cs="Arial"/>
          <w:sz w:val="22"/>
          <w:szCs w:val="22"/>
          <w:lang w:val="en-GB"/>
        </w:rPr>
        <w:t xml:space="preserve"> which</w:t>
      </w:r>
      <w:proofErr w:type="gramEnd"/>
      <w:r w:rsidRPr="00911CEC">
        <w:rPr>
          <w:rFonts w:ascii="Arial" w:hAnsi="Arial" w:cs="Arial"/>
          <w:sz w:val="22"/>
          <w:szCs w:val="22"/>
          <w:lang w:val="en-GB"/>
        </w:rPr>
        <w:t xml:space="preserve"> have included data on gender-based violence and other gender concerns.  Of late, representatives from deaf and other disabled peoples organizations have been funded by the UNFPA and </w:t>
      </w:r>
      <w:r w:rsidR="00D7626F">
        <w:rPr>
          <w:rFonts w:ascii="Arial" w:hAnsi="Arial" w:cs="Arial"/>
          <w:sz w:val="22"/>
          <w:szCs w:val="22"/>
          <w:lang w:val="en-GB"/>
        </w:rPr>
        <w:t>Australian Department of Foreign Affairs and Trade</w:t>
      </w:r>
      <w:r w:rsidRPr="00911CEC">
        <w:rPr>
          <w:rFonts w:ascii="Arial" w:hAnsi="Arial" w:cs="Arial"/>
          <w:sz w:val="22"/>
          <w:szCs w:val="22"/>
          <w:lang w:val="en-GB"/>
        </w:rPr>
        <w:t>,</w:t>
      </w:r>
      <w:r w:rsidR="00D7626F" w:rsidRPr="00D7626F">
        <w:rPr>
          <w:rFonts w:ascii="Arial" w:eastAsia="Arial" w:hAnsi="Arial" w:cs="Arial"/>
          <w:sz w:val="22"/>
          <w:szCs w:val="22"/>
          <w:vertAlign w:val="superscript"/>
        </w:rPr>
        <w:t xml:space="preserve"> </w:t>
      </w:r>
      <w:r w:rsidR="00D7626F">
        <w:rPr>
          <w:rFonts w:ascii="Arial" w:eastAsia="Arial" w:hAnsi="Arial" w:cs="Arial"/>
          <w:sz w:val="22"/>
          <w:szCs w:val="22"/>
          <w:vertAlign w:val="superscript"/>
        </w:rPr>
        <w:footnoteReference w:id="7"/>
      </w:r>
      <w:r w:rsidR="00D7626F">
        <w:rPr>
          <w:rFonts w:ascii="Arial" w:hAnsi="Arial" w:cs="Arial"/>
          <w:sz w:val="22"/>
          <w:szCs w:val="22"/>
          <w:lang w:val="en-GB"/>
        </w:rPr>
        <w:t xml:space="preserve"> but this is</w:t>
      </w:r>
      <w:r w:rsidRPr="00911CEC">
        <w:rPr>
          <w:rFonts w:ascii="Arial" w:hAnsi="Arial" w:cs="Arial"/>
          <w:sz w:val="22"/>
          <w:szCs w:val="22"/>
          <w:lang w:val="en-GB"/>
        </w:rPr>
        <w:t xml:space="preserve"> purely</w:t>
      </w:r>
      <w:r w:rsidR="00D7626F">
        <w:rPr>
          <w:rFonts w:ascii="Arial" w:hAnsi="Arial" w:cs="Arial"/>
          <w:sz w:val="22"/>
          <w:szCs w:val="22"/>
          <w:lang w:val="en-GB"/>
        </w:rPr>
        <w:t xml:space="preserve"> an initiative</w:t>
      </w:r>
      <w:r w:rsidRPr="00911CEC">
        <w:rPr>
          <w:rFonts w:ascii="Arial" w:hAnsi="Arial" w:cs="Arial"/>
          <w:sz w:val="22"/>
          <w:szCs w:val="22"/>
          <w:lang w:val="en-GB"/>
        </w:rPr>
        <w:t xml:space="preserve"> outside of </w:t>
      </w:r>
      <w:r w:rsidR="00D7626F">
        <w:rPr>
          <w:rFonts w:ascii="Arial" w:hAnsi="Arial" w:cs="Arial"/>
          <w:sz w:val="22"/>
          <w:szCs w:val="22"/>
          <w:lang w:val="en-GB"/>
        </w:rPr>
        <w:t>Philippine</w:t>
      </w:r>
      <w:r w:rsidRPr="00911CEC">
        <w:rPr>
          <w:rFonts w:ascii="Arial" w:hAnsi="Arial" w:cs="Arial"/>
          <w:sz w:val="22"/>
          <w:szCs w:val="22"/>
          <w:lang w:val="en-GB"/>
        </w:rPr>
        <w:t xml:space="preserve"> agency activities or even the Philippine Commi</w:t>
      </w:r>
      <w:r w:rsidRPr="00911CEC">
        <w:rPr>
          <w:rFonts w:ascii="Arial" w:hAnsi="Arial" w:cs="Arial"/>
          <w:sz w:val="22"/>
          <w:szCs w:val="22"/>
          <w:lang w:val="en-GB"/>
        </w:rPr>
        <w:t>s</w:t>
      </w:r>
      <w:r w:rsidRPr="00911CEC">
        <w:rPr>
          <w:rFonts w:ascii="Arial" w:hAnsi="Arial" w:cs="Arial"/>
          <w:sz w:val="22"/>
          <w:szCs w:val="22"/>
          <w:lang w:val="en-GB"/>
        </w:rPr>
        <w:t>sion on Women and Commission on Human Rights.</w:t>
      </w:r>
    </w:p>
    <w:p w14:paraId="14DA6D9D" w14:textId="77777777" w:rsidR="0052495C" w:rsidRDefault="0052495C">
      <w:pPr>
        <w:pStyle w:val="BodyA"/>
        <w:jc w:val="both"/>
        <w:rPr>
          <w:rFonts w:ascii="Arial" w:eastAsia="Arial Bold" w:hAnsi="Arial" w:cs="Arial"/>
          <w:sz w:val="22"/>
          <w:szCs w:val="22"/>
          <w:lang w:val="en-GB"/>
        </w:rPr>
      </w:pPr>
    </w:p>
    <w:p w14:paraId="3989A135" w14:textId="3F3C5B0B" w:rsidR="00C521C2" w:rsidRPr="00911CEC" w:rsidRDefault="00821B1C">
      <w:pPr>
        <w:pStyle w:val="BodyA"/>
        <w:jc w:val="both"/>
        <w:rPr>
          <w:rFonts w:ascii="Arial" w:eastAsia="Arial Bold" w:hAnsi="Arial" w:cs="Arial"/>
          <w:sz w:val="22"/>
          <w:szCs w:val="22"/>
          <w:lang w:val="en-GB"/>
        </w:rPr>
      </w:pPr>
      <w:r w:rsidRPr="00911CEC">
        <w:rPr>
          <w:rFonts w:ascii="Arial" w:hAnsi="Arial" w:cs="Arial"/>
          <w:sz w:val="22"/>
          <w:szCs w:val="22"/>
          <w:lang w:val="en-GB"/>
        </w:rPr>
        <w:lastRenderedPageBreak/>
        <w:t>Despite the passage of Cybercrime Prevention Act of 2012, Anti-Photo and Video Voyeurism Act of 2009, there is no documented implementation involving women and girls with disabilities, even though</w:t>
      </w:r>
      <w:r w:rsidR="00D7626F">
        <w:rPr>
          <w:rFonts w:ascii="Arial" w:hAnsi="Arial" w:cs="Arial"/>
          <w:sz w:val="22"/>
          <w:szCs w:val="22"/>
          <w:lang w:val="en-GB"/>
        </w:rPr>
        <w:t xml:space="preserve"> </w:t>
      </w:r>
      <w:proofErr w:type="gramStart"/>
      <w:r w:rsidR="00D7626F">
        <w:rPr>
          <w:rFonts w:ascii="Arial" w:hAnsi="Arial" w:cs="Arial"/>
          <w:sz w:val="22"/>
          <w:szCs w:val="22"/>
          <w:lang w:val="en-GB"/>
        </w:rPr>
        <w:t>these have been actively invok</w:t>
      </w:r>
      <w:r w:rsidRPr="00911CEC">
        <w:rPr>
          <w:rFonts w:ascii="Arial" w:hAnsi="Arial" w:cs="Arial"/>
          <w:sz w:val="22"/>
          <w:szCs w:val="22"/>
          <w:lang w:val="en-GB"/>
        </w:rPr>
        <w:t xml:space="preserve">ed in complaints </w:t>
      </w:r>
      <w:r w:rsidR="00D7626F">
        <w:rPr>
          <w:rFonts w:ascii="Arial" w:hAnsi="Arial" w:cs="Arial"/>
          <w:sz w:val="22"/>
          <w:szCs w:val="22"/>
          <w:lang w:val="en-GB"/>
        </w:rPr>
        <w:t>by</w:t>
      </w:r>
      <w:r w:rsidRPr="00911CEC">
        <w:rPr>
          <w:rFonts w:ascii="Arial" w:hAnsi="Arial" w:cs="Arial"/>
          <w:sz w:val="22"/>
          <w:szCs w:val="22"/>
          <w:lang w:val="en-GB"/>
        </w:rPr>
        <w:t xml:space="preserve"> other Filipino women</w:t>
      </w:r>
      <w:proofErr w:type="gramEnd"/>
      <w:r w:rsidRPr="00911CEC">
        <w:rPr>
          <w:rFonts w:ascii="Arial" w:hAnsi="Arial" w:cs="Arial"/>
          <w:sz w:val="22"/>
          <w:szCs w:val="22"/>
          <w:lang w:val="en-GB"/>
        </w:rPr>
        <w:t>.</w:t>
      </w:r>
    </w:p>
    <w:p w14:paraId="6FFA37D5" w14:textId="77777777" w:rsidR="00C521C2" w:rsidRPr="00911CEC" w:rsidRDefault="00C521C2">
      <w:pPr>
        <w:pStyle w:val="BodyA"/>
        <w:jc w:val="both"/>
        <w:rPr>
          <w:rFonts w:ascii="Arial" w:eastAsia="Arial Bold" w:hAnsi="Arial" w:cs="Arial"/>
          <w:sz w:val="22"/>
          <w:szCs w:val="22"/>
          <w:lang w:val="en-GB"/>
        </w:rPr>
      </w:pPr>
    </w:p>
    <w:p w14:paraId="6D3CCE74" w14:textId="34FA75FC" w:rsidR="00C521C2" w:rsidRPr="00911CEC" w:rsidRDefault="00821B1C">
      <w:pPr>
        <w:pStyle w:val="BodyA"/>
        <w:jc w:val="both"/>
        <w:rPr>
          <w:rFonts w:ascii="Arial" w:eastAsia="Arial Bold" w:hAnsi="Arial" w:cs="Arial"/>
          <w:sz w:val="22"/>
          <w:szCs w:val="22"/>
          <w:lang w:val="en-GB"/>
        </w:rPr>
      </w:pPr>
      <w:r w:rsidRPr="00911CEC">
        <w:rPr>
          <w:rFonts w:ascii="Arial" w:hAnsi="Arial" w:cs="Arial"/>
          <w:sz w:val="22"/>
          <w:szCs w:val="22"/>
          <w:lang w:val="en-GB"/>
        </w:rPr>
        <w:t xml:space="preserve">Regarding the status of the Convention in the national legal system, it </w:t>
      </w:r>
      <w:r w:rsidR="000715DA">
        <w:rPr>
          <w:rFonts w:ascii="Arial" w:hAnsi="Arial" w:cs="Arial"/>
          <w:sz w:val="22"/>
          <w:szCs w:val="22"/>
          <w:lang w:val="en-GB"/>
        </w:rPr>
        <w:t>is a serious concern</w:t>
      </w:r>
      <w:r w:rsidR="000715DA" w:rsidRPr="00911CEC">
        <w:rPr>
          <w:rFonts w:ascii="Arial" w:hAnsi="Arial" w:cs="Arial"/>
          <w:sz w:val="22"/>
          <w:szCs w:val="22"/>
          <w:lang w:val="en-GB"/>
        </w:rPr>
        <w:t xml:space="preserve"> </w:t>
      </w:r>
      <w:r w:rsidRPr="00911CEC">
        <w:rPr>
          <w:rFonts w:ascii="Arial" w:hAnsi="Arial" w:cs="Arial"/>
          <w:sz w:val="22"/>
          <w:szCs w:val="22"/>
          <w:lang w:val="en-GB"/>
        </w:rPr>
        <w:t>that the State declares that in the situation of irreconcilable differences between the Convention and Philippine law, the latter would be upheld, or whichever would be more recent</w:t>
      </w:r>
      <w:r w:rsidRPr="00911CEC">
        <w:rPr>
          <w:rFonts w:ascii="Arial" w:eastAsia="Arial Bold" w:hAnsi="Arial" w:cs="Arial"/>
          <w:sz w:val="22"/>
          <w:szCs w:val="22"/>
          <w:vertAlign w:val="superscript"/>
          <w:lang w:val="en-GB"/>
        </w:rPr>
        <w:footnoteReference w:id="8"/>
      </w:r>
      <w:r w:rsidRPr="00911CEC">
        <w:rPr>
          <w:rFonts w:ascii="Arial" w:hAnsi="Arial" w:cs="Arial"/>
          <w:sz w:val="22"/>
          <w:szCs w:val="22"/>
          <w:lang w:val="en-GB"/>
        </w:rPr>
        <w:t xml:space="preserve">.   As the State enacted the Magna </w:t>
      </w:r>
      <w:proofErr w:type="spellStart"/>
      <w:r w:rsidRPr="00911CEC">
        <w:rPr>
          <w:rFonts w:ascii="Arial" w:hAnsi="Arial" w:cs="Arial"/>
          <w:sz w:val="22"/>
          <w:szCs w:val="22"/>
          <w:lang w:val="en-GB"/>
        </w:rPr>
        <w:t>Carta</w:t>
      </w:r>
      <w:proofErr w:type="spellEnd"/>
      <w:r w:rsidRPr="00911CEC">
        <w:rPr>
          <w:rFonts w:ascii="Arial" w:hAnsi="Arial" w:cs="Arial"/>
          <w:sz w:val="22"/>
          <w:szCs w:val="22"/>
          <w:lang w:val="en-GB"/>
        </w:rPr>
        <w:t xml:space="preserve"> of Women in 2009 after the ratification of the Convention, it appears that the State views no need to amend the former.  This perpe</w:t>
      </w:r>
      <w:r w:rsidR="000C1886">
        <w:rPr>
          <w:rFonts w:ascii="Arial" w:hAnsi="Arial" w:cs="Arial"/>
          <w:sz w:val="22"/>
          <w:szCs w:val="22"/>
          <w:lang w:val="en-GB"/>
        </w:rPr>
        <w:t xml:space="preserve">tuates inequality of women and </w:t>
      </w:r>
      <w:r w:rsidRPr="00911CEC">
        <w:rPr>
          <w:rFonts w:ascii="Arial" w:hAnsi="Arial" w:cs="Arial"/>
          <w:sz w:val="22"/>
          <w:szCs w:val="22"/>
          <w:lang w:val="en-GB"/>
        </w:rPr>
        <w:t xml:space="preserve">girls with disabilities.   A concrete example and fundamental conflict of this is in the definitions of disability of which the Magna </w:t>
      </w:r>
      <w:proofErr w:type="spellStart"/>
      <w:r w:rsidRPr="00911CEC">
        <w:rPr>
          <w:rFonts w:ascii="Arial" w:hAnsi="Arial" w:cs="Arial"/>
          <w:sz w:val="22"/>
          <w:szCs w:val="22"/>
          <w:lang w:val="en-GB"/>
        </w:rPr>
        <w:t>Carta</w:t>
      </w:r>
      <w:proofErr w:type="spellEnd"/>
      <w:r w:rsidRPr="00911CEC">
        <w:rPr>
          <w:rFonts w:ascii="Arial" w:hAnsi="Arial" w:cs="Arial"/>
          <w:sz w:val="22"/>
          <w:szCs w:val="22"/>
          <w:lang w:val="en-GB"/>
        </w:rPr>
        <w:t xml:space="preserve"> of Women adopts a perspective that is inconsistent with the Convention</w:t>
      </w:r>
      <w:r w:rsidR="00887FB7">
        <w:rPr>
          <w:rFonts w:ascii="Arial" w:hAnsi="Arial" w:cs="Arial"/>
          <w:sz w:val="22"/>
          <w:szCs w:val="22"/>
          <w:lang w:val="en-GB"/>
        </w:rPr>
        <w:t xml:space="preserve"> on the Rights of Persons with Disabilities, ratified in </w:t>
      </w:r>
      <w:r w:rsidR="00246A74">
        <w:rPr>
          <w:rFonts w:ascii="Arial" w:hAnsi="Arial" w:cs="Arial"/>
          <w:sz w:val="22"/>
          <w:szCs w:val="22"/>
          <w:lang w:val="en-GB"/>
        </w:rPr>
        <w:t>2008</w:t>
      </w:r>
      <w:r w:rsidRPr="00911CEC">
        <w:rPr>
          <w:rFonts w:ascii="Arial" w:hAnsi="Arial" w:cs="Arial"/>
          <w:sz w:val="22"/>
          <w:szCs w:val="22"/>
          <w:lang w:val="en-GB"/>
        </w:rPr>
        <w:t>.</w:t>
      </w:r>
    </w:p>
    <w:p w14:paraId="5971F59C" w14:textId="77777777" w:rsidR="00C521C2" w:rsidRPr="00911CEC" w:rsidRDefault="00C521C2">
      <w:pPr>
        <w:pStyle w:val="BodyA"/>
        <w:rPr>
          <w:rFonts w:ascii="Arial" w:eastAsia="Arial Bold" w:hAnsi="Arial" w:cs="Arial"/>
          <w:sz w:val="22"/>
          <w:szCs w:val="22"/>
          <w:lang w:val="en-GB"/>
        </w:rPr>
      </w:pPr>
    </w:p>
    <w:p w14:paraId="7F51217B" w14:textId="77777777" w:rsidR="00C521C2" w:rsidRPr="00911CEC" w:rsidRDefault="00C521C2">
      <w:pPr>
        <w:pStyle w:val="BodyA"/>
        <w:jc w:val="center"/>
        <w:rPr>
          <w:rFonts w:ascii="Arial" w:eastAsia="Arial Bold" w:hAnsi="Arial" w:cs="Arial"/>
          <w:sz w:val="22"/>
          <w:szCs w:val="22"/>
          <w:lang w:val="en-GB"/>
        </w:rPr>
      </w:pPr>
    </w:p>
    <w:p w14:paraId="624DD450" w14:textId="2DE08A18" w:rsidR="00E34DA1" w:rsidRPr="000C1886" w:rsidRDefault="00821B1C" w:rsidP="00E34DA1">
      <w:pPr>
        <w:pStyle w:val="BodyA"/>
        <w:rPr>
          <w:rFonts w:ascii="Arial" w:hAnsi="Arial" w:cs="Arial"/>
          <w:b/>
          <w:sz w:val="22"/>
          <w:szCs w:val="22"/>
          <w:u w:val="single"/>
          <w:lang w:val="en-GB"/>
        </w:rPr>
      </w:pPr>
      <w:r w:rsidRPr="000C1886">
        <w:rPr>
          <w:rFonts w:ascii="Arial" w:hAnsi="Arial" w:cs="Arial"/>
          <w:b/>
          <w:sz w:val="22"/>
          <w:szCs w:val="22"/>
          <w:u w:val="single"/>
          <w:lang w:val="en-GB"/>
        </w:rPr>
        <w:t>Article 1</w:t>
      </w:r>
      <w:r w:rsidR="00E34DA1" w:rsidRPr="000C1886">
        <w:rPr>
          <w:rFonts w:ascii="Arial" w:hAnsi="Arial" w:cs="Arial"/>
          <w:b/>
          <w:sz w:val="22"/>
          <w:szCs w:val="22"/>
          <w:u w:val="single"/>
          <w:lang w:val="en-GB"/>
        </w:rPr>
        <w:t xml:space="preserve">- </w:t>
      </w:r>
      <w:r w:rsidRPr="000C1886">
        <w:rPr>
          <w:rFonts w:ascii="Arial" w:hAnsi="Arial" w:cs="Arial"/>
          <w:b/>
          <w:sz w:val="22"/>
          <w:szCs w:val="22"/>
          <w:u w:val="single"/>
          <w:lang w:val="en-GB"/>
        </w:rPr>
        <w:t>Discrimination</w:t>
      </w:r>
      <w:r w:rsidR="002161DF" w:rsidRPr="000C1886">
        <w:rPr>
          <w:rFonts w:ascii="Arial" w:hAnsi="Arial" w:cs="Arial"/>
          <w:b/>
          <w:sz w:val="22"/>
          <w:szCs w:val="22"/>
          <w:u w:val="single"/>
          <w:lang w:val="en-GB"/>
        </w:rPr>
        <w:t xml:space="preserve"> / Violence against women and girls with disabilities</w:t>
      </w:r>
      <w:r w:rsidR="00110225" w:rsidRPr="000C1886">
        <w:rPr>
          <w:rFonts w:ascii="Arial" w:hAnsi="Arial" w:cs="Arial"/>
          <w:b/>
          <w:sz w:val="22"/>
          <w:szCs w:val="22"/>
          <w:u w:val="single"/>
          <w:lang w:val="en-GB"/>
        </w:rPr>
        <w:t xml:space="preserve"> </w:t>
      </w:r>
    </w:p>
    <w:p w14:paraId="74C953E1" w14:textId="77777777" w:rsidR="00E34DA1" w:rsidRDefault="00E34DA1" w:rsidP="00E34DA1">
      <w:pPr>
        <w:pStyle w:val="BodyA"/>
        <w:rPr>
          <w:rFonts w:ascii="Arial" w:hAnsi="Arial" w:cs="Arial"/>
          <w:b/>
          <w:sz w:val="22"/>
          <w:szCs w:val="22"/>
          <w:lang w:val="en-GB"/>
        </w:rPr>
      </w:pPr>
    </w:p>
    <w:p w14:paraId="3C135195" w14:textId="22C9C850" w:rsidR="00E34DA1" w:rsidRPr="00911CEC" w:rsidRDefault="00E34DA1" w:rsidP="00E34DA1">
      <w:pPr>
        <w:pStyle w:val="BodyAA"/>
        <w:widowControl w:val="0"/>
        <w:suppressAutoHyphens/>
        <w:jc w:val="both"/>
        <w:rPr>
          <w:rFonts w:ascii="Arial" w:eastAsia="Arial Bold" w:hAnsi="Arial" w:cs="Arial"/>
          <w:lang w:val="en-GB"/>
        </w:rPr>
      </w:pPr>
      <w:r w:rsidRPr="00E34DA1">
        <w:rPr>
          <w:rFonts w:ascii="Arial" w:eastAsia="Arial Bold" w:hAnsi="Arial" w:cs="Arial"/>
          <w:lang w:val="en-GB"/>
        </w:rPr>
        <w:t xml:space="preserve">The most substantial data on </w:t>
      </w:r>
      <w:r w:rsidRPr="000C1886">
        <w:rPr>
          <w:rFonts w:ascii="Arial" w:eastAsia="Arial Bold" w:hAnsi="Arial" w:cs="Arial"/>
          <w:b/>
          <w:lang w:val="en-GB"/>
        </w:rPr>
        <w:t>gender-based violence among women with disabilities</w:t>
      </w:r>
      <w:r w:rsidRPr="00E34DA1">
        <w:rPr>
          <w:rFonts w:ascii="Arial" w:eastAsia="Arial Bold" w:hAnsi="Arial" w:cs="Arial"/>
          <w:lang w:val="en-GB"/>
        </w:rPr>
        <w:t xml:space="preserve"> is documented solely by civil society.</w:t>
      </w:r>
      <w:r w:rsidRPr="00E34DA1">
        <w:rPr>
          <w:rFonts w:ascii="Arial" w:eastAsia="Arial Bold" w:hAnsi="Arial" w:cs="Arial"/>
          <w:vertAlign w:val="superscript"/>
          <w:lang w:val="en-GB"/>
        </w:rPr>
        <w:t xml:space="preserve"> </w:t>
      </w:r>
      <w:r w:rsidRPr="00E34DA1">
        <w:rPr>
          <w:rFonts w:ascii="Arial" w:eastAsia="Arial Bold" w:hAnsi="Arial" w:cs="Arial"/>
          <w:vertAlign w:val="superscript"/>
          <w:lang w:val="en-GB"/>
        </w:rPr>
        <w:footnoteReference w:id="9"/>
      </w:r>
      <w:r w:rsidRPr="00E34DA1">
        <w:rPr>
          <w:rFonts w:ascii="Arial" w:eastAsia="Arial Bold" w:hAnsi="Arial" w:cs="Arial"/>
          <w:lang w:val="en-GB"/>
        </w:rPr>
        <w:t xml:space="preserve">  In 2005, </w:t>
      </w:r>
      <w:r>
        <w:rPr>
          <w:rFonts w:ascii="Arial" w:eastAsia="Arial Bold" w:hAnsi="Arial" w:cs="Arial"/>
          <w:lang w:val="en-GB"/>
        </w:rPr>
        <w:t>one</w:t>
      </w:r>
      <w:r w:rsidRPr="00E34DA1">
        <w:rPr>
          <w:rFonts w:ascii="Arial" w:eastAsia="Arial Bold" w:hAnsi="Arial" w:cs="Arial"/>
          <w:lang w:val="en-GB"/>
        </w:rPr>
        <w:t xml:space="preserve"> out of </w:t>
      </w:r>
      <w:r>
        <w:rPr>
          <w:rFonts w:ascii="Arial" w:eastAsia="Arial Bold" w:hAnsi="Arial" w:cs="Arial"/>
          <w:lang w:val="en-GB"/>
        </w:rPr>
        <w:t>three</w:t>
      </w:r>
      <w:r w:rsidRPr="00E34DA1">
        <w:rPr>
          <w:rFonts w:ascii="Arial" w:eastAsia="Arial Bold" w:hAnsi="Arial" w:cs="Arial"/>
          <w:lang w:val="en-GB"/>
        </w:rPr>
        <w:t xml:space="preserve"> deaf women of 60 respondents </w:t>
      </w:r>
      <w:proofErr w:type="gramStart"/>
      <w:r w:rsidRPr="00E34DA1">
        <w:rPr>
          <w:rFonts w:ascii="Arial" w:eastAsia="Arial Bold" w:hAnsi="Arial" w:cs="Arial"/>
          <w:lang w:val="en-GB"/>
        </w:rPr>
        <w:t>were documented to be raped</w:t>
      </w:r>
      <w:proofErr w:type="gramEnd"/>
      <w:r w:rsidRPr="00E34DA1">
        <w:rPr>
          <w:rFonts w:ascii="Arial" w:eastAsia="Arial Bold" w:hAnsi="Arial" w:cs="Arial"/>
          <w:lang w:val="en-GB"/>
        </w:rPr>
        <w:t xml:space="preserve"> in Manila and Cebu.  From 2006-2010, 86 deaf female survey respondents from Regions I, V, VIII, IX, X, XI, XII and ARMM, disclosed rape incidents ranging from 11% to 56% across the different regions, while molestation of deaf female minors ranged from 15% to 66%.   </w:t>
      </w:r>
      <w:r w:rsidRPr="000C1886">
        <w:rPr>
          <w:rFonts w:ascii="Arial" w:eastAsia="Arial Bold" w:hAnsi="Arial" w:cs="Arial"/>
          <w:b/>
          <w:lang w:val="en-GB"/>
        </w:rPr>
        <w:t>From a total of 346+ cases involving deaf parties from 2006-2012, violence against deaf women account for over 168 cases.  Of 243 cases filed by deaf complainants, rape cases filed by deaf women and girls outnumber all other complaints in a ratio of 10:1.</w:t>
      </w:r>
      <w:r w:rsidRPr="00E34DA1">
        <w:rPr>
          <w:rFonts w:ascii="Arial" w:eastAsia="Arial Bold" w:hAnsi="Arial" w:cs="Arial"/>
          <w:lang w:val="en-GB"/>
        </w:rPr>
        <w:t xml:space="preserve">  Gathering of baseline data by the cross-disability Philippine Coalition on the UNCRPD for </w:t>
      </w:r>
      <w:r w:rsidRPr="000C1886">
        <w:rPr>
          <w:rFonts w:ascii="Arial" w:eastAsia="Arial Bold" w:hAnsi="Arial" w:cs="Arial"/>
          <w:b/>
          <w:lang w:val="en-GB"/>
        </w:rPr>
        <w:t>Supreme Court cases involving persons with disabilities from 2008-2011, showed that 20% of 126 cases are on gender-based violence, almost exclusively on women and girls with intellectual disabilities</w:t>
      </w:r>
      <w:r w:rsidRPr="00E34DA1">
        <w:rPr>
          <w:rFonts w:ascii="Arial" w:eastAsia="Arial Bold" w:hAnsi="Arial" w:cs="Arial"/>
          <w:lang w:val="en-GB"/>
        </w:rPr>
        <w:t>.  These data from civil society are several magnitudes higher than regional statistics reported by the Philippine National Police and the National Statistical Coordination Board.</w:t>
      </w:r>
      <w:r w:rsidRPr="00E34DA1">
        <w:rPr>
          <w:rFonts w:ascii="Arial" w:eastAsia="Arial Bold" w:hAnsi="Arial" w:cs="Arial"/>
          <w:vertAlign w:val="superscript"/>
          <w:lang w:val="en-GB"/>
        </w:rPr>
        <w:footnoteReference w:id="10"/>
      </w:r>
    </w:p>
    <w:p w14:paraId="1B2FD42A" w14:textId="77777777" w:rsidR="00CE6D48" w:rsidRDefault="00CE6D48" w:rsidP="00E34DA1">
      <w:pPr>
        <w:pStyle w:val="BodyA"/>
        <w:jc w:val="both"/>
        <w:rPr>
          <w:rFonts w:ascii="Arial" w:hAnsi="Arial" w:cs="Arial"/>
          <w:sz w:val="22"/>
          <w:szCs w:val="22"/>
          <w:u w:val="single"/>
          <w:lang w:val="en-GB"/>
        </w:rPr>
      </w:pPr>
    </w:p>
    <w:p w14:paraId="14EB1133" w14:textId="321679F5" w:rsidR="00CE6D48" w:rsidRDefault="00CE6D48" w:rsidP="000C1886">
      <w:pPr>
        <w:pStyle w:val="BodyAA"/>
        <w:widowControl w:val="0"/>
        <w:suppressAutoHyphens/>
        <w:jc w:val="both"/>
        <w:rPr>
          <w:lang w:val="en-GB"/>
        </w:rPr>
      </w:pPr>
      <w:r w:rsidRPr="00911CEC">
        <w:rPr>
          <w:rFonts w:ascii="Arial" w:hAnsi="Arial" w:cs="Arial"/>
          <w:lang w:val="en-GB"/>
        </w:rPr>
        <w:t>The State has yet to submit any response to the views adopted by the CEDAW Committee on Communication No. 34/2011 which were due in August 2014 on the case of the rape of a deaf minor</w:t>
      </w:r>
      <w:r w:rsidRPr="00911CEC">
        <w:rPr>
          <w:rFonts w:ascii="Arial" w:eastAsia="Arial Bold" w:hAnsi="Arial" w:cs="Arial"/>
          <w:vertAlign w:val="superscript"/>
          <w:lang w:val="en-GB"/>
        </w:rPr>
        <w:footnoteReference w:id="11"/>
      </w:r>
      <w:r w:rsidRPr="00911CEC">
        <w:rPr>
          <w:rFonts w:ascii="Arial" w:hAnsi="Arial" w:cs="Arial"/>
          <w:lang w:val="en-GB"/>
        </w:rPr>
        <w:t>.</w:t>
      </w:r>
    </w:p>
    <w:p w14:paraId="72B3192A" w14:textId="77777777" w:rsidR="00C521C2" w:rsidRPr="00911CEC" w:rsidRDefault="00C521C2" w:rsidP="00E34DA1">
      <w:pPr>
        <w:pStyle w:val="BodyA"/>
        <w:jc w:val="both"/>
        <w:rPr>
          <w:rFonts w:ascii="Arial" w:eastAsia="Arial Bold" w:hAnsi="Arial" w:cs="Arial"/>
          <w:sz w:val="22"/>
          <w:szCs w:val="22"/>
          <w:lang w:val="en-GB"/>
        </w:rPr>
      </w:pPr>
    </w:p>
    <w:p w14:paraId="5BD9610F" w14:textId="54A953EF" w:rsidR="00C521C2" w:rsidRDefault="00821B1C" w:rsidP="00E34DA1">
      <w:pPr>
        <w:pStyle w:val="BodyAA"/>
        <w:widowControl w:val="0"/>
        <w:suppressAutoHyphens/>
        <w:jc w:val="both"/>
        <w:rPr>
          <w:rFonts w:ascii="Arial" w:hAnsi="Arial" w:cs="Arial"/>
          <w:lang w:val="en-GB"/>
        </w:rPr>
      </w:pPr>
      <w:r w:rsidRPr="00911CEC">
        <w:rPr>
          <w:rFonts w:ascii="Arial" w:hAnsi="Arial" w:cs="Arial"/>
          <w:lang w:val="en-GB"/>
        </w:rPr>
        <w:t>Various State programs and services such as those in education, health, employment, social protection, access to justice, and others, are available to Filipino men in general.    However, because the State does not comprehensively ensure that these are accessible (in terms of built environments, or for information and communication</w:t>
      </w:r>
      <w:r w:rsidR="009A5C9D">
        <w:rPr>
          <w:rFonts w:ascii="Arial" w:hAnsi="Arial" w:cs="Arial"/>
          <w:lang w:val="en-GB"/>
        </w:rPr>
        <w:t>s</w:t>
      </w:r>
      <w:r w:rsidRPr="00911CEC">
        <w:rPr>
          <w:rFonts w:ascii="Arial" w:hAnsi="Arial" w:cs="Arial"/>
          <w:lang w:val="en-GB"/>
        </w:rPr>
        <w:t>), it seriously restricts, or even outright denies, opportunities and access to these programs and services by women and girl</w:t>
      </w:r>
      <w:r w:rsidR="009A5C9D">
        <w:rPr>
          <w:rFonts w:ascii="Arial" w:hAnsi="Arial" w:cs="Arial"/>
          <w:lang w:val="en-GB"/>
        </w:rPr>
        <w:t>s/</w:t>
      </w:r>
      <w:r w:rsidRPr="00911CEC">
        <w:rPr>
          <w:rFonts w:ascii="Arial" w:hAnsi="Arial" w:cs="Arial"/>
          <w:lang w:val="en-GB"/>
        </w:rPr>
        <w:t xml:space="preserve">children with disabilities.  This takes place </w:t>
      </w:r>
      <w:r w:rsidR="009A5C9D">
        <w:rPr>
          <w:rFonts w:ascii="Arial" w:hAnsi="Arial" w:cs="Arial"/>
          <w:lang w:val="en-GB"/>
        </w:rPr>
        <w:t>on account of the multiple inequalities experienced by</w:t>
      </w:r>
      <w:r w:rsidR="009A5C9D" w:rsidRPr="00911CEC">
        <w:rPr>
          <w:rFonts w:ascii="Arial" w:hAnsi="Arial" w:cs="Arial"/>
          <w:lang w:val="en-GB"/>
        </w:rPr>
        <w:t xml:space="preserve"> </w:t>
      </w:r>
      <w:r w:rsidRPr="00911CEC">
        <w:rPr>
          <w:rFonts w:ascii="Arial" w:hAnsi="Arial" w:cs="Arial"/>
          <w:lang w:val="en-GB"/>
        </w:rPr>
        <w:t>women and girls with disabilities.</w:t>
      </w:r>
    </w:p>
    <w:p w14:paraId="3D6D5F94" w14:textId="77777777" w:rsidR="00C521C2" w:rsidRPr="00911CEC" w:rsidRDefault="00821B1C" w:rsidP="00E34DA1">
      <w:pPr>
        <w:pStyle w:val="BodyAA"/>
        <w:widowControl w:val="0"/>
        <w:suppressAutoHyphens/>
        <w:jc w:val="both"/>
        <w:rPr>
          <w:rFonts w:ascii="Arial" w:eastAsia="Arial Bold" w:hAnsi="Arial" w:cs="Arial"/>
          <w:lang w:val="en-GB"/>
        </w:rPr>
      </w:pPr>
      <w:r w:rsidRPr="00911CEC">
        <w:rPr>
          <w:rFonts w:ascii="Arial" w:hAnsi="Arial" w:cs="Arial"/>
          <w:lang w:val="en-GB"/>
        </w:rPr>
        <w:t>For instance:</w:t>
      </w:r>
    </w:p>
    <w:p w14:paraId="27F89685" w14:textId="291A19EC" w:rsidR="00C521C2" w:rsidRPr="00911CEC" w:rsidRDefault="009A5C9D" w:rsidP="000C1886">
      <w:pPr>
        <w:pStyle w:val="BodyAA"/>
        <w:widowControl w:val="0"/>
        <w:numPr>
          <w:ilvl w:val="0"/>
          <w:numId w:val="23"/>
        </w:numPr>
        <w:tabs>
          <w:tab w:val="clear" w:pos="180"/>
          <w:tab w:val="left" w:pos="196"/>
        </w:tabs>
        <w:suppressAutoHyphens/>
        <w:jc w:val="both"/>
        <w:rPr>
          <w:rFonts w:ascii="Arial" w:eastAsia="Arial Bold" w:hAnsi="Arial" w:cs="Arial"/>
          <w:lang w:val="en-GB"/>
        </w:rPr>
      </w:pPr>
      <w:r>
        <w:rPr>
          <w:rFonts w:ascii="Arial" w:hAnsi="Arial" w:cs="Arial"/>
          <w:lang w:val="en-GB"/>
        </w:rPr>
        <w:t>In each of its 2,000 lower courts, t</w:t>
      </w:r>
      <w:r w:rsidR="00821B1C" w:rsidRPr="00911CEC">
        <w:rPr>
          <w:rFonts w:ascii="Arial" w:hAnsi="Arial" w:cs="Arial"/>
          <w:lang w:val="en-GB"/>
        </w:rPr>
        <w:t xml:space="preserve">he Judiciary has virtually a full-time position for Court Interpreter who provides services for spoken languages.   There are no such State personnel or provisions for deaf women and children (where rape is as common among one out of three </w:t>
      </w:r>
      <w:r w:rsidR="00821B1C" w:rsidRPr="00911CEC">
        <w:rPr>
          <w:rFonts w:ascii="Arial" w:hAnsi="Arial" w:cs="Arial"/>
          <w:lang w:val="en-GB"/>
        </w:rPr>
        <w:lastRenderedPageBreak/>
        <w:t xml:space="preserve">women, or 65-70% </w:t>
      </w:r>
      <w:r w:rsidR="000C1886">
        <w:rPr>
          <w:rFonts w:ascii="Arial" w:hAnsi="Arial" w:cs="Arial"/>
          <w:lang w:val="en-GB"/>
        </w:rPr>
        <w:t>cases of sexual abuse o</w:t>
      </w:r>
      <w:r w:rsidR="00821B1C" w:rsidRPr="00911CEC">
        <w:rPr>
          <w:rFonts w:ascii="Arial" w:hAnsi="Arial" w:cs="Arial"/>
          <w:lang w:val="en-GB"/>
        </w:rPr>
        <w:t xml:space="preserve">f deaf girls). </w:t>
      </w:r>
      <w:r>
        <w:rPr>
          <w:rFonts w:ascii="Arial" w:hAnsi="Arial" w:cs="Arial"/>
          <w:lang w:val="en-GB"/>
        </w:rPr>
        <w:t xml:space="preserve"> </w:t>
      </w:r>
      <w:r w:rsidRPr="000C1886">
        <w:rPr>
          <w:rFonts w:ascii="Arial" w:hAnsi="Arial" w:cs="Arial"/>
          <w:b/>
          <w:lang w:val="en-GB"/>
        </w:rPr>
        <w:t>Even where there may be awareness to provide sign language interpreting, t</w:t>
      </w:r>
      <w:r w:rsidR="00821B1C" w:rsidRPr="000C1886">
        <w:rPr>
          <w:rFonts w:ascii="Arial" w:hAnsi="Arial" w:cs="Arial"/>
          <w:b/>
          <w:lang w:val="en-GB"/>
        </w:rPr>
        <w:t>he police, office of the prosecutor, and trial courts rely completely on civil society</w:t>
      </w:r>
      <w:r w:rsidRPr="000C1886">
        <w:rPr>
          <w:rFonts w:ascii="Arial" w:hAnsi="Arial" w:cs="Arial"/>
          <w:b/>
          <w:lang w:val="en-GB"/>
        </w:rPr>
        <w:t xml:space="preserve"> for the provision of those services and</w:t>
      </w:r>
      <w:r w:rsidR="00821B1C" w:rsidRPr="000C1886">
        <w:rPr>
          <w:rFonts w:ascii="Arial" w:hAnsi="Arial" w:cs="Arial"/>
          <w:b/>
          <w:lang w:val="en-GB"/>
        </w:rPr>
        <w:t xml:space="preserve"> wh</w:t>
      </w:r>
      <w:r w:rsidRPr="000C1886">
        <w:rPr>
          <w:rFonts w:ascii="Arial" w:hAnsi="Arial" w:cs="Arial"/>
          <w:b/>
          <w:lang w:val="en-GB"/>
        </w:rPr>
        <w:t>ere compensation is</w:t>
      </w:r>
      <w:r w:rsidR="00821B1C" w:rsidRPr="000C1886">
        <w:rPr>
          <w:rFonts w:ascii="Arial" w:hAnsi="Arial" w:cs="Arial"/>
          <w:b/>
          <w:lang w:val="en-GB"/>
        </w:rPr>
        <w:t xml:space="preserve"> often</w:t>
      </w:r>
      <w:r w:rsidRPr="000C1886">
        <w:rPr>
          <w:rFonts w:ascii="Arial" w:hAnsi="Arial" w:cs="Arial"/>
          <w:b/>
          <w:lang w:val="en-GB"/>
        </w:rPr>
        <w:t xml:space="preserve"> not </w:t>
      </w:r>
      <w:r w:rsidR="003117C9" w:rsidRPr="000C1886">
        <w:rPr>
          <w:rFonts w:ascii="Arial" w:hAnsi="Arial" w:cs="Arial"/>
          <w:b/>
          <w:lang w:val="en-GB"/>
        </w:rPr>
        <w:t>available</w:t>
      </w:r>
      <w:r w:rsidR="00821B1C" w:rsidRPr="000C1886">
        <w:rPr>
          <w:rFonts w:ascii="Arial" w:hAnsi="Arial" w:cs="Arial"/>
          <w:b/>
          <w:lang w:val="en-GB"/>
        </w:rPr>
        <w:t xml:space="preserve">. </w:t>
      </w:r>
      <w:r w:rsidR="00821B1C" w:rsidRPr="00911CEC">
        <w:rPr>
          <w:rFonts w:ascii="Arial" w:hAnsi="Arial" w:cs="Arial"/>
          <w:lang w:val="en-GB"/>
        </w:rPr>
        <w:t xml:space="preserve"> In the few instances that this accessibility is provided, it is characterized by uninformed and </w:t>
      </w:r>
      <w:r w:rsidR="000C1886" w:rsidRPr="00911CEC">
        <w:rPr>
          <w:rFonts w:ascii="Arial" w:hAnsi="Arial" w:cs="Arial"/>
          <w:lang w:val="en-GB"/>
        </w:rPr>
        <w:t>bureaucratic</w:t>
      </w:r>
      <w:r w:rsidR="00821B1C" w:rsidRPr="00911CEC">
        <w:rPr>
          <w:rFonts w:ascii="Arial" w:hAnsi="Arial" w:cs="Arial"/>
          <w:lang w:val="en-GB"/>
        </w:rPr>
        <w:t xml:space="preserve"> service coordination, and unreliable compensation of sign language interpreters (if at all).</w:t>
      </w:r>
    </w:p>
    <w:p w14:paraId="06B3396C" w14:textId="00E69221" w:rsidR="00C521C2" w:rsidRPr="000C1886" w:rsidRDefault="00821B1C" w:rsidP="000C1886">
      <w:pPr>
        <w:pStyle w:val="BodyAA"/>
        <w:widowControl w:val="0"/>
        <w:numPr>
          <w:ilvl w:val="0"/>
          <w:numId w:val="24"/>
        </w:numPr>
        <w:tabs>
          <w:tab w:val="clear" w:pos="180"/>
          <w:tab w:val="left" w:pos="196"/>
        </w:tabs>
        <w:suppressAutoHyphens/>
        <w:jc w:val="both"/>
        <w:rPr>
          <w:rFonts w:ascii="Arial" w:eastAsia="Arial Bold" w:hAnsi="Arial" w:cs="Arial"/>
          <w:lang w:val="en-GB"/>
        </w:rPr>
      </w:pPr>
      <w:r w:rsidRPr="00911CEC">
        <w:rPr>
          <w:rFonts w:ascii="Arial" w:hAnsi="Arial" w:cs="Arial"/>
          <w:lang w:val="en-GB"/>
        </w:rPr>
        <w:t xml:space="preserve">The National Plan of Action for the Philippine Decade for Persons with Disabilities (2003-2012) formulated by the (then) National Council for the Welfare of Disabled Persons (now the National Council on Disability Affairs), </w:t>
      </w:r>
      <w:r w:rsidR="003117C9" w:rsidRPr="000C1886">
        <w:rPr>
          <w:rFonts w:ascii="Arial" w:hAnsi="Arial" w:cs="Arial"/>
          <w:b/>
          <w:lang w:val="en-GB"/>
        </w:rPr>
        <w:t>committed in</w:t>
      </w:r>
      <w:r w:rsidRPr="000C1886">
        <w:rPr>
          <w:rFonts w:ascii="Arial" w:hAnsi="Arial" w:cs="Arial"/>
          <w:b/>
          <w:lang w:val="en-GB"/>
        </w:rPr>
        <w:t xml:space="preserve"> 2007 to establish a system for sign language interpreting.  After eight years, to date, even with the conclusion of the </w:t>
      </w:r>
      <w:r w:rsidR="003117C9" w:rsidRPr="000C1886">
        <w:rPr>
          <w:rFonts w:ascii="Arial" w:hAnsi="Arial" w:cs="Arial"/>
          <w:b/>
          <w:lang w:val="en-GB"/>
        </w:rPr>
        <w:t xml:space="preserve">second </w:t>
      </w:r>
      <w:r w:rsidRPr="000C1886">
        <w:rPr>
          <w:rFonts w:ascii="Arial" w:hAnsi="Arial" w:cs="Arial"/>
          <w:b/>
          <w:lang w:val="en-GB"/>
        </w:rPr>
        <w:t xml:space="preserve">Decade (and now an </w:t>
      </w:r>
      <w:proofErr w:type="spellStart"/>
      <w:r w:rsidRPr="000C1886">
        <w:rPr>
          <w:rFonts w:ascii="Arial" w:hAnsi="Arial" w:cs="Arial"/>
          <w:b/>
          <w:lang w:val="en-GB"/>
        </w:rPr>
        <w:t>ongoing</w:t>
      </w:r>
      <w:proofErr w:type="spellEnd"/>
      <w:r w:rsidRPr="000C1886">
        <w:rPr>
          <w:rFonts w:ascii="Arial" w:hAnsi="Arial" w:cs="Arial"/>
          <w:b/>
          <w:lang w:val="en-GB"/>
        </w:rPr>
        <w:t xml:space="preserve"> </w:t>
      </w:r>
      <w:r w:rsidR="003117C9" w:rsidRPr="000C1886">
        <w:rPr>
          <w:rFonts w:ascii="Arial" w:hAnsi="Arial" w:cs="Arial"/>
          <w:b/>
          <w:lang w:val="en-GB"/>
        </w:rPr>
        <w:t xml:space="preserve">third </w:t>
      </w:r>
      <w:r w:rsidRPr="000C1886">
        <w:rPr>
          <w:rFonts w:ascii="Arial" w:hAnsi="Arial" w:cs="Arial"/>
          <w:b/>
          <w:lang w:val="en-GB"/>
        </w:rPr>
        <w:t>Decade</w:t>
      </w:r>
      <w:r w:rsidR="003117C9" w:rsidRPr="000C1886">
        <w:rPr>
          <w:rFonts w:ascii="Arial" w:hAnsi="Arial" w:cs="Arial"/>
          <w:b/>
          <w:lang w:val="en-GB"/>
        </w:rPr>
        <w:t xml:space="preserve"> for Persons with Disabilities</w:t>
      </w:r>
      <w:r w:rsidRPr="000C1886">
        <w:rPr>
          <w:rFonts w:ascii="Arial" w:hAnsi="Arial" w:cs="Arial"/>
          <w:b/>
          <w:lang w:val="en-GB"/>
        </w:rPr>
        <w:t xml:space="preserve">) no such State system of standards or dispatch exists at all.  </w:t>
      </w:r>
      <w:r w:rsidRPr="00911CEC">
        <w:rPr>
          <w:rFonts w:ascii="Arial" w:hAnsi="Arial" w:cs="Arial"/>
          <w:lang w:val="en-GB"/>
        </w:rPr>
        <w:t xml:space="preserve">Such serious neglect even from the standpoint alone of access to justice shows the great inequality experienced by deaf women and girls.  Filipino men who are respondents, complainants or witnesses are guaranteed support for </w:t>
      </w:r>
      <w:proofErr w:type="gramStart"/>
      <w:r w:rsidRPr="00911CEC">
        <w:rPr>
          <w:rFonts w:ascii="Arial" w:hAnsi="Arial" w:cs="Arial"/>
          <w:lang w:val="en-GB"/>
        </w:rPr>
        <w:t>a</w:t>
      </w:r>
      <w:proofErr w:type="gramEnd"/>
      <w:r w:rsidRPr="00911CEC">
        <w:rPr>
          <w:rFonts w:ascii="Arial" w:hAnsi="Arial" w:cs="Arial"/>
          <w:lang w:val="en-GB"/>
        </w:rPr>
        <w:t xml:space="preserve"> (spoken language) interpreter when they need one in the courts.  The State does not have any such personnel for deaf women or girls who need sign language interpreters.</w:t>
      </w:r>
    </w:p>
    <w:p w14:paraId="5972CC7A" w14:textId="77777777" w:rsidR="003117C9" w:rsidRDefault="003117C9" w:rsidP="000C1886">
      <w:pPr>
        <w:pStyle w:val="BodyB"/>
        <w:jc w:val="both"/>
        <w:rPr>
          <w:rFonts w:ascii="Arial" w:hAnsi="Arial" w:cs="Arial"/>
          <w:sz w:val="22"/>
          <w:szCs w:val="22"/>
          <w:lang w:val="en-GB"/>
        </w:rPr>
      </w:pPr>
    </w:p>
    <w:p w14:paraId="0D8B92C3" w14:textId="270A0E24" w:rsidR="003117C9" w:rsidRPr="00911CEC" w:rsidRDefault="003117C9" w:rsidP="000C1886">
      <w:pPr>
        <w:pStyle w:val="BodyB"/>
        <w:jc w:val="both"/>
        <w:rPr>
          <w:rFonts w:ascii="Arial" w:eastAsia="Arial Bold" w:hAnsi="Arial" w:cs="Arial"/>
          <w:lang w:val="en-GB"/>
        </w:rPr>
      </w:pPr>
      <w:r w:rsidRPr="000C1886">
        <w:rPr>
          <w:rFonts w:ascii="Arial" w:hAnsi="Arial" w:cs="Arial"/>
          <w:b/>
          <w:sz w:val="22"/>
          <w:szCs w:val="22"/>
          <w:lang w:val="en-GB"/>
        </w:rPr>
        <w:t>Despite several public shelters and centres, virtually all of these do not accept women and girls with disabilities because they say they are not equipped, or do not know sign language.</w:t>
      </w:r>
      <w:r w:rsidRPr="00911CEC">
        <w:rPr>
          <w:rFonts w:ascii="Arial" w:hAnsi="Arial" w:cs="Arial"/>
          <w:sz w:val="22"/>
          <w:szCs w:val="22"/>
          <w:lang w:val="en-GB"/>
        </w:rPr>
        <w:t xml:space="preserve"> The Filipino Deaf Women’s Health and Crisis </w:t>
      </w:r>
      <w:proofErr w:type="spellStart"/>
      <w:r w:rsidRPr="00911CEC">
        <w:rPr>
          <w:rFonts w:ascii="Arial" w:hAnsi="Arial" w:cs="Arial"/>
          <w:sz w:val="22"/>
          <w:szCs w:val="22"/>
          <w:lang w:val="en-GB"/>
        </w:rPr>
        <w:t>Center</w:t>
      </w:r>
      <w:proofErr w:type="spellEnd"/>
      <w:r w:rsidRPr="00911CEC">
        <w:rPr>
          <w:rFonts w:ascii="Arial" w:hAnsi="Arial" w:cs="Arial"/>
          <w:sz w:val="22"/>
          <w:szCs w:val="22"/>
          <w:lang w:val="en-GB"/>
        </w:rPr>
        <w:t xml:space="preserve"> had no choice but to open their own shelter </w:t>
      </w:r>
      <w:r>
        <w:rPr>
          <w:rFonts w:ascii="Arial" w:hAnsi="Arial" w:cs="Arial"/>
          <w:sz w:val="22"/>
          <w:szCs w:val="22"/>
          <w:lang w:val="en-GB"/>
        </w:rPr>
        <w:t>however</w:t>
      </w:r>
      <w:r w:rsidRPr="00911CEC">
        <w:rPr>
          <w:rFonts w:ascii="Arial" w:hAnsi="Arial" w:cs="Arial"/>
          <w:sz w:val="22"/>
          <w:szCs w:val="22"/>
          <w:lang w:val="en-GB"/>
        </w:rPr>
        <w:t xml:space="preserve"> could only sustain it for </w:t>
      </w:r>
      <w:r>
        <w:rPr>
          <w:rFonts w:ascii="Arial" w:hAnsi="Arial" w:cs="Arial"/>
          <w:sz w:val="22"/>
          <w:szCs w:val="22"/>
          <w:lang w:val="en-GB"/>
        </w:rPr>
        <w:t>less than</w:t>
      </w:r>
      <w:r w:rsidRPr="00911CEC">
        <w:rPr>
          <w:rFonts w:ascii="Arial" w:hAnsi="Arial" w:cs="Arial"/>
          <w:sz w:val="22"/>
          <w:szCs w:val="22"/>
          <w:lang w:val="en-GB"/>
        </w:rPr>
        <w:t xml:space="preserve"> two years because of </w:t>
      </w:r>
      <w:r>
        <w:rPr>
          <w:rFonts w:ascii="Arial" w:hAnsi="Arial" w:cs="Arial"/>
          <w:sz w:val="22"/>
          <w:szCs w:val="22"/>
          <w:lang w:val="en-GB"/>
        </w:rPr>
        <w:t>the absence of</w:t>
      </w:r>
      <w:r w:rsidRPr="00911CEC">
        <w:rPr>
          <w:rFonts w:ascii="Arial" w:hAnsi="Arial" w:cs="Arial"/>
          <w:sz w:val="22"/>
          <w:szCs w:val="22"/>
          <w:lang w:val="en-GB"/>
        </w:rPr>
        <w:t xml:space="preserve"> public support, as well as barriers in accessibility and the accreditation process of the Depar</w:t>
      </w:r>
      <w:r w:rsidRPr="00911CEC">
        <w:rPr>
          <w:rFonts w:ascii="Arial" w:hAnsi="Arial" w:cs="Arial"/>
          <w:sz w:val="22"/>
          <w:szCs w:val="22"/>
          <w:lang w:val="en-GB"/>
        </w:rPr>
        <w:t>t</w:t>
      </w:r>
      <w:r w:rsidRPr="00911CEC">
        <w:rPr>
          <w:rFonts w:ascii="Arial" w:hAnsi="Arial" w:cs="Arial"/>
          <w:sz w:val="22"/>
          <w:szCs w:val="22"/>
          <w:lang w:val="en-GB"/>
        </w:rPr>
        <w:t>ment of Social Welfare and Development.</w:t>
      </w:r>
    </w:p>
    <w:p w14:paraId="3E89EB14" w14:textId="77777777" w:rsidR="003117C9" w:rsidRPr="00911CEC" w:rsidRDefault="003117C9" w:rsidP="000C1886">
      <w:pPr>
        <w:pStyle w:val="Default"/>
        <w:ind w:left="180"/>
        <w:jc w:val="both"/>
        <w:rPr>
          <w:rFonts w:ascii="Arial" w:eastAsia="Arial" w:hAnsi="Arial" w:cs="Arial"/>
          <w:lang w:val="en-GB"/>
        </w:rPr>
      </w:pPr>
    </w:p>
    <w:p w14:paraId="4C0C267F" w14:textId="77777777" w:rsidR="003117C9" w:rsidRPr="00911CEC" w:rsidRDefault="003117C9" w:rsidP="000C1886">
      <w:pPr>
        <w:pStyle w:val="BodyA"/>
        <w:jc w:val="both"/>
        <w:rPr>
          <w:rFonts w:ascii="Arial" w:eastAsia="Arial Bold" w:hAnsi="Arial" w:cs="Arial"/>
          <w:sz w:val="22"/>
          <w:szCs w:val="22"/>
          <w:lang w:val="en-GB"/>
        </w:rPr>
      </w:pPr>
      <w:r w:rsidRPr="00911CEC">
        <w:rPr>
          <w:rFonts w:ascii="Arial" w:hAnsi="Arial" w:cs="Arial"/>
          <w:sz w:val="22"/>
          <w:szCs w:val="22"/>
          <w:lang w:val="en-GB"/>
        </w:rPr>
        <w:t>The Anti-Child Pornography Act of 2009 (Republic Act 9775), and the Special Protection of Children Against Child Abuse, Exploitation and Discrimination Act of 2003 (Republic Act 7610) contain provisions for female minors or girls and women who are “unable to fully take care of themselves or protect themselves from abuse, neglect, cruelty, exploitation or discrimination because of a physical or mental disability or condition.”</w:t>
      </w:r>
      <w:r w:rsidRPr="00911CEC">
        <w:rPr>
          <w:rFonts w:ascii="Arial" w:eastAsia="Arial" w:hAnsi="Arial" w:cs="Arial"/>
          <w:sz w:val="22"/>
          <w:szCs w:val="22"/>
          <w:vertAlign w:val="superscript"/>
          <w:lang w:val="en-GB"/>
        </w:rPr>
        <w:footnoteReference w:id="12"/>
      </w:r>
      <w:r w:rsidRPr="00911CEC">
        <w:rPr>
          <w:rFonts w:ascii="Arial" w:hAnsi="Arial" w:cs="Arial"/>
          <w:sz w:val="22"/>
          <w:szCs w:val="22"/>
          <w:lang w:val="en-GB"/>
        </w:rPr>
        <w:t xml:space="preserve">  Yet even in Metro Manila, noted situ</w:t>
      </w:r>
      <w:r w:rsidRPr="00911CEC">
        <w:rPr>
          <w:rFonts w:ascii="Arial" w:hAnsi="Arial" w:cs="Arial"/>
          <w:sz w:val="22"/>
          <w:szCs w:val="22"/>
          <w:lang w:val="en-GB"/>
        </w:rPr>
        <w:t>a</w:t>
      </w:r>
      <w:r w:rsidRPr="00911CEC">
        <w:rPr>
          <w:rFonts w:ascii="Arial" w:hAnsi="Arial" w:cs="Arial"/>
          <w:sz w:val="22"/>
          <w:szCs w:val="22"/>
          <w:lang w:val="en-GB"/>
        </w:rPr>
        <w:t xml:space="preserve">tions of pornography of deaf female adolescents, or female adolescents with mobility disabilities (perpetrated by </w:t>
      </w:r>
      <w:r w:rsidRPr="00911CEC">
        <w:rPr>
          <w:rFonts w:ascii="Arial" w:hAnsi="Arial" w:cs="Arial"/>
          <w:i/>
          <w:iCs/>
          <w:sz w:val="22"/>
          <w:szCs w:val="22"/>
          <w:lang w:val="en-GB"/>
        </w:rPr>
        <w:t>devotees</w:t>
      </w:r>
      <w:r w:rsidRPr="00911CEC">
        <w:rPr>
          <w:rFonts w:ascii="Arial" w:hAnsi="Arial" w:cs="Arial"/>
          <w:sz w:val="22"/>
          <w:szCs w:val="22"/>
          <w:lang w:val="en-GB"/>
        </w:rPr>
        <w:t>) are not prosecuted or sanctioned.</w:t>
      </w:r>
      <w:r w:rsidRPr="00911CEC">
        <w:rPr>
          <w:rFonts w:ascii="Arial" w:eastAsia="Arial" w:hAnsi="Arial" w:cs="Arial"/>
          <w:sz w:val="22"/>
          <w:szCs w:val="22"/>
          <w:vertAlign w:val="superscript"/>
          <w:lang w:val="en-GB"/>
        </w:rPr>
        <w:footnoteReference w:id="13"/>
      </w:r>
    </w:p>
    <w:p w14:paraId="267E590A" w14:textId="77777777" w:rsidR="00246A74" w:rsidRDefault="00246A74" w:rsidP="000C1886">
      <w:pPr>
        <w:pStyle w:val="BodyAA"/>
        <w:widowControl w:val="0"/>
        <w:suppressAutoHyphens/>
        <w:jc w:val="both"/>
        <w:rPr>
          <w:rFonts w:ascii="Arial" w:hAnsi="Arial" w:cs="Arial"/>
          <w:lang w:val="en-GB"/>
        </w:rPr>
      </w:pPr>
    </w:p>
    <w:p w14:paraId="68D1600E" w14:textId="28809B4F" w:rsidR="00246A74" w:rsidRPr="000C1886" w:rsidRDefault="00246A74" w:rsidP="000C1886">
      <w:pPr>
        <w:pStyle w:val="BodyAA"/>
        <w:widowControl w:val="0"/>
        <w:suppressAutoHyphens/>
        <w:jc w:val="both"/>
        <w:rPr>
          <w:rFonts w:ascii="Arial" w:eastAsia="Arial Bold" w:hAnsi="Arial" w:cs="Arial"/>
          <w:i/>
          <w:u w:val="single"/>
          <w:lang w:val="en-GB"/>
        </w:rPr>
      </w:pPr>
      <w:r w:rsidRPr="000C1886">
        <w:rPr>
          <w:rFonts w:ascii="Arial" w:hAnsi="Arial" w:cs="Arial"/>
          <w:i/>
          <w:u w:val="single"/>
          <w:lang w:val="en-GB"/>
        </w:rPr>
        <w:t>Proposed questions</w:t>
      </w:r>
      <w:r w:rsidR="002161DF" w:rsidRPr="000C1886">
        <w:rPr>
          <w:rFonts w:ascii="Arial" w:hAnsi="Arial" w:cs="Arial"/>
          <w:i/>
          <w:u w:val="single"/>
          <w:lang w:val="en-GB"/>
        </w:rPr>
        <w:t xml:space="preserve"> on discrimination and violence against women</w:t>
      </w:r>
      <w:r w:rsidRPr="000C1886">
        <w:rPr>
          <w:rFonts w:ascii="Arial" w:hAnsi="Arial" w:cs="Arial"/>
          <w:i/>
          <w:u w:val="single"/>
          <w:lang w:val="en-GB"/>
        </w:rPr>
        <w:t>:</w:t>
      </w:r>
    </w:p>
    <w:p w14:paraId="1CC8F76E" w14:textId="21404A52" w:rsidR="00CE6D48" w:rsidRPr="000C1886" w:rsidRDefault="00246A74" w:rsidP="00CE6D48">
      <w:pPr>
        <w:pStyle w:val="BodyA"/>
        <w:numPr>
          <w:ilvl w:val="0"/>
          <w:numId w:val="1"/>
        </w:numPr>
        <w:ind w:left="196" w:hanging="196"/>
        <w:jc w:val="both"/>
        <w:rPr>
          <w:rFonts w:ascii="Arial" w:eastAsia="Arial Bold" w:hAnsi="Arial" w:cs="Arial"/>
          <w:sz w:val="20"/>
          <w:szCs w:val="20"/>
          <w:lang w:val="en-GB"/>
        </w:rPr>
      </w:pPr>
      <w:r w:rsidRPr="000C1886">
        <w:rPr>
          <w:rFonts w:ascii="Arial" w:hAnsi="Arial" w:cs="Arial"/>
          <w:sz w:val="20"/>
          <w:szCs w:val="20"/>
          <w:lang w:val="en-GB"/>
        </w:rPr>
        <w:t>What steps are being taken to address the heightened risk for girls and women with disabilities of b</w:t>
      </w:r>
      <w:r w:rsidRPr="000C1886">
        <w:rPr>
          <w:rFonts w:ascii="Arial" w:hAnsi="Arial" w:cs="Arial"/>
          <w:sz w:val="20"/>
          <w:szCs w:val="20"/>
          <w:lang w:val="en-GB"/>
        </w:rPr>
        <w:t>e</w:t>
      </w:r>
      <w:r w:rsidRPr="000C1886">
        <w:rPr>
          <w:rFonts w:ascii="Arial" w:hAnsi="Arial" w:cs="Arial"/>
          <w:sz w:val="20"/>
          <w:szCs w:val="20"/>
          <w:lang w:val="en-GB"/>
        </w:rPr>
        <w:t>coming victims of violence, abuse and exploitation in institutions, in the community and in the home? What measures are being adopted to ensure that both services and information for victims are made accessible to women and girls with disabilities?</w:t>
      </w:r>
    </w:p>
    <w:p w14:paraId="23CA1292" w14:textId="77777777" w:rsidR="00246A74" w:rsidRPr="000C1886" w:rsidRDefault="00246A74" w:rsidP="00E34DA1">
      <w:pPr>
        <w:pStyle w:val="BodyA"/>
        <w:numPr>
          <w:ilvl w:val="0"/>
          <w:numId w:val="2"/>
        </w:numPr>
        <w:ind w:left="196" w:hanging="196"/>
        <w:jc w:val="both"/>
        <w:rPr>
          <w:rFonts w:ascii="Arial" w:eastAsia="Arial Bold" w:hAnsi="Arial" w:cs="Arial"/>
          <w:sz w:val="20"/>
          <w:szCs w:val="20"/>
          <w:lang w:val="en-GB"/>
        </w:rPr>
      </w:pPr>
      <w:r w:rsidRPr="000C1886">
        <w:rPr>
          <w:rFonts w:ascii="Arial" w:hAnsi="Arial" w:cs="Arial"/>
          <w:sz w:val="20"/>
          <w:szCs w:val="20"/>
          <w:lang w:val="en-GB"/>
        </w:rPr>
        <w:t>How is the State ensuring equal access to services, including justice, for women and girls of all types of disabilities, including procedural and age-appropriate accommodations such as sign language interpr</w:t>
      </w:r>
      <w:r w:rsidRPr="000C1886">
        <w:rPr>
          <w:rFonts w:ascii="Arial" w:hAnsi="Arial" w:cs="Arial"/>
          <w:sz w:val="20"/>
          <w:szCs w:val="20"/>
          <w:lang w:val="en-GB"/>
        </w:rPr>
        <w:t>e</w:t>
      </w:r>
      <w:r w:rsidRPr="000C1886">
        <w:rPr>
          <w:rFonts w:ascii="Arial" w:hAnsi="Arial" w:cs="Arial"/>
          <w:sz w:val="20"/>
          <w:szCs w:val="20"/>
          <w:lang w:val="en-GB"/>
        </w:rPr>
        <w:t>tation for deaf women and girls?</w:t>
      </w:r>
    </w:p>
    <w:p w14:paraId="3A6FEDCD" w14:textId="2C37F5E0" w:rsidR="00CE6D48" w:rsidRPr="000C1886" w:rsidRDefault="00CE6D48" w:rsidP="000C1886">
      <w:pPr>
        <w:pStyle w:val="BodyA"/>
        <w:numPr>
          <w:ilvl w:val="0"/>
          <w:numId w:val="2"/>
        </w:numPr>
        <w:jc w:val="both"/>
        <w:rPr>
          <w:rFonts w:ascii="Arial" w:eastAsia="Arial Bold" w:hAnsi="Arial" w:cs="Arial"/>
          <w:sz w:val="20"/>
          <w:szCs w:val="20"/>
          <w:lang w:val="en-GB"/>
        </w:rPr>
      </w:pPr>
      <w:r w:rsidRPr="000C1886">
        <w:rPr>
          <w:rFonts w:ascii="Arial" w:hAnsi="Arial" w:cs="Arial"/>
          <w:sz w:val="20"/>
          <w:szCs w:val="20"/>
          <w:lang w:val="en-GB"/>
        </w:rPr>
        <w:t>Please submit the State response due in August 2014 in relation to the views adopted by the CEDAW Committee on Communication 34/2011 on the rape case of a deaf minor.</w:t>
      </w:r>
    </w:p>
    <w:p w14:paraId="1A374242" w14:textId="77777777" w:rsidR="00246A74" w:rsidRPr="000C1886" w:rsidRDefault="00246A74" w:rsidP="00E34DA1">
      <w:pPr>
        <w:pStyle w:val="BodyAA"/>
        <w:widowControl w:val="0"/>
        <w:numPr>
          <w:ilvl w:val="0"/>
          <w:numId w:val="3"/>
        </w:numPr>
        <w:suppressAutoHyphens/>
        <w:jc w:val="both"/>
        <w:rPr>
          <w:rFonts w:ascii="Arial" w:eastAsia="Arial Bold" w:hAnsi="Arial" w:cs="Arial"/>
          <w:sz w:val="20"/>
          <w:szCs w:val="20"/>
          <w:lang w:val="en-GB"/>
        </w:rPr>
      </w:pPr>
      <w:r w:rsidRPr="000C1886">
        <w:rPr>
          <w:rFonts w:ascii="Arial" w:hAnsi="Arial" w:cs="Arial"/>
          <w:sz w:val="20"/>
          <w:szCs w:val="20"/>
          <w:lang w:val="en-GB"/>
        </w:rPr>
        <w:t xml:space="preserve">How does the State ensure that public and private shelters nationwide are accessible to all women and girls with disabilities while providing financing, accessible accreditation requirements and processes, and </w:t>
      </w:r>
      <w:proofErr w:type="gramStart"/>
      <w:r w:rsidRPr="000C1886">
        <w:rPr>
          <w:rFonts w:ascii="Arial" w:hAnsi="Arial" w:cs="Arial"/>
          <w:sz w:val="20"/>
          <w:szCs w:val="20"/>
          <w:lang w:val="en-GB"/>
        </w:rPr>
        <w:t>capacity-building</w:t>
      </w:r>
      <w:proofErr w:type="gramEnd"/>
      <w:r w:rsidRPr="000C1886">
        <w:rPr>
          <w:rFonts w:ascii="Arial" w:hAnsi="Arial" w:cs="Arial"/>
          <w:sz w:val="20"/>
          <w:szCs w:val="20"/>
          <w:lang w:val="en-GB"/>
        </w:rPr>
        <w:t xml:space="preserve"> of women with disabilities peoples’ organizations?</w:t>
      </w:r>
    </w:p>
    <w:p w14:paraId="54F5A1F0" w14:textId="511D3F1B" w:rsidR="00246A74" w:rsidRPr="000C1886" w:rsidRDefault="00246A74" w:rsidP="00E34DA1">
      <w:pPr>
        <w:pStyle w:val="BodyA"/>
        <w:numPr>
          <w:ilvl w:val="0"/>
          <w:numId w:val="4"/>
        </w:numPr>
        <w:ind w:left="196" w:hanging="196"/>
        <w:jc w:val="both"/>
        <w:rPr>
          <w:rFonts w:ascii="Arial" w:eastAsia="Arial Bold" w:hAnsi="Arial" w:cs="Arial"/>
          <w:sz w:val="20"/>
          <w:szCs w:val="20"/>
          <w:lang w:val="en-GB"/>
        </w:rPr>
      </w:pPr>
      <w:r w:rsidRPr="000C1886">
        <w:rPr>
          <w:rFonts w:ascii="Arial" w:hAnsi="Arial" w:cs="Arial"/>
          <w:sz w:val="20"/>
          <w:szCs w:val="20"/>
          <w:lang w:val="en-GB"/>
        </w:rPr>
        <w:t xml:space="preserve">Please present specific data on annual statistics of women and girls with disabilities served, outcomes of all State efforts in e-VAW cases of women and girls with disabilities, including prosecution, handling </w:t>
      </w:r>
      <w:r w:rsidRPr="000C1886">
        <w:rPr>
          <w:rFonts w:ascii="Arial" w:hAnsi="Arial" w:cs="Arial"/>
          <w:sz w:val="20"/>
          <w:szCs w:val="20"/>
          <w:lang w:val="en-GB"/>
        </w:rPr>
        <w:lastRenderedPageBreak/>
        <w:t>of victims, as wells continuing training for all personnel</w:t>
      </w:r>
      <w:r w:rsidR="000C1886" w:rsidRPr="000C1886">
        <w:rPr>
          <w:rFonts w:ascii="Arial" w:hAnsi="Arial" w:cs="Arial"/>
          <w:sz w:val="20"/>
          <w:szCs w:val="20"/>
          <w:lang w:val="en-GB"/>
        </w:rPr>
        <w:t xml:space="preserve"> </w:t>
      </w:r>
      <w:r w:rsidRPr="000C1886">
        <w:rPr>
          <w:rFonts w:ascii="Arial" w:hAnsi="Arial" w:cs="Arial"/>
          <w:sz w:val="20"/>
          <w:szCs w:val="20"/>
          <w:lang w:val="en-GB"/>
        </w:rPr>
        <w:t>involved</w:t>
      </w:r>
      <w:r w:rsidR="000C1886" w:rsidRPr="000C1886">
        <w:rPr>
          <w:rFonts w:ascii="Arial" w:hAnsi="Arial" w:cs="Arial"/>
          <w:sz w:val="20"/>
          <w:szCs w:val="20"/>
          <w:lang w:val="en-GB"/>
        </w:rPr>
        <w:t xml:space="preserve"> </w:t>
      </w:r>
      <w:r w:rsidRPr="000C1886">
        <w:rPr>
          <w:rFonts w:ascii="Arial" w:hAnsi="Arial" w:cs="Arial"/>
          <w:sz w:val="20"/>
          <w:szCs w:val="20"/>
          <w:lang w:val="en-GB"/>
        </w:rPr>
        <w:t>in providing and monitoring of anti e-VAW services.</w:t>
      </w:r>
    </w:p>
    <w:p w14:paraId="7635E9D1" w14:textId="77777777" w:rsidR="00C521C2" w:rsidRPr="00911CEC" w:rsidRDefault="00C521C2" w:rsidP="00E34DA1">
      <w:pPr>
        <w:pStyle w:val="BodyA"/>
        <w:jc w:val="both"/>
        <w:rPr>
          <w:rFonts w:ascii="Arial" w:eastAsia="Arial Bold" w:hAnsi="Arial" w:cs="Arial"/>
          <w:sz w:val="22"/>
          <w:szCs w:val="22"/>
          <w:lang w:val="en-GB"/>
        </w:rPr>
      </w:pPr>
    </w:p>
    <w:p w14:paraId="170D8C67" w14:textId="77777777" w:rsidR="00CE6D48" w:rsidRPr="000C1886" w:rsidRDefault="00CE6D48" w:rsidP="00CE6D48">
      <w:pPr>
        <w:pStyle w:val="BodyA"/>
        <w:jc w:val="both"/>
        <w:rPr>
          <w:rFonts w:ascii="Arial" w:eastAsia="Arial Bold" w:hAnsi="Arial" w:cs="Arial"/>
          <w:b/>
          <w:sz w:val="22"/>
          <w:szCs w:val="22"/>
          <w:u w:val="single"/>
          <w:lang w:val="en-GB"/>
        </w:rPr>
      </w:pPr>
      <w:r w:rsidRPr="000C1886">
        <w:rPr>
          <w:rFonts w:ascii="Arial" w:hAnsi="Arial" w:cs="Arial"/>
          <w:b/>
          <w:sz w:val="22"/>
          <w:szCs w:val="22"/>
          <w:u w:val="single"/>
          <w:lang w:val="en-GB"/>
        </w:rPr>
        <w:t>Article 2 -Policy measures; Article 3-Guarantee of Basic Human Rights and Fundamental Freedoms</w:t>
      </w:r>
    </w:p>
    <w:p w14:paraId="02B63E7B" w14:textId="77777777" w:rsidR="00C521C2" w:rsidRPr="000C1886" w:rsidRDefault="00C521C2" w:rsidP="00E34DA1">
      <w:pPr>
        <w:pStyle w:val="BodyAA"/>
        <w:widowControl w:val="0"/>
        <w:suppressAutoHyphens/>
        <w:jc w:val="both"/>
        <w:rPr>
          <w:rFonts w:ascii="Arial" w:eastAsia="Arial Bold" w:hAnsi="Arial" w:cs="Arial"/>
          <w:b/>
          <w:lang w:val="en-GB"/>
        </w:rPr>
      </w:pPr>
    </w:p>
    <w:p w14:paraId="2487A670" w14:textId="22C0D1CF" w:rsidR="00C521C2" w:rsidRPr="00911CEC" w:rsidRDefault="00821B1C" w:rsidP="00E34DA1">
      <w:pPr>
        <w:pStyle w:val="BodyAA"/>
        <w:widowControl w:val="0"/>
        <w:suppressAutoHyphens/>
        <w:jc w:val="both"/>
        <w:rPr>
          <w:rFonts w:ascii="Arial" w:eastAsia="Arial Bold" w:hAnsi="Arial" w:cs="Arial"/>
          <w:lang w:val="en-GB"/>
        </w:rPr>
      </w:pPr>
      <w:r w:rsidRPr="00911CEC">
        <w:rPr>
          <w:rFonts w:ascii="Arial" w:hAnsi="Arial" w:cs="Arial"/>
          <w:lang w:val="en-GB"/>
        </w:rPr>
        <w:t xml:space="preserve">Republic Act 9710 (Magna </w:t>
      </w:r>
      <w:proofErr w:type="spellStart"/>
      <w:r w:rsidRPr="00911CEC">
        <w:rPr>
          <w:rFonts w:ascii="Arial" w:hAnsi="Arial" w:cs="Arial"/>
          <w:lang w:val="en-GB"/>
        </w:rPr>
        <w:t>Carta</w:t>
      </w:r>
      <w:proofErr w:type="spellEnd"/>
      <w:r w:rsidRPr="00911CEC">
        <w:rPr>
          <w:rFonts w:ascii="Arial" w:hAnsi="Arial" w:cs="Arial"/>
          <w:lang w:val="en-GB"/>
        </w:rPr>
        <w:t xml:space="preserve"> of Women) is supposed to be founded on a human rights based approach, yet it defines women and girls with disabilities from a medical/ non-</w:t>
      </w:r>
      <w:r w:rsidRPr="00911CEC">
        <w:rPr>
          <w:rFonts w:ascii="Arial" w:hAnsi="Arial" w:cs="Arial"/>
          <w:i/>
          <w:iCs/>
          <w:lang w:val="en-GB"/>
        </w:rPr>
        <w:t>normal</w:t>
      </w:r>
      <w:r w:rsidRPr="00911CEC">
        <w:rPr>
          <w:rFonts w:ascii="Arial" w:hAnsi="Arial" w:cs="Arial"/>
          <w:lang w:val="en-GB"/>
        </w:rPr>
        <w:t xml:space="preserve"> perspective,</w:t>
      </w:r>
      <w:r w:rsidR="00FC38C2">
        <w:rPr>
          <w:rFonts w:ascii="Arial" w:hAnsi="Arial" w:cs="Arial"/>
          <w:lang w:val="en-GB"/>
        </w:rPr>
        <w:t xml:space="preserve"> which is not in line with the approach enshrined in the CRPD</w:t>
      </w:r>
      <w:r w:rsidRPr="00911CEC">
        <w:rPr>
          <w:rFonts w:ascii="Arial" w:hAnsi="Arial" w:cs="Arial"/>
          <w:lang w:val="en-GB"/>
        </w:rPr>
        <w:t>:</w:t>
      </w:r>
      <w:r w:rsidRPr="00911CEC">
        <w:rPr>
          <w:rFonts w:ascii="Arial" w:eastAsia="Arial Bold" w:hAnsi="Arial" w:cs="Arial"/>
          <w:lang w:val="en-GB"/>
        </w:rPr>
        <w:br/>
      </w:r>
      <w:r w:rsidRPr="00911CEC">
        <w:rPr>
          <w:rFonts w:ascii="Arial" w:hAnsi="Arial" w:cs="Arial"/>
          <w:lang w:val="en-GB"/>
        </w:rPr>
        <w:t>Section 4</w:t>
      </w:r>
      <w:r w:rsidR="00110225">
        <w:rPr>
          <w:rFonts w:ascii="Arial" w:hAnsi="Arial" w:cs="Arial"/>
          <w:lang w:val="en-GB"/>
        </w:rPr>
        <w:t xml:space="preserve"> of Magna </w:t>
      </w:r>
      <w:proofErr w:type="spellStart"/>
      <w:r w:rsidR="00110225">
        <w:rPr>
          <w:rFonts w:ascii="Arial" w:hAnsi="Arial" w:cs="Arial"/>
          <w:lang w:val="en-GB"/>
        </w:rPr>
        <w:t>Carta</w:t>
      </w:r>
      <w:proofErr w:type="spellEnd"/>
      <w:r w:rsidR="00110225">
        <w:rPr>
          <w:rFonts w:ascii="Arial" w:hAnsi="Arial" w:cs="Arial"/>
          <w:lang w:val="en-GB"/>
        </w:rPr>
        <w:t xml:space="preserve"> on Women:</w:t>
      </w:r>
    </w:p>
    <w:p w14:paraId="0308E18C" w14:textId="0D770058" w:rsidR="00C521C2" w:rsidRPr="00911CEC" w:rsidRDefault="00821B1C" w:rsidP="00E34DA1">
      <w:pPr>
        <w:pStyle w:val="BodyAA"/>
        <w:widowControl w:val="0"/>
        <w:suppressAutoHyphens/>
        <w:ind w:left="655"/>
        <w:jc w:val="both"/>
        <w:rPr>
          <w:rFonts w:ascii="Arial" w:eastAsia="Arial Bold" w:hAnsi="Arial" w:cs="Arial"/>
          <w:sz w:val="20"/>
          <w:szCs w:val="20"/>
          <w:lang w:val="en-GB"/>
        </w:rPr>
      </w:pPr>
      <w:r w:rsidRPr="00911CEC">
        <w:rPr>
          <w:rFonts w:ascii="Arial" w:hAnsi="Arial" w:cs="Arial"/>
          <w:sz w:val="20"/>
          <w:szCs w:val="20"/>
          <w:lang w:val="en-GB"/>
        </w:rPr>
        <w:t xml:space="preserve">(11) “Persons with Disabilities” refers to those who are </w:t>
      </w:r>
      <w:r w:rsidRPr="000C1886">
        <w:rPr>
          <w:rFonts w:ascii="Arial" w:hAnsi="Arial" w:cs="Arial"/>
          <w:i/>
          <w:sz w:val="20"/>
          <w:szCs w:val="20"/>
          <w:lang w:val="en-GB"/>
        </w:rPr>
        <w:t>suffering</w:t>
      </w:r>
      <w:r w:rsidRPr="00911CEC">
        <w:rPr>
          <w:rFonts w:ascii="Arial" w:hAnsi="Arial" w:cs="Arial"/>
          <w:sz w:val="20"/>
          <w:szCs w:val="20"/>
          <w:lang w:val="en-GB"/>
        </w:rPr>
        <w:t xml:space="preserve"> from restriction or different abilities, as a result of a mental, physical, or sensory impairment to perform an activity in the manner or within the range considered </w:t>
      </w:r>
      <w:r w:rsidRPr="000C1886">
        <w:rPr>
          <w:rFonts w:ascii="Arial" w:hAnsi="Arial" w:cs="Arial"/>
          <w:i/>
          <w:sz w:val="20"/>
          <w:szCs w:val="20"/>
          <w:lang w:val="en-GB"/>
        </w:rPr>
        <w:t>normal</w:t>
      </w:r>
      <w:r w:rsidRPr="00911CEC">
        <w:rPr>
          <w:rFonts w:ascii="Arial" w:hAnsi="Arial" w:cs="Arial"/>
          <w:sz w:val="20"/>
          <w:szCs w:val="20"/>
          <w:lang w:val="en-GB"/>
        </w:rPr>
        <w:t xml:space="preserve"> for a human being</w:t>
      </w:r>
      <w:proofErr w:type="gramStart"/>
      <w:r w:rsidRPr="00911CEC">
        <w:rPr>
          <w:rFonts w:ascii="Arial" w:hAnsi="Arial" w:cs="Arial"/>
          <w:sz w:val="20"/>
          <w:szCs w:val="20"/>
          <w:lang w:val="en-GB"/>
        </w:rPr>
        <w:t>..</w:t>
      </w:r>
      <w:proofErr w:type="gramEnd"/>
      <w:r w:rsidRPr="00911CEC">
        <w:rPr>
          <w:rFonts w:ascii="Arial" w:hAnsi="Arial" w:cs="Arial"/>
          <w:sz w:val="20"/>
          <w:szCs w:val="20"/>
          <w:lang w:val="en-GB"/>
        </w:rPr>
        <w:t>”</w:t>
      </w:r>
      <w:r w:rsidR="00FC38C2">
        <w:rPr>
          <w:rFonts w:ascii="Arial" w:hAnsi="Arial" w:cs="Arial"/>
          <w:sz w:val="20"/>
          <w:szCs w:val="20"/>
          <w:lang w:val="en-GB"/>
        </w:rPr>
        <w:t xml:space="preserve"> </w:t>
      </w:r>
    </w:p>
    <w:p w14:paraId="4595D009" w14:textId="77777777" w:rsidR="00C521C2" w:rsidRPr="00911CEC" w:rsidRDefault="00C521C2" w:rsidP="00E34DA1">
      <w:pPr>
        <w:pStyle w:val="BodyAA"/>
        <w:widowControl w:val="0"/>
        <w:suppressAutoHyphens/>
        <w:jc w:val="both"/>
        <w:rPr>
          <w:rFonts w:ascii="Arial" w:eastAsia="Arial" w:hAnsi="Arial" w:cs="Arial"/>
          <w:b/>
          <w:bCs/>
          <w:i/>
          <w:iCs/>
          <w:lang w:val="en-GB"/>
        </w:rPr>
      </w:pPr>
    </w:p>
    <w:p w14:paraId="1F5AD11D" w14:textId="73545B8A" w:rsidR="00C521C2" w:rsidRPr="00911CEC" w:rsidRDefault="00821B1C" w:rsidP="00E34DA1">
      <w:pPr>
        <w:pStyle w:val="BodyAA"/>
        <w:widowControl w:val="0"/>
        <w:suppressAutoHyphens/>
        <w:jc w:val="both"/>
        <w:rPr>
          <w:rFonts w:ascii="Arial" w:eastAsia="Arial Bold" w:hAnsi="Arial" w:cs="Arial"/>
          <w:lang w:val="en-GB"/>
        </w:rPr>
      </w:pPr>
      <w:r w:rsidRPr="000C1886">
        <w:rPr>
          <w:rFonts w:ascii="Arial" w:hAnsi="Arial" w:cs="Arial"/>
          <w:b/>
          <w:lang w:val="en-GB"/>
        </w:rPr>
        <w:t xml:space="preserve">Existing data </w:t>
      </w:r>
      <w:r w:rsidR="00FC38C2" w:rsidRPr="000C1886">
        <w:rPr>
          <w:rFonts w:ascii="Arial" w:hAnsi="Arial" w:cs="Arial"/>
          <w:b/>
          <w:lang w:val="en-GB"/>
        </w:rPr>
        <w:t>collection</w:t>
      </w:r>
      <w:r w:rsidR="00110225" w:rsidRPr="000C1886">
        <w:rPr>
          <w:rFonts w:ascii="Arial" w:hAnsi="Arial" w:cs="Arial"/>
          <w:b/>
          <w:lang w:val="en-GB"/>
        </w:rPr>
        <w:t xml:space="preserve"> is neither comprehensive at the national level nor is it done on a regular basis, and is not disaggregated systematically by gender, age nor disability.</w:t>
      </w:r>
      <w:r w:rsidR="00110225">
        <w:rPr>
          <w:rFonts w:ascii="Arial" w:hAnsi="Arial" w:cs="Arial"/>
          <w:lang w:val="en-GB"/>
        </w:rPr>
        <w:t xml:space="preserve"> This includes data collection by</w:t>
      </w:r>
      <w:r w:rsidRPr="00911CEC">
        <w:rPr>
          <w:rFonts w:ascii="Arial" w:hAnsi="Arial" w:cs="Arial"/>
          <w:lang w:val="en-GB"/>
        </w:rPr>
        <w:t xml:space="preserve"> State agencies particularly the Department of Social Welfare and Development, Department of Education, Department of Health, Department of </w:t>
      </w:r>
      <w:proofErr w:type="spellStart"/>
      <w:r w:rsidRPr="00911CEC">
        <w:rPr>
          <w:rFonts w:ascii="Arial" w:hAnsi="Arial" w:cs="Arial"/>
          <w:lang w:val="en-GB"/>
        </w:rPr>
        <w:t>Labor</w:t>
      </w:r>
      <w:proofErr w:type="spellEnd"/>
      <w:r w:rsidRPr="00911CEC">
        <w:rPr>
          <w:rFonts w:ascii="Arial" w:hAnsi="Arial" w:cs="Arial"/>
          <w:lang w:val="en-GB"/>
        </w:rPr>
        <w:t xml:space="preserve"> and Employment, Department of Interior and Local Government, Philippine Commission on Women, the Council for the Welfare of Children, </w:t>
      </w:r>
      <w:r w:rsidR="00110225">
        <w:rPr>
          <w:rFonts w:ascii="Arial" w:hAnsi="Arial" w:cs="Arial"/>
          <w:lang w:val="en-GB"/>
        </w:rPr>
        <w:t>and</w:t>
      </w:r>
      <w:r w:rsidRPr="00911CEC">
        <w:rPr>
          <w:rFonts w:ascii="Arial" w:hAnsi="Arial" w:cs="Arial"/>
          <w:lang w:val="en-GB"/>
        </w:rPr>
        <w:t xml:space="preserve"> the Commission on Human Rights</w:t>
      </w:r>
      <w:r w:rsidR="00110225">
        <w:rPr>
          <w:rFonts w:ascii="Arial" w:hAnsi="Arial" w:cs="Arial"/>
          <w:lang w:val="en-GB"/>
        </w:rPr>
        <w:t>.</w:t>
      </w:r>
      <w:r w:rsidRPr="00911CEC">
        <w:rPr>
          <w:rFonts w:ascii="Arial" w:hAnsi="Arial" w:cs="Arial"/>
          <w:lang w:val="en-GB"/>
        </w:rPr>
        <w:t xml:space="preserve"> </w:t>
      </w:r>
    </w:p>
    <w:p w14:paraId="7A1506A5" w14:textId="77777777" w:rsidR="00C521C2" w:rsidRPr="00911CEC" w:rsidRDefault="00C521C2" w:rsidP="00E34DA1">
      <w:pPr>
        <w:pStyle w:val="BodyAA"/>
        <w:widowControl w:val="0"/>
        <w:suppressAutoHyphens/>
        <w:jc w:val="both"/>
        <w:rPr>
          <w:rFonts w:ascii="Arial" w:eastAsia="Arial Bold" w:hAnsi="Arial" w:cs="Arial"/>
          <w:lang w:val="en-GB"/>
        </w:rPr>
      </w:pPr>
    </w:p>
    <w:p w14:paraId="54DA7590" w14:textId="1381BB0D" w:rsidR="00C521C2" w:rsidRPr="00911CEC" w:rsidRDefault="00821B1C" w:rsidP="00E34DA1">
      <w:pPr>
        <w:pStyle w:val="BodyAA"/>
        <w:widowControl w:val="0"/>
        <w:suppressAutoHyphens/>
        <w:jc w:val="both"/>
        <w:rPr>
          <w:rFonts w:ascii="Arial" w:eastAsia="Arial Bold" w:hAnsi="Arial" w:cs="Arial"/>
          <w:lang w:val="en-GB"/>
        </w:rPr>
      </w:pPr>
      <w:r w:rsidRPr="000C1886">
        <w:rPr>
          <w:rFonts w:ascii="Arial" w:hAnsi="Arial" w:cs="Arial"/>
          <w:b/>
          <w:lang w:val="en-GB"/>
        </w:rPr>
        <w:t xml:space="preserve">No data </w:t>
      </w:r>
      <w:r w:rsidR="00110225" w:rsidRPr="000C1886">
        <w:rPr>
          <w:rFonts w:ascii="Arial" w:hAnsi="Arial" w:cs="Arial"/>
          <w:b/>
          <w:lang w:val="en-GB"/>
        </w:rPr>
        <w:t xml:space="preserve">collection </w:t>
      </w:r>
      <w:r w:rsidRPr="000C1886">
        <w:rPr>
          <w:rFonts w:ascii="Arial" w:hAnsi="Arial" w:cs="Arial"/>
          <w:b/>
          <w:lang w:val="en-GB"/>
        </w:rPr>
        <w:t>by the State has ever been carried out for human rights violations in general</w:t>
      </w:r>
      <w:r w:rsidR="00D7626F">
        <w:rPr>
          <w:rFonts w:ascii="Arial" w:hAnsi="Arial" w:cs="Arial"/>
          <w:b/>
          <w:lang w:val="en-GB"/>
        </w:rPr>
        <w:t xml:space="preserve"> in relation to disability</w:t>
      </w:r>
      <w:r w:rsidRPr="000C1886">
        <w:rPr>
          <w:rFonts w:ascii="Arial" w:hAnsi="Arial" w:cs="Arial"/>
          <w:b/>
          <w:lang w:val="en-GB"/>
        </w:rPr>
        <w:t xml:space="preserve">, </w:t>
      </w:r>
      <w:proofErr w:type="gramStart"/>
      <w:r w:rsidRPr="000C1886">
        <w:rPr>
          <w:rFonts w:ascii="Arial" w:hAnsi="Arial" w:cs="Arial"/>
          <w:b/>
          <w:lang w:val="en-GB"/>
        </w:rPr>
        <w:t>nor</w:t>
      </w:r>
      <w:proofErr w:type="gramEnd"/>
      <w:r w:rsidRPr="000C1886">
        <w:rPr>
          <w:rFonts w:ascii="Arial" w:hAnsi="Arial" w:cs="Arial"/>
          <w:b/>
          <w:lang w:val="en-GB"/>
        </w:rPr>
        <w:t xml:space="preserve"> specifically in relation to</w:t>
      </w:r>
      <w:r w:rsidR="00D7626F">
        <w:rPr>
          <w:rFonts w:ascii="Arial" w:hAnsi="Arial" w:cs="Arial"/>
          <w:b/>
          <w:lang w:val="en-GB"/>
        </w:rPr>
        <w:t xml:space="preserve"> disability and</w:t>
      </w:r>
      <w:r w:rsidRPr="000C1886">
        <w:rPr>
          <w:rFonts w:ascii="Arial" w:hAnsi="Arial" w:cs="Arial"/>
          <w:b/>
          <w:lang w:val="en-GB"/>
        </w:rPr>
        <w:t xml:space="preserve"> gender.</w:t>
      </w:r>
      <w:r w:rsidRPr="00911CEC">
        <w:rPr>
          <w:rFonts w:ascii="Arial" w:hAnsi="Arial" w:cs="Arial"/>
          <w:lang w:val="en-GB"/>
        </w:rPr>
        <w:t xml:space="preserve"> The only study </w:t>
      </w:r>
      <w:r w:rsidRPr="00911CEC">
        <w:rPr>
          <w:rFonts w:ascii="Arial" w:hAnsi="Arial" w:cs="Arial"/>
          <w:i/>
          <w:iCs/>
          <w:lang w:val="en-GB"/>
        </w:rPr>
        <w:t>not</w:t>
      </w:r>
      <w:r w:rsidRPr="00911CEC">
        <w:rPr>
          <w:rFonts w:ascii="Arial" w:hAnsi="Arial" w:cs="Arial"/>
          <w:lang w:val="en-GB"/>
        </w:rPr>
        <w:t xml:space="preserve"> carried out by civil society on violations of the rights of persons with disabilities is by the Commission on Human Rights in 2007</w:t>
      </w:r>
      <w:r w:rsidRPr="00911CEC">
        <w:rPr>
          <w:rFonts w:ascii="Arial" w:eastAsia="Arial Bold" w:hAnsi="Arial" w:cs="Arial"/>
          <w:vertAlign w:val="superscript"/>
          <w:lang w:val="en-GB"/>
        </w:rPr>
        <w:footnoteReference w:id="14"/>
      </w:r>
      <w:r w:rsidRPr="00911CEC">
        <w:rPr>
          <w:rFonts w:ascii="Arial" w:hAnsi="Arial" w:cs="Arial"/>
          <w:lang w:val="en-GB"/>
        </w:rPr>
        <w:t xml:space="preserve">.  It conducted a survey of 41 national government agencies, and reported 57 </w:t>
      </w:r>
      <w:r w:rsidR="00D7626F">
        <w:rPr>
          <w:rFonts w:ascii="Arial" w:hAnsi="Arial" w:cs="Arial"/>
          <w:lang w:val="en-GB"/>
        </w:rPr>
        <w:t>persons with disabilities, victims</w:t>
      </w:r>
      <w:r w:rsidRPr="00911CEC">
        <w:rPr>
          <w:rFonts w:ascii="Arial" w:hAnsi="Arial" w:cs="Arial"/>
          <w:lang w:val="en-GB"/>
        </w:rPr>
        <w:t xml:space="preserve"> of human rights violations for nearly 20 years (1987-2006, with roughly three cases a year), 17.5 % of whom involved children, frequently violence-related. </w:t>
      </w:r>
      <w:r w:rsidR="00110225">
        <w:rPr>
          <w:rFonts w:ascii="Arial" w:hAnsi="Arial" w:cs="Arial"/>
          <w:lang w:val="en-GB"/>
        </w:rPr>
        <w:t xml:space="preserve"> </w:t>
      </w:r>
      <w:r w:rsidRPr="00911CEC">
        <w:rPr>
          <w:rFonts w:ascii="Arial" w:hAnsi="Arial" w:cs="Arial"/>
          <w:lang w:val="en-GB"/>
        </w:rPr>
        <w:t xml:space="preserve">In contrast, documentation by a single NGO on cases of the deaf </w:t>
      </w:r>
      <w:r w:rsidR="00110225">
        <w:rPr>
          <w:rFonts w:ascii="Arial" w:hAnsi="Arial" w:cs="Arial"/>
          <w:lang w:val="en-GB"/>
        </w:rPr>
        <w:t xml:space="preserve">women and girls </w:t>
      </w:r>
      <w:r w:rsidRPr="00911CEC">
        <w:rPr>
          <w:rFonts w:ascii="Arial" w:hAnsi="Arial" w:cs="Arial"/>
          <w:lang w:val="en-GB"/>
        </w:rPr>
        <w:t>alone for 6 years already number over 168 complaints</w:t>
      </w:r>
      <w:r w:rsidR="00110225">
        <w:rPr>
          <w:rFonts w:ascii="Arial" w:hAnsi="Arial" w:cs="Arial"/>
          <w:lang w:val="en-GB"/>
        </w:rPr>
        <w:t>.</w:t>
      </w:r>
      <w:r w:rsidRPr="00911CEC">
        <w:rPr>
          <w:rFonts w:ascii="Arial" w:eastAsia="Arial Bold" w:hAnsi="Arial" w:cs="Arial"/>
          <w:vertAlign w:val="superscript"/>
          <w:lang w:val="en-GB"/>
        </w:rPr>
        <w:footnoteReference w:id="15"/>
      </w:r>
      <w:r w:rsidRPr="00911CEC">
        <w:rPr>
          <w:rFonts w:ascii="Arial" w:hAnsi="Arial" w:cs="Arial"/>
          <w:lang w:val="en-GB"/>
        </w:rPr>
        <w:t xml:space="preserve">  Baseline data by the Philippine Coalition on the UNCRPD, on Supreme Court cases from 2008-2011</w:t>
      </w:r>
      <w:r w:rsidRPr="00911CEC">
        <w:rPr>
          <w:rFonts w:ascii="Arial" w:eastAsia="Arial Bold" w:hAnsi="Arial" w:cs="Arial"/>
          <w:vertAlign w:val="superscript"/>
          <w:lang w:val="en-GB"/>
        </w:rPr>
        <w:footnoteReference w:id="16"/>
      </w:r>
      <w:r w:rsidRPr="00911CEC">
        <w:rPr>
          <w:rFonts w:ascii="Arial" w:hAnsi="Arial" w:cs="Arial"/>
          <w:lang w:val="en-GB"/>
        </w:rPr>
        <w:t xml:space="preserve"> revealed that 20% of 126 cases are on gender-based violence, almost exclusively all on women and girls with intellectual disabilities (see above Article 1).</w:t>
      </w:r>
    </w:p>
    <w:p w14:paraId="23C895F3" w14:textId="77777777" w:rsidR="002161DF" w:rsidRDefault="002161DF" w:rsidP="00E34DA1">
      <w:pPr>
        <w:pStyle w:val="BodyAA"/>
        <w:widowControl w:val="0"/>
        <w:suppressAutoHyphens/>
        <w:jc w:val="both"/>
        <w:rPr>
          <w:rFonts w:ascii="Arial" w:hAnsi="Arial" w:cs="Arial"/>
          <w:u w:val="single"/>
          <w:lang w:val="en-GB"/>
        </w:rPr>
      </w:pPr>
    </w:p>
    <w:p w14:paraId="375F4186" w14:textId="26A01DF0" w:rsidR="002161DF" w:rsidRPr="000C1886" w:rsidRDefault="002161DF" w:rsidP="001041A0">
      <w:pPr>
        <w:pStyle w:val="BodyA"/>
        <w:jc w:val="both"/>
        <w:rPr>
          <w:rFonts w:ascii="Arial" w:eastAsia="Arial Bold" w:hAnsi="Arial" w:cs="Arial"/>
          <w:i/>
          <w:sz w:val="22"/>
          <w:szCs w:val="22"/>
          <w:u w:val="single"/>
          <w:lang w:val="en-GB"/>
        </w:rPr>
      </w:pPr>
      <w:r w:rsidRPr="000C1886">
        <w:rPr>
          <w:rFonts w:ascii="Arial" w:hAnsi="Arial" w:cs="Arial"/>
          <w:i/>
          <w:sz w:val="22"/>
          <w:szCs w:val="22"/>
          <w:u w:val="single"/>
          <w:lang w:val="en-GB"/>
        </w:rPr>
        <w:t>Proposed questions</w:t>
      </w:r>
      <w:r>
        <w:rPr>
          <w:rFonts w:ascii="Arial" w:hAnsi="Arial" w:cs="Arial"/>
          <w:i/>
          <w:sz w:val="22"/>
          <w:szCs w:val="22"/>
          <w:u w:val="single"/>
          <w:lang w:val="en-GB"/>
        </w:rPr>
        <w:t xml:space="preserve"> on </w:t>
      </w:r>
      <w:r w:rsidRPr="002161DF">
        <w:rPr>
          <w:rFonts w:ascii="Arial" w:hAnsi="Arial" w:cs="Arial"/>
          <w:i/>
          <w:sz w:val="22"/>
          <w:szCs w:val="22"/>
          <w:u w:val="single"/>
          <w:lang w:val="en-GB"/>
        </w:rPr>
        <w:t>Article 2 -Policy measures; Article 3-Guarantee of Basic Human Rights and Fundamental Freedoms</w:t>
      </w:r>
    </w:p>
    <w:p w14:paraId="5C6189DE" w14:textId="77777777" w:rsidR="002161DF" w:rsidRPr="000C1886" w:rsidRDefault="002161DF" w:rsidP="002161DF">
      <w:pPr>
        <w:pStyle w:val="BodyA"/>
        <w:numPr>
          <w:ilvl w:val="0"/>
          <w:numId w:val="5"/>
        </w:numPr>
        <w:ind w:left="196" w:hanging="196"/>
        <w:jc w:val="both"/>
        <w:rPr>
          <w:rFonts w:ascii="Arial" w:eastAsia="Arial Bold" w:hAnsi="Arial" w:cs="Arial"/>
          <w:sz w:val="20"/>
          <w:szCs w:val="20"/>
          <w:lang w:val="en-GB"/>
        </w:rPr>
      </w:pPr>
      <w:r w:rsidRPr="000C1886">
        <w:rPr>
          <w:rFonts w:ascii="Arial" w:hAnsi="Arial" w:cs="Arial"/>
          <w:sz w:val="20"/>
          <w:szCs w:val="20"/>
          <w:lang w:val="en-GB"/>
        </w:rPr>
        <w:t>How does the Philippine Government intend to bring the definition of persons with disabilities in all d</w:t>
      </w:r>
      <w:r w:rsidRPr="000C1886">
        <w:rPr>
          <w:rFonts w:ascii="Arial" w:hAnsi="Arial" w:cs="Arial"/>
          <w:sz w:val="20"/>
          <w:szCs w:val="20"/>
          <w:lang w:val="en-GB"/>
        </w:rPr>
        <w:t>o</w:t>
      </w:r>
      <w:r w:rsidRPr="000C1886">
        <w:rPr>
          <w:rFonts w:ascii="Arial" w:hAnsi="Arial" w:cs="Arial"/>
          <w:sz w:val="20"/>
          <w:szCs w:val="20"/>
          <w:lang w:val="en-GB"/>
        </w:rPr>
        <w:t xml:space="preserve">mestic laws, particularly the Magna </w:t>
      </w:r>
      <w:proofErr w:type="spellStart"/>
      <w:r w:rsidRPr="000C1886">
        <w:rPr>
          <w:rFonts w:ascii="Arial" w:hAnsi="Arial" w:cs="Arial"/>
          <w:sz w:val="20"/>
          <w:szCs w:val="20"/>
          <w:lang w:val="en-GB"/>
        </w:rPr>
        <w:t>Carta</w:t>
      </w:r>
      <w:proofErr w:type="spellEnd"/>
      <w:r w:rsidRPr="000C1886">
        <w:rPr>
          <w:rFonts w:ascii="Arial" w:hAnsi="Arial" w:cs="Arial"/>
          <w:sz w:val="20"/>
          <w:szCs w:val="20"/>
          <w:lang w:val="en-GB"/>
        </w:rPr>
        <w:t xml:space="preserve"> of Women, to shift to a human rights-based perspective that is compliant with this Convention, as well as Article 1 of the UN Convention on the Rights of Persons with Disabilities? </w:t>
      </w:r>
    </w:p>
    <w:p w14:paraId="24F301D6" w14:textId="77777777" w:rsidR="002161DF" w:rsidRPr="000C1886" w:rsidRDefault="002161DF" w:rsidP="002161DF">
      <w:pPr>
        <w:pStyle w:val="BodyAA"/>
        <w:widowControl w:val="0"/>
        <w:numPr>
          <w:ilvl w:val="0"/>
          <w:numId w:val="6"/>
        </w:numPr>
        <w:suppressAutoHyphens/>
        <w:jc w:val="both"/>
        <w:rPr>
          <w:rFonts w:ascii="Arial" w:eastAsia="Arial Bold" w:hAnsi="Arial" w:cs="Arial"/>
          <w:sz w:val="20"/>
          <w:szCs w:val="20"/>
          <w:lang w:val="en-GB"/>
        </w:rPr>
      </w:pPr>
      <w:r w:rsidRPr="000C1886">
        <w:rPr>
          <w:rFonts w:ascii="Arial" w:hAnsi="Arial" w:cs="Arial"/>
          <w:sz w:val="20"/>
          <w:szCs w:val="20"/>
          <w:lang w:val="en-GB"/>
        </w:rPr>
        <w:t>Please demonstrate in terms of actual data gathered systematically, annually and nationwide, by the various State agencies and commissions, that all women/girl-children of all types of disabilities are able to exercise and enjoy all their basic human rights and fundamental freedoms, equally as men and boys who have, or do not have disabilities, including freedom from violence and abuse.</w:t>
      </w:r>
    </w:p>
    <w:p w14:paraId="199A2FB5" w14:textId="77777777" w:rsidR="002161DF" w:rsidRPr="000C1886" w:rsidRDefault="002161DF" w:rsidP="002161DF">
      <w:pPr>
        <w:pStyle w:val="BodyA"/>
        <w:numPr>
          <w:ilvl w:val="0"/>
          <w:numId w:val="7"/>
        </w:numPr>
        <w:ind w:left="196" w:hanging="196"/>
        <w:jc w:val="both"/>
        <w:rPr>
          <w:rFonts w:ascii="Arial" w:eastAsia="Arial Bold" w:hAnsi="Arial" w:cs="Arial"/>
          <w:sz w:val="20"/>
          <w:szCs w:val="20"/>
          <w:lang w:val="en-GB"/>
        </w:rPr>
      </w:pPr>
      <w:r w:rsidRPr="000C1886">
        <w:rPr>
          <w:rFonts w:ascii="Arial" w:hAnsi="Arial" w:cs="Arial"/>
          <w:sz w:val="20"/>
          <w:szCs w:val="20"/>
          <w:lang w:val="en-GB"/>
        </w:rPr>
        <w:lastRenderedPageBreak/>
        <w:t>What kind of legislative actions and policy measures has the Philippine Government taken in order to recognise and give effect to the rights of women and girls with disabilities, provide equal opportunities and to eliminate discrimination in this area?</w:t>
      </w:r>
    </w:p>
    <w:p w14:paraId="6E69E4D4" w14:textId="77777777" w:rsidR="00716448" w:rsidRDefault="00716448" w:rsidP="00E34DA1">
      <w:pPr>
        <w:pStyle w:val="BodyA"/>
        <w:jc w:val="both"/>
        <w:rPr>
          <w:rFonts w:ascii="Arial" w:hAnsi="Arial" w:cs="Arial"/>
          <w:b/>
          <w:sz w:val="22"/>
          <w:szCs w:val="22"/>
          <w:u w:val="single"/>
          <w:lang w:val="en-GB"/>
        </w:rPr>
      </w:pPr>
    </w:p>
    <w:p w14:paraId="4FCC3099" w14:textId="38188C47" w:rsidR="00C521C2" w:rsidRPr="000C1886" w:rsidRDefault="00821B1C" w:rsidP="00E34DA1">
      <w:pPr>
        <w:pStyle w:val="BodyA"/>
        <w:jc w:val="both"/>
        <w:rPr>
          <w:rFonts w:ascii="Arial" w:eastAsia="Arial Bold" w:hAnsi="Arial" w:cs="Arial"/>
          <w:b/>
          <w:sz w:val="22"/>
          <w:szCs w:val="22"/>
          <w:u w:val="single"/>
          <w:lang w:val="en-GB"/>
        </w:rPr>
      </w:pPr>
      <w:r w:rsidRPr="000C1886">
        <w:rPr>
          <w:rFonts w:ascii="Arial" w:hAnsi="Arial" w:cs="Arial"/>
          <w:b/>
          <w:sz w:val="22"/>
          <w:szCs w:val="22"/>
          <w:u w:val="single"/>
          <w:lang w:val="en-GB"/>
        </w:rPr>
        <w:t>Article 7</w:t>
      </w:r>
      <w:r w:rsidR="001041A0" w:rsidRPr="000C1886">
        <w:rPr>
          <w:rFonts w:ascii="Arial" w:hAnsi="Arial" w:cs="Arial"/>
          <w:b/>
          <w:sz w:val="22"/>
          <w:szCs w:val="22"/>
          <w:u w:val="single"/>
          <w:lang w:val="en-GB"/>
        </w:rPr>
        <w:t xml:space="preserve">- </w:t>
      </w:r>
      <w:r w:rsidRPr="000C1886">
        <w:rPr>
          <w:rFonts w:ascii="Arial" w:hAnsi="Arial" w:cs="Arial"/>
          <w:b/>
          <w:sz w:val="22"/>
          <w:szCs w:val="22"/>
          <w:u w:val="single"/>
          <w:lang w:val="en-GB"/>
        </w:rPr>
        <w:t>Political and Public Life</w:t>
      </w:r>
    </w:p>
    <w:p w14:paraId="677146EE" w14:textId="77777777" w:rsidR="00C521C2" w:rsidRPr="00911CEC" w:rsidRDefault="00C521C2" w:rsidP="00E34DA1">
      <w:pPr>
        <w:pStyle w:val="BodyA"/>
        <w:jc w:val="both"/>
        <w:rPr>
          <w:rFonts w:ascii="Arial" w:eastAsia="Arial Bold" w:hAnsi="Arial" w:cs="Arial"/>
          <w:sz w:val="22"/>
          <w:szCs w:val="22"/>
          <w:lang w:val="en-GB"/>
        </w:rPr>
      </w:pPr>
    </w:p>
    <w:p w14:paraId="7FBB0122" w14:textId="0F3EFD9F" w:rsidR="00C521C2" w:rsidRPr="00911CEC" w:rsidRDefault="00821B1C" w:rsidP="00E34DA1">
      <w:pPr>
        <w:pStyle w:val="BodyA"/>
        <w:jc w:val="both"/>
        <w:rPr>
          <w:rFonts w:ascii="Arial" w:eastAsia="Arial Bold" w:hAnsi="Arial" w:cs="Arial"/>
          <w:sz w:val="22"/>
          <w:szCs w:val="22"/>
          <w:lang w:val="en-GB"/>
        </w:rPr>
      </w:pPr>
      <w:r w:rsidRPr="00911CEC">
        <w:rPr>
          <w:rFonts w:ascii="Arial" w:hAnsi="Arial" w:cs="Arial"/>
          <w:sz w:val="22"/>
          <w:szCs w:val="22"/>
          <w:lang w:val="en-GB"/>
        </w:rPr>
        <w:t>In the Philippine Commission on Women, the appointment of Commissioners tasked to repr</w:t>
      </w:r>
      <w:r w:rsidRPr="00911CEC">
        <w:rPr>
          <w:rFonts w:ascii="Arial" w:hAnsi="Arial" w:cs="Arial"/>
          <w:sz w:val="22"/>
          <w:szCs w:val="22"/>
          <w:lang w:val="en-GB"/>
        </w:rPr>
        <w:t>e</w:t>
      </w:r>
      <w:r w:rsidRPr="00911CEC">
        <w:rPr>
          <w:rFonts w:ascii="Arial" w:hAnsi="Arial" w:cs="Arial"/>
          <w:sz w:val="22"/>
          <w:szCs w:val="22"/>
          <w:lang w:val="en-GB"/>
        </w:rPr>
        <w:t xml:space="preserve">sent specific sectors of women has always </w:t>
      </w:r>
      <w:r w:rsidR="00BA7818">
        <w:rPr>
          <w:rFonts w:ascii="Arial" w:hAnsi="Arial" w:cs="Arial"/>
          <w:sz w:val="22"/>
          <w:szCs w:val="22"/>
          <w:lang w:val="en-GB"/>
        </w:rPr>
        <w:t xml:space="preserve">categorised </w:t>
      </w:r>
      <w:r w:rsidRPr="00911CEC">
        <w:rPr>
          <w:rFonts w:ascii="Arial" w:hAnsi="Arial" w:cs="Arial"/>
          <w:sz w:val="22"/>
          <w:szCs w:val="22"/>
          <w:lang w:val="en-GB"/>
        </w:rPr>
        <w:t xml:space="preserve">women with disabilities </w:t>
      </w:r>
      <w:r w:rsidR="00BA7818">
        <w:rPr>
          <w:rFonts w:ascii="Arial" w:hAnsi="Arial" w:cs="Arial"/>
          <w:sz w:val="22"/>
          <w:szCs w:val="22"/>
          <w:lang w:val="en-GB"/>
        </w:rPr>
        <w:t xml:space="preserve">together </w:t>
      </w:r>
      <w:r w:rsidRPr="00911CEC">
        <w:rPr>
          <w:rFonts w:ascii="Arial" w:hAnsi="Arial" w:cs="Arial"/>
          <w:sz w:val="22"/>
          <w:szCs w:val="22"/>
          <w:lang w:val="en-GB"/>
        </w:rPr>
        <w:t xml:space="preserve">with older women, and has not had a Commissioner with a disability.  Though it is true that many older women have disabilities, the attitude reflected is </w:t>
      </w:r>
      <w:proofErr w:type="gramStart"/>
      <w:r w:rsidRPr="00911CEC">
        <w:rPr>
          <w:rFonts w:ascii="Arial" w:hAnsi="Arial" w:cs="Arial"/>
          <w:sz w:val="22"/>
          <w:szCs w:val="22"/>
          <w:lang w:val="en-GB"/>
        </w:rPr>
        <w:t>one which</w:t>
      </w:r>
      <w:proofErr w:type="gramEnd"/>
      <w:r w:rsidRPr="00911CEC">
        <w:rPr>
          <w:rFonts w:ascii="Arial" w:hAnsi="Arial" w:cs="Arial"/>
          <w:sz w:val="22"/>
          <w:szCs w:val="22"/>
          <w:lang w:val="en-GB"/>
        </w:rPr>
        <w:t xml:space="preserve"> does not formally recognize women</w:t>
      </w:r>
      <w:r w:rsidR="00BA7818">
        <w:rPr>
          <w:rFonts w:ascii="Arial" w:hAnsi="Arial" w:cs="Arial"/>
          <w:sz w:val="22"/>
          <w:szCs w:val="22"/>
          <w:lang w:val="en-GB"/>
        </w:rPr>
        <w:t xml:space="preserve"> and girls</w:t>
      </w:r>
      <w:r w:rsidRPr="00911CEC">
        <w:rPr>
          <w:rFonts w:ascii="Arial" w:hAnsi="Arial" w:cs="Arial"/>
          <w:sz w:val="22"/>
          <w:szCs w:val="22"/>
          <w:lang w:val="en-GB"/>
        </w:rPr>
        <w:t xml:space="preserve"> with disabilities as having distinct issues and concerns.  Thus there has been very limited feedback (if any) on the formulation of the legislative agenda of the Commission (see also Article 15).</w:t>
      </w:r>
    </w:p>
    <w:p w14:paraId="44276C0A" w14:textId="7E94679E" w:rsidR="00C521C2" w:rsidRPr="00911CEC" w:rsidRDefault="00821B1C" w:rsidP="00E34DA1">
      <w:pPr>
        <w:pStyle w:val="BodyA"/>
        <w:jc w:val="both"/>
        <w:rPr>
          <w:rFonts w:ascii="Arial" w:eastAsia="Arial Bold" w:hAnsi="Arial" w:cs="Arial"/>
          <w:sz w:val="22"/>
          <w:szCs w:val="22"/>
          <w:lang w:val="en-GB"/>
        </w:rPr>
      </w:pPr>
      <w:r w:rsidRPr="00911CEC">
        <w:rPr>
          <w:rFonts w:ascii="Arial" w:hAnsi="Arial" w:cs="Arial"/>
          <w:sz w:val="22"/>
          <w:szCs w:val="22"/>
          <w:lang w:val="en-GB"/>
        </w:rPr>
        <w:t>The Civil Service Commission Memorandum Circular No. 3, s. 2001 states that for the Merit Promotion Plan, there shall be no discrimination on the basis of disability</w:t>
      </w:r>
      <w:r w:rsidRPr="00911CEC">
        <w:rPr>
          <w:rFonts w:ascii="Arial" w:eastAsia="Arial Bold" w:hAnsi="Arial" w:cs="Arial"/>
          <w:sz w:val="22"/>
          <w:szCs w:val="22"/>
          <w:vertAlign w:val="superscript"/>
          <w:lang w:val="en-GB"/>
        </w:rPr>
        <w:footnoteReference w:id="17"/>
      </w:r>
      <w:r w:rsidRPr="00911CEC">
        <w:rPr>
          <w:rFonts w:ascii="Arial" w:hAnsi="Arial" w:cs="Arial"/>
          <w:sz w:val="22"/>
          <w:szCs w:val="22"/>
          <w:lang w:val="en-GB"/>
        </w:rPr>
        <w:t>.  Yet there is no pu</w:t>
      </w:r>
      <w:r w:rsidRPr="00911CEC">
        <w:rPr>
          <w:rFonts w:ascii="Arial" w:hAnsi="Arial" w:cs="Arial"/>
          <w:sz w:val="22"/>
          <w:szCs w:val="22"/>
          <w:lang w:val="en-GB"/>
        </w:rPr>
        <w:t>b</w:t>
      </w:r>
      <w:r w:rsidRPr="00911CEC">
        <w:rPr>
          <w:rFonts w:ascii="Arial" w:hAnsi="Arial" w:cs="Arial"/>
          <w:sz w:val="22"/>
          <w:szCs w:val="22"/>
          <w:lang w:val="en-GB"/>
        </w:rPr>
        <w:t>lic data whatsoever showing that there are noteworthy numbers of women with disabilities act</w:t>
      </w:r>
      <w:r w:rsidRPr="00911CEC">
        <w:rPr>
          <w:rFonts w:ascii="Arial" w:hAnsi="Arial" w:cs="Arial"/>
          <w:sz w:val="22"/>
          <w:szCs w:val="22"/>
          <w:lang w:val="en-GB"/>
        </w:rPr>
        <w:t>u</w:t>
      </w:r>
      <w:r w:rsidRPr="00911CEC">
        <w:rPr>
          <w:rFonts w:ascii="Arial" w:hAnsi="Arial" w:cs="Arial"/>
          <w:sz w:val="22"/>
          <w:szCs w:val="22"/>
          <w:lang w:val="en-GB"/>
        </w:rPr>
        <w:t>ally in public service.</w:t>
      </w:r>
    </w:p>
    <w:p w14:paraId="49AB19E2" w14:textId="77777777" w:rsidR="00BA7818" w:rsidRDefault="00BA7818" w:rsidP="00E34DA1">
      <w:pPr>
        <w:pStyle w:val="BodyA"/>
        <w:jc w:val="both"/>
        <w:rPr>
          <w:rFonts w:ascii="Arial" w:hAnsi="Arial" w:cs="Arial"/>
          <w:sz w:val="22"/>
          <w:szCs w:val="22"/>
          <w:u w:val="single"/>
          <w:lang w:val="en-GB"/>
        </w:rPr>
      </w:pPr>
    </w:p>
    <w:p w14:paraId="5AA1E6E6" w14:textId="10D8ED7F" w:rsidR="00BA7818" w:rsidRPr="000C1886" w:rsidRDefault="00BA7818" w:rsidP="00E34DA1">
      <w:pPr>
        <w:pStyle w:val="BodyA"/>
        <w:jc w:val="both"/>
        <w:rPr>
          <w:rFonts w:ascii="Arial" w:hAnsi="Arial" w:cs="Arial"/>
          <w:i/>
          <w:sz w:val="22"/>
          <w:szCs w:val="22"/>
          <w:u w:val="single"/>
          <w:lang w:val="en-GB"/>
        </w:rPr>
      </w:pPr>
      <w:r>
        <w:rPr>
          <w:rFonts w:ascii="Arial" w:hAnsi="Arial" w:cs="Arial"/>
          <w:i/>
          <w:sz w:val="22"/>
          <w:szCs w:val="22"/>
          <w:u w:val="single"/>
          <w:lang w:val="en-GB"/>
        </w:rPr>
        <w:t>Proposed question on Article 7- participation in public and political life</w:t>
      </w:r>
    </w:p>
    <w:p w14:paraId="3AEE01E9" w14:textId="77777777" w:rsidR="00BA7818" w:rsidRPr="000C1886" w:rsidRDefault="00BA7818" w:rsidP="00BA7818">
      <w:pPr>
        <w:pStyle w:val="BodyA"/>
        <w:numPr>
          <w:ilvl w:val="0"/>
          <w:numId w:val="10"/>
        </w:numPr>
        <w:ind w:left="196" w:hanging="196"/>
        <w:jc w:val="both"/>
        <w:rPr>
          <w:rFonts w:ascii="Arial" w:eastAsia="Arial Bold" w:hAnsi="Arial" w:cs="Arial"/>
          <w:sz w:val="20"/>
          <w:szCs w:val="20"/>
          <w:lang w:val="en-GB"/>
        </w:rPr>
      </w:pPr>
      <w:r w:rsidRPr="000C1886">
        <w:rPr>
          <w:rFonts w:ascii="Arial" w:hAnsi="Arial" w:cs="Arial"/>
          <w:sz w:val="20"/>
          <w:szCs w:val="20"/>
          <w:lang w:val="en-GB"/>
        </w:rPr>
        <w:t>How does the Philippine Government ensure the effective involvement of women with disabilities and their representative organisations in the development of legislation, policies and decision making pr</w:t>
      </w:r>
      <w:r w:rsidRPr="000C1886">
        <w:rPr>
          <w:rFonts w:ascii="Arial" w:hAnsi="Arial" w:cs="Arial"/>
          <w:sz w:val="20"/>
          <w:szCs w:val="20"/>
          <w:lang w:val="en-GB"/>
        </w:rPr>
        <w:t>o</w:t>
      </w:r>
      <w:r w:rsidRPr="000C1886">
        <w:rPr>
          <w:rFonts w:ascii="Arial" w:hAnsi="Arial" w:cs="Arial"/>
          <w:sz w:val="20"/>
          <w:szCs w:val="20"/>
          <w:lang w:val="en-GB"/>
        </w:rPr>
        <w:t xml:space="preserve">cesses concerning them (also in accordance with Article 4.3 of the CRPD)? </w:t>
      </w:r>
    </w:p>
    <w:p w14:paraId="440CD256" w14:textId="77777777" w:rsidR="00BA7818" w:rsidRDefault="00BA7818" w:rsidP="00E34DA1">
      <w:pPr>
        <w:pStyle w:val="BodyA"/>
        <w:jc w:val="both"/>
        <w:rPr>
          <w:rFonts w:ascii="Arial" w:hAnsi="Arial" w:cs="Arial"/>
          <w:sz w:val="22"/>
          <w:szCs w:val="22"/>
          <w:u w:val="single"/>
          <w:lang w:val="en-GB"/>
        </w:rPr>
      </w:pPr>
    </w:p>
    <w:p w14:paraId="409D2741" w14:textId="77777777" w:rsidR="00C521C2" w:rsidRPr="00911CEC" w:rsidRDefault="00C521C2" w:rsidP="00E34DA1">
      <w:pPr>
        <w:pStyle w:val="BodyAA"/>
        <w:widowControl w:val="0"/>
        <w:suppressAutoHyphens/>
        <w:jc w:val="both"/>
        <w:rPr>
          <w:rFonts w:ascii="Arial" w:eastAsia="Arial" w:hAnsi="Arial" w:cs="Arial"/>
          <w:b/>
          <w:bCs/>
          <w:i/>
          <w:iCs/>
          <w:lang w:val="en-GB"/>
        </w:rPr>
      </w:pPr>
    </w:p>
    <w:p w14:paraId="23CC91C4" w14:textId="08418CCA" w:rsidR="00C521C2" w:rsidRPr="000C1886" w:rsidRDefault="00821B1C" w:rsidP="00E34DA1">
      <w:pPr>
        <w:pStyle w:val="BodyAA"/>
        <w:widowControl w:val="0"/>
        <w:suppressAutoHyphens/>
        <w:jc w:val="both"/>
        <w:rPr>
          <w:rFonts w:ascii="Arial" w:eastAsia="Arial Bold" w:hAnsi="Arial" w:cs="Arial"/>
          <w:b/>
          <w:u w:val="single"/>
          <w:lang w:val="en-GB"/>
        </w:rPr>
      </w:pPr>
      <w:r w:rsidRPr="000C1886">
        <w:rPr>
          <w:rFonts w:ascii="Arial" w:hAnsi="Arial" w:cs="Arial"/>
          <w:b/>
          <w:u w:val="single"/>
          <w:lang w:val="en-GB"/>
        </w:rPr>
        <w:t>Article 10</w:t>
      </w:r>
      <w:r w:rsidR="00FF3B7C" w:rsidRPr="000C1886">
        <w:rPr>
          <w:rFonts w:ascii="Arial" w:hAnsi="Arial" w:cs="Arial"/>
          <w:b/>
          <w:u w:val="single"/>
          <w:lang w:val="en-GB"/>
        </w:rPr>
        <w:t>-</w:t>
      </w:r>
      <w:r w:rsidRPr="000C1886">
        <w:rPr>
          <w:rFonts w:ascii="Arial" w:hAnsi="Arial" w:cs="Arial"/>
          <w:b/>
          <w:u w:val="single"/>
          <w:lang w:val="en-GB"/>
        </w:rPr>
        <w:t xml:space="preserve"> Education</w:t>
      </w:r>
    </w:p>
    <w:p w14:paraId="559E69F2" w14:textId="77777777" w:rsidR="000C1886" w:rsidRDefault="000C1886" w:rsidP="001E5DF0">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sz w:val="22"/>
          <w:szCs w:val="22"/>
          <w:bdr w:val="none" w:sz="0" w:space="0" w:color="auto"/>
        </w:rPr>
      </w:pPr>
    </w:p>
    <w:p w14:paraId="34F9695A" w14:textId="27BB4294" w:rsidR="001E5DF0" w:rsidRPr="008E5EF5" w:rsidRDefault="001E5DF0" w:rsidP="001E5DF0">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sz w:val="22"/>
          <w:szCs w:val="22"/>
          <w:bdr w:val="none" w:sz="0" w:space="0" w:color="auto"/>
        </w:rPr>
      </w:pPr>
      <w:r w:rsidRPr="008E5EF5">
        <w:rPr>
          <w:rFonts w:ascii="Arial" w:eastAsia="Times New Roman" w:hAnsi="Arial" w:cs="Arial"/>
          <w:sz w:val="22"/>
          <w:szCs w:val="22"/>
          <w:bdr w:val="none" w:sz="0" w:space="0" w:color="auto"/>
        </w:rPr>
        <w:t xml:space="preserve">In 2011, the Philippine Institute for Development </w:t>
      </w:r>
      <w:proofErr w:type="gramStart"/>
      <w:r w:rsidRPr="008E5EF5">
        <w:rPr>
          <w:rFonts w:ascii="Arial" w:eastAsia="Times New Roman" w:hAnsi="Arial" w:cs="Arial"/>
          <w:sz w:val="22"/>
          <w:szCs w:val="22"/>
          <w:bdr w:val="none" w:sz="0" w:space="0" w:color="auto"/>
        </w:rPr>
        <w:t>Studies,</w:t>
      </w:r>
      <w:proofErr w:type="gramEnd"/>
      <w:r w:rsidRPr="008E5EF5">
        <w:rPr>
          <w:rStyle w:val="FootnoteReference"/>
          <w:rFonts w:ascii="Arial" w:eastAsia="Times New Roman" w:hAnsi="Arial" w:cs="Arial"/>
          <w:sz w:val="22"/>
          <w:szCs w:val="22"/>
          <w:bdr w:val="none" w:sz="0" w:space="0" w:color="auto"/>
        </w:rPr>
        <w:footnoteReference w:id="18"/>
      </w:r>
      <w:r>
        <w:rPr>
          <w:rFonts w:ascii="Arial" w:eastAsia="Times New Roman" w:hAnsi="Arial" w:cs="Arial"/>
          <w:sz w:val="22"/>
          <w:szCs w:val="22"/>
          <w:bdr w:val="none" w:sz="0" w:space="0" w:color="auto"/>
        </w:rPr>
        <w:t xml:space="preserve"> reported</w:t>
      </w:r>
      <w:r w:rsidRPr="008E5EF5">
        <w:rPr>
          <w:rFonts w:ascii="Arial" w:eastAsia="Times New Roman" w:hAnsi="Arial" w:cs="Arial"/>
          <w:sz w:val="22"/>
          <w:szCs w:val="22"/>
          <w:bdr w:val="none" w:sz="0" w:space="0" w:color="auto"/>
        </w:rPr>
        <w:t xml:space="preserve"> that </w:t>
      </w:r>
      <w:r w:rsidRPr="000C1886">
        <w:rPr>
          <w:rFonts w:ascii="Arial" w:eastAsia="Times New Roman" w:hAnsi="Arial" w:cs="Arial"/>
          <w:b/>
          <w:sz w:val="22"/>
          <w:szCs w:val="22"/>
          <w:bdr w:val="none" w:sz="0" w:space="0" w:color="auto"/>
        </w:rPr>
        <w:t>twice as many wo</w:t>
      </w:r>
      <w:r w:rsidRPr="000C1886">
        <w:rPr>
          <w:rFonts w:ascii="Arial" w:eastAsia="Times New Roman" w:hAnsi="Arial" w:cs="Arial"/>
          <w:b/>
          <w:sz w:val="22"/>
          <w:szCs w:val="22"/>
          <w:bdr w:val="none" w:sz="0" w:space="0" w:color="auto"/>
        </w:rPr>
        <w:t>m</w:t>
      </w:r>
      <w:r w:rsidRPr="000C1886">
        <w:rPr>
          <w:rFonts w:ascii="Arial" w:eastAsia="Times New Roman" w:hAnsi="Arial" w:cs="Arial"/>
          <w:b/>
          <w:sz w:val="22"/>
          <w:szCs w:val="22"/>
          <w:bdr w:val="none" w:sz="0" w:space="0" w:color="auto"/>
        </w:rPr>
        <w:t>en than men with disabilities have not completed any grade (or level of primary educ</w:t>
      </w:r>
      <w:r w:rsidRPr="000C1886">
        <w:rPr>
          <w:rFonts w:ascii="Arial" w:eastAsia="Times New Roman" w:hAnsi="Arial" w:cs="Arial"/>
          <w:b/>
          <w:sz w:val="22"/>
          <w:szCs w:val="22"/>
          <w:bdr w:val="none" w:sz="0" w:space="0" w:color="auto"/>
        </w:rPr>
        <w:t>a</w:t>
      </w:r>
      <w:r w:rsidRPr="000C1886">
        <w:rPr>
          <w:rFonts w:ascii="Arial" w:eastAsia="Times New Roman" w:hAnsi="Arial" w:cs="Arial"/>
          <w:b/>
          <w:sz w:val="22"/>
          <w:szCs w:val="22"/>
          <w:bdr w:val="none" w:sz="0" w:space="0" w:color="auto"/>
        </w:rPr>
        <w:t xml:space="preserve">tion) at all, </w:t>
      </w:r>
      <w:r>
        <w:rPr>
          <w:rFonts w:ascii="Arial" w:eastAsia="Times New Roman" w:hAnsi="Arial" w:cs="Arial"/>
          <w:b/>
          <w:sz w:val="22"/>
          <w:szCs w:val="22"/>
          <w:bdr w:val="none" w:sz="0" w:space="0" w:color="auto"/>
        </w:rPr>
        <w:t>particularly</w:t>
      </w:r>
      <w:r w:rsidRPr="000C1886">
        <w:rPr>
          <w:rFonts w:ascii="Arial" w:eastAsia="Times New Roman" w:hAnsi="Arial" w:cs="Arial"/>
          <w:b/>
          <w:sz w:val="22"/>
          <w:szCs w:val="22"/>
          <w:bdr w:val="none" w:sz="0" w:space="0" w:color="auto"/>
        </w:rPr>
        <w:t xml:space="preserve"> in rural areas. </w:t>
      </w:r>
      <w:r w:rsidRPr="008E5EF5">
        <w:rPr>
          <w:rFonts w:ascii="Arial" w:eastAsia="Times New Roman" w:hAnsi="Arial" w:cs="Arial"/>
          <w:sz w:val="22"/>
          <w:szCs w:val="22"/>
          <w:bdr w:val="none" w:sz="0" w:space="0" w:color="auto"/>
        </w:rPr>
        <w:t xml:space="preserve">The MDG core indicator data by the National Statistics Coordination Board and the Department of Education - Special </w:t>
      </w:r>
      <w:r w:rsidRPr="000C1886">
        <w:rPr>
          <w:rFonts w:ascii="Arial" w:eastAsia="Times New Roman" w:hAnsi="Arial" w:cs="Arial"/>
          <w:b/>
          <w:sz w:val="22"/>
          <w:szCs w:val="22"/>
          <w:bdr w:val="none" w:sz="0" w:space="0" w:color="auto"/>
        </w:rPr>
        <w:t>Education statistics do not disaggregate by disability and / or gender</w:t>
      </w:r>
      <w:r w:rsidRPr="008E5EF5">
        <w:rPr>
          <w:rFonts w:ascii="Arial" w:eastAsia="Times New Roman" w:hAnsi="Arial" w:cs="Arial"/>
          <w:sz w:val="22"/>
          <w:szCs w:val="22"/>
          <w:bdr w:val="none" w:sz="0" w:space="0" w:color="auto"/>
        </w:rPr>
        <w:t>.</w:t>
      </w:r>
      <w:r w:rsidRPr="008E5EF5">
        <w:rPr>
          <w:rStyle w:val="FootnoteReference"/>
          <w:rFonts w:ascii="Arial" w:eastAsia="Times New Roman" w:hAnsi="Arial" w:cs="Arial"/>
          <w:sz w:val="22"/>
          <w:szCs w:val="22"/>
          <w:bdr w:val="none" w:sz="0" w:space="0" w:color="auto"/>
        </w:rPr>
        <w:footnoteReference w:id="19"/>
      </w:r>
      <w:r w:rsidRPr="008E5EF5">
        <w:rPr>
          <w:rFonts w:ascii="Arial" w:eastAsia="Times New Roman" w:hAnsi="Arial" w:cs="Arial"/>
          <w:sz w:val="22"/>
          <w:szCs w:val="22"/>
          <w:bdr w:val="none" w:sz="0" w:space="0" w:color="auto"/>
        </w:rPr>
        <w:t xml:space="preserve"> It is uncertain whether there are really no stati</w:t>
      </w:r>
      <w:r w:rsidRPr="008E5EF5">
        <w:rPr>
          <w:rFonts w:ascii="Arial" w:eastAsia="Times New Roman" w:hAnsi="Arial" w:cs="Arial"/>
          <w:sz w:val="22"/>
          <w:szCs w:val="22"/>
          <w:bdr w:val="none" w:sz="0" w:space="0" w:color="auto"/>
        </w:rPr>
        <w:t>s</w:t>
      </w:r>
      <w:r w:rsidRPr="008E5EF5">
        <w:rPr>
          <w:rFonts w:ascii="Arial" w:eastAsia="Times New Roman" w:hAnsi="Arial" w:cs="Arial"/>
          <w:sz w:val="22"/>
          <w:szCs w:val="22"/>
          <w:bdr w:val="none" w:sz="0" w:space="0" w:color="auto"/>
        </w:rPr>
        <w:t>tics on private schools / programs including those run by NGOs / DPOs, or that the reporting mechanisms have just not been set in place.</w:t>
      </w:r>
    </w:p>
    <w:p w14:paraId="5F4B673A" w14:textId="77777777" w:rsidR="001E5DF0" w:rsidRPr="001E5DF0" w:rsidRDefault="001E5DF0" w:rsidP="001E5DF0">
      <w:pPr>
        <w:pStyle w:val="BodyAA"/>
        <w:widowControl w:val="0"/>
        <w:suppressAutoHyphens/>
        <w:jc w:val="both"/>
        <w:rPr>
          <w:rFonts w:ascii="Arial" w:eastAsia="Arial Bold" w:hAnsi="Arial" w:cs="Arial"/>
          <w:lang w:val="en-GB"/>
        </w:rPr>
      </w:pPr>
    </w:p>
    <w:p w14:paraId="009F85E6" w14:textId="77777777" w:rsidR="001E5DF0" w:rsidRDefault="001E5DF0" w:rsidP="001E5DF0">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b/>
          <w:sz w:val="22"/>
          <w:szCs w:val="22"/>
          <w:bdr w:val="none" w:sz="0" w:space="0" w:color="auto"/>
        </w:rPr>
      </w:pPr>
      <w:r>
        <w:rPr>
          <w:rFonts w:ascii="Arial" w:eastAsia="Times New Roman" w:hAnsi="Arial" w:cs="Arial"/>
          <w:sz w:val="22"/>
          <w:szCs w:val="22"/>
          <w:bdr w:val="none" w:sz="0" w:space="0" w:color="auto"/>
        </w:rPr>
        <w:t>Girls</w:t>
      </w:r>
      <w:r w:rsidRPr="008E5EF5">
        <w:rPr>
          <w:rFonts w:ascii="Arial" w:eastAsia="Times New Roman" w:hAnsi="Arial" w:cs="Arial"/>
          <w:sz w:val="22"/>
          <w:szCs w:val="22"/>
          <w:bdr w:val="none" w:sz="0" w:space="0" w:color="auto"/>
        </w:rPr>
        <w:t xml:space="preserve"> with disabilities throughout the country are unable to fully access inclusive, quality primary education. State education is focused largely only on formal special education programs and weakly on inclusive education. Furthermore, most educational facilities are in urban areas whereas most children with disabilities are in the rural areas. </w:t>
      </w:r>
      <w:r w:rsidRPr="000C1886">
        <w:rPr>
          <w:rFonts w:ascii="Arial" w:eastAsia="Times New Roman" w:hAnsi="Arial" w:cs="Arial"/>
          <w:b/>
          <w:sz w:val="22"/>
          <w:szCs w:val="22"/>
          <w:bdr w:val="none" w:sz="0" w:space="0" w:color="auto"/>
        </w:rPr>
        <w:t>There is frequent denial of re</w:t>
      </w:r>
      <w:r w:rsidRPr="000C1886">
        <w:rPr>
          <w:rFonts w:ascii="Arial" w:eastAsia="Times New Roman" w:hAnsi="Arial" w:cs="Arial"/>
          <w:b/>
          <w:sz w:val="22"/>
          <w:szCs w:val="22"/>
          <w:bdr w:val="none" w:sz="0" w:space="0" w:color="auto"/>
        </w:rPr>
        <w:t>a</w:t>
      </w:r>
      <w:r w:rsidRPr="000C1886">
        <w:rPr>
          <w:rFonts w:ascii="Arial" w:eastAsia="Times New Roman" w:hAnsi="Arial" w:cs="Arial"/>
          <w:b/>
          <w:sz w:val="22"/>
          <w:szCs w:val="22"/>
          <w:bdr w:val="none" w:sz="0" w:space="0" w:color="auto"/>
        </w:rPr>
        <w:t>sonable accommodation as well as a serious lack of systemic support for inclusion</w:t>
      </w:r>
      <w:r>
        <w:rPr>
          <w:rFonts w:ascii="Arial" w:eastAsia="Times New Roman" w:hAnsi="Arial" w:cs="Arial"/>
          <w:b/>
          <w:sz w:val="22"/>
          <w:szCs w:val="22"/>
          <w:bdr w:val="none" w:sz="0" w:space="0" w:color="auto"/>
        </w:rPr>
        <w:t xml:space="preserve"> in schooling</w:t>
      </w:r>
      <w:r w:rsidRPr="000C1886">
        <w:rPr>
          <w:rFonts w:ascii="Arial" w:eastAsia="Times New Roman" w:hAnsi="Arial" w:cs="Arial"/>
          <w:b/>
          <w:sz w:val="22"/>
          <w:szCs w:val="22"/>
          <w:bdr w:val="none" w:sz="0" w:space="0" w:color="auto"/>
        </w:rPr>
        <w:t xml:space="preserve">. </w:t>
      </w:r>
    </w:p>
    <w:p w14:paraId="7AFCF9D1" w14:textId="77777777" w:rsidR="001E5DF0" w:rsidRDefault="001E5DF0" w:rsidP="001E5DF0">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b/>
          <w:sz w:val="22"/>
          <w:szCs w:val="22"/>
          <w:bdr w:val="none" w:sz="0" w:space="0" w:color="auto"/>
        </w:rPr>
      </w:pPr>
    </w:p>
    <w:p w14:paraId="6AC40B7D" w14:textId="49D4353C" w:rsidR="001E5DF0" w:rsidRPr="008E5EF5" w:rsidRDefault="001E5DF0" w:rsidP="001E5DF0">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sz w:val="22"/>
          <w:szCs w:val="22"/>
          <w:bdr w:val="none" w:sz="0" w:space="0" w:color="auto"/>
        </w:rPr>
      </w:pPr>
      <w:r w:rsidRPr="008E5EF5">
        <w:rPr>
          <w:rFonts w:ascii="Arial" w:eastAsia="Times New Roman" w:hAnsi="Arial" w:cs="Arial"/>
          <w:sz w:val="22"/>
          <w:szCs w:val="22"/>
          <w:bdr w:val="none" w:sz="0" w:space="0" w:color="auto"/>
        </w:rPr>
        <w:t>A</w:t>
      </w:r>
      <w:r>
        <w:rPr>
          <w:rFonts w:ascii="Arial" w:eastAsia="Times New Roman" w:hAnsi="Arial" w:cs="Arial"/>
          <w:sz w:val="22"/>
          <w:szCs w:val="22"/>
          <w:bdr w:val="none" w:sz="0" w:space="0" w:color="auto"/>
        </w:rPr>
        <w:t>bout 1.9</w:t>
      </w:r>
      <w:r w:rsidR="008F3C11">
        <w:rPr>
          <w:rFonts w:ascii="Arial" w:eastAsia="Times New Roman" w:hAnsi="Arial" w:cs="Arial"/>
          <w:sz w:val="22"/>
          <w:szCs w:val="22"/>
          <w:bdr w:val="none" w:sz="0" w:space="0" w:color="auto"/>
        </w:rPr>
        <w:t xml:space="preserve"> </w:t>
      </w:r>
      <w:r>
        <w:rPr>
          <w:rFonts w:ascii="Arial" w:eastAsia="Times New Roman" w:hAnsi="Arial" w:cs="Arial"/>
          <w:sz w:val="22"/>
          <w:szCs w:val="22"/>
          <w:bdr w:val="none" w:sz="0" w:space="0" w:color="auto"/>
        </w:rPr>
        <w:t>million</w:t>
      </w:r>
      <w:r w:rsidRPr="008E5EF5">
        <w:rPr>
          <w:rFonts w:ascii="Arial" w:eastAsia="Times New Roman" w:hAnsi="Arial" w:cs="Arial"/>
          <w:sz w:val="22"/>
          <w:szCs w:val="22"/>
          <w:bdr w:val="none" w:sz="0" w:space="0" w:color="auto"/>
        </w:rPr>
        <w:t xml:space="preserve"> Filipino children were enrolled in pre-school in public and private schools in 2010, and an addition</w:t>
      </w:r>
      <w:r>
        <w:rPr>
          <w:rFonts w:ascii="Arial" w:eastAsia="Times New Roman" w:hAnsi="Arial" w:cs="Arial"/>
          <w:sz w:val="22"/>
          <w:szCs w:val="22"/>
          <w:bdr w:val="none" w:sz="0" w:space="0" w:color="auto"/>
        </w:rPr>
        <w:t>al 21% (or 2.5 million children) was</w:t>
      </w:r>
      <w:r w:rsidRPr="008E5EF5">
        <w:rPr>
          <w:rFonts w:ascii="Arial" w:eastAsia="Times New Roman" w:hAnsi="Arial" w:cs="Arial"/>
          <w:sz w:val="22"/>
          <w:szCs w:val="22"/>
          <w:bdr w:val="none" w:sz="0" w:space="0" w:color="auto"/>
        </w:rPr>
        <w:t xml:space="preserve"> targeted for 2011. </w:t>
      </w:r>
      <w:r w:rsidRPr="000C1886">
        <w:rPr>
          <w:rFonts w:ascii="Arial" w:eastAsia="Times New Roman" w:hAnsi="Arial" w:cs="Arial"/>
          <w:b/>
          <w:sz w:val="22"/>
          <w:szCs w:val="22"/>
          <w:bdr w:val="none" w:sz="0" w:space="0" w:color="auto"/>
        </w:rPr>
        <w:t>From 2007-2008, the Department of Education reported that ninety-seven percent of children with disabil</w:t>
      </w:r>
      <w:r w:rsidRPr="000C1886">
        <w:rPr>
          <w:rFonts w:ascii="Arial" w:eastAsia="Times New Roman" w:hAnsi="Arial" w:cs="Arial"/>
          <w:b/>
          <w:sz w:val="22"/>
          <w:szCs w:val="22"/>
          <w:bdr w:val="none" w:sz="0" w:space="0" w:color="auto"/>
        </w:rPr>
        <w:t>i</w:t>
      </w:r>
      <w:r w:rsidRPr="000C1886">
        <w:rPr>
          <w:rFonts w:ascii="Arial" w:eastAsia="Times New Roman" w:hAnsi="Arial" w:cs="Arial"/>
          <w:b/>
          <w:sz w:val="22"/>
          <w:szCs w:val="22"/>
          <w:bdr w:val="none" w:sz="0" w:space="0" w:color="auto"/>
        </w:rPr>
        <w:t>ties aged 7-12 years old are not enrolled</w:t>
      </w:r>
      <w:r>
        <w:rPr>
          <w:rFonts w:ascii="Arial" w:eastAsia="Times New Roman" w:hAnsi="Arial" w:cs="Arial"/>
          <w:b/>
          <w:sz w:val="22"/>
          <w:szCs w:val="22"/>
          <w:bdr w:val="none" w:sz="0" w:space="0" w:color="auto"/>
        </w:rPr>
        <w:t xml:space="preserve"> in school</w:t>
      </w:r>
      <w:r w:rsidRPr="000C1886">
        <w:rPr>
          <w:rFonts w:ascii="Arial" w:eastAsia="Times New Roman" w:hAnsi="Arial" w:cs="Arial"/>
          <w:b/>
          <w:sz w:val="22"/>
          <w:szCs w:val="22"/>
          <w:bdr w:val="none" w:sz="0" w:space="0" w:color="auto"/>
        </w:rPr>
        <w:t>.</w:t>
      </w:r>
      <w:r w:rsidRPr="008E5EF5">
        <w:rPr>
          <w:rFonts w:ascii="Arial" w:eastAsia="Times New Roman" w:hAnsi="Arial" w:cs="Arial"/>
          <w:sz w:val="22"/>
          <w:szCs w:val="22"/>
          <w:bdr w:val="none" w:sz="0" w:space="0" w:color="auto"/>
        </w:rPr>
        <w:t xml:space="preserve"> For those who are enrolled, the majority </w:t>
      </w:r>
      <w:r w:rsidRPr="008E5EF5">
        <w:rPr>
          <w:rFonts w:ascii="Arial" w:eastAsia="Times New Roman" w:hAnsi="Arial" w:cs="Arial"/>
          <w:sz w:val="22"/>
          <w:szCs w:val="22"/>
          <w:bdr w:val="none" w:sz="0" w:space="0" w:color="auto"/>
        </w:rPr>
        <w:lastRenderedPageBreak/>
        <w:t xml:space="preserve">(156,270 students) </w:t>
      </w:r>
      <w:proofErr w:type="gramStart"/>
      <w:r w:rsidRPr="008E5EF5">
        <w:rPr>
          <w:rFonts w:ascii="Arial" w:eastAsia="Times New Roman" w:hAnsi="Arial" w:cs="Arial"/>
          <w:sz w:val="22"/>
          <w:szCs w:val="22"/>
          <w:bdr w:val="none" w:sz="0" w:space="0" w:color="auto"/>
        </w:rPr>
        <w:t>are</w:t>
      </w:r>
      <w:proofErr w:type="gramEnd"/>
      <w:r w:rsidRPr="008E5EF5">
        <w:rPr>
          <w:rFonts w:ascii="Arial" w:eastAsia="Times New Roman" w:hAnsi="Arial" w:cs="Arial"/>
          <w:sz w:val="22"/>
          <w:szCs w:val="22"/>
          <w:bdr w:val="none" w:sz="0" w:space="0" w:color="auto"/>
        </w:rPr>
        <w:t xml:space="preserve"> in formal Special Education programs. This contrasts with only 3,028 who are mainstreamed in elementary and high school</w:t>
      </w:r>
      <w:r>
        <w:rPr>
          <w:rFonts w:ascii="Arial" w:eastAsia="Times New Roman" w:hAnsi="Arial" w:cs="Arial"/>
          <w:sz w:val="22"/>
          <w:szCs w:val="22"/>
          <w:bdr w:val="none" w:sz="0" w:space="0" w:color="auto"/>
        </w:rPr>
        <w:t>.</w:t>
      </w:r>
      <w:r>
        <w:rPr>
          <w:rStyle w:val="FootnoteReference"/>
          <w:rFonts w:ascii="Arial" w:eastAsia="Times New Roman" w:hAnsi="Arial" w:cs="Arial"/>
          <w:sz w:val="22"/>
          <w:szCs w:val="22"/>
          <w:bdr w:val="none" w:sz="0" w:space="0" w:color="auto"/>
        </w:rPr>
        <w:footnoteReference w:id="20"/>
      </w:r>
      <w:r>
        <w:rPr>
          <w:rFonts w:ascii="Arial" w:eastAsia="Times New Roman" w:hAnsi="Arial" w:cs="Arial"/>
          <w:sz w:val="22"/>
          <w:szCs w:val="22"/>
          <w:bdr w:val="none" w:sz="0" w:space="0" w:color="auto"/>
        </w:rPr>
        <w:t xml:space="preserve"> </w:t>
      </w:r>
      <w:r w:rsidRPr="000C1886">
        <w:rPr>
          <w:rFonts w:ascii="Arial" w:eastAsia="Times New Roman" w:hAnsi="Arial" w:cs="Arial"/>
          <w:b/>
          <w:sz w:val="22"/>
          <w:szCs w:val="22"/>
          <w:bdr w:val="none" w:sz="0" w:space="0" w:color="auto"/>
        </w:rPr>
        <w:t>Children with disabilities who are unable to be part of inclusive education become seriously disadvantaged in the deve</w:t>
      </w:r>
      <w:r w:rsidRPr="000C1886">
        <w:rPr>
          <w:rFonts w:ascii="Arial" w:eastAsia="Times New Roman" w:hAnsi="Arial" w:cs="Arial"/>
          <w:b/>
          <w:sz w:val="22"/>
          <w:szCs w:val="22"/>
          <w:bdr w:val="none" w:sz="0" w:space="0" w:color="auto"/>
        </w:rPr>
        <w:t>l</w:t>
      </w:r>
      <w:r w:rsidRPr="000C1886">
        <w:rPr>
          <w:rFonts w:ascii="Arial" w:eastAsia="Times New Roman" w:hAnsi="Arial" w:cs="Arial"/>
          <w:b/>
          <w:sz w:val="22"/>
          <w:szCs w:val="22"/>
          <w:bdr w:val="none" w:sz="0" w:space="0" w:color="auto"/>
        </w:rPr>
        <w:t xml:space="preserve">opment of their full potential, </w:t>
      </w:r>
      <w:r w:rsidR="008F3C11" w:rsidRPr="000C1886">
        <w:rPr>
          <w:rFonts w:ascii="Arial" w:eastAsia="Times New Roman" w:hAnsi="Arial" w:cs="Arial"/>
          <w:b/>
          <w:sz w:val="22"/>
          <w:szCs w:val="22"/>
          <w:bdr w:val="none" w:sz="0" w:space="0" w:color="auto"/>
        </w:rPr>
        <w:t>and inclusion and participation in future employment and in the community public life</w:t>
      </w:r>
      <w:r w:rsidRPr="000C1886">
        <w:rPr>
          <w:rFonts w:ascii="Arial" w:eastAsia="Times New Roman" w:hAnsi="Arial" w:cs="Arial"/>
          <w:b/>
          <w:sz w:val="22"/>
          <w:szCs w:val="22"/>
          <w:bdr w:val="none" w:sz="0" w:space="0" w:color="auto"/>
        </w:rPr>
        <w:t>.</w:t>
      </w:r>
    </w:p>
    <w:p w14:paraId="0EAB8F80" w14:textId="77777777" w:rsidR="00C521C2" w:rsidRPr="00911CEC" w:rsidRDefault="00C521C2" w:rsidP="00E34DA1">
      <w:pPr>
        <w:pStyle w:val="BodyAA"/>
        <w:widowControl w:val="0"/>
        <w:suppressAutoHyphens/>
        <w:jc w:val="both"/>
        <w:rPr>
          <w:rFonts w:ascii="Arial" w:eastAsia="Arial Bold" w:hAnsi="Arial" w:cs="Arial"/>
          <w:lang w:val="en-GB"/>
        </w:rPr>
      </w:pPr>
    </w:p>
    <w:p w14:paraId="19B7F643" w14:textId="1EDC7A49" w:rsidR="008F3C11" w:rsidRDefault="008F3C11" w:rsidP="00E34DA1">
      <w:pPr>
        <w:pStyle w:val="BodyAA"/>
        <w:widowControl w:val="0"/>
        <w:tabs>
          <w:tab w:val="left" w:pos="720"/>
        </w:tabs>
        <w:suppressAutoHyphens/>
        <w:jc w:val="both"/>
        <w:rPr>
          <w:rFonts w:ascii="Arial" w:hAnsi="Arial" w:cs="Arial"/>
          <w:i/>
          <w:u w:val="single"/>
          <w:lang w:val="en-GB"/>
        </w:rPr>
      </w:pPr>
      <w:r>
        <w:rPr>
          <w:rFonts w:ascii="Arial" w:hAnsi="Arial" w:cs="Arial"/>
          <w:i/>
          <w:u w:val="single"/>
          <w:lang w:val="en-GB"/>
        </w:rPr>
        <w:t>Proposed question on Article 10- Education</w:t>
      </w:r>
    </w:p>
    <w:p w14:paraId="1036BC24" w14:textId="2EAEEBE4" w:rsidR="008F3C11" w:rsidRPr="000C1886" w:rsidRDefault="008F3C11" w:rsidP="008F3C11">
      <w:pPr>
        <w:pStyle w:val="BodyAA"/>
        <w:widowControl w:val="0"/>
        <w:numPr>
          <w:ilvl w:val="0"/>
          <w:numId w:val="11"/>
        </w:numPr>
        <w:suppressAutoHyphens/>
        <w:jc w:val="both"/>
        <w:rPr>
          <w:rFonts w:ascii="Arial" w:eastAsia="Arial Bold" w:hAnsi="Arial" w:cs="Arial"/>
          <w:sz w:val="20"/>
          <w:szCs w:val="20"/>
          <w:lang w:val="en-GB"/>
        </w:rPr>
      </w:pPr>
      <w:r w:rsidRPr="000C1886">
        <w:rPr>
          <w:rFonts w:ascii="Arial" w:hAnsi="Arial" w:cs="Arial"/>
          <w:sz w:val="20"/>
          <w:szCs w:val="20"/>
          <w:lang w:val="en-GB"/>
        </w:rPr>
        <w:t xml:space="preserve">What are the State targets / strategies / activities, and corresponding budget allocations for ensuring that women and girls of all the different types of disabilities, particularly those living in the rural areas, are able to be included and complete primary education?  What measures are being taken to guarantee the implementation of inclusive education in the law and practice? What steps have been taken for the compulsory training of </w:t>
      </w:r>
      <w:r w:rsidRPr="000C1886">
        <w:rPr>
          <w:rFonts w:ascii="Arial" w:hAnsi="Arial" w:cs="Arial"/>
          <w:i/>
          <w:sz w:val="20"/>
          <w:szCs w:val="20"/>
          <w:lang w:val="en-GB"/>
        </w:rPr>
        <w:t>all</w:t>
      </w:r>
      <w:r w:rsidRPr="000C1886">
        <w:rPr>
          <w:rFonts w:ascii="Arial" w:hAnsi="Arial" w:cs="Arial"/>
          <w:sz w:val="20"/>
          <w:szCs w:val="20"/>
          <w:lang w:val="en-GB"/>
        </w:rPr>
        <w:t xml:space="preserve"> teachers on principles and practice of inclusive education, including as a core course requirement for teaching students? Please provide statistics of the number of girls and boys with disabilities attending the following mainstream schools: primary school, middle school, highs school and the rate of success and completion of schooling.</w:t>
      </w:r>
    </w:p>
    <w:p w14:paraId="2FE4A8C8" w14:textId="77777777" w:rsidR="00C521C2" w:rsidRPr="00911CEC" w:rsidRDefault="00C521C2" w:rsidP="00E34DA1">
      <w:pPr>
        <w:pStyle w:val="BodyAA"/>
        <w:widowControl w:val="0"/>
        <w:tabs>
          <w:tab w:val="left" w:pos="720"/>
        </w:tabs>
        <w:suppressAutoHyphens/>
        <w:jc w:val="both"/>
        <w:rPr>
          <w:rFonts w:ascii="Arial" w:eastAsia="Arial Bold" w:hAnsi="Arial" w:cs="Arial"/>
          <w:lang w:val="en-GB"/>
        </w:rPr>
      </w:pPr>
    </w:p>
    <w:p w14:paraId="790637A4" w14:textId="55C2DC80" w:rsidR="008F3C11" w:rsidRPr="000C1886" w:rsidRDefault="00200967" w:rsidP="00E34DA1">
      <w:pPr>
        <w:pStyle w:val="BodyAA"/>
        <w:widowControl w:val="0"/>
        <w:suppressAutoHyphens/>
        <w:jc w:val="both"/>
        <w:rPr>
          <w:rFonts w:ascii="Arial" w:hAnsi="Arial" w:cs="Arial"/>
          <w:b/>
          <w:u w:val="single"/>
          <w:lang w:val="en-GB"/>
        </w:rPr>
      </w:pPr>
      <w:r w:rsidRPr="000C1886">
        <w:rPr>
          <w:rFonts w:ascii="Arial" w:hAnsi="Arial" w:cs="Arial"/>
          <w:b/>
          <w:u w:val="single"/>
          <w:lang w:val="en-GB"/>
        </w:rPr>
        <w:t>Article 11- Employment, Social protection; Article- 14 Rural Women</w:t>
      </w:r>
    </w:p>
    <w:p w14:paraId="4B033894" w14:textId="77777777" w:rsidR="000C1886" w:rsidRDefault="000C1886" w:rsidP="00274E88">
      <w:pPr>
        <w:pStyle w:val="BodyAA"/>
        <w:widowControl w:val="0"/>
        <w:suppressAutoHyphens/>
        <w:jc w:val="both"/>
        <w:rPr>
          <w:rFonts w:ascii="Arial" w:hAnsi="Arial" w:cs="Arial"/>
          <w:lang w:val="en-GB"/>
        </w:rPr>
      </w:pPr>
    </w:p>
    <w:p w14:paraId="27C92006" w14:textId="64622D05" w:rsidR="001E5DF0" w:rsidRDefault="00274E88" w:rsidP="00274E88">
      <w:pPr>
        <w:pStyle w:val="BodyAA"/>
        <w:widowControl w:val="0"/>
        <w:suppressAutoHyphens/>
        <w:jc w:val="both"/>
        <w:rPr>
          <w:rFonts w:ascii="Arial" w:hAnsi="Arial" w:cs="Arial"/>
          <w:lang w:val="en-GB"/>
        </w:rPr>
      </w:pPr>
      <w:r w:rsidRPr="00911CEC">
        <w:rPr>
          <w:rFonts w:ascii="Arial" w:hAnsi="Arial" w:cs="Arial"/>
          <w:lang w:val="en-GB"/>
        </w:rPr>
        <w:t>A State agency, the Philippine Institute for Development Studies under the National Economic Development Authority reports</w:t>
      </w:r>
      <w:r w:rsidRPr="00911CEC">
        <w:rPr>
          <w:rFonts w:ascii="Arial" w:eastAsia="Arial Bold" w:hAnsi="Arial" w:cs="Arial"/>
          <w:vertAlign w:val="superscript"/>
          <w:lang w:val="en-GB"/>
        </w:rPr>
        <w:footnoteReference w:id="21"/>
      </w:r>
      <w:r w:rsidRPr="00911CEC">
        <w:rPr>
          <w:rFonts w:ascii="Arial" w:hAnsi="Arial" w:cs="Arial"/>
          <w:lang w:val="en-GB"/>
        </w:rPr>
        <w:t xml:space="preserve"> that there are </w:t>
      </w:r>
      <w:r w:rsidRPr="000C1886">
        <w:rPr>
          <w:rFonts w:ascii="Arial" w:hAnsi="Arial" w:cs="Arial"/>
          <w:b/>
          <w:lang w:val="en-GB"/>
        </w:rPr>
        <w:t>strong disparities in type of employment and income of women with disabilities, compared to men with disabilities</w:t>
      </w:r>
      <w:r w:rsidRPr="00911CEC">
        <w:rPr>
          <w:rFonts w:ascii="Arial" w:hAnsi="Arial" w:cs="Arial"/>
          <w:lang w:val="en-GB"/>
        </w:rPr>
        <w:t>. Female respondents with disabilities in the study allot relatively more time to household duties both during working as well as non-working days. This is an indication of gender disparities and affects women with disabilities respondents in terms of their educational and livelihood needs.</w:t>
      </w:r>
      <w:r w:rsidR="00FC7074">
        <w:rPr>
          <w:rStyle w:val="FootnoteReference"/>
          <w:rFonts w:ascii="Arial" w:hAnsi="Arial" w:cs="Arial"/>
          <w:lang w:val="en-GB"/>
        </w:rPr>
        <w:footnoteReference w:id="22"/>
      </w:r>
      <w:r w:rsidRPr="00911CEC">
        <w:rPr>
          <w:rFonts w:ascii="Arial" w:hAnsi="Arial" w:cs="Arial"/>
          <w:lang w:val="en-GB"/>
        </w:rPr>
        <w:t xml:space="preserve"> </w:t>
      </w:r>
    </w:p>
    <w:p w14:paraId="51C8F625" w14:textId="77777777" w:rsidR="00200967" w:rsidRDefault="00200967" w:rsidP="00E34DA1">
      <w:pPr>
        <w:pStyle w:val="BodyAA"/>
        <w:widowControl w:val="0"/>
        <w:suppressAutoHyphens/>
        <w:jc w:val="both"/>
        <w:rPr>
          <w:rFonts w:ascii="Arial" w:eastAsia="Arial Bold" w:hAnsi="Arial" w:cs="Arial"/>
          <w:b/>
          <w:u w:val="single"/>
          <w:lang w:val="en-GB"/>
        </w:rPr>
      </w:pPr>
    </w:p>
    <w:p w14:paraId="61152350" w14:textId="77777777" w:rsidR="00274E88" w:rsidRPr="00911CEC" w:rsidRDefault="00274E88" w:rsidP="00274E88">
      <w:pPr>
        <w:pStyle w:val="BodyAA"/>
        <w:widowControl w:val="0"/>
        <w:tabs>
          <w:tab w:val="left" w:pos="720"/>
        </w:tabs>
        <w:suppressAutoHyphens/>
        <w:jc w:val="both"/>
        <w:rPr>
          <w:rFonts w:ascii="Arial" w:eastAsia="Arial Bold" w:hAnsi="Arial" w:cs="Arial"/>
          <w:lang w:val="en-GB"/>
        </w:rPr>
      </w:pPr>
      <w:r w:rsidRPr="00911CEC">
        <w:rPr>
          <w:rFonts w:ascii="Arial" w:hAnsi="Arial" w:cs="Arial"/>
          <w:lang w:val="en-GB"/>
        </w:rPr>
        <w:t xml:space="preserve">Republic Act 9710 (Magna </w:t>
      </w:r>
      <w:proofErr w:type="spellStart"/>
      <w:r w:rsidRPr="00911CEC">
        <w:rPr>
          <w:rFonts w:ascii="Arial" w:hAnsi="Arial" w:cs="Arial"/>
          <w:lang w:val="en-GB"/>
        </w:rPr>
        <w:t>Carta</w:t>
      </w:r>
      <w:proofErr w:type="spellEnd"/>
      <w:r w:rsidRPr="00911CEC">
        <w:rPr>
          <w:rFonts w:ascii="Arial" w:hAnsi="Arial" w:cs="Arial"/>
          <w:lang w:val="en-GB"/>
        </w:rPr>
        <w:t xml:space="preserve"> of Women) was enacted in 2008, with the Implementing Rules and Regulations passed in 2010:</w:t>
      </w:r>
    </w:p>
    <w:p w14:paraId="02F8989F" w14:textId="77777777" w:rsidR="00274E88" w:rsidRPr="00911CEC" w:rsidRDefault="00274E88" w:rsidP="00274E88">
      <w:pPr>
        <w:pStyle w:val="BodyAA"/>
        <w:widowControl w:val="0"/>
        <w:tabs>
          <w:tab w:val="left" w:pos="720"/>
        </w:tabs>
        <w:suppressAutoHyphens/>
        <w:jc w:val="both"/>
        <w:rPr>
          <w:rFonts w:ascii="Arial" w:eastAsia="Arial Bold" w:hAnsi="Arial" w:cs="Arial"/>
          <w:lang w:val="en-GB"/>
        </w:rPr>
      </w:pPr>
    </w:p>
    <w:p w14:paraId="1603B619" w14:textId="77777777" w:rsidR="00274E88" w:rsidRPr="00911CEC" w:rsidRDefault="00274E88" w:rsidP="00274E88">
      <w:pPr>
        <w:pStyle w:val="BodyAA"/>
        <w:widowControl w:val="0"/>
        <w:tabs>
          <w:tab w:val="left" w:pos="720"/>
        </w:tabs>
        <w:suppressAutoHyphens/>
        <w:ind w:left="589"/>
        <w:jc w:val="both"/>
        <w:rPr>
          <w:rFonts w:ascii="Arial" w:eastAsia="Arial Bold" w:hAnsi="Arial" w:cs="Arial"/>
          <w:sz w:val="18"/>
          <w:szCs w:val="18"/>
          <w:lang w:val="en-GB"/>
        </w:rPr>
      </w:pPr>
      <w:r w:rsidRPr="00911CEC">
        <w:rPr>
          <w:rFonts w:ascii="Arial" w:hAnsi="Arial" w:cs="Arial"/>
          <w:sz w:val="18"/>
          <w:szCs w:val="18"/>
          <w:lang w:val="en-GB"/>
        </w:rPr>
        <w:t xml:space="preserve">Sect 27 (on Social Protection) of this law states: </w:t>
      </w:r>
    </w:p>
    <w:p w14:paraId="276DA89D" w14:textId="77777777" w:rsidR="00274E88" w:rsidRPr="00911CEC" w:rsidRDefault="00274E88" w:rsidP="00274E88">
      <w:pPr>
        <w:pStyle w:val="BodyAA"/>
        <w:widowControl w:val="0"/>
        <w:tabs>
          <w:tab w:val="left" w:pos="720"/>
        </w:tabs>
        <w:suppressAutoHyphens/>
        <w:ind w:left="589"/>
        <w:jc w:val="both"/>
        <w:rPr>
          <w:rFonts w:ascii="Arial" w:eastAsia="Arial Bold" w:hAnsi="Arial" w:cs="Arial"/>
          <w:sz w:val="18"/>
          <w:szCs w:val="18"/>
          <w:lang w:val="en-GB"/>
        </w:rPr>
      </w:pPr>
      <w:r w:rsidRPr="00911CEC">
        <w:rPr>
          <w:rFonts w:ascii="Arial" w:hAnsi="Arial" w:cs="Arial"/>
          <w:sz w:val="18"/>
          <w:szCs w:val="18"/>
          <w:lang w:val="en-GB"/>
        </w:rPr>
        <w:t xml:space="preserve">(e) The State shall support women with disabilities on a community-based social protection scheme.  </w:t>
      </w:r>
    </w:p>
    <w:p w14:paraId="34EA5D1D" w14:textId="77777777" w:rsidR="00274E88" w:rsidRPr="00911CEC" w:rsidRDefault="00274E88" w:rsidP="00274E88">
      <w:pPr>
        <w:pStyle w:val="BodyAA"/>
        <w:widowControl w:val="0"/>
        <w:tabs>
          <w:tab w:val="left" w:pos="720"/>
        </w:tabs>
        <w:suppressAutoHyphens/>
        <w:ind w:left="589"/>
        <w:jc w:val="both"/>
        <w:rPr>
          <w:rFonts w:ascii="Arial" w:eastAsia="Arial Bold" w:hAnsi="Arial" w:cs="Arial"/>
          <w:sz w:val="18"/>
          <w:szCs w:val="18"/>
          <w:lang w:val="en-GB"/>
        </w:rPr>
      </w:pPr>
    </w:p>
    <w:p w14:paraId="1E02DF5A" w14:textId="77777777" w:rsidR="00274E88" w:rsidRPr="00911CEC" w:rsidRDefault="00274E88" w:rsidP="00274E88">
      <w:pPr>
        <w:pStyle w:val="BodyAA"/>
        <w:widowControl w:val="0"/>
        <w:tabs>
          <w:tab w:val="left" w:pos="720"/>
        </w:tabs>
        <w:suppressAutoHyphens/>
        <w:jc w:val="both"/>
        <w:rPr>
          <w:rFonts w:ascii="Arial" w:eastAsia="Arial Bold" w:hAnsi="Arial" w:cs="Arial"/>
          <w:lang w:val="en-GB"/>
        </w:rPr>
      </w:pPr>
      <w:r w:rsidRPr="00911CEC">
        <w:rPr>
          <w:rFonts w:ascii="Arial" w:hAnsi="Arial" w:cs="Arial"/>
          <w:lang w:val="en-GB"/>
        </w:rPr>
        <w:t xml:space="preserve">The Gender Responsive Economic Actions for the Transformation of Women (GREAT Women Project, </w:t>
      </w:r>
      <w:proofErr w:type="spellStart"/>
      <w:r w:rsidRPr="00911CEC">
        <w:rPr>
          <w:rFonts w:ascii="Arial" w:hAnsi="Arial" w:cs="Arial"/>
          <w:lang w:val="en-GB"/>
        </w:rPr>
        <w:t>para</w:t>
      </w:r>
      <w:proofErr w:type="spellEnd"/>
      <w:r w:rsidRPr="00911CEC">
        <w:rPr>
          <w:rFonts w:ascii="Arial" w:hAnsi="Arial" w:cs="Arial"/>
          <w:lang w:val="en-GB"/>
        </w:rPr>
        <w:t xml:space="preserve"> 116) has not included women with disabilities systematically or consistently in its planning, implementation and monitoring and thus has little no impact on our sector.</w:t>
      </w:r>
    </w:p>
    <w:p w14:paraId="6F3F53EA" w14:textId="77777777" w:rsidR="00274E88" w:rsidRPr="00911CEC" w:rsidRDefault="00274E88" w:rsidP="00274E88">
      <w:pPr>
        <w:pStyle w:val="BodyAA"/>
        <w:widowControl w:val="0"/>
        <w:tabs>
          <w:tab w:val="left" w:pos="720"/>
        </w:tabs>
        <w:suppressAutoHyphens/>
        <w:jc w:val="both"/>
        <w:rPr>
          <w:rFonts w:ascii="Arial" w:eastAsia="Arial Bold" w:hAnsi="Arial" w:cs="Arial"/>
          <w:lang w:val="en-GB"/>
        </w:rPr>
      </w:pPr>
    </w:p>
    <w:p w14:paraId="4691AD98" w14:textId="77777777" w:rsidR="008F3C11" w:rsidRDefault="00274E88" w:rsidP="000C1886">
      <w:pPr>
        <w:pStyle w:val="BodyA"/>
        <w:jc w:val="both"/>
        <w:rPr>
          <w:rFonts w:ascii="Arial" w:hAnsi="Arial" w:cs="Arial"/>
          <w:sz w:val="22"/>
          <w:szCs w:val="22"/>
          <w:lang w:val="en-GB"/>
        </w:rPr>
      </w:pPr>
      <w:r w:rsidRPr="00911CEC">
        <w:rPr>
          <w:rFonts w:ascii="Arial" w:hAnsi="Arial" w:cs="Arial"/>
          <w:sz w:val="22"/>
          <w:szCs w:val="22"/>
          <w:lang w:val="en-GB"/>
        </w:rPr>
        <w:t xml:space="preserve">This has not been implemented nationally (if at all), though the State cites </w:t>
      </w:r>
      <w:proofErr w:type="spellStart"/>
      <w:r w:rsidRPr="00911CEC">
        <w:rPr>
          <w:rFonts w:ascii="Arial" w:hAnsi="Arial" w:cs="Arial"/>
          <w:i/>
          <w:iCs/>
          <w:sz w:val="22"/>
          <w:szCs w:val="22"/>
          <w:lang w:val="en-GB"/>
        </w:rPr>
        <w:t>Pantawid</w:t>
      </w:r>
      <w:proofErr w:type="spellEnd"/>
      <w:r w:rsidRPr="00911CEC">
        <w:rPr>
          <w:rFonts w:ascii="Arial" w:hAnsi="Arial" w:cs="Arial"/>
          <w:i/>
          <w:iCs/>
          <w:sz w:val="22"/>
          <w:szCs w:val="22"/>
          <w:lang w:val="en-GB"/>
        </w:rPr>
        <w:t xml:space="preserve"> </w:t>
      </w:r>
      <w:proofErr w:type="spellStart"/>
      <w:r w:rsidRPr="00911CEC">
        <w:rPr>
          <w:rFonts w:ascii="Arial" w:hAnsi="Arial" w:cs="Arial"/>
          <w:i/>
          <w:iCs/>
          <w:sz w:val="22"/>
          <w:szCs w:val="22"/>
          <w:lang w:val="en-GB"/>
        </w:rPr>
        <w:t>Pamilya</w:t>
      </w:r>
      <w:proofErr w:type="spellEnd"/>
      <w:r w:rsidRPr="00911CEC">
        <w:rPr>
          <w:rFonts w:ascii="Arial" w:hAnsi="Arial" w:cs="Arial"/>
          <w:i/>
          <w:iCs/>
          <w:sz w:val="22"/>
          <w:szCs w:val="22"/>
          <w:lang w:val="en-GB"/>
        </w:rPr>
        <w:t xml:space="preserve"> </w:t>
      </w:r>
      <w:r w:rsidRPr="00911CEC">
        <w:rPr>
          <w:rFonts w:ascii="Arial" w:hAnsi="Arial" w:cs="Arial"/>
          <w:sz w:val="22"/>
          <w:szCs w:val="22"/>
          <w:lang w:val="en-GB"/>
        </w:rPr>
        <w:t xml:space="preserve">Program or the Conditional Cash Transfer (CCT) Program, the </w:t>
      </w:r>
      <w:proofErr w:type="spellStart"/>
      <w:r w:rsidRPr="00911CEC">
        <w:rPr>
          <w:rFonts w:ascii="Arial" w:hAnsi="Arial" w:cs="Arial"/>
          <w:i/>
          <w:iCs/>
          <w:sz w:val="22"/>
          <w:szCs w:val="22"/>
          <w:lang w:val="en-GB"/>
        </w:rPr>
        <w:t>Kapit-Bisig</w:t>
      </w:r>
      <w:proofErr w:type="spellEnd"/>
      <w:r w:rsidRPr="00911CEC">
        <w:rPr>
          <w:rFonts w:ascii="Arial" w:hAnsi="Arial" w:cs="Arial"/>
          <w:i/>
          <w:iCs/>
          <w:sz w:val="22"/>
          <w:szCs w:val="22"/>
          <w:lang w:val="en-GB"/>
        </w:rPr>
        <w:t xml:space="preserve"> Laban </w:t>
      </w:r>
      <w:proofErr w:type="spellStart"/>
      <w:r w:rsidRPr="00911CEC">
        <w:rPr>
          <w:rFonts w:ascii="Arial" w:hAnsi="Arial" w:cs="Arial"/>
          <w:i/>
          <w:iCs/>
          <w:sz w:val="22"/>
          <w:szCs w:val="22"/>
          <w:lang w:val="en-GB"/>
        </w:rPr>
        <w:t>sa</w:t>
      </w:r>
      <w:proofErr w:type="spellEnd"/>
      <w:r w:rsidRPr="00911CEC">
        <w:rPr>
          <w:rFonts w:ascii="Arial" w:hAnsi="Arial" w:cs="Arial"/>
          <w:i/>
          <w:iCs/>
          <w:sz w:val="22"/>
          <w:szCs w:val="22"/>
          <w:lang w:val="en-GB"/>
        </w:rPr>
        <w:t xml:space="preserve"> </w:t>
      </w:r>
      <w:proofErr w:type="spellStart"/>
      <w:r w:rsidRPr="00911CEC">
        <w:rPr>
          <w:rFonts w:ascii="Arial" w:hAnsi="Arial" w:cs="Arial"/>
          <w:i/>
          <w:iCs/>
          <w:sz w:val="22"/>
          <w:szCs w:val="22"/>
          <w:lang w:val="en-GB"/>
        </w:rPr>
        <w:t>Kahirapan</w:t>
      </w:r>
      <w:proofErr w:type="spellEnd"/>
      <w:r w:rsidRPr="00911CEC">
        <w:rPr>
          <w:rFonts w:ascii="Arial" w:hAnsi="Arial" w:cs="Arial"/>
          <w:i/>
          <w:iCs/>
          <w:sz w:val="22"/>
          <w:szCs w:val="22"/>
          <w:lang w:val="en-GB"/>
        </w:rPr>
        <w:t xml:space="preserve"> </w:t>
      </w:r>
      <w:r w:rsidRPr="00911CEC">
        <w:rPr>
          <w:rFonts w:ascii="Arial" w:hAnsi="Arial" w:cs="Arial"/>
          <w:sz w:val="22"/>
          <w:szCs w:val="22"/>
          <w:lang w:val="en-GB"/>
        </w:rPr>
        <w:t>— Comprehensive and Integrated Delivery of Social Services Programs (KALAHI-CIDDS) (</w:t>
      </w:r>
      <w:proofErr w:type="spellStart"/>
      <w:r w:rsidRPr="00911CEC">
        <w:rPr>
          <w:rFonts w:ascii="Arial" w:hAnsi="Arial" w:cs="Arial"/>
          <w:sz w:val="22"/>
          <w:szCs w:val="22"/>
          <w:lang w:val="en-GB"/>
        </w:rPr>
        <w:t>para</w:t>
      </w:r>
      <w:proofErr w:type="spellEnd"/>
      <w:r w:rsidRPr="00911CEC">
        <w:rPr>
          <w:rFonts w:ascii="Arial" w:hAnsi="Arial" w:cs="Arial"/>
          <w:sz w:val="22"/>
          <w:szCs w:val="22"/>
          <w:lang w:val="en-GB"/>
        </w:rPr>
        <w:t xml:space="preserve"> 106-114).  The Department of Social Welfare and Development admits that the presence of persons with disabilities, including women with disabilities, are included only for data gathering in the National Household Targeting Survey but are not specifically targeted as beneficiaries by the CCT program</w:t>
      </w:r>
      <w:r w:rsidRPr="00911CEC">
        <w:rPr>
          <w:rFonts w:ascii="Arial" w:eastAsia="Arial Bold" w:hAnsi="Arial" w:cs="Arial"/>
          <w:sz w:val="22"/>
          <w:szCs w:val="22"/>
          <w:vertAlign w:val="superscript"/>
          <w:lang w:val="en-GB"/>
        </w:rPr>
        <w:footnoteReference w:id="23"/>
      </w:r>
      <w:r w:rsidRPr="00911CEC">
        <w:rPr>
          <w:rFonts w:ascii="Arial" w:hAnsi="Arial" w:cs="Arial"/>
          <w:sz w:val="22"/>
          <w:szCs w:val="22"/>
          <w:lang w:val="en-GB"/>
        </w:rPr>
        <w:t xml:space="preserve">.  Very limited publicly available documentation of disaggregated data of women with disabilities benefiting from the Department’s community-based services or facilities </w:t>
      </w:r>
    </w:p>
    <w:p w14:paraId="4645E28C" w14:textId="77777777" w:rsidR="008F3C11" w:rsidRDefault="008F3C11" w:rsidP="008F3C11">
      <w:pPr>
        <w:pStyle w:val="BodyAA"/>
        <w:widowControl w:val="0"/>
        <w:suppressAutoHyphens/>
        <w:jc w:val="both"/>
        <w:rPr>
          <w:rFonts w:ascii="Arial" w:eastAsia="Arial Bold" w:hAnsi="Arial" w:cs="Arial"/>
          <w:lang w:val="en-GB"/>
        </w:rPr>
      </w:pPr>
    </w:p>
    <w:p w14:paraId="0210F239" w14:textId="3A2DC093" w:rsidR="008F3C11" w:rsidRPr="000C1886" w:rsidRDefault="008F3C11" w:rsidP="008F3C11">
      <w:pPr>
        <w:pStyle w:val="BodyAA"/>
        <w:widowControl w:val="0"/>
        <w:suppressAutoHyphens/>
        <w:jc w:val="both"/>
        <w:rPr>
          <w:rFonts w:ascii="Arial" w:eastAsia="Arial Bold" w:hAnsi="Arial" w:cs="Arial"/>
          <w:i/>
          <w:lang w:val="en-GB"/>
        </w:rPr>
      </w:pPr>
      <w:r w:rsidRPr="000C1886">
        <w:rPr>
          <w:rFonts w:ascii="Arial" w:hAnsi="Arial" w:cs="Arial"/>
          <w:i/>
          <w:u w:val="single"/>
          <w:lang w:val="en-GB"/>
        </w:rPr>
        <w:t>Proposed questions on Article 11</w:t>
      </w:r>
      <w:r w:rsidR="009E5E1C">
        <w:rPr>
          <w:rFonts w:ascii="Arial" w:hAnsi="Arial" w:cs="Arial"/>
          <w:i/>
          <w:u w:val="single"/>
          <w:lang w:val="en-GB"/>
        </w:rPr>
        <w:t xml:space="preserve">, Article 13, Article 14- </w:t>
      </w:r>
      <w:r w:rsidRPr="000C1886">
        <w:rPr>
          <w:rFonts w:ascii="Arial" w:hAnsi="Arial" w:cs="Arial"/>
          <w:i/>
          <w:u w:val="single"/>
          <w:lang w:val="en-GB"/>
        </w:rPr>
        <w:t xml:space="preserve">Employment, Social protection; Rural </w:t>
      </w:r>
      <w:r w:rsidRPr="000C1886">
        <w:rPr>
          <w:rFonts w:ascii="Arial" w:hAnsi="Arial" w:cs="Arial"/>
          <w:i/>
          <w:u w:val="single"/>
          <w:lang w:val="en-GB"/>
        </w:rPr>
        <w:lastRenderedPageBreak/>
        <w:t>Women</w:t>
      </w:r>
    </w:p>
    <w:p w14:paraId="5F29349F" w14:textId="77777777" w:rsidR="008F3C11" w:rsidRPr="000C1886" w:rsidRDefault="008F3C11" w:rsidP="008F3C11">
      <w:pPr>
        <w:pStyle w:val="BodyAA"/>
        <w:widowControl w:val="0"/>
        <w:numPr>
          <w:ilvl w:val="0"/>
          <w:numId w:val="12"/>
        </w:numPr>
        <w:tabs>
          <w:tab w:val="left" w:pos="300"/>
          <w:tab w:val="left" w:pos="327"/>
        </w:tabs>
        <w:suppressAutoHyphens/>
        <w:jc w:val="both"/>
        <w:rPr>
          <w:rFonts w:ascii="Arial" w:eastAsia="Arial Bold" w:hAnsi="Arial" w:cs="Arial"/>
          <w:sz w:val="20"/>
          <w:szCs w:val="20"/>
          <w:lang w:val="en-GB"/>
        </w:rPr>
      </w:pPr>
      <w:r w:rsidRPr="000C1886">
        <w:rPr>
          <w:rFonts w:ascii="Arial" w:hAnsi="Arial" w:cs="Arial"/>
          <w:sz w:val="20"/>
          <w:szCs w:val="20"/>
          <w:lang w:val="en-GB"/>
        </w:rPr>
        <w:t>What are the State targets / strategies / activities, and corresponding budget allocations for ensuring that women of all the different types of disabilities, specially those in the rural areas, are able to secure employment equally as men who have or do not have disabilities?</w:t>
      </w:r>
    </w:p>
    <w:p w14:paraId="4AD48F48" w14:textId="77777777" w:rsidR="008F3C11" w:rsidRPr="000C1886" w:rsidRDefault="008F3C11" w:rsidP="008F3C11">
      <w:pPr>
        <w:pStyle w:val="BodyA"/>
        <w:numPr>
          <w:ilvl w:val="0"/>
          <w:numId w:val="13"/>
        </w:numPr>
        <w:ind w:left="196" w:hanging="196"/>
        <w:jc w:val="both"/>
        <w:rPr>
          <w:rFonts w:ascii="Arial" w:eastAsia="Arial Bold" w:hAnsi="Arial" w:cs="Arial"/>
          <w:sz w:val="20"/>
          <w:szCs w:val="20"/>
          <w:lang w:val="en-GB"/>
        </w:rPr>
      </w:pPr>
      <w:r w:rsidRPr="000C1886">
        <w:rPr>
          <w:rFonts w:ascii="Arial" w:hAnsi="Arial" w:cs="Arial"/>
          <w:sz w:val="20"/>
          <w:szCs w:val="20"/>
          <w:lang w:val="en-GB"/>
        </w:rPr>
        <w:t>What kind of measures has the Philippine Government taken to increase employment and vocational opportunities for women with disabilities in the open labour market? In particular, what steps has the Philippines Government taken to involve women with intellectual disabilities as employees on an equal basis with others into the open labour market?</w:t>
      </w:r>
    </w:p>
    <w:p w14:paraId="57898DA1" w14:textId="77777777" w:rsidR="008F3C11" w:rsidRPr="000C1886" w:rsidRDefault="008F3C11" w:rsidP="008F3C11">
      <w:pPr>
        <w:pStyle w:val="BodyAA"/>
        <w:widowControl w:val="0"/>
        <w:numPr>
          <w:ilvl w:val="0"/>
          <w:numId w:val="14"/>
        </w:numPr>
        <w:suppressAutoHyphens/>
        <w:jc w:val="both"/>
        <w:rPr>
          <w:rFonts w:ascii="Arial" w:eastAsia="Arial Bold" w:hAnsi="Arial" w:cs="Arial"/>
          <w:sz w:val="20"/>
          <w:szCs w:val="20"/>
          <w:lang w:val="en-GB"/>
        </w:rPr>
      </w:pPr>
      <w:r w:rsidRPr="000C1886">
        <w:rPr>
          <w:rFonts w:ascii="Arial" w:hAnsi="Arial" w:cs="Arial"/>
          <w:sz w:val="20"/>
          <w:szCs w:val="20"/>
          <w:lang w:val="en-GB"/>
        </w:rPr>
        <w:t>What are the monitoring and evaluation mechanisms for these targets / strategies / activities, and budget allocations, and what do these reveal about the barriers encountered, and the needed reforms by the State?</w:t>
      </w:r>
    </w:p>
    <w:p w14:paraId="530B3679" w14:textId="77777777" w:rsidR="008F3C11" w:rsidRPr="000C1886" w:rsidRDefault="008F3C11" w:rsidP="008F3C11">
      <w:pPr>
        <w:pStyle w:val="BodyAA"/>
        <w:widowControl w:val="0"/>
        <w:numPr>
          <w:ilvl w:val="0"/>
          <w:numId w:val="14"/>
        </w:numPr>
        <w:suppressAutoHyphens/>
        <w:jc w:val="both"/>
        <w:rPr>
          <w:rFonts w:ascii="Arial" w:eastAsia="Arial Bold" w:hAnsi="Arial" w:cs="Arial"/>
          <w:sz w:val="20"/>
          <w:szCs w:val="20"/>
          <w:lang w:val="en-GB"/>
        </w:rPr>
      </w:pPr>
      <w:r w:rsidRPr="000C1886">
        <w:rPr>
          <w:rFonts w:ascii="Arial" w:hAnsi="Arial" w:cs="Arial"/>
          <w:sz w:val="20"/>
          <w:szCs w:val="20"/>
          <w:lang w:val="en-GB"/>
        </w:rPr>
        <w:t>Please supply information on the specific medium- and /long-term support given to women with all types of disabilities for community-based social protection schemes in terms of: annual programming; financing and budget allocation; timeframe; implementing, reporting and monitoring State agencies at both the national and local levels.</w:t>
      </w:r>
    </w:p>
    <w:p w14:paraId="7035A9C1" w14:textId="77777777" w:rsidR="008F3C11" w:rsidRPr="000C1886" w:rsidRDefault="008F3C11" w:rsidP="000C1886">
      <w:pPr>
        <w:pStyle w:val="BodyAA"/>
        <w:widowControl w:val="0"/>
        <w:numPr>
          <w:ilvl w:val="0"/>
          <w:numId w:val="16"/>
        </w:numPr>
        <w:tabs>
          <w:tab w:val="left" w:pos="360"/>
          <w:tab w:val="left" w:pos="393"/>
          <w:tab w:val="left" w:pos="720"/>
        </w:tabs>
        <w:suppressAutoHyphens/>
        <w:jc w:val="both"/>
        <w:rPr>
          <w:rFonts w:ascii="Arial" w:eastAsia="Arial Bold" w:hAnsi="Arial" w:cs="Arial"/>
          <w:sz w:val="20"/>
          <w:szCs w:val="20"/>
          <w:lang w:val="en-GB"/>
        </w:rPr>
      </w:pPr>
      <w:r w:rsidRPr="000C1886">
        <w:rPr>
          <w:rFonts w:ascii="Arial" w:hAnsi="Arial" w:cs="Arial"/>
          <w:sz w:val="20"/>
          <w:szCs w:val="20"/>
          <w:lang w:val="en-GB"/>
        </w:rPr>
        <w:t>Explain how all these shall be done with the full and effective participation of women with disabilities.</w:t>
      </w:r>
    </w:p>
    <w:p w14:paraId="18FDF10C" w14:textId="77777777" w:rsidR="00274E88" w:rsidRPr="000C1886" w:rsidRDefault="00274E88" w:rsidP="000C1886">
      <w:pPr>
        <w:pStyle w:val="BodyA"/>
        <w:jc w:val="both"/>
        <w:rPr>
          <w:rFonts w:eastAsia="Arial Bold"/>
          <w:lang w:val="en-GB"/>
        </w:rPr>
      </w:pPr>
    </w:p>
    <w:p w14:paraId="3E7AD5DC" w14:textId="6A0AC4D3" w:rsidR="00C521C2" w:rsidRDefault="00821B1C" w:rsidP="00E34DA1">
      <w:pPr>
        <w:pStyle w:val="BodyAA"/>
        <w:widowControl w:val="0"/>
        <w:suppressAutoHyphens/>
        <w:jc w:val="both"/>
        <w:rPr>
          <w:rFonts w:ascii="Arial" w:hAnsi="Arial" w:cs="Arial"/>
          <w:b/>
          <w:u w:val="single"/>
          <w:lang w:val="en-GB"/>
        </w:rPr>
      </w:pPr>
      <w:r w:rsidRPr="000C1886">
        <w:rPr>
          <w:rFonts w:ascii="Arial" w:hAnsi="Arial" w:cs="Arial"/>
          <w:b/>
          <w:u w:val="single"/>
          <w:lang w:val="en-GB"/>
        </w:rPr>
        <w:t xml:space="preserve">Article 15 </w:t>
      </w:r>
      <w:r w:rsidR="009D008B" w:rsidRPr="000C1886">
        <w:rPr>
          <w:rFonts w:ascii="Arial" w:hAnsi="Arial" w:cs="Arial"/>
          <w:b/>
          <w:u w:val="single"/>
          <w:lang w:val="en-GB"/>
        </w:rPr>
        <w:t>– Equal recognition before the law</w:t>
      </w:r>
    </w:p>
    <w:p w14:paraId="2F920067" w14:textId="77777777" w:rsidR="000C1886" w:rsidRPr="000C1886" w:rsidRDefault="000C1886" w:rsidP="00E34DA1">
      <w:pPr>
        <w:pStyle w:val="BodyAA"/>
        <w:widowControl w:val="0"/>
        <w:suppressAutoHyphens/>
        <w:jc w:val="both"/>
        <w:rPr>
          <w:rFonts w:ascii="Arial" w:eastAsia="Arial" w:hAnsi="Arial" w:cs="Arial"/>
          <w:b/>
          <w:i/>
          <w:iCs/>
          <w:u w:val="single"/>
          <w:lang w:val="en-GB"/>
        </w:rPr>
      </w:pPr>
    </w:p>
    <w:p w14:paraId="096B1D56" w14:textId="77777777" w:rsidR="00C521C2" w:rsidRPr="00911CEC" w:rsidRDefault="00821B1C" w:rsidP="00E34DA1">
      <w:pPr>
        <w:pStyle w:val="BodyAA"/>
        <w:widowControl w:val="0"/>
        <w:suppressAutoHyphens/>
        <w:jc w:val="both"/>
        <w:rPr>
          <w:rFonts w:ascii="Arial" w:eastAsia="Arial" w:hAnsi="Arial" w:cs="Arial"/>
          <w:i/>
          <w:iCs/>
          <w:lang w:val="en-GB"/>
        </w:rPr>
      </w:pPr>
      <w:r w:rsidRPr="00911CEC">
        <w:rPr>
          <w:rFonts w:ascii="Arial" w:hAnsi="Arial" w:cs="Arial"/>
          <w:lang w:val="en-GB"/>
        </w:rPr>
        <w:t xml:space="preserve">Discrimination in the Anti-Rape Law (Republic Act 8353) views women and girls with intellectual disabilities as ‘deprived of reason’ and  ‘incapable of giving rational consent’.  Women with psychosocial disability on the other hand, are viewed also as lacking in legal capacity because of the view that they are </w:t>
      </w:r>
      <w:r w:rsidRPr="00911CEC">
        <w:rPr>
          <w:rFonts w:ascii="Arial" w:hAnsi="Arial" w:cs="Arial"/>
          <w:i/>
          <w:iCs/>
          <w:lang w:val="en-GB"/>
        </w:rPr>
        <w:t>unable to give consent.</w:t>
      </w:r>
    </w:p>
    <w:p w14:paraId="6D51197F" w14:textId="77777777" w:rsidR="00C521C2" w:rsidRPr="00911CEC" w:rsidRDefault="00C521C2" w:rsidP="00E34DA1">
      <w:pPr>
        <w:pStyle w:val="BodyAA"/>
        <w:widowControl w:val="0"/>
        <w:suppressAutoHyphens/>
        <w:jc w:val="both"/>
        <w:rPr>
          <w:rFonts w:ascii="Arial" w:eastAsia="Arial" w:hAnsi="Arial" w:cs="Arial"/>
          <w:i/>
          <w:iCs/>
          <w:lang w:val="en-GB"/>
        </w:rPr>
      </w:pPr>
    </w:p>
    <w:p w14:paraId="5B4C1240" w14:textId="77777777" w:rsidR="00C521C2" w:rsidRPr="00911CEC" w:rsidRDefault="00821B1C" w:rsidP="00E34DA1">
      <w:pPr>
        <w:pStyle w:val="BodyAA"/>
        <w:widowControl w:val="0"/>
        <w:suppressAutoHyphens/>
        <w:jc w:val="both"/>
        <w:rPr>
          <w:rFonts w:ascii="Arial" w:eastAsia="Arial Bold" w:hAnsi="Arial" w:cs="Arial"/>
          <w:lang w:val="en-GB"/>
        </w:rPr>
      </w:pPr>
      <w:r w:rsidRPr="00911CEC">
        <w:rPr>
          <w:rFonts w:ascii="Arial" w:hAnsi="Arial" w:cs="Arial"/>
          <w:lang w:val="en-GB"/>
        </w:rPr>
        <w:t>The Philippine Commission on Women is moving towards an amendment of this law, but these portions discriminatory to women and girls with disabilities are completely overlooked.</w:t>
      </w:r>
    </w:p>
    <w:p w14:paraId="75F61150" w14:textId="77777777" w:rsidR="00C521C2" w:rsidRPr="00911CEC" w:rsidRDefault="00C521C2" w:rsidP="00E34DA1">
      <w:pPr>
        <w:pStyle w:val="BodyAA"/>
        <w:widowControl w:val="0"/>
        <w:suppressAutoHyphens/>
        <w:jc w:val="both"/>
        <w:rPr>
          <w:rFonts w:ascii="Arial" w:eastAsia="Arial Bold" w:hAnsi="Arial" w:cs="Arial"/>
          <w:lang w:val="en-GB"/>
        </w:rPr>
      </w:pPr>
    </w:p>
    <w:p w14:paraId="7C032BC3" w14:textId="14D1BB59" w:rsidR="00C521C2" w:rsidRPr="00911CEC" w:rsidRDefault="00821B1C" w:rsidP="00E34DA1">
      <w:pPr>
        <w:pStyle w:val="BodyAA"/>
        <w:widowControl w:val="0"/>
        <w:suppressAutoHyphens/>
        <w:jc w:val="both"/>
        <w:rPr>
          <w:rFonts w:ascii="Arial" w:eastAsia="Arial Bold" w:hAnsi="Arial" w:cs="Arial"/>
          <w:lang w:val="en-GB"/>
        </w:rPr>
      </w:pPr>
      <w:r w:rsidRPr="00911CEC">
        <w:rPr>
          <w:rFonts w:ascii="Arial" w:hAnsi="Arial" w:cs="Arial"/>
          <w:lang w:val="en-GB"/>
        </w:rPr>
        <w:t>Laws and policies such as: Rules Of Court 101- Proceedings For Hospitalization Of Insane Persons, and the Child and Youth Welfare Code - Special Categories of Children: Emotionally disturbed and mentally ill children (Art. 171-173) justify institutionalization of persons with disabilities, including women with disabilities, without their consent</w:t>
      </w:r>
      <w:r w:rsidRPr="00911CEC">
        <w:rPr>
          <w:rFonts w:ascii="Arial" w:eastAsia="Arial Bold" w:hAnsi="Arial" w:cs="Arial"/>
          <w:vertAlign w:val="superscript"/>
          <w:lang w:val="en-GB"/>
        </w:rPr>
        <w:footnoteReference w:id="24"/>
      </w:r>
      <w:r w:rsidR="009D008B">
        <w:rPr>
          <w:rFonts w:ascii="Arial" w:hAnsi="Arial" w:cs="Arial"/>
          <w:lang w:val="en-GB"/>
        </w:rPr>
        <w:t xml:space="preserve"> and</w:t>
      </w:r>
      <w:r w:rsidRPr="00911CEC">
        <w:rPr>
          <w:rFonts w:ascii="Arial" w:hAnsi="Arial" w:cs="Arial"/>
          <w:lang w:val="en-GB"/>
        </w:rPr>
        <w:t xml:space="preserve"> forced medication</w:t>
      </w:r>
      <w:r w:rsidR="009D008B">
        <w:rPr>
          <w:rFonts w:ascii="Arial" w:hAnsi="Arial" w:cs="Arial"/>
          <w:lang w:val="en-GB"/>
        </w:rPr>
        <w:t xml:space="preserve"> in violation of many of their rights including protection from discrimination, right to physical and mental integrity, right to liberty and security of person, right to live in the community and </w:t>
      </w:r>
      <w:r w:rsidR="002576EF">
        <w:rPr>
          <w:rFonts w:ascii="Arial" w:hAnsi="Arial" w:cs="Arial"/>
          <w:lang w:val="en-GB"/>
        </w:rPr>
        <w:t>enjoyment and exercise of</w:t>
      </w:r>
      <w:r w:rsidR="009D008B">
        <w:rPr>
          <w:rFonts w:ascii="Arial" w:hAnsi="Arial" w:cs="Arial"/>
          <w:lang w:val="en-GB"/>
        </w:rPr>
        <w:t xml:space="preserve"> legal capacity</w:t>
      </w:r>
      <w:r w:rsidR="002576EF">
        <w:rPr>
          <w:rFonts w:ascii="Arial" w:hAnsi="Arial" w:cs="Arial"/>
          <w:lang w:val="en-GB"/>
        </w:rPr>
        <w:t xml:space="preserve"> on an equal basis with others</w:t>
      </w:r>
      <w:r w:rsidRPr="00911CEC">
        <w:rPr>
          <w:rFonts w:ascii="Arial" w:hAnsi="Arial" w:cs="Arial"/>
          <w:lang w:val="en-GB"/>
        </w:rPr>
        <w:t>.</w:t>
      </w:r>
    </w:p>
    <w:p w14:paraId="6DCC303F" w14:textId="5B495FE9" w:rsidR="00FC7074" w:rsidRDefault="00FC7074" w:rsidP="00E34DA1">
      <w:pPr>
        <w:pStyle w:val="BodyA"/>
        <w:jc w:val="both"/>
        <w:rPr>
          <w:rFonts w:ascii="Arial" w:hAnsi="Arial" w:cs="Arial"/>
          <w:sz w:val="22"/>
          <w:szCs w:val="22"/>
          <w:u w:val="single"/>
          <w:lang w:val="en-GB"/>
        </w:rPr>
      </w:pPr>
    </w:p>
    <w:p w14:paraId="4D63C30B" w14:textId="2CF2CB86" w:rsidR="00FC7074" w:rsidRDefault="00FC7074" w:rsidP="00E34DA1">
      <w:pPr>
        <w:pStyle w:val="BodyA"/>
        <w:jc w:val="both"/>
        <w:rPr>
          <w:rFonts w:ascii="Arial" w:hAnsi="Arial" w:cs="Arial"/>
          <w:i/>
          <w:sz w:val="22"/>
          <w:szCs w:val="22"/>
          <w:u w:val="single"/>
          <w:lang w:val="en-GB"/>
        </w:rPr>
      </w:pPr>
      <w:r>
        <w:rPr>
          <w:rFonts w:ascii="Arial" w:hAnsi="Arial" w:cs="Arial"/>
          <w:i/>
          <w:sz w:val="22"/>
          <w:szCs w:val="22"/>
          <w:u w:val="single"/>
          <w:lang w:val="en-GB"/>
        </w:rPr>
        <w:t>Proposed questions on Article 15- equal recognition before the law</w:t>
      </w:r>
    </w:p>
    <w:p w14:paraId="797698FC" w14:textId="77777777" w:rsidR="00FC7074" w:rsidRPr="000C1886" w:rsidRDefault="00FC7074" w:rsidP="00FC7074">
      <w:pPr>
        <w:pStyle w:val="BodyAA"/>
        <w:widowControl w:val="0"/>
        <w:numPr>
          <w:ilvl w:val="0"/>
          <w:numId w:val="17"/>
        </w:numPr>
        <w:tabs>
          <w:tab w:val="left" w:pos="360"/>
          <w:tab w:val="left" w:pos="393"/>
        </w:tabs>
        <w:suppressAutoHyphens/>
        <w:jc w:val="both"/>
        <w:rPr>
          <w:rFonts w:ascii="Arial" w:eastAsia="Arial Bold" w:hAnsi="Arial" w:cs="Arial"/>
          <w:sz w:val="20"/>
          <w:szCs w:val="20"/>
          <w:lang w:val="en-GB"/>
        </w:rPr>
      </w:pPr>
      <w:r w:rsidRPr="000C1886">
        <w:rPr>
          <w:rFonts w:ascii="Arial" w:hAnsi="Arial" w:cs="Arial"/>
          <w:sz w:val="20"/>
          <w:szCs w:val="20"/>
          <w:lang w:val="en-GB"/>
        </w:rPr>
        <w:t>What steps are being taken, in particular by the Philippine Commission on Women, and legislators, to ensure that existing laws such as the Anti-Rape Law, recognize that women and girls with any type of disability, including intellectual or psychosocial disability, exercise full legal capacity, and the right to equal recognition before the law.</w:t>
      </w:r>
    </w:p>
    <w:p w14:paraId="55D7FC6C" w14:textId="77777777" w:rsidR="00FC7074" w:rsidRPr="000C1886" w:rsidRDefault="00FC7074" w:rsidP="00FC7074">
      <w:pPr>
        <w:pStyle w:val="BodyAA"/>
        <w:widowControl w:val="0"/>
        <w:numPr>
          <w:ilvl w:val="0"/>
          <w:numId w:val="18"/>
        </w:numPr>
        <w:tabs>
          <w:tab w:val="left" w:pos="360"/>
          <w:tab w:val="left" w:pos="393"/>
        </w:tabs>
        <w:suppressAutoHyphens/>
        <w:jc w:val="both"/>
        <w:rPr>
          <w:rFonts w:ascii="Arial" w:eastAsia="Arial" w:hAnsi="Arial" w:cs="Arial"/>
          <w:b/>
          <w:bCs/>
          <w:i/>
          <w:iCs/>
          <w:sz w:val="20"/>
          <w:szCs w:val="20"/>
          <w:lang w:val="en-GB"/>
        </w:rPr>
      </w:pPr>
      <w:r w:rsidRPr="000C1886">
        <w:rPr>
          <w:rFonts w:ascii="Arial" w:hAnsi="Arial" w:cs="Arial"/>
          <w:sz w:val="20"/>
          <w:szCs w:val="20"/>
          <w:lang w:val="en-GB"/>
        </w:rPr>
        <w:t>Please submit the State response due in August 2014 in relation to the views adopted by the CEDAW Committee on Communication 34/2011 on the rape case of a deaf minor.</w:t>
      </w:r>
    </w:p>
    <w:p w14:paraId="59FBA542" w14:textId="77777777" w:rsidR="00FC7074" w:rsidRPr="000C1886" w:rsidRDefault="00FC7074" w:rsidP="00FC7074">
      <w:pPr>
        <w:pStyle w:val="BodyA"/>
        <w:numPr>
          <w:ilvl w:val="0"/>
          <w:numId w:val="19"/>
        </w:numPr>
        <w:ind w:left="196" w:hanging="196"/>
        <w:jc w:val="both"/>
        <w:rPr>
          <w:rFonts w:ascii="Arial" w:eastAsia="Arial" w:hAnsi="Arial" w:cs="Arial"/>
          <w:bCs/>
          <w:iCs/>
          <w:sz w:val="20"/>
          <w:szCs w:val="20"/>
          <w:lang w:val="en-GB"/>
        </w:rPr>
      </w:pPr>
      <w:r w:rsidRPr="000C1886">
        <w:rPr>
          <w:rFonts w:ascii="Arial" w:hAnsi="Arial" w:cs="Arial"/>
          <w:bCs/>
          <w:iCs/>
          <w:sz w:val="20"/>
          <w:szCs w:val="20"/>
          <w:lang w:val="en-GB"/>
        </w:rPr>
        <w:t xml:space="preserve">Has the Philippine Government reviewed the regulations that allow the involuntary treatment of persons with psycho-social disabilities and what kind of measures has the Government taken to eliminate the </w:t>
      </w:r>
      <w:r w:rsidRPr="000C1886">
        <w:rPr>
          <w:rFonts w:ascii="Arial" w:hAnsi="Arial" w:cs="Arial"/>
          <w:bCs/>
          <w:iCs/>
          <w:sz w:val="20"/>
          <w:szCs w:val="20"/>
          <w:lang w:val="en-GB"/>
        </w:rPr>
        <w:lastRenderedPageBreak/>
        <w:t>above practice of deprivation of liberty on the basis of disability (also in accordance with Article 14 of the CRPD)?</w:t>
      </w:r>
    </w:p>
    <w:p w14:paraId="25FFAFA4" w14:textId="77777777" w:rsidR="00FC7074" w:rsidRPr="000C1886" w:rsidRDefault="00FC7074" w:rsidP="00FC7074">
      <w:pPr>
        <w:pStyle w:val="BodyA"/>
        <w:numPr>
          <w:ilvl w:val="0"/>
          <w:numId w:val="20"/>
        </w:numPr>
        <w:ind w:left="196" w:hanging="196"/>
        <w:jc w:val="both"/>
        <w:rPr>
          <w:rFonts w:ascii="Arial" w:eastAsia="Arial" w:hAnsi="Arial" w:cs="Arial"/>
          <w:bCs/>
          <w:iCs/>
          <w:sz w:val="20"/>
          <w:szCs w:val="20"/>
          <w:lang w:val="en-GB"/>
        </w:rPr>
      </w:pPr>
      <w:r w:rsidRPr="000C1886">
        <w:rPr>
          <w:rFonts w:ascii="Arial" w:hAnsi="Arial" w:cs="Arial"/>
          <w:bCs/>
          <w:iCs/>
          <w:sz w:val="20"/>
          <w:szCs w:val="20"/>
          <w:lang w:val="en-GB"/>
        </w:rPr>
        <w:t>Please provide detailed information on the objectives, interim benchmarks, budget allocation and mon</w:t>
      </w:r>
      <w:r w:rsidRPr="000C1886">
        <w:rPr>
          <w:rFonts w:ascii="Arial" w:hAnsi="Arial" w:cs="Arial"/>
          <w:bCs/>
          <w:iCs/>
          <w:sz w:val="20"/>
          <w:szCs w:val="20"/>
          <w:lang w:val="en-GB"/>
        </w:rPr>
        <w:t>i</w:t>
      </w:r>
      <w:r w:rsidRPr="000C1886">
        <w:rPr>
          <w:rFonts w:ascii="Arial" w:hAnsi="Arial" w:cs="Arial"/>
          <w:bCs/>
          <w:iCs/>
          <w:sz w:val="20"/>
          <w:szCs w:val="20"/>
          <w:lang w:val="en-GB"/>
        </w:rPr>
        <w:t>toring for the implementation of de-institutionalisation, including the development of community based services and services of personal assistance in both urban and rural areas. Are organisations of pe</w:t>
      </w:r>
      <w:r w:rsidRPr="000C1886">
        <w:rPr>
          <w:rFonts w:ascii="Arial" w:hAnsi="Arial" w:cs="Arial"/>
          <w:bCs/>
          <w:iCs/>
          <w:sz w:val="20"/>
          <w:szCs w:val="20"/>
          <w:lang w:val="en-GB"/>
        </w:rPr>
        <w:t>r</w:t>
      </w:r>
      <w:r w:rsidRPr="000C1886">
        <w:rPr>
          <w:rFonts w:ascii="Arial" w:hAnsi="Arial" w:cs="Arial"/>
          <w:bCs/>
          <w:iCs/>
          <w:sz w:val="20"/>
          <w:szCs w:val="20"/>
          <w:lang w:val="en-GB"/>
        </w:rPr>
        <w:t>sons with disabilities involved in the development of this plan and are they participating in the monito</w:t>
      </w:r>
      <w:r w:rsidRPr="000C1886">
        <w:rPr>
          <w:rFonts w:ascii="Arial" w:hAnsi="Arial" w:cs="Arial"/>
          <w:bCs/>
          <w:iCs/>
          <w:sz w:val="20"/>
          <w:szCs w:val="20"/>
          <w:lang w:val="en-GB"/>
        </w:rPr>
        <w:t>r</w:t>
      </w:r>
      <w:r w:rsidRPr="000C1886">
        <w:rPr>
          <w:rFonts w:ascii="Arial" w:hAnsi="Arial" w:cs="Arial"/>
          <w:bCs/>
          <w:iCs/>
          <w:sz w:val="20"/>
          <w:szCs w:val="20"/>
          <w:lang w:val="en-GB"/>
        </w:rPr>
        <w:t>ing and evaluation of its implementation?</w:t>
      </w:r>
    </w:p>
    <w:p w14:paraId="5D01F82C" w14:textId="3BDE11BB" w:rsidR="00FC7074" w:rsidRPr="000C1886" w:rsidRDefault="00FC7074" w:rsidP="00FC7074">
      <w:pPr>
        <w:pStyle w:val="BodyA"/>
        <w:numPr>
          <w:ilvl w:val="0"/>
          <w:numId w:val="21"/>
        </w:numPr>
        <w:ind w:left="196" w:hanging="196"/>
        <w:jc w:val="both"/>
        <w:rPr>
          <w:rFonts w:ascii="Arial" w:eastAsia="Arial Bold" w:hAnsi="Arial" w:cs="Arial"/>
          <w:sz w:val="20"/>
          <w:szCs w:val="20"/>
          <w:lang w:val="en-GB"/>
        </w:rPr>
      </w:pPr>
      <w:r w:rsidRPr="000C1886">
        <w:rPr>
          <w:rFonts w:ascii="Arial" w:hAnsi="Arial" w:cs="Arial"/>
          <w:sz w:val="20"/>
          <w:szCs w:val="20"/>
          <w:lang w:val="en-GB"/>
        </w:rPr>
        <w:t>What kind of measures has the Philippine Government taken to repeal guardianship legislation and to ensure for women and girls with disabilities the exercise of their full legal capacity on their own, or with support in accordance with</w:t>
      </w:r>
      <w:r w:rsidR="009E5E1C" w:rsidRPr="000C1886">
        <w:rPr>
          <w:rFonts w:ascii="Arial" w:hAnsi="Arial" w:cs="Arial"/>
          <w:sz w:val="20"/>
          <w:szCs w:val="20"/>
          <w:lang w:val="en-GB"/>
        </w:rPr>
        <w:t xml:space="preserve"> Article 15 of CEDAW and A</w:t>
      </w:r>
      <w:r w:rsidRPr="000C1886">
        <w:rPr>
          <w:rFonts w:ascii="Arial" w:hAnsi="Arial" w:cs="Arial"/>
          <w:sz w:val="20"/>
          <w:szCs w:val="20"/>
          <w:lang w:val="en-GB"/>
        </w:rPr>
        <w:t>rticle 12 of the CRPD? How will the Government amend domestic laws such as the Criminal Code, the Anti-Rape Law, to ensure it respects Article</w:t>
      </w:r>
      <w:r w:rsidR="009E5E1C" w:rsidRPr="000C1886">
        <w:rPr>
          <w:rFonts w:ascii="Arial" w:hAnsi="Arial" w:cs="Arial"/>
          <w:sz w:val="20"/>
          <w:szCs w:val="20"/>
          <w:lang w:val="en-GB"/>
        </w:rPr>
        <w:t xml:space="preserve"> 15, CEDAW and Article 12, </w:t>
      </w:r>
      <w:r w:rsidRPr="000C1886">
        <w:rPr>
          <w:rFonts w:ascii="Arial" w:hAnsi="Arial" w:cs="Arial"/>
          <w:sz w:val="20"/>
          <w:szCs w:val="20"/>
          <w:lang w:val="en-GB"/>
        </w:rPr>
        <w:t>CRPD, and the active participation of, and meaningful consultation with organ</w:t>
      </w:r>
      <w:r w:rsidRPr="000C1886">
        <w:rPr>
          <w:rFonts w:ascii="Arial" w:hAnsi="Arial" w:cs="Arial"/>
          <w:sz w:val="20"/>
          <w:szCs w:val="20"/>
          <w:lang w:val="en-GB"/>
        </w:rPr>
        <w:t>i</w:t>
      </w:r>
      <w:r w:rsidRPr="000C1886">
        <w:rPr>
          <w:rFonts w:ascii="Arial" w:hAnsi="Arial" w:cs="Arial"/>
          <w:sz w:val="20"/>
          <w:szCs w:val="20"/>
          <w:lang w:val="en-GB"/>
        </w:rPr>
        <w:t xml:space="preserve">sations of persons with disabilities, including women and girls with disabilities, in this process? </w:t>
      </w:r>
    </w:p>
    <w:p w14:paraId="2F9AA8C5" w14:textId="0ED6BF6B" w:rsidR="00FC7074" w:rsidRPr="000C1886" w:rsidRDefault="00FC7074" w:rsidP="00FC7074">
      <w:pPr>
        <w:pStyle w:val="BodyA"/>
        <w:numPr>
          <w:ilvl w:val="0"/>
          <w:numId w:val="22"/>
        </w:numPr>
        <w:ind w:left="196" w:hanging="196"/>
        <w:jc w:val="both"/>
        <w:rPr>
          <w:rFonts w:ascii="Arial" w:eastAsia="Arial Bold" w:hAnsi="Arial" w:cs="Arial"/>
          <w:sz w:val="20"/>
          <w:szCs w:val="20"/>
          <w:lang w:val="en-GB"/>
        </w:rPr>
      </w:pPr>
      <w:r w:rsidRPr="000C1886">
        <w:rPr>
          <w:rFonts w:ascii="Arial" w:hAnsi="Arial" w:cs="Arial"/>
          <w:sz w:val="20"/>
          <w:szCs w:val="20"/>
          <w:lang w:val="en-GB"/>
        </w:rPr>
        <w:t>What kind of measures has the Government taken to recognise without discrimination the individual decision-making capacity of persons with disabilities and the authoritativeness of their written declar</w:t>
      </w:r>
      <w:r w:rsidRPr="000C1886">
        <w:rPr>
          <w:rFonts w:ascii="Arial" w:hAnsi="Arial" w:cs="Arial"/>
          <w:sz w:val="20"/>
          <w:szCs w:val="20"/>
          <w:lang w:val="en-GB"/>
        </w:rPr>
        <w:t>a</w:t>
      </w:r>
      <w:r w:rsidRPr="000C1886">
        <w:rPr>
          <w:rFonts w:ascii="Arial" w:hAnsi="Arial" w:cs="Arial"/>
          <w:sz w:val="20"/>
          <w:szCs w:val="20"/>
          <w:lang w:val="en-GB"/>
        </w:rPr>
        <w:t>tions</w:t>
      </w:r>
      <w:r w:rsidR="009E5E1C" w:rsidRPr="000C1886">
        <w:rPr>
          <w:rFonts w:ascii="Arial" w:hAnsi="Arial" w:cs="Arial"/>
          <w:sz w:val="20"/>
          <w:szCs w:val="20"/>
          <w:lang w:val="en-GB"/>
        </w:rPr>
        <w:t xml:space="preserve"> on an equal basis with others</w:t>
      </w:r>
      <w:r w:rsidRPr="000C1886">
        <w:rPr>
          <w:rFonts w:ascii="Arial" w:hAnsi="Arial" w:cs="Arial"/>
          <w:sz w:val="20"/>
          <w:szCs w:val="20"/>
          <w:lang w:val="en-GB"/>
        </w:rPr>
        <w:t>?</w:t>
      </w:r>
    </w:p>
    <w:p w14:paraId="658EB9AF" w14:textId="77777777" w:rsidR="00C521C2" w:rsidRPr="00911CEC" w:rsidRDefault="00C521C2" w:rsidP="00E34DA1">
      <w:pPr>
        <w:pStyle w:val="BodyA"/>
        <w:jc w:val="both"/>
        <w:rPr>
          <w:rFonts w:ascii="Arial" w:eastAsia="Arial Bold" w:hAnsi="Arial" w:cs="Arial"/>
          <w:lang w:val="en-GB"/>
        </w:rPr>
      </w:pPr>
    </w:p>
    <w:p w14:paraId="2F7667BC" w14:textId="09905EA9" w:rsidR="00C521C2" w:rsidRPr="000C1886" w:rsidRDefault="00821B1C" w:rsidP="00E34DA1">
      <w:pPr>
        <w:pStyle w:val="BodyAA"/>
        <w:widowControl w:val="0"/>
        <w:tabs>
          <w:tab w:val="left" w:pos="720"/>
        </w:tabs>
        <w:suppressAutoHyphens/>
        <w:jc w:val="both"/>
        <w:rPr>
          <w:rFonts w:ascii="Arial" w:eastAsia="Arial Bold" w:hAnsi="Arial" w:cs="Arial"/>
          <w:b/>
          <w:u w:val="single"/>
          <w:lang w:val="en-GB"/>
        </w:rPr>
      </w:pPr>
      <w:r w:rsidRPr="000C1886">
        <w:rPr>
          <w:rFonts w:ascii="Arial" w:hAnsi="Arial" w:cs="Arial"/>
          <w:b/>
          <w:u w:val="single"/>
          <w:lang w:val="en-GB"/>
        </w:rPr>
        <w:t xml:space="preserve">On disseminating the Concluding </w:t>
      </w:r>
      <w:r w:rsidR="00F802AC">
        <w:rPr>
          <w:rFonts w:ascii="Arial" w:hAnsi="Arial" w:cs="Arial"/>
          <w:b/>
          <w:u w:val="single"/>
          <w:lang w:val="en-GB"/>
        </w:rPr>
        <w:t>Observations</w:t>
      </w:r>
    </w:p>
    <w:p w14:paraId="0F264A76" w14:textId="77777777" w:rsidR="000C1886" w:rsidRDefault="000C1886" w:rsidP="00E34DA1">
      <w:pPr>
        <w:pStyle w:val="BodyB"/>
        <w:jc w:val="both"/>
        <w:rPr>
          <w:rFonts w:ascii="Arial" w:hAnsi="Arial" w:cs="Arial"/>
          <w:sz w:val="22"/>
          <w:szCs w:val="22"/>
          <w:lang w:val="en-GB"/>
        </w:rPr>
      </w:pPr>
    </w:p>
    <w:p w14:paraId="6C76661E" w14:textId="3C25F279" w:rsidR="00C521C2" w:rsidRPr="00911CEC" w:rsidRDefault="00821B1C" w:rsidP="00E34DA1">
      <w:pPr>
        <w:pStyle w:val="BodyB"/>
        <w:jc w:val="both"/>
        <w:rPr>
          <w:rFonts w:ascii="Arial" w:eastAsia="Arial Bold" w:hAnsi="Arial" w:cs="Arial"/>
          <w:sz w:val="22"/>
          <w:szCs w:val="22"/>
          <w:lang w:val="en-GB"/>
        </w:rPr>
      </w:pPr>
      <w:r w:rsidRPr="00911CEC">
        <w:rPr>
          <w:rFonts w:ascii="Arial" w:hAnsi="Arial" w:cs="Arial"/>
          <w:sz w:val="22"/>
          <w:szCs w:val="22"/>
          <w:lang w:val="en-GB"/>
        </w:rPr>
        <w:t xml:space="preserve">Despite translation into </w:t>
      </w:r>
      <w:r w:rsidR="00FC7074">
        <w:rPr>
          <w:rFonts w:ascii="Arial" w:hAnsi="Arial" w:cs="Arial"/>
          <w:sz w:val="22"/>
          <w:szCs w:val="22"/>
          <w:lang w:val="en-GB"/>
        </w:rPr>
        <w:t>six</w:t>
      </w:r>
      <w:r w:rsidRPr="00911CEC">
        <w:rPr>
          <w:rFonts w:ascii="Arial" w:hAnsi="Arial" w:cs="Arial"/>
          <w:sz w:val="22"/>
          <w:szCs w:val="22"/>
          <w:lang w:val="en-GB"/>
        </w:rPr>
        <w:t xml:space="preserve"> regional spoken languages, there is no translation into Filipino Sign Language, or other accessible formats (e.g., braille, plain language, etc.).  Because of the i</w:t>
      </w:r>
      <w:r w:rsidRPr="00911CEC">
        <w:rPr>
          <w:rFonts w:ascii="Arial" w:hAnsi="Arial" w:cs="Arial"/>
          <w:sz w:val="22"/>
          <w:szCs w:val="22"/>
          <w:lang w:val="en-GB"/>
        </w:rPr>
        <w:t>n</w:t>
      </w:r>
      <w:r w:rsidRPr="00911CEC">
        <w:rPr>
          <w:rFonts w:ascii="Arial" w:hAnsi="Arial" w:cs="Arial"/>
          <w:sz w:val="22"/>
          <w:szCs w:val="22"/>
          <w:lang w:val="en-GB"/>
        </w:rPr>
        <w:t>consistency and opposition of the Department of Education toward legislation recognizing Filip</w:t>
      </w:r>
      <w:r w:rsidRPr="00911CEC">
        <w:rPr>
          <w:rFonts w:ascii="Arial" w:hAnsi="Arial" w:cs="Arial"/>
          <w:sz w:val="22"/>
          <w:szCs w:val="22"/>
          <w:lang w:val="en-GB"/>
        </w:rPr>
        <w:t>i</w:t>
      </w:r>
      <w:r w:rsidRPr="00911CEC">
        <w:rPr>
          <w:rFonts w:ascii="Arial" w:hAnsi="Arial" w:cs="Arial"/>
          <w:sz w:val="22"/>
          <w:szCs w:val="22"/>
          <w:lang w:val="en-GB"/>
        </w:rPr>
        <w:t xml:space="preserve">no Sign Language, and its use in the many aspects of the right to language and accessibility of Deaf Filipinos including Deaf women and girls, the State </w:t>
      </w:r>
      <w:r w:rsidR="00D7626F">
        <w:rPr>
          <w:rFonts w:ascii="Arial" w:hAnsi="Arial" w:cs="Arial"/>
          <w:sz w:val="22"/>
          <w:szCs w:val="22"/>
          <w:lang w:val="en-GB"/>
        </w:rPr>
        <w:t xml:space="preserve">itself </w:t>
      </w:r>
      <w:r w:rsidRPr="00911CEC">
        <w:rPr>
          <w:rFonts w:ascii="Arial" w:hAnsi="Arial" w:cs="Arial"/>
          <w:sz w:val="22"/>
          <w:szCs w:val="22"/>
          <w:lang w:val="en-GB"/>
        </w:rPr>
        <w:t>has created barriers to particip</w:t>
      </w:r>
      <w:r w:rsidRPr="00911CEC">
        <w:rPr>
          <w:rFonts w:ascii="Arial" w:hAnsi="Arial" w:cs="Arial"/>
          <w:sz w:val="22"/>
          <w:szCs w:val="22"/>
          <w:lang w:val="en-GB"/>
        </w:rPr>
        <w:t>a</w:t>
      </w:r>
      <w:r w:rsidRPr="00911CEC">
        <w:rPr>
          <w:rFonts w:ascii="Arial" w:hAnsi="Arial" w:cs="Arial"/>
          <w:sz w:val="22"/>
          <w:szCs w:val="22"/>
          <w:lang w:val="en-GB"/>
        </w:rPr>
        <w:t>tion.</w:t>
      </w:r>
    </w:p>
    <w:p w14:paraId="7A0871B4" w14:textId="77777777" w:rsidR="00FC7074" w:rsidRDefault="00FC7074" w:rsidP="00E34DA1">
      <w:pPr>
        <w:pStyle w:val="BodyB"/>
        <w:jc w:val="both"/>
        <w:rPr>
          <w:rFonts w:ascii="Arial" w:hAnsi="Arial" w:cs="Arial"/>
          <w:i/>
          <w:iCs/>
          <w:sz w:val="20"/>
          <w:szCs w:val="20"/>
          <w:lang w:val="en-GB"/>
        </w:rPr>
      </w:pPr>
    </w:p>
    <w:p w14:paraId="30FEEDA5" w14:textId="77777777" w:rsidR="00FC7074" w:rsidRPr="000C1886" w:rsidRDefault="00FC7074" w:rsidP="00E34DA1">
      <w:pPr>
        <w:pStyle w:val="BodyB"/>
        <w:jc w:val="both"/>
        <w:rPr>
          <w:rFonts w:ascii="Arial" w:hAnsi="Arial" w:cs="Arial"/>
          <w:i/>
          <w:iCs/>
          <w:sz w:val="20"/>
          <w:szCs w:val="20"/>
          <w:u w:val="single"/>
          <w:lang w:val="en-GB"/>
        </w:rPr>
      </w:pPr>
      <w:r w:rsidRPr="000C1886">
        <w:rPr>
          <w:rFonts w:ascii="Arial" w:hAnsi="Arial" w:cs="Arial"/>
          <w:i/>
          <w:iCs/>
          <w:sz w:val="20"/>
          <w:szCs w:val="20"/>
          <w:u w:val="single"/>
          <w:lang w:val="en-GB"/>
        </w:rPr>
        <w:t>Proposed question:</w:t>
      </w:r>
    </w:p>
    <w:p w14:paraId="2DDCBF79" w14:textId="381F62A0" w:rsidR="00FC7074" w:rsidRPr="000C1886" w:rsidRDefault="00FC7074" w:rsidP="00FC7074">
      <w:pPr>
        <w:pStyle w:val="BodyA"/>
        <w:numPr>
          <w:ilvl w:val="0"/>
          <w:numId w:val="22"/>
        </w:numPr>
        <w:ind w:left="196" w:hanging="196"/>
        <w:jc w:val="both"/>
        <w:rPr>
          <w:rFonts w:ascii="Arial" w:eastAsia="Arial Bold" w:hAnsi="Arial" w:cs="Arial"/>
          <w:sz w:val="20"/>
          <w:szCs w:val="20"/>
          <w:lang w:val="en-GB"/>
        </w:rPr>
      </w:pPr>
      <w:r w:rsidRPr="000C1886">
        <w:rPr>
          <w:rFonts w:ascii="Arial" w:hAnsi="Arial" w:cs="Arial"/>
          <w:sz w:val="20"/>
          <w:szCs w:val="20"/>
          <w:lang w:val="en-GB"/>
        </w:rPr>
        <w:t>Describe plans, timetable and monitoring by the State to comprehensively eliminate barriers to info</w:t>
      </w:r>
      <w:r w:rsidRPr="000C1886">
        <w:rPr>
          <w:rFonts w:ascii="Arial" w:hAnsi="Arial" w:cs="Arial"/>
          <w:sz w:val="20"/>
          <w:szCs w:val="20"/>
          <w:lang w:val="en-GB"/>
        </w:rPr>
        <w:t>r</w:t>
      </w:r>
      <w:r w:rsidRPr="000C1886">
        <w:rPr>
          <w:rFonts w:ascii="Arial" w:hAnsi="Arial" w:cs="Arial"/>
          <w:sz w:val="20"/>
          <w:szCs w:val="20"/>
          <w:lang w:val="en-GB"/>
        </w:rPr>
        <w:t>mation and communication for the dissemination of the concluding comments of the Convention, inclu</w:t>
      </w:r>
      <w:r w:rsidRPr="000C1886">
        <w:rPr>
          <w:rFonts w:ascii="Arial" w:hAnsi="Arial" w:cs="Arial"/>
          <w:sz w:val="20"/>
          <w:szCs w:val="20"/>
          <w:lang w:val="en-GB"/>
        </w:rPr>
        <w:t>d</w:t>
      </w:r>
      <w:r w:rsidRPr="000C1886">
        <w:rPr>
          <w:rFonts w:ascii="Arial" w:hAnsi="Arial" w:cs="Arial"/>
          <w:sz w:val="20"/>
          <w:szCs w:val="20"/>
          <w:lang w:val="en-GB"/>
        </w:rPr>
        <w:t>ing translation, interpretation and conversion into all accessible formats for women and girls, as well as all other persons with disabilities.</w:t>
      </w:r>
    </w:p>
    <w:p w14:paraId="7B764B6F" w14:textId="77777777" w:rsidR="00C521C2" w:rsidRPr="00911CEC" w:rsidRDefault="00C521C2" w:rsidP="00E34DA1">
      <w:pPr>
        <w:pStyle w:val="BodyAA"/>
        <w:widowControl w:val="0"/>
        <w:tabs>
          <w:tab w:val="left" w:pos="720"/>
        </w:tabs>
        <w:suppressAutoHyphens/>
        <w:jc w:val="both"/>
        <w:rPr>
          <w:rFonts w:ascii="Arial" w:eastAsia="Arial Bold" w:hAnsi="Arial" w:cs="Arial"/>
          <w:lang w:val="en-GB"/>
        </w:rPr>
      </w:pPr>
    </w:p>
    <w:p w14:paraId="1AABD22A" w14:textId="77777777" w:rsidR="0052495C" w:rsidRDefault="0052495C" w:rsidP="00E34DA1">
      <w:pPr>
        <w:pStyle w:val="BodyAA"/>
        <w:widowControl w:val="0"/>
        <w:tabs>
          <w:tab w:val="left" w:pos="720"/>
        </w:tabs>
        <w:suppressAutoHyphens/>
        <w:jc w:val="both"/>
        <w:rPr>
          <w:rFonts w:ascii="Arial" w:hAnsi="Arial" w:cs="Arial"/>
          <w:b/>
          <w:u w:val="single"/>
          <w:lang w:val="en-GB"/>
        </w:rPr>
      </w:pPr>
    </w:p>
    <w:p w14:paraId="0438E547" w14:textId="77777777" w:rsidR="00C521C2" w:rsidRPr="0052495C" w:rsidRDefault="00821B1C" w:rsidP="00E34DA1">
      <w:pPr>
        <w:pStyle w:val="BodyAA"/>
        <w:widowControl w:val="0"/>
        <w:tabs>
          <w:tab w:val="left" w:pos="720"/>
        </w:tabs>
        <w:suppressAutoHyphens/>
        <w:jc w:val="both"/>
        <w:rPr>
          <w:rFonts w:ascii="Arial" w:eastAsia="Arial Bold" w:hAnsi="Arial" w:cs="Arial"/>
          <w:b/>
          <w:u w:val="single"/>
          <w:lang w:val="en-GB"/>
        </w:rPr>
      </w:pPr>
      <w:r w:rsidRPr="0052495C">
        <w:rPr>
          <w:rFonts w:ascii="Arial" w:hAnsi="Arial" w:cs="Arial"/>
          <w:b/>
          <w:u w:val="single"/>
          <w:lang w:val="en-GB"/>
        </w:rPr>
        <w:t>ANNEX</w:t>
      </w:r>
    </w:p>
    <w:p w14:paraId="15C08354" w14:textId="77777777" w:rsidR="00C521C2" w:rsidRPr="00911CEC" w:rsidRDefault="00C521C2" w:rsidP="00E34DA1">
      <w:pPr>
        <w:pStyle w:val="BodyAA"/>
        <w:widowControl w:val="0"/>
        <w:tabs>
          <w:tab w:val="left" w:pos="720"/>
        </w:tabs>
        <w:suppressAutoHyphens/>
        <w:jc w:val="both"/>
        <w:rPr>
          <w:rFonts w:ascii="Arial" w:eastAsia="Arial Bold" w:hAnsi="Arial" w:cs="Arial"/>
          <w:lang w:val="en-GB"/>
        </w:rPr>
      </w:pPr>
    </w:p>
    <w:p w14:paraId="157AD947" w14:textId="77777777" w:rsidR="00C521C2" w:rsidRPr="0052495C" w:rsidRDefault="00821B1C" w:rsidP="00E34DA1">
      <w:pPr>
        <w:pStyle w:val="BodyA"/>
        <w:jc w:val="both"/>
        <w:rPr>
          <w:rFonts w:ascii="Arial" w:eastAsia="Arial" w:hAnsi="Arial" w:cs="Arial"/>
          <w:i/>
          <w:iCs/>
          <w:sz w:val="22"/>
          <w:szCs w:val="22"/>
          <w:lang w:val="en-GB"/>
        </w:rPr>
      </w:pPr>
      <w:r w:rsidRPr="0052495C">
        <w:rPr>
          <w:rFonts w:ascii="Arial" w:hAnsi="Arial" w:cs="Arial"/>
          <w:i/>
          <w:iCs/>
          <w:sz w:val="22"/>
          <w:szCs w:val="22"/>
          <w:lang w:val="en-GB"/>
        </w:rPr>
        <w:t>About the organisations involved in this submission:</w:t>
      </w:r>
    </w:p>
    <w:p w14:paraId="24EE2F45" w14:textId="77777777" w:rsidR="00C521C2" w:rsidRPr="0052495C" w:rsidRDefault="00C521C2" w:rsidP="00E34DA1">
      <w:pPr>
        <w:pStyle w:val="BodyA"/>
        <w:jc w:val="both"/>
        <w:rPr>
          <w:rFonts w:ascii="Arial" w:eastAsia="Arial" w:hAnsi="Arial" w:cs="Arial"/>
          <w:i/>
          <w:iCs/>
          <w:sz w:val="22"/>
          <w:szCs w:val="22"/>
          <w:lang w:val="en-GB"/>
        </w:rPr>
      </w:pPr>
    </w:p>
    <w:p w14:paraId="60981F90" w14:textId="77777777" w:rsidR="00C521C2" w:rsidRPr="0052495C" w:rsidRDefault="00821B1C" w:rsidP="00E34DA1">
      <w:pPr>
        <w:pStyle w:val="BodyA"/>
        <w:jc w:val="both"/>
        <w:rPr>
          <w:rFonts w:ascii="Arial" w:eastAsia="Arial" w:hAnsi="Arial" w:cs="Arial"/>
          <w:sz w:val="22"/>
          <w:szCs w:val="22"/>
          <w:lang w:val="en-GB"/>
        </w:rPr>
      </w:pPr>
      <w:r w:rsidRPr="0052495C">
        <w:rPr>
          <w:rFonts w:ascii="Arial" w:hAnsi="Arial" w:cs="Arial"/>
          <w:sz w:val="22"/>
          <w:szCs w:val="22"/>
          <w:lang w:val="en-GB"/>
        </w:rPr>
        <w:t>The Philippine Alliance of Women with Disabilities (PAWID) is a subset of member organiz</w:t>
      </w:r>
      <w:r w:rsidRPr="0052495C">
        <w:rPr>
          <w:rFonts w:ascii="Arial" w:hAnsi="Arial" w:cs="Arial"/>
          <w:sz w:val="22"/>
          <w:szCs w:val="22"/>
          <w:lang w:val="en-GB"/>
        </w:rPr>
        <w:t>a</w:t>
      </w:r>
      <w:r w:rsidRPr="0052495C">
        <w:rPr>
          <w:rFonts w:ascii="Arial" w:hAnsi="Arial" w:cs="Arial"/>
          <w:sz w:val="22"/>
          <w:szCs w:val="22"/>
          <w:lang w:val="en-GB"/>
        </w:rPr>
        <w:t>tions of the Philippine Coalition on the U.N. Convention on the Rights of Persons with Disabil</w:t>
      </w:r>
      <w:r w:rsidRPr="0052495C">
        <w:rPr>
          <w:rFonts w:ascii="Arial" w:hAnsi="Arial" w:cs="Arial"/>
          <w:sz w:val="22"/>
          <w:szCs w:val="22"/>
          <w:lang w:val="en-GB"/>
        </w:rPr>
        <w:t>i</w:t>
      </w:r>
      <w:r w:rsidRPr="0052495C">
        <w:rPr>
          <w:rFonts w:ascii="Arial" w:hAnsi="Arial" w:cs="Arial"/>
          <w:sz w:val="22"/>
          <w:szCs w:val="22"/>
          <w:lang w:val="en-GB"/>
        </w:rPr>
        <w:t>ties. The PAWID advocates specifically for the rights of women and girls with disabilities.</w:t>
      </w:r>
    </w:p>
    <w:p w14:paraId="46FFCBAD" w14:textId="77777777" w:rsidR="00C521C2" w:rsidRPr="0052495C" w:rsidRDefault="00C521C2" w:rsidP="00E34DA1">
      <w:pPr>
        <w:pStyle w:val="BodyA"/>
        <w:jc w:val="both"/>
        <w:rPr>
          <w:rFonts w:ascii="Arial" w:eastAsia="Arial" w:hAnsi="Arial" w:cs="Arial"/>
          <w:sz w:val="22"/>
          <w:szCs w:val="22"/>
          <w:lang w:val="en-GB"/>
        </w:rPr>
      </w:pPr>
    </w:p>
    <w:p w14:paraId="5E35890F" w14:textId="77777777" w:rsidR="00C521C2" w:rsidRPr="0052495C" w:rsidRDefault="00821B1C" w:rsidP="0052495C">
      <w:pPr>
        <w:pStyle w:val="BodyA"/>
        <w:numPr>
          <w:ilvl w:val="0"/>
          <w:numId w:val="26"/>
        </w:numPr>
        <w:jc w:val="both"/>
        <w:rPr>
          <w:rFonts w:ascii="Arial" w:eastAsia="Arial" w:hAnsi="Arial" w:cs="Arial"/>
          <w:sz w:val="22"/>
          <w:szCs w:val="22"/>
          <w:lang w:val="en-GB"/>
        </w:rPr>
      </w:pPr>
      <w:r w:rsidRPr="0052495C">
        <w:rPr>
          <w:rFonts w:ascii="Arial" w:hAnsi="Arial" w:cs="Arial"/>
          <w:sz w:val="22"/>
          <w:szCs w:val="22"/>
          <w:lang w:val="en-GB"/>
        </w:rPr>
        <w:t>Nationwide Organization of Visually-Impaired Empowered Ladies</w:t>
      </w:r>
    </w:p>
    <w:p w14:paraId="46D7DCCA" w14:textId="77777777" w:rsidR="00C521C2" w:rsidRPr="0052495C" w:rsidRDefault="00821B1C" w:rsidP="0052495C">
      <w:pPr>
        <w:pStyle w:val="BodyA"/>
        <w:numPr>
          <w:ilvl w:val="0"/>
          <w:numId w:val="26"/>
        </w:numPr>
        <w:jc w:val="both"/>
        <w:rPr>
          <w:rFonts w:ascii="Arial" w:eastAsia="Arial" w:hAnsi="Arial" w:cs="Arial"/>
          <w:sz w:val="22"/>
          <w:szCs w:val="22"/>
          <w:lang w:val="en-GB"/>
        </w:rPr>
      </w:pPr>
      <w:r w:rsidRPr="0052495C">
        <w:rPr>
          <w:rFonts w:ascii="Arial" w:hAnsi="Arial" w:cs="Arial"/>
          <w:sz w:val="22"/>
          <w:szCs w:val="22"/>
          <w:lang w:val="en-GB"/>
        </w:rPr>
        <w:t>Transforming Communities for Inclusion of Persons with Psychosocial Disabilities-Philippines</w:t>
      </w:r>
    </w:p>
    <w:p w14:paraId="623E1124" w14:textId="77777777" w:rsidR="00C521C2" w:rsidRPr="0052495C" w:rsidRDefault="00821B1C" w:rsidP="0052495C">
      <w:pPr>
        <w:pStyle w:val="BodyA"/>
        <w:numPr>
          <w:ilvl w:val="0"/>
          <w:numId w:val="26"/>
        </w:numPr>
        <w:jc w:val="both"/>
        <w:rPr>
          <w:rFonts w:ascii="Arial" w:eastAsia="Arial" w:hAnsi="Arial" w:cs="Arial"/>
          <w:sz w:val="22"/>
          <w:szCs w:val="22"/>
          <w:lang w:val="en-GB"/>
        </w:rPr>
      </w:pPr>
      <w:r w:rsidRPr="0052495C">
        <w:rPr>
          <w:rFonts w:ascii="Arial" w:hAnsi="Arial" w:cs="Arial"/>
          <w:sz w:val="22"/>
          <w:szCs w:val="22"/>
          <w:lang w:val="en-GB"/>
        </w:rPr>
        <w:t>Philippine Alliance of Persons with Chronic Illness</w:t>
      </w:r>
    </w:p>
    <w:p w14:paraId="0224712B" w14:textId="77777777" w:rsidR="00C521C2" w:rsidRPr="0052495C" w:rsidRDefault="00821B1C" w:rsidP="0052495C">
      <w:pPr>
        <w:pStyle w:val="BodyA"/>
        <w:numPr>
          <w:ilvl w:val="0"/>
          <w:numId w:val="26"/>
        </w:numPr>
        <w:jc w:val="both"/>
        <w:rPr>
          <w:rFonts w:ascii="Arial" w:eastAsia="Arial" w:hAnsi="Arial" w:cs="Arial"/>
          <w:sz w:val="22"/>
          <w:szCs w:val="22"/>
          <w:lang w:val="en-GB"/>
        </w:rPr>
      </w:pPr>
      <w:r w:rsidRPr="0052495C">
        <w:rPr>
          <w:rFonts w:ascii="Arial" w:hAnsi="Arial" w:cs="Arial"/>
          <w:sz w:val="22"/>
          <w:szCs w:val="22"/>
          <w:lang w:val="en-GB"/>
        </w:rPr>
        <w:t xml:space="preserve">Filipino Deaf Women’s Health and Crisis </w:t>
      </w:r>
      <w:proofErr w:type="spellStart"/>
      <w:r w:rsidRPr="0052495C">
        <w:rPr>
          <w:rFonts w:ascii="Arial" w:hAnsi="Arial" w:cs="Arial"/>
          <w:sz w:val="22"/>
          <w:szCs w:val="22"/>
          <w:lang w:val="en-GB"/>
        </w:rPr>
        <w:t>Center</w:t>
      </w:r>
      <w:proofErr w:type="spellEnd"/>
      <w:r w:rsidRPr="0052495C">
        <w:rPr>
          <w:rFonts w:ascii="Arial" w:hAnsi="Arial" w:cs="Arial"/>
          <w:sz w:val="22"/>
          <w:szCs w:val="22"/>
          <w:lang w:val="en-GB"/>
        </w:rPr>
        <w:tab/>
      </w:r>
    </w:p>
    <w:p w14:paraId="4B161EFD" w14:textId="77777777" w:rsidR="00C521C2" w:rsidRPr="0052495C" w:rsidRDefault="00821B1C" w:rsidP="0052495C">
      <w:pPr>
        <w:pStyle w:val="BodyA"/>
        <w:numPr>
          <w:ilvl w:val="0"/>
          <w:numId w:val="26"/>
        </w:numPr>
        <w:jc w:val="both"/>
        <w:rPr>
          <w:rFonts w:ascii="Arial" w:eastAsia="Arial" w:hAnsi="Arial" w:cs="Arial"/>
          <w:sz w:val="22"/>
          <w:szCs w:val="22"/>
          <w:lang w:val="en-GB"/>
        </w:rPr>
      </w:pPr>
      <w:r w:rsidRPr="0052495C">
        <w:rPr>
          <w:rFonts w:ascii="Arial" w:hAnsi="Arial" w:cs="Arial"/>
          <w:sz w:val="22"/>
          <w:szCs w:val="22"/>
          <w:lang w:val="en-GB"/>
        </w:rPr>
        <w:t>Philippine Federation of the Deaf</w:t>
      </w:r>
    </w:p>
    <w:p w14:paraId="2AAFBBBC" w14:textId="77777777" w:rsidR="00C521C2" w:rsidRPr="0052495C" w:rsidRDefault="00821B1C" w:rsidP="0052495C">
      <w:pPr>
        <w:pStyle w:val="BodyA"/>
        <w:numPr>
          <w:ilvl w:val="0"/>
          <w:numId w:val="26"/>
        </w:numPr>
        <w:jc w:val="both"/>
        <w:rPr>
          <w:rFonts w:ascii="Arial" w:eastAsia="Arial" w:hAnsi="Arial" w:cs="Arial"/>
          <w:sz w:val="22"/>
          <w:szCs w:val="22"/>
          <w:lang w:val="en-GB"/>
        </w:rPr>
      </w:pPr>
      <w:r w:rsidRPr="0052495C">
        <w:rPr>
          <w:rFonts w:ascii="Arial" w:hAnsi="Arial" w:cs="Arial"/>
          <w:sz w:val="22"/>
          <w:szCs w:val="22"/>
          <w:lang w:val="en-GB"/>
        </w:rPr>
        <w:t xml:space="preserve">Philippine Deaf Resource </w:t>
      </w:r>
      <w:proofErr w:type="spellStart"/>
      <w:r w:rsidRPr="0052495C">
        <w:rPr>
          <w:rFonts w:ascii="Arial" w:hAnsi="Arial" w:cs="Arial"/>
          <w:sz w:val="22"/>
          <w:szCs w:val="22"/>
          <w:lang w:val="en-GB"/>
        </w:rPr>
        <w:t>Center</w:t>
      </w:r>
      <w:proofErr w:type="spellEnd"/>
    </w:p>
    <w:p w14:paraId="32C1F463" w14:textId="77777777" w:rsidR="00C521C2" w:rsidRPr="0052495C" w:rsidRDefault="00821B1C" w:rsidP="0052495C">
      <w:pPr>
        <w:pStyle w:val="BodyA"/>
        <w:numPr>
          <w:ilvl w:val="0"/>
          <w:numId w:val="26"/>
        </w:numPr>
        <w:jc w:val="both"/>
        <w:rPr>
          <w:rFonts w:ascii="Arial" w:eastAsia="Arial" w:hAnsi="Arial" w:cs="Arial"/>
          <w:sz w:val="22"/>
          <w:szCs w:val="22"/>
          <w:lang w:val="en-GB"/>
        </w:rPr>
      </w:pPr>
      <w:r w:rsidRPr="0052495C">
        <w:rPr>
          <w:rFonts w:ascii="Arial" w:hAnsi="Arial" w:cs="Arial"/>
          <w:sz w:val="22"/>
          <w:szCs w:val="22"/>
          <w:lang w:val="en-GB"/>
        </w:rPr>
        <w:t>Women’s Leap Toward Economic and Social Progress</w:t>
      </w:r>
    </w:p>
    <w:p w14:paraId="55C952AE" w14:textId="77777777" w:rsidR="00C521C2" w:rsidRPr="0052495C" w:rsidRDefault="00C521C2" w:rsidP="00E34DA1">
      <w:pPr>
        <w:pStyle w:val="BodyA"/>
        <w:jc w:val="both"/>
        <w:rPr>
          <w:rFonts w:ascii="Arial" w:eastAsia="Arial" w:hAnsi="Arial" w:cs="Arial"/>
          <w:sz w:val="22"/>
          <w:szCs w:val="22"/>
          <w:lang w:val="en-GB"/>
        </w:rPr>
      </w:pPr>
    </w:p>
    <w:p w14:paraId="2775B973" w14:textId="68E35F34" w:rsidR="00C521C2" w:rsidRPr="0052495C" w:rsidRDefault="00821B1C" w:rsidP="00E34DA1">
      <w:pPr>
        <w:pStyle w:val="BodyA"/>
        <w:jc w:val="both"/>
        <w:rPr>
          <w:rFonts w:ascii="Arial" w:hAnsi="Arial" w:cs="Arial"/>
          <w:sz w:val="22"/>
          <w:szCs w:val="22"/>
          <w:lang w:val="en-GB"/>
        </w:rPr>
      </w:pPr>
      <w:r w:rsidRPr="0052495C">
        <w:rPr>
          <w:rFonts w:ascii="Arial" w:hAnsi="Arial" w:cs="Arial"/>
          <w:sz w:val="22"/>
          <w:szCs w:val="22"/>
          <w:lang w:val="en-GB"/>
        </w:rPr>
        <w:t xml:space="preserve">Contact person: </w:t>
      </w:r>
      <w:hyperlink r:id="rId8" w:history="1">
        <w:r w:rsidRPr="0052495C">
          <w:rPr>
            <w:rStyle w:val="Hyperlink5"/>
            <w:sz w:val="22"/>
            <w:szCs w:val="22"/>
            <w:lang w:val="en-GB"/>
          </w:rPr>
          <w:t>lizamartinezpapci@gmail.com</w:t>
        </w:r>
      </w:hyperlink>
    </w:p>
    <w:sectPr w:rsidR="00C521C2" w:rsidRPr="0052495C" w:rsidSect="000A6374">
      <w:headerReference w:type="default" r:id="rId9"/>
      <w:footerReference w:type="even" r:id="rId10"/>
      <w:footerReference w:type="default" r:id="rId11"/>
      <w:pgSz w:w="12240" w:h="15840"/>
      <w:pgMar w:top="1440" w:right="1440" w:bottom="1440" w:left="1440" w:header="720" w:footer="864"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D13BE7" w14:textId="77777777" w:rsidR="000C1886" w:rsidRDefault="000C1886">
      <w:r>
        <w:separator/>
      </w:r>
    </w:p>
  </w:endnote>
  <w:endnote w:type="continuationSeparator" w:id="0">
    <w:p w14:paraId="65B1D49B" w14:textId="77777777" w:rsidR="000C1886" w:rsidRDefault="000C1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Bold">
    <w:panose1 w:val="020B07040202020202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Lucida Grande">
    <w:altName w:val="Courier New"/>
    <w:panose1 w:val="020B0600040502020204"/>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E6F741" w14:textId="77777777" w:rsidR="000C1886" w:rsidRDefault="000C1886" w:rsidP="00821B1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BA85826" w14:textId="77777777" w:rsidR="000C1886" w:rsidRDefault="000C1886" w:rsidP="000A637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505DA4" w14:textId="77777777" w:rsidR="000C1886" w:rsidRPr="000C1886" w:rsidRDefault="000C1886" w:rsidP="00821B1C">
    <w:pPr>
      <w:pStyle w:val="Footer"/>
      <w:framePr w:wrap="around" w:vAnchor="text" w:hAnchor="margin" w:xAlign="right" w:y="1"/>
      <w:rPr>
        <w:rStyle w:val="PageNumber"/>
        <w:rFonts w:ascii="Arial" w:hAnsi="Arial" w:cs="Arial"/>
        <w:sz w:val="18"/>
        <w:szCs w:val="18"/>
      </w:rPr>
    </w:pPr>
    <w:r w:rsidRPr="000C1886">
      <w:rPr>
        <w:rStyle w:val="PageNumber"/>
        <w:rFonts w:ascii="Arial" w:hAnsi="Arial" w:cs="Arial"/>
        <w:sz w:val="18"/>
        <w:szCs w:val="18"/>
      </w:rPr>
      <w:fldChar w:fldCharType="begin"/>
    </w:r>
    <w:r w:rsidRPr="000C1886">
      <w:rPr>
        <w:rStyle w:val="PageNumber"/>
        <w:rFonts w:ascii="Arial" w:hAnsi="Arial" w:cs="Arial"/>
        <w:sz w:val="18"/>
        <w:szCs w:val="18"/>
      </w:rPr>
      <w:instrText xml:space="preserve">PAGE  </w:instrText>
    </w:r>
    <w:r w:rsidRPr="000C1886">
      <w:rPr>
        <w:rStyle w:val="PageNumber"/>
        <w:rFonts w:ascii="Arial" w:hAnsi="Arial" w:cs="Arial"/>
        <w:sz w:val="18"/>
        <w:szCs w:val="18"/>
      </w:rPr>
      <w:fldChar w:fldCharType="separate"/>
    </w:r>
    <w:r w:rsidR="00716448">
      <w:rPr>
        <w:rStyle w:val="PageNumber"/>
        <w:rFonts w:ascii="Arial" w:hAnsi="Arial" w:cs="Arial"/>
        <w:noProof/>
        <w:sz w:val="18"/>
        <w:szCs w:val="18"/>
      </w:rPr>
      <w:t>11</w:t>
    </w:r>
    <w:r w:rsidRPr="000C1886">
      <w:rPr>
        <w:rStyle w:val="PageNumber"/>
        <w:rFonts w:ascii="Arial" w:hAnsi="Arial" w:cs="Arial"/>
        <w:sz w:val="18"/>
        <w:szCs w:val="18"/>
      </w:rPr>
      <w:fldChar w:fldCharType="end"/>
    </w:r>
  </w:p>
  <w:p w14:paraId="41254747" w14:textId="77777777" w:rsidR="000C1886" w:rsidRDefault="000C1886" w:rsidP="000A6374">
    <w:pPr>
      <w:pStyle w:val="HeaderFooter"/>
      <w:ind w:right="360"/>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583B41" w14:textId="77777777" w:rsidR="000C1886" w:rsidRDefault="000C1886">
      <w:r>
        <w:separator/>
      </w:r>
    </w:p>
  </w:footnote>
  <w:footnote w:type="continuationSeparator" w:id="0">
    <w:p w14:paraId="77BCFD57" w14:textId="77777777" w:rsidR="000C1886" w:rsidRDefault="000C1886">
      <w:r>
        <w:continuationSeparator/>
      </w:r>
    </w:p>
  </w:footnote>
  <w:footnote w:type="continuationNotice" w:id="1">
    <w:p w14:paraId="1C625520" w14:textId="77777777" w:rsidR="000C1886" w:rsidRDefault="000C1886"/>
  </w:footnote>
  <w:footnote w:id="2">
    <w:p w14:paraId="72AE614F" w14:textId="77777777" w:rsidR="000C1886" w:rsidRPr="001745E8" w:rsidRDefault="000C1886" w:rsidP="00274E88">
      <w:pPr>
        <w:pStyle w:val="Footnote"/>
        <w:jc w:val="both"/>
        <w:rPr>
          <w:rFonts w:ascii="Arial" w:hAnsi="Arial" w:cs="Arial"/>
          <w:color w:val="auto"/>
          <w:sz w:val="16"/>
          <w:szCs w:val="16"/>
          <w:lang w:val="en-GB"/>
        </w:rPr>
      </w:pPr>
      <w:r w:rsidRPr="00FC7074">
        <w:rPr>
          <w:rFonts w:ascii="Arial" w:eastAsia="Arial Bold" w:hAnsi="Arial" w:cs="Arial"/>
          <w:color w:val="auto"/>
          <w:sz w:val="16"/>
          <w:szCs w:val="16"/>
          <w:vertAlign w:val="superscript"/>
          <w:lang w:val="en-GB"/>
        </w:rPr>
        <w:footnoteRef/>
      </w:r>
      <w:r w:rsidRPr="00FC7074">
        <w:rPr>
          <w:rFonts w:ascii="Arial" w:hAnsi="Arial" w:cs="Arial"/>
          <w:color w:val="auto"/>
          <w:sz w:val="16"/>
          <w:szCs w:val="16"/>
          <w:lang w:val="en-GB"/>
        </w:rPr>
        <w:t xml:space="preserve"> </w:t>
      </w:r>
      <w:proofErr w:type="gramStart"/>
      <w:r w:rsidRPr="00FC7074">
        <w:rPr>
          <w:rFonts w:ascii="Arial" w:hAnsi="Arial" w:cs="Arial"/>
          <w:color w:val="auto"/>
          <w:sz w:val="16"/>
          <w:szCs w:val="16"/>
          <w:lang w:val="en-GB"/>
        </w:rPr>
        <w:t>Philippine Coalition on the U.N. Convention on the Rights of Persons with Disabilities.</w:t>
      </w:r>
      <w:proofErr w:type="gramEnd"/>
      <w:r w:rsidRPr="00FC7074">
        <w:rPr>
          <w:rFonts w:ascii="Arial" w:hAnsi="Arial" w:cs="Arial"/>
          <w:color w:val="auto"/>
          <w:sz w:val="16"/>
          <w:szCs w:val="16"/>
          <w:lang w:val="en-GB"/>
        </w:rPr>
        <w:t xml:space="preserve">  </w:t>
      </w:r>
      <w:r w:rsidRPr="00FC7074">
        <w:rPr>
          <w:rFonts w:ascii="Arial" w:hAnsi="Arial" w:cs="Arial"/>
          <w:color w:val="auto"/>
          <w:sz w:val="16"/>
          <w:szCs w:val="16"/>
          <w:u w:color="0432FF"/>
          <w:lang w:val="en-GB"/>
        </w:rPr>
        <w:t xml:space="preserve"> </w:t>
      </w:r>
      <w:hyperlink r:id="rId1" w:history="1">
        <w:r w:rsidRPr="00FC7074">
          <w:rPr>
            <w:rStyle w:val="Hyperlink0"/>
            <w:rFonts w:ascii="Arial" w:eastAsia="Arial Unicode MS" w:hAnsi="Arial" w:cs="Arial"/>
            <w:color w:val="auto"/>
            <w:sz w:val="16"/>
            <w:szCs w:val="16"/>
            <w:lang w:val="en-GB"/>
          </w:rPr>
          <w:t>A Parallel Report submitted to the Commi</w:t>
        </w:r>
        <w:r w:rsidRPr="00FC7074">
          <w:rPr>
            <w:rStyle w:val="Hyperlink0"/>
            <w:rFonts w:ascii="Arial" w:eastAsia="Arial Unicode MS" w:hAnsi="Arial" w:cs="Arial"/>
            <w:color w:val="auto"/>
            <w:sz w:val="16"/>
            <w:szCs w:val="16"/>
            <w:lang w:val="en-GB"/>
          </w:rPr>
          <w:t>t</w:t>
        </w:r>
        <w:r w:rsidRPr="00FC7074">
          <w:rPr>
            <w:rStyle w:val="Hyperlink0"/>
            <w:rFonts w:ascii="Arial" w:eastAsia="Arial Unicode MS" w:hAnsi="Arial" w:cs="Arial"/>
            <w:color w:val="auto"/>
            <w:sz w:val="16"/>
            <w:szCs w:val="16"/>
            <w:lang w:val="en-GB"/>
          </w:rPr>
          <w:t>tee on the Rights of Persons with Disabilities on the implementation of the Convention in the Republic of the Philippines from 2008-2013</w:t>
        </w:r>
      </w:hyperlink>
      <w:r w:rsidRPr="00FC7074">
        <w:rPr>
          <w:rStyle w:val="Hyperlink0"/>
          <w:rFonts w:ascii="Arial" w:eastAsia="Arial Unicode MS" w:hAnsi="Arial" w:cs="Arial"/>
          <w:color w:val="auto"/>
          <w:sz w:val="16"/>
          <w:szCs w:val="16"/>
          <w:lang w:val="en-GB"/>
        </w:rPr>
        <w:t>.  The Philippines has yet to be reviewed by the CRPD Committee.</w:t>
      </w:r>
    </w:p>
  </w:footnote>
  <w:footnote w:id="3">
    <w:p w14:paraId="26D81314" w14:textId="77777777" w:rsidR="000C1886" w:rsidRPr="000C1886" w:rsidRDefault="000C1886" w:rsidP="00274E88">
      <w:pPr>
        <w:pStyle w:val="Footnote"/>
        <w:jc w:val="both"/>
        <w:rPr>
          <w:rFonts w:ascii="Arial" w:hAnsi="Arial" w:cs="Arial"/>
          <w:color w:val="auto"/>
          <w:sz w:val="16"/>
          <w:szCs w:val="16"/>
          <w:lang w:val="en-GB"/>
        </w:rPr>
      </w:pPr>
      <w:r w:rsidRPr="001745E8">
        <w:rPr>
          <w:rFonts w:ascii="Arial" w:eastAsia="Arial Bold" w:hAnsi="Arial" w:cs="Arial"/>
          <w:color w:val="auto"/>
          <w:sz w:val="16"/>
          <w:szCs w:val="16"/>
          <w:vertAlign w:val="superscript"/>
          <w:lang w:val="en-GB"/>
        </w:rPr>
        <w:footnoteRef/>
      </w:r>
      <w:r w:rsidRPr="001745E8">
        <w:rPr>
          <w:rFonts w:ascii="Arial" w:eastAsia="Arial Unicode MS" w:hAnsi="Arial" w:cs="Arial"/>
          <w:color w:val="auto"/>
          <w:sz w:val="16"/>
          <w:szCs w:val="16"/>
          <w:lang w:val="en-GB"/>
        </w:rPr>
        <w:t xml:space="preserve"> </w:t>
      </w:r>
      <w:hyperlink r:id="rId2" w:history="1">
        <w:r w:rsidRPr="000C1886">
          <w:rPr>
            <w:rStyle w:val="Hyperlink1"/>
            <w:rFonts w:ascii="Arial" w:eastAsia="Arial Unicode MS" w:hAnsi="Arial" w:cs="Arial"/>
            <w:color w:val="auto"/>
            <w:sz w:val="16"/>
            <w:szCs w:val="16"/>
            <w:lang w:val="en-GB"/>
          </w:rPr>
          <w:t>2010 Census</w:t>
        </w:r>
      </w:hyperlink>
      <w:r w:rsidRPr="000C1886">
        <w:rPr>
          <w:rFonts w:ascii="Arial" w:eastAsia="Arial Unicode MS" w:hAnsi="Arial" w:cs="Arial"/>
          <w:color w:val="auto"/>
          <w:sz w:val="16"/>
          <w:szCs w:val="16"/>
          <w:lang w:val="en-GB"/>
        </w:rPr>
        <w:t xml:space="preserve">. </w:t>
      </w:r>
      <w:proofErr w:type="gramStart"/>
      <w:r w:rsidRPr="000C1886">
        <w:rPr>
          <w:rFonts w:ascii="Arial" w:eastAsia="Arial Unicode MS" w:hAnsi="Arial" w:cs="Arial"/>
          <w:color w:val="auto"/>
          <w:sz w:val="16"/>
          <w:szCs w:val="16"/>
          <w:lang w:val="en-GB"/>
        </w:rPr>
        <w:t>Philippines Statistics Authority.</w:t>
      </w:r>
      <w:proofErr w:type="gramEnd"/>
    </w:p>
  </w:footnote>
  <w:footnote w:id="4">
    <w:p w14:paraId="4A60B803" w14:textId="2A426B75" w:rsidR="000C1886" w:rsidRPr="000C1886" w:rsidRDefault="000C1886" w:rsidP="001E5DF0">
      <w:pPr>
        <w:pStyle w:val="Footnote"/>
        <w:jc w:val="both"/>
        <w:rPr>
          <w:rFonts w:ascii="Arial" w:hAnsi="Arial" w:cs="Arial"/>
          <w:color w:val="auto"/>
          <w:sz w:val="16"/>
          <w:szCs w:val="16"/>
          <w:lang w:val="en-GB"/>
        </w:rPr>
      </w:pPr>
      <w:r w:rsidRPr="000C1886">
        <w:rPr>
          <w:rFonts w:ascii="Arial" w:eastAsia="Arial Bold" w:hAnsi="Arial" w:cs="Arial"/>
          <w:color w:val="auto"/>
          <w:sz w:val="16"/>
          <w:szCs w:val="16"/>
          <w:vertAlign w:val="superscript"/>
          <w:lang w:val="en-GB"/>
        </w:rPr>
        <w:footnoteRef/>
      </w:r>
      <w:r w:rsidRPr="000C1886">
        <w:rPr>
          <w:rFonts w:ascii="Arial" w:hAnsi="Arial" w:cs="Arial"/>
          <w:color w:val="auto"/>
          <w:sz w:val="16"/>
          <w:szCs w:val="16"/>
          <w:lang w:val="en-GB"/>
        </w:rPr>
        <w:t xml:space="preserve"> Including even the Philippine Commission on Women (formerly the National Commission on the Role of Filipino Women), the N</w:t>
      </w:r>
      <w:r w:rsidRPr="000C1886">
        <w:rPr>
          <w:rFonts w:ascii="Arial" w:hAnsi="Arial" w:cs="Arial"/>
          <w:color w:val="auto"/>
          <w:sz w:val="16"/>
          <w:szCs w:val="16"/>
          <w:lang w:val="en-GB"/>
        </w:rPr>
        <w:t>a</w:t>
      </w:r>
      <w:r w:rsidRPr="000C1886">
        <w:rPr>
          <w:rFonts w:ascii="Arial" w:hAnsi="Arial" w:cs="Arial"/>
          <w:color w:val="auto"/>
          <w:sz w:val="16"/>
          <w:szCs w:val="16"/>
          <w:lang w:val="en-GB"/>
        </w:rPr>
        <w:t>tional Youth Commission, the Council on the Welfare of Children, the Department of Social Welfare and Development, legislators in both the House of Representatives and Senate, and others</w:t>
      </w:r>
    </w:p>
  </w:footnote>
  <w:footnote w:id="5">
    <w:p w14:paraId="7B802B72" w14:textId="77777777" w:rsidR="000C1886" w:rsidRPr="000C1886" w:rsidRDefault="000C1886" w:rsidP="001E5DF0">
      <w:pPr>
        <w:pStyle w:val="Footnote"/>
        <w:jc w:val="both"/>
        <w:rPr>
          <w:rFonts w:ascii="Arial" w:hAnsi="Arial" w:cs="Arial"/>
          <w:color w:val="auto"/>
          <w:sz w:val="16"/>
          <w:szCs w:val="16"/>
          <w:lang w:val="en-GB"/>
        </w:rPr>
      </w:pPr>
      <w:r w:rsidRPr="000C1886">
        <w:rPr>
          <w:rFonts w:ascii="Arial" w:eastAsia="Arial Bold" w:hAnsi="Arial" w:cs="Arial"/>
          <w:color w:val="auto"/>
          <w:sz w:val="16"/>
          <w:szCs w:val="16"/>
          <w:vertAlign w:val="superscript"/>
          <w:lang w:val="en-GB"/>
        </w:rPr>
        <w:footnoteRef/>
      </w:r>
      <w:r w:rsidRPr="000C1886">
        <w:rPr>
          <w:rFonts w:ascii="Arial" w:eastAsia="Arial Unicode MS" w:hAnsi="Arial" w:cs="Arial"/>
          <w:color w:val="auto"/>
          <w:sz w:val="16"/>
          <w:szCs w:val="16"/>
          <w:lang w:val="en-GB"/>
        </w:rPr>
        <w:t xml:space="preserve"> </w:t>
      </w:r>
      <w:proofErr w:type="gramStart"/>
      <w:r w:rsidRPr="000C1886">
        <w:rPr>
          <w:rFonts w:ascii="Arial" w:hAnsi="Arial" w:cs="Arial"/>
          <w:color w:val="auto"/>
          <w:sz w:val="16"/>
          <w:szCs w:val="16"/>
          <w:lang w:val="en-GB"/>
        </w:rPr>
        <w:t>Philippine Coalition on the U.N. Convention on the Rights of Persons with Disabilities.</w:t>
      </w:r>
      <w:proofErr w:type="gramEnd"/>
      <w:r w:rsidRPr="000C1886">
        <w:rPr>
          <w:rFonts w:ascii="Arial" w:hAnsi="Arial" w:cs="Arial"/>
          <w:color w:val="auto"/>
          <w:sz w:val="16"/>
          <w:szCs w:val="16"/>
          <w:lang w:val="en-GB"/>
        </w:rPr>
        <w:t xml:space="preserve">  </w:t>
      </w:r>
      <w:r w:rsidRPr="000C1886">
        <w:rPr>
          <w:rFonts w:ascii="Arial" w:hAnsi="Arial" w:cs="Arial"/>
          <w:color w:val="auto"/>
          <w:sz w:val="16"/>
          <w:szCs w:val="16"/>
          <w:u w:color="0432FF"/>
          <w:lang w:val="en-GB"/>
        </w:rPr>
        <w:t xml:space="preserve"> </w:t>
      </w:r>
      <w:hyperlink r:id="rId3" w:history="1">
        <w:r w:rsidRPr="000C1886">
          <w:rPr>
            <w:rStyle w:val="Hyperlink0"/>
            <w:rFonts w:ascii="Arial" w:eastAsia="Arial Unicode MS" w:hAnsi="Arial" w:cs="Arial"/>
            <w:color w:val="auto"/>
            <w:sz w:val="16"/>
            <w:szCs w:val="16"/>
            <w:lang w:val="en-GB"/>
          </w:rPr>
          <w:t>A Parallel Report submitted to the Commi</w:t>
        </w:r>
        <w:r w:rsidRPr="000C1886">
          <w:rPr>
            <w:rStyle w:val="Hyperlink0"/>
            <w:rFonts w:ascii="Arial" w:eastAsia="Arial Unicode MS" w:hAnsi="Arial" w:cs="Arial"/>
            <w:color w:val="auto"/>
            <w:sz w:val="16"/>
            <w:szCs w:val="16"/>
            <w:lang w:val="en-GB"/>
          </w:rPr>
          <w:t>t</w:t>
        </w:r>
        <w:r w:rsidRPr="000C1886">
          <w:rPr>
            <w:rStyle w:val="Hyperlink0"/>
            <w:rFonts w:ascii="Arial" w:eastAsia="Arial Unicode MS" w:hAnsi="Arial" w:cs="Arial"/>
            <w:color w:val="auto"/>
            <w:sz w:val="16"/>
            <w:szCs w:val="16"/>
            <w:lang w:val="en-GB"/>
          </w:rPr>
          <w:t>tee on the Rights of Persons with Disabilities on the implementation of the Convention in the Republic of the Philippines from 2008-2013</w:t>
        </w:r>
      </w:hyperlink>
    </w:p>
  </w:footnote>
  <w:footnote w:id="6">
    <w:p w14:paraId="7F0FA4E1" w14:textId="77777777" w:rsidR="000C1886" w:rsidRPr="000C1886" w:rsidRDefault="000C1886" w:rsidP="001E5DF0">
      <w:pPr>
        <w:pStyle w:val="Footnote"/>
        <w:jc w:val="both"/>
        <w:rPr>
          <w:rFonts w:ascii="Arial" w:hAnsi="Arial" w:cs="Arial"/>
          <w:color w:val="auto"/>
          <w:sz w:val="16"/>
          <w:szCs w:val="16"/>
          <w:lang w:val="en-GB"/>
        </w:rPr>
      </w:pPr>
      <w:r w:rsidRPr="000C1886">
        <w:rPr>
          <w:rFonts w:ascii="Arial" w:eastAsia="Arial Bold" w:hAnsi="Arial" w:cs="Arial"/>
          <w:color w:val="auto"/>
          <w:sz w:val="16"/>
          <w:szCs w:val="16"/>
          <w:vertAlign w:val="superscript"/>
          <w:lang w:val="en-GB"/>
        </w:rPr>
        <w:footnoteRef/>
      </w:r>
      <w:r w:rsidRPr="000C1886">
        <w:rPr>
          <w:rFonts w:ascii="Arial" w:eastAsia="Arial Unicode MS" w:hAnsi="Arial" w:cs="Arial"/>
          <w:color w:val="auto"/>
          <w:sz w:val="16"/>
          <w:szCs w:val="16"/>
          <w:lang w:val="en-GB"/>
        </w:rPr>
        <w:t xml:space="preserve"> </w:t>
      </w:r>
      <w:hyperlink r:id="rId4" w:history="1">
        <w:r w:rsidRPr="000C1886">
          <w:rPr>
            <w:rStyle w:val="Hyperlink0"/>
            <w:rFonts w:ascii="Arial" w:eastAsia="Arial Unicode MS" w:hAnsi="Arial" w:cs="Arial"/>
            <w:color w:val="auto"/>
            <w:sz w:val="16"/>
            <w:szCs w:val="16"/>
            <w:lang w:val="en-GB"/>
          </w:rPr>
          <w:t xml:space="preserve">Access to Justice: Case Monitoring Report by the Philippine Deaf Resource </w:t>
        </w:r>
        <w:proofErr w:type="spellStart"/>
        <w:r w:rsidRPr="000C1886">
          <w:rPr>
            <w:rStyle w:val="Hyperlink0"/>
            <w:rFonts w:ascii="Arial" w:eastAsia="Arial Unicode MS" w:hAnsi="Arial" w:cs="Arial"/>
            <w:color w:val="auto"/>
            <w:sz w:val="16"/>
            <w:szCs w:val="16"/>
            <w:lang w:val="en-GB"/>
          </w:rPr>
          <w:t>Center</w:t>
        </w:r>
        <w:proofErr w:type="spellEnd"/>
        <w:r w:rsidRPr="000C1886">
          <w:rPr>
            <w:rStyle w:val="Hyperlink0"/>
            <w:rFonts w:ascii="Arial" w:eastAsia="Arial Unicode MS" w:hAnsi="Arial" w:cs="Arial"/>
            <w:color w:val="auto"/>
            <w:sz w:val="16"/>
            <w:szCs w:val="16"/>
            <w:lang w:val="en-GB"/>
          </w:rPr>
          <w:t xml:space="preserve"> (2006-2012)</w:t>
        </w:r>
      </w:hyperlink>
    </w:p>
  </w:footnote>
  <w:footnote w:id="7">
    <w:p w14:paraId="2596DC99" w14:textId="77777777" w:rsidR="00D7626F" w:rsidRDefault="00D7626F" w:rsidP="00D7626F">
      <w:pPr>
        <w:pStyle w:val="Footnote"/>
        <w:jc w:val="both"/>
      </w:pPr>
      <w:r>
        <w:rPr>
          <w:vertAlign w:val="superscript"/>
        </w:rPr>
        <w:footnoteRef/>
      </w:r>
      <w:r>
        <w:t xml:space="preserve"> </w:t>
      </w:r>
      <w:hyperlink r:id="rId5" w:history="1">
        <w:r>
          <w:rPr>
            <w:rStyle w:val="Hyperlink1"/>
            <w:sz w:val="16"/>
            <w:szCs w:val="16"/>
          </w:rPr>
          <w:t xml:space="preserve">W-DARE: Women with Disability taking Action on </w:t>
        </w:r>
        <w:proofErr w:type="spellStart"/>
        <w:r>
          <w:rPr>
            <w:rStyle w:val="Hyperlink1"/>
            <w:sz w:val="16"/>
            <w:szCs w:val="16"/>
          </w:rPr>
          <w:t>REproductive</w:t>
        </w:r>
        <w:proofErr w:type="spellEnd"/>
        <w:r>
          <w:rPr>
            <w:rStyle w:val="Hyperlink1"/>
            <w:sz w:val="16"/>
            <w:szCs w:val="16"/>
          </w:rPr>
          <w:t xml:space="preserve"> and sexual health</w:t>
        </w:r>
      </w:hyperlink>
    </w:p>
  </w:footnote>
  <w:footnote w:id="8">
    <w:p w14:paraId="16353E4E" w14:textId="77777777" w:rsidR="000C1886" w:rsidRPr="000C1886" w:rsidRDefault="000C1886" w:rsidP="001E5DF0">
      <w:pPr>
        <w:pStyle w:val="Footnote"/>
        <w:jc w:val="both"/>
        <w:rPr>
          <w:rFonts w:ascii="Arial" w:hAnsi="Arial" w:cs="Arial"/>
          <w:color w:val="auto"/>
          <w:sz w:val="16"/>
          <w:szCs w:val="16"/>
          <w:lang w:val="en-GB"/>
        </w:rPr>
      </w:pPr>
      <w:r w:rsidRPr="000C1886">
        <w:rPr>
          <w:rFonts w:ascii="Arial" w:eastAsia="Arial Bold" w:hAnsi="Arial" w:cs="Arial"/>
          <w:color w:val="auto"/>
          <w:sz w:val="16"/>
          <w:szCs w:val="16"/>
          <w:vertAlign w:val="superscript"/>
          <w:lang w:val="en-GB"/>
        </w:rPr>
        <w:footnoteRef/>
      </w:r>
      <w:hyperlink r:id="rId6" w:history="1">
        <w:r w:rsidRPr="000C1886">
          <w:rPr>
            <w:rStyle w:val="Hyperlink2"/>
            <w:color w:val="auto"/>
            <w:sz w:val="16"/>
            <w:szCs w:val="16"/>
            <w:lang w:val="en-GB"/>
          </w:rPr>
          <w:t xml:space="preserve"> Philippines 7th &amp; 8th State Report</w:t>
        </w:r>
      </w:hyperlink>
      <w:r w:rsidRPr="000C1886">
        <w:rPr>
          <w:rFonts w:ascii="Arial" w:hAnsi="Arial" w:cs="Arial"/>
          <w:color w:val="auto"/>
          <w:sz w:val="16"/>
          <w:szCs w:val="16"/>
          <w:u w:color="0432FF"/>
          <w:lang w:val="en-GB"/>
        </w:rPr>
        <w:t>,</w:t>
      </w:r>
      <w:r w:rsidRPr="000C1886">
        <w:rPr>
          <w:rFonts w:ascii="Arial" w:hAnsi="Arial" w:cs="Arial"/>
          <w:color w:val="auto"/>
          <w:sz w:val="16"/>
          <w:szCs w:val="16"/>
          <w:lang w:val="en-GB"/>
        </w:rPr>
        <w:t xml:space="preserve"> </w:t>
      </w:r>
      <w:proofErr w:type="spellStart"/>
      <w:r w:rsidRPr="000C1886">
        <w:rPr>
          <w:rFonts w:ascii="Arial" w:hAnsi="Arial" w:cs="Arial"/>
          <w:color w:val="auto"/>
          <w:sz w:val="16"/>
          <w:szCs w:val="16"/>
          <w:lang w:val="en-GB"/>
        </w:rPr>
        <w:t>para</w:t>
      </w:r>
      <w:proofErr w:type="spellEnd"/>
      <w:r w:rsidRPr="000C1886">
        <w:rPr>
          <w:rFonts w:ascii="Arial" w:hAnsi="Arial" w:cs="Arial"/>
          <w:color w:val="auto"/>
          <w:sz w:val="16"/>
          <w:szCs w:val="16"/>
          <w:lang w:val="en-GB"/>
        </w:rPr>
        <w:t xml:space="preserve"> 15.</w:t>
      </w:r>
    </w:p>
  </w:footnote>
  <w:footnote w:id="9">
    <w:p w14:paraId="7A4F3DDA" w14:textId="77777777" w:rsidR="000C1886" w:rsidRPr="00FC7074" w:rsidRDefault="000C1886" w:rsidP="001E5DF0">
      <w:pPr>
        <w:pStyle w:val="Footnote"/>
        <w:jc w:val="both"/>
        <w:rPr>
          <w:rFonts w:ascii="Arial" w:hAnsi="Arial" w:cs="Arial"/>
          <w:color w:val="auto"/>
          <w:sz w:val="16"/>
          <w:szCs w:val="16"/>
          <w:lang w:val="en-GB"/>
        </w:rPr>
      </w:pPr>
      <w:r w:rsidRPr="000C1886">
        <w:rPr>
          <w:rFonts w:ascii="Arial" w:eastAsia="Arial Bold" w:hAnsi="Arial" w:cs="Arial"/>
          <w:color w:val="auto"/>
          <w:sz w:val="16"/>
          <w:szCs w:val="16"/>
          <w:vertAlign w:val="superscript"/>
          <w:lang w:val="en-GB"/>
        </w:rPr>
        <w:footnoteRef/>
      </w:r>
      <w:r w:rsidRPr="00FC7074">
        <w:rPr>
          <w:rFonts w:ascii="Arial" w:hAnsi="Arial" w:cs="Arial"/>
          <w:color w:val="auto"/>
          <w:sz w:val="16"/>
          <w:szCs w:val="16"/>
          <w:lang w:val="en-GB"/>
        </w:rPr>
        <w:t xml:space="preserve">  </w:t>
      </w:r>
      <w:hyperlink r:id="rId7" w:history="1">
        <w:r w:rsidRPr="00FC7074">
          <w:rPr>
            <w:rStyle w:val="Hyperlink3"/>
            <w:color w:val="auto"/>
            <w:sz w:val="16"/>
            <w:szCs w:val="16"/>
            <w:lang w:val="en-GB"/>
          </w:rPr>
          <w:t xml:space="preserve">Access to Justice: Case Monitoring Report by the Philippine Deaf Resource </w:t>
        </w:r>
        <w:proofErr w:type="spellStart"/>
        <w:r w:rsidRPr="00FC7074">
          <w:rPr>
            <w:rStyle w:val="Hyperlink3"/>
            <w:color w:val="auto"/>
            <w:sz w:val="16"/>
            <w:szCs w:val="16"/>
            <w:lang w:val="en-GB"/>
          </w:rPr>
          <w:t>Center</w:t>
        </w:r>
        <w:proofErr w:type="spellEnd"/>
        <w:r w:rsidRPr="00FC7074">
          <w:rPr>
            <w:rStyle w:val="Hyperlink3"/>
            <w:color w:val="auto"/>
            <w:sz w:val="16"/>
            <w:szCs w:val="16"/>
            <w:lang w:val="en-GB"/>
          </w:rPr>
          <w:t xml:space="preserve"> (2006-2012)</w:t>
        </w:r>
      </w:hyperlink>
    </w:p>
  </w:footnote>
  <w:footnote w:id="10">
    <w:p w14:paraId="58D98399" w14:textId="77777777" w:rsidR="000C1886" w:rsidRPr="00FC7074" w:rsidRDefault="000C1886" w:rsidP="000C1886">
      <w:pPr>
        <w:pStyle w:val="Footnote"/>
        <w:jc w:val="both"/>
        <w:rPr>
          <w:rFonts w:ascii="Arial" w:hAnsi="Arial" w:cs="Arial"/>
          <w:color w:val="auto"/>
          <w:sz w:val="16"/>
          <w:szCs w:val="16"/>
          <w:lang w:val="en-GB"/>
        </w:rPr>
      </w:pPr>
      <w:r w:rsidRPr="00FC7074">
        <w:rPr>
          <w:rFonts w:ascii="Arial" w:eastAsia="Arial Bold" w:hAnsi="Arial" w:cs="Arial"/>
          <w:color w:val="auto"/>
          <w:sz w:val="16"/>
          <w:szCs w:val="16"/>
          <w:vertAlign w:val="superscript"/>
          <w:lang w:val="en-GB"/>
        </w:rPr>
        <w:footnoteRef/>
      </w:r>
      <w:r w:rsidRPr="00FC7074">
        <w:rPr>
          <w:rFonts w:ascii="Arial" w:hAnsi="Arial" w:cs="Arial"/>
          <w:color w:val="auto"/>
          <w:sz w:val="16"/>
          <w:szCs w:val="16"/>
          <w:lang w:val="en-GB"/>
        </w:rPr>
        <w:t xml:space="preserve">  </w:t>
      </w:r>
      <w:hyperlink r:id="rId8" w:history="1">
        <w:r w:rsidRPr="00FC7074">
          <w:rPr>
            <w:rStyle w:val="Hyperlink3"/>
            <w:color w:val="auto"/>
            <w:sz w:val="16"/>
            <w:szCs w:val="16"/>
            <w:lang w:val="en-GB"/>
          </w:rPr>
          <w:t xml:space="preserve">Access to Justice: Case Monitoring Report by the Philippine Deaf Resource </w:t>
        </w:r>
        <w:proofErr w:type="spellStart"/>
        <w:r w:rsidRPr="00FC7074">
          <w:rPr>
            <w:rStyle w:val="Hyperlink3"/>
            <w:color w:val="auto"/>
            <w:sz w:val="16"/>
            <w:szCs w:val="16"/>
            <w:lang w:val="en-GB"/>
          </w:rPr>
          <w:t>Center</w:t>
        </w:r>
        <w:proofErr w:type="spellEnd"/>
        <w:r w:rsidRPr="00FC7074">
          <w:rPr>
            <w:rStyle w:val="Hyperlink3"/>
            <w:color w:val="auto"/>
            <w:sz w:val="16"/>
            <w:szCs w:val="16"/>
            <w:lang w:val="en-GB"/>
          </w:rPr>
          <w:t xml:space="preserve"> (2006-2012)</w:t>
        </w:r>
      </w:hyperlink>
    </w:p>
  </w:footnote>
  <w:footnote w:id="11">
    <w:p w14:paraId="1CB85362" w14:textId="77777777" w:rsidR="000C1886" w:rsidRPr="00FC7074" w:rsidRDefault="000C1886" w:rsidP="000C1886">
      <w:pPr>
        <w:pStyle w:val="Footnote"/>
        <w:jc w:val="both"/>
        <w:rPr>
          <w:rFonts w:ascii="Arial" w:hAnsi="Arial" w:cs="Arial"/>
          <w:color w:val="auto"/>
          <w:sz w:val="16"/>
          <w:szCs w:val="16"/>
          <w:lang w:val="en-GB"/>
        </w:rPr>
      </w:pPr>
      <w:r w:rsidRPr="00FC7074">
        <w:rPr>
          <w:rFonts w:ascii="Arial" w:eastAsia="Arial Bold" w:hAnsi="Arial" w:cs="Arial"/>
          <w:color w:val="auto"/>
          <w:sz w:val="16"/>
          <w:szCs w:val="16"/>
          <w:vertAlign w:val="superscript"/>
          <w:lang w:val="en-GB"/>
        </w:rPr>
        <w:footnoteRef/>
      </w:r>
      <w:r w:rsidRPr="00FC7074">
        <w:rPr>
          <w:rFonts w:ascii="Arial" w:hAnsi="Arial" w:cs="Arial"/>
          <w:color w:val="auto"/>
          <w:sz w:val="16"/>
          <w:szCs w:val="16"/>
          <w:lang w:val="en-GB"/>
        </w:rPr>
        <w:t xml:space="preserve"> </w:t>
      </w:r>
      <w:proofErr w:type="gramStart"/>
      <w:r w:rsidRPr="00FC7074">
        <w:rPr>
          <w:rFonts w:ascii="Arial" w:hAnsi="Arial" w:cs="Arial"/>
          <w:color w:val="auto"/>
          <w:sz w:val="16"/>
          <w:szCs w:val="16"/>
          <w:lang w:val="en-GB"/>
        </w:rPr>
        <w:t>Report of the Committee on the Elimination of Discrimination Against Women.</w:t>
      </w:r>
      <w:proofErr w:type="gramEnd"/>
      <w:r w:rsidRPr="00FC7074">
        <w:rPr>
          <w:rFonts w:ascii="Arial" w:hAnsi="Arial" w:cs="Arial"/>
          <w:color w:val="auto"/>
          <w:sz w:val="16"/>
          <w:szCs w:val="16"/>
          <w:lang w:val="en-GB"/>
        </w:rPr>
        <w:t xml:space="preserve"> 57th session. </w:t>
      </w:r>
      <w:hyperlink r:id="rId9" w:history="1">
        <w:r w:rsidRPr="00FC7074">
          <w:rPr>
            <w:rStyle w:val="Hyperlink2"/>
            <w:color w:val="auto"/>
            <w:sz w:val="16"/>
            <w:szCs w:val="16"/>
            <w:lang w:val="en-GB"/>
          </w:rPr>
          <w:t>CEDAW/C/2014/I/CRP</w:t>
        </w:r>
      </w:hyperlink>
      <w:r w:rsidRPr="00FC7074">
        <w:rPr>
          <w:rFonts w:ascii="Arial" w:hAnsi="Arial" w:cs="Arial"/>
          <w:color w:val="auto"/>
          <w:sz w:val="16"/>
          <w:szCs w:val="16"/>
          <w:lang w:val="en-GB"/>
        </w:rPr>
        <w:t xml:space="preserve"> </w:t>
      </w:r>
    </w:p>
  </w:footnote>
  <w:footnote w:id="12">
    <w:p w14:paraId="092DB3E0" w14:textId="77777777" w:rsidR="000C1886" w:rsidRPr="00FC7074" w:rsidRDefault="000C1886" w:rsidP="000C1886">
      <w:pPr>
        <w:pStyle w:val="Footnote"/>
        <w:jc w:val="both"/>
        <w:rPr>
          <w:rFonts w:ascii="Arial" w:hAnsi="Arial" w:cs="Arial"/>
          <w:color w:val="auto"/>
          <w:sz w:val="16"/>
          <w:szCs w:val="16"/>
          <w:lang w:val="en-GB"/>
        </w:rPr>
      </w:pPr>
      <w:r w:rsidRPr="00FC7074">
        <w:rPr>
          <w:rFonts w:ascii="Arial" w:eastAsia="Arial" w:hAnsi="Arial" w:cs="Arial"/>
          <w:color w:val="auto"/>
          <w:sz w:val="16"/>
          <w:szCs w:val="16"/>
          <w:vertAlign w:val="superscript"/>
          <w:lang w:val="en-GB"/>
        </w:rPr>
        <w:footnoteRef/>
      </w:r>
      <w:r w:rsidRPr="00FC7074">
        <w:rPr>
          <w:rFonts w:ascii="Arial" w:eastAsia="Arial Unicode MS" w:hAnsi="Arial" w:cs="Arial"/>
          <w:color w:val="auto"/>
          <w:sz w:val="16"/>
          <w:szCs w:val="16"/>
          <w:lang w:val="en-GB"/>
        </w:rPr>
        <w:t xml:space="preserve"> </w:t>
      </w:r>
      <w:hyperlink r:id="rId10" w:history="1">
        <w:r w:rsidRPr="00FC7074">
          <w:rPr>
            <w:rStyle w:val="Hyperlink3"/>
            <w:color w:val="auto"/>
            <w:sz w:val="16"/>
            <w:szCs w:val="16"/>
            <w:lang w:val="en-GB"/>
          </w:rPr>
          <w:t>Study on ICT, VAW and Sexuality: A Policy Advocacy.</w:t>
        </w:r>
      </w:hyperlink>
      <w:r w:rsidRPr="00FC7074">
        <w:rPr>
          <w:rFonts w:ascii="Arial" w:eastAsia="Arial Unicode MS" w:hAnsi="Arial" w:cs="Arial"/>
          <w:color w:val="auto"/>
          <w:sz w:val="16"/>
          <w:szCs w:val="16"/>
          <w:lang w:val="en-GB"/>
        </w:rPr>
        <w:t xml:space="preserve"> </w:t>
      </w:r>
      <w:r w:rsidRPr="00FC7074">
        <w:rPr>
          <w:rFonts w:ascii="Arial" w:hAnsi="Arial" w:cs="Arial"/>
          <w:color w:val="auto"/>
          <w:sz w:val="16"/>
          <w:szCs w:val="16"/>
          <w:lang w:val="en-GB"/>
        </w:rPr>
        <w:t xml:space="preserve"> Women’s Legal and Human Rights Bureau.</w:t>
      </w:r>
    </w:p>
  </w:footnote>
  <w:footnote w:id="13">
    <w:p w14:paraId="395A54C5" w14:textId="77777777" w:rsidR="000C1886" w:rsidRPr="00FC7074" w:rsidRDefault="000C1886" w:rsidP="000C1886">
      <w:pPr>
        <w:pStyle w:val="Footnote"/>
        <w:jc w:val="both"/>
        <w:rPr>
          <w:rFonts w:ascii="Arial" w:hAnsi="Arial" w:cs="Arial"/>
          <w:color w:val="auto"/>
          <w:sz w:val="16"/>
          <w:szCs w:val="16"/>
          <w:lang w:val="en-GB"/>
        </w:rPr>
      </w:pPr>
      <w:r w:rsidRPr="00FC7074">
        <w:rPr>
          <w:rFonts w:ascii="Arial" w:eastAsia="Arial" w:hAnsi="Arial" w:cs="Arial"/>
          <w:color w:val="auto"/>
          <w:sz w:val="16"/>
          <w:szCs w:val="16"/>
          <w:vertAlign w:val="superscript"/>
          <w:lang w:val="en-GB"/>
        </w:rPr>
        <w:footnoteRef/>
      </w:r>
      <w:r w:rsidRPr="00FC7074">
        <w:rPr>
          <w:rFonts w:ascii="Arial" w:hAnsi="Arial" w:cs="Arial"/>
          <w:color w:val="auto"/>
          <w:sz w:val="16"/>
          <w:szCs w:val="16"/>
          <w:lang w:val="en-GB"/>
        </w:rPr>
        <w:t xml:space="preserve"> Personal communication. Philippine Deaf Resource </w:t>
      </w:r>
      <w:proofErr w:type="spellStart"/>
      <w:r w:rsidRPr="00FC7074">
        <w:rPr>
          <w:rFonts w:ascii="Arial" w:hAnsi="Arial" w:cs="Arial"/>
          <w:color w:val="auto"/>
          <w:sz w:val="16"/>
          <w:szCs w:val="16"/>
          <w:lang w:val="en-GB"/>
        </w:rPr>
        <w:t>Center</w:t>
      </w:r>
      <w:proofErr w:type="spellEnd"/>
      <w:r w:rsidRPr="00FC7074">
        <w:rPr>
          <w:rFonts w:ascii="Arial" w:hAnsi="Arial" w:cs="Arial"/>
          <w:color w:val="auto"/>
          <w:sz w:val="16"/>
          <w:szCs w:val="16"/>
          <w:lang w:val="en-GB"/>
        </w:rPr>
        <w:t>. 2011.</w:t>
      </w:r>
    </w:p>
  </w:footnote>
  <w:footnote w:id="14">
    <w:p w14:paraId="0EF87880" w14:textId="77777777" w:rsidR="000C1886" w:rsidRPr="00FC7074" w:rsidRDefault="000C1886" w:rsidP="000C1886">
      <w:pPr>
        <w:pStyle w:val="Footnote"/>
        <w:jc w:val="both"/>
        <w:rPr>
          <w:rFonts w:ascii="Arial" w:hAnsi="Arial" w:cs="Arial"/>
          <w:color w:val="auto"/>
          <w:sz w:val="16"/>
          <w:szCs w:val="16"/>
          <w:lang w:val="en-GB"/>
        </w:rPr>
      </w:pPr>
      <w:r w:rsidRPr="00FC7074">
        <w:rPr>
          <w:rFonts w:ascii="Arial" w:eastAsia="Arial Bold" w:hAnsi="Arial" w:cs="Arial"/>
          <w:color w:val="auto"/>
          <w:sz w:val="16"/>
          <w:szCs w:val="16"/>
          <w:vertAlign w:val="superscript"/>
          <w:lang w:val="en-GB"/>
        </w:rPr>
        <w:footnoteRef/>
      </w:r>
      <w:r w:rsidRPr="00FC7074">
        <w:rPr>
          <w:rFonts w:ascii="Arial" w:eastAsia="Arial Unicode MS" w:hAnsi="Arial" w:cs="Arial"/>
          <w:color w:val="auto"/>
          <w:sz w:val="16"/>
          <w:szCs w:val="16"/>
          <w:lang w:val="en-GB"/>
        </w:rPr>
        <w:t xml:space="preserve"> </w:t>
      </w:r>
      <w:proofErr w:type="gramStart"/>
      <w:r w:rsidRPr="00FC7074">
        <w:rPr>
          <w:rFonts w:ascii="Arial" w:hAnsi="Arial" w:cs="Arial"/>
          <w:color w:val="auto"/>
          <w:sz w:val="16"/>
          <w:szCs w:val="16"/>
          <w:lang w:val="en-GB"/>
        </w:rPr>
        <w:t>Commission on Human Rights of the Philippines.</w:t>
      </w:r>
      <w:proofErr w:type="gramEnd"/>
      <w:r w:rsidRPr="00FC7074">
        <w:rPr>
          <w:rFonts w:ascii="Arial" w:hAnsi="Arial" w:cs="Arial"/>
          <w:color w:val="auto"/>
          <w:sz w:val="16"/>
          <w:szCs w:val="16"/>
          <w:lang w:val="en-GB"/>
        </w:rPr>
        <w:t xml:space="preserve">  2007. </w:t>
      </w:r>
      <w:hyperlink r:id="rId11" w:history="1">
        <w:r w:rsidRPr="00FC7074">
          <w:rPr>
            <w:rStyle w:val="Hyperlink3"/>
            <w:color w:val="auto"/>
            <w:sz w:val="16"/>
            <w:szCs w:val="16"/>
            <w:lang w:val="en-GB"/>
          </w:rPr>
          <w:t>Rights of persons with disabilities in accessing the justice system. CHRP Working Paper</w:t>
        </w:r>
      </w:hyperlink>
    </w:p>
  </w:footnote>
  <w:footnote w:id="15">
    <w:p w14:paraId="6D338583" w14:textId="77777777" w:rsidR="000C1886" w:rsidRPr="00FC7074" w:rsidRDefault="000C1886" w:rsidP="000C1886">
      <w:pPr>
        <w:pStyle w:val="Footnote"/>
        <w:jc w:val="both"/>
        <w:rPr>
          <w:rFonts w:ascii="Arial" w:hAnsi="Arial" w:cs="Arial"/>
          <w:color w:val="auto"/>
          <w:sz w:val="16"/>
          <w:szCs w:val="16"/>
          <w:lang w:val="en-GB"/>
        </w:rPr>
      </w:pPr>
      <w:r w:rsidRPr="00FC7074">
        <w:rPr>
          <w:rFonts w:ascii="Arial" w:eastAsia="Arial Bold" w:hAnsi="Arial" w:cs="Arial"/>
          <w:color w:val="auto"/>
          <w:sz w:val="16"/>
          <w:szCs w:val="16"/>
          <w:vertAlign w:val="superscript"/>
          <w:lang w:val="en-GB"/>
        </w:rPr>
        <w:footnoteRef/>
      </w:r>
      <w:r w:rsidRPr="00FC7074">
        <w:rPr>
          <w:rFonts w:ascii="Arial" w:hAnsi="Arial" w:cs="Arial"/>
          <w:color w:val="auto"/>
          <w:sz w:val="16"/>
          <w:szCs w:val="16"/>
          <w:lang w:val="en-GB"/>
        </w:rPr>
        <w:t xml:space="preserve"> </w:t>
      </w:r>
      <w:hyperlink r:id="rId12" w:history="1">
        <w:r w:rsidRPr="00FC7074">
          <w:rPr>
            <w:rStyle w:val="Hyperlink3"/>
            <w:color w:val="auto"/>
            <w:sz w:val="16"/>
            <w:szCs w:val="16"/>
            <w:lang w:val="en-GB"/>
          </w:rPr>
          <w:t xml:space="preserve">Access to Justice:  Case monitoring by the Philippine Deaf Resource </w:t>
        </w:r>
        <w:proofErr w:type="spellStart"/>
        <w:r w:rsidRPr="00FC7074">
          <w:rPr>
            <w:rStyle w:val="Hyperlink3"/>
            <w:color w:val="auto"/>
            <w:sz w:val="16"/>
            <w:szCs w:val="16"/>
            <w:lang w:val="en-GB"/>
          </w:rPr>
          <w:t>Center</w:t>
        </w:r>
        <w:proofErr w:type="spellEnd"/>
        <w:r w:rsidRPr="00FC7074">
          <w:rPr>
            <w:rStyle w:val="Hyperlink3"/>
            <w:color w:val="auto"/>
            <w:sz w:val="16"/>
            <w:szCs w:val="16"/>
            <w:lang w:val="en-GB"/>
          </w:rPr>
          <w:t xml:space="preserve"> (2006-2012)</w:t>
        </w:r>
      </w:hyperlink>
    </w:p>
  </w:footnote>
  <w:footnote w:id="16">
    <w:p w14:paraId="6C95E993" w14:textId="77777777" w:rsidR="000C1886" w:rsidRPr="00FC7074" w:rsidRDefault="000C1886" w:rsidP="000C1886">
      <w:pPr>
        <w:pStyle w:val="Footnote"/>
        <w:jc w:val="both"/>
        <w:rPr>
          <w:rFonts w:ascii="Arial" w:hAnsi="Arial" w:cs="Arial"/>
          <w:color w:val="auto"/>
          <w:sz w:val="16"/>
          <w:szCs w:val="16"/>
          <w:lang w:val="en-GB"/>
        </w:rPr>
      </w:pPr>
      <w:r w:rsidRPr="00FC7074">
        <w:rPr>
          <w:rFonts w:ascii="Arial" w:eastAsia="Arial Bold" w:hAnsi="Arial" w:cs="Arial"/>
          <w:color w:val="auto"/>
          <w:sz w:val="16"/>
          <w:szCs w:val="16"/>
          <w:vertAlign w:val="superscript"/>
          <w:lang w:val="en-GB"/>
        </w:rPr>
        <w:footnoteRef/>
      </w:r>
      <w:r w:rsidRPr="00FC7074">
        <w:rPr>
          <w:rFonts w:ascii="Arial" w:eastAsia="Arial Unicode MS" w:hAnsi="Arial" w:cs="Arial"/>
          <w:color w:val="auto"/>
          <w:sz w:val="16"/>
          <w:szCs w:val="16"/>
          <w:lang w:val="en-GB"/>
        </w:rPr>
        <w:t xml:space="preserve"> </w:t>
      </w:r>
      <w:proofErr w:type="gramStart"/>
      <w:r w:rsidRPr="00FC7074">
        <w:rPr>
          <w:rFonts w:ascii="Arial" w:hAnsi="Arial" w:cs="Arial"/>
          <w:color w:val="auto"/>
          <w:sz w:val="16"/>
          <w:szCs w:val="16"/>
          <w:lang w:val="en-GB"/>
        </w:rPr>
        <w:t>Philippine Coalition on the U.N. Convention on the Rights of Persons with Disabilities.</w:t>
      </w:r>
      <w:proofErr w:type="gramEnd"/>
      <w:r w:rsidRPr="00FC7074">
        <w:rPr>
          <w:rFonts w:ascii="Arial" w:hAnsi="Arial" w:cs="Arial"/>
          <w:color w:val="auto"/>
          <w:sz w:val="16"/>
          <w:szCs w:val="16"/>
          <w:lang w:val="en-GB"/>
        </w:rPr>
        <w:t xml:space="preserve">  </w:t>
      </w:r>
      <w:r w:rsidRPr="00FC7074">
        <w:rPr>
          <w:rFonts w:ascii="Arial" w:hAnsi="Arial" w:cs="Arial"/>
          <w:color w:val="auto"/>
          <w:sz w:val="16"/>
          <w:szCs w:val="16"/>
          <w:u w:color="0432FF"/>
          <w:lang w:val="en-GB"/>
        </w:rPr>
        <w:t xml:space="preserve"> </w:t>
      </w:r>
      <w:hyperlink r:id="rId13" w:history="1">
        <w:r w:rsidRPr="00FC7074">
          <w:rPr>
            <w:rStyle w:val="Hyperlink0"/>
            <w:rFonts w:ascii="Arial" w:eastAsia="Arial Unicode MS" w:hAnsi="Arial" w:cs="Arial"/>
            <w:color w:val="auto"/>
            <w:sz w:val="16"/>
            <w:szCs w:val="16"/>
            <w:lang w:val="en-GB"/>
          </w:rPr>
          <w:t>A Parallel Report submitted to the Co</w:t>
        </w:r>
        <w:r w:rsidRPr="00FC7074">
          <w:rPr>
            <w:rStyle w:val="Hyperlink0"/>
            <w:rFonts w:ascii="Arial" w:eastAsia="Arial Unicode MS" w:hAnsi="Arial" w:cs="Arial"/>
            <w:color w:val="auto"/>
            <w:sz w:val="16"/>
            <w:szCs w:val="16"/>
            <w:lang w:val="en-GB"/>
          </w:rPr>
          <w:t>m</w:t>
        </w:r>
        <w:r w:rsidRPr="001745E8">
          <w:rPr>
            <w:rStyle w:val="Hyperlink0"/>
            <w:rFonts w:ascii="Arial" w:eastAsia="Arial Unicode MS" w:hAnsi="Arial" w:cs="Arial"/>
            <w:color w:val="auto"/>
            <w:sz w:val="16"/>
            <w:szCs w:val="16"/>
            <w:lang w:val="en-GB"/>
          </w:rPr>
          <w:t>mittee on the Rights of Persons with Disabilities on the implementation of the Convention in the Republic of the Philippines from 2008-2013</w:t>
        </w:r>
      </w:hyperlink>
    </w:p>
  </w:footnote>
  <w:footnote w:id="17">
    <w:p w14:paraId="6C702CC8" w14:textId="00CC8190" w:rsidR="000C1886" w:rsidRPr="00FC7074" w:rsidRDefault="000C1886" w:rsidP="000C1886">
      <w:pPr>
        <w:pStyle w:val="Footnote"/>
        <w:jc w:val="both"/>
        <w:rPr>
          <w:rFonts w:ascii="Arial" w:hAnsi="Arial" w:cs="Arial"/>
          <w:color w:val="auto"/>
          <w:sz w:val="16"/>
          <w:szCs w:val="16"/>
          <w:lang w:val="en-GB"/>
        </w:rPr>
      </w:pPr>
      <w:r w:rsidRPr="00FC7074">
        <w:rPr>
          <w:rFonts w:ascii="Arial" w:eastAsia="Arial Bold" w:hAnsi="Arial" w:cs="Arial"/>
          <w:color w:val="auto"/>
          <w:sz w:val="16"/>
          <w:szCs w:val="16"/>
          <w:vertAlign w:val="superscript"/>
          <w:lang w:val="en-GB"/>
        </w:rPr>
        <w:footnoteRef/>
      </w:r>
      <w:r w:rsidRPr="00FC7074">
        <w:rPr>
          <w:rFonts w:ascii="Arial" w:eastAsia="Arial Unicode MS" w:hAnsi="Arial" w:cs="Arial"/>
          <w:color w:val="auto"/>
          <w:sz w:val="16"/>
          <w:szCs w:val="16"/>
          <w:lang w:val="en-GB"/>
        </w:rPr>
        <w:t xml:space="preserve"> </w:t>
      </w:r>
      <w:hyperlink r:id="rId14" w:history="1">
        <w:r w:rsidRPr="00FC7074">
          <w:rPr>
            <w:rStyle w:val="Hyperlink3"/>
            <w:color w:val="auto"/>
            <w:sz w:val="16"/>
            <w:szCs w:val="16"/>
            <w:lang w:val="en-GB"/>
          </w:rPr>
          <w:t>Integration of GAD perspective in the Merit Promotion Plan</w:t>
        </w:r>
      </w:hyperlink>
    </w:p>
  </w:footnote>
  <w:footnote w:id="18">
    <w:p w14:paraId="7DF99811" w14:textId="77777777" w:rsidR="000C1886" w:rsidRPr="00FC7074" w:rsidRDefault="000C1886" w:rsidP="000C1886">
      <w:pPr>
        <w:jc w:val="both"/>
        <w:rPr>
          <w:rFonts w:ascii="Arial" w:eastAsia="Times New Roman" w:hAnsi="Arial" w:cs="Arial"/>
          <w:sz w:val="16"/>
          <w:szCs w:val="16"/>
          <w:bdr w:val="none" w:sz="0" w:space="0" w:color="auto"/>
        </w:rPr>
      </w:pPr>
      <w:r w:rsidRPr="00FC7074">
        <w:rPr>
          <w:rStyle w:val="FootnoteReference"/>
          <w:rFonts w:ascii="Arial" w:hAnsi="Arial" w:cs="Arial"/>
          <w:sz w:val="16"/>
          <w:szCs w:val="16"/>
        </w:rPr>
        <w:footnoteRef/>
      </w:r>
      <w:r w:rsidRPr="00FC7074">
        <w:rPr>
          <w:rFonts w:ascii="Arial" w:hAnsi="Arial" w:cs="Arial"/>
          <w:sz w:val="16"/>
          <w:szCs w:val="16"/>
        </w:rPr>
        <w:t xml:space="preserve"> </w:t>
      </w:r>
      <w:proofErr w:type="gramStart"/>
      <w:r w:rsidRPr="00FC7074">
        <w:rPr>
          <w:rFonts w:ascii="Arial" w:eastAsia="Times New Roman" w:hAnsi="Arial" w:cs="Arial"/>
          <w:sz w:val="16"/>
          <w:szCs w:val="16"/>
          <w:bdr w:val="none" w:sz="0" w:space="0" w:color="auto"/>
        </w:rPr>
        <w:t>Philippine Institute for Development Studies.</w:t>
      </w:r>
      <w:proofErr w:type="gramEnd"/>
      <w:r w:rsidRPr="00FC7074">
        <w:rPr>
          <w:rFonts w:ascii="Arial" w:eastAsia="Times New Roman" w:hAnsi="Arial" w:cs="Arial"/>
          <w:sz w:val="16"/>
          <w:szCs w:val="16"/>
          <w:bdr w:val="none" w:sz="0" w:space="0" w:color="auto"/>
        </w:rPr>
        <w:t xml:space="preserve"> 2011</w:t>
      </w:r>
    </w:p>
  </w:footnote>
  <w:footnote w:id="19">
    <w:p w14:paraId="6B4BC653" w14:textId="77777777" w:rsidR="000C1886" w:rsidRPr="001745E8" w:rsidRDefault="000C1886" w:rsidP="000C1886">
      <w:pPr>
        <w:jc w:val="both"/>
        <w:rPr>
          <w:rFonts w:ascii="Arial" w:eastAsia="Times New Roman" w:hAnsi="Arial" w:cs="Arial"/>
          <w:sz w:val="16"/>
          <w:szCs w:val="16"/>
          <w:bdr w:val="none" w:sz="0" w:space="0" w:color="auto"/>
        </w:rPr>
      </w:pPr>
      <w:r w:rsidRPr="00FC7074">
        <w:rPr>
          <w:rStyle w:val="FootnoteReference"/>
          <w:rFonts w:ascii="Arial" w:hAnsi="Arial" w:cs="Arial"/>
          <w:sz w:val="16"/>
          <w:szCs w:val="16"/>
        </w:rPr>
        <w:footnoteRef/>
      </w:r>
      <w:r w:rsidRPr="00FC7074">
        <w:rPr>
          <w:rFonts w:ascii="Arial" w:hAnsi="Arial" w:cs="Arial"/>
          <w:sz w:val="16"/>
          <w:szCs w:val="16"/>
        </w:rPr>
        <w:t xml:space="preserve"> </w:t>
      </w:r>
      <w:r w:rsidRPr="00FC7074">
        <w:rPr>
          <w:rFonts w:ascii="Arial" w:eastAsia="Times New Roman" w:hAnsi="Arial" w:cs="Arial"/>
          <w:sz w:val="16"/>
          <w:szCs w:val="16"/>
          <w:bdr w:val="none" w:sz="0" w:space="0" w:color="auto"/>
        </w:rPr>
        <w:t xml:space="preserve">Poverty reduction, MDGs and education of children with disabilities in the Philippines: Some observations and recommendations. </w:t>
      </w:r>
      <w:proofErr w:type="gramStart"/>
      <w:r w:rsidRPr="00FC7074">
        <w:rPr>
          <w:rFonts w:ascii="Arial" w:eastAsia="Times New Roman" w:hAnsi="Arial" w:cs="Arial"/>
          <w:sz w:val="16"/>
          <w:szCs w:val="16"/>
          <w:bdr w:val="none" w:sz="0" w:space="0" w:color="auto"/>
        </w:rPr>
        <w:t>UNESCAP / Leonard Cheshire Disabili</w:t>
      </w:r>
      <w:r w:rsidRPr="001745E8">
        <w:rPr>
          <w:rFonts w:ascii="Arial" w:eastAsia="Times New Roman" w:hAnsi="Arial" w:cs="Arial"/>
          <w:sz w:val="16"/>
          <w:szCs w:val="16"/>
          <w:bdr w:val="none" w:sz="0" w:space="0" w:color="auto"/>
        </w:rPr>
        <w:t>ty Conference on Disability-Inclusive Development MDGs and Aid Effectiveness.</w:t>
      </w:r>
      <w:proofErr w:type="gramEnd"/>
      <w:r w:rsidRPr="001745E8">
        <w:rPr>
          <w:rFonts w:ascii="Arial" w:eastAsia="Times New Roman" w:hAnsi="Arial" w:cs="Arial"/>
          <w:sz w:val="16"/>
          <w:szCs w:val="16"/>
          <w:bdr w:val="none" w:sz="0" w:space="0" w:color="auto"/>
        </w:rPr>
        <w:t xml:space="preserve"> </w:t>
      </w:r>
      <w:proofErr w:type="gramStart"/>
      <w:r w:rsidRPr="001745E8">
        <w:rPr>
          <w:rFonts w:ascii="Arial" w:eastAsia="Times New Roman" w:hAnsi="Arial" w:cs="Arial"/>
          <w:sz w:val="16"/>
          <w:szCs w:val="16"/>
          <w:bdr w:val="none" w:sz="0" w:space="0" w:color="auto"/>
        </w:rPr>
        <w:t>March 14, 2012, Bangkok.</w:t>
      </w:r>
      <w:proofErr w:type="gramEnd"/>
    </w:p>
  </w:footnote>
  <w:footnote w:id="20">
    <w:p w14:paraId="1B079EC3" w14:textId="6F7C8390" w:rsidR="000C1886" w:rsidRPr="00716448" w:rsidRDefault="000C1886" w:rsidP="00716448">
      <w:pPr>
        <w:jc w:val="both"/>
        <w:rPr>
          <w:rFonts w:ascii="Arial" w:eastAsia="Times New Roman" w:hAnsi="Arial" w:cs="Arial"/>
          <w:sz w:val="16"/>
          <w:szCs w:val="16"/>
          <w:bdr w:val="none" w:sz="0" w:space="0" w:color="auto"/>
        </w:rPr>
      </w:pPr>
      <w:r w:rsidRPr="000C1886">
        <w:rPr>
          <w:rStyle w:val="FootnoteReference"/>
          <w:rFonts w:ascii="Arial" w:hAnsi="Arial" w:cs="Arial"/>
          <w:sz w:val="16"/>
          <w:szCs w:val="16"/>
        </w:rPr>
        <w:footnoteRef/>
      </w:r>
      <w:r w:rsidRPr="000C1886">
        <w:rPr>
          <w:rFonts w:ascii="Arial" w:hAnsi="Arial" w:cs="Arial"/>
          <w:sz w:val="16"/>
          <w:szCs w:val="16"/>
        </w:rPr>
        <w:t xml:space="preserve"> </w:t>
      </w:r>
      <w:r w:rsidRPr="000C1886">
        <w:rPr>
          <w:rFonts w:ascii="Arial" w:eastAsia="Times New Roman" w:hAnsi="Arial" w:cs="Arial"/>
          <w:sz w:val="16"/>
          <w:szCs w:val="16"/>
          <w:bdr w:val="none" w:sz="0" w:space="0" w:color="auto"/>
        </w:rPr>
        <w:t xml:space="preserve">Bureau of Elementary Education, Special Education Division http://www.deped.gov.ph/quicklinks/quicklinks2.asp?id=34; </w:t>
      </w:r>
      <w:proofErr w:type="spellStart"/>
      <w:r w:rsidRPr="000C1886">
        <w:rPr>
          <w:rFonts w:ascii="Arial" w:eastAsia="Times New Roman" w:hAnsi="Arial" w:cs="Arial"/>
          <w:sz w:val="16"/>
          <w:szCs w:val="16"/>
          <w:bdr w:val="none" w:sz="0" w:space="0" w:color="auto"/>
        </w:rPr>
        <w:t>Morada</w:t>
      </w:r>
      <w:proofErr w:type="spellEnd"/>
      <w:r w:rsidRPr="000C1886">
        <w:rPr>
          <w:rFonts w:ascii="Arial" w:eastAsia="Times New Roman" w:hAnsi="Arial" w:cs="Arial"/>
          <w:sz w:val="16"/>
          <w:szCs w:val="16"/>
          <w:bdr w:val="none" w:sz="0" w:space="0" w:color="auto"/>
        </w:rPr>
        <w:t>, C. Special Children - Get them to the Mainstream. http://www.deped.gov.ph/e_posts.asp?</w:t>
      </w:r>
      <w:r w:rsidRPr="000C1886">
        <w:rPr>
          <w:rFonts w:ascii="Arial" w:eastAsia="Times New Roman" w:hAnsi="Arial" w:cs="Arial"/>
          <w:sz w:val="16"/>
          <w:szCs w:val="16"/>
          <w:bdr w:val="none" w:sz="0" w:space="0" w:color="auto"/>
        </w:rPr>
        <w:t>id=641</w:t>
      </w:r>
      <w:bookmarkStart w:id="0" w:name="_GoBack"/>
      <w:bookmarkEnd w:id="0"/>
    </w:p>
  </w:footnote>
  <w:footnote w:id="21">
    <w:p w14:paraId="22613C9B" w14:textId="77777777" w:rsidR="000C1886" w:rsidRPr="00FC7074" w:rsidRDefault="000C1886" w:rsidP="000C1886">
      <w:pPr>
        <w:pStyle w:val="Footnote"/>
        <w:jc w:val="both"/>
        <w:rPr>
          <w:rFonts w:ascii="Arial" w:hAnsi="Arial" w:cs="Arial"/>
          <w:color w:val="auto"/>
          <w:sz w:val="16"/>
          <w:szCs w:val="16"/>
          <w:lang w:val="en-GB"/>
        </w:rPr>
      </w:pPr>
      <w:r w:rsidRPr="00FC7074">
        <w:rPr>
          <w:rFonts w:ascii="Arial" w:eastAsia="Arial Bold" w:hAnsi="Arial" w:cs="Arial"/>
          <w:color w:val="auto"/>
          <w:sz w:val="16"/>
          <w:szCs w:val="16"/>
          <w:vertAlign w:val="superscript"/>
          <w:lang w:val="en-GB"/>
        </w:rPr>
        <w:footnoteRef/>
      </w:r>
      <w:r w:rsidRPr="00FC7074">
        <w:rPr>
          <w:rFonts w:ascii="Arial" w:hAnsi="Arial" w:cs="Arial"/>
          <w:color w:val="auto"/>
          <w:sz w:val="16"/>
          <w:szCs w:val="16"/>
          <w:lang w:val="en-GB"/>
        </w:rPr>
        <w:t xml:space="preserve"> </w:t>
      </w:r>
      <w:proofErr w:type="spellStart"/>
      <w:proofErr w:type="gramStart"/>
      <w:r w:rsidRPr="00FC7074">
        <w:rPr>
          <w:rFonts w:ascii="Arial" w:hAnsi="Arial" w:cs="Arial"/>
          <w:color w:val="auto"/>
          <w:sz w:val="16"/>
          <w:szCs w:val="16"/>
          <w:lang w:val="en-GB"/>
        </w:rPr>
        <w:t>Tabuga</w:t>
      </w:r>
      <w:proofErr w:type="spellEnd"/>
      <w:r w:rsidRPr="00FC7074">
        <w:rPr>
          <w:rFonts w:ascii="Arial" w:hAnsi="Arial" w:cs="Arial"/>
          <w:color w:val="auto"/>
          <w:sz w:val="16"/>
          <w:szCs w:val="16"/>
          <w:lang w:val="en-GB"/>
        </w:rPr>
        <w:t>, A. &amp; C. Mina.</w:t>
      </w:r>
      <w:proofErr w:type="gramEnd"/>
      <w:r w:rsidRPr="00FC7074">
        <w:rPr>
          <w:rFonts w:ascii="Arial" w:hAnsi="Arial" w:cs="Arial"/>
          <w:color w:val="auto"/>
          <w:sz w:val="16"/>
          <w:szCs w:val="16"/>
          <w:lang w:val="en-GB"/>
        </w:rPr>
        <w:t xml:space="preserve"> 2011.  Philippine Institute for Development Studies. </w:t>
      </w:r>
      <w:proofErr w:type="gramStart"/>
      <w:r w:rsidRPr="00FC7074">
        <w:rPr>
          <w:rFonts w:ascii="Arial" w:hAnsi="Arial" w:cs="Arial"/>
          <w:color w:val="auto"/>
          <w:sz w:val="16"/>
          <w:szCs w:val="16"/>
          <w:lang w:val="en-GB"/>
        </w:rPr>
        <w:t>Discussion Paper Series No. 2011-32.</w:t>
      </w:r>
      <w:proofErr w:type="gramEnd"/>
      <w:r w:rsidRPr="00FC7074">
        <w:rPr>
          <w:rFonts w:ascii="Arial" w:hAnsi="Arial" w:cs="Arial"/>
          <w:color w:val="auto"/>
          <w:sz w:val="16"/>
          <w:szCs w:val="16"/>
          <w:lang w:val="en-GB"/>
        </w:rPr>
        <w:t xml:space="preserve">   </w:t>
      </w:r>
      <w:hyperlink r:id="rId15" w:history="1">
        <w:r w:rsidRPr="00FC7074">
          <w:rPr>
            <w:rStyle w:val="Hyperlink3"/>
            <w:color w:val="auto"/>
            <w:sz w:val="16"/>
            <w:szCs w:val="16"/>
            <w:lang w:val="en-GB"/>
          </w:rPr>
          <w:t>Disability and gender: The case of the Philippines.</w:t>
        </w:r>
      </w:hyperlink>
    </w:p>
  </w:footnote>
  <w:footnote w:id="22">
    <w:p w14:paraId="25660FE1" w14:textId="2F391BC4" w:rsidR="000C1886" w:rsidRPr="000C1886" w:rsidRDefault="000C1886" w:rsidP="000C1886">
      <w:pPr>
        <w:pStyle w:val="BodyAA"/>
        <w:widowControl w:val="0"/>
        <w:suppressAutoHyphens/>
        <w:jc w:val="both"/>
        <w:rPr>
          <w:rFonts w:ascii="Arial" w:hAnsi="Arial" w:cs="Arial"/>
          <w:sz w:val="16"/>
          <w:szCs w:val="16"/>
          <w:lang w:val="en-GB"/>
        </w:rPr>
      </w:pPr>
      <w:r w:rsidRPr="000C1886">
        <w:rPr>
          <w:rStyle w:val="FootnoteReference"/>
          <w:rFonts w:ascii="Arial" w:hAnsi="Arial" w:cs="Arial"/>
          <w:sz w:val="16"/>
          <w:szCs w:val="16"/>
        </w:rPr>
        <w:footnoteRef/>
      </w:r>
      <w:r w:rsidRPr="000C1886">
        <w:rPr>
          <w:rFonts w:ascii="Arial" w:hAnsi="Arial" w:cs="Arial"/>
          <w:sz w:val="16"/>
          <w:szCs w:val="16"/>
        </w:rPr>
        <w:t xml:space="preserve"> </w:t>
      </w:r>
      <w:r w:rsidRPr="000C1886">
        <w:rPr>
          <w:rFonts w:ascii="Arial" w:hAnsi="Arial" w:cs="Arial"/>
          <w:sz w:val="16"/>
          <w:szCs w:val="16"/>
          <w:lang w:val="en-GB"/>
        </w:rPr>
        <w:t xml:space="preserve">Male respondents with disabilities on the other hand, spend more time on work and leisure, even during working days.  </w:t>
      </w:r>
    </w:p>
  </w:footnote>
  <w:footnote w:id="23">
    <w:p w14:paraId="2CC7F29D" w14:textId="77777777" w:rsidR="000C1886" w:rsidRPr="001745E8" w:rsidRDefault="000C1886" w:rsidP="001E5DF0">
      <w:pPr>
        <w:pStyle w:val="Footnote"/>
        <w:jc w:val="both"/>
        <w:rPr>
          <w:rFonts w:ascii="Arial" w:hAnsi="Arial" w:cs="Arial"/>
          <w:color w:val="auto"/>
          <w:sz w:val="16"/>
          <w:szCs w:val="16"/>
          <w:lang w:val="en-GB"/>
        </w:rPr>
      </w:pPr>
      <w:r w:rsidRPr="00FC7074">
        <w:rPr>
          <w:rFonts w:ascii="Arial" w:eastAsia="Arial Bold" w:hAnsi="Arial" w:cs="Arial"/>
          <w:color w:val="auto"/>
          <w:sz w:val="16"/>
          <w:szCs w:val="16"/>
          <w:vertAlign w:val="superscript"/>
          <w:lang w:val="en-GB"/>
        </w:rPr>
        <w:footnoteRef/>
      </w:r>
      <w:r w:rsidRPr="00FC7074">
        <w:rPr>
          <w:rFonts w:ascii="Arial" w:eastAsia="Arial Unicode MS" w:hAnsi="Arial" w:cs="Arial"/>
          <w:color w:val="auto"/>
          <w:sz w:val="16"/>
          <w:szCs w:val="16"/>
          <w:lang w:val="en-GB"/>
        </w:rPr>
        <w:t xml:space="preserve">  </w:t>
      </w:r>
      <w:proofErr w:type="gramStart"/>
      <w:r w:rsidRPr="00FC7074">
        <w:rPr>
          <w:rFonts w:ascii="Arial" w:eastAsia="Arial Unicode MS" w:hAnsi="Arial" w:cs="Arial"/>
          <w:color w:val="auto"/>
          <w:sz w:val="16"/>
          <w:szCs w:val="16"/>
          <w:lang w:val="en-GB"/>
        </w:rPr>
        <w:t xml:space="preserve">Gregorio </w:t>
      </w:r>
      <w:proofErr w:type="spellStart"/>
      <w:r w:rsidRPr="00FC7074">
        <w:rPr>
          <w:rFonts w:ascii="Arial" w:eastAsia="Arial Unicode MS" w:hAnsi="Arial" w:cs="Arial"/>
          <w:color w:val="auto"/>
          <w:sz w:val="16"/>
          <w:szCs w:val="16"/>
          <w:lang w:val="en-GB"/>
        </w:rPr>
        <w:t>Euberto</w:t>
      </w:r>
      <w:proofErr w:type="spellEnd"/>
      <w:r w:rsidRPr="00FC7074">
        <w:rPr>
          <w:rFonts w:ascii="Arial" w:eastAsia="Arial Unicode MS" w:hAnsi="Arial" w:cs="Arial"/>
          <w:color w:val="auto"/>
          <w:sz w:val="16"/>
          <w:szCs w:val="16"/>
          <w:lang w:val="en-GB"/>
        </w:rPr>
        <w:t xml:space="preserve"> / NHTS </w:t>
      </w:r>
      <w:proofErr w:type="spellStart"/>
      <w:r w:rsidRPr="00FC7074">
        <w:rPr>
          <w:rFonts w:ascii="Arial" w:eastAsia="Arial Unicode MS" w:hAnsi="Arial" w:cs="Arial"/>
          <w:color w:val="auto"/>
          <w:sz w:val="16"/>
          <w:szCs w:val="16"/>
          <w:lang w:val="en-GB"/>
        </w:rPr>
        <w:t>Dept</w:t>
      </w:r>
      <w:proofErr w:type="spellEnd"/>
      <w:r w:rsidRPr="00FC7074">
        <w:rPr>
          <w:rFonts w:ascii="Arial" w:eastAsia="Arial Unicode MS" w:hAnsi="Arial" w:cs="Arial"/>
          <w:color w:val="auto"/>
          <w:sz w:val="16"/>
          <w:szCs w:val="16"/>
          <w:lang w:val="en-GB"/>
        </w:rPr>
        <w:t xml:space="preserve"> of Social Welfare and Development.</w:t>
      </w:r>
      <w:proofErr w:type="gramEnd"/>
      <w:r w:rsidRPr="00FC7074">
        <w:rPr>
          <w:rFonts w:ascii="Arial" w:eastAsia="Arial Unicode MS" w:hAnsi="Arial" w:cs="Arial"/>
          <w:color w:val="auto"/>
          <w:sz w:val="16"/>
          <w:szCs w:val="16"/>
          <w:lang w:val="en-GB"/>
        </w:rPr>
        <w:t xml:space="preserve"> </w:t>
      </w:r>
      <w:proofErr w:type="spellStart"/>
      <w:proofErr w:type="gramStart"/>
      <w:r w:rsidRPr="00FC7074">
        <w:rPr>
          <w:rFonts w:ascii="Arial" w:hAnsi="Arial" w:cs="Arial"/>
          <w:i/>
          <w:iCs/>
          <w:color w:val="auto"/>
          <w:sz w:val="16"/>
          <w:szCs w:val="16"/>
          <w:lang w:val="en-GB"/>
        </w:rPr>
        <w:t>Listahanan</w:t>
      </w:r>
      <w:proofErr w:type="spellEnd"/>
      <w:r w:rsidRPr="00FC7074">
        <w:rPr>
          <w:rFonts w:ascii="Arial" w:hAnsi="Arial" w:cs="Arial"/>
          <w:color w:val="auto"/>
          <w:sz w:val="16"/>
          <w:szCs w:val="16"/>
          <w:lang w:val="en-GB"/>
        </w:rPr>
        <w:t xml:space="preserve"> Briefer Forum.</w:t>
      </w:r>
      <w:proofErr w:type="gramEnd"/>
      <w:r w:rsidRPr="00FC7074">
        <w:rPr>
          <w:rFonts w:ascii="Arial" w:hAnsi="Arial" w:cs="Arial"/>
          <w:color w:val="auto"/>
          <w:sz w:val="16"/>
          <w:szCs w:val="16"/>
          <w:lang w:val="en-GB"/>
        </w:rPr>
        <w:t xml:space="preserve"> ABI Social Protec</w:t>
      </w:r>
      <w:r w:rsidRPr="001745E8">
        <w:rPr>
          <w:rFonts w:ascii="Arial" w:hAnsi="Arial" w:cs="Arial"/>
          <w:color w:val="auto"/>
          <w:sz w:val="16"/>
          <w:szCs w:val="16"/>
          <w:lang w:val="en-GB"/>
        </w:rPr>
        <w:t>tion Cluster. Quezon City. 28 July 2015.</w:t>
      </w:r>
    </w:p>
  </w:footnote>
  <w:footnote w:id="24">
    <w:p w14:paraId="43690639" w14:textId="77777777" w:rsidR="000C1886" w:rsidRPr="000C1886" w:rsidRDefault="000C1886" w:rsidP="001E5DF0">
      <w:pPr>
        <w:pStyle w:val="BodyA"/>
        <w:jc w:val="both"/>
        <w:rPr>
          <w:rFonts w:ascii="Arial" w:hAnsi="Arial" w:cs="Arial"/>
          <w:color w:val="auto"/>
          <w:sz w:val="16"/>
          <w:szCs w:val="16"/>
          <w:lang w:val="en-GB"/>
        </w:rPr>
      </w:pPr>
      <w:r w:rsidRPr="000C1886">
        <w:rPr>
          <w:rFonts w:ascii="Arial" w:eastAsia="Arial Bold" w:hAnsi="Arial" w:cs="Arial"/>
          <w:color w:val="auto"/>
          <w:sz w:val="16"/>
          <w:szCs w:val="16"/>
          <w:vertAlign w:val="superscript"/>
          <w:lang w:val="en-GB"/>
        </w:rPr>
        <w:footnoteRef/>
      </w:r>
      <w:r w:rsidRPr="000C1886">
        <w:rPr>
          <w:rFonts w:ascii="Arial" w:hAnsi="Arial" w:cs="Arial"/>
          <w:color w:val="auto"/>
          <w:sz w:val="16"/>
          <w:szCs w:val="16"/>
          <w:lang w:val="en-GB"/>
        </w:rPr>
        <w:t xml:space="preserve"> </w:t>
      </w:r>
      <w:proofErr w:type="spellStart"/>
      <w:r w:rsidRPr="000C1886">
        <w:rPr>
          <w:rFonts w:ascii="Arial" w:hAnsi="Arial" w:cs="Arial"/>
          <w:color w:val="auto"/>
          <w:sz w:val="16"/>
          <w:szCs w:val="16"/>
          <w:lang w:val="en-GB"/>
        </w:rPr>
        <w:t>Cambri</w:t>
      </w:r>
      <w:proofErr w:type="spellEnd"/>
      <w:r w:rsidRPr="000C1886">
        <w:rPr>
          <w:rFonts w:ascii="Arial" w:hAnsi="Arial" w:cs="Arial"/>
          <w:color w:val="auto"/>
          <w:sz w:val="16"/>
          <w:szCs w:val="16"/>
          <w:lang w:val="en-GB"/>
        </w:rPr>
        <w:t xml:space="preserve">, J. 2012. </w:t>
      </w:r>
      <w:proofErr w:type="gramStart"/>
      <w:r w:rsidRPr="000C1886">
        <w:rPr>
          <w:rFonts w:ascii="Arial" w:hAnsi="Arial" w:cs="Arial"/>
          <w:color w:val="auto"/>
          <w:sz w:val="16"/>
          <w:szCs w:val="16"/>
          <w:lang w:val="en-GB"/>
        </w:rPr>
        <w:t>Field Visit Reports.</w:t>
      </w:r>
      <w:proofErr w:type="gramEnd"/>
      <w:r w:rsidRPr="000C1886">
        <w:rPr>
          <w:rFonts w:ascii="Arial" w:hAnsi="Arial" w:cs="Arial"/>
          <w:color w:val="auto"/>
          <w:sz w:val="16"/>
          <w:szCs w:val="16"/>
          <w:lang w:val="en-GB"/>
        </w:rPr>
        <w:t xml:space="preserve">  </w:t>
      </w:r>
      <w:proofErr w:type="gramStart"/>
      <w:r w:rsidRPr="000C1886">
        <w:rPr>
          <w:rFonts w:ascii="Arial" w:hAnsi="Arial" w:cs="Arial"/>
          <w:color w:val="auto"/>
          <w:sz w:val="16"/>
          <w:szCs w:val="16"/>
          <w:lang w:val="en-GB"/>
        </w:rPr>
        <w:t>Workshop on Psychosocial Disability.</w:t>
      </w:r>
      <w:proofErr w:type="gramEnd"/>
      <w:r w:rsidRPr="000C1886">
        <w:rPr>
          <w:rFonts w:ascii="Arial" w:hAnsi="Arial" w:cs="Arial"/>
          <w:color w:val="auto"/>
          <w:sz w:val="16"/>
          <w:szCs w:val="16"/>
          <w:lang w:val="en-GB"/>
        </w:rPr>
        <w:t xml:space="preserve"> Q.C. A field visit in 2012 to the National </w:t>
      </w:r>
      <w:proofErr w:type="spellStart"/>
      <w:r w:rsidRPr="000C1886">
        <w:rPr>
          <w:rFonts w:ascii="Arial" w:hAnsi="Arial" w:cs="Arial"/>
          <w:color w:val="auto"/>
          <w:sz w:val="16"/>
          <w:szCs w:val="16"/>
          <w:lang w:val="en-GB"/>
        </w:rPr>
        <w:t>Center</w:t>
      </w:r>
      <w:proofErr w:type="spellEnd"/>
      <w:r w:rsidRPr="000C1886">
        <w:rPr>
          <w:rFonts w:ascii="Arial" w:hAnsi="Arial" w:cs="Arial"/>
          <w:color w:val="auto"/>
          <w:sz w:val="16"/>
          <w:szCs w:val="16"/>
          <w:lang w:val="en-GB"/>
        </w:rPr>
        <w:t xml:space="preserve"> for Mental Health or NCMH (the </w:t>
      </w:r>
      <w:proofErr w:type="gramStart"/>
      <w:r w:rsidRPr="000C1886">
        <w:rPr>
          <w:rFonts w:ascii="Arial" w:hAnsi="Arial" w:cs="Arial"/>
          <w:color w:val="auto"/>
          <w:sz w:val="16"/>
          <w:szCs w:val="16"/>
          <w:lang w:val="en-GB"/>
        </w:rPr>
        <w:t>sole  national</w:t>
      </w:r>
      <w:proofErr w:type="gramEnd"/>
      <w:r w:rsidRPr="000C1886">
        <w:rPr>
          <w:rFonts w:ascii="Arial" w:hAnsi="Arial" w:cs="Arial"/>
          <w:color w:val="auto"/>
          <w:sz w:val="16"/>
          <w:szCs w:val="16"/>
          <w:lang w:val="en-GB"/>
        </w:rPr>
        <w:t xml:space="preserve"> mental health institution) by members of the Philippine Coalition on the UNCRPD were said to include several deaf, blind, women with intellectual disabilities who were all institutionalized because of having psychosocial disabilities.   Information though requested was not given to the field team.  At the Department of Social Welfare and Development Sanctuary </w:t>
      </w:r>
      <w:proofErr w:type="spellStart"/>
      <w:r w:rsidRPr="000C1886">
        <w:rPr>
          <w:rFonts w:ascii="Arial" w:hAnsi="Arial" w:cs="Arial"/>
          <w:color w:val="auto"/>
          <w:sz w:val="16"/>
          <w:szCs w:val="16"/>
          <w:lang w:val="en-GB"/>
        </w:rPr>
        <w:t>Center</w:t>
      </w:r>
      <w:proofErr w:type="spellEnd"/>
      <w:r w:rsidRPr="000C1886">
        <w:rPr>
          <w:rFonts w:ascii="Arial" w:hAnsi="Arial" w:cs="Arial"/>
          <w:color w:val="auto"/>
          <w:sz w:val="16"/>
          <w:szCs w:val="16"/>
          <w:lang w:val="en-GB"/>
        </w:rPr>
        <w:t>, for ‘</w:t>
      </w:r>
      <w:r w:rsidRPr="000C1886">
        <w:rPr>
          <w:rFonts w:ascii="Arial" w:hAnsi="Arial" w:cs="Arial"/>
          <w:i/>
          <w:iCs/>
          <w:color w:val="auto"/>
          <w:sz w:val="16"/>
          <w:szCs w:val="16"/>
          <w:lang w:val="en-GB"/>
        </w:rPr>
        <w:t>recovering’</w:t>
      </w:r>
      <w:r w:rsidRPr="000C1886">
        <w:rPr>
          <w:rFonts w:ascii="Arial" w:hAnsi="Arial" w:cs="Arial"/>
          <w:color w:val="auto"/>
          <w:sz w:val="16"/>
          <w:szCs w:val="16"/>
          <w:lang w:val="en-GB"/>
        </w:rPr>
        <w:t xml:space="preserve"> women from the NCMH, the buildings were also triple barricaded, and had solitary confinement cells.  At the NCMH, restraints for inpatients were observed, for those who attempt to ‘rush out’.  According to a deaf woman inp</w:t>
      </w:r>
      <w:r w:rsidRPr="000C1886">
        <w:rPr>
          <w:rFonts w:ascii="Arial" w:hAnsi="Arial" w:cs="Arial"/>
          <w:color w:val="auto"/>
          <w:sz w:val="16"/>
          <w:szCs w:val="16"/>
          <w:lang w:val="en-GB"/>
        </w:rPr>
        <w:t>a</w:t>
      </w:r>
      <w:r w:rsidRPr="000C1886">
        <w:rPr>
          <w:rFonts w:ascii="Arial" w:hAnsi="Arial" w:cs="Arial"/>
          <w:color w:val="auto"/>
          <w:sz w:val="16"/>
          <w:szCs w:val="16"/>
          <w:lang w:val="en-GB"/>
        </w:rPr>
        <w:t xml:space="preserve">tient, there are </w:t>
      </w:r>
      <w:proofErr w:type="gramStart"/>
      <w:r w:rsidRPr="000C1886">
        <w:rPr>
          <w:rFonts w:ascii="Arial" w:hAnsi="Arial" w:cs="Arial"/>
          <w:color w:val="auto"/>
          <w:sz w:val="16"/>
          <w:szCs w:val="16"/>
          <w:lang w:val="en-GB"/>
        </w:rPr>
        <w:t>forced  medications</w:t>
      </w:r>
      <w:proofErr w:type="gramEnd"/>
      <w:r w:rsidRPr="000C1886">
        <w:rPr>
          <w:rFonts w:ascii="Arial" w:hAnsi="Arial" w:cs="Arial"/>
          <w:color w:val="auto"/>
          <w:sz w:val="16"/>
          <w:szCs w:val="16"/>
          <w:lang w:val="en-GB"/>
        </w:rPr>
        <w:t>, restraints, and at least one resulting death that she witnessed.</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74598A" w14:textId="77777777" w:rsidR="000C1886" w:rsidRDefault="000C1886">
    <w:pPr>
      <w:pStyle w:val="HeaderFooter"/>
      <w:tabs>
        <w:tab w:val="clear" w:pos="9020"/>
        <w:tab w:val="center" w:pos="4680"/>
        <w:tab w:val="right" w:pos="9340"/>
      </w:tabs>
      <w:jc w:val="right"/>
    </w:pPr>
    <w:r>
      <w:rPr>
        <w:i/>
        <w:iCs/>
        <w:sz w:val="18"/>
        <w:szCs w:val="18"/>
      </w:rPr>
      <w:t>Philippine Alliance of Women With Disabilities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142B9"/>
    <w:multiLevelType w:val="multilevel"/>
    <w:tmpl w:val="07FCCBBE"/>
    <w:styleLink w:val="List11"/>
    <w:lvl w:ilvl="0">
      <w:numFmt w:val="bullet"/>
      <w:lvlText w:val="•"/>
      <w:lvlJc w:val="left"/>
      <w:pPr>
        <w:tabs>
          <w:tab w:val="num" w:pos="180"/>
        </w:tabs>
        <w:ind w:left="180" w:hanging="180"/>
      </w:pPr>
      <w:rPr>
        <w:rFonts w:ascii="Arial Bold" w:eastAsia="Arial Bold" w:hAnsi="Arial Bold" w:cs="Arial Bold"/>
        <w:position w:val="0"/>
        <w:sz w:val="22"/>
        <w:szCs w:val="22"/>
        <w:lang w:val="en-US"/>
      </w:rPr>
    </w:lvl>
    <w:lvl w:ilvl="1">
      <w:start w:val="1"/>
      <w:numFmt w:val="bullet"/>
      <w:lvlText w:val="•"/>
      <w:lvlJc w:val="left"/>
      <w:pPr>
        <w:tabs>
          <w:tab w:val="num" w:pos="345"/>
        </w:tabs>
        <w:ind w:left="345" w:hanging="165"/>
      </w:pPr>
      <w:rPr>
        <w:rFonts w:ascii="Arial Bold" w:eastAsia="Arial Bold" w:hAnsi="Arial Bold" w:cs="Arial Bold"/>
        <w:position w:val="0"/>
        <w:sz w:val="22"/>
        <w:szCs w:val="22"/>
        <w:lang w:val="en-US"/>
      </w:rPr>
    </w:lvl>
    <w:lvl w:ilvl="2">
      <w:start w:val="1"/>
      <w:numFmt w:val="bullet"/>
      <w:lvlText w:val="•"/>
      <w:lvlJc w:val="left"/>
      <w:pPr>
        <w:tabs>
          <w:tab w:val="num" w:pos="525"/>
        </w:tabs>
        <w:ind w:left="525" w:hanging="165"/>
      </w:pPr>
      <w:rPr>
        <w:rFonts w:ascii="Arial Bold" w:eastAsia="Arial Bold" w:hAnsi="Arial Bold" w:cs="Arial Bold"/>
        <w:position w:val="0"/>
        <w:sz w:val="22"/>
        <w:szCs w:val="22"/>
        <w:lang w:val="en-US"/>
      </w:rPr>
    </w:lvl>
    <w:lvl w:ilvl="3">
      <w:start w:val="1"/>
      <w:numFmt w:val="bullet"/>
      <w:lvlText w:val="•"/>
      <w:lvlJc w:val="left"/>
      <w:pPr>
        <w:tabs>
          <w:tab w:val="num" w:pos="705"/>
        </w:tabs>
        <w:ind w:left="705" w:hanging="165"/>
      </w:pPr>
      <w:rPr>
        <w:rFonts w:ascii="Arial Bold" w:eastAsia="Arial Bold" w:hAnsi="Arial Bold" w:cs="Arial Bold"/>
        <w:position w:val="0"/>
        <w:sz w:val="22"/>
        <w:szCs w:val="22"/>
        <w:lang w:val="en-US"/>
      </w:rPr>
    </w:lvl>
    <w:lvl w:ilvl="4">
      <w:start w:val="1"/>
      <w:numFmt w:val="bullet"/>
      <w:lvlText w:val="•"/>
      <w:lvlJc w:val="left"/>
      <w:pPr>
        <w:tabs>
          <w:tab w:val="num" w:pos="885"/>
        </w:tabs>
        <w:ind w:left="885" w:hanging="165"/>
      </w:pPr>
      <w:rPr>
        <w:rFonts w:ascii="Arial Bold" w:eastAsia="Arial Bold" w:hAnsi="Arial Bold" w:cs="Arial Bold"/>
        <w:position w:val="0"/>
        <w:sz w:val="22"/>
        <w:szCs w:val="22"/>
        <w:lang w:val="en-US"/>
      </w:rPr>
    </w:lvl>
    <w:lvl w:ilvl="5">
      <w:start w:val="1"/>
      <w:numFmt w:val="bullet"/>
      <w:lvlText w:val="•"/>
      <w:lvlJc w:val="left"/>
      <w:pPr>
        <w:tabs>
          <w:tab w:val="num" w:pos="1065"/>
        </w:tabs>
        <w:ind w:left="1065" w:hanging="165"/>
      </w:pPr>
      <w:rPr>
        <w:rFonts w:ascii="Arial Bold" w:eastAsia="Arial Bold" w:hAnsi="Arial Bold" w:cs="Arial Bold"/>
        <w:position w:val="0"/>
        <w:sz w:val="22"/>
        <w:szCs w:val="22"/>
        <w:lang w:val="en-US"/>
      </w:rPr>
    </w:lvl>
    <w:lvl w:ilvl="6">
      <w:start w:val="1"/>
      <w:numFmt w:val="bullet"/>
      <w:lvlText w:val="•"/>
      <w:lvlJc w:val="left"/>
      <w:pPr>
        <w:tabs>
          <w:tab w:val="num" w:pos="1245"/>
        </w:tabs>
        <w:ind w:left="1245" w:hanging="165"/>
      </w:pPr>
      <w:rPr>
        <w:rFonts w:ascii="Arial Bold" w:eastAsia="Arial Bold" w:hAnsi="Arial Bold" w:cs="Arial Bold"/>
        <w:position w:val="0"/>
        <w:sz w:val="22"/>
        <w:szCs w:val="22"/>
        <w:lang w:val="en-US"/>
      </w:rPr>
    </w:lvl>
    <w:lvl w:ilvl="7">
      <w:start w:val="1"/>
      <w:numFmt w:val="bullet"/>
      <w:lvlText w:val="•"/>
      <w:lvlJc w:val="left"/>
      <w:pPr>
        <w:tabs>
          <w:tab w:val="num" w:pos="1425"/>
        </w:tabs>
        <w:ind w:left="1425" w:hanging="165"/>
      </w:pPr>
      <w:rPr>
        <w:rFonts w:ascii="Arial Bold" w:eastAsia="Arial Bold" w:hAnsi="Arial Bold" w:cs="Arial Bold"/>
        <w:position w:val="0"/>
        <w:sz w:val="22"/>
        <w:szCs w:val="22"/>
        <w:lang w:val="en-US"/>
      </w:rPr>
    </w:lvl>
    <w:lvl w:ilvl="8">
      <w:start w:val="1"/>
      <w:numFmt w:val="bullet"/>
      <w:lvlText w:val="•"/>
      <w:lvlJc w:val="left"/>
      <w:pPr>
        <w:tabs>
          <w:tab w:val="num" w:pos="1605"/>
        </w:tabs>
        <w:ind w:left="1605" w:hanging="165"/>
      </w:pPr>
      <w:rPr>
        <w:rFonts w:ascii="Arial Bold" w:eastAsia="Arial Bold" w:hAnsi="Arial Bold" w:cs="Arial Bold"/>
        <w:position w:val="0"/>
        <w:sz w:val="22"/>
        <w:szCs w:val="22"/>
        <w:lang w:val="en-US"/>
      </w:rPr>
    </w:lvl>
  </w:abstractNum>
  <w:abstractNum w:abstractNumId="1">
    <w:nsid w:val="14261F40"/>
    <w:multiLevelType w:val="multilevel"/>
    <w:tmpl w:val="1FBEFBAE"/>
    <w:styleLink w:val="List9"/>
    <w:lvl w:ilvl="0">
      <w:numFmt w:val="bullet"/>
      <w:lvlText w:val="•"/>
      <w:lvlJc w:val="left"/>
      <w:pPr>
        <w:tabs>
          <w:tab w:val="num" w:pos="180"/>
        </w:tabs>
        <w:ind w:left="180" w:hanging="180"/>
      </w:pPr>
      <w:rPr>
        <w:rFonts w:ascii="Arial Bold" w:eastAsia="Arial Bold" w:hAnsi="Arial Bold" w:cs="Arial Bold"/>
        <w:position w:val="0"/>
        <w:sz w:val="24"/>
        <w:szCs w:val="24"/>
        <w:lang w:val="en-US"/>
      </w:rPr>
    </w:lvl>
    <w:lvl w:ilvl="1">
      <w:start w:val="1"/>
      <w:numFmt w:val="bullet"/>
      <w:lvlText w:val="•"/>
      <w:lvlJc w:val="left"/>
      <w:pPr>
        <w:tabs>
          <w:tab w:val="num" w:pos="345"/>
        </w:tabs>
        <w:ind w:left="345" w:hanging="165"/>
      </w:pPr>
      <w:rPr>
        <w:rFonts w:ascii="Arial Bold" w:eastAsia="Arial Bold" w:hAnsi="Arial Bold" w:cs="Arial Bold"/>
        <w:position w:val="0"/>
        <w:sz w:val="22"/>
        <w:szCs w:val="22"/>
        <w:lang w:val="en-US"/>
      </w:rPr>
    </w:lvl>
    <w:lvl w:ilvl="2">
      <w:start w:val="1"/>
      <w:numFmt w:val="bullet"/>
      <w:lvlText w:val="•"/>
      <w:lvlJc w:val="left"/>
      <w:pPr>
        <w:tabs>
          <w:tab w:val="num" w:pos="525"/>
        </w:tabs>
        <w:ind w:left="525" w:hanging="165"/>
      </w:pPr>
      <w:rPr>
        <w:rFonts w:ascii="Arial Bold" w:eastAsia="Arial Bold" w:hAnsi="Arial Bold" w:cs="Arial Bold"/>
        <w:position w:val="0"/>
        <w:sz w:val="22"/>
        <w:szCs w:val="22"/>
        <w:lang w:val="en-US"/>
      </w:rPr>
    </w:lvl>
    <w:lvl w:ilvl="3">
      <w:start w:val="1"/>
      <w:numFmt w:val="bullet"/>
      <w:lvlText w:val="•"/>
      <w:lvlJc w:val="left"/>
      <w:pPr>
        <w:tabs>
          <w:tab w:val="num" w:pos="705"/>
        </w:tabs>
        <w:ind w:left="705" w:hanging="165"/>
      </w:pPr>
      <w:rPr>
        <w:rFonts w:ascii="Arial Bold" w:eastAsia="Arial Bold" w:hAnsi="Arial Bold" w:cs="Arial Bold"/>
        <w:position w:val="0"/>
        <w:sz w:val="22"/>
        <w:szCs w:val="22"/>
        <w:lang w:val="en-US"/>
      </w:rPr>
    </w:lvl>
    <w:lvl w:ilvl="4">
      <w:start w:val="1"/>
      <w:numFmt w:val="bullet"/>
      <w:lvlText w:val="•"/>
      <w:lvlJc w:val="left"/>
      <w:pPr>
        <w:tabs>
          <w:tab w:val="num" w:pos="885"/>
        </w:tabs>
        <w:ind w:left="885" w:hanging="165"/>
      </w:pPr>
      <w:rPr>
        <w:rFonts w:ascii="Arial Bold" w:eastAsia="Arial Bold" w:hAnsi="Arial Bold" w:cs="Arial Bold"/>
        <w:position w:val="0"/>
        <w:sz w:val="22"/>
        <w:szCs w:val="22"/>
        <w:lang w:val="en-US"/>
      </w:rPr>
    </w:lvl>
    <w:lvl w:ilvl="5">
      <w:start w:val="1"/>
      <w:numFmt w:val="bullet"/>
      <w:lvlText w:val="•"/>
      <w:lvlJc w:val="left"/>
      <w:pPr>
        <w:tabs>
          <w:tab w:val="num" w:pos="1065"/>
        </w:tabs>
        <w:ind w:left="1065" w:hanging="165"/>
      </w:pPr>
      <w:rPr>
        <w:rFonts w:ascii="Arial Bold" w:eastAsia="Arial Bold" w:hAnsi="Arial Bold" w:cs="Arial Bold"/>
        <w:position w:val="0"/>
        <w:sz w:val="22"/>
        <w:szCs w:val="22"/>
        <w:lang w:val="en-US"/>
      </w:rPr>
    </w:lvl>
    <w:lvl w:ilvl="6">
      <w:start w:val="1"/>
      <w:numFmt w:val="bullet"/>
      <w:lvlText w:val="•"/>
      <w:lvlJc w:val="left"/>
      <w:pPr>
        <w:tabs>
          <w:tab w:val="num" w:pos="1245"/>
        </w:tabs>
        <w:ind w:left="1245" w:hanging="165"/>
      </w:pPr>
      <w:rPr>
        <w:rFonts w:ascii="Arial Bold" w:eastAsia="Arial Bold" w:hAnsi="Arial Bold" w:cs="Arial Bold"/>
        <w:position w:val="0"/>
        <w:sz w:val="22"/>
        <w:szCs w:val="22"/>
        <w:lang w:val="en-US"/>
      </w:rPr>
    </w:lvl>
    <w:lvl w:ilvl="7">
      <w:start w:val="1"/>
      <w:numFmt w:val="bullet"/>
      <w:lvlText w:val="•"/>
      <w:lvlJc w:val="left"/>
      <w:pPr>
        <w:tabs>
          <w:tab w:val="num" w:pos="1425"/>
        </w:tabs>
        <w:ind w:left="1425" w:hanging="165"/>
      </w:pPr>
      <w:rPr>
        <w:rFonts w:ascii="Arial Bold" w:eastAsia="Arial Bold" w:hAnsi="Arial Bold" w:cs="Arial Bold"/>
        <w:position w:val="0"/>
        <w:sz w:val="22"/>
        <w:szCs w:val="22"/>
        <w:lang w:val="en-US"/>
      </w:rPr>
    </w:lvl>
    <w:lvl w:ilvl="8">
      <w:start w:val="1"/>
      <w:numFmt w:val="bullet"/>
      <w:lvlText w:val="•"/>
      <w:lvlJc w:val="left"/>
      <w:pPr>
        <w:tabs>
          <w:tab w:val="num" w:pos="1605"/>
        </w:tabs>
        <w:ind w:left="1605" w:hanging="165"/>
      </w:pPr>
      <w:rPr>
        <w:rFonts w:ascii="Arial Bold" w:eastAsia="Arial Bold" w:hAnsi="Arial Bold" w:cs="Arial Bold"/>
        <w:position w:val="0"/>
        <w:sz w:val="22"/>
        <w:szCs w:val="22"/>
        <w:lang w:val="en-US"/>
      </w:rPr>
    </w:lvl>
  </w:abstractNum>
  <w:abstractNum w:abstractNumId="2">
    <w:nsid w:val="14C02C9D"/>
    <w:multiLevelType w:val="multilevel"/>
    <w:tmpl w:val="67824DFC"/>
    <w:styleLink w:val="List0"/>
    <w:lvl w:ilvl="0">
      <w:numFmt w:val="bullet"/>
      <w:lvlText w:val="•"/>
      <w:lvlJc w:val="left"/>
      <w:pPr>
        <w:tabs>
          <w:tab w:val="num" w:pos="180"/>
        </w:tabs>
        <w:ind w:left="180" w:hanging="180"/>
      </w:pPr>
      <w:rPr>
        <w:rFonts w:ascii="Arial Bold" w:eastAsia="Arial Bold" w:hAnsi="Arial Bold" w:cs="Arial Bold"/>
        <w:position w:val="0"/>
        <w:sz w:val="24"/>
        <w:szCs w:val="24"/>
        <w:lang w:val="en-US"/>
      </w:rPr>
    </w:lvl>
    <w:lvl w:ilvl="1">
      <w:start w:val="1"/>
      <w:numFmt w:val="bullet"/>
      <w:lvlText w:val="•"/>
      <w:lvlJc w:val="left"/>
      <w:pPr>
        <w:tabs>
          <w:tab w:val="num" w:pos="345"/>
        </w:tabs>
        <w:ind w:left="345" w:hanging="165"/>
      </w:pPr>
      <w:rPr>
        <w:rFonts w:ascii="Arial Bold" w:eastAsia="Arial Bold" w:hAnsi="Arial Bold" w:cs="Arial Bold"/>
        <w:position w:val="0"/>
        <w:sz w:val="22"/>
        <w:szCs w:val="22"/>
        <w:lang w:val="en-US"/>
      </w:rPr>
    </w:lvl>
    <w:lvl w:ilvl="2">
      <w:start w:val="1"/>
      <w:numFmt w:val="bullet"/>
      <w:lvlText w:val="•"/>
      <w:lvlJc w:val="left"/>
      <w:pPr>
        <w:tabs>
          <w:tab w:val="num" w:pos="525"/>
        </w:tabs>
        <w:ind w:left="525" w:hanging="165"/>
      </w:pPr>
      <w:rPr>
        <w:rFonts w:ascii="Arial Bold" w:eastAsia="Arial Bold" w:hAnsi="Arial Bold" w:cs="Arial Bold"/>
        <w:position w:val="0"/>
        <w:sz w:val="22"/>
        <w:szCs w:val="22"/>
        <w:lang w:val="en-US"/>
      </w:rPr>
    </w:lvl>
    <w:lvl w:ilvl="3">
      <w:start w:val="1"/>
      <w:numFmt w:val="bullet"/>
      <w:lvlText w:val="•"/>
      <w:lvlJc w:val="left"/>
      <w:pPr>
        <w:tabs>
          <w:tab w:val="num" w:pos="705"/>
        </w:tabs>
        <w:ind w:left="705" w:hanging="165"/>
      </w:pPr>
      <w:rPr>
        <w:rFonts w:ascii="Arial Bold" w:eastAsia="Arial Bold" w:hAnsi="Arial Bold" w:cs="Arial Bold"/>
        <w:position w:val="0"/>
        <w:sz w:val="22"/>
        <w:szCs w:val="22"/>
        <w:lang w:val="en-US"/>
      </w:rPr>
    </w:lvl>
    <w:lvl w:ilvl="4">
      <w:start w:val="1"/>
      <w:numFmt w:val="bullet"/>
      <w:lvlText w:val="•"/>
      <w:lvlJc w:val="left"/>
      <w:pPr>
        <w:tabs>
          <w:tab w:val="num" w:pos="885"/>
        </w:tabs>
        <w:ind w:left="885" w:hanging="165"/>
      </w:pPr>
      <w:rPr>
        <w:rFonts w:ascii="Arial Bold" w:eastAsia="Arial Bold" w:hAnsi="Arial Bold" w:cs="Arial Bold"/>
        <w:position w:val="0"/>
        <w:sz w:val="22"/>
        <w:szCs w:val="22"/>
        <w:lang w:val="en-US"/>
      </w:rPr>
    </w:lvl>
    <w:lvl w:ilvl="5">
      <w:start w:val="1"/>
      <w:numFmt w:val="bullet"/>
      <w:lvlText w:val="•"/>
      <w:lvlJc w:val="left"/>
      <w:pPr>
        <w:tabs>
          <w:tab w:val="num" w:pos="1065"/>
        </w:tabs>
        <w:ind w:left="1065" w:hanging="165"/>
      </w:pPr>
      <w:rPr>
        <w:rFonts w:ascii="Arial Bold" w:eastAsia="Arial Bold" w:hAnsi="Arial Bold" w:cs="Arial Bold"/>
        <w:position w:val="0"/>
        <w:sz w:val="22"/>
        <w:szCs w:val="22"/>
        <w:lang w:val="en-US"/>
      </w:rPr>
    </w:lvl>
    <w:lvl w:ilvl="6">
      <w:start w:val="1"/>
      <w:numFmt w:val="bullet"/>
      <w:lvlText w:val="•"/>
      <w:lvlJc w:val="left"/>
      <w:pPr>
        <w:tabs>
          <w:tab w:val="num" w:pos="1245"/>
        </w:tabs>
        <w:ind w:left="1245" w:hanging="165"/>
      </w:pPr>
      <w:rPr>
        <w:rFonts w:ascii="Arial Bold" w:eastAsia="Arial Bold" w:hAnsi="Arial Bold" w:cs="Arial Bold"/>
        <w:position w:val="0"/>
        <w:sz w:val="22"/>
        <w:szCs w:val="22"/>
        <w:lang w:val="en-US"/>
      </w:rPr>
    </w:lvl>
    <w:lvl w:ilvl="7">
      <w:start w:val="1"/>
      <w:numFmt w:val="bullet"/>
      <w:lvlText w:val="•"/>
      <w:lvlJc w:val="left"/>
      <w:pPr>
        <w:tabs>
          <w:tab w:val="num" w:pos="1425"/>
        </w:tabs>
        <w:ind w:left="1425" w:hanging="165"/>
      </w:pPr>
      <w:rPr>
        <w:rFonts w:ascii="Arial Bold" w:eastAsia="Arial Bold" w:hAnsi="Arial Bold" w:cs="Arial Bold"/>
        <w:position w:val="0"/>
        <w:sz w:val="22"/>
        <w:szCs w:val="22"/>
        <w:lang w:val="en-US"/>
      </w:rPr>
    </w:lvl>
    <w:lvl w:ilvl="8">
      <w:start w:val="1"/>
      <w:numFmt w:val="bullet"/>
      <w:lvlText w:val="•"/>
      <w:lvlJc w:val="left"/>
      <w:pPr>
        <w:tabs>
          <w:tab w:val="num" w:pos="1605"/>
        </w:tabs>
        <w:ind w:left="1605" w:hanging="165"/>
      </w:pPr>
      <w:rPr>
        <w:rFonts w:ascii="Arial Bold" w:eastAsia="Arial Bold" w:hAnsi="Arial Bold" w:cs="Arial Bold"/>
        <w:position w:val="0"/>
        <w:sz w:val="22"/>
        <w:szCs w:val="22"/>
        <w:lang w:val="en-US"/>
      </w:rPr>
    </w:lvl>
  </w:abstractNum>
  <w:abstractNum w:abstractNumId="3">
    <w:nsid w:val="1C132D26"/>
    <w:multiLevelType w:val="multilevel"/>
    <w:tmpl w:val="768084D0"/>
    <w:styleLink w:val="List7"/>
    <w:lvl w:ilvl="0">
      <w:numFmt w:val="bullet"/>
      <w:lvlText w:val="•"/>
      <w:lvlJc w:val="left"/>
      <w:pPr>
        <w:tabs>
          <w:tab w:val="num" w:pos="180"/>
        </w:tabs>
        <w:ind w:left="180" w:hanging="180"/>
      </w:pPr>
      <w:rPr>
        <w:rFonts w:ascii="Arial Bold" w:eastAsia="Arial Bold" w:hAnsi="Arial Bold" w:cs="Arial Bold"/>
        <w:position w:val="0"/>
        <w:sz w:val="24"/>
        <w:szCs w:val="24"/>
        <w:lang w:val="en-US"/>
      </w:rPr>
    </w:lvl>
    <w:lvl w:ilvl="1">
      <w:start w:val="1"/>
      <w:numFmt w:val="bullet"/>
      <w:lvlText w:val="•"/>
      <w:lvlJc w:val="left"/>
      <w:pPr>
        <w:tabs>
          <w:tab w:val="num" w:pos="345"/>
        </w:tabs>
        <w:ind w:left="345" w:hanging="165"/>
      </w:pPr>
      <w:rPr>
        <w:rFonts w:ascii="Arial Bold" w:eastAsia="Arial Bold" w:hAnsi="Arial Bold" w:cs="Arial Bold"/>
        <w:position w:val="0"/>
        <w:sz w:val="22"/>
        <w:szCs w:val="22"/>
        <w:lang w:val="en-US"/>
      </w:rPr>
    </w:lvl>
    <w:lvl w:ilvl="2">
      <w:start w:val="1"/>
      <w:numFmt w:val="bullet"/>
      <w:lvlText w:val="•"/>
      <w:lvlJc w:val="left"/>
      <w:pPr>
        <w:tabs>
          <w:tab w:val="num" w:pos="525"/>
        </w:tabs>
        <w:ind w:left="525" w:hanging="165"/>
      </w:pPr>
      <w:rPr>
        <w:rFonts w:ascii="Arial Bold" w:eastAsia="Arial Bold" w:hAnsi="Arial Bold" w:cs="Arial Bold"/>
        <w:position w:val="0"/>
        <w:sz w:val="22"/>
        <w:szCs w:val="22"/>
        <w:lang w:val="en-US"/>
      </w:rPr>
    </w:lvl>
    <w:lvl w:ilvl="3">
      <w:start w:val="1"/>
      <w:numFmt w:val="bullet"/>
      <w:lvlText w:val="•"/>
      <w:lvlJc w:val="left"/>
      <w:pPr>
        <w:tabs>
          <w:tab w:val="num" w:pos="705"/>
        </w:tabs>
        <w:ind w:left="705" w:hanging="165"/>
      </w:pPr>
      <w:rPr>
        <w:rFonts w:ascii="Arial Bold" w:eastAsia="Arial Bold" w:hAnsi="Arial Bold" w:cs="Arial Bold"/>
        <w:position w:val="0"/>
        <w:sz w:val="22"/>
        <w:szCs w:val="22"/>
        <w:lang w:val="en-US"/>
      </w:rPr>
    </w:lvl>
    <w:lvl w:ilvl="4">
      <w:start w:val="1"/>
      <w:numFmt w:val="bullet"/>
      <w:lvlText w:val="•"/>
      <w:lvlJc w:val="left"/>
      <w:pPr>
        <w:tabs>
          <w:tab w:val="num" w:pos="885"/>
        </w:tabs>
        <w:ind w:left="885" w:hanging="165"/>
      </w:pPr>
      <w:rPr>
        <w:rFonts w:ascii="Arial Bold" w:eastAsia="Arial Bold" w:hAnsi="Arial Bold" w:cs="Arial Bold"/>
        <w:position w:val="0"/>
        <w:sz w:val="22"/>
        <w:szCs w:val="22"/>
        <w:lang w:val="en-US"/>
      </w:rPr>
    </w:lvl>
    <w:lvl w:ilvl="5">
      <w:start w:val="1"/>
      <w:numFmt w:val="bullet"/>
      <w:lvlText w:val="•"/>
      <w:lvlJc w:val="left"/>
      <w:pPr>
        <w:tabs>
          <w:tab w:val="num" w:pos="1065"/>
        </w:tabs>
        <w:ind w:left="1065" w:hanging="165"/>
      </w:pPr>
      <w:rPr>
        <w:rFonts w:ascii="Arial Bold" w:eastAsia="Arial Bold" w:hAnsi="Arial Bold" w:cs="Arial Bold"/>
        <w:position w:val="0"/>
        <w:sz w:val="22"/>
        <w:szCs w:val="22"/>
        <w:lang w:val="en-US"/>
      </w:rPr>
    </w:lvl>
    <w:lvl w:ilvl="6">
      <w:start w:val="1"/>
      <w:numFmt w:val="bullet"/>
      <w:lvlText w:val="•"/>
      <w:lvlJc w:val="left"/>
      <w:pPr>
        <w:tabs>
          <w:tab w:val="num" w:pos="1245"/>
        </w:tabs>
        <w:ind w:left="1245" w:hanging="165"/>
      </w:pPr>
      <w:rPr>
        <w:rFonts w:ascii="Arial Bold" w:eastAsia="Arial Bold" w:hAnsi="Arial Bold" w:cs="Arial Bold"/>
        <w:position w:val="0"/>
        <w:sz w:val="22"/>
        <w:szCs w:val="22"/>
        <w:lang w:val="en-US"/>
      </w:rPr>
    </w:lvl>
    <w:lvl w:ilvl="7">
      <w:start w:val="1"/>
      <w:numFmt w:val="bullet"/>
      <w:lvlText w:val="•"/>
      <w:lvlJc w:val="left"/>
      <w:pPr>
        <w:tabs>
          <w:tab w:val="num" w:pos="1425"/>
        </w:tabs>
        <w:ind w:left="1425" w:hanging="165"/>
      </w:pPr>
      <w:rPr>
        <w:rFonts w:ascii="Arial Bold" w:eastAsia="Arial Bold" w:hAnsi="Arial Bold" w:cs="Arial Bold"/>
        <w:position w:val="0"/>
        <w:sz w:val="22"/>
        <w:szCs w:val="22"/>
        <w:lang w:val="en-US"/>
      </w:rPr>
    </w:lvl>
    <w:lvl w:ilvl="8">
      <w:start w:val="1"/>
      <w:numFmt w:val="bullet"/>
      <w:lvlText w:val="•"/>
      <w:lvlJc w:val="left"/>
      <w:pPr>
        <w:tabs>
          <w:tab w:val="num" w:pos="1605"/>
        </w:tabs>
        <w:ind w:left="1605" w:hanging="165"/>
      </w:pPr>
      <w:rPr>
        <w:rFonts w:ascii="Arial Bold" w:eastAsia="Arial Bold" w:hAnsi="Arial Bold" w:cs="Arial Bold"/>
        <w:position w:val="0"/>
        <w:sz w:val="22"/>
        <w:szCs w:val="22"/>
        <w:lang w:val="en-US"/>
      </w:rPr>
    </w:lvl>
  </w:abstractNum>
  <w:abstractNum w:abstractNumId="4">
    <w:nsid w:val="1D0B61AB"/>
    <w:multiLevelType w:val="multilevel"/>
    <w:tmpl w:val="74D8E1E0"/>
    <w:styleLink w:val="List41"/>
    <w:lvl w:ilvl="0">
      <w:numFmt w:val="bullet"/>
      <w:lvlText w:val="•"/>
      <w:lvlJc w:val="left"/>
      <w:pPr>
        <w:tabs>
          <w:tab w:val="num" w:pos="180"/>
        </w:tabs>
        <w:ind w:left="180" w:hanging="180"/>
      </w:pPr>
      <w:rPr>
        <w:rFonts w:ascii="Arial Bold" w:eastAsia="Arial Bold" w:hAnsi="Arial Bold" w:cs="Arial Bold"/>
        <w:position w:val="0"/>
        <w:sz w:val="24"/>
        <w:szCs w:val="24"/>
        <w:lang w:val="en-US"/>
      </w:rPr>
    </w:lvl>
    <w:lvl w:ilvl="1">
      <w:start w:val="1"/>
      <w:numFmt w:val="bullet"/>
      <w:lvlText w:val="•"/>
      <w:lvlJc w:val="left"/>
      <w:pPr>
        <w:tabs>
          <w:tab w:val="num" w:pos="345"/>
        </w:tabs>
        <w:ind w:left="345" w:hanging="165"/>
      </w:pPr>
      <w:rPr>
        <w:rFonts w:ascii="Arial Bold" w:eastAsia="Arial Bold" w:hAnsi="Arial Bold" w:cs="Arial Bold"/>
        <w:position w:val="0"/>
        <w:sz w:val="22"/>
        <w:szCs w:val="22"/>
        <w:lang w:val="en-US"/>
      </w:rPr>
    </w:lvl>
    <w:lvl w:ilvl="2">
      <w:start w:val="1"/>
      <w:numFmt w:val="bullet"/>
      <w:lvlText w:val="•"/>
      <w:lvlJc w:val="left"/>
      <w:pPr>
        <w:tabs>
          <w:tab w:val="num" w:pos="525"/>
        </w:tabs>
        <w:ind w:left="525" w:hanging="165"/>
      </w:pPr>
      <w:rPr>
        <w:rFonts w:ascii="Arial Bold" w:eastAsia="Arial Bold" w:hAnsi="Arial Bold" w:cs="Arial Bold"/>
        <w:position w:val="0"/>
        <w:sz w:val="22"/>
        <w:szCs w:val="22"/>
        <w:lang w:val="en-US"/>
      </w:rPr>
    </w:lvl>
    <w:lvl w:ilvl="3">
      <w:start w:val="1"/>
      <w:numFmt w:val="bullet"/>
      <w:lvlText w:val="•"/>
      <w:lvlJc w:val="left"/>
      <w:pPr>
        <w:tabs>
          <w:tab w:val="num" w:pos="705"/>
        </w:tabs>
        <w:ind w:left="705" w:hanging="165"/>
      </w:pPr>
      <w:rPr>
        <w:rFonts w:ascii="Arial Bold" w:eastAsia="Arial Bold" w:hAnsi="Arial Bold" w:cs="Arial Bold"/>
        <w:position w:val="0"/>
        <w:sz w:val="22"/>
        <w:szCs w:val="22"/>
        <w:lang w:val="en-US"/>
      </w:rPr>
    </w:lvl>
    <w:lvl w:ilvl="4">
      <w:start w:val="1"/>
      <w:numFmt w:val="bullet"/>
      <w:lvlText w:val="•"/>
      <w:lvlJc w:val="left"/>
      <w:pPr>
        <w:tabs>
          <w:tab w:val="num" w:pos="885"/>
        </w:tabs>
        <w:ind w:left="885" w:hanging="165"/>
      </w:pPr>
      <w:rPr>
        <w:rFonts w:ascii="Arial Bold" w:eastAsia="Arial Bold" w:hAnsi="Arial Bold" w:cs="Arial Bold"/>
        <w:position w:val="0"/>
        <w:sz w:val="22"/>
        <w:szCs w:val="22"/>
        <w:lang w:val="en-US"/>
      </w:rPr>
    </w:lvl>
    <w:lvl w:ilvl="5">
      <w:start w:val="1"/>
      <w:numFmt w:val="bullet"/>
      <w:lvlText w:val="•"/>
      <w:lvlJc w:val="left"/>
      <w:pPr>
        <w:tabs>
          <w:tab w:val="num" w:pos="1065"/>
        </w:tabs>
        <w:ind w:left="1065" w:hanging="165"/>
      </w:pPr>
      <w:rPr>
        <w:rFonts w:ascii="Arial Bold" w:eastAsia="Arial Bold" w:hAnsi="Arial Bold" w:cs="Arial Bold"/>
        <w:position w:val="0"/>
        <w:sz w:val="22"/>
        <w:szCs w:val="22"/>
        <w:lang w:val="en-US"/>
      </w:rPr>
    </w:lvl>
    <w:lvl w:ilvl="6">
      <w:start w:val="1"/>
      <w:numFmt w:val="bullet"/>
      <w:lvlText w:val="•"/>
      <w:lvlJc w:val="left"/>
      <w:pPr>
        <w:tabs>
          <w:tab w:val="num" w:pos="1245"/>
        </w:tabs>
        <w:ind w:left="1245" w:hanging="165"/>
      </w:pPr>
      <w:rPr>
        <w:rFonts w:ascii="Arial Bold" w:eastAsia="Arial Bold" w:hAnsi="Arial Bold" w:cs="Arial Bold"/>
        <w:position w:val="0"/>
        <w:sz w:val="22"/>
        <w:szCs w:val="22"/>
        <w:lang w:val="en-US"/>
      </w:rPr>
    </w:lvl>
    <w:lvl w:ilvl="7">
      <w:start w:val="1"/>
      <w:numFmt w:val="bullet"/>
      <w:lvlText w:val="•"/>
      <w:lvlJc w:val="left"/>
      <w:pPr>
        <w:tabs>
          <w:tab w:val="num" w:pos="1425"/>
        </w:tabs>
        <w:ind w:left="1425" w:hanging="165"/>
      </w:pPr>
      <w:rPr>
        <w:rFonts w:ascii="Arial Bold" w:eastAsia="Arial Bold" w:hAnsi="Arial Bold" w:cs="Arial Bold"/>
        <w:position w:val="0"/>
        <w:sz w:val="22"/>
        <w:szCs w:val="22"/>
        <w:lang w:val="en-US"/>
      </w:rPr>
    </w:lvl>
    <w:lvl w:ilvl="8">
      <w:start w:val="1"/>
      <w:numFmt w:val="bullet"/>
      <w:lvlText w:val="•"/>
      <w:lvlJc w:val="left"/>
      <w:pPr>
        <w:tabs>
          <w:tab w:val="num" w:pos="1605"/>
        </w:tabs>
        <w:ind w:left="1605" w:hanging="165"/>
      </w:pPr>
      <w:rPr>
        <w:rFonts w:ascii="Arial Bold" w:eastAsia="Arial Bold" w:hAnsi="Arial Bold" w:cs="Arial Bold"/>
        <w:position w:val="0"/>
        <w:sz w:val="22"/>
        <w:szCs w:val="22"/>
        <w:lang w:val="en-US"/>
      </w:rPr>
    </w:lvl>
  </w:abstractNum>
  <w:abstractNum w:abstractNumId="5">
    <w:nsid w:val="1D410CD4"/>
    <w:multiLevelType w:val="multilevel"/>
    <w:tmpl w:val="C4EC28AA"/>
    <w:styleLink w:val="List13"/>
    <w:lvl w:ilvl="0">
      <w:numFmt w:val="bullet"/>
      <w:lvlText w:val="•"/>
      <w:lvlJc w:val="left"/>
      <w:pPr>
        <w:tabs>
          <w:tab w:val="num" w:pos="180"/>
        </w:tabs>
        <w:ind w:left="180" w:hanging="180"/>
      </w:pPr>
      <w:rPr>
        <w:rFonts w:ascii="Arial Bold" w:eastAsia="Arial Bold" w:hAnsi="Arial Bold" w:cs="Arial Bold"/>
        <w:position w:val="0"/>
        <w:sz w:val="22"/>
        <w:szCs w:val="22"/>
        <w:lang w:val="en-US"/>
      </w:rPr>
    </w:lvl>
    <w:lvl w:ilvl="1">
      <w:start w:val="1"/>
      <w:numFmt w:val="bullet"/>
      <w:lvlText w:val="•"/>
      <w:lvlJc w:val="left"/>
      <w:pPr>
        <w:tabs>
          <w:tab w:val="num" w:pos="345"/>
        </w:tabs>
        <w:ind w:left="345" w:hanging="165"/>
      </w:pPr>
      <w:rPr>
        <w:rFonts w:ascii="Arial Bold" w:eastAsia="Arial Bold" w:hAnsi="Arial Bold" w:cs="Arial Bold"/>
        <w:position w:val="0"/>
        <w:sz w:val="22"/>
        <w:szCs w:val="22"/>
        <w:lang w:val="en-US"/>
      </w:rPr>
    </w:lvl>
    <w:lvl w:ilvl="2">
      <w:start w:val="1"/>
      <w:numFmt w:val="bullet"/>
      <w:lvlText w:val="•"/>
      <w:lvlJc w:val="left"/>
      <w:pPr>
        <w:tabs>
          <w:tab w:val="num" w:pos="525"/>
        </w:tabs>
        <w:ind w:left="525" w:hanging="165"/>
      </w:pPr>
      <w:rPr>
        <w:rFonts w:ascii="Arial Bold" w:eastAsia="Arial Bold" w:hAnsi="Arial Bold" w:cs="Arial Bold"/>
        <w:position w:val="0"/>
        <w:sz w:val="22"/>
        <w:szCs w:val="22"/>
        <w:lang w:val="en-US"/>
      </w:rPr>
    </w:lvl>
    <w:lvl w:ilvl="3">
      <w:start w:val="1"/>
      <w:numFmt w:val="bullet"/>
      <w:lvlText w:val="•"/>
      <w:lvlJc w:val="left"/>
      <w:pPr>
        <w:tabs>
          <w:tab w:val="num" w:pos="705"/>
        </w:tabs>
        <w:ind w:left="705" w:hanging="165"/>
      </w:pPr>
      <w:rPr>
        <w:rFonts w:ascii="Arial Bold" w:eastAsia="Arial Bold" w:hAnsi="Arial Bold" w:cs="Arial Bold"/>
        <w:position w:val="0"/>
        <w:sz w:val="22"/>
        <w:szCs w:val="22"/>
        <w:lang w:val="en-US"/>
      </w:rPr>
    </w:lvl>
    <w:lvl w:ilvl="4">
      <w:start w:val="1"/>
      <w:numFmt w:val="bullet"/>
      <w:lvlText w:val="•"/>
      <w:lvlJc w:val="left"/>
      <w:pPr>
        <w:tabs>
          <w:tab w:val="num" w:pos="885"/>
        </w:tabs>
        <w:ind w:left="885" w:hanging="165"/>
      </w:pPr>
      <w:rPr>
        <w:rFonts w:ascii="Arial Bold" w:eastAsia="Arial Bold" w:hAnsi="Arial Bold" w:cs="Arial Bold"/>
        <w:position w:val="0"/>
        <w:sz w:val="22"/>
        <w:szCs w:val="22"/>
        <w:lang w:val="en-US"/>
      </w:rPr>
    </w:lvl>
    <w:lvl w:ilvl="5">
      <w:start w:val="1"/>
      <w:numFmt w:val="bullet"/>
      <w:lvlText w:val="•"/>
      <w:lvlJc w:val="left"/>
      <w:pPr>
        <w:tabs>
          <w:tab w:val="num" w:pos="1065"/>
        </w:tabs>
        <w:ind w:left="1065" w:hanging="165"/>
      </w:pPr>
      <w:rPr>
        <w:rFonts w:ascii="Arial Bold" w:eastAsia="Arial Bold" w:hAnsi="Arial Bold" w:cs="Arial Bold"/>
        <w:position w:val="0"/>
        <w:sz w:val="22"/>
        <w:szCs w:val="22"/>
        <w:lang w:val="en-US"/>
      </w:rPr>
    </w:lvl>
    <w:lvl w:ilvl="6">
      <w:start w:val="1"/>
      <w:numFmt w:val="bullet"/>
      <w:lvlText w:val="•"/>
      <w:lvlJc w:val="left"/>
      <w:pPr>
        <w:tabs>
          <w:tab w:val="num" w:pos="1245"/>
        </w:tabs>
        <w:ind w:left="1245" w:hanging="165"/>
      </w:pPr>
      <w:rPr>
        <w:rFonts w:ascii="Arial Bold" w:eastAsia="Arial Bold" w:hAnsi="Arial Bold" w:cs="Arial Bold"/>
        <w:position w:val="0"/>
        <w:sz w:val="22"/>
        <w:szCs w:val="22"/>
        <w:lang w:val="en-US"/>
      </w:rPr>
    </w:lvl>
    <w:lvl w:ilvl="7">
      <w:start w:val="1"/>
      <w:numFmt w:val="bullet"/>
      <w:lvlText w:val="•"/>
      <w:lvlJc w:val="left"/>
      <w:pPr>
        <w:tabs>
          <w:tab w:val="num" w:pos="1425"/>
        </w:tabs>
        <w:ind w:left="1425" w:hanging="165"/>
      </w:pPr>
      <w:rPr>
        <w:rFonts w:ascii="Arial Bold" w:eastAsia="Arial Bold" w:hAnsi="Arial Bold" w:cs="Arial Bold"/>
        <w:position w:val="0"/>
        <w:sz w:val="22"/>
        <w:szCs w:val="22"/>
        <w:lang w:val="en-US"/>
      </w:rPr>
    </w:lvl>
    <w:lvl w:ilvl="8">
      <w:start w:val="1"/>
      <w:numFmt w:val="bullet"/>
      <w:lvlText w:val="•"/>
      <w:lvlJc w:val="left"/>
      <w:pPr>
        <w:tabs>
          <w:tab w:val="num" w:pos="1605"/>
        </w:tabs>
        <w:ind w:left="1605" w:hanging="165"/>
      </w:pPr>
      <w:rPr>
        <w:rFonts w:ascii="Arial Bold" w:eastAsia="Arial Bold" w:hAnsi="Arial Bold" w:cs="Arial Bold"/>
        <w:position w:val="0"/>
        <w:sz w:val="22"/>
        <w:szCs w:val="22"/>
        <w:lang w:val="en-US"/>
      </w:rPr>
    </w:lvl>
  </w:abstractNum>
  <w:abstractNum w:abstractNumId="6">
    <w:nsid w:val="26846194"/>
    <w:multiLevelType w:val="multilevel"/>
    <w:tmpl w:val="480C4762"/>
    <w:styleLink w:val="List20"/>
    <w:lvl w:ilvl="0">
      <w:numFmt w:val="bullet"/>
      <w:lvlText w:val="•"/>
      <w:lvlJc w:val="left"/>
      <w:pPr>
        <w:tabs>
          <w:tab w:val="num" w:pos="180"/>
        </w:tabs>
        <w:ind w:left="180" w:hanging="180"/>
      </w:pPr>
      <w:rPr>
        <w:rFonts w:ascii="Arial Bold" w:eastAsia="Arial Bold" w:hAnsi="Arial Bold" w:cs="Arial Bold"/>
        <w:position w:val="0"/>
        <w:sz w:val="24"/>
        <w:szCs w:val="24"/>
        <w:lang w:val="en-US"/>
      </w:rPr>
    </w:lvl>
    <w:lvl w:ilvl="1">
      <w:start w:val="1"/>
      <w:numFmt w:val="bullet"/>
      <w:lvlText w:val="•"/>
      <w:lvlJc w:val="left"/>
      <w:pPr>
        <w:tabs>
          <w:tab w:val="num" w:pos="345"/>
        </w:tabs>
        <w:ind w:left="345" w:hanging="165"/>
      </w:pPr>
      <w:rPr>
        <w:rFonts w:ascii="Arial Bold" w:eastAsia="Arial Bold" w:hAnsi="Arial Bold" w:cs="Arial Bold"/>
        <w:position w:val="0"/>
        <w:sz w:val="22"/>
        <w:szCs w:val="22"/>
        <w:lang w:val="en-US"/>
      </w:rPr>
    </w:lvl>
    <w:lvl w:ilvl="2">
      <w:start w:val="1"/>
      <w:numFmt w:val="bullet"/>
      <w:lvlText w:val="•"/>
      <w:lvlJc w:val="left"/>
      <w:pPr>
        <w:tabs>
          <w:tab w:val="num" w:pos="525"/>
        </w:tabs>
        <w:ind w:left="525" w:hanging="165"/>
      </w:pPr>
      <w:rPr>
        <w:rFonts w:ascii="Arial Bold" w:eastAsia="Arial Bold" w:hAnsi="Arial Bold" w:cs="Arial Bold"/>
        <w:position w:val="0"/>
        <w:sz w:val="22"/>
        <w:szCs w:val="22"/>
        <w:lang w:val="en-US"/>
      </w:rPr>
    </w:lvl>
    <w:lvl w:ilvl="3">
      <w:start w:val="1"/>
      <w:numFmt w:val="bullet"/>
      <w:lvlText w:val="•"/>
      <w:lvlJc w:val="left"/>
      <w:pPr>
        <w:tabs>
          <w:tab w:val="num" w:pos="705"/>
        </w:tabs>
        <w:ind w:left="705" w:hanging="165"/>
      </w:pPr>
      <w:rPr>
        <w:rFonts w:ascii="Arial Bold" w:eastAsia="Arial Bold" w:hAnsi="Arial Bold" w:cs="Arial Bold"/>
        <w:position w:val="0"/>
        <w:sz w:val="22"/>
        <w:szCs w:val="22"/>
        <w:lang w:val="en-US"/>
      </w:rPr>
    </w:lvl>
    <w:lvl w:ilvl="4">
      <w:start w:val="1"/>
      <w:numFmt w:val="bullet"/>
      <w:lvlText w:val="•"/>
      <w:lvlJc w:val="left"/>
      <w:pPr>
        <w:tabs>
          <w:tab w:val="num" w:pos="885"/>
        </w:tabs>
        <w:ind w:left="885" w:hanging="165"/>
      </w:pPr>
      <w:rPr>
        <w:rFonts w:ascii="Arial Bold" w:eastAsia="Arial Bold" w:hAnsi="Arial Bold" w:cs="Arial Bold"/>
        <w:position w:val="0"/>
        <w:sz w:val="22"/>
        <w:szCs w:val="22"/>
        <w:lang w:val="en-US"/>
      </w:rPr>
    </w:lvl>
    <w:lvl w:ilvl="5">
      <w:start w:val="1"/>
      <w:numFmt w:val="bullet"/>
      <w:lvlText w:val="•"/>
      <w:lvlJc w:val="left"/>
      <w:pPr>
        <w:tabs>
          <w:tab w:val="num" w:pos="1065"/>
        </w:tabs>
        <w:ind w:left="1065" w:hanging="165"/>
      </w:pPr>
      <w:rPr>
        <w:rFonts w:ascii="Arial Bold" w:eastAsia="Arial Bold" w:hAnsi="Arial Bold" w:cs="Arial Bold"/>
        <w:position w:val="0"/>
        <w:sz w:val="22"/>
        <w:szCs w:val="22"/>
        <w:lang w:val="en-US"/>
      </w:rPr>
    </w:lvl>
    <w:lvl w:ilvl="6">
      <w:start w:val="1"/>
      <w:numFmt w:val="bullet"/>
      <w:lvlText w:val="•"/>
      <w:lvlJc w:val="left"/>
      <w:pPr>
        <w:tabs>
          <w:tab w:val="num" w:pos="1245"/>
        </w:tabs>
        <w:ind w:left="1245" w:hanging="165"/>
      </w:pPr>
      <w:rPr>
        <w:rFonts w:ascii="Arial Bold" w:eastAsia="Arial Bold" w:hAnsi="Arial Bold" w:cs="Arial Bold"/>
        <w:position w:val="0"/>
        <w:sz w:val="22"/>
        <w:szCs w:val="22"/>
        <w:lang w:val="en-US"/>
      </w:rPr>
    </w:lvl>
    <w:lvl w:ilvl="7">
      <w:start w:val="1"/>
      <w:numFmt w:val="bullet"/>
      <w:lvlText w:val="•"/>
      <w:lvlJc w:val="left"/>
      <w:pPr>
        <w:tabs>
          <w:tab w:val="num" w:pos="1425"/>
        </w:tabs>
        <w:ind w:left="1425" w:hanging="165"/>
      </w:pPr>
      <w:rPr>
        <w:rFonts w:ascii="Arial Bold" w:eastAsia="Arial Bold" w:hAnsi="Arial Bold" w:cs="Arial Bold"/>
        <w:position w:val="0"/>
        <w:sz w:val="22"/>
        <w:szCs w:val="22"/>
        <w:lang w:val="en-US"/>
      </w:rPr>
    </w:lvl>
    <w:lvl w:ilvl="8">
      <w:start w:val="1"/>
      <w:numFmt w:val="bullet"/>
      <w:lvlText w:val="•"/>
      <w:lvlJc w:val="left"/>
      <w:pPr>
        <w:tabs>
          <w:tab w:val="num" w:pos="1605"/>
        </w:tabs>
        <w:ind w:left="1605" w:hanging="165"/>
      </w:pPr>
      <w:rPr>
        <w:rFonts w:ascii="Arial Bold" w:eastAsia="Arial Bold" w:hAnsi="Arial Bold" w:cs="Arial Bold"/>
        <w:position w:val="0"/>
        <w:sz w:val="22"/>
        <w:szCs w:val="22"/>
        <w:lang w:val="en-US"/>
      </w:rPr>
    </w:lvl>
  </w:abstractNum>
  <w:abstractNum w:abstractNumId="7">
    <w:nsid w:val="275A5871"/>
    <w:multiLevelType w:val="multilevel"/>
    <w:tmpl w:val="745A2FF0"/>
    <w:styleLink w:val="List22"/>
    <w:lvl w:ilvl="0">
      <w:numFmt w:val="bullet"/>
      <w:lvlText w:val="•"/>
      <w:lvlJc w:val="left"/>
      <w:pPr>
        <w:tabs>
          <w:tab w:val="num" w:pos="180"/>
        </w:tabs>
        <w:ind w:left="180" w:hanging="180"/>
      </w:pPr>
      <w:rPr>
        <w:rFonts w:ascii="Arial Bold" w:eastAsia="Arial Bold" w:hAnsi="Arial Bold" w:cs="Arial Bold"/>
        <w:position w:val="0"/>
      </w:rPr>
    </w:lvl>
    <w:lvl w:ilvl="1">
      <w:start w:val="1"/>
      <w:numFmt w:val="bullet"/>
      <w:lvlText w:val="•"/>
      <w:lvlJc w:val="left"/>
      <w:pPr>
        <w:tabs>
          <w:tab w:val="num" w:pos="95"/>
        </w:tabs>
      </w:pPr>
      <w:rPr>
        <w:rFonts w:ascii="Arial Bold" w:eastAsia="Arial Bold" w:hAnsi="Arial Bold" w:cs="Arial Bold"/>
        <w:position w:val="0"/>
      </w:rPr>
    </w:lvl>
    <w:lvl w:ilvl="2">
      <w:start w:val="1"/>
      <w:numFmt w:val="bullet"/>
      <w:lvlText w:val="•"/>
      <w:lvlJc w:val="left"/>
      <w:pPr>
        <w:tabs>
          <w:tab w:val="num" w:pos="95"/>
        </w:tabs>
      </w:pPr>
      <w:rPr>
        <w:rFonts w:ascii="Arial Bold" w:eastAsia="Arial Bold" w:hAnsi="Arial Bold" w:cs="Arial Bold"/>
        <w:position w:val="0"/>
      </w:rPr>
    </w:lvl>
    <w:lvl w:ilvl="3">
      <w:start w:val="1"/>
      <w:numFmt w:val="bullet"/>
      <w:lvlText w:val="•"/>
      <w:lvlJc w:val="left"/>
      <w:pPr>
        <w:tabs>
          <w:tab w:val="num" w:pos="95"/>
        </w:tabs>
      </w:pPr>
      <w:rPr>
        <w:rFonts w:ascii="Arial Bold" w:eastAsia="Arial Bold" w:hAnsi="Arial Bold" w:cs="Arial Bold"/>
        <w:position w:val="0"/>
      </w:rPr>
    </w:lvl>
    <w:lvl w:ilvl="4">
      <w:start w:val="1"/>
      <w:numFmt w:val="bullet"/>
      <w:lvlText w:val="•"/>
      <w:lvlJc w:val="left"/>
      <w:pPr>
        <w:tabs>
          <w:tab w:val="num" w:pos="95"/>
        </w:tabs>
      </w:pPr>
      <w:rPr>
        <w:rFonts w:ascii="Arial Bold" w:eastAsia="Arial Bold" w:hAnsi="Arial Bold" w:cs="Arial Bold"/>
        <w:position w:val="0"/>
      </w:rPr>
    </w:lvl>
    <w:lvl w:ilvl="5">
      <w:start w:val="1"/>
      <w:numFmt w:val="bullet"/>
      <w:lvlText w:val="•"/>
      <w:lvlJc w:val="left"/>
      <w:pPr>
        <w:tabs>
          <w:tab w:val="num" w:pos="95"/>
        </w:tabs>
      </w:pPr>
      <w:rPr>
        <w:rFonts w:ascii="Arial Bold" w:eastAsia="Arial Bold" w:hAnsi="Arial Bold" w:cs="Arial Bold"/>
        <w:position w:val="0"/>
      </w:rPr>
    </w:lvl>
    <w:lvl w:ilvl="6">
      <w:start w:val="1"/>
      <w:numFmt w:val="bullet"/>
      <w:lvlText w:val="•"/>
      <w:lvlJc w:val="left"/>
      <w:pPr>
        <w:tabs>
          <w:tab w:val="num" w:pos="95"/>
        </w:tabs>
      </w:pPr>
      <w:rPr>
        <w:rFonts w:ascii="Arial Bold" w:eastAsia="Arial Bold" w:hAnsi="Arial Bold" w:cs="Arial Bold"/>
        <w:position w:val="0"/>
      </w:rPr>
    </w:lvl>
    <w:lvl w:ilvl="7">
      <w:start w:val="1"/>
      <w:numFmt w:val="bullet"/>
      <w:lvlText w:val="•"/>
      <w:lvlJc w:val="left"/>
      <w:pPr>
        <w:tabs>
          <w:tab w:val="num" w:pos="95"/>
        </w:tabs>
      </w:pPr>
      <w:rPr>
        <w:rFonts w:ascii="Arial Bold" w:eastAsia="Arial Bold" w:hAnsi="Arial Bold" w:cs="Arial Bold"/>
        <w:position w:val="0"/>
      </w:rPr>
    </w:lvl>
    <w:lvl w:ilvl="8">
      <w:start w:val="1"/>
      <w:numFmt w:val="bullet"/>
      <w:lvlText w:val="•"/>
      <w:lvlJc w:val="left"/>
      <w:pPr>
        <w:tabs>
          <w:tab w:val="num" w:pos="95"/>
        </w:tabs>
      </w:pPr>
      <w:rPr>
        <w:rFonts w:ascii="Arial Bold" w:eastAsia="Arial Bold" w:hAnsi="Arial Bold" w:cs="Arial Bold"/>
        <w:position w:val="0"/>
      </w:rPr>
    </w:lvl>
  </w:abstractNum>
  <w:abstractNum w:abstractNumId="8">
    <w:nsid w:val="29E45BFC"/>
    <w:multiLevelType w:val="hybridMultilevel"/>
    <w:tmpl w:val="2D324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C215A7"/>
    <w:multiLevelType w:val="multilevel"/>
    <w:tmpl w:val="D04EDD2E"/>
    <w:styleLink w:val="List21"/>
    <w:lvl w:ilvl="0">
      <w:numFmt w:val="bullet"/>
      <w:lvlText w:val="•"/>
      <w:lvlJc w:val="left"/>
      <w:pPr>
        <w:tabs>
          <w:tab w:val="num" w:pos="180"/>
        </w:tabs>
        <w:ind w:left="180" w:hanging="180"/>
      </w:pPr>
      <w:rPr>
        <w:rFonts w:ascii="Arial Bold" w:eastAsia="Arial Bold" w:hAnsi="Arial Bold" w:cs="Arial Bold"/>
        <w:position w:val="0"/>
        <w:sz w:val="24"/>
        <w:szCs w:val="24"/>
        <w:lang w:val="en-US"/>
      </w:rPr>
    </w:lvl>
    <w:lvl w:ilvl="1">
      <w:start w:val="1"/>
      <w:numFmt w:val="bullet"/>
      <w:lvlText w:val="•"/>
      <w:lvlJc w:val="left"/>
      <w:pPr>
        <w:tabs>
          <w:tab w:val="num" w:pos="345"/>
        </w:tabs>
        <w:ind w:left="345" w:hanging="165"/>
      </w:pPr>
      <w:rPr>
        <w:rFonts w:ascii="Arial Bold" w:eastAsia="Arial Bold" w:hAnsi="Arial Bold" w:cs="Arial Bold"/>
        <w:position w:val="0"/>
        <w:sz w:val="22"/>
        <w:szCs w:val="22"/>
        <w:lang w:val="en-US"/>
      </w:rPr>
    </w:lvl>
    <w:lvl w:ilvl="2">
      <w:start w:val="1"/>
      <w:numFmt w:val="bullet"/>
      <w:lvlText w:val="•"/>
      <w:lvlJc w:val="left"/>
      <w:pPr>
        <w:tabs>
          <w:tab w:val="num" w:pos="525"/>
        </w:tabs>
        <w:ind w:left="525" w:hanging="165"/>
      </w:pPr>
      <w:rPr>
        <w:rFonts w:ascii="Arial Bold" w:eastAsia="Arial Bold" w:hAnsi="Arial Bold" w:cs="Arial Bold"/>
        <w:position w:val="0"/>
        <w:sz w:val="22"/>
        <w:szCs w:val="22"/>
        <w:lang w:val="en-US"/>
      </w:rPr>
    </w:lvl>
    <w:lvl w:ilvl="3">
      <w:start w:val="1"/>
      <w:numFmt w:val="bullet"/>
      <w:lvlText w:val="•"/>
      <w:lvlJc w:val="left"/>
      <w:pPr>
        <w:tabs>
          <w:tab w:val="num" w:pos="705"/>
        </w:tabs>
        <w:ind w:left="705" w:hanging="165"/>
      </w:pPr>
      <w:rPr>
        <w:rFonts w:ascii="Arial Bold" w:eastAsia="Arial Bold" w:hAnsi="Arial Bold" w:cs="Arial Bold"/>
        <w:position w:val="0"/>
        <w:sz w:val="22"/>
        <w:szCs w:val="22"/>
        <w:lang w:val="en-US"/>
      </w:rPr>
    </w:lvl>
    <w:lvl w:ilvl="4">
      <w:start w:val="1"/>
      <w:numFmt w:val="bullet"/>
      <w:lvlText w:val="•"/>
      <w:lvlJc w:val="left"/>
      <w:pPr>
        <w:tabs>
          <w:tab w:val="num" w:pos="885"/>
        </w:tabs>
        <w:ind w:left="885" w:hanging="165"/>
      </w:pPr>
      <w:rPr>
        <w:rFonts w:ascii="Arial Bold" w:eastAsia="Arial Bold" w:hAnsi="Arial Bold" w:cs="Arial Bold"/>
        <w:position w:val="0"/>
        <w:sz w:val="22"/>
        <w:szCs w:val="22"/>
        <w:lang w:val="en-US"/>
      </w:rPr>
    </w:lvl>
    <w:lvl w:ilvl="5">
      <w:start w:val="1"/>
      <w:numFmt w:val="bullet"/>
      <w:lvlText w:val="•"/>
      <w:lvlJc w:val="left"/>
      <w:pPr>
        <w:tabs>
          <w:tab w:val="num" w:pos="1065"/>
        </w:tabs>
        <w:ind w:left="1065" w:hanging="165"/>
      </w:pPr>
      <w:rPr>
        <w:rFonts w:ascii="Arial Bold" w:eastAsia="Arial Bold" w:hAnsi="Arial Bold" w:cs="Arial Bold"/>
        <w:position w:val="0"/>
        <w:sz w:val="22"/>
        <w:szCs w:val="22"/>
        <w:lang w:val="en-US"/>
      </w:rPr>
    </w:lvl>
    <w:lvl w:ilvl="6">
      <w:start w:val="1"/>
      <w:numFmt w:val="bullet"/>
      <w:lvlText w:val="•"/>
      <w:lvlJc w:val="left"/>
      <w:pPr>
        <w:tabs>
          <w:tab w:val="num" w:pos="1245"/>
        </w:tabs>
        <w:ind w:left="1245" w:hanging="165"/>
      </w:pPr>
      <w:rPr>
        <w:rFonts w:ascii="Arial Bold" w:eastAsia="Arial Bold" w:hAnsi="Arial Bold" w:cs="Arial Bold"/>
        <w:position w:val="0"/>
        <w:sz w:val="22"/>
        <w:szCs w:val="22"/>
        <w:lang w:val="en-US"/>
      </w:rPr>
    </w:lvl>
    <w:lvl w:ilvl="7">
      <w:start w:val="1"/>
      <w:numFmt w:val="bullet"/>
      <w:lvlText w:val="•"/>
      <w:lvlJc w:val="left"/>
      <w:pPr>
        <w:tabs>
          <w:tab w:val="num" w:pos="1425"/>
        </w:tabs>
        <w:ind w:left="1425" w:hanging="165"/>
      </w:pPr>
      <w:rPr>
        <w:rFonts w:ascii="Arial Bold" w:eastAsia="Arial Bold" w:hAnsi="Arial Bold" w:cs="Arial Bold"/>
        <w:position w:val="0"/>
        <w:sz w:val="22"/>
        <w:szCs w:val="22"/>
        <w:lang w:val="en-US"/>
      </w:rPr>
    </w:lvl>
    <w:lvl w:ilvl="8">
      <w:start w:val="1"/>
      <w:numFmt w:val="bullet"/>
      <w:lvlText w:val="•"/>
      <w:lvlJc w:val="left"/>
      <w:pPr>
        <w:tabs>
          <w:tab w:val="num" w:pos="1605"/>
        </w:tabs>
        <w:ind w:left="1605" w:hanging="165"/>
      </w:pPr>
      <w:rPr>
        <w:rFonts w:ascii="Arial Bold" w:eastAsia="Arial Bold" w:hAnsi="Arial Bold" w:cs="Arial Bold"/>
        <w:position w:val="0"/>
        <w:sz w:val="22"/>
        <w:szCs w:val="22"/>
        <w:lang w:val="en-US"/>
      </w:rPr>
    </w:lvl>
  </w:abstractNum>
  <w:abstractNum w:abstractNumId="10">
    <w:nsid w:val="2B883F32"/>
    <w:multiLevelType w:val="multilevel"/>
    <w:tmpl w:val="3E94425E"/>
    <w:styleLink w:val="List1"/>
    <w:lvl w:ilvl="0">
      <w:numFmt w:val="bullet"/>
      <w:lvlText w:val="•"/>
      <w:lvlJc w:val="left"/>
      <w:pPr>
        <w:tabs>
          <w:tab w:val="num" w:pos="180"/>
        </w:tabs>
        <w:ind w:left="180" w:hanging="180"/>
      </w:pPr>
      <w:rPr>
        <w:rFonts w:ascii="Arial Bold" w:eastAsia="Arial Bold" w:hAnsi="Arial Bold" w:cs="Arial Bold"/>
        <w:position w:val="0"/>
        <w:sz w:val="24"/>
        <w:szCs w:val="24"/>
        <w:lang w:val="en-US"/>
      </w:rPr>
    </w:lvl>
    <w:lvl w:ilvl="1">
      <w:start w:val="1"/>
      <w:numFmt w:val="bullet"/>
      <w:lvlText w:val="•"/>
      <w:lvlJc w:val="left"/>
      <w:pPr>
        <w:tabs>
          <w:tab w:val="num" w:pos="345"/>
        </w:tabs>
        <w:ind w:left="345" w:hanging="165"/>
      </w:pPr>
      <w:rPr>
        <w:rFonts w:ascii="Arial Bold" w:eastAsia="Arial Bold" w:hAnsi="Arial Bold" w:cs="Arial Bold"/>
        <w:position w:val="0"/>
        <w:sz w:val="22"/>
        <w:szCs w:val="22"/>
        <w:lang w:val="en-US"/>
      </w:rPr>
    </w:lvl>
    <w:lvl w:ilvl="2">
      <w:start w:val="1"/>
      <w:numFmt w:val="bullet"/>
      <w:lvlText w:val="•"/>
      <w:lvlJc w:val="left"/>
      <w:pPr>
        <w:tabs>
          <w:tab w:val="num" w:pos="525"/>
        </w:tabs>
        <w:ind w:left="525" w:hanging="165"/>
      </w:pPr>
      <w:rPr>
        <w:rFonts w:ascii="Arial Bold" w:eastAsia="Arial Bold" w:hAnsi="Arial Bold" w:cs="Arial Bold"/>
        <w:position w:val="0"/>
        <w:sz w:val="22"/>
        <w:szCs w:val="22"/>
        <w:lang w:val="en-US"/>
      </w:rPr>
    </w:lvl>
    <w:lvl w:ilvl="3">
      <w:start w:val="1"/>
      <w:numFmt w:val="bullet"/>
      <w:lvlText w:val="•"/>
      <w:lvlJc w:val="left"/>
      <w:pPr>
        <w:tabs>
          <w:tab w:val="num" w:pos="705"/>
        </w:tabs>
        <w:ind w:left="705" w:hanging="165"/>
      </w:pPr>
      <w:rPr>
        <w:rFonts w:ascii="Arial Bold" w:eastAsia="Arial Bold" w:hAnsi="Arial Bold" w:cs="Arial Bold"/>
        <w:position w:val="0"/>
        <w:sz w:val="22"/>
        <w:szCs w:val="22"/>
        <w:lang w:val="en-US"/>
      </w:rPr>
    </w:lvl>
    <w:lvl w:ilvl="4">
      <w:start w:val="1"/>
      <w:numFmt w:val="bullet"/>
      <w:lvlText w:val="•"/>
      <w:lvlJc w:val="left"/>
      <w:pPr>
        <w:tabs>
          <w:tab w:val="num" w:pos="885"/>
        </w:tabs>
        <w:ind w:left="885" w:hanging="165"/>
      </w:pPr>
      <w:rPr>
        <w:rFonts w:ascii="Arial Bold" w:eastAsia="Arial Bold" w:hAnsi="Arial Bold" w:cs="Arial Bold"/>
        <w:position w:val="0"/>
        <w:sz w:val="22"/>
        <w:szCs w:val="22"/>
        <w:lang w:val="en-US"/>
      </w:rPr>
    </w:lvl>
    <w:lvl w:ilvl="5">
      <w:start w:val="1"/>
      <w:numFmt w:val="bullet"/>
      <w:lvlText w:val="•"/>
      <w:lvlJc w:val="left"/>
      <w:pPr>
        <w:tabs>
          <w:tab w:val="num" w:pos="1065"/>
        </w:tabs>
        <w:ind w:left="1065" w:hanging="165"/>
      </w:pPr>
      <w:rPr>
        <w:rFonts w:ascii="Arial Bold" w:eastAsia="Arial Bold" w:hAnsi="Arial Bold" w:cs="Arial Bold"/>
        <w:position w:val="0"/>
        <w:sz w:val="22"/>
        <w:szCs w:val="22"/>
        <w:lang w:val="en-US"/>
      </w:rPr>
    </w:lvl>
    <w:lvl w:ilvl="6">
      <w:start w:val="1"/>
      <w:numFmt w:val="bullet"/>
      <w:lvlText w:val="•"/>
      <w:lvlJc w:val="left"/>
      <w:pPr>
        <w:tabs>
          <w:tab w:val="num" w:pos="1245"/>
        </w:tabs>
        <w:ind w:left="1245" w:hanging="165"/>
      </w:pPr>
      <w:rPr>
        <w:rFonts w:ascii="Arial Bold" w:eastAsia="Arial Bold" w:hAnsi="Arial Bold" w:cs="Arial Bold"/>
        <w:position w:val="0"/>
        <w:sz w:val="22"/>
        <w:szCs w:val="22"/>
        <w:lang w:val="en-US"/>
      </w:rPr>
    </w:lvl>
    <w:lvl w:ilvl="7">
      <w:start w:val="1"/>
      <w:numFmt w:val="bullet"/>
      <w:lvlText w:val="•"/>
      <w:lvlJc w:val="left"/>
      <w:pPr>
        <w:tabs>
          <w:tab w:val="num" w:pos="1425"/>
        </w:tabs>
        <w:ind w:left="1425" w:hanging="165"/>
      </w:pPr>
      <w:rPr>
        <w:rFonts w:ascii="Arial Bold" w:eastAsia="Arial Bold" w:hAnsi="Arial Bold" w:cs="Arial Bold"/>
        <w:position w:val="0"/>
        <w:sz w:val="22"/>
        <w:szCs w:val="22"/>
        <w:lang w:val="en-US"/>
      </w:rPr>
    </w:lvl>
    <w:lvl w:ilvl="8">
      <w:start w:val="1"/>
      <w:numFmt w:val="bullet"/>
      <w:lvlText w:val="•"/>
      <w:lvlJc w:val="left"/>
      <w:pPr>
        <w:tabs>
          <w:tab w:val="num" w:pos="1605"/>
        </w:tabs>
        <w:ind w:left="1605" w:hanging="165"/>
      </w:pPr>
      <w:rPr>
        <w:rFonts w:ascii="Arial Bold" w:eastAsia="Arial Bold" w:hAnsi="Arial Bold" w:cs="Arial Bold"/>
        <w:position w:val="0"/>
        <w:sz w:val="22"/>
        <w:szCs w:val="22"/>
        <w:lang w:val="en-US"/>
      </w:rPr>
    </w:lvl>
  </w:abstractNum>
  <w:abstractNum w:abstractNumId="11">
    <w:nsid w:val="2E147D5A"/>
    <w:multiLevelType w:val="multilevel"/>
    <w:tmpl w:val="822C3596"/>
    <w:styleLink w:val="List51"/>
    <w:lvl w:ilvl="0">
      <w:numFmt w:val="bullet"/>
      <w:lvlText w:val="•"/>
      <w:lvlJc w:val="left"/>
      <w:pPr>
        <w:tabs>
          <w:tab w:val="num" w:pos="180"/>
        </w:tabs>
        <w:ind w:left="180" w:hanging="180"/>
      </w:pPr>
      <w:rPr>
        <w:rFonts w:ascii="Arial Bold" w:eastAsia="Arial Bold" w:hAnsi="Arial Bold" w:cs="Arial Bold"/>
        <w:position w:val="0"/>
        <w:sz w:val="22"/>
        <w:szCs w:val="22"/>
        <w:lang w:val="en-US"/>
      </w:rPr>
    </w:lvl>
    <w:lvl w:ilvl="1">
      <w:start w:val="1"/>
      <w:numFmt w:val="bullet"/>
      <w:lvlText w:val="•"/>
      <w:lvlJc w:val="left"/>
      <w:pPr>
        <w:tabs>
          <w:tab w:val="num" w:pos="345"/>
        </w:tabs>
        <w:ind w:left="345" w:hanging="165"/>
      </w:pPr>
      <w:rPr>
        <w:rFonts w:ascii="Arial Bold" w:eastAsia="Arial Bold" w:hAnsi="Arial Bold" w:cs="Arial Bold"/>
        <w:position w:val="0"/>
        <w:sz w:val="22"/>
        <w:szCs w:val="22"/>
        <w:lang w:val="en-US"/>
      </w:rPr>
    </w:lvl>
    <w:lvl w:ilvl="2">
      <w:start w:val="1"/>
      <w:numFmt w:val="bullet"/>
      <w:lvlText w:val="•"/>
      <w:lvlJc w:val="left"/>
      <w:pPr>
        <w:tabs>
          <w:tab w:val="num" w:pos="525"/>
        </w:tabs>
        <w:ind w:left="525" w:hanging="165"/>
      </w:pPr>
      <w:rPr>
        <w:rFonts w:ascii="Arial Bold" w:eastAsia="Arial Bold" w:hAnsi="Arial Bold" w:cs="Arial Bold"/>
        <w:position w:val="0"/>
        <w:sz w:val="22"/>
        <w:szCs w:val="22"/>
        <w:lang w:val="en-US"/>
      </w:rPr>
    </w:lvl>
    <w:lvl w:ilvl="3">
      <w:start w:val="1"/>
      <w:numFmt w:val="bullet"/>
      <w:lvlText w:val="•"/>
      <w:lvlJc w:val="left"/>
      <w:pPr>
        <w:tabs>
          <w:tab w:val="num" w:pos="705"/>
        </w:tabs>
        <w:ind w:left="705" w:hanging="165"/>
      </w:pPr>
      <w:rPr>
        <w:rFonts w:ascii="Arial Bold" w:eastAsia="Arial Bold" w:hAnsi="Arial Bold" w:cs="Arial Bold"/>
        <w:position w:val="0"/>
        <w:sz w:val="22"/>
        <w:szCs w:val="22"/>
        <w:lang w:val="en-US"/>
      </w:rPr>
    </w:lvl>
    <w:lvl w:ilvl="4">
      <w:start w:val="1"/>
      <w:numFmt w:val="bullet"/>
      <w:lvlText w:val="•"/>
      <w:lvlJc w:val="left"/>
      <w:pPr>
        <w:tabs>
          <w:tab w:val="num" w:pos="885"/>
        </w:tabs>
        <w:ind w:left="885" w:hanging="165"/>
      </w:pPr>
      <w:rPr>
        <w:rFonts w:ascii="Arial Bold" w:eastAsia="Arial Bold" w:hAnsi="Arial Bold" w:cs="Arial Bold"/>
        <w:position w:val="0"/>
        <w:sz w:val="22"/>
        <w:szCs w:val="22"/>
        <w:lang w:val="en-US"/>
      </w:rPr>
    </w:lvl>
    <w:lvl w:ilvl="5">
      <w:start w:val="1"/>
      <w:numFmt w:val="bullet"/>
      <w:lvlText w:val="•"/>
      <w:lvlJc w:val="left"/>
      <w:pPr>
        <w:tabs>
          <w:tab w:val="num" w:pos="1065"/>
        </w:tabs>
        <w:ind w:left="1065" w:hanging="165"/>
      </w:pPr>
      <w:rPr>
        <w:rFonts w:ascii="Arial Bold" w:eastAsia="Arial Bold" w:hAnsi="Arial Bold" w:cs="Arial Bold"/>
        <w:position w:val="0"/>
        <w:sz w:val="22"/>
        <w:szCs w:val="22"/>
        <w:lang w:val="en-US"/>
      </w:rPr>
    </w:lvl>
    <w:lvl w:ilvl="6">
      <w:start w:val="1"/>
      <w:numFmt w:val="bullet"/>
      <w:lvlText w:val="•"/>
      <w:lvlJc w:val="left"/>
      <w:pPr>
        <w:tabs>
          <w:tab w:val="num" w:pos="1245"/>
        </w:tabs>
        <w:ind w:left="1245" w:hanging="165"/>
      </w:pPr>
      <w:rPr>
        <w:rFonts w:ascii="Arial Bold" w:eastAsia="Arial Bold" w:hAnsi="Arial Bold" w:cs="Arial Bold"/>
        <w:position w:val="0"/>
        <w:sz w:val="22"/>
        <w:szCs w:val="22"/>
        <w:lang w:val="en-US"/>
      </w:rPr>
    </w:lvl>
    <w:lvl w:ilvl="7">
      <w:start w:val="1"/>
      <w:numFmt w:val="bullet"/>
      <w:lvlText w:val="•"/>
      <w:lvlJc w:val="left"/>
      <w:pPr>
        <w:tabs>
          <w:tab w:val="num" w:pos="1425"/>
        </w:tabs>
        <w:ind w:left="1425" w:hanging="165"/>
      </w:pPr>
      <w:rPr>
        <w:rFonts w:ascii="Arial Bold" w:eastAsia="Arial Bold" w:hAnsi="Arial Bold" w:cs="Arial Bold"/>
        <w:position w:val="0"/>
        <w:sz w:val="22"/>
        <w:szCs w:val="22"/>
        <w:lang w:val="en-US"/>
      </w:rPr>
    </w:lvl>
    <w:lvl w:ilvl="8">
      <w:start w:val="1"/>
      <w:numFmt w:val="bullet"/>
      <w:lvlText w:val="•"/>
      <w:lvlJc w:val="left"/>
      <w:pPr>
        <w:tabs>
          <w:tab w:val="num" w:pos="1605"/>
        </w:tabs>
        <w:ind w:left="1605" w:hanging="165"/>
      </w:pPr>
      <w:rPr>
        <w:rFonts w:ascii="Arial Bold" w:eastAsia="Arial Bold" w:hAnsi="Arial Bold" w:cs="Arial Bold"/>
        <w:position w:val="0"/>
        <w:sz w:val="22"/>
        <w:szCs w:val="22"/>
        <w:lang w:val="en-US"/>
      </w:rPr>
    </w:lvl>
  </w:abstractNum>
  <w:abstractNum w:abstractNumId="12">
    <w:nsid w:val="4B2D44EC"/>
    <w:multiLevelType w:val="multilevel"/>
    <w:tmpl w:val="BED6CF80"/>
    <w:styleLink w:val="List10"/>
    <w:lvl w:ilvl="0">
      <w:numFmt w:val="bullet"/>
      <w:lvlText w:val="•"/>
      <w:lvlJc w:val="left"/>
      <w:pPr>
        <w:tabs>
          <w:tab w:val="num" w:pos="180"/>
        </w:tabs>
        <w:ind w:left="180" w:hanging="180"/>
      </w:pPr>
      <w:rPr>
        <w:rFonts w:ascii="Arial Bold" w:eastAsia="Arial Bold" w:hAnsi="Arial Bold" w:cs="Arial Bold"/>
        <w:position w:val="0"/>
        <w:sz w:val="22"/>
        <w:szCs w:val="22"/>
        <w:lang w:val="en-US"/>
      </w:rPr>
    </w:lvl>
    <w:lvl w:ilvl="1">
      <w:start w:val="1"/>
      <w:numFmt w:val="bullet"/>
      <w:lvlText w:val="•"/>
      <w:lvlJc w:val="left"/>
      <w:pPr>
        <w:tabs>
          <w:tab w:val="num" w:pos="345"/>
        </w:tabs>
        <w:ind w:left="345" w:hanging="165"/>
      </w:pPr>
      <w:rPr>
        <w:rFonts w:ascii="Arial Bold" w:eastAsia="Arial Bold" w:hAnsi="Arial Bold" w:cs="Arial Bold"/>
        <w:position w:val="0"/>
        <w:sz w:val="22"/>
        <w:szCs w:val="22"/>
        <w:lang w:val="en-US"/>
      </w:rPr>
    </w:lvl>
    <w:lvl w:ilvl="2">
      <w:start w:val="1"/>
      <w:numFmt w:val="bullet"/>
      <w:lvlText w:val="•"/>
      <w:lvlJc w:val="left"/>
      <w:pPr>
        <w:tabs>
          <w:tab w:val="num" w:pos="525"/>
        </w:tabs>
        <w:ind w:left="525" w:hanging="165"/>
      </w:pPr>
      <w:rPr>
        <w:rFonts w:ascii="Arial Bold" w:eastAsia="Arial Bold" w:hAnsi="Arial Bold" w:cs="Arial Bold"/>
        <w:position w:val="0"/>
        <w:sz w:val="22"/>
        <w:szCs w:val="22"/>
        <w:lang w:val="en-US"/>
      </w:rPr>
    </w:lvl>
    <w:lvl w:ilvl="3">
      <w:start w:val="1"/>
      <w:numFmt w:val="bullet"/>
      <w:lvlText w:val="•"/>
      <w:lvlJc w:val="left"/>
      <w:pPr>
        <w:tabs>
          <w:tab w:val="num" w:pos="705"/>
        </w:tabs>
        <w:ind w:left="705" w:hanging="165"/>
      </w:pPr>
      <w:rPr>
        <w:rFonts w:ascii="Arial Bold" w:eastAsia="Arial Bold" w:hAnsi="Arial Bold" w:cs="Arial Bold"/>
        <w:position w:val="0"/>
        <w:sz w:val="22"/>
        <w:szCs w:val="22"/>
        <w:lang w:val="en-US"/>
      </w:rPr>
    </w:lvl>
    <w:lvl w:ilvl="4">
      <w:start w:val="1"/>
      <w:numFmt w:val="bullet"/>
      <w:lvlText w:val="•"/>
      <w:lvlJc w:val="left"/>
      <w:pPr>
        <w:tabs>
          <w:tab w:val="num" w:pos="885"/>
        </w:tabs>
        <w:ind w:left="885" w:hanging="165"/>
      </w:pPr>
      <w:rPr>
        <w:rFonts w:ascii="Arial Bold" w:eastAsia="Arial Bold" w:hAnsi="Arial Bold" w:cs="Arial Bold"/>
        <w:position w:val="0"/>
        <w:sz w:val="22"/>
        <w:szCs w:val="22"/>
        <w:lang w:val="en-US"/>
      </w:rPr>
    </w:lvl>
    <w:lvl w:ilvl="5">
      <w:start w:val="1"/>
      <w:numFmt w:val="bullet"/>
      <w:lvlText w:val="•"/>
      <w:lvlJc w:val="left"/>
      <w:pPr>
        <w:tabs>
          <w:tab w:val="num" w:pos="1065"/>
        </w:tabs>
        <w:ind w:left="1065" w:hanging="165"/>
      </w:pPr>
      <w:rPr>
        <w:rFonts w:ascii="Arial Bold" w:eastAsia="Arial Bold" w:hAnsi="Arial Bold" w:cs="Arial Bold"/>
        <w:position w:val="0"/>
        <w:sz w:val="22"/>
        <w:szCs w:val="22"/>
        <w:lang w:val="en-US"/>
      </w:rPr>
    </w:lvl>
    <w:lvl w:ilvl="6">
      <w:start w:val="1"/>
      <w:numFmt w:val="bullet"/>
      <w:lvlText w:val="•"/>
      <w:lvlJc w:val="left"/>
      <w:pPr>
        <w:tabs>
          <w:tab w:val="num" w:pos="1245"/>
        </w:tabs>
        <w:ind w:left="1245" w:hanging="165"/>
      </w:pPr>
      <w:rPr>
        <w:rFonts w:ascii="Arial Bold" w:eastAsia="Arial Bold" w:hAnsi="Arial Bold" w:cs="Arial Bold"/>
        <w:position w:val="0"/>
        <w:sz w:val="22"/>
        <w:szCs w:val="22"/>
        <w:lang w:val="en-US"/>
      </w:rPr>
    </w:lvl>
    <w:lvl w:ilvl="7">
      <w:start w:val="1"/>
      <w:numFmt w:val="bullet"/>
      <w:lvlText w:val="•"/>
      <w:lvlJc w:val="left"/>
      <w:pPr>
        <w:tabs>
          <w:tab w:val="num" w:pos="1425"/>
        </w:tabs>
        <w:ind w:left="1425" w:hanging="165"/>
      </w:pPr>
      <w:rPr>
        <w:rFonts w:ascii="Arial Bold" w:eastAsia="Arial Bold" w:hAnsi="Arial Bold" w:cs="Arial Bold"/>
        <w:position w:val="0"/>
        <w:sz w:val="22"/>
        <w:szCs w:val="22"/>
        <w:lang w:val="en-US"/>
      </w:rPr>
    </w:lvl>
    <w:lvl w:ilvl="8">
      <w:start w:val="1"/>
      <w:numFmt w:val="bullet"/>
      <w:lvlText w:val="•"/>
      <w:lvlJc w:val="left"/>
      <w:pPr>
        <w:tabs>
          <w:tab w:val="num" w:pos="1605"/>
        </w:tabs>
        <w:ind w:left="1605" w:hanging="165"/>
      </w:pPr>
      <w:rPr>
        <w:rFonts w:ascii="Arial Bold" w:eastAsia="Arial Bold" w:hAnsi="Arial Bold" w:cs="Arial Bold"/>
        <w:position w:val="0"/>
        <w:sz w:val="22"/>
        <w:szCs w:val="22"/>
        <w:lang w:val="en-US"/>
      </w:rPr>
    </w:lvl>
  </w:abstractNum>
  <w:abstractNum w:abstractNumId="13">
    <w:nsid w:val="4CA93EAE"/>
    <w:multiLevelType w:val="hybridMultilevel"/>
    <w:tmpl w:val="ACC216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E860242"/>
    <w:multiLevelType w:val="multilevel"/>
    <w:tmpl w:val="8B4C5608"/>
    <w:styleLink w:val="List15"/>
    <w:lvl w:ilvl="0">
      <w:numFmt w:val="bullet"/>
      <w:lvlText w:val="•"/>
      <w:lvlJc w:val="left"/>
      <w:pPr>
        <w:tabs>
          <w:tab w:val="num" w:pos="180"/>
        </w:tabs>
        <w:ind w:left="180" w:hanging="180"/>
      </w:pPr>
      <w:rPr>
        <w:rFonts w:ascii="Arial Bold" w:eastAsia="Arial Bold" w:hAnsi="Arial Bold" w:cs="Arial Bold"/>
        <w:position w:val="0"/>
        <w:sz w:val="22"/>
        <w:szCs w:val="22"/>
        <w:lang w:val="en-US"/>
      </w:rPr>
    </w:lvl>
    <w:lvl w:ilvl="1">
      <w:start w:val="1"/>
      <w:numFmt w:val="bullet"/>
      <w:lvlText w:val="•"/>
      <w:lvlJc w:val="left"/>
      <w:pPr>
        <w:tabs>
          <w:tab w:val="num" w:pos="345"/>
        </w:tabs>
        <w:ind w:left="345" w:hanging="165"/>
      </w:pPr>
      <w:rPr>
        <w:rFonts w:ascii="Arial Bold" w:eastAsia="Arial Bold" w:hAnsi="Arial Bold" w:cs="Arial Bold"/>
        <w:position w:val="0"/>
        <w:sz w:val="22"/>
        <w:szCs w:val="22"/>
        <w:lang w:val="en-US"/>
      </w:rPr>
    </w:lvl>
    <w:lvl w:ilvl="2">
      <w:start w:val="1"/>
      <w:numFmt w:val="bullet"/>
      <w:lvlText w:val="•"/>
      <w:lvlJc w:val="left"/>
      <w:pPr>
        <w:tabs>
          <w:tab w:val="num" w:pos="525"/>
        </w:tabs>
        <w:ind w:left="525" w:hanging="165"/>
      </w:pPr>
      <w:rPr>
        <w:rFonts w:ascii="Arial Bold" w:eastAsia="Arial Bold" w:hAnsi="Arial Bold" w:cs="Arial Bold"/>
        <w:position w:val="0"/>
        <w:sz w:val="22"/>
        <w:szCs w:val="22"/>
        <w:lang w:val="en-US"/>
      </w:rPr>
    </w:lvl>
    <w:lvl w:ilvl="3">
      <w:start w:val="1"/>
      <w:numFmt w:val="bullet"/>
      <w:lvlText w:val="•"/>
      <w:lvlJc w:val="left"/>
      <w:pPr>
        <w:tabs>
          <w:tab w:val="num" w:pos="705"/>
        </w:tabs>
        <w:ind w:left="705" w:hanging="165"/>
      </w:pPr>
      <w:rPr>
        <w:rFonts w:ascii="Arial Bold" w:eastAsia="Arial Bold" w:hAnsi="Arial Bold" w:cs="Arial Bold"/>
        <w:position w:val="0"/>
        <w:sz w:val="22"/>
        <w:szCs w:val="22"/>
        <w:lang w:val="en-US"/>
      </w:rPr>
    </w:lvl>
    <w:lvl w:ilvl="4">
      <w:start w:val="1"/>
      <w:numFmt w:val="bullet"/>
      <w:lvlText w:val="•"/>
      <w:lvlJc w:val="left"/>
      <w:pPr>
        <w:tabs>
          <w:tab w:val="num" w:pos="885"/>
        </w:tabs>
        <w:ind w:left="885" w:hanging="165"/>
      </w:pPr>
      <w:rPr>
        <w:rFonts w:ascii="Arial Bold" w:eastAsia="Arial Bold" w:hAnsi="Arial Bold" w:cs="Arial Bold"/>
        <w:position w:val="0"/>
        <w:sz w:val="22"/>
        <w:szCs w:val="22"/>
        <w:lang w:val="en-US"/>
      </w:rPr>
    </w:lvl>
    <w:lvl w:ilvl="5">
      <w:start w:val="1"/>
      <w:numFmt w:val="bullet"/>
      <w:lvlText w:val="•"/>
      <w:lvlJc w:val="left"/>
      <w:pPr>
        <w:tabs>
          <w:tab w:val="num" w:pos="1065"/>
        </w:tabs>
        <w:ind w:left="1065" w:hanging="165"/>
      </w:pPr>
      <w:rPr>
        <w:rFonts w:ascii="Arial Bold" w:eastAsia="Arial Bold" w:hAnsi="Arial Bold" w:cs="Arial Bold"/>
        <w:position w:val="0"/>
        <w:sz w:val="22"/>
        <w:szCs w:val="22"/>
        <w:lang w:val="en-US"/>
      </w:rPr>
    </w:lvl>
    <w:lvl w:ilvl="6">
      <w:start w:val="1"/>
      <w:numFmt w:val="bullet"/>
      <w:lvlText w:val="•"/>
      <w:lvlJc w:val="left"/>
      <w:pPr>
        <w:tabs>
          <w:tab w:val="num" w:pos="1245"/>
        </w:tabs>
        <w:ind w:left="1245" w:hanging="165"/>
      </w:pPr>
      <w:rPr>
        <w:rFonts w:ascii="Arial Bold" w:eastAsia="Arial Bold" w:hAnsi="Arial Bold" w:cs="Arial Bold"/>
        <w:position w:val="0"/>
        <w:sz w:val="22"/>
        <w:szCs w:val="22"/>
        <w:lang w:val="en-US"/>
      </w:rPr>
    </w:lvl>
    <w:lvl w:ilvl="7">
      <w:start w:val="1"/>
      <w:numFmt w:val="bullet"/>
      <w:lvlText w:val="•"/>
      <w:lvlJc w:val="left"/>
      <w:pPr>
        <w:tabs>
          <w:tab w:val="num" w:pos="1425"/>
        </w:tabs>
        <w:ind w:left="1425" w:hanging="165"/>
      </w:pPr>
      <w:rPr>
        <w:rFonts w:ascii="Arial Bold" w:eastAsia="Arial Bold" w:hAnsi="Arial Bold" w:cs="Arial Bold"/>
        <w:position w:val="0"/>
        <w:sz w:val="22"/>
        <w:szCs w:val="22"/>
        <w:lang w:val="en-US"/>
      </w:rPr>
    </w:lvl>
    <w:lvl w:ilvl="8">
      <w:start w:val="1"/>
      <w:numFmt w:val="bullet"/>
      <w:lvlText w:val="•"/>
      <w:lvlJc w:val="left"/>
      <w:pPr>
        <w:tabs>
          <w:tab w:val="num" w:pos="1605"/>
        </w:tabs>
        <w:ind w:left="1605" w:hanging="165"/>
      </w:pPr>
      <w:rPr>
        <w:rFonts w:ascii="Arial Bold" w:eastAsia="Arial Bold" w:hAnsi="Arial Bold" w:cs="Arial Bold"/>
        <w:position w:val="0"/>
        <w:sz w:val="22"/>
        <w:szCs w:val="22"/>
        <w:lang w:val="en-US"/>
      </w:rPr>
    </w:lvl>
  </w:abstractNum>
  <w:abstractNum w:abstractNumId="15">
    <w:nsid w:val="60556CDC"/>
    <w:multiLevelType w:val="multilevel"/>
    <w:tmpl w:val="E918FEBA"/>
    <w:styleLink w:val="List210"/>
    <w:lvl w:ilvl="0">
      <w:numFmt w:val="bullet"/>
      <w:lvlText w:val="•"/>
      <w:lvlJc w:val="left"/>
      <w:pPr>
        <w:tabs>
          <w:tab w:val="num" w:pos="180"/>
        </w:tabs>
        <w:ind w:left="180" w:hanging="180"/>
      </w:pPr>
      <w:rPr>
        <w:rFonts w:ascii="Arial Bold" w:eastAsia="Arial Bold" w:hAnsi="Arial Bold" w:cs="Arial Bold"/>
        <w:position w:val="0"/>
        <w:sz w:val="22"/>
        <w:szCs w:val="22"/>
        <w:lang w:val="en-US"/>
      </w:rPr>
    </w:lvl>
    <w:lvl w:ilvl="1">
      <w:start w:val="1"/>
      <w:numFmt w:val="bullet"/>
      <w:lvlText w:val="•"/>
      <w:lvlJc w:val="left"/>
      <w:pPr>
        <w:tabs>
          <w:tab w:val="num" w:pos="345"/>
        </w:tabs>
        <w:ind w:left="345" w:hanging="165"/>
      </w:pPr>
      <w:rPr>
        <w:rFonts w:ascii="Arial Bold" w:eastAsia="Arial Bold" w:hAnsi="Arial Bold" w:cs="Arial Bold"/>
        <w:position w:val="0"/>
        <w:sz w:val="22"/>
        <w:szCs w:val="22"/>
        <w:lang w:val="en-US"/>
      </w:rPr>
    </w:lvl>
    <w:lvl w:ilvl="2">
      <w:start w:val="1"/>
      <w:numFmt w:val="bullet"/>
      <w:lvlText w:val="•"/>
      <w:lvlJc w:val="left"/>
      <w:pPr>
        <w:tabs>
          <w:tab w:val="num" w:pos="525"/>
        </w:tabs>
        <w:ind w:left="525" w:hanging="165"/>
      </w:pPr>
      <w:rPr>
        <w:rFonts w:ascii="Arial Bold" w:eastAsia="Arial Bold" w:hAnsi="Arial Bold" w:cs="Arial Bold"/>
        <w:position w:val="0"/>
        <w:sz w:val="22"/>
        <w:szCs w:val="22"/>
        <w:lang w:val="en-US"/>
      </w:rPr>
    </w:lvl>
    <w:lvl w:ilvl="3">
      <w:start w:val="1"/>
      <w:numFmt w:val="bullet"/>
      <w:lvlText w:val="•"/>
      <w:lvlJc w:val="left"/>
      <w:pPr>
        <w:tabs>
          <w:tab w:val="num" w:pos="705"/>
        </w:tabs>
        <w:ind w:left="705" w:hanging="165"/>
      </w:pPr>
      <w:rPr>
        <w:rFonts w:ascii="Arial Bold" w:eastAsia="Arial Bold" w:hAnsi="Arial Bold" w:cs="Arial Bold"/>
        <w:position w:val="0"/>
        <w:sz w:val="22"/>
        <w:szCs w:val="22"/>
        <w:lang w:val="en-US"/>
      </w:rPr>
    </w:lvl>
    <w:lvl w:ilvl="4">
      <w:start w:val="1"/>
      <w:numFmt w:val="bullet"/>
      <w:lvlText w:val="•"/>
      <w:lvlJc w:val="left"/>
      <w:pPr>
        <w:tabs>
          <w:tab w:val="num" w:pos="885"/>
        </w:tabs>
        <w:ind w:left="885" w:hanging="165"/>
      </w:pPr>
      <w:rPr>
        <w:rFonts w:ascii="Arial Bold" w:eastAsia="Arial Bold" w:hAnsi="Arial Bold" w:cs="Arial Bold"/>
        <w:position w:val="0"/>
        <w:sz w:val="22"/>
        <w:szCs w:val="22"/>
        <w:lang w:val="en-US"/>
      </w:rPr>
    </w:lvl>
    <w:lvl w:ilvl="5">
      <w:start w:val="1"/>
      <w:numFmt w:val="bullet"/>
      <w:lvlText w:val="•"/>
      <w:lvlJc w:val="left"/>
      <w:pPr>
        <w:tabs>
          <w:tab w:val="num" w:pos="1065"/>
        </w:tabs>
        <w:ind w:left="1065" w:hanging="165"/>
      </w:pPr>
      <w:rPr>
        <w:rFonts w:ascii="Arial Bold" w:eastAsia="Arial Bold" w:hAnsi="Arial Bold" w:cs="Arial Bold"/>
        <w:position w:val="0"/>
        <w:sz w:val="22"/>
        <w:szCs w:val="22"/>
        <w:lang w:val="en-US"/>
      </w:rPr>
    </w:lvl>
    <w:lvl w:ilvl="6">
      <w:start w:val="1"/>
      <w:numFmt w:val="bullet"/>
      <w:lvlText w:val="•"/>
      <w:lvlJc w:val="left"/>
      <w:pPr>
        <w:tabs>
          <w:tab w:val="num" w:pos="1245"/>
        </w:tabs>
        <w:ind w:left="1245" w:hanging="165"/>
      </w:pPr>
      <w:rPr>
        <w:rFonts w:ascii="Arial Bold" w:eastAsia="Arial Bold" w:hAnsi="Arial Bold" w:cs="Arial Bold"/>
        <w:position w:val="0"/>
        <w:sz w:val="22"/>
        <w:szCs w:val="22"/>
        <w:lang w:val="en-US"/>
      </w:rPr>
    </w:lvl>
    <w:lvl w:ilvl="7">
      <w:start w:val="1"/>
      <w:numFmt w:val="bullet"/>
      <w:lvlText w:val="•"/>
      <w:lvlJc w:val="left"/>
      <w:pPr>
        <w:tabs>
          <w:tab w:val="num" w:pos="1425"/>
        </w:tabs>
        <w:ind w:left="1425" w:hanging="165"/>
      </w:pPr>
      <w:rPr>
        <w:rFonts w:ascii="Arial Bold" w:eastAsia="Arial Bold" w:hAnsi="Arial Bold" w:cs="Arial Bold"/>
        <w:position w:val="0"/>
        <w:sz w:val="22"/>
        <w:szCs w:val="22"/>
        <w:lang w:val="en-US"/>
      </w:rPr>
    </w:lvl>
    <w:lvl w:ilvl="8">
      <w:start w:val="1"/>
      <w:numFmt w:val="bullet"/>
      <w:lvlText w:val="•"/>
      <w:lvlJc w:val="left"/>
      <w:pPr>
        <w:tabs>
          <w:tab w:val="num" w:pos="1605"/>
        </w:tabs>
        <w:ind w:left="1605" w:hanging="165"/>
      </w:pPr>
      <w:rPr>
        <w:rFonts w:ascii="Arial Bold" w:eastAsia="Arial Bold" w:hAnsi="Arial Bold" w:cs="Arial Bold"/>
        <w:position w:val="0"/>
        <w:sz w:val="22"/>
        <w:szCs w:val="22"/>
        <w:lang w:val="en-US"/>
      </w:rPr>
    </w:lvl>
  </w:abstractNum>
  <w:abstractNum w:abstractNumId="16">
    <w:nsid w:val="619601C0"/>
    <w:multiLevelType w:val="multilevel"/>
    <w:tmpl w:val="BED0E9E0"/>
    <w:styleLink w:val="List16"/>
    <w:lvl w:ilvl="0">
      <w:numFmt w:val="bullet"/>
      <w:lvlText w:val="•"/>
      <w:lvlJc w:val="left"/>
      <w:pPr>
        <w:tabs>
          <w:tab w:val="num" w:pos="180"/>
        </w:tabs>
        <w:ind w:left="180" w:hanging="180"/>
      </w:pPr>
      <w:rPr>
        <w:rFonts w:ascii="Arial Bold" w:eastAsia="Arial Bold" w:hAnsi="Arial Bold" w:cs="Arial Bold"/>
        <w:position w:val="0"/>
        <w:sz w:val="22"/>
        <w:szCs w:val="22"/>
        <w:lang w:val="en-US"/>
      </w:rPr>
    </w:lvl>
    <w:lvl w:ilvl="1">
      <w:start w:val="1"/>
      <w:numFmt w:val="bullet"/>
      <w:lvlText w:val="•"/>
      <w:lvlJc w:val="left"/>
      <w:pPr>
        <w:tabs>
          <w:tab w:val="num" w:pos="345"/>
        </w:tabs>
        <w:ind w:left="345" w:hanging="165"/>
      </w:pPr>
      <w:rPr>
        <w:rFonts w:ascii="Arial Bold" w:eastAsia="Arial Bold" w:hAnsi="Arial Bold" w:cs="Arial Bold"/>
        <w:position w:val="0"/>
        <w:sz w:val="22"/>
        <w:szCs w:val="22"/>
        <w:lang w:val="en-US"/>
      </w:rPr>
    </w:lvl>
    <w:lvl w:ilvl="2">
      <w:start w:val="1"/>
      <w:numFmt w:val="bullet"/>
      <w:lvlText w:val="•"/>
      <w:lvlJc w:val="left"/>
      <w:pPr>
        <w:tabs>
          <w:tab w:val="num" w:pos="525"/>
        </w:tabs>
        <w:ind w:left="525" w:hanging="165"/>
      </w:pPr>
      <w:rPr>
        <w:rFonts w:ascii="Arial Bold" w:eastAsia="Arial Bold" w:hAnsi="Arial Bold" w:cs="Arial Bold"/>
        <w:position w:val="0"/>
        <w:sz w:val="22"/>
        <w:szCs w:val="22"/>
        <w:lang w:val="en-US"/>
      </w:rPr>
    </w:lvl>
    <w:lvl w:ilvl="3">
      <w:start w:val="1"/>
      <w:numFmt w:val="bullet"/>
      <w:lvlText w:val="•"/>
      <w:lvlJc w:val="left"/>
      <w:pPr>
        <w:tabs>
          <w:tab w:val="num" w:pos="705"/>
        </w:tabs>
        <w:ind w:left="705" w:hanging="165"/>
      </w:pPr>
      <w:rPr>
        <w:rFonts w:ascii="Arial Bold" w:eastAsia="Arial Bold" w:hAnsi="Arial Bold" w:cs="Arial Bold"/>
        <w:position w:val="0"/>
        <w:sz w:val="22"/>
        <w:szCs w:val="22"/>
        <w:lang w:val="en-US"/>
      </w:rPr>
    </w:lvl>
    <w:lvl w:ilvl="4">
      <w:start w:val="1"/>
      <w:numFmt w:val="bullet"/>
      <w:lvlText w:val="•"/>
      <w:lvlJc w:val="left"/>
      <w:pPr>
        <w:tabs>
          <w:tab w:val="num" w:pos="885"/>
        </w:tabs>
        <w:ind w:left="885" w:hanging="165"/>
      </w:pPr>
      <w:rPr>
        <w:rFonts w:ascii="Arial Bold" w:eastAsia="Arial Bold" w:hAnsi="Arial Bold" w:cs="Arial Bold"/>
        <w:position w:val="0"/>
        <w:sz w:val="22"/>
        <w:szCs w:val="22"/>
        <w:lang w:val="en-US"/>
      </w:rPr>
    </w:lvl>
    <w:lvl w:ilvl="5">
      <w:start w:val="1"/>
      <w:numFmt w:val="bullet"/>
      <w:lvlText w:val="•"/>
      <w:lvlJc w:val="left"/>
      <w:pPr>
        <w:tabs>
          <w:tab w:val="num" w:pos="1065"/>
        </w:tabs>
        <w:ind w:left="1065" w:hanging="165"/>
      </w:pPr>
      <w:rPr>
        <w:rFonts w:ascii="Arial Bold" w:eastAsia="Arial Bold" w:hAnsi="Arial Bold" w:cs="Arial Bold"/>
        <w:position w:val="0"/>
        <w:sz w:val="22"/>
        <w:szCs w:val="22"/>
        <w:lang w:val="en-US"/>
      </w:rPr>
    </w:lvl>
    <w:lvl w:ilvl="6">
      <w:start w:val="1"/>
      <w:numFmt w:val="bullet"/>
      <w:lvlText w:val="•"/>
      <w:lvlJc w:val="left"/>
      <w:pPr>
        <w:tabs>
          <w:tab w:val="num" w:pos="1245"/>
        </w:tabs>
        <w:ind w:left="1245" w:hanging="165"/>
      </w:pPr>
      <w:rPr>
        <w:rFonts w:ascii="Arial Bold" w:eastAsia="Arial Bold" w:hAnsi="Arial Bold" w:cs="Arial Bold"/>
        <w:position w:val="0"/>
        <w:sz w:val="22"/>
        <w:szCs w:val="22"/>
        <w:lang w:val="en-US"/>
      </w:rPr>
    </w:lvl>
    <w:lvl w:ilvl="7">
      <w:start w:val="1"/>
      <w:numFmt w:val="bullet"/>
      <w:lvlText w:val="•"/>
      <w:lvlJc w:val="left"/>
      <w:pPr>
        <w:tabs>
          <w:tab w:val="num" w:pos="1425"/>
        </w:tabs>
        <w:ind w:left="1425" w:hanging="165"/>
      </w:pPr>
      <w:rPr>
        <w:rFonts w:ascii="Arial Bold" w:eastAsia="Arial Bold" w:hAnsi="Arial Bold" w:cs="Arial Bold"/>
        <w:position w:val="0"/>
        <w:sz w:val="22"/>
        <w:szCs w:val="22"/>
        <w:lang w:val="en-US"/>
      </w:rPr>
    </w:lvl>
    <w:lvl w:ilvl="8">
      <w:start w:val="1"/>
      <w:numFmt w:val="bullet"/>
      <w:lvlText w:val="•"/>
      <w:lvlJc w:val="left"/>
      <w:pPr>
        <w:tabs>
          <w:tab w:val="num" w:pos="1605"/>
        </w:tabs>
        <w:ind w:left="1605" w:hanging="165"/>
      </w:pPr>
      <w:rPr>
        <w:rFonts w:ascii="Arial Bold" w:eastAsia="Arial Bold" w:hAnsi="Arial Bold" w:cs="Arial Bold"/>
        <w:position w:val="0"/>
        <w:sz w:val="22"/>
        <w:szCs w:val="22"/>
        <w:lang w:val="en-US"/>
      </w:rPr>
    </w:lvl>
  </w:abstractNum>
  <w:abstractNum w:abstractNumId="17">
    <w:nsid w:val="687B7865"/>
    <w:multiLevelType w:val="multilevel"/>
    <w:tmpl w:val="1B4C75E6"/>
    <w:styleLink w:val="List17"/>
    <w:lvl w:ilvl="0">
      <w:numFmt w:val="bullet"/>
      <w:lvlText w:val="•"/>
      <w:lvlJc w:val="left"/>
      <w:pPr>
        <w:tabs>
          <w:tab w:val="num" w:pos="180"/>
        </w:tabs>
        <w:ind w:left="180" w:hanging="180"/>
      </w:pPr>
      <w:rPr>
        <w:rFonts w:ascii="Arial" w:eastAsia="Arial" w:hAnsi="Arial" w:cs="Arial"/>
        <w:position w:val="0"/>
        <w:sz w:val="22"/>
        <w:szCs w:val="22"/>
        <w:lang w:val="en-US"/>
      </w:rPr>
    </w:lvl>
    <w:lvl w:ilvl="1">
      <w:start w:val="1"/>
      <w:numFmt w:val="bullet"/>
      <w:lvlText w:val="•"/>
      <w:lvlJc w:val="left"/>
      <w:pPr>
        <w:tabs>
          <w:tab w:val="num" w:pos="110"/>
        </w:tabs>
      </w:pPr>
      <w:rPr>
        <w:rFonts w:ascii="Arial Bold" w:eastAsia="Arial Bold" w:hAnsi="Arial Bold" w:cs="Arial Bold"/>
        <w:position w:val="0"/>
        <w:sz w:val="22"/>
        <w:szCs w:val="22"/>
        <w:lang w:val="en-US"/>
      </w:rPr>
    </w:lvl>
    <w:lvl w:ilvl="2">
      <w:start w:val="1"/>
      <w:numFmt w:val="bullet"/>
      <w:lvlText w:val="•"/>
      <w:lvlJc w:val="left"/>
      <w:pPr>
        <w:tabs>
          <w:tab w:val="num" w:pos="110"/>
        </w:tabs>
      </w:pPr>
      <w:rPr>
        <w:rFonts w:ascii="Arial Bold" w:eastAsia="Arial Bold" w:hAnsi="Arial Bold" w:cs="Arial Bold"/>
        <w:position w:val="0"/>
        <w:sz w:val="22"/>
        <w:szCs w:val="22"/>
        <w:lang w:val="en-US"/>
      </w:rPr>
    </w:lvl>
    <w:lvl w:ilvl="3">
      <w:start w:val="1"/>
      <w:numFmt w:val="bullet"/>
      <w:lvlText w:val="•"/>
      <w:lvlJc w:val="left"/>
      <w:pPr>
        <w:tabs>
          <w:tab w:val="num" w:pos="110"/>
        </w:tabs>
      </w:pPr>
      <w:rPr>
        <w:rFonts w:ascii="Arial Bold" w:eastAsia="Arial Bold" w:hAnsi="Arial Bold" w:cs="Arial Bold"/>
        <w:position w:val="0"/>
        <w:sz w:val="22"/>
        <w:szCs w:val="22"/>
        <w:lang w:val="en-US"/>
      </w:rPr>
    </w:lvl>
    <w:lvl w:ilvl="4">
      <w:start w:val="1"/>
      <w:numFmt w:val="bullet"/>
      <w:lvlText w:val="•"/>
      <w:lvlJc w:val="left"/>
      <w:pPr>
        <w:tabs>
          <w:tab w:val="num" w:pos="110"/>
        </w:tabs>
      </w:pPr>
      <w:rPr>
        <w:rFonts w:ascii="Arial Bold" w:eastAsia="Arial Bold" w:hAnsi="Arial Bold" w:cs="Arial Bold"/>
        <w:position w:val="0"/>
        <w:sz w:val="22"/>
        <w:szCs w:val="22"/>
        <w:lang w:val="en-US"/>
      </w:rPr>
    </w:lvl>
    <w:lvl w:ilvl="5">
      <w:start w:val="1"/>
      <w:numFmt w:val="bullet"/>
      <w:lvlText w:val="•"/>
      <w:lvlJc w:val="left"/>
      <w:pPr>
        <w:tabs>
          <w:tab w:val="num" w:pos="110"/>
        </w:tabs>
      </w:pPr>
      <w:rPr>
        <w:rFonts w:ascii="Arial Bold" w:eastAsia="Arial Bold" w:hAnsi="Arial Bold" w:cs="Arial Bold"/>
        <w:position w:val="0"/>
        <w:sz w:val="22"/>
        <w:szCs w:val="22"/>
        <w:lang w:val="en-US"/>
      </w:rPr>
    </w:lvl>
    <w:lvl w:ilvl="6">
      <w:start w:val="1"/>
      <w:numFmt w:val="bullet"/>
      <w:lvlText w:val="•"/>
      <w:lvlJc w:val="left"/>
      <w:pPr>
        <w:tabs>
          <w:tab w:val="num" w:pos="110"/>
        </w:tabs>
      </w:pPr>
      <w:rPr>
        <w:rFonts w:ascii="Arial Bold" w:eastAsia="Arial Bold" w:hAnsi="Arial Bold" w:cs="Arial Bold"/>
        <w:position w:val="0"/>
        <w:sz w:val="22"/>
        <w:szCs w:val="22"/>
        <w:lang w:val="en-US"/>
      </w:rPr>
    </w:lvl>
    <w:lvl w:ilvl="7">
      <w:start w:val="1"/>
      <w:numFmt w:val="bullet"/>
      <w:lvlText w:val="•"/>
      <w:lvlJc w:val="left"/>
      <w:pPr>
        <w:tabs>
          <w:tab w:val="num" w:pos="110"/>
        </w:tabs>
      </w:pPr>
      <w:rPr>
        <w:rFonts w:ascii="Arial Bold" w:eastAsia="Arial Bold" w:hAnsi="Arial Bold" w:cs="Arial Bold"/>
        <w:position w:val="0"/>
        <w:sz w:val="22"/>
        <w:szCs w:val="22"/>
        <w:lang w:val="en-US"/>
      </w:rPr>
    </w:lvl>
    <w:lvl w:ilvl="8">
      <w:start w:val="1"/>
      <w:numFmt w:val="bullet"/>
      <w:lvlText w:val="•"/>
      <w:lvlJc w:val="left"/>
      <w:pPr>
        <w:tabs>
          <w:tab w:val="num" w:pos="110"/>
        </w:tabs>
      </w:pPr>
      <w:rPr>
        <w:rFonts w:ascii="Arial Bold" w:eastAsia="Arial Bold" w:hAnsi="Arial Bold" w:cs="Arial Bold"/>
        <w:position w:val="0"/>
        <w:sz w:val="22"/>
        <w:szCs w:val="22"/>
        <w:lang w:val="en-US"/>
      </w:rPr>
    </w:lvl>
  </w:abstractNum>
  <w:abstractNum w:abstractNumId="18">
    <w:nsid w:val="6E660DE2"/>
    <w:multiLevelType w:val="multilevel"/>
    <w:tmpl w:val="7EBA4AF8"/>
    <w:styleLink w:val="List14"/>
    <w:lvl w:ilvl="0">
      <w:numFmt w:val="bullet"/>
      <w:lvlText w:val="•"/>
      <w:lvlJc w:val="left"/>
      <w:pPr>
        <w:tabs>
          <w:tab w:val="num" w:pos="180"/>
        </w:tabs>
        <w:ind w:left="180" w:hanging="180"/>
      </w:pPr>
      <w:rPr>
        <w:rFonts w:ascii="Arial Bold" w:eastAsia="Arial Bold" w:hAnsi="Arial Bold" w:cs="Arial Bold"/>
        <w:position w:val="0"/>
        <w:sz w:val="22"/>
        <w:szCs w:val="22"/>
        <w:lang w:val="en-US"/>
      </w:rPr>
    </w:lvl>
    <w:lvl w:ilvl="1">
      <w:start w:val="1"/>
      <w:numFmt w:val="bullet"/>
      <w:lvlText w:val="•"/>
      <w:lvlJc w:val="left"/>
      <w:pPr>
        <w:tabs>
          <w:tab w:val="num" w:pos="345"/>
        </w:tabs>
        <w:ind w:left="345" w:hanging="165"/>
      </w:pPr>
      <w:rPr>
        <w:rFonts w:ascii="Arial Bold" w:eastAsia="Arial Bold" w:hAnsi="Arial Bold" w:cs="Arial Bold"/>
        <w:position w:val="0"/>
        <w:sz w:val="22"/>
        <w:szCs w:val="22"/>
        <w:lang w:val="en-US"/>
      </w:rPr>
    </w:lvl>
    <w:lvl w:ilvl="2">
      <w:start w:val="1"/>
      <w:numFmt w:val="bullet"/>
      <w:lvlText w:val="•"/>
      <w:lvlJc w:val="left"/>
      <w:pPr>
        <w:tabs>
          <w:tab w:val="num" w:pos="525"/>
        </w:tabs>
        <w:ind w:left="525" w:hanging="165"/>
      </w:pPr>
      <w:rPr>
        <w:rFonts w:ascii="Arial Bold" w:eastAsia="Arial Bold" w:hAnsi="Arial Bold" w:cs="Arial Bold"/>
        <w:position w:val="0"/>
        <w:sz w:val="22"/>
        <w:szCs w:val="22"/>
        <w:lang w:val="en-US"/>
      </w:rPr>
    </w:lvl>
    <w:lvl w:ilvl="3">
      <w:start w:val="1"/>
      <w:numFmt w:val="bullet"/>
      <w:lvlText w:val="•"/>
      <w:lvlJc w:val="left"/>
      <w:pPr>
        <w:tabs>
          <w:tab w:val="num" w:pos="705"/>
        </w:tabs>
        <w:ind w:left="705" w:hanging="165"/>
      </w:pPr>
      <w:rPr>
        <w:rFonts w:ascii="Arial Bold" w:eastAsia="Arial Bold" w:hAnsi="Arial Bold" w:cs="Arial Bold"/>
        <w:position w:val="0"/>
        <w:sz w:val="22"/>
        <w:szCs w:val="22"/>
        <w:lang w:val="en-US"/>
      </w:rPr>
    </w:lvl>
    <w:lvl w:ilvl="4">
      <w:start w:val="1"/>
      <w:numFmt w:val="bullet"/>
      <w:lvlText w:val="•"/>
      <w:lvlJc w:val="left"/>
      <w:pPr>
        <w:tabs>
          <w:tab w:val="num" w:pos="885"/>
        </w:tabs>
        <w:ind w:left="885" w:hanging="165"/>
      </w:pPr>
      <w:rPr>
        <w:rFonts w:ascii="Arial Bold" w:eastAsia="Arial Bold" w:hAnsi="Arial Bold" w:cs="Arial Bold"/>
        <w:position w:val="0"/>
        <w:sz w:val="22"/>
        <w:szCs w:val="22"/>
        <w:lang w:val="en-US"/>
      </w:rPr>
    </w:lvl>
    <w:lvl w:ilvl="5">
      <w:start w:val="1"/>
      <w:numFmt w:val="bullet"/>
      <w:lvlText w:val="•"/>
      <w:lvlJc w:val="left"/>
      <w:pPr>
        <w:tabs>
          <w:tab w:val="num" w:pos="1065"/>
        </w:tabs>
        <w:ind w:left="1065" w:hanging="165"/>
      </w:pPr>
      <w:rPr>
        <w:rFonts w:ascii="Arial Bold" w:eastAsia="Arial Bold" w:hAnsi="Arial Bold" w:cs="Arial Bold"/>
        <w:position w:val="0"/>
        <w:sz w:val="22"/>
        <w:szCs w:val="22"/>
        <w:lang w:val="en-US"/>
      </w:rPr>
    </w:lvl>
    <w:lvl w:ilvl="6">
      <w:start w:val="1"/>
      <w:numFmt w:val="bullet"/>
      <w:lvlText w:val="•"/>
      <w:lvlJc w:val="left"/>
      <w:pPr>
        <w:tabs>
          <w:tab w:val="num" w:pos="1245"/>
        </w:tabs>
        <w:ind w:left="1245" w:hanging="165"/>
      </w:pPr>
      <w:rPr>
        <w:rFonts w:ascii="Arial Bold" w:eastAsia="Arial Bold" w:hAnsi="Arial Bold" w:cs="Arial Bold"/>
        <w:position w:val="0"/>
        <w:sz w:val="22"/>
        <w:szCs w:val="22"/>
        <w:lang w:val="en-US"/>
      </w:rPr>
    </w:lvl>
    <w:lvl w:ilvl="7">
      <w:start w:val="1"/>
      <w:numFmt w:val="bullet"/>
      <w:lvlText w:val="•"/>
      <w:lvlJc w:val="left"/>
      <w:pPr>
        <w:tabs>
          <w:tab w:val="num" w:pos="1425"/>
        </w:tabs>
        <w:ind w:left="1425" w:hanging="165"/>
      </w:pPr>
      <w:rPr>
        <w:rFonts w:ascii="Arial Bold" w:eastAsia="Arial Bold" w:hAnsi="Arial Bold" w:cs="Arial Bold"/>
        <w:position w:val="0"/>
        <w:sz w:val="22"/>
        <w:szCs w:val="22"/>
        <w:lang w:val="en-US"/>
      </w:rPr>
    </w:lvl>
    <w:lvl w:ilvl="8">
      <w:start w:val="1"/>
      <w:numFmt w:val="bullet"/>
      <w:lvlText w:val="•"/>
      <w:lvlJc w:val="left"/>
      <w:pPr>
        <w:tabs>
          <w:tab w:val="num" w:pos="1605"/>
        </w:tabs>
        <w:ind w:left="1605" w:hanging="165"/>
      </w:pPr>
      <w:rPr>
        <w:rFonts w:ascii="Arial Bold" w:eastAsia="Arial Bold" w:hAnsi="Arial Bold" w:cs="Arial Bold"/>
        <w:position w:val="0"/>
        <w:sz w:val="22"/>
        <w:szCs w:val="22"/>
        <w:lang w:val="en-US"/>
      </w:rPr>
    </w:lvl>
  </w:abstractNum>
  <w:abstractNum w:abstractNumId="19">
    <w:nsid w:val="712738C9"/>
    <w:multiLevelType w:val="multilevel"/>
    <w:tmpl w:val="69E29B74"/>
    <w:styleLink w:val="List23"/>
    <w:lvl w:ilvl="0">
      <w:numFmt w:val="bullet"/>
      <w:lvlText w:val="•"/>
      <w:lvlJc w:val="left"/>
      <w:pPr>
        <w:tabs>
          <w:tab w:val="num" w:pos="180"/>
        </w:tabs>
        <w:ind w:left="180" w:hanging="180"/>
      </w:pPr>
      <w:rPr>
        <w:rFonts w:ascii="Arial Bold" w:eastAsia="Arial Bold" w:hAnsi="Arial Bold" w:cs="Arial Bold"/>
        <w:position w:val="0"/>
      </w:rPr>
    </w:lvl>
    <w:lvl w:ilvl="1">
      <w:start w:val="1"/>
      <w:numFmt w:val="bullet"/>
      <w:lvlText w:val="•"/>
      <w:lvlJc w:val="left"/>
      <w:pPr>
        <w:tabs>
          <w:tab w:val="num" w:pos="95"/>
        </w:tabs>
      </w:pPr>
      <w:rPr>
        <w:rFonts w:ascii="Arial Bold" w:eastAsia="Arial Bold" w:hAnsi="Arial Bold" w:cs="Arial Bold"/>
        <w:position w:val="0"/>
      </w:rPr>
    </w:lvl>
    <w:lvl w:ilvl="2">
      <w:start w:val="1"/>
      <w:numFmt w:val="bullet"/>
      <w:lvlText w:val="•"/>
      <w:lvlJc w:val="left"/>
      <w:pPr>
        <w:tabs>
          <w:tab w:val="num" w:pos="95"/>
        </w:tabs>
      </w:pPr>
      <w:rPr>
        <w:rFonts w:ascii="Arial Bold" w:eastAsia="Arial Bold" w:hAnsi="Arial Bold" w:cs="Arial Bold"/>
        <w:position w:val="0"/>
      </w:rPr>
    </w:lvl>
    <w:lvl w:ilvl="3">
      <w:start w:val="1"/>
      <w:numFmt w:val="bullet"/>
      <w:lvlText w:val="•"/>
      <w:lvlJc w:val="left"/>
      <w:pPr>
        <w:tabs>
          <w:tab w:val="num" w:pos="95"/>
        </w:tabs>
      </w:pPr>
      <w:rPr>
        <w:rFonts w:ascii="Arial Bold" w:eastAsia="Arial Bold" w:hAnsi="Arial Bold" w:cs="Arial Bold"/>
        <w:position w:val="0"/>
      </w:rPr>
    </w:lvl>
    <w:lvl w:ilvl="4">
      <w:start w:val="1"/>
      <w:numFmt w:val="bullet"/>
      <w:lvlText w:val="•"/>
      <w:lvlJc w:val="left"/>
      <w:pPr>
        <w:tabs>
          <w:tab w:val="num" w:pos="95"/>
        </w:tabs>
      </w:pPr>
      <w:rPr>
        <w:rFonts w:ascii="Arial Bold" w:eastAsia="Arial Bold" w:hAnsi="Arial Bold" w:cs="Arial Bold"/>
        <w:position w:val="0"/>
      </w:rPr>
    </w:lvl>
    <w:lvl w:ilvl="5">
      <w:start w:val="1"/>
      <w:numFmt w:val="bullet"/>
      <w:lvlText w:val="•"/>
      <w:lvlJc w:val="left"/>
      <w:pPr>
        <w:tabs>
          <w:tab w:val="num" w:pos="95"/>
        </w:tabs>
      </w:pPr>
      <w:rPr>
        <w:rFonts w:ascii="Arial Bold" w:eastAsia="Arial Bold" w:hAnsi="Arial Bold" w:cs="Arial Bold"/>
        <w:position w:val="0"/>
      </w:rPr>
    </w:lvl>
    <w:lvl w:ilvl="6">
      <w:start w:val="1"/>
      <w:numFmt w:val="bullet"/>
      <w:lvlText w:val="•"/>
      <w:lvlJc w:val="left"/>
      <w:pPr>
        <w:tabs>
          <w:tab w:val="num" w:pos="95"/>
        </w:tabs>
      </w:pPr>
      <w:rPr>
        <w:rFonts w:ascii="Arial Bold" w:eastAsia="Arial Bold" w:hAnsi="Arial Bold" w:cs="Arial Bold"/>
        <w:position w:val="0"/>
      </w:rPr>
    </w:lvl>
    <w:lvl w:ilvl="7">
      <w:start w:val="1"/>
      <w:numFmt w:val="bullet"/>
      <w:lvlText w:val="•"/>
      <w:lvlJc w:val="left"/>
      <w:pPr>
        <w:tabs>
          <w:tab w:val="num" w:pos="95"/>
        </w:tabs>
      </w:pPr>
      <w:rPr>
        <w:rFonts w:ascii="Arial Bold" w:eastAsia="Arial Bold" w:hAnsi="Arial Bold" w:cs="Arial Bold"/>
        <w:position w:val="0"/>
      </w:rPr>
    </w:lvl>
    <w:lvl w:ilvl="8">
      <w:start w:val="1"/>
      <w:numFmt w:val="bullet"/>
      <w:lvlText w:val="•"/>
      <w:lvlJc w:val="left"/>
      <w:pPr>
        <w:tabs>
          <w:tab w:val="num" w:pos="95"/>
        </w:tabs>
      </w:pPr>
      <w:rPr>
        <w:rFonts w:ascii="Arial Bold" w:eastAsia="Arial Bold" w:hAnsi="Arial Bold" w:cs="Arial Bold"/>
        <w:position w:val="0"/>
      </w:rPr>
    </w:lvl>
  </w:abstractNum>
  <w:abstractNum w:abstractNumId="20">
    <w:nsid w:val="73E452E5"/>
    <w:multiLevelType w:val="multilevel"/>
    <w:tmpl w:val="C5D41172"/>
    <w:styleLink w:val="List8"/>
    <w:lvl w:ilvl="0">
      <w:numFmt w:val="bullet"/>
      <w:lvlText w:val="•"/>
      <w:lvlJc w:val="left"/>
      <w:pPr>
        <w:tabs>
          <w:tab w:val="num" w:pos="180"/>
        </w:tabs>
        <w:ind w:left="180" w:hanging="180"/>
      </w:pPr>
      <w:rPr>
        <w:rFonts w:ascii="Arial Bold" w:eastAsia="Arial Bold" w:hAnsi="Arial Bold" w:cs="Arial Bold"/>
        <w:position w:val="0"/>
        <w:sz w:val="24"/>
        <w:szCs w:val="24"/>
        <w:lang w:val="en-US"/>
      </w:rPr>
    </w:lvl>
    <w:lvl w:ilvl="1">
      <w:start w:val="1"/>
      <w:numFmt w:val="bullet"/>
      <w:lvlText w:val="•"/>
      <w:lvlJc w:val="left"/>
      <w:pPr>
        <w:tabs>
          <w:tab w:val="num" w:pos="345"/>
        </w:tabs>
        <w:ind w:left="345" w:hanging="165"/>
      </w:pPr>
      <w:rPr>
        <w:rFonts w:ascii="Arial Bold" w:eastAsia="Arial Bold" w:hAnsi="Arial Bold" w:cs="Arial Bold"/>
        <w:position w:val="0"/>
        <w:sz w:val="22"/>
        <w:szCs w:val="22"/>
        <w:lang w:val="en-US"/>
      </w:rPr>
    </w:lvl>
    <w:lvl w:ilvl="2">
      <w:start w:val="1"/>
      <w:numFmt w:val="bullet"/>
      <w:lvlText w:val="•"/>
      <w:lvlJc w:val="left"/>
      <w:pPr>
        <w:tabs>
          <w:tab w:val="num" w:pos="525"/>
        </w:tabs>
        <w:ind w:left="525" w:hanging="165"/>
      </w:pPr>
      <w:rPr>
        <w:rFonts w:ascii="Arial Bold" w:eastAsia="Arial Bold" w:hAnsi="Arial Bold" w:cs="Arial Bold"/>
        <w:position w:val="0"/>
        <w:sz w:val="22"/>
        <w:szCs w:val="22"/>
        <w:lang w:val="en-US"/>
      </w:rPr>
    </w:lvl>
    <w:lvl w:ilvl="3">
      <w:start w:val="1"/>
      <w:numFmt w:val="bullet"/>
      <w:lvlText w:val="•"/>
      <w:lvlJc w:val="left"/>
      <w:pPr>
        <w:tabs>
          <w:tab w:val="num" w:pos="705"/>
        </w:tabs>
        <w:ind w:left="705" w:hanging="165"/>
      </w:pPr>
      <w:rPr>
        <w:rFonts w:ascii="Arial Bold" w:eastAsia="Arial Bold" w:hAnsi="Arial Bold" w:cs="Arial Bold"/>
        <w:position w:val="0"/>
        <w:sz w:val="22"/>
        <w:szCs w:val="22"/>
        <w:lang w:val="en-US"/>
      </w:rPr>
    </w:lvl>
    <w:lvl w:ilvl="4">
      <w:start w:val="1"/>
      <w:numFmt w:val="bullet"/>
      <w:lvlText w:val="•"/>
      <w:lvlJc w:val="left"/>
      <w:pPr>
        <w:tabs>
          <w:tab w:val="num" w:pos="885"/>
        </w:tabs>
        <w:ind w:left="885" w:hanging="165"/>
      </w:pPr>
      <w:rPr>
        <w:rFonts w:ascii="Arial Bold" w:eastAsia="Arial Bold" w:hAnsi="Arial Bold" w:cs="Arial Bold"/>
        <w:position w:val="0"/>
        <w:sz w:val="22"/>
        <w:szCs w:val="22"/>
        <w:lang w:val="en-US"/>
      </w:rPr>
    </w:lvl>
    <w:lvl w:ilvl="5">
      <w:start w:val="1"/>
      <w:numFmt w:val="bullet"/>
      <w:lvlText w:val="•"/>
      <w:lvlJc w:val="left"/>
      <w:pPr>
        <w:tabs>
          <w:tab w:val="num" w:pos="1065"/>
        </w:tabs>
        <w:ind w:left="1065" w:hanging="165"/>
      </w:pPr>
      <w:rPr>
        <w:rFonts w:ascii="Arial Bold" w:eastAsia="Arial Bold" w:hAnsi="Arial Bold" w:cs="Arial Bold"/>
        <w:position w:val="0"/>
        <w:sz w:val="22"/>
        <w:szCs w:val="22"/>
        <w:lang w:val="en-US"/>
      </w:rPr>
    </w:lvl>
    <w:lvl w:ilvl="6">
      <w:start w:val="1"/>
      <w:numFmt w:val="bullet"/>
      <w:lvlText w:val="•"/>
      <w:lvlJc w:val="left"/>
      <w:pPr>
        <w:tabs>
          <w:tab w:val="num" w:pos="1245"/>
        </w:tabs>
        <w:ind w:left="1245" w:hanging="165"/>
      </w:pPr>
      <w:rPr>
        <w:rFonts w:ascii="Arial Bold" w:eastAsia="Arial Bold" w:hAnsi="Arial Bold" w:cs="Arial Bold"/>
        <w:position w:val="0"/>
        <w:sz w:val="22"/>
        <w:szCs w:val="22"/>
        <w:lang w:val="en-US"/>
      </w:rPr>
    </w:lvl>
    <w:lvl w:ilvl="7">
      <w:start w:val="1"/>
      <w:numFmt w:val="bullet"/>
      <w:lvlText w:val="•"/>
      <w:lvlJc w:val="left"/>
      <w:pPr>
        <w:tabs>
          <w:tab w:val="num" w:pos="1425"/>
        </w:tabs>
        <w:ind w:left="1425" w:hanging="165"/>
      </w:pPr>
      <w:rPr>
        <w:rFonts w:ascii="Arial Bold" w:eastAsia="Arial Bold" w:hAnsi="Arial Bold" w:cs="Arial Bold"/>
        <w:position w:val="0"/>
        <w:sz w:val="22"/>
        <w:szCs w:val="22"/>
        <w:lang w:val="en-US"/>
      </w:rPr>
    </w:lvl>
    <w:lvl w:ilvl="8">
      <w:start w:val="1"/>
      <w:numFmt w:val="bullet"/>
      <w:lvlText w:val="•"/>
      <w:lvlJc w:val="left"/>
      <w:pPr>
        <w:tabs>
          <w:tab w:val="num" w:pos="1605"/>
        </w:tabs>
        <w:ind w:left="1605" w:hanging="165"/>
      </w:pPr>
      <w:rPr>
        <w:rFonts w:ascii="Arial Bold" w:eastAsia="Arial Bold" w:hAnsi="Arial Bold" w:cs="Arial Bold"/>
        <w:position w:val="0"/>
        <w:sz w:val="22"/>
        <w:szCs w:val="22"/>
        <w:lang w:val="en-US"/>
      </w:rPr>
    </w:lvl>
  </w:abstractNum>
  <w:abstractNum w:abstractNumId="21">
    <w:nsid w:val="78CF6E40"/>
    <w:multiLevelType w:val="multilevel"/>
    <w:tmpl w:val="DAAA6604"/>
    <w:styleLink w:val="List12"/>
    <w:lvl w:ilvl="0">
      <w:numFmt w:val="bullet"/>
      <w:lvlText w:val="•"/>
      <w:lvlJc w:val="left"/>
      <w:pPr>
        <w:tabs>
          <w:tab w:val="num" w:pos="180"/>
        </w:tabs>
        <w:ind w:left="180" w:hanging="180"/>
      </w:pPr>
      <w:rPr>
        <w:rFonts w:ascii="Arial Bold" w:eastAsia="Arial Bold" w:hAnsi="Arial Bold" w:cs="Arial Bold"/>
        <w:position w:val="0"/>
        <w:sz w:val="24"/>
        <w:szCs w:val="24"/>
        <w:lang w:val="en-US"/>
      </w:rPr>
    </w:lvl>
    <w:lvl w:ilvl="1">
      <w:start w:val="1"/>
      <w:numFmt w:val="bullet"/>
      <w:lvlText w:val="•"/>
      <w:lvlJc w:val="left"/>
      <w:pPr>
        <w:tabs>
          <w:tab w:val="num" w:pos="345"/>
        </w:tabs>
        <w:ind w:left="345" w:hanging="165"/>
      </w:pPr>
      <w:rPr>
        <w:rFonts w:ascii="Arial Bold" w:eastAsia="Arial Bold" w:hAnsi="Arial Bold" w:cs="Arial Bold"/>
        <w:position w:val="0"/>
        <w:sz w:val="22"/>
        <w:szCs w:val="22"/>
        <w:lang w:val="en-US"/>
      </w:rPr>
    </w:lvl>
    <w:lvl w:ilvl="2">
      <w:start w:val="1"/>
      <w:numFmt w:val="bullet"/>
      <w:lvlText w:val="•"/>
      <w:lvlJc w:val="left"/>
      <w:pPr>
        <w:tabs>
          <w:tab w:val="num" w:pos="525"/>
        </w:tabs>
        <w:ind w:left="525" w:hanging="165"/>
      </w:pPr>
      <w:rPr>
        <w:rFonts w:ascii="Arial Bold" w:eastAsia="Arial Bold" w:hAnsi="Arial Bold" w:cs="Arial Bold"/>
        <w:position w:val="0"/>
        <w:sz w:val="22"/>
        <w:szCs w:val="22"/>
        <w:lang w:val="en-US"/>
      </w:rPr>
    </w:lvl>
    <w:lvl w:ilvl="3">
      <w:start w:val="1"/>
      <w:numFmt w:val="bullet"/>
      <w:lvlText w:val="•"/>
      <w:lvlJc w:val="left"/>
      <w:pPr>
        <w:tabs>
          <w:tab w:val="num" w:pos="705"/>
        </w:tabs>
        <w:ind w:left="705" w:hanging="165"/>
      </w:pPr>
      <w:rPr>
        <w:rFonts w:ascii="Arial Bold" w:eastAsia="Arial Bold" w:hAnsi="Arial Bold" w:cs="Arial Bold"/>
        <w:position w:val="0"/>
        <w:sz w:val="22"/>
        <w:szCs w:val="22"/>
        <w:lang w:val="en-US"/>
      </w:rPr>
    </w:lvl>
    <w:lvl w:ilvl="4">
      <w:start w:val="1"/>
      <w:numFmt w:val="bullet"/>
      <w:lvlText w:val="•"/>
      <w:lvlJc w:val="left"/>
      <w:pPr>
        <w:tabs>
          <w:tab w:val="num" w:pos="885"/>
        </w:tabs>
        <w:ind w:left="885" w:hanging="165"/>
      </w:pPr>
      <w:rPr>
        <w:rFonts w:ascii="Arial Bold" w:eastAsia="Arial Bold" w:hAnsi="Arial Bold" w:cs="Arial Bold"/>
        <w:position w:val="0"/>
        <w:sz w:val="22"/>
        <w:szCs w:val="22"/>
        <w:lang w:val="en-US"/>
      </w:rPr>
    </w:lvl>
    <w:lvl w:ilvl="5">
      <w:start w:val="1"/>
      <w:numFmt w:val="bullet"/>
      <w:lvlText w:val="•"/>
      <w:lvlJc w:val="left"/>
      <w:pPr>
        <w:tabs>
          <w:tab w:val="num" w:pos="1065"/>
        </w:tabs>
        <w:ind w:left="1065" w:hanging="165"/>
      </w:pPr>
      <w:rPr>
        <w:rFonts w:ascii="Arial Bold" w:eastAsia="Arial Bold" w:hAnsi="Arial Bold" w:cs="Arial Bold"/>
        <w:position w:val="0"/>
        <w:sz w:val="22"/>
        <w:szCs w:val="22"/>
        <w:lang w:val="en-US"/>
      </w:rPr>
    </w:lvl>
    <w:lvl w:ilvl="6">
      <w:start w:val="1"/>
      <w:numFmt w:val="bullet"/>
      <w:lvlText w:val="•"/>
      <w:lvlJc w:val="left"/>
      <w:pPr>
        <w:tabs>
          <w:tab w:val="num" w:pos="1245"/>
        </w:tabs>
        <w:ind w:left="1245" w:hanging="165"/>
      </w:pPr>
      <w:rPr>
        <w:rFonts w:ascii="Arial Bold" w:eastAsia="Arial Bold" w:hAnsi="Arial Bold" w:cs="Arial Bold"/>
        <w:position w:val="0"/>
        <w:sz w:val="22"/>
        <w:szCs w:val="22"/>
        <w:lang w:val="en-US"/>
      </w:rPr>
    </w:lvl>
    <w:lvl w:ilvl="7">
      <w:start w:val="1"/>
      <w:numFmt w:val="bullet"/>
      <w:lvlText w:val="•"/>
      <w:lvlJc w:val="left"/>
      <w:pPr>
        <w:tabs>
          <w:tab w:val="num" w:pos="1425"/>
        </w:tabs>
        <w:ind w:left="1425" w:hanging="165"/>
      </w:pPr>
      <w:rPr>
        <w:rFonts w:ascii="Arial Bold" w:eastAsia="Arial Bold" w:hAnsi="Arial Bold" w:cs="Arial Bold"/>
        <w:position w:val="0"/>
        <w:sz w:val="22"/>
        <w:szCs w:val="22"/>
        <w:lang w:val="en-US"/>
      </w:rPr>
    </w:lvl>
    <w:lvl w:ilvl="8">
      <w:start w:val="1"/>
      <w:numFmt w:val="bullet"/>
      <w:lvlText w:val="•"/>
      <w:lvlJc w:val="left"/>
      <w:pPr>
        <w:tabs>
          <w:tab w:val="num" w:pos="1605"/>
        </w:tabs>
        <w:ind w:left="1605" w:hanging="165"/>
      </w:pPr>
      <w:rPr>
        <w:rFonts w:ascii="Arial Bold" w:eastAsia="Arial Bold" w:hAnsi="Arial Bold" w:cs="Arial Bold"/>
        <w:position w:val="0"/>
        <w:sz w:val="22"/>
        <w:szCs w:val="22"/>
        <w:lang w:val="en-US"/>
      </w:rPr>
    </w:lvl>
  </w:abstractNum>
  <w:abstractNum w:abstractNumId="22">
    <w:nsid w:val="7D8F222F"/>
    <w:multiLevelType w:val="multilevel"/>
    <w:tmpl w:val="47B0A28A"/>
    <w:styleLink w:val="List19"/>
    <w:lvl w:ilvl="0">
      <w:numFmt w:val="bullet"/>
      <w:lvlText w:val="•"/>
      <w:lvlJc w:val="left"/>
      <w:pPr>
        <w:tabs>
          <w:tab w:val="num" w:pos="180"/>
        </w:tabs>
        <w:ind w:left="180" w:hanging="180"/>
      </w:pPr>
      <w:rPr>
        <w:rFonts w:ascii="Arial" w:eastAsia="Arial" w:hAnsi="Arial" w:cs="Arial"/>
        <w:b/>
        <w:bCs/>
        <w:i/>
        <w:iCs/>
        <w:position w:val="0"/>
        <w:sz w:val="24"/>
        <w:szCs w:val="24"/>
        <w:lang w:val="en-US"/>
      </w:rPr>
    </w:lvl>
    <w:lvl w:ilvl="1">
      <w:start w:val="1"/>
      <w:numFmt w:val="bullet"/>
      <w:lvlText w:val="•"/>
      <w:lvlJc w:val="left"/>
      <w:pPr>
        <w:tabs>
          <w:tab w:val="num" w:pos="345"/>
        </w:tabs>
        <w:ind w:left="345" w:hanging="165"/>
      </w:pPr>
      <w:rPr>
        <w:rFonts w:ascii="Arial" w:eastAsia="Arial" w:hAnsi="Arial" w:cs="Arial"/>
        <w:b/>
        <w:bCs/>
        <w:i/>
        <w:iCs/>
        <w:position w:val="0"/>
        <w:sz w:val="22"/>
        <w:szCs w:val="22"/>
        <w:lang w:val="en-US"/>
      </w:rPr>
    </w:lvl>
    <w:lvl w:ilvl="2">
      <w:start w:val="1"/>
      <w:numFmt w:val="bullet"/>
      <w:lvlText w:val="•"/>
      <w:lvlJc w:val="left"/>
      <w:pPr>
        <w:tabs>
          <w:tab w:val="num" w:pos="525"/>
        </w:tabs>
        <w:ind w:left="525" w:hanging="165"/>
      </w:pPr>
      <w:rPr>
        <w:rFonts w:ascii="Arial" w:eastAsia="Arial" w:hAnsi="Arial" w:cs="Arial"/>
        <w:b/>
        <w:bCs/>
        <w:i/>
        <w:iCs/>
        <w:position w:val="0"/>
        <w:sz w:val="22"/>
        <w:szCs w:val="22"/>
        <w:lang w:val="en-US"/>
      </w:rPr>
    </w:lvl>
    <w:lvl w:ilvl="3">
      <w:start w:val="1"/>
      <w:numFmt w:val="bullet"/>
      <w:lvlText w:val="•"/>
      <w:lvlJc w:val="left"/>
      <w:pPr>
        <w:tabs>
          <w:tab w:val="num" w:pos="705"/>
        </w:tabs>
        <w:ind w:left="705" w:hanging="165"/>
      </w:pPr>
      <w:rPr>
        <w:rFonts w:ascii="Arial" w:eastAsia="Arial" w:hAnsi="Arial" w:cs="Arial"/>
        <w:b/>
        <w:bCs/>
        <w:i/>
        <w:iCs/>
        <w:position w:val="0"/>
        <w:sz w:val="22"/>
        <w:szCs w:val="22"/>
        <w:lang w:val="en-US"/>
      </w:rPr>
    </w:lvl>
    <w:lvl w:ilvl="4">
      <w:start w:val="1"/>
      <w:numFmt w:val="bullet"/>
      <w:lvlText w:val="•"/>
      <w:lvlJc w:val="left"/>
      <w:pPr>
        <w:tabs>
          <w:tab w:val="num" w:pos="885"/>
        </w:tabs>
        <w:ind w:left="885" w:hanging="165"/>
      </w:pPr>
      <w:rPr>
        <w:rFonts w:ascii="Arial" w:eastAsia="Arial" w:hAnsi="Arial" w:cs="Arial"/>
        <w:b/>
        <w:bCs/>
        <w:i/>
        <w:iCs/>
        <w:position w:val="0"/>
        <w:sz w:val="22"/>
        <w:szCs w:val="22"/>
        <w:lang w:val="en-US"/>
      </w:rPr>
    </w:lvl>
    <w:lvl w:ilvl="5">
      <w:start w:val="1"/>
      <w:numFmt w:val="bullet"/>
      <w:lvlText w:val="•"/>
      <w:lvlJc w:val="left"/>
      <w:pPr>
        <w:tabs>
          <w:tab w:val="num" w:pos="1065"/>
        </w:tabs>
        <w:ind w:left="1065" w:hanging="165"/>
      </w:pPr>
      <w:rPr>
        <w:rFonts w:ascii="Arial" w:eastAsia="Arial" w:hAnsi="Arial" w:cs="Arial"/>
        <w:b/>
        <w:bCs/>
        <w:i/>
        <w:iCs/>
        <w:position w:val="0"/>
        <w:sz w:val="22"/>
        <w:szCs w:val="22"/>
        <w:lang w:val="en-US"/>
      </w:rPr>
    </w:lvl>
    <w:lvl w:ilvl="6">
      <w:start w:val="1"/>
      <w:numFmt w:val="bullet"/>
      <w:lvlText w:val="•"/>
      <w:lvlJc w:val="left"/>
      <w:pPr>
        <w:tabs>
          <w:tab w:val="num" w:pos="1245"/>
        </w:tabs>
        <w:ind w:left="1245" w:hanging="165"/>
      </w:pPr>
      <w:rPr>
        <w:rFonts w:ascii="Arial" w:eastAsia="Arial" w:hAnsi="Arial" w:cs="Arial"/>
        <w:b/>
        <w:bCs/>
        <w:i/>
        <w:iCs/>
        <w:position w:val="0"/>
        <w:sz w:val="22"/>
        <w:szCs w:val="22"/>
        <w:lang w:val="en-US"/>
      </w:rPr>
    </w:lvl>
    <w:lvl w:ilvl="7">
      <w:start w:val="1"/>
      <w:numFmt w:val="bullet"/>
      <w:lvlText w:val="•"/>
      <w:lvlJc w:val="left"/>
      <w:pPr>
        <w:tabs>
          <w:tab w:val="num" w:pos="1425"/>
        </w:tabs>
        <w:ind w:left="1425" w:hanging="165"/>
      </w:pPr>
      <w:rPr>
        <w:rFonts w:ascii="Arial" w:eastAsia="Arial" w:hAnsi="Arial" w:cs="Arial"/>
        <w:b/>
        <w:bCs/>
        <w:i/>
        <w:iCs/>
        <w:position w:val="0"/>
        <w:sz w:val="22"/>
        <w:szCs w:val="22"/>
        <w:lang w:val="en-US"/>
      </w:rPr>
    </w:lvl>
    <w:lvl w:ilvl="8">
      <w:start w:val="1"/>
      <w:numFmt w:val="bullet"/>
      <w:lvlText w:val="•"/>
      <w:lvlJc w:val="left"/>
      <w:pPr>
        <w:tabs>
          <w:tab w:val="num" w:pos="1605"/>
        </w:tabs>
        <w:ind w:left="1605" w:hanging="165"/>
      </w:pPr>
      <w:rPr>
        <w:rFonts w:ascii="Arial" w:eastAsia="Arial" w:hAnsi="Arial" w:cs="Arial"/>
        <w:b/>
        <w:bCs/>
        <w:i/>
        <w:iCs/>
        <w:position w:val="0"/>
        <w:sz w:val="22"/>
        <w:szCs w:val="22"/>
        <w:lang w:val="en-US"/>
      </w:rPr>
    </w:lvl>
  </w:abstractNum>
  <w:abstractNum w:abstractNumId="23">
    <w:nsid w:val="7E123C14"/>
    <w:multiLevelType w:val="multilevel"/>
    <w:tmpl w:val="1494F8A8"/>
    <w:styleLink w:val="List18"/>
    <w:lvl w:ilvl="0">
      <w:numFmt w:val="bullet"/>
      <w:lvlText w:val="•"/>
      <w:lvlJc w:val="left"/>
      <w:pPr>
        <w:tabs>
          <w:tab w:val="num" w:pos="180"/>
        </w:tabs>
        <w:ind w:left="180" w:hanging="180"/>
      </w:pPr>
      <w:rPr>
        <w:rFonts w:ascii="Arial" w:eastAsia="Arial" w:hAnsi="Arial" w:cs="Arial"/>
        <w:b/>
        <w:bCs/>
        <w:i/>
        <w:iCs/>
        <w:position w:val="0"/>
        <w:sz w:val="24"/>
        <w:szCs w:val="24"/>
        <w:lang w:val="en-US"/>
      </w:rPr>
    </w:lvl>
    <w:lvl w:ilvl="1">
      <w:start w:val="1"/>
      <w:numFmt w:val="bullet"/>
      <w:lvlText w:val="•"/>
      <w:lvlJc w:val="left"/>
      <w:pPr>
        <w:tabs>
          <w:tab w:val="num" w:pos="345"/>
        </w:tabs>
        <w:ind w:left="345" w:hanging="165"/>
      </w:pPr>
      <w:rPr>
        <w:rFonts w:ascii="Arial" w:eastAsia="Arial" w:hAnsi="Arial" w:cs="Arial"/>
        <w:b/>
        <w:bCs/>
        <w:i/>
        <w:iCs/>
        <w:position w:val="0"/>
        <w:sz w:val="22"/>
        <w:szCs w:val="22"/>
        <w:lang w:val="en-US"/>
      </w:rPr>
    </w:lvl>
    <w:lvl w:ilvl="2">
      <w:start w:val="1"/>
      <w:numFmt w:val="bullet"/>
      <w:lvlText w:val="•"/>
      <w:lvlJc w:val="left"/>
      <w:pPr>
        <w:tabs>
          <w:tab w:val="num" w:pos="525"/>
        </w:tabs>
        <w:ind w:left="525" w:hanging="165"/>
      </w:pPr>
      <w:rPr>
        <w:rFonts w:ascii="Arial" w:eastAsia="Arial" w:hAnsi="Arial" w:cs="Arial"/>
        <w:b/>
        <w:bCs/>
        <w:i/>
        <w:iCs/>
        <w:position w:val="0"/>
        <w:sz w:val="22"/>
        <w:szCs w:val="22"/>
        <w:lang w:val="en-US"/>
      </w:rPr>
    </w:lvl>
    <w:lvl w:ilvl="3">
      <w:start w:val="1"/>
      <w:numFmt w:val="bullet"/>
      <w:lvlText w:val="•"/>
      <w:lvlJc w:val="left"/>
      <w:pPr>
        <w:tabs>
          <w:tab w:val="num" w:pos="705"/>
        </w:tabs>
        <w:ind w:left="705" w:hanging="165"/>
      </w:pPr>
      <w:rPr>
        <w:rFonts w:ascii="Arial" w:eastAsia="Arial" w:hAnsi="Arial" w:cs="Arial"/>
        <w:b/>
        <w:bCs/>
        <w:i/>
        <w:iCs/>
        <w:position w:val="0"/>
        <w:sz w:val="22"/>
        <w:szCs w:val="22"/>
        <w:lang w:val="en-US"/>
      </w:rPr>
    </w:lvl>
    <w:lvl w:ilvl="4">
      <w:start w:val="1"/>
      <w:numFmt w:val="bullet"/>
      <w:lvlText w:val="•"/>
      <w:lvlJc w:val="left"/>
      <w:pPr>
        <w:tabs>
          <w:tab w:val="num" w:pos="885"/>
        </w:tabs>
        <w:ind w:left="885" w:hanging="165"/>
      </w:pPr>
      <w:rPr>
        <w:rFonts w:ascii="Arial" w:eastAsia="Arial" w:hAnsi="Arial" w:cs="Arial"/>
        <w:b/>
        <w:bCs/>
        <w:i/>
        <w:iCs/>
        <w:position w:val="0"/>
        <w:sz w:val="22"/>
        <w:szCs w:val="22"/>
        <w:lang w:val="en-US"/>
      </w:rPr>
    </w:lvl>
    <w:lvl w:ilvl="5">
      <w:start w:val="1"/>
      <w:numFmt w:val="bullet"/>
      <w:lvlText w:val="•"/>
      <w:lvlJc w:val="left"/>
      <w:pPr>
        <w:tabs>
          <w:tab w:val="num" w:pos="1065"/>
        </w:tabs>
        <w:ind w:left="1065" w:hanging="165"/>
      </w:pPr>
      <w:rPr>
        <w:rFonts w:ascii="Arial" w:eastAsia="Arial" w:hAnsi="Arial" w:cs="Arial"/>
        <w:b/>
        <w:bCs/>
        <w:i/>
        <w:iCs/>
        <w:position w:val="0"/>
        <w:sz w:val="22"/>
        <w:szCs w:val="22"/>
        <w:lang w:val="en-US"/>
      </w:rPr>
    </w:lvl>
    <w:lvl w:ilvl="6">
      <w:start w:val="1"/>
      <w:numFmt w:val="bullet"/>
      <w:lvlText w:val="•"/>
      <w:lvlJc w:val="left"/>
      <w:pPr>
        <w:tabs>
          <w:tab w:val="num" w:pos="1245"/>
        </w:tabs>
        <w:ind w:left="1245" w:hanging="165"/>
      </w:pPr>
      <w:rPr>
        <w:rFonts w:ascii="Arial" w:eastAsia="Arial" w:hAnsi="Arial" w:cs="Arial"/>
        <w:b/>
        <w:bCs/>
        <w:i/>
        <w:iCs/>
        <w:position w:val="0"/>
        <w:sz w:val="22"/>
        <w:szCs w:val="22"/>
        <w:lang w:val="en-US"/>
      </w:rPr>
    </w:lvl>
    <w:lvl w:ilvl="7">
      <w:start w:val="1"/>
      <w:numFmt w:val="bullet"/>
      <w:lvlText w:val="•"/>
      <w:lvlJc w:val="left"/>
      <w:pPr>
        <w:tabs>
          <w:tab w:val="num" w:pos="1425"/>
        </w:tabs>
        <w:ind w:left="1425" w:hanging="165"/>
      </w:pPr>
      <w:rPr>
        <w:rFonts w:ascii="Arial" w:eastAsia="Arial" w:hAnsi="Arial" w:cs="Arial"/>
        <w:b/>
        <w:bCs/>
        <w:i/>
        <w:iCs/>
        <w:position w:val="0"/>
        <w:sz w:val="22"/>
        <w:szCs w:val="22"/>
        <w:lang w:val="en-US"/>
      </w:rPr>
    </w:lvl>
    <w:lvl w:ilvl="8">
      <w:start w:val="1"/>
      <w:numFmt w:val="bullet"/>
      <w:lvlText w:val="•"/>
      <w:lvlJc w:val="left"/>
      <w:pPr>
        <w:tabs>
          <w:tab w:val="num" w:pos="1605"/>
        </w:tabs>
        <w:ind w:left="1605" w:hanging="165"/>
      </w:pPr>
      <w:rPr>
        <w:rFonts w:ascii="Arial" w:eastAsia="Arial" w:hAnsi="Arial" w:cs="Arial"/>
        <w:b/>
        <w:bCs/>
        <w:i/>
        <w:iCs/>
        <w:position w:val="0"/>
        <w:sz w:val="22"/>
        <w:szCs w:val="22"/>
        <w:lang w:val="en-US"/>
      </w:rPr>
    </w:lvl>
  </w:abstractNum>
  <w:abstractNum w:abstractNumId="24">
    <w:nsid w:val="7EB11769"/>
    <w:multiLevelType w:val="multilevel"/>
    <w:tmpl w:val="A482AEDC"/>
    <w:styleLink w:val="List31"/>
    <w:lvl w:ilvl="0">
      <w:numFmt w:val="bullet"/>
      <w:lvlText w:val="•"/>
      <w:lvlJc w:val="left"/>
      <w:pPr>
        <w:tabs>
          <w:tab w:val="num" w:pos="180"/>
        </w:tabs>
        <w:ind w:left="180" w:hanging="180"/>
      </w:pPr>
      <w:rPr>
        <w:rFonts w:ascii="Arial Bold" w:eastAsia="Arial Bold" w:hAnsi="Arial Bold" w:cs="Arial Bold"/>
        <w:position w:val="0"/>
        <w:sz w:val="24"/>
        <w:szCs w:val="24"/>
        <w:lang w:val="en-US"/>
      </w:rPr>
    </w:lvl>
    <w:lvl w:ilvl="1">
      <w:start w:val="1"/>
      <w:numFmt w:val="bullet"/>
      <w:lvlText w:val="•"/>
      <w:lvlJc w:val="left"/>
      <w:pPr>
        <w:tabs>
          <w:tab w:val="num" w:pos="345"/>
        </w:tabs>
        <w:ind w:left="345" w:hanging="165"/>
      </w:pPr>
      <w:rPr>
        <w:rFonts w:ascii="Arial Bold" w:eastAsia="Arial Bold" w:hAnsi="Arial Bold" w:cs="Arial Bold"/>
        <w:position w:val="0"/>
        <w:sz w:val="22"/>
        <w:szCs w:val="22"/>
        <w:lang w:val="en-US"/>
      </w:rPr>
    </w:lvl>
    <w:lvl w:ilvl="2">
      <w:start w:val="1"/>
      <w:numFmt w:val="bullet"/>
      <w:lvlText w:val="•"/>
      <w:lvlJc w:val="left"/>
      <w:pPr>
        <w:tabs>
          <w:tab w:val="num" w:pos="525"/>
        </w:tabs>
        <w:ind w:left="525" w:hanging="165"/>
      </w:pPr>
      <w:rPr>
        <w:rFonts w:ascii="Arial Bold" w:eastAsia="Arial Bold" w:hAnsi="Arial Bold" w:cs="Arial Bold"/>
        <w:position w:val="0"/>
        <w:sz w:val="22"/>
        <w:szCs w:val="22"/>
        <w:lang w:val="en-US"/>
      </w:rPr>
    </w:lvl>
    <w:lvl w:ilvl="3">
      <w:start w:val="1"/>
      <w:numFmt w:val="bullet"/>
      <w:lvlText w:val="•"/>
      <w:lvlJc w:val="left"/>
      <w:pPr>
        <w:tabs>
          <w:tab w:val="num" w:pos="705"/>
        </w:tabs>
        <w:ind w:left="705" w:hanging="165"/>
      </w:pPr>
      <w:rPr>
        <w:rFonts w:ascii="Arial Bold" w:eastAsia="Arial Bold" w:hAnsi="Arial Bold" w:cs="Arial Bold"/>
        <w:position w:val="0"/>
        <w:sz w:val="22"/>
        <w:szCs w:val="22"/>
        <w:lang w:val="en-US"/>
      </w:rPr>
    </w:lvl>
    <w:lvl w:ilvl="4">
      <w:start w:val="1"/>
      <w:numFmt w:val="bullet"/>
      <w:lvlText w:val="•"/>
      <w:lvlJc w:val="left"/>
      <w:pPr>
        <w:tabs>
          <w:tab w:val="num" w:pos="885"/>
        </w:tabs>
        <w:ind w:left="885" w:hanging="165"/>
      </w:pPr>
      <w:rPr>
        <w:rFonts w:ascii="Arial Bold" w:eastAsia="Arial Bold" w:hAnsi="Arial Bold" w:cs="Arial Bold"/>
        <w:position w:val="0"/>
        <w:sz w:val="22"/>
        <w:szCs w:val="22"/>
        <w:lang w:val="en-US"/>
      </w:rPr>
    </w:lvl>
    <w:lvl w:ilvl="5">
      <w:start w:val="1"/>
      <w:numFmt w:val="bullet"/>
      <w:lvlText w:val="•"/>
      <w:lvlJc w:val="left"/>
      <w:pPr>
        <w:tabs>
          <w:tab w:val="num" w:pos="1065"/>
        </w:tabs>
        <w:ind w:left="1065" w:hanging="165"/>
      </w:pPr>
      <w:rPr>
        <w:rFonts w:ascii="Arial Bold" w:eastAsia="Arial Bold" w:hAnsi="Arial Bold" w:cs="Arial Bold"/>
        <w:position w:val="0"/>
        <w:sz w:val="22"/>
        <w:szCs w:val="22"/>
        <w:lang w:val="en-US"/>
      </w:rPr>
    </w:lvl>
    <w:lvl w:ilvl="6">
      <w:start w:val="1"/>
      <w:numFmt w:val="bullet"/>
      <w:lvlText w:val="•"/>
      <w:lvlJc w:val="left"/>
      <w:pPr>
        <w:tabs>
          <w:tab w:val="num" w:pos="1245"/>
        </w:tabs>
        <w:ind w:left="1245" w:hanging="165"/>
      </w:pPr>
      <w:rPr>
        <w:rFonts w:ascii="Arial Bold" w:eastAsia="Arial Bold" w:hAnsi="Arial Bold" w:cs="Arial Bold"/>
        <w:position w:val="0"/>
        <w:sz w:val="22"/>
        <w:szCs w:val="22"/>
        <w:lang w:val="en-US"/>
      </w:rPr>
    </w:lvl>
    <w:lvl w:ilvl="7">
      <w:start w:val="1"/>
      <w:numFmt w:val="bullet"/>
      <w:lvlText w:val="•"/>
      <w:lvlJc w:val="left"/>
      <w:pPr>
        <w:tabs>
          <w:tab w:val="num" w:pos="1425"/>
        </w:tabs>
        <w:ind w:left="1425" w:hanging="165"/>
      </w:pPr>
      <w:rPr>
        <w:rFonts w:ascii="Arial Bold" w:eastAsia="Arial Bold" w:hAnsi="Arial Bold" w:cs="Arial Bold"/>
        <w:position w:val="0"/>
        <w:sz w:val="22"/>
        <w:szCs w:val="22"/>
        <w:lang w:val="en-US"/>
      </w:rPr>
    </w:lvl>
    <w:lvl w:ilvl="8">
      <w:start w:val="1"/>
      <w:numFmt w:val="bullet"/>
      <w:lvlText w:val="•"/>
      <w:lvlJc w:val="left"/>
      <w:pPr>
        <w:tabs>
          <w:tab w:val="num" w:pos="1605"/>
        </w:tabs>
        <w:ind w:left="1605" w:hanging="165"/>
      </w:pPr>
      <w:rPr>
        <w:rFonts w:ascii="Arial Bold" w:eastAsia="Arial Bold" w:hAnsi="Arial Bold" w:cs="Arial Bold"/>
        <w:position w:val="0"/>
        <w:sz w:val="22"/>
        <w:szCs w:val="22"/>
        <w:lang w:val="en-US"/>
      </w:rPr>
    </w:lvl>
  </w:abstractNum>
  <w:abstractNum w:abstractNumId="25">
    <w:nsid w:val="7F896CC5"/>
    <w:multiLevelType w:val="multilevel"/>
    <w:tmpl w:val="0F8CC272"/>
    <w:styleLink w:val="List6"/>
    <w:lvl w:ilvl="0">
      <w:numFmt w:val="bullet"/>
      <w:lvlText w:val="•"/>
      <w:lvlJc w:val="left"/>
      <w:pPr>
        <w:tabs>
          <w:tab w:val="num" w:pos="180"/>
        </w:tabs>
        <w:ind w:left="180" w:hanging="180"/>
      </w:pPr>
      <w:rPr>
        <w:rFonts w:ascii="Arial Bold" w:eastAsia="Arial Bold" w:hAnsi="Arial Bold" w:cs="Arial Bold"/>
        <w:position w:val="0"/>
        <w:sz w:val="24"/>
        <w:szCs w:val="24"/>
        <w:lang w:val="en-US"/>
      </w:rPr>
    </w:lvl>
    <w:lvl w:ilvl="1">
      <w:start w:val="1"/>
      <w:numFmt w:val="bullet"/>
      <w:lvlText w:val="•"/>
      <w:lvlJc w:val="left"/>
      <w:pPr>
        <w:tabs>
          <w:tab w:val="num" w:pos="345"/>
        </w:tabs>
        <w:ind w:left="345" w:hanging="165"/>
      </w:pPr>
      <w:rPr>
        <w:rFonts w:ascii="Arial Bold" w:eastAsia="Arial Bold" w:hAnsi="Arial Bold" w:cs="Arial Bold"/>
        <w:position w:val="0"/>
        <w:sz w:val="22"/>
        <w:szCs w:val="22"/>
        <w:lang w:val="en-US"/>
      </w:rPr>
    </w:lvl>
    <w:lvl w:ilvl="2">
      <w:start w:val="1"/>
      <w:numFmt w:val="bullet"/>
      <w:lvlText w:val="•"/>
      <w:lvlJc w:val="left"/>
      <w:pPr>
        <w:tabs>
          <w:tab w:val="num" w:pos="525"/>
        </w:tabs>
        <w:ind w:left="525" w:hanging="165"/>
      </w:pPr>
      <w:rPr>
        <w:rFonts w:ascii="Arial Bold" w:eastAsia="Arial Bold" w:hAnsi="Arial Bold" w:cs="Arial Bold"/>
        <w:position w:val="0"/>
        <w:sz w:val="22"/>
        <w:szCs w:val="22"/>
        <w:lang w:val="en-US"/>
      </w:rPr>
    </w:lvl>
    <w:lvl w:ilvl="3">
      <w:start w:val="1"/>
      <w:numFmt w:val="bullet"/>
      <w:lvlText w:val="•"/>
      <w:lvlJc w:val="left"/>
      <w:pPr>
        <w:tabs>
          <w:tab w:val="num" w:pos="705"/>
        </w:tabs>
        <w:ind w:left="705" w:hanging="165"/>
      </w:pPr>
      <w:rPr>
        <w:rFonts w:ascii="Arial Bold" w:eastAsia="Arial Bold" w:hAnsi="Arial Bold" w:cs="Arial Bold"/>
        <w:position w:val="0"/>
        <w:sz w:val="22"/>
        <w:szCs w:val="22"/>
        <w:lang w:val="en-US"/>
      </w:rPr>
    </w:lvl>
    <w:lvl w:ilvl="4">
      <w:start w:val="1"/>
      <w:numFmt w:val="bullet"/>
      <w:lvlText w:val="•"/>
      <w:lvlJc w:val="left"/>
      <w:pPr>
        <w:tabs>
          <w:tab w:val="num" w:pos="885"/>
        </w:tabs>
        <w:ind w:left="885" w:hanging="165"/>
      </w:pPr>
      <w:rPr>
        <w:rFonts w:ascii="Arial Bold" w:eastAsia="Arial Bold" w:hAnsi="Arial Bold" w:cs="Arial Bold"/>
        <w:position w:val="0"/>
        <w:sz w:val="22"/>
        <w:szCs w:val="22"/>
        <w:lang w:val="en-US"/>
      </w:rPr>
    </w:lvl>
    <w:lvl w:ilvl="5">
      <w:start w:val="1"/>
      <w:numFmt w:val="bullet"/>
      <w:lvlText w:val="•"/>
      <w:lvlJc w:val="left"/>
      <w:pPr>
        <w:tabs>
          <w:tab w:val="num" w:pos="1065"/>
        </w:tabs>
        <w:ind w:left="1065" w:hanging="165"/>
      </w:pPr>
      <w:rPr>
        <w:rFonts w:ascii="Arial Bold" w:eastAsia="Arial Bold" w:hAnsi="Arial Bold" w:cs="Arial Bold"/>
        <w:position w:val="0"/>
        <w:sz w:val="22"/>
        <w:szCs w:val="22"/>
        <w:lang w:val="en-US"/>
      </w:rPr>
    </w:lvl>
    <w:lvl w:ilvl="6">
      <w:start w:val="1"/>
      <w:numFmt w:val="bullet"/>
      <w:lvlText w:val="•"/>
      <w:lvlJc w:val="left"/>
      <w:pPr>
        <w:tabs>
          <w:tab w:val="num" w:pos="1245"/>
        </w:tabs>
        <w:ind w:left="1245" w:hanging="165"/>
      </w:pPr>
      <w:rPr>
        <w:rFonts w:ascii="Arial Bold" w:eastAsia="Arial Bold" w:hAnsi="Arial Bold" w:cs="Arial Bold"/>
        <w:position w:val="0"/>
        <w:sz w:val="22"/>
        <w:szCs w:val="22"/>
        <w:lang w:val="en-US"/>
      </w:rPr>
    </w:lvl>
    <w:lvl w:ilvl="7">
      <w:start w:val="1"/>
      <w:numFmt w:val="bullet"/>
      <w:lvlText w:val="•"/>
      <w:lvlJc w:val="left"/>
      <w:pPr>
        <w:tabs>
          <w:tab w:val="num" w:pos="1425"/>
        </w:tabs>
        <w:ind w:left="1425" w:hanging="165"/>
      </w:pPr>
      <w:rPr>
        <w:rFonts w:ascii="Arial Bold" w:eastAsia="Arial Bold" w:hAnsi="Arial Bold" w:cs="Arial Bold"/>
        <w:position w:val="0"/>
        <w:sz w:val="22"/>
        <w:szCs w:val="22"/>
        <w:lang w:val="en-US"/>
      </w:rPr>
    </w:lvl>
    <w:lvl w:ilvl="8">
      <w:start w:val="1"/>
      <w:numFmt w:val="bullet"/>
      <w:lvlText w:val="•"/>
      <w:lvlJc w:val="left"/>
      <w:pPr>
        <w:tabs>
          <w:tab w:val="num" w:pos="1605"/>
        </w:tabs>
        <w:ind w:left="1605" w:hanging="165"/>
      </w:pPr>
      <w:rPr>
        <w:rFonts w:ascii="Arial Bold" w:eastAsia="Arial Bold" w:hAnsi="Arial Bold" w:cs="Arial Bold"/>
        <w:position w:val="0"/>
        <w:sz w:val="22"/>
        <w:szCs w:val="22"/>
        <w:lang w:val="en-US"/>
      </w:rPr>
    </w:lvl>
  </w:abstractNum>
  <w:num w:numId="1">
    <w:abstractNumId w:val="2"/>
  </w:num>
  <w:num w:numId="2">
    <w:abstractNumId w:val="10"/>
  </w:num>
  <w:num w:numId="3">
    <w:abstractNumId w:val="15"/>
  </w:num>
  <w:num w:numId="4">
    <w:abstractNumId w:val="24"/>
  </w:num>
  <w:num w:numId="5">
    <w:abstractNumId w:val="4"/>
  </w:num>
  <w:num w:numId="6">
    <w:abstractNumId w:val="11"/>
  </w:num>
  <w:num w:numId="7">
    <w:abstractNumId w:val="25"/>
  </w:num>
  <w:num w:numId="8">
    <w:abstractNumId w:val="3"/>
  </w:num>
  <w:num w:numId="9">
    <w:abstractNumId w:val="20"/>
  </w:num>
  <w:num w:numId="10">
    <w:abstractNumId w:val="1"/>
  </w:num>
  <w:num w:numId="11">
    <w:abstractNumId w:val="12"/>
  </w:num>
  <w:num w:numId="12">
    <w:abstractNumId w:val="0"/>
  </w:num>
  <w:num w:numId="13">
    <w:abstractNumId w:val="21"/>
  </w:num>
  <w:num w:numId="14">
    <w:abstractNumId w:val="5"/>
  </w:num>
  <w:num w:numId="15">
    <w:abstractNumId w:val="18"/>
  </w:num>
  <w:num w:numId="16">
    <w:abstractNumId w:val="14"/>
  </w:num>
  <w:num w:numId="17">
    <w:abstractNumId w:val="16"/>
  </w:num>
  <w:num w:numId="18">
    <w:abstractNumId w:val="17"/>
  </w:num>
  <w:num w:numId="19">
    <w:abstractNumId w:val="23"/>
  </w:num>
  <w:num w:numId="20">
    <w:abstractNumId w:val="22"/>
  </w:num>
  <w:num w:numId="21">
    <w:abstractNumId w:val="6"/>
  </w:num>
  <w:num w:numId="22">
    <w:abstractNumId w:val="9"/>
  </w:num>
  <w:num w:numId="23">
    <w:abstractNumId w:val="7"/>
  </w:num>
  <w:num w:numId="24">
    <w:abstractNumId w:val="19"/>
  </w:num>
  <w:num w:numId="25">
    <w:abstractNumId w:val="8"/>
  </w:num>
  <w:num w:numId="26">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autoHyphenation/>
  <w:characterSpacingControl w:val="doNotCompress"/>
  <w:footnotePr>
    <w:footnote w:id="-1"/>
    <w:footnote w:id="0"/>
    <w:footnote w:id="1"/>
  </w:footnotePr>
  <w:endnotePr>
    <w:endnote w:id="-1"/>
    <w:endnote w:id="0"/>
  </w:endnotePr>
  <w:compat>
    <w:useFELayout/>
    <w:compatSetting w:name="compatibilityMode" w:uri="http://schemas.microsoft.com/office/word" w:val="14"/>
  </w:compat>
  <w:rsids>
    <w:rsidRoot w:val="00C521C2"/>
    <w:rsid w:val="000715DA"/>
    <w:rsid w:val="000A6374"/>
    <w:rsid w:val="000C1886"/>
    <w:rsid w:val="001041A0"/>
    <w:rsid w:val="00110225"/>
    <w:rsid w:val="001745E8"/>
    <w:rsid w:val="001E5DF0"/>
    <w:rsid w:val="00200967"/>
    <w:rsid w:val="002161DF"/>
    <w:rsid w:val="00246A74"/>
    <w:rsid w:val="002576EF"/>
    <w:rsid w:val="00274E88"/>
    <w:rsid w:val="002B2F02"/>
    <w:rsid w:val="003117C9"/>
    <w:rsid w:val="00333D32"/>
    <w:rsid w:val="0052495C"/>
    <w:rsid w:val="00716448"/>
    <w:rsid w:val="00821B1C"/>
    <w:rsid w:val="00887FB7"/>
    <w:rsid w:val="008F3C11"/>
    <w:rsid w:val="008F4C83"/>
    <w:rsid w:val="00911CEC"/>
    <w:rsid w:val="00931806"/>
    <w:rsid w:val="009A5C9D"/>
    <w:rsid w:val="009D008B"/>
    <w:rsid w:val="009E5E1C"/>
    <w:rsid w:val="00A11EC1"/>
    <w:rsid w:val="00BA7818"/>
    <w:rsid w:val="00BC4D34"/>
    <w:rsid w:val="00C32E4E"/>
    <w:rsid w:val="00C521C2"/>
    <w:rsid w:val="00CE29AA"/>
    <w:rsid w:val="00CE6D48"/>
    <w:rsid w:val="00D52B7F"/>
    <w:rsid w:val="00D7626F"/>
    <w:rsid w:val="00E34DA1"/>
    <w:rsid w:val="00ED296D"/>
    <w:rsid w:val="00F60AF8"/>
    <w:rsid w:val="00F802AC"/>
    <w:rsid w:val="00FC38C2"/>
    <w:rsid w:val="00FC7074"/>
    <w:rsid w:val="00FF3B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6B85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u w:color="000000"/>
    </w:rPr>
  </w:style>
  <w:style w:type="paragraph" w:customStyle="1" w:styleId="BodyA">
    <w:name w:val="Body A"/>
    <w:rPr>
      <w:rFonts w:eastAsia="Times New Roman"/>
      <w:color w:val="000000"/>
      <w:sz w:val="24"/>
      <w:szCs w:val="24"/>
      <w:u w:color="000000"/>
    </w:rPr>
  </w:style>
  <w:style w:type="paragraph" w:customStyle="1" w:styleId="Footnote">
    <w:name w:val="Footnote"/>
    <w:rPr>
      <w:rFonts w:ascii="Helvetica" w:eastAsia="Helvetica" w:hAnsi="Helvetica" w:cs="Helvetica"/>
      <w:color w:val="000000"/>
      <w:sz w:val="22"/>
      <w:szCs w:val="22"/>
      <w:u w:color="000000"/>
    </w:rPr>
  </w:style>
  <w:style w:type="character" w:customStyle="1" w:styleId="None">
    <w:name w:val="None"/>
  </w:style>
  <w:style w:type="character" w:customStyle="1" w:styleId="Hyperlink0">
    <w:name w:val="Hyperlink.0"/>
    <w:basedOn w:val="None"/>
    <w:rPr>
      <w:rFonts w:ascii="Helvetica" w:eastAsia="Helvetica" w:hAnsi="Helvetica" w:cs="Helvetica"/>
      <w:color w:val="0432FF"/>
      <w:sz w:val="18"/>
      <w:szCs w:val="18"/>
      <w:u w:val="none" w:color="0432FF"/>
      <w:lang w:val="en-US"/>
    </w:rPr>
  </w:style>
  <w:style w:type="character" w:customStyle="1" w:styleId="Hyperlink1">
    <w:name w:val="Hyperlink.1"/>
    <w:basedOn w:val="None"/>
    <w:rPr>
      <w:color w:val="0432FF"/>
      <w:sz w:val="18"/>
      <w:szCs w:val="18"/>
      <w:u w:val="none" w:color="0432FF"/>
      <w:lang w:val="en-US"/>
    </w:rPr>
  </w:style>
  <w:style w:type="character" w:customStyle="1" w:styleId="Hyperlink2">
    <w:name w:val="Hyperlink.2"/>
    <w:basedOn w:val="None"/>
    <w:rPr>
      <w:rFonts w:ascii="Arial" w:eastAsia="Arial" w:hAnsi="Arial" w:cs="Arial"/>
      <w:color w:val="0432FF"/>
      <w:sz w:val="18"/>
      <w:szCs w:val="18"/>
      <w:u w:val="single" w:color="0432FF"/>
      <w:lang w:val="en-US"/>
    </w:rPr>
  </w:style>
  <w:style w:type="numbering" w:customStyle="1" w:styleId="List0">
    <w:name w:val="List 0"/>
    <w:basedOn w:val="ImportedStyle1"/>
    <w:pPr>
      <w:numPr>
        <w:numId w:val="1"/>
      </w:numPr>
    </w:pPr>
  </w:style>
  <w:style w:type="numbering" w:customStyle="1" w:styleId="ImportedStyle1">
    <w:name w:val="Imported Style 1"/>
  </w:style>
  <w:style w:type="numbering" w:customStyle="1" w:styleId="List1">
    <w:name w:val="List 1"/>
    <w:basedOn w:val="ImportedStyle2"/>
    <w:pPr>
      <w:numPr>
        <w:numId w:val="2"/>
      </w:numPr>
    </w:pPr>
  </w:style>
  <w:style w:type="numbering" w:customStyle="1" w:styleId="ImportedStyle2">
    <w:name w:val="Imported Style 2"/>
  </w:style>
  <w:style w:type="paragraph" w:customStyle="1" w:styleId="BodyAA">
    <w:name w:val="Body A A"/>
    <w:rPr>
      <w:rFonts w:ascii="Helvetica" w:hAnsi="Arial Unicode MS" w:cs="Arial Unicode MS"/>
      <w:color w:val="000000"/>
      <w:sz w:val="22"/>
      <w:szCs w:val="22"/>
      <w:u w:color="000000"/>
    </w:rPr>
  </w:style>
  <w:style w:type="numbering" w:customStyle="1" w:styleId="List210">
    <w:name w:val="List 21"/>
    <w:basedOn w:val="ImportedStyle3"/>
    <w:pPr>
      <w:numPr>
        <w:numId w:val="3"/>
      </w:numPr>
    </w:pPr>
  </w:style>
  <w:style w:type="numbering" w:customStyle="1" w:styleId="ImportedStyle3">
    <w:name w:val="Imported Style 3"/>
  </w:style>
  <w:style w:type="numbering" w:customStyle="1" w:styleId="List31">
    <w:name w:val="List 31"/>
    <w:basedOn w:val="ImportedStyle4"/>
    <w:pPr>
      <w:numPr>
        <w:numId w:val="4"/>
      </w:numPr>
    </w:pPr>
  </w:style>
  <w:style w:type="numbering" w:customStyle="1" w:styleId="ImportedStyle4">
    <w:name w:val="Imported Style 4"/>
  </w:style>
  <w:style w:type="numbering" w:customStyle="1" w:styleId="List41">
    <w:name w:val="List 41"/>
    <w:basedOn w:val="ImportedStyle5"/>
    <w:pPr>
      <w:numPr>
        <w:numId w:val="5"/>
      </w:numPr>
    </w:pPr>
  </w:style>
  <w:style w:type="numbering" w:customStyle="1" w:styleId="ImportedStyle5">
    <w:name w:val="Imported Style 5"/>
  </w:style>
  <w:style w:type="numbering" w:customStyle="1" w:styleId="List51">
    <w:name w:val="List 51"/>
    <w:basedOn w:val="ImportedStyle6"/>
    <w:pPr>
      <w:numPr>
        <w:numId w:val="6"/>
      </w:numPr>
    </w:pPr>
  </w:style>
  <w:style w:type="numbering" w:customStyle="1" w:styleId="ImportedStyle6">
    <w:name w:val="Imported Style 6"/>
  </w:style>
  <w:style w:type="numbering" w:customStyle="1" w:styleId="List6">
    <w:name w:val="List 6"/>
    <w:basedOn w:val="ImportedStyle7"/>
    <w:pPr>
      <w:numPr>
        <w:numId w:val="7"/>
      </w:numPr>
    </w:pPr>
  </w:style>
  <w:style w:type="numbering" w:customStyle="1" w:styleId="ImportedStyle7">
    <w:name w:val="Imported Style 7"/>
  </w:style>
  <w:style w:type="numbering" w:customStyle="1" w:styleId="List7">
    <w:name w:val="List 7"/>
    <w:basedOn w:val="ImportedStyle8"/>
    <w:pPr>
      <w:numPr>
        <w:numId w:val="8"/>
      </w:numPr>
    </w:pPr>
  </w:style>
  <w:style w:type="numbering" w:customStyle="1" w:styleId="ImportedStyle8">
    <w:name w:val="Imported Style 8"/>
  </w:style>
  <w:style w:type="numbering" w:customStyle="1" w:styleId="List8">
    <w:name w:val="List 8"/>
    <w:basedOn w:val="ImportedStyle9"/>
    <w:pPr>
      <w:numPr>
        <w:numId w:val="9"/>
      </w:numPr>
    </w:pPr>
  </w:style>
  <w:style w:type="numbering" w:customStyle="1" w:styleId="ImportedStyle9">
    <w:name w:val="Imported Style 9"/>
  </w:style>
  <w:style w:type="numbering" w:customStyle="1" w:styleId="List9">
    <w:name w:val="List 9"/>
    <w:basedOn w:val="ImportedStyle10"/>
    <w:pPr>
      <w:numPr>
        <w:numId w:val="10"/>
      </w:numPr>
    </w:pPr>
  </w:style>
  <w:style w:type="numbering" w:customStyle="1" w:styleId="ImportedStyle10">
    <w:name w:val="Imported Style 10"/>
  </w:style>
  <w:style w:type="numbering" w:customStyle="1" w:styleId="List10">
    <w:name w:val="List 10"/>
    <w:basedOn w:val="ImportedStyle11"/>
    <w:pPr>
      <w:numPr>
        <w:numId w:val="11"/>
      </w:numPr>
    </w:pPr>
  </w:style>
  <w:style w:type="numbering" w:customStyle="1" w:styleId="ImportedStyle11">
    <w:name w:val="Imported Style 11"/>
  </w:style>
  <w:style w:type="numbering" w:customStyle="1" w:styleId="List11">
    <w:name w:val="List 11"/>
    <w:basedOn w:val="ImportedStyle12"/>
    <w:pPr>
      <w:numPr>
        <w:numId w:val="12"/>
      </w:numPr>
    </w:pPr>
  </w:style>
  <w:style w:type="numbering" w:customStyle="1" w:styleId="ImportedStyle12">
    <w:name w:val="Imported Style 12"/>
  </w:style>
  <w:style w:type="numbering" w:customStyle="1" w:styleId="List12">
    <w:name w:val="List 12"/>
    <w:basedOn w:val="ImportedStyle13"/>
    <w:pPr>
      <w:numPr>
        <w:numId w:val="13"/>
      </w:numPr>
    </w:pPr>
  </w:style>
  <w:style w:type="numbering" w:customStyle="1" w:styleId="ImportedStyle13">
    <w:name w:val="Imported Style 13"/>
  </w:style>
  <w:style w:type="numbering" w:customStyle="1" w:styleId="List13">
    <w:name w:val="List 13"/>
    <w:basedOn w:val="ImportedStyle14"/>
    <w:pPr>
      <w:numPr>
        <w:numId w:val="14"/>
      </w:numPr>
    </w:pPr>
  </w:style>
  <w:style w:type="numbering" w:customStyle="1" w:styleId="ImportedStyle14">
    <w:name w:val="Imported Style 14"/>
  </w:style>
  <w:style w:type="numbering" w:customStyle="1" w:styleId="List14">
    <w:name w:val="List 14"/>
    <w:basedOn w:val="ImportedStyle17"/>
    <w:pPr>
      <w:numPr>
        <w:numId w:val="15"/>
      </w:numPr>
    </w:pPr>
  </w:style>
  <w:style w:type="numbering" w:customStyle="1" w:styleId="ImportedStyle17">
    <w:name w:val="Imported Style 17"/>
  </w:style>
  <w:style w:type="numbering" w:customStyle="1" w:styleId="List15">
    <w:name w:val="List 15"/>
    <w:basedOn w:val="ImportedStyle18"/>
    <w:pPr>
      <w:numPr>
        <w:numId w:val="16"/>
      </w:numPr>
    </w:pPr>
  </w:style>
  <w:style w:type="numbering" w:customStyle="1" w:styleId="ImportedStyle18">
    <w:name w:val="Imported Style 18"/>
  </w:style>
  <w:style w:type="numbering" w:customStyle="1" w:styleId="List16">
    <w:name w:val="List 16"/>
    <w:basedOn w:val="ImportedStyle19"/>
    <w:pPr>
      <w:numPr>
        <w:numId w:val="17"/>
      </w:numPr>
    </w:pPr>
  </w:style>
  <w:style w:type="numbering" w:customStyle="1" w:styleId="ImportedStyle19">
    <w:name w:val="Imported Style 19"/>
  </w:style>
  <w:style w:type="numbering" w:customStyle="1" w:styleId="List17">
    <w:name w:val="List 17"/>
    <w:basedOn w:val="ImportedStyle20"/>
    <w:pPr>
      <w:numPr>
        <w:numId w:val="18"/>
      </w:numPr>
    </w:pPr>
  </w:style>
  <w:style w:type="numbering" w:customStyle="1" w:styleId="ImportedStyle20">
    <w:name w:val="Imported Style 20"/>
  </w:style>
  <w:style w:type="numbering" w:customStyle="1" w:styleId="List18">
    <w:name w:val="List 18"/>
    <w:basedOn w:val="ImportedStyle21"/>
    <w:pPr>
      <w:numPr>
        <w:numId w:val="19"/>
      </w:numPr>
    </w:pPr>
  </w:style>
  <w:style w:type="numbering" w:customStyle="1" w:styleId="ImportedStyle21">
    <w:name w:val="Imported Style 21"/>
  </w:style>
  <w:style w:type="numbering" w:customStyle="1" w:styleId="List19">
    <w:name w:val="List 19"/>
    <w:basedOn w:val="ImportedStyle22"/>
    <w:pPr>
      <w:numPr>
        <w:numId w:val="20"/>
      </w:numPr>
    </w:pPr>
  </w:style>
  <w:style w:type="numbering" w:customStyle="1" w:styleId="ImportedStyle22">
    <w:name w:val="Imported Style 22"/>
  </w:style>
  <w:style w:type="numbering" w:customStyle="1" w:styleId="List20">
    <w:name w:val="List 20"/>
    <w:basedOn w:val="ImportedStyle23"/>
    <w:pPr>
      <w:numPr>
        <w:numId w:val="21"/>
      </w:numPr>
    </w:pPr>
  </w:style>
  <w:style w:type="numbering" w:customStyle="1" w:styleId="ImportedStyle23">
    <w:name w:val="Imported Style 23"/>
  </w:style>
  <w:style w:type="numbering" w:customStyle="1" w:styleId="List21">
    <w:name w:val="List 21"/>
    <w:basedOn w:val="ImportedStyle24"/>
    <w:pPr>
      <w:numPr>
        <w:numId w:val="22"/>
      </w:numPr>
    </w:pPr>
  </w:style>
  <w:style w:type="numbering" w:customStyle="1" w:styleId="ImportedStyle24">
    <w:name w:val="Imported Style 24"/>
  </w:style>
  <w:style w:type="character" w:customStyle="1" w:styleId="Hyperlink3">
    <w:name w:val="Hyperlink.3"/>
    <w:basedOn w:val="None"/>
    <w:rPr>
      <w:rFonts w:ascii="Arial" w:eastAsia="Arial" w:hAnsi="Arial" w:cs="Arial"/>
      <w:color w:val="0432FF"/>
      <w:sz w:val="18"/>
      <w:szCs w:val="18"/>
      <w:u w:val="none" w:color="0432FF"/>
      <w:lang w:val="en-US"/>
    </w:rPr>
  </w:style>
  <w:style w:type="numbering" w:customStyle="1" w:styleId="List22">
    <w:name w:val="List 22"/>
    <w:basedOn w:val="ImportedStyle25"/>
    <w:pPr>
      <w:numPr>
        <w:numId w:val="23"/>
      </w:numPr>
    </w:pPr>
  </w:style>
  <w:style w:type="numbering" w:customStyle="1" w:styleId="ImportedStyle25">
    <w:name w:val="Imported Style 25"/>
  </w:style>
  <w:style w:type="numbering" w:customStyle="1" w:styleId="List23">
    <w:name w:val="List 23"/>
    <w:basedOn w:val="ImportedStyle26"/>
    <w:pPr>
      <w:numPr>
        <w:numId w:val="24"/>
      </w:numPr>
    </w:pPr>
  </w:style>
  <w:style w:type="numbering" w:customStyle="1" w:styleId="ImportedStyle26">
    <w:name w:val="Imported Style 26"/>
  </w:style>
  <w:style w:type="paragraph" w:customStyle="1" w:styleId="BodyB">
    <w:name w:val="Body B"/>
    <w:rPr>
      <w:rFonts w:eastAsia="Times New Roman"/>
      <w:color w:val="000000"/>
      <w:sz w:val="24"/>
      <w:szCs w:val="24"/>
      <w:u w:color="000000"/>
    </w:rPr>
  </w:style>
  <w:style w:type="paragraph" w:customStyle="1" w:styleId="Default">
    <w:name w:val="Default"/>
    <w:rPr>
      <w:rFonts w:ascii="Helvetica" w:eastAsia="Helvetica" w:hAnsi="Helvetica" w:cs="Helvetica"/>
      <w:color w:val="000000"/>
      <w:sz w:val="22"/>
      <w:szCs w:val="22"/>
      <w:u w:color="000000"/>
    </w:rPr>
  </w:style>
  <w:style w:type="character" w:customStyle="1" w:styleId="Hyperlink4">
    <w:name w:val="Hyperlink.4"/>
    <w:basedOn w:val="None"/>
    <w:rPr>
      <w:rFonts w:ascii="Helvetica" w:eastAsia="Helvetica" w:hAnsi="Helvetica" w:cs="Helvetica"/>
      <w:color w:val="0432FF"/>
      <w:sz w:val="18"/>
      <w:szCs w:val="18"/>
      <w:u w:val="single" w:color="0432FF"/>
      <w:lang w:val="en-US"/>
    </w:rPr>
  </w:style>
  <w:style w:type="character" w:customStyle="1" w:styleId="Hyperlink5">
    <w:name w:val="Hyperlink.5"/>
    <w:basedOn w:val="None"/>
    <w:rPr>
      <w:rFonts w:ascii="Arial" w:eastAsia="Arial" w:hAnsi="Arial" w:cs="Arial"/>
      <w:sz w:val="18"/>
      <w:szCs w:val="18"/>
      <w:u w:val="single"/>
      <w:lang w:val="en-US"/>
    </w:rPr>
  </w:style>
  <w:style w:type="paragraph" w:styleId="Header">
    <w:name w:val="header"/>
    <w:basedOn w:val="Normal"/>
    <w:link w:val="HeaderChar"/>
    <w:uiPriority w:val="99"/>
    <w:unhideWhenUsed/>
    <w:rsid w:val="000A6374"/>
    <w:pPr>
      <w:tabs>
        <w:tab w:val="center" w:pos="4320"/>
        <w:tab w:val="right" w:pos="8640"/>
      </w:tabs>
    </w:pPr>
  </w:style>
  <w:style w:type="character" w:customStyle="1" w:styleId="HeaderChar">
    <w:name w:val="Header Char"/>
    <w:basedOn w:val="DefaultParagraphFont"/>
    <w:link w:val="Header"/>
    <w:uiPriority w:val="99"/>
    <w:rsid w:val="000A6374"/>
    <w:rPr>
      <w:sz w:val="24"/>
      <w:szCs w:val="24"/>
    </w:rPr>
  </w:style>
  <w:style w:type="paragraph" w:styleId="Footer">
    <w:name w:val="footer"/>
    <w:basedOn w:val="Normal"/>
    <w:link w:val="FooterChar"/>
    <w:uiPriority w:val="99"/>
    <w:unhideWhenUsed/>
    <w:rsid w:val="000A6374"/>
    <w:pPr>
      <w:tabs>
        <w:tab w:val="center" w:pos="4320"/>
        <w:tab w:val="right" w:pos="8640"/>
      </w:tabs>
    </w:pPr>
  </w:style>
  <w:style w:type="character" w:customStyle="1" w:styleId="FooterChar">
    <w:name w:val="Footer Char"/>
    <w:basedOn w:val="DefaultParagraphFont"/>
    <w:link w:val="Footer"/>
    <w:uiPriority w:val="99"/>
    <w:rsid w:val="000A6374"/>
    <w:rPr>
      <w:sz w:val="24"/>
      <w:szCs w:val="24"/>
    </w:rPr>
  </w:style>
  <w:style w:type="character" w:styleId="PageNumber">
    <w:name w:val="page number"/>
    <w:basedOn w:val="DefaultParagraphFont"/>
    <w:uiPriority w:val="99"/>
    <w:semiHidden/>
    <w:unhideWhenUsed/>
    <w:rsid w:val="000A6374"/>
  </w:style>
  <w:style w:type="paragraph" w:styleId="BalloonText">
    <w:name w:val="Balloon Text"/>
    <w:basedOn w:val="Normal"/>
    <w:link w:val="BalloonTextChar"/>
    <w:uiPriority w:val="99"/>
    <w:semiHidden/>
    <w:unhideWhenUsed/>
    <w:rsid w:val="000A637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A6374"/>
    <w:rPr>
      <w:rFonts w:ascii="Lucida Grande" w:hAnsi="Lucida Grande" w:cs="Lucida Grande"/>
      <w:sz w:val="18"/>
      <w:szCs w:val="18"/>
    </w:rPr>
  </w:style>
  <w:style w:type="paragraph" w:styleId="FootnoteText">
    <w:name w:val="footnote text"/>
    <w:basedOn w:val="Normal"/>
    <w:link w:val="FootnoteTextChar"/>
    <w:uiPriority w:val="99"/>
    <w:unhideWhenUsed/>
    <w:rsid w:val="00274E88"/>
  </w:style>
  <w:style w:type="character" w:customStyle="1" w:styleId="FootnoteTextChar">
    <w:name w:val="Footnote Text Char"/>
    <w:basedOn w:val="DefaultParagraphFont"/>
    <w:link w:val="FootnoteText"/>
    <w:uiPriority w:val="99"/>
    <w:rsid w:val="00274E88"/>
    <w:rPr>
      <w:sz w:val="24"/>
      <w:szCs w:val="24"/>
    </w:rPr>
  </w:style>
  <w:style w:type="character" w:styleId="FootnoteReference">
    <w:name w:val="footnote reference"/>
    <w:basedOn w:val="DefaultParagraphFont"/>
    <w:uiPriority w:val="99"/>
    <w:unhideWhenUsed/>
    <w:rsid w:val="00274E88"/>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u w:color="000000"/>
    </w:rPr>
  </w:style>
  <w:style w:type="paragraph" w:customStyle="1" w:styleId="BodyA">
    <w:name w:val="Body A"/>
    <w:rPr>
      <w:rFonts w:eastAsia="Times New Roman"/>
      <w:color w:val="000000"/>
      <w:sz w:val="24"/>
      <w:szCs w:val="24"/>
      <w:u w:color="000000"/>
    </w:rPr>
  </w:style>
  <w:style w:type="paragraph" w:customStyle="1" w:styleId="Footnote">
    <w:name w:val="Footnote"/>
    <w:rPr>
      <w:rFonts w:ascii="Helvetica" w:eastAsia="Helvetica" w:hAnsi="Helvetica" w:cs="Helvetica"/>
      <w:color w:val="000000"/>
      <w:sz w:val="22"/>
      <w:szCs w:val="22"/>
      <w:u w:color="000000"/>
    </w:rPr>
  </w:style>
  <w:style w:type="character" w:customStyle="1" w:styleId="None">
    <w:name w:val="None"/>
  </w:style>
  <w:style w:type="character" w:customStyle="1" w:styleId="Hyperlink0">
    <w:name w:val="Hyperlink.0"/>
    <w:basedOn w:val="None"/>
    <w:rPr>
      <w:rFonts w:ascii="Helvetica" w:eastAsia="Helvetica" w:hAnsi="Helvetica" w:cs="Helvetica"/>
      <w:color w:val="0432FF"/>
      <w:sz w:val="18"/>
      <w:szCs w:val="18"/>
      <w:u w:val="none" w:color="0432FF"/>
      <w:lang w:val="en-US"/>
    </w:rPr>
  </w:style>
  <w:style w:type="character" w:customStyle="1" w:styleId="Hyperlink1">
    <w:name w:val="Hyperlink.1"/>
    <w:basedOn w:val="None"/>
    <w:rPr>
      <w:color w:val="0432FF"/>
      <w:sz w:val="18"/>
      <w:szCs w:val="18"/>
      <w:u w:val="none" w:color="0432FF"/>
      <w:lang w:val="en-US"/>
    </w:rPr>
  </w:style>
  <w:style w:type="character" w:customStyle="1" w:styleId="Hyperlink2">
    <w:name w:val="Hyperlink.2"/>
    <w:basedOn w:val="None"/>
    <w:rPr>
      <w:rFonts w:ascii="Arial" w:eastAsia="Arial" w:hAnsi="Arial" w:cs="Arial"/>
      <w:color w:val="0432FF"/>
      <w:sz w:val="18"/>
      <w:szCs w:val="18"/>
      <w:u w:val="single" w:color="0432FF"/>
      <w:lang w:val="en-US"/>
    </w:rPr>
  </w:style>
  <w:style w:type="numbering" w:customStyle="1" w:styleId="List0">
    <w:name w:val="List 0"/>
    <w:basedOn w:val="ImportedStyle1"/>
    <w:pPr>
      <w:numPr>
        <w:numId w:val="1"/>
      </w:numPr>
    </w:pPr>
  </w:style>
  <w:style w:type="numbering" w:customStyle="1" w:styleId="ImportedStyle1">
    <w:name w:val="Imported Style 1"/>
  </w:style>
  <w:style w:type="numbering" w:customStyle="1" w:styleId="List1">
    <w:name w:val="List 1"/>
    <w:basedOn w:val="ImportedStyle2"/>
    <w:pPr>
      <w:numPr>
        <w:numId w:val="2"/>
      </w:numPr>
    </w:pPr>
  </w:style>
  <w:style w:type="numbering" w:customStyle="1" w:styleId="ImportedStyle2">
    <w:name w:val="Imported Style 2"/>
  </w:style>
  <w:style w:type="paragraph" w:customStyle="1" w:styleId="BodyAA">
    <w:name w:val="Body A A"/>
    <w:rPr>
      <w:rFonts w:ascii="Helvetica" w:hAnsi="Arial Unicode MS" w:cs="Arial Unicode MS"/>
      <w:color w:val="000000"/>
      <w:sz w:val="22"/>
      <w:szCs w:val="22"/>
      <w:u w:color="000000"/>
    </w:rPr>
  </w:style>
  <w:style w:type="numbering" w:customStyle="1" w:styleId="List210">
    <w:name w:val="List 21"/>
    <w:basedOn w:val="ImportedStyle3"/>
    <w:pPr>
      <w:numPr>
        <w:numId w:val="3"/>
      </w:numPr>
    </w:pPr>
  </w:style>
  <w:style w:type="numbering" w:customStyle="1" w:styleId="ImportedStyle3">
    <w:name w:val="Imported Style 3"/>
  </w:style>
  <w:style w:type="numbering" w:customStyle="1" w:styleId="List31">
    <w:name w:val="List 31"/>
    <w:basedOn w:val="ImportedStyle4"/>
    <w:pPr>
      <w:numPr>
        <w:numId w:val="4"/>
      </w:numPr>
    </w:pPr>
  </w:style>
  <w:style w:type="numbering" w:customStyle="1" w:styleId="ImportedStyle4">
    <w:name w:val="Imported Style 4"/>
  </w:style>
  <w:style w:type="numbering" w:customStyle="1" w:styleId="List41">
    <w:name w:val="List 41"/>
    <w:basedOn w:val="ImportedStyle5"/>
    <w:pPr>
      <w:numPr>
        <w:numId w:val="5"/>
      </w:numPr>
    </w:pPr>
  </w:style>
  <w:style w:type="numbering" w:customStyle="1" w:styleId="ImportedStyle5">
    <w:name w:val="Imported Style 5"/>
  </w:style>
  <w:style w:type="numbering" w:customStyle="1" w:styleId="List51">
    <w:name w:val="List 51"/>
    <w:basedOn w:val="ImportedStyle6"/>
    <w:pPr>
      <w:numPr>
        <w:numId w:val="6"/>
      </w:numPr>
    </w:pPr>
  </w:style>
  <w:style w:type="numbering" w:customStyle="1" w:styleId="ImportedStyle6">
    <w:name w:val="Imported Style 6"/>
  </w:style>
  <w:style w:type="numbering" w:customStyle="1" w:styleId="List6">
    <w:name w:val="List 6"/>
    <w:basedOn w:val="ImportedStyle7"/>
    <w:pPr>
      <w:numPr>
        <w:numId w:val="7"/>
      </w:numPr>
    </w:pPr>
  </w:style>
  <w:style w:type="numbering" w:customStyle="1" w:styleId="ImportedStyle7">
    <w:name w:val="Imported Style 7"/>
  </w:style>
  <w:style w:type="numbering" w:customStyle="1" w:styleId="List7">
    <w:name w:val="List 7"/>
    <w:basedOn w:val="ImportedStyle8"/>
    <w:pPr>
      <w:numPr>
        <w:numId w:val="8"/>
      </w:numPr>
    </w:pPr>
  </w:style>
  <w:style w:type="numbering" w:customStyle="1" w:styleId="ImportedStyle8">
    <w:name w:val="Imported Style 8"/>
  </w:style>
  <w:style w:type="numbering" w:customStyle="1" w:styleId="List8">
    <w:name w:val="List 8"/>
    <w:basedOn w:val="ImportedStyle9"/>
    <w:pPr>
      <w:numPr>
        <w:numId w:val="9"/>
      </w:numPr>
    </w:pPr>
  </w:style>
  <w:style w:type="numbering" w:customStyle="1" w:styleId="ImportedStyle9">
    <w:name w:val="Imported Style 9"/>
  </w:style>
  <w:style w:type="numbering" w:customStyle="1" w:styleId="List9">
    <w:name w:val="List 9"/>
    <w:basedOn w:val="ImportedStyle10"/>
    <w:pPr>
      <w:numPr>
        <w:numId w:val="10"/>
      </w:numPr>
    </w:pPr>
  </w:style>
  <w:style w:type="numbering" w:customStyle="1" w:styleId="ImportedStyle10">
    <w:name w:val="Imported Style 10"/>
  </w:style>
  <w:style w:type="numbering" w:customStyle="1" w:styleId="List10">
    <w:name w:val="List 10"/>
    <w:basedOn w:val="ImportedStyle11"/>
    <w:pPr>
      <w:numPr>
        <w:numId w:val="11"/>
      </w:numPr>
    </w:pPr>
  </w:style>
  <w:style w:type="numbering" w:customStyle="1" w:styleId="ImportedStyle11">
    <w:name w:val="Imported Style 11"/>
  </w:style>
  <w:style w:type="numbering" w:customStyle="1" w:styleId="List11">
    <w:name w:val="List 11"/>
    <w:basedOn w:val="ImportedStyle12"/>
    <w:pPr>
      <w:numPr>
        <w:numId w:val="12"/>
      </w:numPr>
    </w:pPr>
  </w:style>
  <w:style w:type="numbering" w:customStyle="1" w:styleId="ImportedStyle12">
    <w:name w:val="Imported Style 12"/>
  </w:style>
  <w:style w:type="numbering" w:customStyle="1" w:styleId="List12">
    <w:name w:val="List 12"/>
    <w:basedOn w:val="ImportedStyle13"/>
    <w:pPr>
      <w:numPr>
        <w:numId w:val="13"/>
      </w:numPr>
    </w:pPr>
  </w:style>
  <w:style w:type="numbering" w:customStyle="1" w:styleId="ImportedStyle13">
    <w:name w:val="Imported Style 13"/>
  </w:style>
  <w:style w:type="numbering" w:customStyle="1" w:styleId="List13">
    <w:name w:val="List 13"/>
    <w:basedOn w:val="ImportedStyle14"/>
    <w:pPr>
      <w:numPr>
        <w:numId w:val="14"/>
      </w:numPr>
    </w:pPr>
  </w:style>
  <w:style w:type="numbering" w:customStyle="1" w:styleId="ImportedStyle14">
    <w:name w:val="Imported Style 14"/>
  </w:style>
  <w:style w:type="numbering" w:customStyle="1" w:styleId="List14">
    <w:name w:val="List 14"/>
    <w:basedOn w:val="ImportedStyle17"/>
    <w:pPr>
      <w:numPr>
        <w:numId w:val="15"/>
      </w:numPr>
    </w:pPr>
  </w:style>
  <w:style w:type="numbering" w:customStyle="1" w:styleId="ImportedStyle17">
    <w:name w:val="Imported Style 17"/>
  </w:style>
  <w:style w:type="numbering" w:customStyle="1" w:styleId="List15">
    <w:name w:val="List 15"/>
    <w:basedOn w:val="ImportedStyle18"/>
    <w:pPr>
      <w:numPr>
        <w:numId w:val="16"/>
      </w:numPr>
    </w:pPr>
  </w:style>
  <w:style w:type="numbering" w:customStyle="1" w:styleId="ImportedStyle18">
    <w:name w:val="Imported Style 18"/>
  </w:style>
  <w:style w:type="numbering" w:customStyle="1" w:styleId="List16">
    <w:name w:val="List 16"/>
    <w:basedOn w:val="ImportedStyle19"/>
    <w:pPr>
      <w:numPr>
        <w:numId w:val="17"/>
      </w:numPr>
    </w:pPr>
  </w:style>
  <w:style w:type="numbering" w:customStyle="1" w:styleId="ImportedStyle19">
    <w:name w:val="Imported Style 19"/>
  </w:style>
  <w:style w:type="numbering" w:customStyle="1" w:styleId="List17">
    <w:name w:val="List 17"/>
    <w:basedOn w:val="ImportedStyle20"/>
    <w:pPr>
      <w:numPr>
        <w:numId w:val="18"/>
      </w:numPr>
    </w:pPr>
  </w:style>
  <w:style w:type="numbering" w:customStyle="1" w:styleId="ImportedStyle20">
    <w:name w:val="Imported Style 20"/>
  </w:style>
  <w:style w:type="numbering" w:customStyle="1" w:styleId="List18">
    <w:name w:val="List 18"/>
    <w:basedOn w:val="ImportedStyle21"/>
    <w:pPr>
      <w:numPr>
        <w:numId w:val="19"/>
      </w:numPr>
    </w:pPr>
  </w:style>
  <w:style w:type="numbering" w:customStyle="1" w:styleId="ImportedStyle21">
    <w:name w:val="Imported Style 21"/>
  </w:style>
  <w:style w:type="numbering" w:customStyle="1" w:styleId="List19">
    <w:name w:val="List 19"/>
    <w:basedOn w:val="ImportedStyle22"/>
    <w:pPr>
      <w:numPr>
        <w:numId w:val="20"/>
      </w:numPr>
    </w:pPr>
  </w:style>
  <w:style w:type="numbering" w:customStyle="1" w:styleId="ImportedStyle22">
    <w:name w:val="Imported Style 22"/>
  </w:style>
  <w:style w:type="numbering" w:customStyle="1" w:styleId="List20">
    <w:name w:val="List 20"/>
    <w:basedOn w:val="ImportedStyle23"/>
    <w:pPr>
      <w:numPr>
        <w:numId w:val="21"/>
      </w:numPr>
    </w:pPr>
  </w:style>
  <w:style w:type="numbering" w:customStyle="1" w:styleId="ImportedStyle23">
    <w:name w:val="Imported Style 23"/>
  </w:style>
  <w:style w:type="numbering" w:customStyle="1" w:styleId="List21">
    <w:name w:val="List 21"/>
    <w:basedOn w:val="ImportedStyle24"/>
    <w:pPr>
      <w:numPr>
        <w:numId w:val="22"/>
      </w:numPr>
    </w:pPr>
  </w:style>
  <w:style w:type="numbering" w:customStyle="1" w:styleId="ImportedStyle24">
    <w:name w:val="Imported Style 24"/>
  </w:style>
  <w:style w:type="character" w:customStyle="1" w:styleId="Hyperlink3">
    <w:name w:val="Hyperlink.3"/>
    <w:basedOn w:val="None"/>
    <w:rPr>
      <w:rFonts w:ascii="Arial" w:eastAsia="Arial" w:hAnsi="Arial" w:cs="Arial"/>
      <w:color w:val="0432FF"/>
      <w:sz w:val="18"/>
      <w:szCs w:val="18"/>
      <w:u w:val="none" w:color="0432FF"/>
      <w:lang w:val="en-US"/>
    </w:rPr>
  </w:style>
  <w:style w:type="numbering" w:customStyle="1" w:styleId="List22">
    <w:name w:val="List 22"/>
    <w:basedOn w:val="ImportedStyle25"/>
    <w:pPr>
      <w:numPr>
        <w:numId w:val="23"/>
      </w:numPr>
    </w:pPr>
  </w:style>
  <w:style w:type="numbering" w:customStyle="1" w:styleId="ImportedStyle25">
    <w:name w:val="Imported Style 25"/>
  </w:style>
  <w:style w:type="numbering" w:customStyle="1" w:styleId="List23">
    <w:name w:val="List 23"/>
    <w:basedOn w:val="ImportedStyle26"/>
    <w:pPr>
      <w:numPr>
        <w:numId w:val="24"/>
      </w:numPr>
    </w:pPr>
  </w:style>
  <w:style w:type="numbering" w:customStyle="1" w:styleId="ImportedStyle26">
    <w:name w:val="Imported Style 26"/>
  </w:style>
  <w:style w:type="paragraph" w:customStyle="1" w:styleId="BodyB">
    <w:name w:val="Body B"/>
    <w:rPr>
      <w:rFonts w:eastAsia="Times New Roman"/>
      <w:color w:val="000000"/>
      <w:sz w:val="24"/>
      <w:szCs w:val="24"/>
      <w:u w:color="000000"/>
    </w:rPr>
  </w:style>
  <w:style w:type="paragraph" w:customStyle="1" w:styleId="Default">
    <w:name w:val="Default"/>
    <w:rPr>
      <w:rFonts w:ascii="Helvetica" w:eastAsia="Helvetica" w:hAnsi="Helvetica" w:cs="Helvetica"/>
      <w:color w:val="000000"/>
      <w:sz w:val="22"/>
      <w:szCs w:val="22"/>
      <w:u w:color="000000"/>
    </w:rPr>
  </w:style>
  <w:style w:type="character" w:customStyle="1" w:styleId="Hyperlink4">
    <w:name w:val="Hyperlink.4"/>
    <w:basedOn w:val="None"/>
    <w:rPr>
      <w:rFonts w:ascii="Helvetica" w:eastAsia="Helvetica" w:hAnsi="Helvetica" w:cs="Helvetica"/>
      <w:color w:val="0432FF"/>
      <w:sz w:val="18"/>
      <w:szCs w:val="18"/>
      <w:u w:val="single" w:color="0432FF"/>
      <w:lang w:val="en-US"/>
    </w:rPr>
  </w:style>
  <w:style w:type="character" w:customStyle="1" w:styleId="Hyperlink5">
    <w:name w:val="Hyperlink.5"/>
    <w:basedOn w:val="None"/>
    <w:rPr>
      <w:rFonts w:ascii="Arial" w:eastAsia="Arial" w:hAnsi="Arial" w:cs="Arial"/>
      <w:sz w:val="18"/>
      <w:szCs w:val="18"/>
      <w:u w:val="single"/>
      <w:lang w:val="en-US"/>
    </w:rPr>
  </w:style>
  <w:style w:type="paragraph" w:styleId="Header">
    <w:name w:val="header"/>
    <w:basedOn w:val="Normal"/>
    <w:link w:val="HeaderChar"/>
    <w:uiPriority w:val="99"/>
    <w:unhideWhenUsed/>
    <w:rsid w:val="000A6374"/>
    <w:pPr>
      <w:tabs>
        <w:tab w:val="center" w:pos="4320"/>
        <w:tab w:val="right" w:pos="8640"/>
      </w:tabs>
    </w:pPr>
  </w:style>
  <w:style w:type="character" w:customStyle="1" w:styleId="HeaderChar">
    <w:name w:val="Header Char"/>
    <w:basedOn w:val="DefaultParagraphFont"/>
    <w:link w:val="Header"/>
    <w:uiPriority w:val="99"/>
    <w:rsid w:val="000A6374"/>
    <w:rPr>
      <w:sz w:val="24"/>
      <w:szCs w:val="24"/>
    </w:rPr>
  </w:style>
  <w:style w:type="paragraph" w:styleId="Footer">
    <w:name w:val="footer"/>
    <w:basedOn w:val="Normal"/>
    <w:link w:val="FooterChar"/>
    <w:uiPriority w:val="99"/>
    <w:unhideWhenUsed/>
    <w:rsid w:val="000A6374"/>
    <w:pPr>
      <w:tabs>
        <w:tab w:val="center" w:pos="4320"/>
        <w:tab w:val="right" w:pos="8640"/>
      </w:tabs>
    </w:pPr>
  </w:style>
  <w:style w:type="character" w:customStyle="1" w:styleId="FooterChar">
    <w:name w:val="Footer Char"/>
    <w:basedOn w:val="DefaultParagraphFont"/>
    <w:link w:val="Footer"/>
    <w:uiPriority w:val="99"/>
    <w:rsid w:val="000A6374"/>
    <w:rPr>
      <w:sz w:val="24"/>
      <w:szCs w:val="24"/>
    </w:rPr>
  </w:style>
  <w:style w:type="character" w:styleId="PageNumber">
    <w:name w:val="page number"/>
    <w:basedOn w:val="DefaultParagraphFont"/>
    <w:uiPriority w:val="99"/>
    <w:semiHidden/>
    <w:unhideWhenUsed/>
    <w:rsid w:val="000A6374"/>
  </w:style>
  <w:style w:type="paragraph" w:styleId="BalloonText">
    <w:name w:val="Balloon Text"/>
    <w:basedOn w:val="Normal"/>
    <w:link w:val="BalloonTextChar"/>
    <w:uiPriority w:val="99"/>
    <w:semiHidden/>
    <w:unhideWhenUsed/>
    <w:rsid w:val="000A637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A6374"/>
    <w:rPr>
      <w:rFonts w:ascii="Lucida Grande" w:hAnsi="Lucida Grande" w:cs="Lucida Grande"/>
      <w:sz w:val="18"/>
      <w:szCs w:val="18"/>
    </w:rPr>
  </w:style>
  <w:style w:type="paragraph" w:styleId="FootnoteText">
    <w:name w:val="footnote text"/>
    <w:basedOn w:val="Normal"/>
    <w:link w:val="FootnoteTextChar"/>
    <w:uiPriority w:val="99"/>
    <w:unhideWhenUsed/>
    <w:rsid w:val="00274E88"/>
  </w:style>
  <w:style w:type="character" w:customStyle="1" w:styleId="FootnoteTextChar">
    <w:name w:val="Footnote Text Char"/>
    <w:basedOn w:val="DefaultParagraphFont"/>
    <w:link w:val="FootnoteText"/>
    <w:uiPriority w:val="99"/>
    <w:rsid w:val="00274E88"/>
    <w:rPr>
      <w:sz w:val="24"/>
      <w:szCs w:val="24"/>
    </w:rPr>
  </w:style>
  <w:style w:type="character" w:styleId="FootnoteReference">
    <w:name w:val="footnote reference"/>
    <w:basedOn w:val="DefaultParagraphFont"/>
    <w:uiPriority w:val="99"/>
    <w:unhideWhenUsed/>
    <w:rsid w:val="00274E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823542">
      <w:bodyDiv w:val="1"/>
      <w:marLeft w:val="0"/>
      <w:marRight w:val="0"/>
      <w:marTop w:val="0"/>
      <w:marBottom w:val="0"/>
      <w:divBdr>
        <w:top w:val="none" w:sz="0" w:space="0" w:color="auto"/>
        <w:left w:val="none" w:sz="0" w:space="0" w:color="auto"/>
        <w:bottom w:val="none" w:sz="0" w:space="0" w:color="auto"/>
        <w:right w:val="none" w:sz="0" w:space="0" w:color="auto"/>
      </w:divBdr>
    </w:div>
    <w:div w:id="564030139">
      <w:bodyDiv w:val="1"/>
      <w:marLeft w:val="0"/>
      <w:marRight w:val="0"/>
      <w:marTop w:val="0"/>
      <w:marBottom w:val="0"/>
      <w:divBdr>
        <w:top w:val="none" w:sz="0" w:space="0" w:color="auto"/>
        <w:left w:val="none" w:sz="0" w:space="0" w:color="auto"/>
        <w:bottom w:val="none" w:sz="0" w:space="0" w:color="auto"/>
        <w:right w:val="none" w:sz="0" w:space="0" w:color="auto"/>
      </w:divBdr>
    </w:div>
    <w:div w:id="622925496">
      <w:bodyDiv w:val="1"/>
      <w:marLeft w:val="0"/>
      <w:marRight w:val="0"/>
      <w:marTop w:val="0"/>
      <w:marBottom w:val="0"/>
      <w:divBdr>
        <w:top w:val="none" w:sz="0" w:space="0" w:color="auto"/>
        <w:left w:val="none" w:sz="0" w:space="0" w:color="auto"/>
        <w:bottom w:val="none" w:sz="0" w:space="0" w:color="auto"/>
        <w:right w:val="none" w:sz="0" w:space="0" w:color="auto"/>
      </w:divBdr>
    </w:div>
    <w:div w:id="809514311">
      <w:bodyDiv w:val="1"/>
      <w:marLeft w:val="0"/>
      <w:marRight w:val="0"/>
      <w:marTop w:val="0"/>
      <w:marBottom w:val="0"/>
      <w:divBdr>
        <w:top w:val="none" w:sz="0" w:space="0" w:color="auto"/>
        <w:left w:val="none" w:sz="0" w:space="0" w:color="auto"/>
        <w:bottom w:val="none" w:sz="0" w:space="0" w:color="auto"/>
        <w:right w:val="none" w:sz="0" w:space="0" w:color="auto"/>
      </w:divBdr>
    </w:div>
    <w:div w:id="1003049521">
      <w:bodyDiv w:val="1"/>
      <w:marLeft w:val="0"/>
      <w:marRight w:val="0"/>
      <w:marTop w:val="0"/>
      <w:marBottom w:val="0"/>
      <w:divBdr>
        <w:top w:val="none" w:sz="0" w:space="0" w:color="auto"/>
        <w:left w:val="none" w:sz="0" w:space="0" w:color="auto"/>
        <w:bottom w:val="none" w:sz="0" w:space="0" w:color="auto"/>
        <w:right w:val="none" w:sz="0" w:space="0" w:color="auto"/>
      </w:divBdr>
    </w:div>
    <w:div w:id="1567295814">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hyperlink" Target="mailto:lizamartinezpapci@gmail.com" TargetMode="External"/><Relationship Id="rId3" Type="http://schemas.microsoft.com/office/2007/relationships/stylesWithEffects" Target="stylesWithEffects.xml"/><Relationship Id="rId1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customXml" Target="../customXml/item3.xml"/><Relationship Id="rId1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1" Type="http://schemas.openxmlformats.org/officeDocument/2006/relationships/hyperlink" Target="http://www.chr.gov.ph/main%25252520pages/about%25252520hr/advisories/pdf_files/final%25252520fullpwdreport.pdf" TargetMode="External"/><Relationship Id="rId12" Type="http://schemas.openxmlformats.org/officeDocument/2006/relationships/hyperlink" Target="http://www.phildeafres.org/files/PDRC_Case_Monitoring_2006-2012.pdf" TargetMode="External"/><Relationship Id="rId13" Type="http://schemas.openxmlformats.org/officeDocument/2006/relationships/hyperlink" Target="http://crpdparallelreport.net.ph/?p=8" TargetMode="External"/><Relationship Id="rId14" Type="http://schemas.openxmlformats.org/officeDocument/2006/relationships/hyperlink" Target="http://excell.csc.gov.ph/GAD/policies.pdf" TargetMode="External"/><Relationship Id="rId15" Type="http://schemas.openxmlformats.org/officeDocument/2006/relationships/hyperlink" Target="http://dirp3.pids.gov.ph/ris/dps/pidsdps1132.pdf" TargetMode="External"/><Relationship Id="rId1" Type="http://schemas.openxmlformats.org/officeDocument/2006/relationships/hyperlink" Target="http://crpdparallelreport.net.ph/?p=8" TargetMode="External"/><Relationship Id="rId2" Type="http://schemas.openxmlformats.org/officeDocument/2006/relationships/hyperlink" Target="https://psa.gov.ph/content/persons-disability-philippines-results-2010-census" TargetMode="External"/><Relationship Id="rId3" Type="http://schemas.openxmlformats.org/officeDocument/2006/relationships/hyperlink" Target="http://crpdparallelreport.net.ph/?p=8" TargetMode="External"/><Relationship Id="rId4" Type="http://schemas.openxmlformats.org/officeDocument/2006/relationships/hyperlink" Target="http://www.phildeafres.org/pdf/pdrc_case_monitoring.pdf" TargetMode="External"/><Relationship Id="rId5" Type="http://schemas.openxmlformats.org/officeDocument/2006/relationships/hyperlink" Target="https://wdare.wordpress.com/about/" TargetMode="External"/><Relationship Id="rId6" Type="http://schemas.openxmlformats.org/officeDocument/2006/relationships/hyperlink" Target="http://tbinternet.ohchr.org/Treaties/CEDAW/Shared%2520Documents/PHL/CEDAW_C_PHL_7-8_5996_E.pdf" TargetMode="External"/><Relationship Id="rId7" Type="http://schemas.openxmlformats.org/officeDocument/2006/relationships/hyperlink" Target="http://www.phildeafres.org/pdf/pdrc_case_monitoring.pdf" TargetMode="External"/><Relationship Id="rId8" Type="http://schemas.openxmlformats.org/officeDocument/2006/relationships/hyperlink" Target="http://www.phildeafres.org/pdf/pdrc_case_monitoring.pdf" TargetMode="External"/><Relationship Id="rId9" Type="http://schemas.openxmlformats.org/officeDocument/2006/relationships/hyperlink" Target="http://tbinternet.ohchr.org/Treaties/CEDAW/Shared%2520Documents/1_Global/INT_CEDAW_SED_57_21765_E.pdf" TargetMode="External"/><Relationship Id="rId10" Type="http://schemas.openxmlformats.org/officeDocument/2006/relationships/hyperlink" Target="https://womenslegalbureau.wordpress.com/publications/"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678CFB-DD37-4458-B55A-2172B55F33D9}"/>
</file>

<file path=customXml/itemProps2.xml><?xml version="1.0" encoding="utf-8"?>
<ds:datastoreItem xmlns:ds="http://schemas.openxmlformats.org/officeDocument/2006/customXml" ds:itemID="{25F72C6A-969A-4FA6-BC4B-3337373669DF}"/>
</file>

<file path=customXml/itemProps3.xml><?xml version="1.0" encoding="utf-8"?>
<ds:datastoreItem xmlns:ds="http://schemas.openxmlformats.org/officeDocument/2006/customXml" ds:itemID="{F296B6F2-4F3F-43E6-9EB3-228E1979942E}"/>
</file>

<file path=docProps/app.xml><?xml version="1.0" encoding="utf-8"?>
<Properties xmlns="http://schemas.openxmlformats.org/officeDocument/2006/extended-properties" xmlns:vt="http://schemas.openxmlformats.org/officeDocument/2006/docPropsVTypes">
  <Template>Normal.dotm</Template>
  <TotalTime>1</TotalTime>
  <Pages>11</Pages>
  <Words>5396</Words>
  <Characters>30760</Characters>
  <Application>Microsoft Macintosh Word</Application>
  <DocSecurity>0</DocSecurity>
  <Lines>256</Lines>
  <Paragraphs>72</Paragraphs>
  <ScaleCrop>false</ScaleCrop>
  <Company/>
  <LinksUpToDate>false</LinksUpToDate>
  <CharactersWithSpaces>36084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Victoria Lee</cp:lastModifiedBy>
  <cp:revision>4</cp:revision>
  <dcterms:created xsi:type="dcterms:W3CDTF">2015-10-04T19:13:00Z</dcterms:created>
  <dcterms:modified xsi:type="dcterms:W3CDTF">2015-10-04T19:16:00Z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