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E460C" w14:textId="0DCBE6E9" w:rsidR="00877DE5" w:rsidRDefault="00877DE5" w:rsidP="00877DE5">
      <w:pPr>
        <w:rPr>
          <w:color w:val="BD663E"/>
          <w:sz w:val="28"/>
          <w:szCs w:val="28"/>
        </w:rPr>
      </w:pPr>
    </w:p>
    <w:p w14:paraId="6E84D5CF" w14:textId="221A5DC9" w:rsidR="000203E9" w:rsidRDefault="000203E9" w:rsidP="00877DE5">
      <w:pPr>
        <w:rPr>
          <w:color w:val="BD663E"/>
          <w:sz w:val="28"/>
          <w:szCs w:val="28"/>
        </w:rPr>
      </w:pPr>
      <w:r w:rsidRPr="00877DE5">
        <w:rPr>
          <w:noProof/>
          <w:color w:val="BD663E"/>
          <w:sz w:val="28"/>
          <w:szCs w:val="28"/>
        </w:rPr>
        <w:drawing>
          <wp:anchor distT="0" distB="0" distL="114300" distR="114300" simplePos="0" relativeHeight="251658240" behindDoc="0" locked="0" layoutInCell="1" allowOverlap="1" wp14:anchorId="3B7EDA5C" wp14:editId="5EDA1B3F">
            <wp:simplePos x="0" y="0"/>
            <wp:positionH relativeFrom="column">
              <wp:posOffset>1448435</wp:posOffset>
            </wp:positionH>
            <wp:positionV relativeFrom="paragraph">
              <wp:posOffset>103100</wp:posOffset>
            </wp:positionV>
            <wp:extent cx="514800" cy="1094400"/>
            <wp:effectExtent l="0" t="0" r="6350" b="0"/>
            <wp:wrapSquare wrapText="bothSides"/>
            <wp:docPr id="691467109" name="Picture 1" descr="A white letters on an orang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467109" name="Picture 1" descr="A white letters on an orang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800" cy="1094400"/>
                    </a:xfrm>
                    <a:prstGeom prst="rect">
                      <a:avLst/>
                    </a:prstGeom>
                  </pic:spPr>
                </pic:pic>
              </a:graphicData>
            </a:graphic>
            <wp14:sizeRelH relativeFrom="margin">
              <wp14:pctWidth>0</wp14:pctWidth>
            </wp14:sizeRelH>
            <wp14:sizeRelV relativeFrom="margin">
              <wp14:pctHeight>0</wp14:pctHeight>
            </wp14:sizeRelV>
          </wp:anchor>
        </w:drawing>
      </w:r>
    </w:p>
    <w:p w14:paraId="1E0974EE" w14:textId="16824CAA" w:rsidR="00877DE5" w:rsidRPr="00877DE5" w:rsidRDefault="00877DE5" w:rsidP="00877DE5">
      <w:pPr>
        <w:rPr>
          <w:color w:val="BD663E"/>
          <w:sz w:val="28"/>
          <w:szCs w:val="28"/>
        </w:rPr>
      </w:pPr>
      <w:r>
        <w:rPr>
          <w:noProof/>
          <w:color w:val="0D0D0D" w:themeColor="text1" w:themeTint="F2"/>
          <w:sz w:val="58"/>
          <w:szCs w:val="58"/>
        </w:rPr>
        <w:drawing>
          <wp:anchor distT="0" distB="0" distL="114300" distR="114300" simplePos="0" relativeHeight="251660288" behindDoc="0" locked="0" layoutInCell="1" allowOverlap="1" wp14:anchorId="63FF8C9D" wp14:editId="1FC3C2A4">
            <wp:simplePos x="0" y="0"/>
            <wp:positionH relativeFrom="column">
              <wp:posOffset>4075889</wp:posOffset>
            </wp:positionH>
            <wp:positionV relativeFrom="paragraph">
              <wp:posOffset>-460</wp:posOffset>
            </wp:positionV>
            <wp:extent cx="1322705" cy="964565"/>
            <wp:effectExtent l="0" t="0" r="0" b="0"/>
            <wp:wrapSquare wrapText="bothSides"/>
            <wp:docPr id="538282045"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282045" name="Graphic 538282045"/>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322705" cy="964565"/>
                    </a:xfrm>
                    <a:prstGeom prst="rect">
                      <a:avLst/>
                    </a:prstGeom>
                  </pic:spPr>
                </pic:pic>
              </a:graphicData>
            </a:graphic>
            <wp14:sizeRelH relativeFrom="margin">
              <wp14:pctWidth>0</wp14:pctWidth>
            </wp14:sizeRelH>
            <wp14:sizeRelV relativeFrom="margin">
              <wp14:pctHeight>0</wp14:pctHeight>
            </wp14:sizeRelV>
          </wp:anchor>
        </w:drawing>
      </w:r>
      <w:r>
        <w:rPr>
          <w:noProof/>
          <w:color w:val="BD663E"/>
          <w:sz w:val="28"/>
          <w:szCs w:val="28"/>
        </w:rPr>
        <w:drawing>
          <wp:anchor distT="0" distB="0" distL="114300" distR="114300" simplePos="0" relativeHeight="251659264" behindDoc="0" locked="0" layoutInCell="1" allowOverlap="1" wp14:anchorId="08010F54" wp14:editId="14CD7888">
            <wp:simplePos x="0" y="0"/>
            <wp:positionH relativeFrom="column">
              <wp:posOffset>2119901</wp:posOffset>
            </wp:positionH>
            <wp:positionV relativeFrom="paragraph">
              <wp:posOffset>145145</wp:posOffset>
            </wp:positionV>
            <wp:extent cx="1783080" cy="728345"/>
            <wp:effectExtent l="0" t="0" r="0" b="0"/>
            <wp:wrapSquare wrapText="bothSides"/>
            <wp:docPr id="94270853" name="Picture 2" descr="A rainbow colored rectangl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0853" name="Picture 2" descr="A rainbow colored rectangles on a black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3080" cy="728345"/>
                    </a:xfrm>
                    <a:prstGeom prst="rect">
                      <a:avLst/>
                    </a:prstGeom>
                  </pic:spPr>
                </pic:pic>
              </a:graphicData>
            </a:graphic>
            <wp14:sizeRelH relativeFrom="margin">
              <wp14:pctWidth>0</wp14:pctWidth>
            </wp14:sizeRelH>
            <wp14:sizeRelV relativeFrom="margin">
              <wp14:pctHeight>0</wp14:pctHeight>
            </wp14:sizeRelV>
          </wp:anchor>
        </w:drawing>
      </w:r>
      <w:r w:rsidRPr="00877DE5">
        <w:rPr>
          <w:color w:val="BD663E"/>
          <w:sz w:val="28"/>
          <w:szCs w:val="28"/>
        </w:rPr>
        <w:t xml:space="preserve">MURAT </w:t>
      </w:r>
      <w:proofErr w:type="spellStart"/>
      <w:r w:rsidRPr="00877DE5">
        <w:rPr>
          <w:color w:val="BD663E"/>
          <w:sz w:val="28"/>
          <w:szCs w:val="28"/>
        </w:rPr>
        <w:t>ÇEKİÇ</w:t>
      </w:r>
      <w:proofErr w:type="spellEnd"/>
    </w:p>
    <w:p w14:paraId="77B355AB" w14:textId="51507B2B" w:rsidR="00877DE5" w:rsidRPr="00877DE5" w:rsidRDefault="00877DE5" w:rsidP="00877DE5">
      <w:pPr>
        <w:rPr>
          <w:color w:val="BD663E"/>
          <w:sz w:val="28"/>
          <w:szCs w:val="28"/>
        </w:rPr>
      </w:pPr>
      <w:proofErr w:type="spellStart"/>
      <w:r w:rsidRPr="00877DE5">
        <w:rPr>
          <w:color w:val="BD663E"/>
          <w:sz w:val="28"/>
          <w:szCs w:val="28"/>
        </w:rPr>
        <w:t>İNSAN</w:t>
      </w:r>
      <w:proofErr w:type="spellEnd"/>
      <w:r w:rsidRPr="00877DE5">
        <w:rPr>
          <w:color w:val="BD663E"/>
          <w:sz w:val="28"/>
          <w:szCs w:val="28"/>
        </w:rPr>
        <w:t xml:space="preserve"> </w:t>
      </w:r>
      <w:proofErr w:type="spellStart"/>
      <w:r w:rsidRPr="00877DE5">
        <w:rPr>
          <w:color w:val="BD663E"/>
          <w:sz w:val="28"/>
          <w:szCs w:val="28"/>
        </w:rPr>
        <w:t>HAKLARI</w:t>
      </w:r>
      <w:proofErr w:type="spellEnd"/>
      <w:r w:rsidRPr="00877DE5">
        <w:rPr>
          <w:color w:val="BD663E"/>
          <w:sz w:val="28"/>
          <w:szCs w:val="28"/>
        </w:rPr>
        <w:t xml:space="preserve"> </w:t>
      </w:r>
    </w:p>
    <w:p w14:paraId="23C456A5" w14:textId="5FF30459" w:rsidR="00D2578B" w:rsidRPr="00877DE5" w:rsidRDefault="00877DE5" w:rsidP="00877DE5">
      <w:pPr>
        <w:rPr>
          <w:color w:val="BD663E"/>
          <w:sz w:val="28"/>
          <w:szCs w:val="28"/>
        </w:rPr>
      </w:pPr>
      <w:r w:rsidRPr="00877DE5">
        <w:rPr>
          <w:color w:val="BD663E"/>
          <w:sz w:val="28"/>
          <w:szCs w:val="28"/>
        </w:rPr>
        <w:t>DERNEĞİ</w:t>
      </w:r>
    </w:p>
    <w:p w14:paraId="3918B314" w14:textId="37A4ED86" w:rsidR="00D2578B" w:rsidRDefault="00D2578B" w:rsidP="005662A0">
      <w:pPr>
        <w:jc w:val="center"/>
        <w:rPr>
          <w:color w:val="0D0D0D" w:themeColor="text1" w:themeTint="F2"/>
          <w:sz w:val="58"/>
          <w:szCs w:val="58"/>
        </w:rPr>
      </w:pPr>
    </w:p>
    <w:p w14:paraId="6560D6D4" w14:textId="75907F0B" w:rsidR="00D2578B" w:rsidRDefault="00D2578B" w:rsidP="005662A0">
      <w:pPr>
        <w:jc w:val="center"/>
        <w:rPr>
          <w:color w:val="0D0D0D" w:themeColor="text1" w:themeTint="F2"/>
          <w:sz w:val="58"/>
          <w:szCs w:val="58"/>
        </w:rPr>
      </w:pPr>
    </w:p>
    <w:p w14:paraId="5B1C4C62" w14:textId="77777777" w:rsidR="00D2578B" w:rsidRDefault="00D2578B" w:rsidP="005662A0">
      <w:pPr>
        <w:jc w:val="center"/>
        <w:rPr>
          <w:color w:val="0D0D0D" w:themeColor="text1" w:themeTint="F2"/>
          <w:sz w:val="58"/>
          <w:szCs w:val="58"/>
        </w:rPr>
      </w:pPr>
    </w:p>
    <w:p w14:paraId="11D51C3F" w14:textId="4F1E5E81" w:rsidR="005662A0" w:rsidRPr="00BA2487" w:rsidRDefault="00C555F9" w:rsidP="005662A0">
      <w:pPr>
        <w:jc w:val="center"/>
        <w:rPr>
          <w:sz w:val="58"/>
          <w:szCs w:val="58"/>
        </w:rPr>
      </w:pPr>
      <w:r>
        <w:rPr>
          <w:color w:val="0D0D0D" w:themeColor="text1" w:themeTint="F2"/>
          <w:sz w:val="58"/>
          <w:szCs w:val="58"/>
        </w:rPr>
        <w:t>Joint a</w:t>
      </w:r>
      <w:r w:rsidR="00353630" w:rsidRPr="00837039">
        <w:rPr>
          <w:color w:val="0D0D0D" w:themeColor="text1" w:themeTint="F2"/>
          <w:sz w:val="58"/>
          <w:szCs w:val="58"/>
        </w:rPr>
        <w:t xml:space="preserve">lternative (Shadow) </w:t>
      </w:r>
      <w:r w:rsidR="005662A0" w:rsidRPr="00BA2487">
        <w:rPr>
          <w:sz w:val="58"/>
          <w:szCs w:val="58"/>
        </w:rPr>
        <w:t xml:space="preserve">Report submitted by Murat </w:t>
      </w:r>
      <w:proofErr w:type="spellStart"/>
      <w:r w:rsidR="005662A0" w:rsidRPr="00BA2487">
        <w:rPr>
          <w:sz w:val="58"/>
          <w:szCs w:val="58"/>
        </w:rPr>
        <w:t>Çekiç</w:t>
      </w:r>
      <w:proofErr w:type="spellEnd"/>
      <w:r w:rsidR="005662A0" w:rsidRPr="00BA2487">
        <w:rPr>
          <w:sz w:val="58"/>
          <w:szCs w:val="58"/>
        </w:rPr>
        <w:t xml:space="preserve"> Human Rights Association</w:t>
      </w:r>
      <w:r>
        <w:rPr>
          <w:sz w:val="58"/>
          <w:szCs w:val="58"/>
        </w:rPr>
        <w:t xml:space="preserve">, Kaos GL Association, 17 May Association and Inter Solidarity </w:t>
      </w:r>
      <w:r w:rsidR="005662A0" w:rsidRPr="00BA2487">
        <w:rPr>
          <w:sz w:val="58"/>
          <w:szCs w:val="58"/>
        </w:rPr>
        <w:t>to the United Nations Committee against Torture</w:t>
      </w:r>
    </w:p>
    <w:p w14:paraId="00000006" w14:textId="594C7FB1" w:rsidR="007B4830" w:rsidRPr="00BA2487" w:rsidRDefault="005662A0">
      <w:pPr>
        <w:jc w:val="center"/>
        <w:rPr>
          <w:sz w:val="58"/>
          <w:szCs w:val="58"/>
        </w:rPr>
      </w:pPr>
      <w:r w:rsidRPr="00BA2487">
        <w:rPr>
          <w:sz w:val="58"/>
          <w:szCs w:val="58"/>
        </w:rPr>
        <w:t xml:space="preserve">for </w:t>
      </w:r>
      <w:r w:rsidR="001433B6" w:rsidRPr="00BA2487">
        <w:rPr>
          <w:sz w:val="58"/>
          <w:szCs w:val="58"/>
        </w:rPr>
        <w:t>the</w:t>
      </w:r>
      <w:r w:rsidRPr="00BA2487">
        <w:rPr>
          <w:sz w:val="58"/>
          <w:szCs w:val="58"/>
        </w:rPr>
        <w:t xml:space="preserve"> Fifth Periodic Report</w:t>
      </w:r>
      <w:r w:rsidR="001433B6" w:rsidRPr="00BA2487">
        <w:rPr>
          <w:sz w:val="58"/>
          <w:szCs w:val="58"/>
        </w:rPr>
        <w:t xml:space="preserve"> of </w:t>
      </w:r>
      <w:r w:rsidR="00BA2487">
        <w:rPr>
          <w:sz w:val="58"/>
          <w:szCs w:val="58"/>
        </w:rPr>
        <w:t>Türkiye</w:t>
      </w:r>
    </w:p>
    <w:p w14:paraId="00000007" w14:textId="77777777" w:rsidR="007B4830" w:rsidRPr="00BA2487" w:rsidRDefault="007B4830">
      <w:pPr>
        <w:jc w:val="center"/>
        <w:rPr>
          <w:sz w:val="58"/>
          <w:szCs w:val="58"/>
        </w:rPr>
      </w:pPr>
    </w:p>
    <w:p w14:paraId="00000008" w14:textId="77777777" w:rsidR="007B4830" w:rsidRPr="00BA2487" w:rsidRDefault="007B4830">
      <w:pPr>
        <w:jc w:val="center"/>
        <w:rPr>
          <w:sz w:val="58"/>
          <w:szCs w:val="58"/>
        </w:rPr>
      </w:pPr>
    </w:p>
    <w:p w14:paraId="00000009" w14:textId="77777777" w:rsidR="007B4830" w:rsidRPr="00BA2487" w:rsidRDefault="007B4830">
      <w:pPr>
        <w:jc w:val="center"/>
        <w:rPr>
          <w:sz w:val="58"/>
          <w:szCs w:val="58"/>
        </w:rPr>
      </w:pPr>
    </w:p>
    <w:p w14:paraId="0000000C" w14:textId="15D12671" w:rsidR="007B4830" w:rsidRPr="00837039" w:rsidRDefault="00353630" w:rsidP="00353630">
      <w:pPr>
        <w:jc w:val="both"/>
        <w:rPr>
          <w:color w:val="0D0D0D" w:themeColor="text1" w:themeTint="F2"/>
          <w:sz w:val="24"/>
          <w:szCs w:val="24"/>
        </w:rPr>
      </w:pPr>
      <w:r w:rsidRPr="00837039">
        <w:rPr>
          <w:color w:val="0D0D0D" w:themeColor="text1" w:themeTint="F2"/>
          <w:sz w:val="24"/>
          <w:szCs w:val="24"/>
        </w:rPr>
        <w:t>Contact person for this report: Kerem Dikmen</w:t>
      </w:r>
    </w:p>
    <w:p w14:paraId="0000000D" w14:textId="59F4CDED" w:rsidR="007B4830" w:rsidRPr="004467E7" w:rsidRDefault="00353630" w:rsidP="004467E7">
      <w:pPr>
        <w:jc w:val="both"/>
        <w:rPr>
          <w:color w:val="0D0D0D" w:themeColor="text1" w:themeTint="F2"/>
          <w:sz w:val="24"/>
          <w:szCs w:val="24"/>
        </w:rPr>
      </w:pPr>
      <w:r w:rsidRPr="00837039">
        <w:rPr>
          <w:color w:val="0D0D0D" w:themeColor="text1" w:themeTint="F2"/>
          <w:sz w:val="24"/>
          <w:szCs w:val="24"/>
        </w:rPr>
        <w:t xml:space="preserve">E-mail address: </w:t>
      </w:r>
      <w:hyperlink r:id="rId12" w:history="1">
        <w:r w:rsidRPr="00837039">
          <w:rPr>
            <w:rStyle w:val="Kpr"/>
            <w:color w:val="0D0D0D" w:themeColor="text1" w:themeTint="F2"/>
            <w:sz w:val="24"/>
            <w:szCs w:val="24"/>
            <w:bdr w:val="none" w:sz="0" w:space="0" w:color="auto" w:frame="1"/>
            <w:shd w:val="clear" w:color="auto" w:fill="FFFFFF"/>
          </w:rPr>
          <w:t>kerem.dikmen@kaosgl.org</w:t>
        </w:r>
      </w:hyperlink>
    </w:p>
    <w:p w14:paraId="0000000E" w14:textId="77777777" w:rsidR="007B4830" w:rsidRPr="00837039" w:rsidRDefault="007B4830" w:rsidP="00837039">
      <w:pPr>
        <w:jc w:val="both"/>
        <w:rPr>
          <w:color w:val="0D0D0D" w:themeColor="text1" w:themeTint="F2"/>
          <w:sz w:val="24"/>
          <w:szCs w:val="24"/>
        </w:rPr>
      </w:pPr>
    </w:p>
    <w:p w14:paraId="005848F3" w14:textId="6FB4DE0F" w:rsidR="004467E7" w:rsidRDefault="004467E7" w:rsidP="00353630">
      <w:pPr>
        <w:jc w:val="both"/>
        <w:rPr>
          <w:b/>
          <w:bCs/>
          <w:color w:val="0D0D0D" w:themeColor="text1" w:themeTint="F2"/>
          <w:sz w:val="24"/>
          <w:szCs w:val="24"/>
        </w:rPr>
      </w:pPr>
      <w:r>
        <w:rPr>
          <w:b/>
          <w:bCs/>
          <w:color w:val="0D0D0D" w:themeColor="text1" w:themeTint="F2"/>
          <w:sz w:val="24"/>
          <w:szCs w:val="24"/>
        </w:rPr>
        <w:lastRenderedPageBreak/>
        <w:t>About the Coalition</w:t>
      </w:r>
      <w:r w:rsidR="00E00B32">
        <w:rPr>
          <w:b/>
          <w:bCs/>
          <w:color w:val="0D0D0D" w:themeColor="text1" w:themeTint="F2"/>
          <w:sz w:val="24"/>
          <w:szCs w:val="24"/>
        </w:rPr>
        <w:t xml:space="preserve">: </w:t>
      </w:r>
      <w:r w:rsidR="00E00B32" w:rsidRPr="00E00B32">
        <w:rPr>
          <w:color w:val="0D0D0D" w:themeColor="text1" w:themeTint="F2"/>
          <w:sz w:val="24"/>
          <w:szCs w:val="24"/>
        </w:rPr>
        <w:t>The aim of this coalition, whose members are described below, is to provide the UN Committee against Torture with a framework for the fifth periodic monitoring period on LGBTI+ persons in Turkey.</w:t>
      </w:r>
    </w:p>
    <w:p w14:paraId="4C869914" w14:textId="77777777" w:rsidR="00E00B32" w:rsidRDefault="00E00B32" w:rsidP="00353630">
      <w:pPr>
        <w:jc w:val="both"/>
        <w:rPr>
          <w:b/>
          <w:bCs/>
          <w:color w:val="0D0D0D" w:themeColor="text1" w:themeTint="F2"/>
          <w:sz w:val="24"/>
          <w:szCs w:val="24"/>
        </w:rPr>
      </w:pPr>
    </w:p>
    <w:p w14:paraId="65CE51ED" w14:textId="77777777" w:rsidR="00E00B32" w:rsidRDefault="00E00B32" w:rsidP="00353630">
      <w:pPr>
        <w:jc w:val="both"/>
        <w:rPr>
          <w:b/>
          <w:bCs/>
          <w:color w:val="0D0D0D" w:themeColor="text1" w:themeTint="F2"/>
          <w:sz w:val="24"/>
          <w:szCs w:val="24"/>
        </w:rPr>
      </w:pPr>
    </w:p>
    <w:p w14:paraId="7B1B4FF7" w14:textId="6DE50222" w:rsidR="004467E7" w:rsidRDefault="00353630" w:rsidP="00353630">
      <w:pPr>
        <w:jc w:val="both"/>
        <w:rPr>
          <w:color w:val="0D0D0D" w:themeColor="text1" w:themeTint="F2"/>
          <w:sz w:val="24"/>
          <w:szCs w:val="24"/>
        </w:rPr>
      </w:pPr>
      <w:r w:rsidRPr="00837039">
        <w:rPr>
          <w:b/>
          <w:bCs/>
          <w:color w:val="0D0D0D" w:themeColor="text1" w:themeTint="F2"/>
          <w:sz w:val="24"/>
          <w:szCs w:val="24"/>
        </w:rPr>
        <w:t xml:space="preserve">About Murat </w:t>
      </w:r>
      <w:proofErr w:type="spellStart"/>
      <w:r w:rsidRPr="00837039">
        <w:rPr>
          <w:b/>
          <w:bCs/>
          <w:color w:val="0D0D0D" w:themeColor="text1" w:themeTint="F2"/>
          <w:sz w:val="24"/>
          <w:szCs w:val="24"/>
        </w:rPr>
        <w:t>Çekiç</w:t>
      </w:r>
      <w:proofErr w:type="spellEnd"/>
      <w:r w:rsidRPr="00837039">
        <w:rPr>
          <w:b/>
          <w:bCs/>
          <w:color w:val="0D0D0D" w:themeColor="text1" w:themeTint="F2"/>
          <w:sz w:val="24"/>
          <w:szCs w:val="24"/>
        </w:rPr>
        <w:t xml:space="preserve"> Human Rights Association: </w:t>
      </w:r>
      <w:r w:rsidR="00C555F9" w:rsidRPr="004467E7">
        <w:rPr>
          <w:color w:val="0D0D0D" w:themeColor="text1" w:themeTint="F2"/>
          <w:sz w:val="24"/>
          <w:szCs w:val="24"/>
        </w:rPr>
        <w:t xml:space="preserve">Murat </w:t>
      </w:r>
      <w:proofErr w:type="spellStart"/>
      <w:r w:rsidR="00C555F9" w:rsidRPr="004467E7">
        <w:rPr>
          <w:color w:val="0D0D0D" w:themeColor="text1" w:themeTint="F2"/>
          <w:sz w:val="24"/>
          <w:szCs w:val="24"/>
        </w:rPr>
        <w:t>Çekiç</w:t>
      </w:r>
      <w:proofErr w:type="spellEnd"/>
      <w:r w:rsidR="00C555F9" w:rsidRPr="004467E7">
        <w:rPr>
          <w:color w:val="0D0D0D" w:themeColor="text1" w:themeTint="F2"/>
          <w:sz w:val="24"/>
          <w:szCs w:val="24"/>
        </w:rPr>
        <w:t xml:space="preserve"> Human Rights Association was established on June 8, </w:t>
      </w:r>
      <w:proofErr w:type="gramStart"/>
      <w:r w:rsidR="00C555F9" w:rsidRPr="004467E7">
        <w:rPr>
          <w:color w:val="0D0D0D" w:themeColor="text1" w:themeTint="F2"/>
          <w:sz w:val="24"/>
          <w:szCs w:val="24"/>
        </w:rPr>
        <w:t>2021</w:t>
      </w:r>
      <w:proofErr w:type="gramEnd"/>
      <w:r w:rsidR="00C555F9" w:rsidRPr="004467E7">
        <w:rPr>
          <w:color w:val="0D0D0D" w:themeColor="text1" w:themeTint="F2"/>
          <w:sz w:val="24"/>
          <w:szCs w:val="24"/>
        </w:rPr>
        <w:t xml:space="preserve"> in Izmir under the name 12th Protocol Association. The aim of the association is to ensure that Turkey puts into force the 12th Protocol to the European Convention on Human Rights and implements the prohibition of discrimination in the convention. Following the death of Murat </w:t>
      </w:r>
      <w:proofErr w:type="spellStart"/>
      <w:r w:rsidR="00C555F9" w:rsidRPr="004467E7">
        <w:rPr>
          <w:color w:val="0D0D0D" w:themeColor="text1" w:themeTint="F2"/>
          <w:sz w:val="24"/>
          <w:szCs w:val="24"/>
        </w:rPr>
        <w:t>Çekiç</w:t>
      </w:r>
      <w:proofErr w:type="spellEnd"/>
      <w:r w:rsidR="00C555F9" w:rsidRPr="004467E7">
        <w:rPr>
          <w:color w:val="0D0D0D" w:themeColor="text1" w:themeTint="F2"/>
          <w:sz w:val="24"/>
          <w:szCs w:val="24"/>
        </w:rPr>
        <w:t>, a Turkish activist and founder, the association changed its name and added the aim of “operating in the field of human rights” to its activities.</w:t>
      </w:r>
    </w:p>
    <w:p w14:paraId="2B6C6254" w14:textId="77777777" w:rsidR="004467E7" w:rsidRPr="004467E7" w:rsidRDefault="004467E7" w:rsidP="00353630">
      <w:pPr>
        <w:jc w:val="both"/>
        <w:rPr>
          <w:color w:val="0D0D0D" w:themeColor="text1" w:themeTint="F2"/>
          <w:sz w:val="24"/>
          <w:szCs w:val="24"/>
        </w:rPr>
      </w:pPr>
    </w:p>
    <w:p w14:paraId="015DED0C" w14:textId="77777777" w:rsidR="00C555F9" w:rsidRDefault="00C555F9" w:rsidP="00353630">
      <w:pPr>
        <w:jc w:val="both"/>
        <w:rPr>
          <w:b/>
          <w:bCs/>
          <w:color w:val="0D0D0D" w:themeColor="text1" w:themeTint="F2"/>
          <w:sz w:val="24"/>
          <w:szCs w:val="24"/>
        </w:rPr>
      </w:pPr>
    </w:p>
    <w:p w14:paraId="67583350" w14:textId="185FB1A3" w:rsidR="00C555F9" w:rsidRPr="004467E7" w:rsidRDefault="00C555F9" w:rsidP="00353630">
      <w:pPr>
        <w:jc w:val="both"/>
        <w:rPr>
          <w:color w:val="0D0D0D" w:themeColor="text1" w:themeTint="F2"/>
          <w:sz w:val="24"/>
          <w:szCs w:val="24"/>
        </w:rPr>
      </w:pPr>
      <w:r>
        <w:rPr>
          <w:b/>
          <w:bCs/>
          <w:color w:val="0D0D0D" w:themeColor="text1" w:themeTint="F2"/>
          <w:sz w:val="24"/>
          <w:szCs w:val="24"/>
        </w:rPr>
        <w:t xml:space="preserve">About Kaos GL Association: </w:t>
      </w:r>
      <w:r w:rsidRPr="004467E7">
        <w:rPr>
          <w:color w:val="0D0D0D" w:themeColor="text1" w:themeTint="F2"/>
          <w:sz w:val="24"/>
          <w:szCs w:val="24"/>
        </w:rPr>
        <w:t>On September 20, 1994, the organization joined the field of advocacy as “Kaos GL” magazine; in 2005, it applied to the Governorate of Ankara and gained the status of an association.  It fights for the human rights of LGBTI+ persons. It carries out its activities through human rights, media and communication, refugee rights, academic and cultural rights program. It engages in advocacy, lobbying, human rights monitoring and reporting, journalism, cultural and academic journal publishing.</w:t>
      </w:r>
    </w:p>
    <w:p w14:paraId="72F84769" w14:textId="77777777" w:rsidR="004467E7" w:rsidRDefault="004467E7" w:rsidP="00353630">
      <w:pPr>
        <w:jc w:val="both"/>
        <w:rPr>
          <w:b/>
          <w:bCs/>
          <w:color w:val="0D0D0D" w:themeColor="text1" w:themeTint="F2"/>
          <w:sz w:val="24"/>
          <w:szCs w:val="24"/>
        </w:rPr>
      </w:pPr>
    </w:p>
    <w:p w14:paraId="41ECFD2B" w14:textId="77777777" w:rsidR="004467E7" w:rsidRDefault="004467E7" w:rsidP="00353630">
      <w:pPr>
        <w:jc w:val="both"/>
        <w:rPr>
          <w:b/>
          <w:bCs/>
          <w:color w:val="0D0D0D" w:themeColor="text1" w:themeTint="F2"/>
          <w:sz w:val="24"/>
          <w:szCs w:val="24"/>
        </w:rPr>
      </w:pPr>
    </w:p>
    <w:p w14:paraId="52C6EAC0" w14:textId="39D88181" w:rsidR="00C555F9" w:rsidRDefault="00C555F9" w:rsidP="00353630">
      <w:pPr>
        <w:jc w:val="both"/>
        <w:rPr>
          <w:color w:val="0D0D0D" w:themeColor="text1" w:themeTint="F2"/>
          <w:sz w:val="24"/>
          <w:szCs w:val="24"/>
        </w:rPr>
      </w:pPr>
      <w:r>
        <w:rPr>
          <w:b/>
          <w:bCs/>
          <w:color w:val="0D0D0D" w:themeColor="text1" w:themeTint="F2"/>
          <w:sz w:val="24"/>
          <w:szCs w:val="24"/>
        </w:rPr>
        <w:t xml:space="preserve">About 17 May Association: </w:t>
      </w:r>
      <w:r w:rsidRPr="004467E7">
        <w:rPr>
          <w:color w:val="0D0D0D" w:themeColor="text1" w:themeTint="F2"/>
          <w:sz w:val="24"/>
          <w:szCs w:val="24"/>
        </w:rPr>
        <w:t>The May 17 Association is an LGBTI+ civil society organization, founded on 2 September 2019, in Ankara, Turkey, by a group of experienced LGBTI+ human rights defenders and professionals working in the field. The association derives its name from the globally recognized Day Against Homophobia, Biphobia and Transphobia. The main goals of the May 17 Association are ensuring the well-being of LGBTI+ rights holders and building their capacity to advocate for their rights, respond to the needs of the LGBTI+ community, and support LGBTI+ activism in Turkey.</w:t>
      </w:r>
    </w:p>
    <w:p w14:paraId="7D2D1310" w14:textId="77777777" w:rsidR="004467E7" w:rsidRDefault="004467E7" w:rsidP="00353630">
      <w:pPr>
        <w:jc w:val="both"/>
        <w:rPr>
          <w:color w:val="0D0D0D" w:themeColor="text1" w:themeTint="F2"/>
          <w:sz w:val="24"/>
          <w:szCs w:val="24"/>
        </w:rPr>
      </w:pPr>
    </w:p>
    <w:p w14:paraId="7445CEDB" w14:textId="77777777" w:rsidR="004467E7" w:rsidRDefault="004467E7" w:rsidP="00353630">
      <w:pPr>
        <w:jc w:val="both"/>
        <w:rPr>
          <w:color w:val="0D0D0D" w:themeColor="text1" w:themeTint="F2"/>
          <w:sz w:val="24"/>
          <w:szCs w:val="24"/>
        </w:rPr>
      </w:pPr>
    </w:p>
    <w:p w14:paraId="45F3873F" w14:textId="67C4E9D7" w:rsidR="00532388" w:rsidRDefault="004467E7" w:rsidP="00353630">
      <w:pPr>
        <w:jc w:val="both"/>
        <w:rPr>
          <w:b/>
          <w:bCs/>
          <w:sz w:val="24"/>
          <w:szCs w:val="24"/>
        </w:rPr>
      </w:pPr>
      <w:r w:rsidRPr="00883D8B">
        <w:rPr>
          <w:b/>
          <w:bCs/>
          <w:color w:val="0D0D0D" w:themeColor="text1" w:themeTint="F2"/>
          <w:sz w:val="24"/>
          <w:szCs w:val="24"/>
        </w:rPr>
        <w:t>About Inter Solidarity:</w:t>
      </w:r>
      <w:r>
        <w:rPr>
          <w:color w:val="0D0D0D" w:themeColor="text1" w:themeTint="F2"/>
          <w:sz w:val="24"/>
          <w:szCs w:val="24"/>
        </w:rPr>
        <w:t xml:space="preserve"> </w:t>
      </w:r>
      <w:r w:rsidR="00883D8B" w:rsidRPr="00883D8B">
        <w:rPr>
          <w:color w:val="0D0D0D" w:themeColor="text1" w:themeTint="F2"/>
          <w:sz w:val="24"/>
          <w:szCs w:val="24"/>
        </w:rPr>
        <w:t xml:space="preserve">Founded on May 7, </w:t>
      </w:r>
      <w:proofErr w:type="gramStart"/>
      <w:r w:rsidR="00883D8B" w:rsidRPr="00883D8B">
        <w:rPr>
          <w:color w:val="0D0D0D" w:themeColor="text1" w:themeTint="F2"/>
          <w:sz w:val="24"/>
          <w:szCs w:val="24"/>
        </w:rPr>
        <w:t>2011</w:t>
      </w:r>
      <w:proofErr w:type="gramEnd"/>
      <w:r w:rsidR="00883D8B" w:rsidRPr="00883D8B">
        <w:rPr>
          <w:color w:val="0D0D0D" w:themeColor="text1" w:themeTint="F2"/>
          <w:sz w:val="24"/>
          <w:szCs w:val="24"/>
        </w:rPr>
        <w:t xml:space="preserve"> in </w:t>
      </w:r>
      <w:proofErr w:type="spellStart"/>
      <w:r w:rsidR="00883D8B" w:rsidRPr="00883D8B">
        <w:rPr>
          <w:color w:val="0D0D0D" w:themeColor="text1" w:themeTint="F2"/>
          <w:sz w:val="24"/>
          <w:szCs w:val="24"/>
        </w:rPr>
        <w:t>Balıkesir</w:t>
      </w:r>
      <w:proofErr w:type="spellEnd"/>
      <w:r w:rsidR="00883D8B" w:rsidRPr="00883D8B">
        <w:rPr>
          <w:color w:val="0D0D0D" w:themeColor="text1" w:themeTint="F2"/>
          <w:sz w:val="24"/>
          <w:szCs w:val="24"/>
        </w:rPr>
        <w:t xml:space="preserve"> by independent intersex activists, the organization does not have a legal entity. It is active within the May 17 Association.  The organization provides trainings on intersex rights especially for lawyers, medical students, medical professionals, physicians and mental health professionals. It also produces non-medicalized resources on intersex in Turkish and provides peer counseling, legal and psychosocial counseling to intersex people and their families. One of the most important achievements of Inter Solidarity is pioneering the establishment of an LGBTI+ working group within the Turkish Medical Association and organizing an intersex workshop within the TMA. The documentary “Superhero Intersex”, made with director </w:t>
      </w:r>
      <w:proofErr w:type="spellStart"/>
      <w:r w:rsidR="00883D8B" w:rsidRPr="00883D8B">
        <w:rPr>
          <w:color w:val="0D0D0D" w:themeColor="text1" w:themeTint="F2"/>
          <w:sz w:val="24"/>
          <w:szCs w:val="24"/>
        </w:rPr>
        <w:t>Tuğba</w:t>
      </w:r>
      <w:proofErr w:type="spellEnd"/>
      <w:r w:rsidR="00883D8B" w:rsidRPr="00883D8B">
        <w:rPr>
          <w:color w:val="0D0D0D" w:themeColor="text1" w:themeTint="F2"/>
          <w:sz w:val="24"/>
          <w:szCs w:val="24"/>
        </w:rPr>
        <w:t xml:space="preserve"> Baykal, was screened in many places including the CETAD congress and contributed to raising intersex visibility.</w:t>
      </w:r>
    </w:p>
    <w:p w14:paraId="2FD8C0DB" w14:textId="38D4E5EF" w:rsidR="00532388" w:rsidRDefault="00532388" w:rsidP="00353630">
      <w:pPr>
        <w:jc w:val="both"/>
        <w:rPr>
          <w:b/>
          <w:bCs/>
          <w:sz w:val="24"/>
          <w:szCs w:val="24"/>
        </w:rPr>
      </w:pPr>
      <w:r>
        <w:rPr>
          <w:b/>
          <w:bCs/>
          <w:sz w:val="24"/>
          <w:szCs w:val="24"/>
        </w:rPr>
        <w:lastRenderedPageBreak/>
        <w:t xml:space="preserve">About the Report: </w:t>
      </w:r>
    </w:p>
    <w:p w14:paraId="5A85CA81" w14:textId="59B6980B" w:rsidR="00532388" w:rsidRDefault="00532388" w:rsidP="00353630">
      <w:pPr>
        <w:jc w:val="both"/>
        <w:rPr>
          <w:b/>
          <w:bCs/>
          <w:sz w:val="24"/>
          <w:szCs w:val="24"/>
        </w:rPr>
      </w:pPr>
    </w:p>
    <w:p w14:paraId="4041977D" w14:textId="196BF365" w:rsidR="00532388" w:rsidRPr="00BA2487" w:rsidRDefault="004467E7" w:rsidP="00C40038">
      <w:pPr>
        <w:jc w:val="both"/>
        <w:rPr>
          <w:sz w:val="24"/>
          <w:szCs w:val="24"/>
        </w:rPr>
      </w:pPr>
      <w:r>
        <w:rPr>
          <w:sz w:val="24"/>
          <w:szCs w:val="24"/>
        </w:rPr>
        <w:t>The coalition</w:t>
      </w:r>
      <w:r w:rsidR="00532388" w:rsidRPr="00BA2487">
        <w:rPr>
          <w:sz w:val="24"/>
          <w:szCs w:val="24"/>
        </w:rPr>
        <w:t xml:space="preserve"> submits for the Committee's consideration its </w:t>
      </w:r>
      <w:r w:rsidR="00532388">
        <w:rPr>
          <w:sz w:val="24"/>
          <w:szCs w:val="24"/>
        </w:rPr>
        <w:t>Alternative Report</w:t>
      </w:r>
      <w:r w:rsidR="00532388" w:rsidRPr="00BA2487">
        <w:rPr>
          <w:sz w:val="24"/>
          <w:szCs w:val="24"/>
        </w:rPr>
        <w:t xml:space="preserve"> to the UN Committee against Torture. Within the scope of the 5th Periodic Report of </w:t>
      </w:r>
      <w:r w:rsidR="00532388">
        <w:rPr>
          <w:sz w:val="24"/>
          <w:szCs w:val="24"/>
        </w:rPr>
        <w:t>Türkiye</w:t>
      </w:r>
      <w:r w:rsidR="00532388" w:rsidRPr="00BA2487">
        <w:rPr>
          <w:sz w:val="24"/>
          <w:szCs w:val="24"/>
        </w:rPr>
        <w:t xml:space="preserve">, the </w:t>
      </w:r>
      <w:r w:rsidR="00532388">
        <w:rPr>
          <w:sz w:val="24"/>
          <w:szCs w:val="24"/>
        </w:rPr>
        <w:t>Report addresses certain topics within the</w:t>
      </w:r>
      <w:r w:rsidR="00532388" w:rsidRPr="00BA2487">
        <w:rPr>
          <w:sz w:val="24"/>
          <w:szCs w:val="24"/>
        </w:rPr>
        <w:t xml:space="preserve"> list of issues </w:t>
      </w:r>
      <w:r w:rsidR="00532388">
        <w:rPr>
          <w:sz w:val="24"/>
          <w:szCs w:val="24"/>
        </w:rPr>
        <w:t>shared with the State Party</w:t>
      </w:r>
      <w:r w:rsidR="00532388" w:rsidRPr="00BA2487">
        <w:rPr>
          <w:sz w:val="24"/>
          <w:szCs w:val="24"/>
        </w:rPr>
        <w:t xml:space="preserve"> prior to the submission of </w:t>
      </w:r>
      <w:r w:rsidR="00532388">
        <w:rPr>
          <w:sz w:val="24"/>
          <w:szCs w:val="24"/>
        </w:rPr>
        <w:t>its</w:t>
      </w:r>
      <w:r w:rsidR="00532388" w:rsidRPr="00BA2487">
        <w:rPr>
          <w:sz w:val="24"/>
          <w:szCs w:val="24"/>
        </w:rPr>
        <w:t xml:space="preserve"> fifth periodic report and current information related to this list, as well as other issues directly related to the </w:t>
      </w:r>
      <w:r w:rsidR="00532388">
        <w:rPr>
          <w:sz w:val="24"/>
          <w:szCs w:val="24"/>
        </w:rPr>
        <w:t>C</w:t>
      </w:r>
      <w:r w:rsidR="00532388" w:rsidRPr="00BA2487">
        <w:rPr>
          <w:sz w:val="24"/>
          <w:szCs w:val="24"/>
        </w:rPr>
        <w:t xml:space="preserve">onvention </w:t>
      </w:r>
      <w:r w:rsidR="00532388">
        <w:rPr>
          <w:sz w:val="24"/>
          <w:szCs w:val="24"/>
        </w:rPr>
        <w:t>against Torture (CAT)</w:t>
      </w:r>
      <w:r w:rsidR="00532388" w:rsidRPr="00BA2487">
        <w:rPr>
          <w:sz w:val="24"/>
          <w:szCs w:val="24"/>
        </w:rPr>
        <w:t>.</w:t>
      </w:r>
    </w:p>
    <w:p w14:paraId="2F5D62FD" w14:textId="77777777" w:rsidR="00532388" w:rsidRPr="00BA2487" w:rsidRDefault="00532388" w:rsidP="00532388">
      <w:pPr>
        <w:ind w:firstLine="720"/>
        <w:jc w:val="both"/>
        <w:rPr>
          <w:sz w:val="24"/>
          <w:szCs w:val="24"/>
        </w:rPr>
      </w:pPr>
    </w:p>
    <w:p w14:paraId="2CAB4FD0" w14:textId="17E69D2F" w:rsidR="00532388" w:rsidRDefault="00532388" w:rsidP="00532388">
      <w:pPr>
        <w:spacing w:after="120"/>
        <w:jc w:val="both"/>
        <w:rPr>
          <w:rFonts w:eastAsia="Times"/>
          <w:sz w:val="24"/>
          <w:szCs w:val="24"/>
        </w:rPr>
      </w:pPr>
      <w:r w:rsidRPr="008F11C8">
        <w:rPr>
          <w:rFonts w:eastAsia="Times"/>
          <w:sz w:val="24"/>
          <w:szCs w:val="24"/>
        </w:rPr>
        <w:t>The report adopts a "thematic" review approach for a comprehensive analysis of compliance with the provisions of the Convention. The demands and recommendations within this scope are included in the relevant sections.</w:t>
      </w:r>
    </w:p>
    <w:p w14:paraId="32E7F1F5" w14:textId="4605E30D" w:rsidR="004467E7" w:rsidRPr="008F11C8" w:rsidRDefault="00C3799B" w:rsidP="00532388">
      <w:pPr>
        <w:spacing w:after="120"/>
        <w:jc w:val="both"/>
        <w:rPr>
          <w:rFonts w:eastAsia="Times"/>
          <w:sz w:val="24"/>
          <w:szCs w:val="24"/>
        </w:rPr>
      </w:pPr>
      <w:proofErr w:type="gramStart"/>
      <w:r w:rsidRPr="00C40038">
        <w:rPr>
          <w:rFonts w:eastAsia="Times"/>
          <w:sz w:val="24"/>
          <w:szCs w:val="24"/>
        </w:rPr>
        <w:t>In light of</w:t>
      </w:r>
      <w:proofErr w:type="gramEnd"/>
      <w:r w:rsidRPr="00C40038">
        <w:rPr>
          <w:rFonts w:eastAsia="Times"/>
          <w:sz w:val="24"/>
          <w:szCs w:val="24"/>
        </w:rPr>
        <w:t xml:space="preserve"> this structure, the following table of contents has been prepared to facilitate understanding for the reader:</w:t>
      </w:r>
    </w:p>
    <w:p w14:paraId="4CF3CE63" w14:textId="77777777" w:rsidR="00532388" w:rsidRPr="00C40038" w:rsidRDefault="00532388" w:rsidP="00353630">
      <w:pPr>
        <w:jc w:val="both"/>
        <w:rPr>
          <w:b/>
          <w:bCs/>
          <w:sz w:val="24"/>
          <w:szCs w:val="24"/>
        </w:rPr>
      </w:pPr>
    </w:p>
    <w:p w14:paraId="67273109" w14:textId="6CF075DB" w:rsidR="00353630" w:rsidRDefault="001835C0" w:rsidP="00353630">
      <w:pPr>
        <w:jc w:val="both"/>
        <w:rPr>
          <w:b/>
          <w:bCs/>
          <w:sz w:val="24"/>
          <w:szCs w:val="24"/>
        </w:rPr>
      </w:pPr>
      <w:r w:rsidRPr="00C40038">
        <w:rPr>
          <w:b/>
          <w:bCs/>
          <w:sz w:val="24"/>
          <w:szCs w:val="24"/>
        </w:rPr>
        <w:t>Table of Contents</w:t>
      </w:r>
    </w:p>
    <w:p w14:paraId="5FE65203" w14:textId="77777777" w:rsidR="001835C0" w:rsidRDefault="001835C0" w:rsidP="00353630">
      <w:pPr>
        <w:jc w:val="both"/>
        <w:rPr>
          <w:b/>
          <w:bCs/>
          <w:sz w:val="24"/>
          <w:szCs w:val="24"/>
        </w:rPr>
      </w:pPr>
    </w:p>
    <w:p w14:paraId="1F760DFA" w14:textId="04944C31" w:rsidR="000203E9" w:rsidRDefault="001835C0" w:rsidP="000E20C8">
      <w:pPr>
        <w:pStyle w:val="T2"/>
        <w:rPr>
          <w:rFonts w:asciiTheme="minorHAnsi" w:eastAsiaTheme="minorEastAsia" w:hAnsiTheme="minorHAnsi" w:cstheme="minorBidi"/>
          <w:kern w:val="2"/>
          <w:sz w:val="24"/>
          <w:szCs w:val="24"/>
          <w:lang w:eastAsia="en-US"/>
          <w14:ligatures w14:val="standardContextual"/>
        </w:rPr>
      </w:pPr>
      <w:r>
        <w:rPr>
          <w:b/>
          <w:bCs/>
          <w:sz w:val="24"/>
          <w:szCs w:val="24"/>
        </w:rPr>
        <w:fldChar w:fldCharType="begin"/>
      </w:r>
      <w:r>
        <w:rPr>
          <w:b/>
          <w:bCs/>
          <w:sz w:val="24"/>
          <w:szCs w:val="24"/>
        </w:rPr>
        <w:instrText xml:space="preserve"> TOC \o "1-4" \h \z \u </w:instrText>
      </w:r>
      <w:r>
        <w:rPr>
          <w:b/>
          <w:bCs/>
          <w:sz w:val="24"/>
          <w:szCs w:val="24"/>
        </w:rPr>
        <w:fldChar w:fldCharType="separate"/>
      </w:r>
      <w:hyperlink w:anchor="_Toc168915332" w:history="1">
        <w:r w:rsidR="000203E9" w:rsidRPr="007E7260">
          <w:rPr>
            <w:rStyle w:val="Kpr"/>
          </w:rPr>
          <w:t>I.</w:t>
        </w:r>
        <w:r w:rsidR="000203E9">
          <w:rPr>
            <w:rFonts w:asciiTheme="minorHAnsi" w:eastAsiaTheme="minorEastAsia" w:hAnsiTheme="minorHAnsi" w:cstheme="minorBidi"/>
            <w:kern w:val="2"/>
            <w:sz w:val="24"/>
            <w:szCs w:val="24"/>
            <w:lang w:eastAsia="en-US"/>
            <w14:ligatures w14:val="standardContextual"/>
          </w:rPr>
          <w:tab/>
        </w:r>
        <w:r w:rsidR="000203E9" w:rsidRPr="007E7260">
          <w:rPr>
            <w:rStyle w:val="Kpr"/>
          </w:rPr>
          <w:t>Prevention of Torture (Article 2, 4, 10, 12, 13, 16)</w:t>
        </w:r>
        <w:r w:rsidR="000203E9">
          <w:rPr>
            <w:webHidden/>
          </w:rPr>
          <w:tab/>
        </w:r>
        <w:r w:rsidR="000203E9">
          <w:rPr>
            <w:webHidden/>
          </w:rPr>
          <w:fldChar w:fldCharType="begin"/>
        </w:r>
        <w:r w:rsidR="000203E9">
          <w:rPr>
            <w:webHidden/>
          </w:rPr>
          <w:instrText xml:space="preserve"> PAGEREF _Toc168915332 \h </w:instrText>
        </w:r>
        <w:r w:rsidR="000203E9">
          <w:rPr>
            <w:webHidden/>
          </w:rPr>
        </w:r>
        <w:r w:rsidR="000203E9">
          <w:rPr>
            <w:webHidden/>
          </w:rPr>
          <w:fldChar w:fldCharType="separate"/>
        </w:r>
        <w:r w:rsidR="000E20C8">
          <w:rPr>
            <w:webHidden/>
          </w:rPr>
          <w:t>6</w:t>
        </w:r>
        <w:r w:rsidR="000203E9">
          <w:rPr>
            <w:webHidden/>
          </w:rPr>
          <w:fldChar w:fldCharType="end"/>
        </w:r>
      </w:hyperlink>
    </w:p>
    <w:p w14:paraId="0F02F4D5" w14:textId="328D4BFA" w:rsidR="000203E9" w:rsidRDefault="00000000">
      <w:pPr>
        <w:pStyle w:val="T3"/>
        <w:tabs>
          <w:tab w:val="left" w:pos="960"/>
          <w:tab w:val="right" w:leader="dot" w:pos="9019"/>
        </w:tabs>
        <w:rPr>
          <w:rFonts w:asciiTheme="minorHAnsi" w:eastAsiaTheme="minorEastAsia" w:hAnsiTheme="minorHAnsi" w:cstheme="minorBidi"/>
          <w:noProof/>
          <w:kern w:val="2"/>
          <w:sz w:val="24"/>
          <w:szCs w:val="24"/>
          <w:lang w:eastAsia="en-US"/>
          <w14:ligatures w14:val="standardContextual"/>
        </w:rPr>
      </w:pPr>
      <w:hyperlink w:anchor="_Toc168915333" w:history="1">
        <w:r w:rsidR="000203E9" w:rsidRPr="007E7260">
          <w:rPr>
            <w:rStyle w:val="Kpr"/>
            <w:noProof/>
          </w:rPr>
          <w:t>A.</w:t>
        </w:r>
        <w:r w:rsidR="000203E9">
          <w:rPr>
            <w:rFonts w:asciiTheme="minorHAnsi" w:eastAsiaTheme="minorEastAsia" w:hAnsiTheme="minorHAnsi" w:cstheme="minorBidi"/>
            <w:noProof/>
            <w:kern w:val="2"/>
            <w:sz w:val="24"/>
            <w:szCs w:val="24"/>
            <w:lang w:eastAsia="en-US"/>
            <w14:ligatures w14:val="standardContextual"/>
          </w:rPr>
          <w:tab/>
        </w:r>
        <w:r w:rsidR="000203E9" w:rsidRPr="007E7260">
          <w:rPr>
            <w:rStyle w:val="Kpr"/>
            <w:noProof/>
          </w:rPr>
          <w:t>National Mechanisms</w:t>
        </w:r>
        <w:r w:rsidR="000203E9">
          <w:rPr>
            <w:noProof/>
            <w:webHidden/>
          </w:rPr>
          <w:tab/>
        </w:r>
        <w:r w:rsidR="000203E9">
          <w:rPr>
            <w:noProof/>
            <w:webHidden/>
          </w:rPr>
          <w:fldChar w:fldCharType="begin"/>
        </w:r>
        <w:r w:rsidR="000203E9">
          <w:rPr>
            <w:noProof/>
            <w:webHidden/>
          </w:rPr>
          <w:instrText xml:space="preserve"> PAGEREF _Toc168915333 \h </w:instrText>
        </w:r>
        <w:r w:rsidR="000203E9">
          <w:rPr>
            <w:noProof/>
            <w:webHidden/>
          </w:rPr>
        </w:r>
        <w:r w:rsidR="000203E9">
          <w:rPr>
            <w:noProof/>
            <w:webHidden/>
          </w:rPr>
          <w:fldChar w:fldCharType="separate"/>
        </w:r>
        <w:r w:rsidR="000E20C8">
          <w:rPr>
            <w:noProof/>
            <w:webHidden/>
          </w:rPr>
          <w:t>6</w:t>
        </w:r>
        <w:r w:rsidR="000203E9">
          <w:rPr>
            <w:noProof/>
            <w:webHidden/>
          </w:rPr>
          <w:fldChar w:fldCharType="end"/>
        </w:r>
      </w:hyperlink>
    </w:p>
    <w:p w14:paraId="7F774E04" w14:textId="680415F0" w:rsidR="000203E9" w:rsidRDefault="00000000">
      <w:pPr>
        <w:pStyle w:val="T3"/>
        <w:tabs>
          <w:tab w:val="left" w:pos="960"/>
          <w:tab w:val="right" w:leader="dot" w:pos="9019"/>
        </w:tabs>
        <w:rPr>
          <w:rFonts w:asciiTheme="minorHAnsi" w:eastAsiaTheme="minorEastAsia" w:hAnsiTheme="minorHAnsi" w:cstheme="minorBidi"/>
          <w:noProof/>
          <w:kern w:val="2"/>
          <w:sz w:val="24"/>
          <w:szCs w:val="24"/>
          <w:lang w:eastAsia="en-US"/>
          <w14:ligatures w14:val="standardContextual"/>
        </w:rPr>
      </w:pPr>
      <w:hyperlink w:anchor="_Toc168915334" w:history="1">
        <w:r w:rsidR="000203E9" w:rsidRPr="007E7260">
          <w:rPr>
            <w:rStyle w:val="Kpr"/>
            <w:noProof/>
          </w:rPr>
          <w:t>B.</w:t>
        </w:r>
        <w:r w:rsidR="000203E9">
          <w:rPr>
            <w:rFonts w:asciiTheme="minorHAnsi" w:eastAsiaTheme="minorEastAsia" w:hAnsiTheme="minorHAnsi" w:cstheme="minorBidi"/>
            <w:noProof/>
            <w:kern w:val="2"/>
            <w:sz w:val="24"/>
            <w:szCs w:val="24"/>
            <w:lang w:eastAsia="en-US"/>
            <w14:ligatures w14:val="standardContextual"/>
          </w:rPr>
          <w:tab/>
        </w:r>
        <w:r w:rsidR="000203E9" w:rsidRPr="007E7260">
          <w:rPr>
            <w:rStyle w:val="Kpr"/>
            <w:noProof/>
          </w:rPr>
          <w:t>Inadequacy of State efforts to Combat Gender-based Violence</w:t>
        </w:r>
        <w:r w:rsidR="000203E9">
          <w:rPr>
            <w:noProof/>
            <w:webHidden/>
          </w:rPr>
          <w:tab/>
        </w:r>
        <w:r w:rsidR="000203E9">
          <w:rPr>
            <w:noProof/>
            <w:webHidden/>
          </w:rPr>
          <w:fldChar w:fldCharType="begin"/>
        </w:r>
        <w:r w:rsidR="000203E9">
          <w:rPr>
            <w:noProof/>
            <w:webHidden/>
          </w:rPr>
          <w:instrText xml:space="preserve"> PAGEREF _Toc168915334 \h </w:instrText>
        </w:r>
        <w:r w:rsidR="000203E9">
          <w:rPr>
            <w:noProof/>
            <w:webHidden/>
          </w:rPr>
        </w:r>
        <w:r w:rsidR="000203E9">
          <w:rPr>
            <w:noProof/>
            <w:webHidden/>
          </w:rPr>
          <w:fldChar w:fldCharType="separate"/>
        </w:r>
        <w:r w:rsidR="000E20C8">
          <w:rPr>
            <w:noProof/>
            <w:webHidden/>
          </w:rPr>
          <w:t>8</w:t>
        </w:r>
        <w:r w:rsidR="000203E9">
          <w:rPr>
            <w:noProof/>
            <w:webHidden/>
          </w:rPr>
          <w:fldChar w:fldCharType="end"/>
        </w:r>
      </w:hyperlink>
    </w:p>
    <w:p w14:paraId="1EF8E9F7" w14:textId="192592EF" w:rsidR="000203E9" w:rsidRDefault="00000000">
      <w:pPr>
        <w:pStyle w:val="T3"/>
        <w:tabs>
          <w:tab w:val="left" w:pos="960"/>
          <w:tab w:val="right" w:leader="dot" w:pos="9019"/>
        </w:tabs>
        <w:rPr>
          <w:rFonts w:asciiTheme="minorHAnsi" w:eastAsiaTheme="minorEastAsia" w:hAnsiTheme="minorHAnsi" w:cstheme="minorBidi"/>
          <w:noProof/>
          <w:kern w:val="2"/>
          <w:sz w:val="24"/>
          <w:szCs w:val="24"/>
          <w:lang w:eastAsia="en-US"/>
          <w14:ligatures w14:val="standardContextual"/>
        </w:rPr>
      </w:pPr>
      <w:hyperlink w:anchor="_Toc168915335" w:history="1">
        <w:r w:rsidR="000203E9" w:rsidRPr="007E7260">
          <w:rPr>
            <w:rStyle w:val="Kpr"/>
            <w:noProof/>
          </w:rPr>
          <w:t>C.</w:t>
        </w:r>
        <w:r w:rsidR="000203E9">
          <w:rPr>
            <w:rFonts w:asciiTheme="minorHAnsi" w:eastAsiaTheme="minorEastAsia" w:hAnsiTheme="minorHAnsi" w:cstheme="minorBidi"/>
            <w:noProof/>
            <w:kern w:val="2"/>
            <w:sz w:val="24"/>
            <w:szCs w:val="24"/>
            <w:lang w:eastAsia="en-US"/>
            <w14:ligatures w14:val="standardContextual"/>
          </w:rPr>
          <w:tab/>
        </w:r>
        <w:r w:rsidR="000203E9" w:rsidRPr="007E7260">
          <w:rPr>
            <w:rStyle w:val="Kpr"/>
            <w:noProof/>
          </w:rPr>
          <w:t>Medical Settings and Practices Amounting to Torture and Ill-Treatment</w:t>
        </w:r>
        <w:r w:rsidR="000203E9">
          <w:rPr>
            <w:noProof/>
            <w:webHidden/>
          </w:rPr>
          <w:tab/>
        </w:r>
        <w:r w:rsidR="000203E9">
          <w:rPr>
            <w:noProof/>
            <w:webHidden/>
          </w:rPr>
          <w:fldChar w:fldCharType="begin"/>
        </w:r>
        <w:r w:rsidR="000203E9">
          <w:rPr>
            <w:noProof/>
            <w:webHidden/>
          </w:rPr>
          <w:instrText xml:space="preserve"> PAGEREF _Toc168915335 \h </w:instrText>
        </w:r>
        <w:r w:rsidR="000203E9">
          <w:rPr>
            <w:noProof/>
            <w:webHidden/>
          </w:rPr>
        </w:r>
        <w:r w:rsidR="000203E9">
          <w:rPr>
            <w:noProof/>
            <w:webHidden/>
          </w:rPr>
          <w:fldChar w:fldCharType="separate"/>
        </w:r>
        <w:r w:rsidR="000E20C8">
          <w:rPr>
            <w:noProof/>
            <w:webHidden/>
          </w:rPr>
          <w:t>10</w:t>
        </w:r>
        <w:r w:rsidR="000203E9">
          <w:rPr>
            <w:noProof/>
            <w:webHidden/>
          </w:rPr>
          <w:fldChar w:fldCharType="end"/>
        </w:r>
      </w:hyperlink>
    </w:p>
    <w:p w14:paraId="4E345B9B" w14:textId="1CCD0147" w:rsidR="000203E9" w:rsidRDefault="00000000">
      <w:pPr>
        <w:pStyle w:val="T4"/>
        <w:tabs>
          <w:tab w:val="left" w:pos="1200"/>
          <w:tab w:val="right" w:leader="dot" w:pos="9019"/>
        </w:tabs>
        <w:rPr>
          <w:rFonts w:asciiTheme="minorHAnsi" w:eastAsiaTheme="minorEastAsia" w:hAnsiTheme="minorHAnsi" w:cstheme="minorBidi"/>
          <w:noProof/>
          <w:kern w:val="2"/>
          <w:sz w:val="24"/>
          <w:szCs w:val="24"/>
          <w:lang w:eastAsia="en-US"/>
          <w14:ligatures w14:val="standardContextual"/>
        </w:rPr>
      </w:pPr>
      <w:hyperlink w:anchor="_Toc168915336" w:history="1">
        <w:r w:rsidR="000203E9" w:rsidRPr="007E7260">
          <w:rPr>
            <w:rStyle w:val="Kpr"/>
            <w:noProof/>
          </w:rPr>
          <w:t>1.</w:t>
        </w:r>
        <w:r w:rsidR="000203E9">
          <w:rPr>
            <w:rFonts w:asciiTheme="minorHAnsi" w:eastAsiaTheme="minorEastAsia" w:hAnsiTheme="minorHAnsi" w:cstheme="minorBidi"/>
            <w:noProof/>
            <w:kern w:val="2"/>
            <w:sz w:val="24"/>
            <w:szCs w:val="24"/>
            <w:lang w:eastAsia="en-US"/>
            <w14:ligatures w14:val="standardContextual"/>
          </w:rPr>
          <w:tab/>
        </w:r>
        <w:r w:rsidR="000203E9" w:rsidRPr="007E7260">
          <w:rPr>
            <w:rStyle w:val="Kpr"/>
            <w:noProof/>
          </w:rPr>
          <w:t>Surgical and other interventions on intersex children and adults</w:t>
        </w:r>
        <w:r w:rsidR="000203E9">
          <w:rPr>
            <w:noProof/>
            <w:webHidden/>
          </w:rPr>
          <w:tab/>
        </w:r>
        <w:r w:rsidR="000203E9">
          <w:rPr>
            <w:noProof/>
            <w:webHidden/>
          </w:rPr>
          <w:fldChar w:fldCharType="begin"/>
        </w:r>
        <w:r w:rsidR="000203E9">
          <w:rPr>
            <w:noProof/>
            <w:webHidden/>
          </w:rPr>
          <w:instrText xml:space="preserve"> PAGEREF _Toc168915336 \h </w:instrText>
        </w:r>
        <w:r w:rsidR="000203E9">
          <w:rPr>
            <w:noProof/>
            <w:webHidden/>
          </w:rPr>
        </w:r>
        <w:r w:rsidR="000203E9">
          <w:rPr>
            <w:noProof/>
            <w:webHidden/>
          </w:rPr>
          <w:fldChar w:fldCharType="separate"/>
        </w:r>
        <w:r w:rsidR="000E20C8">
          <w:rPr>
            <w:noProof/>
            <w:webHidden/>
          </w:rPr>
          <w:t>10</w:t>
        </w:r>
        <w:r w:rsidR="000203E9">
          <w:rPr>
            <w:noProof/>
            <w:webHidden/>
          </w:rPr>
          <w:fldChar w:fldCharType="end"/>
        </w:r>
      </w:hyperlink>
    </w:p>
    <w:p w14:paraId="49AB2FF6" w14:textId="23DA56F1" w:rsidR="000203E9" w:rsidRDefault="00000000">
      <w:pPr>
        <w:pStyle w:val="T4"/>
        <w:tabs>
          <w:tab w:val="left" w:pos="1200"/>
          <w:tab w:val="right" w:leader="dot" w:pos="9019"/>
        </w:tabs>
        <w:rPr>
          <w:rFonts w:asciiTheme="minorHAnsi" w:eastAsiaTheme="minorEastAsia" w:hAnsiTheme="minorHAnsi" w:cstheme="minorBidi"/>
          <w:noProof/>
          <w:kern w:val="2"/>
          <w:sz w:val="24"/>
          <w:szCs w:val="24"/>
          <w:lang w:eastAsia="en-US"/>
          <w14:ligatures w14:val="standardContextual"/>
        </w:rPr>
      </w:pPr>
      <w:hyperlink w:anchor="_Toc168915337" w:history="1">
        <w:r w:rsidR="000203E9" w:rsidRPr="007E7260">
          <w:rPr>
            <w:rStyle w:val="Kpr"/>
            <w:noProof/>
          </w:rPr>
          <w:t>2.</w:t>
        </w:r>
        <w:r w:rsidR="000203E9">
          <w:rPr>
            <w:rFonts w:asciiTheme="minorHAnsi" w:eastAsiaTheme="minorEastAsia" w:hAnsiTheme="minorHAnsi" w:cstheme="minorBidi"/>
            <w:noProof/>
            <w:kern w:val="2"/>
            <w:sz w:val="24"/>
            <w:szCs w:val="24"/>
            <w:lang w:eastAsia="en-US"/>
            <w14:ligatures w14:val="standardContextual"/>
          </w:rPr>
          <w:tab/>
        </w:r>
        <w:r w:rsidR="000203E9" w:rsidRPr="007E7260">
          <w:rPr>
            <w:rStyle w:val="Kpr"/>
            <w:noProof/>
          </w:rPr>
          <w:t>Forced and involuntary sterilization and treatment of transgender people</w:t>
        </w:r>
        <w:r w:rsidR="000203E9">
          <w:rPr>
            <w:noProof/>
            <w:webHidden/>
          </w:rPr>
          <w:tab/>
        </w:r>
        <w:r w:rsidR="000203E9">
          <w:rPr>
            <w:noProof/>
            <w:webHidden/>
          </w:rPr>
          <w:fldChar w:fldCharType="begin"/>
        </w:r>
        <w:r w:rsidR="000203E9">
          <w:rPr>
            <w:noProof/>
            <w:webHidden/>
          </w:rPr>
          <w:instrText xml:space="preserve"> PAGEREF _Toc168915337 \h </w:instrText>
        </w:r>
        <w:r w:rsidR="000203E9">
          <w:rPr>
            <w:noProof/>
            <w:webHidden/>
          </w:rPr>
        </w:r>
        <w:r w:rsidR="000203E9">
          <w:rPr>
            <w:noProof/>
            <w:webHidden/>
          </w:rPr>
          <w:fldChar w:fldCharType="separate"/>
        </w:r>
        <w:r w:rsidR="000E20C8">
          <w:rPr>
            <w:noProof/>
            <w:webHidden/>
          </w:rPr>
          <w:t>12</w:t>
        </w:r>
        <w:r w:rsidR="000203E9">
          <w:rPr>
            <w:noProof/>
            <w:webHidden/>
          </w:rPr>
          <w:fldChar w:fldCharType="end"/>
        </w:r>
      </w:hyperlink>
    </w:p>
    <w:p w14:paraId="475BC45D" w14:textId="3E75FD4D" w:rsidR="000203E9" w:rsidRDefault="00000000">
      <w:pPr>
        <w:pStyle w:val="T4"/>
        <w:tabs>
          <w:tab w:val="left" w:pos="1200"/>
          <w:tab w:val="right" w:leader="dot" w:pos="9019"/>
        </w:tabs>
        <w:rPr>
          <w:rFonts w:asciiTheme="minorHAnsi" w:eastAsiaTheme="minorEastAsia" w:hAnsiTheme="minorHAnsi" w:cstheme="minorBidi"/>
          <w:noProof/>
          <w:kern w:val="2"/>
          <w:sz w:val="24"/>
          <w:szCs w:val="24"/>
          <w:lang w:eastAsia="en-US"/>
          <w14:ligatures w14:val="standardContextual"/>
        </w:rPr>
      </w:pPr>
      <w:hyperlink w:anchor="_Toc168915338" w:history="1">
        <w:r w:rsidR="000203E9" w:rsidRPr="007E7260">
          <w:rPr>
            <w:rStyle w:val="Kpr"/>
            <w:noProof/>
          </w:rPr>
          <w:t>3.</w:t>
        </w:r>
        <w:r w:rsidR="000203E9">
          <w:rPr>
            <w:rFonts w:asciiTheme="minorHAnsi" w:eastAsiaTheme="minorEastAsia" w:hAnsiTheme="minorHAnsi" w:cstheme="minorBidi"/>
            <w:noProof/>
            <w:kern w:val="2"/>
            <w:sz w:val="24"/>
            <w:szCs w:val="24"/>
            <w:lang w:eastAsia="en-US"/>
            <w14:ligatures w14:val="standardContextual"/>
          </w:rPr>
          <w:tab/>
        </w:r>
        <w:r w:rsidR="000203E9" w:rsidRPr="007E7260">
          <w:rPr>
            <w:rStyle w:val="Kpr"/>
            <w:noProof/>
          </w:rPr>
          <w:t>So-called Conversion Practices</w:t>
        </w:r>
        <w:r w:rsidR="000203E9">
          <w:rPr>
            <w:noProof/>
            <w:webHidden/>
          </w:rPr>
          <w:tab/>
        </w:r>
        <w:r w:rsidR="000203E9">
          <w:rPr>
            <w:noProof/>
            <w:webHidden/>
          </w:rPr>
          <w:fldChar w:fldCharType="begin"/>
        </w:r>
        <w:r w:rsidR="000203E9">
          <w:rPr>
            <w:noProof/>
            <w:webHidden/>
          </w:rPr>
          <w:instrText xml:space="preserve"> PAGEREF _Toc168915338 \h </w:instrText>
        </w:r>
        <w:r w:rsidR="000203E9">
          <w:rPr>
            <w:noProof/>
            <w:webHidden/>
          </w:rPr>
        </w:r>
        <w:r w:rsidR="000203E9">
          <w:rPr>
            <w:noProof/>
            <w:webHidden/>
          </w:rPr>
          <w:fldChar w:fldCharType="separate"/>
        </w:r>
        <w:r w:rsidR="000E20C8">
          <w:rPr>
            <w:noProof/>
            <w:webHidden/>
          </w:rPr>
          <w:t>14</w:t>
        </w:r>
        <w:r w:rsidR="000203E9">
          <w:rPr>
            <w:noProof/>
            <w:webHidden/>
          </w:rPr>
          <w:fldChar w:fldCharType="end"/>
        </w:r>
      </w:hyperlink>
    </w:p>
    <w:p w14:paraId="2DB4BA2B" w14:textId="0956D3A6" w:rsidR="000E20C8" w:rsidRPr="000E20C8" w:rsidRDefault="00000000" w:rsidP="000E20C8">
      <w:pPr>
        <w:pStyle w:val="T2"/>
      </w:pPr>
      <w:hyperlink w:anchor="_Toc168915339" w:history="1">
        <w:r w:rsidR="000203E9" w:rsidRPr="007E7260">
          <w:rPr>
            <w:rStyle w:val="Kpr"/>
          </w:rPr>
          <w:t>II.</w:t>
        </w:r>
        <w:r w:rsidR="000203E9">
          <w:rPr>
            <w:rFonts w:asciiTheme="minorHAnsi" w:eastAsiaTheme="minorEastAsia" w:hAnsiTheme="minorHAnsi" w:cstheme="minorBidi"/>
            <w:kern w:val="2"/>
            <w:sz w:val="24"/>
            <w:szCs w:val="24"/>
            <w:lang w:eastAsia="en-US"/>
            <w14:ligatures w14:val="standardContextual"/>
          </w:rPr>
          <w:tab/>
        </w:r>
        <w:r w:rsidR="000203E9" w:rsidRPr="007E7260">
          <w:rPr>
            <w:rStyle w:val="Kpr"/>
          </w:rPr>
          <w:t>Failure to Address Hate Speech and Hate Crimes (Articles 2, 12, 13, 14 and 16 )</w:t>
        </w:r>
        <w:r w:rsidR="000203E9">
          <w:rPr>
            <w:webHidden/>
          </w:rPr>
          <w:tab/>
        </w:r>
        <w:r w:rsidR="000203E9">
          <w:rPr>
            <w:webHidden/>
          </w:rPr>
          <w:fldChar w:fldCharType="begin"/>
        </w:r>
        <w:r w:rsidR="000203E9">
          <w:rPr>
            <w:webHidden/>
          </w:rPr>
          <w:instrText xml:space="preserve"> PAGEREF _Toc168915339 \h </w:instrText>
        </w:r>
        <w:r w:rsidR="000203E9">
          <w:rPr>
            <w:webHidden/>
          </w:rPr>
        </w:r>
        <w:r w:rsidR="000203E9">
          <w:rPr>
            <w:webHidden/>
          </w:rPr>
          <w:fldChar w:fldCharType="separate"/>
        </w:r>
        <w:r w:rsidR="000E20C8">
          <w:rPr>
            <w:webHidden/>
          </w:rPr>
          <w:t>15</w:t>
        </w:r>
        <w:r w:rsidR="000203E9">
          <w:rPr>
            <w:webHidden/>
          </w:rPr>
          <w:fldChar w:fldCharType="end"/>
        </w:r>
      </w:hyperlink>
    </w:p>
    <w:p w14:paraId="72646240" w14:textId="15066684" w:rsidR="00A742D4" w:rsidRPr="00A742D4" w:rsidRDefault="00A742D4" w:rsidP="001F7EE3">
      <w:pPr>
        <w:pStyle w:val="T2"/>
        <w:rPr>
          <w:rStyle w:val="Kpr"/>
          <w:u w:val="none"/>
        </w:rPr>
      </w:pPr>
      <w:r w:rsidRPr="00A742D4">
        <w:rPr>
          <w:rStyle w:val="Kpr"/>
          <w:u w:val="none"/>
        </w:rPr>
        <w:t xml:space="preserve">III. </w:t>
      </w:r>
      <w:r>
        <w:rPr>
          <w:rStyle w:val="Kpr"/>
          <w:u w:val="none"/>
        </w:rPr>
        <w:tab/>
      </w:r>
      <w:r w:rsidRPr="00A742D4">
        <w:rPr>
          <w:rStyle w:val="Kpr"/>
          <w:u w:val="none"/>
        </w:rPr>
        <w:t>Appendix 1: Explanation Of Notes In Turkish…………………</w:t>
      </w:r>
      <w:r w:rsidR="00CF6FDA">
        <w:rPr>
          <w:rStyle w:val="Kpr"/>
          <w:u w:val="none"/>
        </w:rPr>
        <w:t>.</w:t>
      </w:r>
      <w:r w:rsidRPr="00A742D4">
        <w:rPr>
          <w:rStyle w:val="Kpr"/>
          <w:u w:val="none"/>
        </w:rPr>
        <w:t>……</w:t>
      </w:r>
      <w:r>
        <w:rPr>
          <w:rStyle w:val="Kpr"/>
          <w:u w:val="none"/>
        </w:rPr>
        <w:t>…………….</w:t>
      </w:r>
      <w:r w:rsidRPr="00A742D4">
        <w:rPr>
          <w:rStyle w:val="Kpr"/>
          <w:u w:val="none"/>
        </w:rPr>
        <w:t>……..</w:t>
      </w:r>
      <w:r w:rsidRPr="000E20C8">
        <w:t>18</w:t>
      </w:r>
    </w:p>
    <w:p w14:paraId="41C79059" w14:textId="101A2F48" w:rsidR="00A742D4" w:rsidRPr="00A742D4" w:rsidRDefault="00A742D4" w:rsidP="00A742D4">
      <w:pPr>
        <w:pStyle w:val="Dizin2"/>
        <w:rPr>
          <w:noProof/>
        </w:rPr>
      </w:pPr>
    </w:p>
    <w:p w14:paraId="4B78B87B" w14:textId="77777777" w:rsidR="009A58D3" w:rsidRPr="009A58D3" w:rsidRDefault="009A58D3" w:rsidP="009A58D3">
      <w:pPr>
        <w:rPr>
          <w:noProof/>
        </w:rPr>
      </w:pPr>
    </w:p>
    <w:p w14:paraId="748B1158" w14:textId="77777777" w:rsidR="009A58D3" w:rsidRPr="009A58D3" w:rsidRDefault="009A58D3" w:rsidP="009A58D3">
      <w:pPr>
        <w:rPr>
          <w:noProof/>
        </w:rPr>
      </w:pPr>
    </w:p>
    <w:p w14:paraId="6D22D5BB" w14:textId="6E462E03" w:rsidR="001835C0" w:rsidRPr="00837039" w:rsidRDefault="001835C0" w:rsidP="00837039">
      <w:pPr>
        <w:jc w:val="both"/>
        <w:rPr>
          <w:b/>
          <w:bCs/>
          <w:sz w:val="24"/>
          <w:szCs w:val="24"/>
        </w:rPr>
      </w:pPr>
      <w:r>
        <w:rPr>
          <w:b/>
          <w:bCs/>
          <w:sz w:val="24"/>
          <w:szCs w:val="24"/>
        </w:rPr>
        <w:fldChar w:fldCharType="end"/>
      </w:r>
    </w:p>
    <w:p w14:paraId="00000032" w14:textId="77777777" w:rsidR="007B4830" w:rsidRDefault="007B4830">
      <w:pPr>
        <w:rPr>
          <w:sz w:val="28"/>
          <w:szCs w:val="28"/>
        </w:rPr>
      </w:pPr>
    </w:p>
    <w:p w14:paraId="54622191" w14:textId="77777777" w:rsidR="00ED3176" w:rsidRDefault="00ED3176">
      <w:pPr>
        <w:rPr>
          <w:sz w:val="28"/>
          <w:szCs w:val="28"/>
        </w:rPr>
      </w:pPr>
    </w:p>
    <w:p w14:paraId="6C533823" w14:textId="77777777" w:rsidR="00ED3176" w:rsidRDefault="00ED3176">
      <w:pPr>
        <w:rPr>
          <w:sz w:val="28"/>
          <w:szCs w:val="28"/>
        </w:rPr>
      </w:pPr>
    </w:p>
    <w:p w14:paraId="6B7449F6" w14:textId="77777777" w:rsidR="00ED3176" w:rsidRDefault="00ED3176">
      <w:pPr>
        <w:rPr>
          <w:sz w:val="28"/>
          <w:szCs w:val="28"/>
        </w:rPr>
      </w:pPr>
    </w:p>
    <w:p w14:paraId="0F914BA0" w14:textId="77777777" w:rsidR="00ED3176" w:rsidRDefault="00ED3176">
      <w:pPr>
        <w:rPr>
          <w:sz w:val="28"/>
          <w:szCs w:val="28"/>
        </w:rPr>
      </w:pPr>
    </w:p>
    <w:p w14:paraId="59A657FD" w14:textId="77777777" w:rsidR="00ED3176" w:rsidRDefault="00ED3176">
      <w:pPr>
        <w:rPr>
          <w:sz w:val="28"/>
          <w:szCs w:val="28"/>
        </w:rPr>
      </w:pPr>
    </w:p>
    <w:p w14:paraId="23ABF788" w14:textId="77777777" w:rsidR="00ED3176" w:rsidRDefault="00ED3176">
      <w:pPr>
        <w:rPr>
          <w:sz w:val="28"/>
          <w:szCs w:val="28"/>
        </w:rPr>
      </w:pPr>
    </w:p>
    <w:p w14:paraId="227EE0C3" w14:textId="77777777" w:rsidR="00ED3176" w:rsidRDefault="00ED3176">
      <w:pPr>
        <w:rPr>
          <w:sz w:val="28"/>
          <w:szCs w:val="28"/>
        </w:rPr>
      </w:pPr>
    </w:p>
    <w:p w14:paraId="17954058" w14:textId="77777777" w:rsidR="00ED3176" w:rsidRDefault="00ED3176">
      <w:pPr>
        <w:rPr>
          <w:sz w:val="28"/>
          <w:szCs w:val="28"/>
        </w:rPr>
      </w:pPr>
    </w:p>
    <w:p w14:paraId="76D2A07F" w14:textId="77777777" w:rsidR="00253A3A" w:rsidRDefault="00253A3A" w:rsidP="00C40038">
      <w:pPr>
        <w:rPr>
          <w:b/>
          <w:sz w:val="28"/>
          <w:szCs w:val="28"/>
        </w:rPr>
      </w:pPr>
    </w:p>
    <w:p w14:paraId="00000034" w14:textId="03267E94" w:rsidR="007B4830" w:rsidRPr="00BA2487" w:rsidRDefault="00C3799B" w:rsidP="00C40038">
      <w:pPr>
        <w:rPr>
          <w:b/>
          <w:sz w:val="28"/>
          <w:szCs w:val="28"/>
        </w:rPr>
      </w:pPr>
      <w:r>
        <w:rPr>
          <w:b/>
          <w:sz w:val="28"/>
          <w:szCs w:val="28"/>
        </w:rPr>
        <w:lastRenderedPageBreak/>
        <w:t>Executive Summary</w:t>
      </w:r>
    </w:p>
    <w:p w14:paraId="00000035" w14:textId="77777777" w:rsidR="007B4830" w:rsidRPr="00BA2487" w:rsidRDefault="007B4830">
      <w:pPr>
        <w:ind w:left="720"/>
        <w:rPr>
          <w:sz w:val="28"/>
          <w:szCs w:val="28"/>
        </w:rPr>
      </w:pPr>
    </w:p>
    <w:p w14:paraId="732C329B" w14:textId="3FF39FFB" w:rsidR="00993B8B" w:rsidRDefault="00BA2487">
      <w:pPr>
        <w:ind w:firstLine="720"/>
        <w:jc w:val="both"/>
        <w:rPr>
          <w:sz w:val="24"/>
          <w:szCs w:val="24"/>
        </w:rPr>
      </w:pPr>
      <w:r>
        <w:rPr>
          <w:sz w:val="24"/>
          <w:szCs w:val="24"/>
        </w:rPr>
        <w:t>Türkiye</w:t>
      </w:r>
      <w:r w:rsidR="00993B8B" w:rsidRPr="00BA2487">
        <w:rPr>
          <w:sz w:val="24"/>
          <w:szCs w:val="24"/>
        </w:rPr>
        <w:t xml:space="preserve"> is a </w:t>
      </w:r>
      <w:r w:rsidR="00D41DB1" w:rsidRPr="00BA2487">
        <w:rPr>
          <w:sz w:val="24"/>
          <w:szCs w:val="24"/>
        </w:rPr>
        <w:t>party to</w:t>
      </w:r>
      <w:r w:rsidR="00993B8B" w:rsidRPr="00BA2487">
        <w:rPr>
          <w:sz w:val="24"/>
          <w:szCs w:val="24"/>
        </w:rPr>
        <w:t xml:space="preserve"> the European Convention on Human Rights and the case law of the European Court of Human Rights, which is </w:t>
      </w:r>
      <w:r w:rsidR="00D41DB1" w:rsidRPr="00BA2487">
        <w:rPr>
          <w:sz w:val="24"/>
          <w:szCs w:val="24"/>
        </w:rPr>
        <w:t xml:space="preserve">authorized </w:t>
      </w:r>
      <w:r w:rsidR="00993B8B" w:rsidRPr="00BA2487">
        <w:rPr>
          <w:sz w:val="24"/>
          <w:szCs w:val="24"/>
        </w:rPr>
        <w:t xml:space="preserve">to interpret the Convention, is binding on </w:t>
      </w:r>
      <w:r>
        <w:rPr>
          <w:sz w:val="24"/>
          <w:szCs w:val="24"/>
        </w:rPr>
        <w:t>Türkiye</w:t>
      </w:r>
      <w:r w:rsidR="00D41DB1" w:rsidRPr="00BA2487">
        <w:rPr>
          <w:sz w:val="24"/>
          <w:szCs w:val="24"/>
        </w:rPr>
        <w:t>, as well</w:t>
      </w:r>
      <w:r w:rsidR="00993B8B" w:rsidRPr="00BA2487">
        <w:rPr>
          <w:sz w:val="24"/>
          <w:szCs w:val="24"/>
        </w:rPr>
        <w:t xml:space="preserve">. </w:t>
      </w:r>
    </w:p>
    <w:p w14:paraId="57508A6A" w14:textId="77777777" w:rsidR="004467E7" w:rsidRPr="00BA2487" w:rsidRDefault="004467E7">
      <w:pPr>
        <w:ind w:firstLine="720"/>
        <w:jc w:val="both"/>
        <w:rPr>
          <w:sz w:val="24"/>
          <w:szCs w:val="24"/>
        </w:rPr>
      </w:pPr>
    </w:p>
    <w:p w14:paraId="00000038" w14:textId="47E14970" w:rsidR="007B4830" w:rsidRPr="00BA2487" w:rsidRDefault="002A6A5C" w:rsidP="002A6A5C">
      <w:pPr>
        <w:jc w:val="both"/>
        <w:rPr>
          <w:sz w:val="24"/>
          <w:szCs w:val="24"/>
        </w:rPr>
      </w:pPr>
      <w:r w:rsidRPr="00BA2487">
        <w:rPr>
          <w:sz w:val="24"/>
          <w:szCs w:val="24"/>
        </w:rPr>
        <w:tab/>
        <w:t xml:space="preserve">In 2016, the United Nations Human Rights </w:t>
      </w:r>
      <w:proofErr w:type="spellStart"/>
      <w:r w:rsidR="00224845" w:rsidRPr="00BA2487">
        <w:rPr>
          <w:sz w:val="24"/>
          <w:szCs w:val="24"/>
        </w:rPr>
        <w:t>Commitee</w:t>
      </w:r>
      <w:proofErr w:type="spellEnd"/>
      <w:r w:rsidRPr="00BA2487">
        <w:rPr>
          <w:sz w:val="24"/>
          <w:szCs w:val="24"/>
        </w:rPr>
        <w:t xml:space="preserve"> established a special mechanism - the Independent Expert - on protection against violence and discrimination based on sexual orientation and gender identity</w:t>
      </w:r>
      <w:r w:rsidR="00224845" w:rsidRPr="00BA2487">
        <w:rPr>
          <w:sz w:val="24"/>
          <w:szCs w:val="24"/>
        </w:rPr>
        <w:t>.</w:t>
      </w:r>
      <w:r w:rsidRPr="00BA2487">
        <w:rPr>
          <w:sz w:val="24"/>
          <w:szCs w:val="24"/>
        </w:rPr>
        <w:t xml:space="preserve"> </w:t>
      </w:r>
      <w:r w:rsidR="00224845" w:rsidRPr="00BA2487">
        <w:rPr>
          <w:sz w:val="24"/>
          <w:szCs w:val="24"/>
        </w:rPr>
        <w:t xml:space="preserve"> Pursuant to</w:t>
      </w:r>
      <w:r w:rsidRPr="00BA2487">
        <w:rPr>
          <w:sz w:val="24"/>
          <w:szCs w:val="24"/>
        </w:rPr>
        <w:t xml:space="preserve"> the Human Rights Co</w:t>
      </w:r>
      <w:r w:rsidR="00224845" w:rsidRPr="00BA2487">
        <w:rPr>
          <w:sz w:val="24"/>
          <w:szCs w:val="24"/>
        </w:rPr>
        <w:t>mmittee’s</w:t>
      </w:r>
      <w:r w:rsidRPr="00BA2487">
        <w:rPr>
          <w:sz w:val="24"/>
          <w:szCs w:val="24"/>
        </w:rPr>
        <w:t xml:space="preserve"> request to the High Commissioner for Human Rights to report on this issue in 2011 and 2014, the High Commissioner published two separate reports in 2012 and 2015.</w:t>
      </w:r>
      <w:r w:rsidRPr="00BA2487">
        <w:rPr>
          <w:sz w:val="24"/>
          <w:szCs w:val="24"/>
          <w:vertAlign w:val="superscript"/>
        </w:rPr>
        <w:footnoteReference w:id="1"/>
      </w:r>
      <w:r w:rsidRPr="00BA2487">
        <w:rPr>
          <w:sz w:val="24"/>
          <w:szCs w:val="24"/>
        </w:rPr>
        <w:t xml:space="preserve"> </w:t>
      </w:r>
      <w:r w:rsidRPr="00BA2487">
        <w:rPr>
          <w:sz w:val="24"/>
          <w:szCs w:val="24"/>
          <w:vertAlign w:val="superscript"/>
        </w:rPr>
        <w:footnoteReference w:id="2"/>
      </w:r>
      <w:r w:rsidRPr="00BA2487">
        <w:rPr>
          <w:sz w:val="24"/>
          <w:szCs w:val="24"/>
        </w:rPr>
        <w:t xml:space="preserve"> </w:t>
      </w:r>
      <w:r w:rsidRPr="00BA2487">
        <w:rPr>
          <w:sz w:val="24"/>
          <w:szCs w:val="24"/>
          <w:vertAlign w:val="superscript"/>
        </w:rPr>
        <w:footnoteReference w:id="3"/>
      </w:r>
      <w:r w:rsidRPr="00BA2487">
        <w:rPr>
          <w:sz w:val="24"/>
          <w:szCs w:val="24"/>
        </w:rPr>
        <w:t xml:space="preserve"> The report, which revealed systematic violence and discrimination against LGBTI+s, made recommendations to </w:t>
      </w:r>
      <w:r w:rsidR="00224845" w:rsidRPr="00BA2487">
        <w:rPr>
          <w:sz w:val="24"/>
          <w:szCs w:val="24"/>
        </w:rPr>
        <w:t xml:space="preserve">the </w:t>
      </w:r>
      <w:r w:rsidRPr="00BA2487">
        <w:rPr>
          <w:sz w:val="24"/>
          <w:szCs w:val="24"/>
        </w:rPr>
        <w:t xml:space="preserve">member states </w:t>
      </w:r>
      <w:r w:rsidR="00224845" w:rsidRPr="00BA2487">
        <w:rPr>
          <w:sz w:val="24"/>
          <w:szCs w:val="24"/>
        </w:rPr>
        <w:t xml:space="preserve">so as </w:t>
      </w:r>
      <w:r w:rsidRPr="00BA2487">
        <w:rPr>
          <w:sz w:val="24"/>
          <w:szCs w:val="24"/>
        </w:rPr>
        <w:t>to strengthen the protection of the human rights of LGBTI+s.</w:t>
      </w:r>
    </w:p>
    <w:p w14:paraId="00000039" w14:textId="77777777" w:rsidR="007B4830" w:rsidRPr="00BA2487" w:rsidRDefault="007B4830">
      <w:pPr>
        <w:ind w:firstLine="720"/>
        <w:jc w:val="both"/>
        <w:rPr>
          <w:sz w:val="24"/>
          <w:szCs w:val="24"/>
        </w:rPr>
      </w:pPr>
    </w:p>
    <w:p w14:paraId="0000003A" w14:textId="0586E6E7" w:rsidR="007B4830" w:rsidRDefault="002A6A5C">
      <w:pPr>
        <w:ind w:firstLine="720"/>
        <w:jc w:val="both"/>
        <w:rPr>
          <w:sz w:val="24"/>
          <w:szCs w:val="24"/>
        </w:rPr>
      </w:pPr>
      <w:r w:rsidRPr="00B63E0A">
        <w:rPr>
          <w:sz w:val="24"/>
          <w:szCs w:val="24"/>
        </w:rPr>
        <w:t xml:space="preserve">The core principles </w:t>
      </w:r>
      <w:r w:rsidR="009B71CB" w:rsidRPr="00B63E0A">
        <w:rPr>
          <w:sz w:val="24"/>
          <w:szCs w:val="24"/>
        </w:rPr>
        <w:t xml:space="preserve">on gender </w:t>
      </w:r>
      <w:r w:rsidRPr="00B63E0A">
        <w:rPr>
          <w:sz w:val="24"/>
          <w:szCs w:val="24"/>
        </w:rPr>
        <w:t xml:space="preserve">emphasized in the UN ecosystem include open-ended provisions against discrimination, including discrimination </w:t>
      </w:r>
      <w:r w:rsidR="00B63E0A" w:rsidRPr="00B63E0A">
        <w:rPr>
          <w:sz w:val="24"/>
          <w:szCs w:val="24"/>
        </w:rPr>
        <w:t>based on</w:t>
      </w:r>
      <w:r w:rsidRPr="00B63E0A">
        <w:rPr>
          <w:sz w:val="24"/>
          <w:szCs w:val="24"/>
        </w:rPr>
        <w:t xml:space="preserve"> sexual orientation, gender identity</w:t>
      </w:r>
      <w:r w:rsidR="00B63E0A" w:rsidRPr="00B63E0A">
        <w:rPr>
          <w:sz w:val="24"/>
          <w:szCs w:val="24"/>
        </w:rPr>
        <w:t>,</w:t>
      </w:r>
      <w:r w:rsidRPr="00B63E0A">
        <w:rPr>
          <w:sz w:val="24"/>
          <w:szCs w:val="24"/>
        </w:rPr>
        <w:t xml:space="preserve"> and </w:t>
      </w:r>
      <w:r w:rsidR="008778B9">
        <w:rPr>
          <w:sz w:val="24"/>
          <w:szCs w:val="24"/>
        </w:rPr>
        <w:t>sex</w:t>
      </w:r>
      <w:r w:rsidRPr="00B63E0A">
        <w:rPr>
          <w:sz w:val="24"/>
          <w:szCs w:val="24"/>
        </w:rPr>
        <w:t xml:space="preserve"> characteristics</w:t>
      </w:r>
      <w:r w:rsidRPr="00BA2487">
        <w:rPr>
          <w:sz w:val="24"/>
          <w:szCs w:val="24"/>
        </w:rPr>
        <w:t xml:space="preserve">. </w:t>
      </w:r>
      <w:r w:rsidRPr="00BA2487">
        <w:rPr>
          <w:sz w:val="24"/>
          <w:szCs w:val="24"/>
          <w:vertAlign w:val="superscript"/>
        </w:rPr>
        <w:footnoteReference w:id="4"/>
      </w:r>
    </w:p>
    <w:p w14:paraId="54183AF9" w14:textId="77777777" w:rsidR="001C75ED" w:rsidRDefault="001C75ED">
      <w:pPr>
        <w:ind w:firstLine="720"/>
        <w:jc w:val="both"/>
        <w:rPr>
          <w:sz w:val="24"/>
          <w:szCs w:val="24"/>
        </w:rPr>
      </w:pPr>
    </w:p>
    <w:p w14:paraId="7F09FF5C" w14:textId="77777777" w:rsidR="005F5243" w:rsidRPr="005F5243" w:rsidRDefault="005F5243" w:rsidP="005F5243">
      <w:pPr>
        <w:ind w:firstLine="720"/>
        <w:jc w:val="both"/>
        <w:rPr>
          <w:sz w:val="24"/>
          <w:szCs w:val="24"/>
        </w:rPr>
      </w:pPr>
      <w:r w:rsidRPr="005F5243">
        <w:rPr>
          <w:sz w:val="24"/>
          <w:szCs w:val="24"/>
        </w:rPr>
        <w:t xml:space="preserve">The report focuses on human rights oversight mechanisms in Turkey; gender-based violence; surgical and hormonal interventions performed on intersex bodies without consent, which are manifestations of systematic torture, and which are not medically mandatory and at the same time have permanent effects; surgical and hormonal interventions that are mandatory for the legal completion of the harmonization process of transgender people; so-called reparation practices; hate speech and hate crimes. </w:t>
      </w:r>
    </w:p>
    <w:p w14:paraId="3D967877" w14:textId="77777777" w:rsidR="005F5243" w:rsidRPr="005F5243" w:rsidRDefault="005F5243" w:rsidP="005F5243">
      <w:pPr>
        <w:ind w:firstLine="720"/>
        <w:jc w:val="both"/>
        <w:rPr>
          <w:sz w:val="24"/>
          <w:szCs w:val="24"/>
        </w:rPr>
      </w:pPr>
    </w:p>
    <w:p w14:paraId="50983370" w14:textId="77777777" w:rsidR="005F5243" w:rsidRPr="005F5243" w:rsidRDefault="005F5243" w:rsidP="005F5243">
      <w:pPr>
        <w:ind w:firstLine="720"/>
        <w:jc w:val="both"/>
        <w:rPr>
          <w:sz w:val="24"/>
          <w:szCs w:val="24"/>
        </w:rPr>
      </w:pPr>
      <w:r w:rsidRPr="005F5243">
        <w:rPr>
          <w:sz w:val="24"/>
          <w:szCs w:val="24"/>
        </w:rPr>
        <w:t xml:space="preserve">The Human Rights and Equality Institution of Turkey, which is a human rights oversight mechanism, fails to meet universal standards; evidence-based determinations are </w:t>
      </w:r>
      <w:proofErr w:type="gramStart"/>
      <w:r w:rsidRPr="005F5243">
        <w:rPr>
          <w:sz w:val="24"/>
          <w:szCs w:val="24"/>
        </w:rPr>
        <w:t>shared</w:t>
      </w:r>
      <w:proofErr w:type="gramEnd"/>
      <w:r w:rsidRPr="005F5243">
        <w:rPr>
          <w:sz w:val="24"/>
          <w:szCs w:val="24"/>
        </w:rPr>
        <w:t xml:space="preserve"> and recommendations are made that both the problems arising from the establishment law and the actions of the board as a whole make the board dysfunctional for LGBTI+ persons in terms of convention. </w:t>
      </w:r>
    </w:p>
    <w:p w14:paraId="79FA3117" w14:textId="77777777" w:rsidR="005F5243" w:rsidRPr="005F5243" w:rsidRDefault="005F5243" w:rsidP="005F5243">
      <w:pPr>
        <w:ind w:firstLine="720"/>
        <w:jc w:val="both"/>
        <w:rPr>
          <w:sz w:val="24"/>
          <w:szCs w:val="24"/>
        </w:rPr>
      </w:pPr>
    </w:p>
    <w:p w14:paraId="0E3A44A8" w14:textId="77777777" w:rsidR="005F5243" w:rsidRPr="005F5243" w:rsidRDefault="005F5243" w:rsidP="005F5243">
      <w:pPr>
        <w:ind w:firstLine="720"/>
        <w:jc w:val="both"/>
        <w:rPr>
          <w:sz w:val="24"/>
          <w:szCs w:val="24"/>
        </w:rPr>
      </w:pPr>
      <w:r w:rsidRPr="005F5243">
        <w:rPr>
          <w:sz w:val="24"/>
          <w:szCs w:val="24"/>
        </w:rPr>
        <w:lastRenderedPageBreak/>
        <w:t xml:space="preserve">Under the heading of gender-based violence, a contribution is made regarding the list of problems communicated. The concrete effects of Turkey's withdrawal from the Council of Europe Convention on preventing and combating violence against women and domestic violence are analyzed. The impact of the absence of a policy on gender-based violence against LGBTI+ persons and the lack of legal regulation on Turkey's obligations under the Convention is assessed. </w:t>
      </w:r>
    </w:p>
    <w:p w14:paraId="6C6899E6" w14:textId="77777777" w:rsidR="005F5243" w:rsidRPr="005F5243" w:rsidRDefault="005F5243" w:rsidP="005F5243">
      <w:pPr>
        <w:ind w:firstLine="720"/>
        <w:jc w:val="both"/>
        <w:rPr>
          <w:sz w:val="24"/>
          <w:szCs w:val="24"/>
        </w:rPr>
      </w:pPr>
    </w:p>
    <w:p w14:paraId="03E50797" w14:textId="77777777" w:rsidR="005F5243" w:rsidRPr="005F5243" w:rsidRDefault="005F5243" w:rsidP="005F5243">
      <w:pPr>
        <w:ind w:firstLine="720"/>
        <w:jc w:val="both"/>
        <w:rPr>
          <w:sz w:val="24"/>
          <w:szCs w:val="24"/>
        </w:rPr>
      </w:pPr>
      <w:r w:rsidRPr="005F5243">
        <w:rPr>
          <w:sz w:val="24"/>
          <w:szCs w:val="24"/>
        </w:rPr>
        <w:t>Systematic torture in medical fields is addressed under another heading. Physical interventions on intersex bodies, especially in childhood, which are not medically necessary and without their consent, are addressed. Surgical and hormonal interventions that are mandatory for the legal recognition of the gender of transgender people and the systematic consequences of these interventions are evaluated in terms of the convention. Finally, the effects of “so-called” reparation practices that are allowed in Turkey are discussed.</w:t>
      </w:r>
    </w:p>
    <w:p w14:paraId="0460E93A" w14:textId="77777777" w:rsidR="005F5243" w:rsidRPr="005F5243" w:rsidRDefault="005F5243" w:rsidP="005F5243">
      <w:pPr>
        <w:ind w:firstLine="720"/>
        <w:jc w:val="both"/>
        <w:rPr>
          <w:sz w:val="24"/>
          <w:szCs w:val="24"/>
        </w:rPr>
      </w:pPr>
    </w:p>
    <w:p w14:paraId="0000003B" w14:textId="14E0007C" w:rsidR="007B4830" w:rsidRDefault="005F5243" w:rsidP="005F5243">
      <w:pPr>
        <w:ind w:firstLine="720"/>
        <w:jc w:val="both"/>
        <w:rPr>
          <w:sz w:val="24"/>
          <w:szCs w:val="24"/>
        </w:rPr>
      </w:pPr>
      <w:r w:rsidRPr="005F5243">
        <w:rPr>
          <w:sz w:val="24"/>
          <w:szCs w:val="24"/>
        </w:rPr>
        <w:t>The final section explores the relationship between Turkey's obligations and the consequences of systematic hate speech and hate crimes in Turkey.</w:t>
      </w:r>
    </w:p>
    <w:p w14:paraId="5CF45B06" w14:textId="77777777" w:rsidR="005F5243" w:rsidRDefault="005F5243" w:rsidP="005F5243">
      <w:pPr>
        <w:ind w:firstLine="720"/>
        <w:jc w:val="both"/>
        <w:rPr>
          <w:sz w:val="24"/>
          <w:szCs w:val="24"/>
        </w:rPr>
      </w:pPr>
    </w:p>
    <w:p w14:paraId="6ADA6E31" w14:textId="77777777" w:rsidR="005F5243" w:rsidRDefault="005F5243" w:rsidP="005F5243">
      <w:pPr>
        <w:ind w:firstLine="720"/>
        <w:jc w:val="both"/>
        <w:rPr>
          <w:sz w:val="24"/>
          <w:szCs w:val="24"/>
        </w:rPr>
      </w:pPr>
    </w:p>
    <w:p w14:paraId="0AACE009" w14:textId="77777777" w:rsidR="005F5243" w:rsidRDefault="005F5243" w:rsidP="005F5243">
      <w:pPr>
        <w:ind w:firstLine="720"/>
        <w:jc w:val="both"/>
        <w:rPr>
          <w:sz w:val="24"/>
          <w:szCs w:val="24"/>
        </w:rPr>
      </w:pPr>
    </w:p>
    <w:p w14:paraId="4F481C40" w14:textId="77777777" w:rsidR="005F5243" w:rsidRDefault="005F5243" w:rsidP="005F5243">
      <w:pPr>
        <w:ind w:firstLine="720"/>
        <w:jc w:val="both"/>
        <w:rPr>
          <w:sz w:val="24"/>
          <w:szCs w:val="24"/>
        </w:rPr>
      </w:pPr>
    </w:p>
    <w:p w14:paraId="0A5CDC82" w14:textId="77777777" w:rsidR="005F5243" w:rsidRDefault="005F5243" w:rsidP="005F5243">
      <w:pPr>
        <w:ind w:firstLine="720"/>
        <w:jc w:val="both"/>
        <w:rPr>
          <w:sz w:val="24"/>
          <w:szCs w:val="24"/>
        </w:rPr>
      </w:pPr>
    </w:p>
    <w:p w14:paraId="3E118BE3" w14:textId="77777777" w:rsidR="005F5243" w:rsidRDefault="005F5243" w:rsidP="005F5243">
      <w:pPr>
        <w:ind w:firstLine="720"/>
        <w:jc w:val="both"/>
        <w:rPr>
          <w:sz w:val="24"/>
          <w:szCs w:val="24"/>
        </w:rPr>
      </w:pPr>
    </w:p>
    <w:p w14:paraId="53FD638F" w14:textId="77777777" w:rsidR="005F5243" w:rsidRDefault="005F5243" w:rsidP="005F5243">
      <w:pPr>
        <w:ind w:firstLine="720"/>
        <w:jc w:val="both"/>
        <w:rPr>
          <w:sz w:val="24"/>
          <w:szCs w:val="24"/>
        </w:rPr>
      </w:pPr>
    </w:p>
    <w:p w14:paraId="3A7CEA37" w14:textId="77777777" w:rsidR="005F5243" w:rsidRDefault="005F5243" w:rsidP="005F5243">
      <w:pPr>
        <w:ind w:firstLine="720"/>
        <w:jc w:val="both"/>
        <w:rPr>
          <w:sz w:val="24"/>
          <w:szCs w:val="24"/>
        </w:rPr>
      </w:pPr>
    </w:p>
    <w:p w14:paraId="1EEAB86B" w14:textId="77777777" w:rsidR="005F5243" w:rsidRDefault="005F5243" w:rsidP="005F5243">
      <w:pPr>
        <w:ind w:firstLine="720"/>
        <w:jc w:val="both"/>
        <w:rPr>
          <w:sz w:val="24"/>
          <w:szCs w:val="24"/>
        </w:rPr>
      </w:pPr>
    </w:p>
    <w:p w14:paraId="7400A08D" w14:textId="77777777" w:rsidR="005F5243" w:rsidRDefault="005F5243" w:rsidP="005F5243">
      <w:pPr>
        <w:ind w:firstLine="720"/>
        <w:jc w:val="both"/>
        <w:rPr>
          <w:sz w:val="24"/>
          <w:szCs w:val="24"/>
        </w:rPr>
      </w:pPr>
    </w:p>
    <w:p w14:paraId="144F816D" w14:textId="77777777" w:rsidR="005F5243" w:rsidRDefault="005F5243" w:rsidP="005F5243">
      <w:pPr>
        <w:ind w:firstLine="720"/>
        <w:jc w:val="both"/>
        <w:rPr>
          <w:sz w:val="24"/>
          <w:szCs w:val="24"/>
        </w:rPr>
      </w:pPr>
    </w:p>
    <w:p w14:paraId="4B1B6100" w14:textId="77777777" w:rsidR="005F5243" w:rsidRDefault="005F5243" w:rsidP="005F5243">
      <w:pPr>
        <w:ind w:firstLine="720"/>
        <w:jc w:val="both"/>
        <w:rPr>
          <w:sz w:val="24"/>
          <w:szCs w:val="24"/>
        </w:rPr>
      </w:pPr>
    </w:p>
    <w:p w14:paraId="740B4CCB" w14:textId="77777777" w:rsidR="005F5243" w:rsidRDefault="005F5243" w:rsidP="005F5243">
      <w:pPr>
        <w:ind w:firstLine="720"/>
        <w:jc w:val="both"/>
        <w:rPr>
          <w:sz w:val="24"/>
          <w:szCs w:val="24"/>
        </w:rPr>
      </w:pPr>
    </w:p>
    <w:p w14:paraId="01BBAA9A" w14:textId="77777777" w:rsidR="005F5243" w:rsidRDefault="005F5243" w:rsidP="005F5243">
      <w:pPr>
        <w:ind w:firstLine="720"/>
        <w:jc w:val="both"/>
        <w:rPr>
          <w:sz w:val="24"/>
          <w:szCs w:val="24"/>
        </w:rPr>
      </w:pPr>
    </w:p>
    <w:p w14:paraId="7C95494B" w14:textId="77777777" w:rsidR="005F5243" w:rsidRDefault="005F5243" w:rsidP="005F5243">
      <w:pPr>
        <w:ind w:firstLine="720"/>
        <w:jc w:val="both"/>
        <w:rPr>
          <w:sz w:val="24"/>
          <w:szCs w:val="24"/>
        </w:rPr>
      </w:pPr>
    </w:p>
    <w:p w14:paraId="40EF493E" w14:textId="77777777" w:rsidR="005F5243" w:rsidRDefault="005F5243" w:rsidP="005F5243">
      <w:pPr>
        <w:ind w:firstLine="720"/>
        <w:jc w:val="both"/>
        <w:rPr>
          <w:sz w:val="24"/>
          <w:szCs w:val="24"/>
        </w:rPr>
      </w:pPr>
    </w:p>
    <w:p w14:paraId="07D99472" w14:textId="77777777" w:rsidR="005F5243" w:rsidRDefault="005F5243" w:rsidP="005F5243">
      <w:pPr>
        <w:ind w:firstLine="720"/>
        <w:jc w:val="both"/>
        <w:rPr>
          <w:sz w:val="24"/>
          <w:szCs w:val="24"/>
        </w:rPr>
      </w:pPr>
    </w:p>
    <w:p w14:paraId="27EF9E6F" w14:textId="77777777" w:rsidR="005F5243" w:rsidRDefault="005F5243" w:rsidP="005F5243">
      <w:pPr>
        <w:ind w:firstLine="720"/>
        <w:jc w:val="both"/>
        <w:rPr>
          <w:sz w:val="24"/>
          <w:szCs w:val="24"/>
        </w:rPr>
      </w:pPr>
    </w:p>
    <w:p w14:paraId="3E3DC769" w14:textId="77777777" w:rsidR="005F5243" w:rsidRDefault="005F5243" w:rsidP="005F5243">
      <w:pPr>
        <w:ind w:firstLine="720"/>
        <w:jc w:val="both"/>
        <w:rPr>
          <w:sz w:val="24"/>
          <w:szCs w:val="24"/>
        </w:rPr>
      </w:pPr>
    </w:p>
    <w:p w14:paraId="0C7B1669" w14:textId="77777777" w:rsidR="005F5243" w:rsidRDefault="005F5243" w:rsidP="005F5243">
      <w:pPr>
        <w:ind w:firstLine="720"/>
        <w:jc w:val="both"/>
        <w:rPr>
          <w:sz w:val="24"/>
          <w:szCs w:val="24"/>
        </w:rPr>
      </w:pPr>
    </w:p>
    <w:p w14:paraId="3E0218C1" w14:textId="77777777" w:rsidR="005F5243" w:rsidRDefault="005F5243" w:rsidP="005F5243">
      <w:pPr>
        <w:ind w:firstLine="720"/>
        <w:jc w:val="both"/>
        <w:rPr>
          <w:sz w:val="24"/>
          <w:szCs w:val="24"/>
        </w:rPr>
      </w:pPr>
    </w:p>
    <w:p w14:paraId="2EA65C0F" w14:textId="77777777" w:rsidR="005F5243" w:rsidRDefault="005F5243" w:rsidP="005F5243">
      <w:pPr>
        <w:ind w:firstLine="720"/>
        <w:jc w:val="both"/>
        <w:rPr>
          <w:sz w:val="24"/>
          <w:szCs w:val="24"/>
        </w:rPr>
      </w:pPr>
    </w:p>
    <w:p w14:paraId="72B3FD0F" w14:textId="77777777" w:rsidR="005F5243" w:rsidRDefault="005F5243" w:rsidP="005F5243">
      <w:pPr>
        <w:ind w:firstLine="720"/>
        <w:jc w:val="both"/>
        <w:rPr>
          <w:sz w:val="24"/>
          <w:szCs w:val="24"/>
        </w:rPr>
      </w:pPr>
    </w:p>
    <w:p w14:paraId="38C76DB3" w14:textId="77777777" w:rsidR="005F5243" w:rsidRDefault="005F5243" w:rsidP="005F5243">
      <w:pPr>
        <w:ind w:firstLine="720"/>
        <w:jc w:val="both"/>
        <w:rPr>
          <w:sz w:val="24"/>
          <w:szCs w:val="24"/>
        </w:rPr>
      </w:pPr>
    </w:p>
    <w:p w14:paraId="1F441132" w14:textId="77777777" w:rsidR="005F5243" w:rsidRPr="00BA2487" w:rsidRDefault="005F5243" w:rsidP="005F5243">
      <w:pPr>
        <w:ind w:firstLine="720"/>
        <w:jc w:val="both"/>
        <w:rPr>
          <w:sz w:val="24"/>
          <w:szCs w:val="24"/>
        </w:rPr>
      </w:pPr>
    </w:p>
    <w:p w14:paraId="7EBCA3BE" w14:textId="27480B9D" w:rsidR="00850E8A" w:rsidRDefault="00850E8A" w:rsidP="00837039">
      <w:pPr>
        <w:pStyle w:val="Balk2"/>
        <w:numPr>
          <w:ilvl w:val="0"/>
          <w:numId w:val="21"/>
        </w:numPr>
      </w:pPr>
      <w:bookmarkStart w:id="0" w:name="_Toc168854819"/>
      <w:bookmarkStart w:id="1" w:name="_Toc168915332"/>
      <w:r>
        <w:lastRenderedPageBreak/>
        <w:t>Prevention of Torture (Article 2, 4</w:t>
      </w:r>
      <w:r w:rsidR="00F31964">
        <w:t>,</w:t>
      </w:r>
      <w:r w:rsidR="00862AD5">
        <w:t xml:space="preserve"> </w:t>
      </w:r>
      <w:r w:rsidR="00E33574">
        <w:t xml:space="preserve">10, </w:t>
      </w:r>
      <w:r w:rsidR="00862AD5">
        <w:t>12, 13,</w:t>
      </w:r>
      <w:r w:rsidR="00F31964">
        <w:t xml:space="preserve"> </w:t>
      </w:r>
      <w:r>
        <w:t>16)</w:t>
      </w:r>
      <w:bookmarkEnd w:id="0"/>
      <w:bookmarkEnd w:id="1"/>
    </w:p>
    <w:p w14:paraId="00000046" w14:textId="237C44DD" w:rsidR="007B4830" w:rsidRPr="00850E8A" w:rsidRDefault="002A6A5C" w:rsidP="00837039">
      <w:pPr>
        <w:pStyle w:val="Balk3"/>
        <w:numPr>
          <w:ilvl w:val="0"/>
          <w:numId w:val="13"/>
        </w:numPr>
      </w:pPr>
      <w:bookmarkStart w:id="2" w:name="_Toc168915333"/>
      <w:r w:rsidRPr="00850E8A">
        <w:t>National Mechanisms</w:t>
      </w:r>
      <w:bookmarkStart w:id="3" w:name="_Toc168854820"/>
      <w:bookmarkEnd w:id="2"/>
      <w:r w:rsidRPr="00850E8A">
        <w:t xml:space="preserve"> </w:t>
      </w:r>
      <w:bookmarkEnd w:id="3"/>
    </w:p>
    <w:p w14:paraId="00000047" w14:textId="77777777" w:rsidR="007B4830" w:rsidRPr="00BA2487" w:rsidRDefault="007B4830">
      <w:pPr>
        <w:rPr>
          <w:b/>
          <w:sz w:val="24"/>
          <w:szCs w:val="24"/>
        </w:rPr>
      </w:pPr>
    </w:p>
    <w:p w14:paraId="00000048" w14:textId="10C91A6A" w:rsidR="007B4830" w:rsidRPr="00BA2487" w:rsidRDefault="002A6A5C" w:rsidP="003506EE">
      <w:pPr>
        <w:ind w:left="720"/>
        <w:jc w:val="both"/>
        <w:rPr>
          <w:b/>
          <w:sz w:val="24"/>
          <w:szCs w:val="24"/>
        </w:rPr>
      </w:pPr>
      <w:r w:rsidRPr="00BA2487">
        <w:rPr>
          <w:b/>
          <w:sz w:val="24"/>
          <w:szCs w:val="24"/>
        </w:rPr>
        <w:t xml:space="preserve">Question 16 of the </w:t>
      </w:r>
      <w:r w:rsidR="00850E8A">
        <w:rPr>
          <w:b/>
          <w:sz w:val="24"/>
          <w:szCs w:val="24"/>
        </w:rPr>
        <w:t>L</w:t>
      </w:r>
      <w:r w:rsidRPr="00BA2487">
        <w:rPr>
          <w:b/>
          <w:sz w:val="24"/>
          <w:szCs w:val="24"/>
        </w:rPr>
        <w:t xml:space="preserve">ist of </w:t>
      </w:r>
      <w:r w:rsidR="00850E8A">
        <w:rPr>
          <w:b/>
          <w:sz w:val="24"/>
          <w:szCs w:val="24"/>
        </w:rPr>
        <w:t>Issue</w:t>
      </w:r>
      <w:r w:rsidRPr="00BA2487">
        <w:rPr>
          <w:b/>
          <w:sz w:val="24"/>
          <w:szCs w:val="24"/>
        </w:rPr>
        <w:t xml:space="preserve">s </w:t>
      </w:r>
      <w:r w:rsidR="009D7C1F" w:rsidRPr="00BA2487">
        <w:rPr>
          <w:b/>
          <w:sz w:val="24"/>
          <w:szCs w:val="24"/>
        </w:rPr>
        <w:t>addressed</w:t>
      </w:r>
      <w:r w:rsidR="00C46BE0" w:rsidRPr="00BA2487">
        <w:rPr>
          <w:b/>
          <w:sz w:val="24"/>
          <w:szCs w:val="24"/>
        </w:rPr>
        <w:t xml:space="preserve"> </w:t>
      </w:r>
      <w:r w:rsidRPr="00BA2487">
        <w:rPr>
          <w:b/>
          <w:sz w:val="24"/>
          <w:szCs w:val="24"/>
        </w:rPr>
        <w:t xml:space="preserve">to the </w:t>
      </w:r>
      <w:r w:rsidR="009D7C1F" w:rsidRPr="00BA2487">
        <w:rPr>
          <w:b/>
          <w:sz w:val="24"/>
          <w:szCs w:val="24"/>
        </w:rPr>
        <w:t>G</w:t>
      </w:r>
      <w:r w:rsidRPr="00BA2487">
        <w:rPr>
          <w:b/>
          <w:sz w:val="24"/>
          <w:szCs w:val="24"/>
        </w:rPr>
        <w:t xml:space="preserve">overnment asks several questions about the Human Rights and Equality Institution of </w:t>
      </w:r>
      <w:r w:rsidR="00BA2487">
        <w:rPr>
          <w:b/>
          <w:sz w:val="24"/>
          <w:szCs w:val="24"/>
        </w:rPr>
        <w:t>Türkiye</w:t>
      </w:r>
      <w:r w:rsidRPr="00BA2487">
        <w:rPr>
          <w:b/>
          <w:sz w:val="24"/>
          <w:szCs w:val="24"/>
        </w:rPr>
        <w:t xml:space="preserve"> (</w:t>
      </w:r>
      <w:r w:rsidR="00850E8A">
        <w:rPr>
          <w:b/>
          <w:sz w:val="24"/>
          <w:szCs w:val="24"/>
        </w:rPr>
        <w:t>TİHEK</w:t>
      </w:r>
      <w:r w:rsidRPr="00BA2487">
        <w:rPr>
          <w:b/>
          <w:sz w:val="24"/>
          <w:szCs w:val="24"/>
        </w:rPr>
        <w:t xml:space="preserve">), which also fulfills the duties of a national mechanism </w:t>
      </w:r>
      <w:r w:rsidR="003506EE" w:rsidRPr="00BA2487">
        <w:rPr>
          <w:b/>
          <w:sz w:val="24"/>
          <w:szCs w:val="24"/>
        </w:rPr>
        <w:t xml:space="preserve">required to prevent </w:t>
      </w:r>
      <w:r w:rsidRPr="00BA2487">
        <w:rPr>
          <w:b/>
          <w:sz w:val="24"/>
          <w:szCs w:val="24"/>
        </w:rPr>
        <w:t xml:space="preserve">torture, noting </w:t>
      </w:r>
      <w:r w:rsidR="009D7C1F" w:rsidRPr="00BA2487">
        <w:rPr>
          <w:b/>
          <w:sz w:val="24"/>
          <w:szCs w:val="24"/>
        </w:rPr>
        <w:t>its relevance</w:t>
      </w:r>
      <w:r w:rsidRPr="00BA2487">
        <w:rPr>
          <w:b/>
          <w:sz w:val="24"/>
          <w:szCs w:val="24"/>
        </w:rPr>
        <w:t xml:space="preserve"> to Articles 2 and 4 of the Convention.</w:t>
      </w:r>
    </w:p>
    <w:p w14:paraId="00000049" w14:textId="77777777" w:rsidR="007B4830" w:rsidRPr="00BA2487" w:rsidRDefault="007B4830">
      <w:pPr>
        <w:jc w:val="both"/>
        <w:rPr>
          <w:sz w:val="24"/>
          <w:szCs w:val="24"/>
        </w:rPr>
      </w:pPr>
    </w:p>
    <w:p w14:paraId="0000004A" w14:textId="562503B2" w:rsidR="007B4830" w:rsidRDefault="00A25493">
      <w:pPr>
        <w:jc w:val="both"/>
        <w:rPr>
          <w:b/>
          <w:sz w:val="24"/>
          <w:szCs w:val="24"/>
        </w:rPr>
      </w:pPr>
      <w:r w:rsidRPr="00BA2487">
        <w:rPr>
          <w:b/>
          <w:sz w:val="24"/>
          <w:szCs w:val="24"/>
        </w:rPr>
        <w:tab/>
      </w:r>
      <w:r w:rsidR="002A6A5C" w:rsidRPr="00BA2487">
        <w:rPr>
          <w:b/>
          <w:sz w:val="24"/>
          <w:szCs w:val="24"/>
        </w:rPr>
        <w:t xml:space="preserve">Legal Status </w:t>
      </w:r>
    </w:p>
    <w:p w14:paraId="0F54BB2E" w14:textId="77777777" w:rsidR="00253A3A" w:rsidRPr="00BA2487" w:rsidRDefault="00253A3A">
      <w:pPr>
        <w:jc w:val="both"/>
        <w:rPr>
          <w:b/>
          <w:sz w:val="24"/>
          <w:szCs w:val="24"/>
        </w:rPr>
      </w:pPr>
    </w:p>
    <w:p w14:paraId="0000004C" w14:textId="720D2939" w:rsidR="007B4830" w:rsidRPr="00BA2487" w:rsidRDefault="00850E8A">
      <w:pPr>
        <w:jc w:val="both"/>
        <w:rPr>
          <w:sz w:val="24"/>
          <w:szCs w:val="24"/>
        </w:rPr>
      </w:pPr>
      <w:r>
        <w:rPr>
          <w:sz w:val="24"/>
          <w:szCs w:val="24"/>
        </w:rPr>
        <w:t>TİHEK</w:t>
      </w:r>
      <w:r w:rsidRPr="00BA2487">
        <w:rPr>
          <w:sz w:val="24"/>
          <w:szCs w:val="24"/>
        </w:rPr>
        <w:t xml:space="preserve"> </w:t>
      </w:r>
      <w:r w:rsidR="002A6A5C" w:rsidRPr="00BA2487">
        <w:rPr>
          <w:sz w:val="24"/>
          <w:szCs w:val="24"/>
        </w:rPr>
        <w:t xml:space="preserve">was established by the Law on the Human Rights and Equality Institution of </w:t>
      </w:r>
      <w:r w:rsidR="00BA2487">
        <w:rPr>
          <w:sz w:val="24"/>
          <w:szCs w:val="24"/>
        </w:rPr>
        <w:t>Türkiye</w:t>
      </w:r>
      <w:r w:rsidR="002A6A5C" w:rsidRPr="00BA2487">
        <w:rPr>
          <w:sz w:val="24"/>
          <w:szCs w:val="24"/>
        </w:rPr>
        <w:t xml:space="preserve"> adopted by the Grand National Assembly of </w:t>
      </w:r>
      <w:r w:rsidR="00BA2487">
        <w:rPr>
          <w:sz w:val="24"/>
          <w:szCs w:val="24"/>
        </w:rPr>
        <w:t>Türkiye</w:t>
      </w:r>
      <w:r w:rsidR="002A6A5C" w:rsidRPr="00BA2487">
        <w:rPr>
          <w:sz w:val="24"/>
          <w:szCs w:val="24"/>
        </w:rPr>
        <w:t xml:space="preserve"> on 06.04.2016. One of the </w:t>
      </w:r>
      <w:r w:rsidR="008D1619" w:rsidRPr="00BA2487">
        <w:rPr>
          <w:sz w:val="24"/>
          <w:szCs w:val="24"/>
        </w:rPr>
        <w:t>objectives</w:t>
      </w:r>
      <w:r w:rsidR="002A6A5C" w:rsidRPr="00BA2487">
        <w:rPr>
          <w:sz w:val="24"/>
          <w:szCs w:val="24"/>
        </w:rPr>
        <w:t xml:space="preserve"> of the Law is stated in its first article as “securing the right of individuals to be treated equally”</w:t>
      </w:r>
      <w:r w:rsidR="00A25493" w:rsidRPr="00BA2487">
        <w:rPr>
          <w:sz w:val="24"/>
          <w:szCs w:val="24"/>
        </w:rPr>
        <w:t xml:space="preserve">. </w:t>
      </w:r>
      <w:r w:rsidR="002A6A5C" w:rsidRPr="00BA2487">
        <w:rPr>
          <w:sz w:val="24"/>
          <w:szCs w:val="24"/>
        </w:rPr>
        <w:t xml:space="preserve">However, Article 3 of the </w:t>
      </w:r>
      <w:r w:rsidR="00644F1A" w:rsidRPr="00BA2487">
        <w:rPr>
          <w:sz w:val="24"/>
          <w:szCs w:val="24"/>
        </w:rPr>
        <w:t>L</w:t>
      </w:r>
      <w:r w:rsidR="002A6A5C" w:rsidRPr="00BA2487">
        <w:rPr>
          <w:sz w:val="24"/>
          <w:szCs w:val="24"/>
        </w:rPr>
        <w:t>aw</w:t>
      </w:r>
      <w:r w:rsidR="00675159" w:rsidRPr="00BA2487">
        <w:rPr>
          <w:sz w:val="24"/>
          <w:szCs w:val="24"/>
        </w:rPr>
        <w:t xml:space="preserve"> en</w:t>
      </w:r>
      <w:r w:rsidR="002A6A5C" w:rsidRPr="00BA2487">
        <w:rPr>
          <w:sz w:val="24"/>
          <w:szCs w:val="24"/>
        </w:rPr>
        <w:t xml:space="preserve">titled “Principle of </w:t>
      </w:r>
      <w:r w:rsidR="00675159" w:rsidRPr="00BA2487">
        <w:rPr>
          <w:sz w:val="24"/>
          <w:szCs w:val="24"/>
        </w:rPr>
        <w:t>E</w:t>
      </w:r>
      <w:r w:rsidR="002A6A5C" w:rsidRPr="00BA2487">
        <w:rPr>
          <w:sz w:val="24"/>
          <w:szCs w:val="24"/>
        </w:rPr>
        <w:t xml:space="preserve">quality and </w:t>
      </w:r>
      <w:r w:rsidR="00675159" w:rsidRPr="00BA2487">
        <w:rPr>
          <w:sz w:val="24"/>
          <w:szCs w:val="24"/>
        </w:rPr>
        <w:t>P</w:t>
      </w:r>
      <w:r w:rsidR="002A6A5C" w:rsidRPr="00BA2487">
        <w:rPr>
          <w:sz w:val="24"/>
          <w:szCs w:val="24"/>
        </w:rPr>
        <w:t xml:space="preserve">rohibition of </w:t>
      </w:r>
      <w:r w:rsidR="00675159" w:rsidRPr="00BA2487">
        <w:rPr>
          <w:sz w:val="24"/>
          <w:szCs w:val="24"/>
        </w:rPr>
        <w:t>D</w:t>
      </w:r>
      <w:r w:rsidR="002A6A5C" w:rsidRPr="00BA2487">
        <w:rPr>
          <w:sz w:val="24"/>
          <w:szCs w:val="24"/>
        </w:rPr>
        <w:t xml:space="preserve">iscrimination” has been narrowed down to read: “This Law </w:t>
      </w:r>
      <w:r w:rsidR="00675159" w:rsidRPr="00BA2487">
        <w:rPr>
          <w:sz w:val="24"/>
          <w:szCs w:val="24"/>
        </w:rPr>
        <w:t xml:space="preserve">shall </w:t>
      </w:r>
      <w:r w:rsidR="002A6A5C" w:rsidRPr="00BA2487">
        <w:rPr>
          <w:sz w:val="24"/>
          <w:szCs w:val="24"/>
        </w:rPr>
        <w:t>prohibit discrimination based on sex, race, color, language, religion, belief, sect, philosophical and political opinion, ethnic origin, wealth, birth, marital status, health status, disability and age.” The demands and suggestions of civil society were not taken into account during the enactment process</w:t>
      </w:r>
      <w:r w:rsidR="00A25493" w:rsidRPr="00BA2487">
        <w:rPr>
          <w:sz w:val="24"/>
          <w:szCs w:val="24"/>
        </w:rPr>
        <w:t>.</w:t>
      </w:r>
      <w:r w:rsidR="00A25493" w:rsidRPr="00BA2487">
        <w:rPr>
          <w:sz w:val="24"/>
          <w:szCs w:val="24"/>
          <w:vertAlign w:val="superscript"/>
        </w:rPr>
        <w:footnoteReference w:id="5"/>
      </w:r>
      <w:r w:rsidR="00A25493" w:rsidRPr="00BA2487">
        <w:rPr>
          <w:sz w:val="24"/>
          <w:szCs w:val="24"/>
        </w:rPr>
        <w:t xml:space="preserve"> </w:t>
      </w:r>
      <w:r w:rsidR="00A25493" w:rsidRPr="00BA2487">
        <w:rPr>
          <w:sz w:val="24"/>
          <w:szCs w:val="24"/>
          <w:vertAlign w:val="superscript"/>
        </w:rPr>
        <w:footnoteReference w:id="6"/>
      </w:r>
    </w:p>
    <w:p w14:paraId="0000004D" w14:textId="77777777" w:rsidR="007B4830" w:rsidRPr="00BA2487" w:rsidRDefault="007B4830">
      <w:pPr>
        <w:jc w:val="both"/>
        <w:rPr>
          <w:sz w:val="24"/>
          <w:szCs w:val="24"/>
        </w:rPr>
      </w:pPr>
    </w:p>
    <w:p w14:paraId="0000004E" w14:textId="6D24990A" w:rsidR="007B4830" w:rsidRPr="00BA2487" w:rsidRDefault="00A25493">
      <w:pPr>
        <w:jc w:val="both"/>
        <w:rPr>
          <w:b/>
          <w:sz w:val="24"/>
          <w:szCs w:val="24"/>
        </w:rPr>
      </w:pPr>
      <w:r w:rsidRPr="00BA2487">
        <w:rPr>
          <w:sz w:val="24"/>
          <w:szCs w:val="24"/>
        </w:rPr>
        <w:tab/>
      </w:r>
      <w:r w:rsidR="00675159" w:rsidRPr="00BA2487">
        <w:rPr>
          <w:b/>
          <w:sz w:val="24"/>
          <w:szCs w:val="24"/>
        </w:rPr>
        <w:t xml:space="preserve">Practice </w:t>
      </w:r>
    </w:p>
    <w:p w14:paraId="0000004F" w14:textId="77777777" w:rsidR="007B4830" w:rsidRPr="00BA2487" w:rsidRDefault="007B4830">
      <w:pPr>
        <w:jc w:val="both"/>
        <w:rPr>
          <w:sz w:val="24"/>
          <w:szCs w:val="24"/>
        </w:rPr>
      </w:pPr>
    </w:p>
    <w:p w14:paraId="00000050" w14:textId="1491FD53" w:rsidR="007B4830" w:rsidRPr="00BA2487" w:rsidRDefault="00A25493">
      <w:pPr>
        <w:jc w:val="both"/>
        <w:rPr>
          <w:sz w:val="24"/>
          <w:szCs w:val="24"/>
        </w:rPr>
      </w:pPr>
      <w:r w:rsidRPr="00BA2487">
        <w:rPr>
          <w:sz w:val="24"/>
          <w:szCs w:val="24"/>
        </w:rPr>
        <w:tab/>
      </w:r>
      <w:r w:rsidR="00850E8A">
        <w:rPr>
          <w:sz w:val="24"/>
          <w:szCs w:val="24"/>
        </w:rPr>
        <w:t xml:space="preserve">However, </w:t>
      </w:r>
      <w:r w:rsidR="00675159" w:rsidRPr="00BA2487">
        <w:rPr>
          <w:sz w:val="24"/>
          <w:szCs w:val="24"/>
        </w:rPr>
        <w:t>T</w:t>
      </w:r>
      <w:r w:rsidR="00850E8A">
        <w:rPr>
          <w:sz w:val="24"/>
          <w:szCs w:val="24"/>
        </w:rPr>
        <w:t>İHEK</w:t>
      </w:r>
      <w:r w:rsidR="002A6A5C" w:rsidRPr="00BA2487">
        <w:rPr>
          <w:sz w:val="24"/>
          <w:szCs w:val="24"/>
        </w:rPr>
        <w:t xml:space="preserve">, whose board members are all appointed by the President of the Republic, a person-organ in the </w:t>
      </w:r>
      <w:r w:rsidR="00B9460A" w:rsidRPr="00BA2487">
        <w:rPr>
          <w:sz w:val="24"/>
          <w:szCs w:val="24"/>
        </w:rPr>
        <w:t xml:space="preserve">form of government that is </w:t>
      </w:r>
      <w:r w:rsidR="002A6A5C" w:rsidRPr="00BA2487">
        <w:rPr>
          <w:sz w:val="24"/>
          <w:szCs w:val="24"/>
        </w:rPr>
        <w:t>called Presidential Government System</w:t>
      </w:r>
      <w:r w:rsidR="00B9460A" w:rsidRPr="00BA2487">
        <w:rPr>
          <w:sz w:val="24"/>
          <w:szCs w:val="24"/>
        </w:rPr>
        <w:t xml:space="preserve"> and is </w:t>
      </w:r>
      <w:r w:rsidR="002A6A5C" w:rsidRPr="00BA2487">
        <w:rPr>
          <w:sz w:val="24"/>
          <w:szCs w:val="24"/>
        </w:rPr>
        <w:t xml:space="preserve">a derivative of the presidential system, </w:t>
      </w:r>
      <w:r w:rsidR="0093406A">
        <w:rPr>
          <w:sz w:val="24"/>
          <w:szCs w:val="24"/>
        </w:rPr>
        <w:t xml:space="preserve"> </w:t>
      </w:r>
      <w:r w:rsidR="002A6A5C" w:rsidRPr="00BA2487">
        <w:rPr>
          <w:sz w:val="24"/>
          <w:szCs w:val="24"/>
        </w:rPr>
        <w:t xml:space="preserve">categorically rejects discrimination applications based on sexual orientation, gender identity, </w:t>
      </w:r>
      <w:r w:rsidR="008778B9">
        <w:rPr>
          <w:sz w:val="24"/>
          <w:szCs w:val="24"/>
        </w:rPr>
        <w:t>sex</w:t>
      </w:r>
      <w:r w:rsidR="002A6A5C" w:rsidRPr="00BA2487">
        <w:rPr>
          <w:sz w:val="24"/>
          <w:szCs w:val="24"/>
        </w:rPr>
        <w:t xml:space="preserve"> characteristics, and gender expression, and states that discrimination on these grounds does not fall within its mandate</w:t>
      </w:r>
      <w:r w:rsidR="009A7CB7" w:rsidRPr="00BA2487">
        <w:rPr>
          <w:sz w:val="24"/>
          <w:szCs w:val="24"/>
        </w:rPr>
        <w:t xml:space="preserve"> by</w:t>
      </w:r>
      <w:r w:rsidR="002A6A5C" w:rsidRPr="00BA2487">
        <w:rPr>
          <w:sz w:val="24"/>
          <w:szCs w:val="24"/>
        </w:rPr>
        <w:t xml:space="preserve"> citing Article 3 of its founding law</w:t>
      </w:r>
      <w:r w:rsidRPr="00BA2487">
        <w:rPr>
          <w:sz w:val="24"/>
          <w:szCs w:val="24"/>
        </w:rPr>
        <w:t xml:space="preserve">. </w:t>
      </w:r>
    </w:p>
    <w:p w14:paraId="00000051" w14:textId="35287510" w:rsidR="007B4830" w:rsidRPr="00BA2487" w:rsidRDefault="00AE6A06">
      <w:pPr>
        <w:jc w:val="both"/>
        <w:rPr>
          <w:sz w:val="24"/>
          <w:szCs w:val="24"/>
        </w:rPr>
      </w:pPr>
      <w:r>
        <w:rPr>
          <w:sz w:val="24"/>
          <w:szCs w:val="24"/>
        </w:rPr>
        <w:t xml:space="preserve"> </w:t>
      </w:r>
    </w:p>
    <w:p w14:paraId="00000052" w14:textId="780BF297" w:rsidR="007B4830" w:rsidRPr="00BA2487" w:rsidRDefault="00A25493">
      <w:pPr>
        <w:jc w:val="both"/>
        <w:rPr>
          <w:sz w:val="24"/>
          <w:szCs w:val="24"/>
        </w:rPr>
      </w:pPr>
      <w:r w:rsidRPr="00BA2487">
        <w:rPr>
          <w:sz w:val="24"/>
          <w:szCs w:val="24"/>
        </w:rPr>
        <w:tab/>
      </w:r>
      <w:r w:rsidR="002A6A5C" w:rsidRPr="00BA2487">
        <w:rPr>
          <w:sz w:val="24"/>
          <w:szCs w:val="24"/>
        </w:rPr>
        <w:t xml:space="preserve">On August 10, 2018, </w:t>
      </w:r>
      <w:r w:rsidR="00165743" w:rsidRPr="00BA2487">
        <w:rPr>
          <w:sz w:val="24"/>
          <w:szCs w:val="24"/>
        </w:rPr>
        <w:t xml:space="preserve">the application made by the Pink Life LGBTI+ Solidarity Association to </w:t>
      </w:r>
      <w:r w:rsidR="00AE6A06">
        <w:rPr>
          <w:sz w:val="24"/>
          <w:szCs w:val="24"/>
        </w:rPr>
        <w:t>TİHEK</w:t>
      </w:r>
      <w:r w:rsidR="00165743" w:rsidRPr="00BA2487">
        <w:rPr>
          <w:sz w:val="24"/>
          <w:szCs w:val="24"/>
        </w:rPr>
        <w:t xml:space="preserve"> on </w:t>
      </w:r>
      <w:r w:rsidR="002A6A5C" w:rsidRPr="00BA2487">
        <w:rPr>
          <w:sz w:val="24"/>
          <w:szCs w:val="24"/>
        </w:rPr>
        <w:t xml:space="preserve">the grounds that two trans women, one of whom is a </w:t>
      </w:r>
      <w:r w:rsidR="009921A6" w:rsidRPr="00BA2487">
        <w:rPr>
          <w:sz w:val="24"/>
          <w:szCs w:val="24"/>
        </w:rPr>
        <w:t xml:space="preserve">Board </w:t>
      </w:r>
      <w:r w:rsidR="002A6A5C" w:rsidRPr="00BA2487">
        <w:rPr>
          <w:sz w:val="24"/>
          <w:szCs w:val="24"/>
        </w:rPr>
        <w:t xml:space="preserve">member of </w:t>
      </w:r>
      <w:r w:rsidR="00165743" w:rsidRPr="00BA2487">
        <w:rPr>
          <w:sz w:val="24"/>
          <w:szCs w:val="24"/>
        </w:rPr>
        <w:t>the</w:t>
      </w:r>
      <w:r w:rsidR="009921A6" w:rsidRPr="00BA2487">
        <w:rPr>
          <w:sz w:val="24"/>
          <w:szCs w:val="24"/>
        </w:rPr>
        <w:t xml:space="preserve"> Association</w:t>
      </w:r>
      <w:r w:rsidR="002A6A5C" w:rsidRPr="00BA2487">
        <w:rPr>
          <w:sz w:val="24"/>
          <w:szCs w:val="24"/>
        </w:rPr>
        <w:t xml:space="preserve">, were not admitted to a hotel in Ankara even though they had reservations, was rejected </w:t>
      </w:r>
      <w:r w:rsidR="00165743" w:rsidRPr="00BA2487">
        <w:rPr>
          <w:sz w:val="24"/>
          <w:szCs w:val="24"/>
        </w:rPr>
        <w:t>by stating</w:t>
      </w:r>
      <w:r w:rsidR="002A6A5C" w:rsidRPr="00BA2487">
        <w:rPr>
          <w:sz w:val="24"/>
          <w:szCs w:val="24"/>
        </w:rPr>
        <w:t xml:space="preserve"> that “sexual identity is not a ground for discrimination”</w:t>
      </w:r>
      <w:r w:rsidRPr="00BA2487">
        <w:rPr>
          <w:sz w:val="24"/>
          <w:szCs w:val="24"/>
          <w:highlight w:val="white"/>
        </w:rPr>
        <w:t>.</w:t>
      </w:r>
      <w:r w:rsidRPr="00BA2487">
        <w:rPr>
          <w:sz w:val="24"/>
          <w:szCs w:val="24"/>
          <w:highlight w:val="white"/>
          <w:vertAlign w:val="superscript"/>
        </w:rPr>
        <w:footnoteReference w:id="7"/>
      </w:r>
      <w:r w:rsidRPr="00BA2487">
        <w:rPr>
          <w:sz w:val="24"/>
          <w:szCs w:val="24"/>
          <w:highlight w:val="white"/>
        </w:rPr>
        <w:t xml:space="preserve"> </w:t>
      </w:r>
      <w:r w:rsidR="00165743" w:rsidRPr="00BA2487">
        <w:rPr>
          <w:sz w:val="24"/>
          <w:szCs w:val="24"/>
        </w:rPr>
        <w:t>A</w:t>
      </w:r>
      <w:r w:rsidR="002A6A5C" w:rsidRPr="00BA2487">
        <w:rPr>
          <w:sz w:val="24"/>
          <w:szCs w:val="24"/>
        </w:rPr>
        <w:t xml:space="preserve">nother recent </w:t>
      </w:r>
      <w:r w:rsidR="00165743" w:rsidRPr="00BA2487">
        <w:rPr>
          <w:sz w:val="24"/>
          <w:szCs w:val="24"/>
        </w:rPr>
        <w:t>T</w:t>
      </w:r>
      <w:r w:rsidR="00AE6A06">
        <w:rPr>
          <w:sz w:val="24"/>
          <w:szCs w:val="24"/>
        </w:rPr>
        <w:t>İHEK</w:t>
      </w:r>
      <w:r w:rsidR="002A6A5C" w:rsidRPr="00BA2487">
        <w:rPr>
          <w:sz w:val="24"/>
          <w:szCs w:val="24"/>
        </w:rPr>
        <w:t xml:space="preserve"> decision on banning of the pride parade by the Governor of Gaziantep, who described LGBTI+</w:t>
      </w:r>
      <w:r w:rsidR="00165743" w:rsidRPr="00BA2487">
        <w:rPr>
          <w:sz w:val="24"/>
          <w:szCs w:val="24"/>
        </w:rPr>
        <w:t xml:space="preserve">s </w:t>
      </w:r>
      <w:r w:rsidR="002A6A5C" w:rsidRPr="00BA2487">
        <w:rPr>
          <w:sz w:val="24"/>
          <w:szCs w:val="24"/>
        </w:rPr>
        <w:t>as deviants</w:t>
      </w:r>
      <w:r w:rsidR="00165743" w:rsidRPr="00BA2487">
        <w:rPr>
          <w:sz w:val="24"/>
          <w:szCs w:val="24"/>
        </w:rPr>
        <w:t xml:space="preserve"> has </w:t>
      </w:r>
      <w:proofErr w:type="spellStart"/>
      <w:r w:rsidR="00165743" w:rsidRPr="00BA2487">
        <w:rPr>
          <w:sz w:val="24"/>
          <w:szCs w:val="24"/>
        </w:rPr>
        <w:t>confrirmed</w:t>
      </w:r>
      <w:proofErr w:type="spellEnd"/>
      <w:r w:rsidR="00165743" w:rsidRPr="00BA2487">
        <w:rPr>
          <w:sz w:val="24"/>
          <w:szCs w:val="24"/>
        </w:rPr>
        <w:t xml:space="preserve"> that this approach still continues</w:t>
      </w:r>
      <w:r w:rsidRPr="00BA2487">
        <w:rPr>
          <w:sz w:val="24"/>
          <w:szCs w:val="24"/>
          <w:highlight w:val="white"/>
        </w:rPr>
        <w:t>.</w:t>
      </w:r>
      <w:r w:rsidRPr="00BA2487">
        <w:rPr>
          <w:sz w:val="24"/>
          <w:szCs w:val="24"/>
          <w:highlight w:val="white"/>
          <w:vertAlign w:val="superscript"/>
        </w:rPr>
        <w:footnoteReference w:id="8"/>
      </w:r>
      <w:r w:rsidRPr="00BA2487">
        <w:rPr>
          <w:sz w:val="24"/>
          <w:szCs w:val="24"/>
          <w:highlight w:val="white"/>
        </w:rPr>
        <w:t xml:space="preserve"> </w:t>
      </w:r>
      <w:r w:rsidR="002A6A5C" w:rsidRPr="00BA2487">
        <w:rPr>
          <w:sz w:val="24"/>
          <w:szCs w:val="24"/>
        </w:rPr>
        <w:t xml:space="preserve">In the administrative lawsuit filed against the decision, the </w:t>
      </w:r>
      <w:r w:rsidR="002A6A5C" w:rsidRPr="00BA2487">
        <w:rPr>
          <w:sz w:val="24"/>
          <w:szCs w:val="24"/>
        </w:rPr>
        <w:lastRenderedPageBreak/>
        <w:t xml:space="preserve">Court found </w:t>
      </w:r>
      <w:r w:rsidR="00036C48" w:rsidRPr="00BA2487">
        <w:rPr>
          <w:sz w:val="24"/>
          <w:szCs w:val="24"/>
        </w:rPr>
        <w:t>T</w:t>
      </w:r>
      <w:r w:rsidR="00AE6A06">
        <w:rPr>
          <w:sz w:val="24"/>
          <w:szCs w:val="24"/>
        </w:rPr>
        <w:t>IHEK</w:t>
      </w:r>
      <w:r w:rsidR="00036C48" w:rsidRPr="00BA2487">
        <w:rPr>
          <w:sz w:val="24"/>
          <w:szCs w:val="24"/>
        </w:rPr>
        <w:t>’s decision justified, which confirmed</w:t>
      </w:r>
      <w:r w:rsidR="002A6A5C" w:rsidRPr="00BA2487">
        <w:rPr>
          <w:sz w:val="24"/>
          <w:szCs w:val="24"/>
        </w:rPr>
        <w:t xml:space="preserve"> that discrimination based on sexual orientation is not protected by law</w:t>
      </w:r>
      <w:r w:rsidRPr="00BA2487">
        <w:rPr>
          <w:sz w:val="24"/>
          <w:szCs w:val="24"/>
          <w:highlight w:val="white"/>
        </w:rPr>
        <w:t>.</w:t>
      </w:r>
      <w:r w:rsidRPr="00BA2487">
        <w:rPr>
          <w:sz w:val="24"/>
          <w:szCs w:val="24"/>
          <w:highlight w:val="white"/>
          <w:vertAlign w:val="superscript"/>
        </w:rPr>
        <w:footnoteReference w:id="9"/>
      </w:r>
    </w:p>
    <w:p w14:paraId="00000053" w14:textId="77777777" w:rsidR="007B4830" w:rsidRPr="00BA2487" w:rsidRDefault="007B4830">
      <w:pPr>
        <w:jc w:val="both"/>
        <w:rPr>
          <w:sz w:val="24"/>
          <w:szCs w:val="24"/>
          <w:highlight w:val="white"/>
        </w:rPr>
      </w:pPr>
    </w:p>
    <w:p w14:paraId="00000056" w14:textId="1B66FD3E" w:rsidR="007B4830" w:rsidRPr="00BA2487" w:rsidRDefault="00A25493">
      <w:pPr>
        <w:jc w:val="both"/>
        <w:rPr>
          <w:sz w:val="24"/>
          <w:szCs w:val="24"/>
          <w:highlight w:val="white"/>
        </w:rPr>
      </w:pPr>
      <w:r w:rsidRPr="00BA2487">
        <w:rPr>
          <w:sz w:val="24"/>
          <w:szCs w:val="24"/>
          <w:highlight w:val="white"/>
        </w:rPr>
        <w:tab/>
      </w:r>
      <w:r w:rsidR="007B459A" w:rsidRPr="007B459A">
        <w:rPr>
          <w:sz w:val="24"/>
          <w:szCs w:val="24"/>
        </w:rPr>
        <w:t xml:space="preserve">Given the the public statements made by some TIHEK members meet the criteria for “hate speech”, these practices cannot be qualified as unexpected. </w:t>
      </w:r>
      <w:r w:rsidR="002A6A5C" w:rsidRPr="00BA2487">
        <w:rPr>
          <w:sz w:val="24"/>
          <w:szCs w:val="24"/>
        </w:rPr>
        <w:t xml:space="preserve">Under a tweet shared by Amnesty International about the Istanbul Pride Parade, a member of </w:t>
      </w:r>
      <w:r w:rsidR="00A61946" w:rsidRPr="00BA2487">
        <w:rPr>
          <w:sz w:val="24"/>
          <w:szCs w:val="24"/>
        </w:rPr>
        <w:t>T</w:t>
      </w:r>
      <w:r w:rsidR="00421AD1">
        <w:rPr>
          <w:sz w:val="24"/>
          <w:szCs w:val="24"/>
        </w:rPr>
        <w:t>İHEK</w:t>
      </w:r>
      <w:r w:rsidR="002A6A5C" w:rsidRPr="00BA2487">
        <w:rPr>
          <w:sz w:val="24"/>
          <w:szCs w:val="24"/>
        </w:rPr>
        <w:t xml:space="preserve"> said, “Pride is neither honor nor love! Love is between two different sexes” and denied same-sex relationships</w:t>
      </w:r>
      <w:r w:rsidRPr="00BA2487">
        <w:rPr>
          <w:sz w:val="24"/>
          <w:szCs w:val="24"/>
          <w:highlight w:val="white"/>
        </w:rPr>
        <w:t>.</w:t>
      </w:r>
      <w:r w:rsidRPr="00BA2487">
        <w:rPr>
          <w:sz w:val="24"/>
          <w:szCs w:val="24"/>
          <w:highlight w:val="white"/>
          <w:vertAlign w:val="superscript"/>
        </w:rPr>
        <w:footnoteReference w:id="10"/>
      </w:r>
      <w:r w:rsidRPr="00BA2487">
        <w:rPr>
          <w:sz w:val="24"/>
          <w:szCs w:val="24"/>
          <w:highlight w:val="white"/>
        </w:rPr>
        <w:t xml:space="preserve"> </w:t>
      </w:r>
      <w:r w:rsidR="00A61946" w:rsidRPr="00BA2487">
        <w:rPr>
          <w:sz w:val="24"/>
          <w:szCs w:val="24"/>
        </w:rPr>
        <w:t xml:space="preserve">It </w:t>
      </w:r>
      <w:r w:rsidR="002A6A5C" w:rsidRPr="00BA2487">
        <w:rPr>
          <w:sz w:val="24"/>
          <w:szCs w:val="24"/>
        </w:rPr>
        <w:t>is</w:t>
      </w:r>
      <w:r w:rsidR="00A61946" w:rsidRPr="00BA2487">
        <w:rPr>
          <w:sz w:val="24"/>
          <w:szCs w:val="24"/>
        </w:rPr>
        <w:t xml:space="preserve"> also</w:t>
      </w:r>
      <w:r w:rsidR="002A6A5C" w:rsidRPr="00BA2487">
        <w:rPr>
          <w:sz w:val="24"/>
          <w:szCs w:val="24"/>
        </w:rPr>
        <w:t xml:space="preserve"> in line with the approach of the head of the institution, who</w:t>
      </w:r>
      <w:r w:rsidR="00A61946" w:rsidRPr="00BA2487">
        <w:rPr>
          <w:sz w:val="24"/>
          <w:szCs w:val="24"/>
        </w:rPr>
        <w:t xml:space="preserve"> characterized relationships without marriage as deviant and considered it a violation of human rights for 15-year-old girls not to be able to marry</w:t>
      </w:r>
      <w:r w:rsidR="002A6A5C" w:rsidRPr="00BA2487">
        <w:rPr>
          <w:sz w:val="24"/>
          <w:szCs w:val="24"/>
        </w:rPr>
        <w:t xml:space="preserve"> during the meetings of the Parliamentary Investigation Commission established to investigate violence against women in all its aspects and to determine the measures to be taken</w:t>
      </w:r>
      <w:r w:rsidR="00A61946" w:rsidRPr="00BA2487">
        <w:rPr>
          <w:sz w:val="24"/>
          <w:szCs w:val="24"/>
        </w:rPr>
        <w:t xml:space="preserve"> during the review period</w:t>
      </w:r>
      <w:r w:rsidRPr="00BA2487">
        <w:rPr>
          <w:sz w:val="24"/>
          <w:szCs w:val="24"/>
          <w:highlight w:val="white"/>
        </w:rPr>
        <w:t xml:space="preserve">. </w:t>
      </w:r>
      <w:r w:rsidRPr="00BA2487">
        <w:rPr>
          <w:sz w:val="24"/>
          <w:szCs w:val="24"/>
          <w:highlight w:val="white"/>
          <w:vertAlign w:val="superscript"/>
        </w:rPr>
        <w:footnoteReference w:id="11"/>
      </w:r>
    </w:p>
    <w:p w14:paraId="00000057" w14:textId="77777777" w:rsidR="007B4830" w:rsidRPr="00BA2487" w:rsidRDefault="007B4830">
      <w:pPr>
        <w:jc w:val="both"/>
        <w:rPr>
          <w:sz w:val="24"/>
          <w:szCs w:val="24"/>
          <w:highlight w:val="white"/>
        </w:rPr>
      </w:pPr>
    </w:p>
    <w:p w14:paraId="00000058" w14:textId="12600508" w:rsidR="007B4830" w:rsidRPr="00BA2487" w:rsidRDefault="00A25493">
      <w:pPr>
        <w:jc w:val="both"/>
        <w:rPr>
          <w:b/>
          <w:sz w:val="24"/>
          <w:szCs w:val="24"/>
          <w:highlight w:val="white"/>
        </w:rPr>
      </w:pPr>
      <w:r w:rsidRPr="00BA2487">
        <w:rPr>
          <w:b/>
          <w:sz w:val="24"/>
          <w:szCs w:val="24"/>
          <w:highlight w:val="white"/>
        </w:rPr>
        <w:tab/>
      </w:r>
      <w:r w:rsidR="002A6A5C" w:rsidRPr="00BA2487">
        <w:rPr>
          <w:b/>
          <w:sz w:val="24"/>
          <w:szCs w:val="24"/>
          <w:highlight w:val="white"/>
        </w:rPr>
        <w:t>Recommendations</w:t>
      </w:r>
    </w:p>
    <w:p w14:paraId="00000059" w14:textId="77777777" w:rsidR="007B4830" w:rsidRPr="00BA2487" w:rsidRDefault="007B4830">
      <w:pPr>
        <w:jc w:val="both"/>
        <w:rPr>
          <w:sz w:val="24"/>
          <w:szCs w:val="24"/>
          <w:highlight w:val="white"/>
        </w:rPr>
      </w:pPr>
    </w:p>
    <w:p w14:paraId="0000005A" w14:textId="20AC8C68" w:rsidR="007B4830" w:rsidRPr="00BA2487" w:rsidRDefault="00A25493">
      <w:pPr>
        <w:jc w:val="both"/>
        <w:rPr>
          <w:b/>
          <w:sz w:val="24"/>
          <w:szCs w:val="24"/>
          <w:highlight w:val="white"/>
        </w:rPr>
      </w:pPr>
      <w:r w:rsidRPr="00BA2487">
        <w:rPr>
          <w:sz w:val="24"/>
          <w:szCs w:val="24"/>
          <w:highlight w:val="white"/>
        </w:rPr>
        <w:tab/>
      </w:r>
      <w:r w:rsidR="001C75ED">
        <w:rPr>
          <w:b/>
          <w:sz w:val="24"/>
          <w:szCs w:val="24"/>
          <w:highlight w:val="white"/>
        </w:rPr>
        <w:t>The Coalition</w:t>
      </w:r>
      <w:r w:rsidR="00F30D69">
        <w:rPr>
          <w:b/>
          <w:sz w:val="24"/>
          <w:szCs w:val="24"/>
          <w:highlight w:val="white"/>
        </w:rPr>
        <w:t xml:space="preserve"> </w:t>
      </w:r>
      <w:r w:rsidR="00421AD1">
        <w:rPr>
          <w:b/>
          <w:sz w:val="24"/>
          <w:szCs w:val="24"/>
          <w:highlight w:val="white"/>
        </w:rPr>
        <w:t xml:space="preserve">requests the CAT to urge the State Party </w:t>
      </w:r>
      <w:proofErr w:type="gramStart"/>
      <w:r w:rsidR="00421AD1">
        <w:rPr>
          <w:b/>
          <w:sz w:val="24"/>
          <w:szCs w:val="24"/>
          <w:highlight w:val="white"/>
        </w:rPr>
        <w:t>to</w:t>
      </w:r>
      <w:r w:rsidRPr="00BA2487">
        <w:rPr>
          <w:b/>
          <w:sz w:val="24"/>
          <w:szCs w:val="24"/>
          <w:highlight w:val="white"/>
        </w:rPr>
        <w:t>;</w:t>
      </w:r>
      <w:proofErr w:type="gramEnd"/>
    </w:p>
    <w:p w14:paraId="0000005B" w14:textId="77777777" w:rsidR="007B4830" w:rsidRPr="00BA2487" w:rsidRDefault="007B4830">
      <w:pPr>
        <w:jc w:val="both"/>
        <w:rPr>
          <w:sz w:val="24"/>
          <w:szCs w:val="24"/>
          <w:highlight w:val="white"/>
        </w:rPr>
      </w:pPr>
    </w:p>
    <w:p w14:paraId="0000005C" w14:textId="39460B6E" w:rsidR="007B4830" w:rsidRPr="00BA2487" w:rsidRDefault="00421AD1">
      <w:pPr>
        <w:numPr>
          <w:ilvl w:val="0"/>
          <w:numId w:val="4"/>
        </w:numPr>
        <w:jc w:val="both"/>
        <w:rPr>
          <w:sz w:val="24"/>
          <w:szCs w:val="24"/>
          <w:highlight w:val="white"/>
        </w:rPr>
      </w:pPr>
      <w:r>
        <w:rPr>
          <w:sz w:val="24"/>
          <w:szCs w:val="24"/>
        </w:rPr>
        <w:t xml:space="preserve">Bring </w:t>
      </w:r>
      <w:r w:rsidR="00553E9B" w:rsidRPr="00BA2487">
        <w:rPr>
          <w:sz w:val="24"/>
          <w:szCs w:val="24"/>
        </w:rPr>
        <w:t xml:space="preserve">the structure of this institution in line with the “Principles relating to the Status of National Institutions” adopted by General Assembly resolution </w:t>
      </w:r>
      <w:r w:rsidR="006163EF" w:rsidRPr="00BA2487">
        <w:rPr>
          <w:sz w:val="24"/>
          <w:szCs w:val="24"/>
        </w:rPr>
        <w:t xml:space="preserve">No </w:t>
      </w:r>
      <w:r w:rsidR="00553E9B" w:rsidRPr="00BA2487">
        <w:rPr>
          <w:sz w:val="24"/>
          <w:szCs w:val="24"/>
        </w:rPr>
        <w:t xml:space="preserve">48/134 </w:t>
      </w:r>
      <w:r w:rsidR="006163EF" w:rsidRPr="00BA2487">
        <w:rPr>
          <w:sz w:val="24"/>
          <w:szCs w:val="24"/>
        </w:rPr>
        <w:t>and dated</w:t>
      </w:r>
      <w:r w:rsidR="00553E9B" w:rsidRPr="00BA2487">
        <w:rPr>
          <w:sz w:val="24"/>
          <w:szCs w:val="24"/>
        </w:rPr>
        <w:t xml:space="preserve"> 20 December 1993, </w:t>
      </w:r>
      <w:r w:rsidR="006163EF" w:rsidRPr="00BA2487">
        <w:rPr>
          <w:sz w:val="24"/>
          <w:szCs w:val="24"/>
        </w:rPr>
        <w:t xml:space="preserve">which is </w:t>
      </w:r>
      <w:r w:rsidR="00553E9B" w:rsidRPr="00BA2487">
        <w:rPr>
          <w:sz w:val="24"/>
          <w:szCs w:val="24"/>
        </w:rPr>
        <w:t xml:space="preserve">also known as the Paris </w:t>
      </w:r>
      <w:proofErr w:type="gramStart"/>
      <w:r w:rsidR="00553E9B" w:rsidRPr="00BA2487">
        <w:rPr>
          <w:sz w:val="24"/>
          <w:szCs w:val="24"/>
        </w:rPr>
        <w:t>Principles</w:t>
      </w:r>
      <w:r w:rsidR="00553E9B" w:rsidRPr="00BA2487">
        <w:rPr>
          <w:sz w:val="24"/>
          <w:szCs w:val="24"/>
          <w:highlight w:val="white"/>
        </w:rPr>
        <w:t>;</w:t>
      </w:r>
      <w:proofErr w:type="gramEnd"/>
    </w:p>
    <w:p w14:paraId="0000005D" w14:textId="69C35523" w:rsidR="007B4830" w:rsidRPr="00BA2487" w:rsidRDefault="00421AD1">
      <w:pPr>
        <w:numPr>
          <w:ilvl w:val="0"/>
          <w:numId w:val="4"/>
        </w:numPr>
        <w:jc w:val="both"/>
        <w:rPr>
          <w:sz w:val="24"/>
          <w:szCs w:val="24"/>
        </w:rPr>
      </w:pPr>
      <w:r>
        <w:rPr>
          <w:sz w:val="24"/>
          <w:szCs w:val="24"/>
        </w:rPr>
        <w:t>Take the necessary steps for the r</w:t>
      </w:r>
      <w:r w:rsidRPr="00BA2487">
        <w:rPr>
          <w:sz w:val="24"/>
          <w:szCs w:val="24"/>
        </w:rPr>
        <w:t>ealization</w:t>
      </w:r>
      <w:r w:rsidR="00837039">
        <w:rPr>
          <w:sz w:val="24"/>
          <w:szCs w:val="24"/>
        </w:rPr>
        <w:t xml:space="preserve"> </w:t>
      </w:r>
      <w:r w:rsidR="00553E9B" w:rsidRPr="00BA2487">
        <w:rPr>
          <w:sz w:val="24"/>
          <w:szCs w:val="24"/>
        </w:rPr>
        <w:t>of the legal foundations and institutional principles</w:t>
      </w:r>
      <w:r>
        <w:rPr>
          <w:sz w:val="24"/>
          <w:szCs w:val="24"/>
        </w:rPr>
        <w:t xml:space="preserve"> of TİHEK</w:t>
      </w:r>
      <w:r w:rsidR="00553E9B" w:rsidRPr="00BA2487">
        <w:rPr>
          <w:sz w:val="24"/>
          <w:szCs w:val="24"/>
        </w:rPr>
        <w:t xml:space="preserve"> for A status accreditation </w:t>
      </w:r>
      <w:r w:rsidR="006163EF" w:rsidRPr="00BA2487">
        <w:rPr>
          <w:sz w:val="24"/>
          <w:szCs w:val="24"/>
        </w:rPr>
        <w:t>by</w:t>
      </w:r>
      <w:r w:rsidR="00553E9B" w:rsidRPr="00BA2487">
        <w:rPr>
          <w:sz w:val="24"/>
          <w:szCs w:val="24"/>
        </w:rPr>
        <w:t xml:space="preserve"> the Global Alliance of National Human Rights </w:t>
      </w:r>
      <w:proofErr w:type="gramStart"/>
      <w:r w:rsidR="00553E9B" w:rsidRPr="00BA2487">
        <w:rPr>
          <w:sz w:val="24"/>
          <w:szCs w:val="24"/>
        </w:rPr>
        <w:t>Institutions;</w:t>
      </w:r>
      <w:proofErr w:type="gramEnd"/>
    </w:p>
    <w:p w14:paraId="0000005E" w14:textId="32AD207F" w:rsidR="007B4830" w:rsidRPr="00BA2487" w:rsidRDefault="00421AD1">
      <w:pPr>
        <w:numPr>
          <w:ilvl w:val="0"/>
          <w:numId w:val="4"/>
        </w:numPr>
        <w:jc w:val="both"/>
        <w:rPr>
          <w:sz w:val="24"/>
          <w:szCs w:val="24"/>
          <w:highlight w:val="white"/>
        </w:rPr>
      </w:pPr>
      <w:r>
        <w:rPr>
          <w:sz w:val="24"/>
          <w:szCs w:val="24"/>
        </w:rPr>
        <w:t>Amend</w:t>
      </w:r>
      <w:r w:rsidR="006163EF" w:rsidRPr="00BA2487">
        <w:rPr>
          <w:sz w:val="24"/>
          <w:szCs w:val="24"/>
        </w:rPr>
        <w:t xml:space="preserve"> </w:t>
      </w:r>
      <w:r w:rsidR="00553E9B" w:rsidRPr="00BA2487">
        <w:rPr>
          <w:sz w:val="24"/>
          <w:szCs w:val="24"/>
        </w:rPr>
        <w:t xml:space="preserve">Article 3 of the founding law of the Institution, which is categorically cited as a reason </w:t>
      </w:r>
      <w:r w:rsidR="006163EF" w:rsidRPr="00BA2487">
        <w:rPr>
          <w:sz w:val="24"/>
          <w:szCs w:val="24"/>
        </w:rPr>
        <w:t>to find</w:t>
      </w:r>
      <w:r w:rsidR="00553E9B" w:rsidRPr="00BA2487">
        <w:rPr>
          <w:sz w:val="24"/>
          <w:szCs w:val="24"/>
        </w:rPr>
        <w:t xml:space="preserve"> applications by LGBTI+s </w:t>
      </w:r>
      <w:proofErr w:type="gramStart"/>
      <w:r w:rsidR="00553E9B" w:rsidRPr="00BA2487">
        <w:rPr>
          <w:sz w:val="24"/>
          <w:szCs w:val="24"/>
        </w:rPr>
        <w:t>inadmissible</w:t>
      </w:r>
      <w:r w:rsidR="00553E9B" w:rsidRPr="00BA2487">
        <w:rPr>
          <w:sz w:val="24"/>
          <w:szCs w:val="24"/>
          <w:highlight w:val="white"/>
        </w:rPr>
        <w:t>;</w:t>
      </w:r>
      <w:proofErr w:type="gramEnd"/>
    </w:p>
    <w:p w14:paraId="0000005F" w14:textId="3A202E45" w:rsidR="007B4830" w:rsidRPr="00BA2487" w:rsidRDefault="006163EF">
      <w:pPr>
        <w:numPr>
          <w:ilvl w:val="0"/>
          <w:numId w:val="4"/>
        </w:numPr>
        <w:jc w:val="both"/>
        <w:rPr>
          <w:sz w:val="24"/>
          <w:szCs w:val="24"/>
          <w:highlight w:val="white"/>
        </w:rPr>
      </w:pPr>
      <w:r w:rsidRPr="00BA2487">
        <w:rPr>
          <w:sz w:val="24"/>
          <w:szCs w:val="24"/>
        </w:rPr>
        <w:t>E</w:t>
      </w:r>
      <w:r w:rsidR="00DF60DB" w:rsidRPr="00BA2487">
        <w:rPr>
          <w:sz w:val="24"/>
          <w:szCs w:val="24"/>
        </w:rPr>
        <w:t>stablish of a code on the characteristics and rules of conduct that the members of the institution should have</w:t>
      </w:r>
      <w:r w:rsidRPr="00BA2487">
        <w:rPr>
          <w:sz w:val="24"/>
          <w:szCs w:val="24"/>
          <w:highlight w:val="white"/>
        </w:rPr>
        <w:t>,</w:t>
      </w:r>
    </w:p>
    <w:p w14:paraId="00000060" w14:textId="458FA192" w:rsidR="007B4830" w:rsidRPr="00BA2487" w:rsidRDefault="00DF60DB">
      <w:pPr>
        <w:numPr>
          <w:ilvl w:val="0"/>
          <w:numId w:val="4"/>
        </w:numPr>
        <w:jc w:val="both"/>
        <w:rPr>
          <w:sz w:val="24"/>
          <w:szCs w:val="24"/>
          <w:highlight w:val="white"/>
        </w:rPr>
      </w:pPr>
      <w:r w:rsidRPr="00BA2487">
        <w:rPr>
          <w:sz w:val="24"/>
          <w:szCs w:val="24"/>
        </w:rPr>
        <w:t>Not</w:t>
      </w:r>
      <w:r w:rsidR="00421AD1">
        <w:rPr>
          <w:sz w:val="24"/>
          <w:szCs w:val="24"/>
        </w:rPr>
        <w:t>e</w:t>
      </w:r>
      <w:r w:rsidRPr="00BA2487">
        <w:rPr>
          <w:sz w:val="24"/>
          <w:szCs w:val="24"/>
        </w:rPr>
        <w:t xml:space="preserve"> that it may take time for the structure of the Institution to transform into a universal standard mechanis</w:t>
      </w:r>
      <w:r w:rsidR="006163EF" w:rsidRPr="00BA2487">
        <w:rPr>
          <w:sz w:val="24"/>
          <w:szCs w:val="24"/>
        </w:rPr>
        <w:t>m and</w:t>
      </w:r>
      <w:r w:rsidRPr="00BA2487">
        <w:rPr>
          <w:sz w:val="24"/>
          <w:szCs w:val="24"/>
        </w:rPr>
        <w:t xml:space="preserve"> until this happens, </w:t>
      </w:r>
      <w:r w:rsidR="00421AD1">
        <w:rPr>
          <w:sz w:val="24"/>
          <w:szCs w:val="24"/>
        </w:rPr>
        <w:t xml:space="preserve">to take the necessary steps for the </w:t>
      </w:r>
      <w:r w:rsidR="006163EF" w:rsidRPr="00BA2487">
        <w:rPr>
          <w:sz w:val="24"/>
          <w:szCs w:val="24"/>
        </w:rPr>
        <w:t>review of</w:t>
      </w:r>
      <w:r w:rsidRPr="00BA2487">
        <w:rPr>
          <w:sz w:val="24"/>
          <w:szCs w:val="24"/>
        </w:rPr>
        <w:t xml:space="preserve"> the applications made by LGBTI+</w:t>
      </w:r>
      <w:r w:rsidR="006163EF" w:rsidRPr="00BA2487">
        <w:rPr>
          <w:sz w:val="24"/>
          <w:szCs w:val="24"/>
        </w:rPr>
        <w:t xml:space="preserve">s </w:t>
      </w:r>
      <w:r w:rsidR="00440AA7" w:rsidRPr="00BA2487">
        <w:rPr>
          <w:sz w:val="24"/>
          <w:szCs w:val="24"/>
        </w:rPr>
        <w:t xml:space="preserve">by the institution </w:t>
      </w:r>
      <w:r w:rsidR="006163EF" w:rsidRPr="00BA2487">
        <w:rPr>
          <w:sz w:val="24"/>
          <w:szCs w:val="24"/>
        </w:rPr>
        <w:t>i</w:t>
      </w:r>
      <w:r w:rsidRPr="00BA2487">
        <w:rPr>
          <w:sz w:val="24"/>
          <w:szCs w:val="24"/>
        </w:rPr>
        <w:t xml:space="preserve">n line with the purposes set out in </w:t>
      </w:r>
      <w:r w:rsidR="006163EF" w:rsidRPr="00BA2487">
        <w:rPr>
          <w:sz w:val="24"/>
          <w:szCs w:val="24"/>
        </w:rPr>
        <w:t xml:space="preserve">Article 2 </w:t>
      </w:r>
      <w:r w:rsidRPr="00BA2487">
        <w:rPr>
          <w:sz w:val="24"/>
          <w:szCs w:val="24"/>
        </w:rPr>
        <w:t xml:space="preserve">of the law </w:t>
      </w:r>
      <w:r w:rsidR="006163EF" w:rsidRPr="00BA2487">
        <w:rPr>
          <w:sz w:val="24"/>
          <w:szCs w:val="24"/>
        </w:rPr>
        <w:t>stating</w:t>
      </w:r>
      <w:r w:rsidRPr="00BA2487">
        <w:rPr>
          <w:sz w:val="24"/>
          <w:szCs w:val="24"/>
        </w:rPr>
        <w:t xml:space="preserve"> “protecting and promoting human rights based on human dignity, securing the right of persons to equal treatment, preventing discrimination in the enjoyment of legally recognized rights and freedoms and operating in line with these principles”</w:t>
      </w:r>
      <w:r w:rsidRPr="00BA2487">
        <w:rPr>
          <w:sz w:val="24"/>
          <w:szCs w:val="24"/>
          <w:highlight w:val="white"/>
        </w:rPr>
        <w:t>;</w:t>
      </w:r>
    </w:p>
    <w:p w14:paraId="00000061" w14:textId="39C1C18C" w:rsidR="007B4830" w:rsidRPr="00BA2487" w:rsidRDefault="00440AA7">
      <w:pPr>
        <w:numPr>
          <w:ilvl w:val="0"/>
          <w:numId w:val="4"/>
        </w:numPr>
        <w:jc w:val="both"/>
        <w:rPr>
          <w:sz w:val="24"/>
          <w:szCs w:val="24"/>
          <w:highlight w:val="white"/>
        </w:rPr>
      </w:pPr>
      <w:r w:rsidRPr="00BA2487">
        <w:rPr>
          <w:sz w:val="24"/>
          <w:szCs w:val="24"/>
        </w:rPr>
        <w:t>Clarif</w:t>
      </w:r>
      <w:r w:rsidR="00421AD1">
        <w:rPr>
          <w:sz w:val="24"/>
          <w:szCs w:val="24"/>
        </w:rPr>
        <w:t>y</w:t>
      </w:r>
      <w:r w:rsidR="00DF60DB" w:rsidRPr="00BA2487">
        <w:rPr>
          <w:sz w:val="24"/>
          <w:szCs w:val="24"/>
        </w:rPr>
        <w:t xml:space="preserve"> the duties and obligations of the institution in terms of LGBTI</w:t>
      </w:r>
      <w:r w:rsidRPr="00BA2487">
        <w:rPr>
          <w:sz w:val="24"/>
          <w:szCs w:val="24"/>
        </w:rPr>
        <w:t>+s</w:t>
      </w:r>
      <w:r w:rsidR="00DF60DB" w:rsidRPr="00BA2487">
        <w:rPr>
          <w:sz w:val="24"/>
          <w:szCs w:val="24"/>
        </w:rPr>
        <w:t xml:space="preserve"> in </w:t>
      </w:r>
      <w:proofErr w:type="gramStart"/>
      <w:r w:rsidR="00DF60DB" w:rsidRPr="00BA2487">
        <w:rPr>
          <w:sz w:val="24"/>
          <w:szCs w:val="24"/>
        </w:rPr>
        <w:t>prison</w:t>
      </w:r>
      <w:r w:rsidR="00DF60DB" w:rsidRPr="00BA2487">
        <w:rPr>
          <w:sz w:val="24"/>
          <w:szCs w:val="24"/>
          <w:highlight w:val="white"/>
        </w:rPr>
        <w:t>;</w:t>
      </w:r>
      <w:proofErr w:type="gramEnd"/>
    </w:p>
    <w:p w14:paraId="00000062" w14:textId="2D68818C" w:rsidR="007B4830" w:rsidRPr="00BA2487" w:rsidRDefault="00440AA7">
      <w:pPr>
        <w:numPr>
          <w:ilvl w:val="0"/>
          <w:numId w:val="4"/>
        </w:numPr>
        <w:jc w:val="both"/>
        <w:rPr>
          <w:sz w:val="24"/>
          <w:szCs w:val="24"/>
          <w:highlight w:val="white"/>
        </w:rPr>
      </w:pPr>
      <w:r w:rsidRPr="00BA2487">
        <w:rPr>
          <w:sz w:val="24"/>
          <w:szCs w:val="24"/>
        </w:rPr>
        <w:t>In</w:t>
      </w:r>
      <w:r w:rsidR="00DF60DB" w:rsidRPr="00BA2487">
        <w:rPr>
          <w:sz w:val="24"/>
          <w:szCs w:val="24"/>
        </w:rPr>
        <w:t>clu</w:t>
      </w:r>
      <w:r w:rsidR="00421AD1">
        <w:rPr>
          <w:sz w:val="24"/>
          <w:szCs w:val="24"/>
        </w:rPr>
        <w:t>de</w:t>
      </w:r>
      <w:r w:rsidR="00DF60DB" w:rsidRPr="00BA2487">
        <w:rPr>
          <w:sz w:val="24"/>
          <w:szCs w:val="24"/>
        </w:rPr>
        <w:t xml:space="preserve"> torture and ill-treatment of LGBTI+</w:t>
      </w:r>
      <w:r w:rsidRPr="00BA2487">
        <w:rPr>
          <w:sz w:val="24"/>
          <w:szCs w:val="24"/>
        </w:rPr>
        <w:t>s</w:t>
      </w:r>
      <w:r w:rsidR="00DF60DB" w:rsidRPr="00BA2487">
        <w:rPr>
          <w:sz w:val="24"/>
          <w:szCs w:val="24"/>
        </w:rPr>
        <w:t xml:space="preserve"> in public education </w:t>
      </w:r>
      <w:proofErr w:type="gramStart"/>
      <w:r w:rsidR="00DF60DB" w:rsidRPr="00BA2487">
        <w:rPr>
          <w:sz w:val="24"/>
          <w:szCs w:val="24"/>
        </w:rPr>
        <w:t>programs</w:t>
      </w:r>
      <w:r w:rsidR="00DF60DB" w:rsidRPr="00BA2487">
        <w:rPr>
          <w:sz w:val="24"/>
          <w:szCs w:val="24"/>
          <w:highlight w:val="white"/>
        </w:rPr>
        <w:t>;</w:t>
      </w:r>
      <w:proofErr w:type="gramEnd"/>
    </w:p>
    <w:p w14:paraId="00000063" w14:textId="327B7E25" w:rsidR="007B4830" w:rsidRPr="00BA2487" w:rsidRDefault="00440AA7" w:rsidP="00440AA7">
      <w:pPr>
        <w:numPr>
          <w:ilvl w:val="0"/>
          <w:numId w:val="4"/>
        </w:numPr>
        <w:jc w:val="both"/>
        <w:rPr>
          <w:sz w:val="24"/>
          <w:szCs w:val="24"/>
          <w:highlight w:val="white"/>
        </w:rPr>
      </w:pPr>
      <w:r w:rsidRPr="00BA2487">
        <w:rPr>
          <w:sz w:val="24"/>
          <w:szCs w:val="24"/>
        </w:rPr>
        <w:lastRenderedPageBreak/>
        <w:t>Ensur</w:t>
      </w:r>
      <w:r w:rsidR="00F31964">
        <w:rPr>
          <w:sz w:val="24"/>
          <w:szCs w:val="24"/>
        </w:rPr>
        <w:t>e</w:t>
      </w:r>
      <w:r w:rsidRPr="00BA2487">
        <w:rPr>
          <w:sz w:val="24"/>
          <w:szCs w:val="24"/>
        </w:rPr>
        <w:t xml:space="preserve"> the exercise of the freedoms of expression and assembly of LGBTI+s against interference by third parties </w:t>
      </w:r>
      <w:r w:rsidR="009D7C1F" w:rsidRPr="00BA2487">
        <w:rPr>
          <w:sz w:val="24"/>
          <w:szCs w:val="24"/>
        </w:rPr>
        <w:t xml:space="preserve">in line with </w:t>
      </w:r>
      <w:proofErr w:type="gramStart"/>
      <w:r w:rsidR="009D7C1F" w:rsidRPr="00BA2487">
        <w:rPr>
          <w:sz w:val="24"/>
          <w:szCs w:val="24"/>
        </w:rPr>
        <w:t xml:space="preserve">the </w:t>
      </w:r>
      <w:r w:rsidRPr="00BA2487">
        <w:rPr>
          <w:sz w:val="24"/>
          <w:szCs w:val="24"/>
        </w:rPr>
        <w:t xml:space="preserve"> case</w:t>
      </w:r>
      <w:proofErr w:type="gramEnd"/>
      <w:r w:rsidRPr="00BA2487">
        <w:rPr>
          <w:sz w:val="24"/>
          <w:szCs w:val="24"/>
        </w:rPr>
        <w:t xml:space="preserve"> law of </w:t>
      </w:r>
      <w:r w:rsidR="00DF60DB" w:rsidRPr="00BA2487">
        <w:rPr>
          <w:sz w:val="24"/>
          <w:szCs w:val="24"/>
        </w:rPr>
        <w:t>the European Court of Human Rights</w:t>
      </w:r>
      <w:r w:rsidR="00DF60DB" w:rsidRPr="00BA2487">
        <w:rPr>
          <w:sz w:val="24"/>
          <w:szCs w:val="24"/>
          <w:highlight w:val="white"/>
          <w:vertAlign w:val="superscript"/>
        </w:rPr>
        <w:footnoteReference w:id="12"/>
      </w:r>
      <w:r w:rsidR="00DF60DB" w:rsidRPr="00BA2487">
        <w:rPr>
          <w:sz w:val="24"/>
          <w:szCs w:val="24"/>
          <w:highlight w:val="white"/>
        </w:rPr>
        <w:t xml:space="preserve">. </w:t>
      </w:r>
    </w:p>
    <w:p w14:paraId="05DE0C31" w14:textId="00573904" w:rsidR="00E33574" w:rsidRPr="00E33574" w:rsidRDefault="007C6BC9" w:rsidP="00837039">
      <w:pPr>
        <w:pStyle w:val="Balk3"/>
        <w:numPr>
          <w:ilvl w:val="0"/>
          <w:numId w:val="13"/>
        </w:numPr>
      </w:pPr>
      <w:bookmarkStart w:id="4" w:name="_Toc168854822"/>
      <w:bookmarkStart w:id="5" w:name="_Toc168915334"/>
      <w:r>
        <w:t xml:space="preserve">Inadequacy of </w:t>
      </w:r>
      <w:r w:rsidR="00E33574">
        <w:t xml:space="preserve">State efforts to Combat </w:t>
      </w:r>
      <w:r w:rsidR="00E33574" w:rsidRPr="00BA2487">
        <w:t>Gender-based Violence</w:t>
      </w:r>
      <w:bookmarkEnd w:id="4"/>
      <w:bookmarkEnd w:id="5"/>
    </w:p>
    <w:p w14:paraId="00000067" w14:textId="64BB535C" w:rsidR="007B4830" w:rsidRPr="00BA2487" w:rsidRDefault="00A25493">
      <w:pPr>
        <w:jc w:val="both"/>
        <w:rPr>
          <w:b/>
          <w:sz w:val="24"/>
          <w:szCs w:val="24"/>
        </w:rPr>
      </w:pPr>
      <w:r w:rsidRPr="00BA2487">
        <w:rPr>
          <w:sz w:val="28"/>
          <w:szCs w:val="28"/>
        </w:rPr>
        <w:tab/>
      </w:r>
      <w:r w:rsidR="00DF60DB" w:rsidRPr="00BA2487">
        <w:rPr>
          <w:b/>
          <w:sz w:val="24"/>
          <w:szCs w:val="24"/>
        </w:rPr>
        <w:t xml:space="preserve">Question 20 of the </w:t>
      </w:r>
      <w:r w:rsidR="00862AD5">
        <w:rPr>
          <w:b/>
          <w:sz w:val="24"/>
          <w:szCs w:val="24"/>
        </w:rPr>
        <w:t>L</w:t>
      </w:r>
      <w:r w:rsidR="00862AD5" w:rsidRPr="00BA2487">
        <w:rPr>
          <w:b/>
          <w:sz w:val="24"/>
          <w:szCs w:val="24"/>
        </w:rPr>
        <w:t xml:space="preserve">ist </w:t>
      </w:r>
      <w:r w:rsidR="00DF60DB" w:rsidRPr="00BA2487">
        <w:rPr>
          <w:b/>
          <w:sz w:val="24"/>
          <w:szCs w:val="24"/>
        </w:rPr>
        <w:t xml:space="preserve">of </w:t>
      </w:r>
      <w:r w:rsidR="00862AD5">
        <w:rPr>
          <w:b/>
          <w:sz w:val="24"/>
          <w:szCs w:val="24"/>
        </w:rPr>
        <w:t>I</w:t>
      </w:r>
      <w:r w:rsidR="00837039">
        <w:rPr>
          <w:b/>
          <w:sz w:val="24"/>
          <w:szCs w:val="24"/>
        </w:rPr>
        <w:t>ssues</w:t>
      </w:r>
      <w:r w:rsidR="00DF60DB" w:rsidRPr="00BA2487">
        <w:rPr>
          <w:b/>
          <w:sz w:val="24"/>
          <w:szCs w:val="24"/>
        </w:rPr>
        <w:t xml:space="preserve"> addressed to the Government requests information on domestic violence, state efforts to combat gender-based violence, shelters, and measures to provide effective training on gender-based violence </w:t>
      </w:r>
      <w:r w:rsidR="009D7C1F" w:rsidRPr="00BA2487">
        <w:rPr>
          <w:b/>
          <w:sz w:val="24"/>
          <w:szCs w:val="24"/>
        </w:rPr>
        <w:t>for</w:t>
      </w:r>
      <w:r w:rsidR="00DF60DB" w:rsidRPr="00BA2487">
        <w:rPr>
          <w:b/>
          <w:sz w:val="24"/>
          <w:szCs w:val="24"/>
        </w:rPr>
        <w:t xml:space="preserve"> law enforcement personnel, judges, and state officials </w:t>
      </w:r>
      <w:r w:rsidR="009D7C1F" w:rsidRPr="00BA2487">
        <w:rPr>
          <w:b/>
          <w:sz w:val="24"/>
          <w:szCs w:val="24"/>
        </w:rPr>
        <w:t xml:space="preserve">who are </w:t>
      </w:r>
      <w:r w:rsidR="00DF60DB" w:rsidRPr="00BA2487">
        <w:rPr>
          <w:b/>
          <w:sz w:val="24"/>
          <w:szCs w:val="24"/>
        </w:rPr>
        <w:t>in direct contact with victims, noting its relevance to Articles 2 and 4 of the Convention</w:t>
      </w:r>
      <w:r w:rsidRPr="00BA2487">
        <w:rPr>
          <w:b/>
          <w:sz w:val="24"/>
          <w:szCs w:val="24"/>
        </w:rPr>
        <w:t>.</w:t>
      </w:r>
    </w:p>
    <w:p w14:paraId="00000068" w14:textId="77777777" w:rsidR="007B4830" w:rsidRPr="00BA2487" w:rsidRDefault="00A25493">
      <w:pPr>
        <w:jc w:val="both"/>
        <w:rPr>
          <w:sz w:val="24"/>
          <w:szCs w:val="24"/>
        </w:rPr>
      </w:pPr>
      <w:r w:rsidRPr="00BA2487">
        <w:rPr>
          <w:sz w:val="24"/>
          <w:szCs w:val="24"/>
        </w:rPr>
        <w:tab/>
      </w:r>
    </w:p>
    <w:p w14:paraId="00000069" w14:textId="5DB197C8" w:rsidR="007B4830" w:rsidRPr="00BA2487" w:rsidRDefault="00A25493">
      <w:pPr>
        <w:jc w:val="both"/>
        <w:rPr>
          <w:b/>
          <w:sz w:val="24"/>
          <w:szCs w:val="24"/>
        </w:rPr>
      </w:pPr>
      <w:r w:rsidRPr="00BA2487">
        <w:rPr>
          <w:sz w:val="24"/>
          <w:szCs w:val="24"/>
        </w:rPr>
        <w:tab/>
      </w:r>
      <w:r w:rsidR="00DF60DB" w:rsidRPr="00BA2487">
        <w:rPr>
          <w:b/>
          <w:sz w:val="24"/>
          <w:szCs w:val="24"/>
        </w:rPr>
        <w:t>Legal Status</w:t>
      </w:r>
    </w:p>
    <w:p w14:paraId="0000006A" w14:textId="77777777" w:rsidR="007B4830" w:rsidRPr="00BA2487" w:rsidRDefault="007B4830">
      <w:pPr>
        <w:jc w:val="both"/>
        <w:rPr>
          <w:sz w:val="24"/>
          <w:szCs w:val="24"/>
        </w:rPr>
      </w:pPr>
    </w:p>
    <w:p w14:paraId="0000006B" w14:textId="4453C486" w:rsidR="007B4830" w:rsidRPr="00BA2487" w:rsidRDefault="00A25493">
      <w:pPr>
        <w:jc w:val="both"/>
        <w:rPr>
          <w:sz w:val="24"/>
          <w:szCs w:val="24"/>
        </w:rPr>
      </w:pPr>
      <w:r w:rsidRPr="00BA2487">
        <w:rPr>
          <w:sz w:val="24"/>
          <w:szCs w:val="24"/>
        </w:rPr>
        <w:tab/>
      </w:r>
      <w:r w:rsidR="00DF60DB" w:rsidRPr="00BA2487">
        <w:rPr>
          <w:sz w:val="24"/>
          <w:szCs w:val="24"/>
        </w:rPr>
        <w:t>There are no specific regulations on gender-based violence against LGBTI+</w:t>
      </w:r>
      <w:r w:rsidR="007138AC" w:rsidRPr="00BA2487">
        <w:rPr>
          <w:sz w:val="24"/>
          <w:szCs w:val="24"/>
        </w:rPr>
        <w:t>s</w:t>
      </w:r>
      <w:r w:rsidR="00DF60DB" w:rsidRPr="00BA2487">
        <w:rPr>
          <w:sz w:val="24"/>
          <w:szCs w:val="24"/>
        </w:rPr>
        <w:t>. The government denies the fact that LGBTI+s may have special needs related to their identities</w:t>
      </w:r>
      <w:r w:rsidR="000B53DC" w:rsidRPr="00BA2487">
        <w:rPr>
          <w:sz w:val="24"/>
          <w:szCs w:val="24"/>
        </w:rPr>
        <w:t>,</w:t>
      </w:r>
      <w:r w:rsidR="00DF60DB" w:rsidRPr="00BA2487">
        <w:rPr>
          <w:sz w:val="24"/>
          <w:szCs w:val="24"/>
        </w:rPr>
        <w:t xml:space="preserve"> and structures all regulations without exception according to the presupposition that society consists only of cis-hetero men and cis-hetero women. This is a state policy, and it </w:t>
      </w:r>
      <w:r w:rsidR="000B53DC" w:rsidRPr="00BA2487">
        <w:rPr>
          <w:sz w:val="24"/>
          <w:szCs w:val="24"/>
        </w:rPr>
        <w:t>has clearly manifested at the global level</w:t>
      </w:r>
      <w:r w:rsidR="00DF60DB" w:rsidRPr="00BA2487">
        <w:rPr>
          <w:sz w:val="24"/>
          <w:szCs w:val="24"/>
        </w:rPr>
        <w:t xml:space="preserve"> with the “Decision on the </w:t>
      </w:r>
      <w:r w:rsidR="001B3D64" w:rsidRPr="00BA2487">
        <w:rPr>
          <w:sz w:val="24"/>
          <w:szCs w:val="24"/>
        </w:rPr>
        <w:t>t</w:t>
      </w:r>
      <w:r w:rsidR="00DF60DB" w:rsidRPr="00BA2487">
        <w:rPr>
          <w:sz w:val="24"/>
          <w:szCs w:val="24"/>
        </w:rPr>
        <w:t xml:space="preserve">ermination of the Council of Europe Convention on </w:t>
      </w:r>
      <w:r w:rsidR="001B3D64" w:rsidRPr="00BA2487">
        <w:rPr>
          <w:sz w:val="24"/>
          <w:szCs w:val="24"/>
        </w:rPr>
        <w:t>p</w:t>
      </w:r>
      <w:r w:rsidR="00DF60DB" w:rsidRPr="00BA2487">
        <w:rPr>
          <w:sz w:val="24"/>
          <w:szCs w:val="24"/>
        </w:rPr>
        <w:t xml:space="preserve">reventing and </w:t>
      </w:r>
      <w:r w:rsidR="001B3D64" w:rsidRPr="00BA2487">
        <w:rPr>
          <w:sz w:val="24"/>
          <w:szCs w:val="24"/>
        </w:rPr>
        <w:t>c</w:t>
      </w:r>
      <w:r w:rsidR="00DF60DB" w:rsidRPr="00BA2487">
        <w:rPr>
          <w:sz w:val="24"/>
          <w:szCs w:val="24"/>
        </w:rPr>
        <w:t xml:space="preserve">ombating </w:t>
      </w:r>
      <w:r w:rsidR="001B3D64" w:rsidRPr="00BA2487">
        <w:rPr>
          <w:sz w:val="24"/>
          <w:szCs w:val="24"/>
        </w:rPr>
        <w:t>v</w:t>
      </w:r>
      <w:r w:rsidR="00DF60DB" w:rsidRPr="00BA2487">
        <w:rPr>
          <w:sz w:val="24"/>
          <w:szCs w:val="24"/>
        </w:rPr>
        <w:t xml:space="preserve">iolence against </w:t>
      </w:r>
      <w:r w:rsidR="001B3D64" w:rsidRPr="00BA2487">
        <w:rPr>
          <w:sz w:val="24"/>
          <w:szCs w:val="24"/>
        </w:rPr>
        <w:t>w</w:t>
      </w:r>
      <w:r w:rsidR="00DF60DB" w:rsidRPr="00BA2487">
        <w:rPr>
          <w:sz w:val="24"/>
          <w:szCs w:val="24"/>
        </w:rPr>
        <w:t>omen</w:t>
      </w:r>
      <w:r w:rsidR="001B3D64" w:rsidRPr="00BA2487">
        <w:rPr>
          <w:sz w:val="24"/>
          <w:szCs w:val="24"/>
        </w:rPr>
        <w:t>, including d</w:t>
      </w:r>
      <w:r w:rsidR="00DF60DB" w:rsidRPr="00BA2487">
        <w:rPr>
          <w:sz w:val="24"/>
          <w:szCs w:val="24"/>
        </w:rPr>
        <w:t xml:space="preserve">omestic </w:t>
      </w:r>
      <w:r w:rsidR="00382B33" w:rsidRPr="00BA2487">
        <w:rPr>
          <w:sz w:val="24"/>
          <w:szCs w:val="24"/>
        </w:rPr>
        <w:t>v</w:t>
      </w:r>
      <w:r w:rsidR="00DF60DB" w:rsidRPr="00BA2487">
        <w:rPr>
          <w:sz w:val="24"/>
          <w:szCs w:val="24"/>
        </w:rPr>
        <w:t xml:space="preserve">iolence” </w:t>
      </w:r>
      <w:r w:rsidR="001B3D64" w:rsidRPr="00BA2487">
        <w:rPr>
          <w:sz w:val="24"/>
          <w:szCs w:val="24"/>
        </w:rPr>
        <w:t xml:space="preserve">for the Republic of </w:t>
      </w:r>
      <w:r w:rsidR="00BA2487">
        <w:rPr>
          <w:sz w:val="24"/>
          <w:szCs w:val="24"/>
        </w:rPr>
        <w:t>Türkiye</w:t>
      </w:r>
      <w:r w:rsidR="001B3D64" w:rsidRPr="00BA2487">
        <w:rPr>
          <w:sz w:val="24"/>
          <w:szCs w:val="24"/>
        </w:rPr>
        <w:t xml:space="preserve">, which was </w:t>
      </w:r>
      <w:r w:rsidR="00DF60DB" w:rsidRPr="00BA2487">
        <w:rPr>
          <w:sz w:val="24"/>
          <w:szCs w:val="24"/>
        </w:rPr>
        <w:t xml:space="preserve">published in the Official Gazette </w:t>
      </w:r>
      <w:r w:rsidR="00382B33" w:rsidRPr="00BA2487">
        <w:rPr>
          <w:sz w:val="24"/>
          <w:szCs w:val="24"/>
        </w:rPr>
        <w:t xml:space="preserve">No 31429 </w:t>
      </w:r>
      <w:r w:rsidR="00DF60DB" w:rsidRPr="00BA2487">
        <w:rPr>
          <w:sz w:val="24"/>
          <w:szCs w:val="24"/>
        </w:rPr>
        <w:t>dated March 20, 2021</w:t>
      </w:r>
      <w:r w:rsidRPr="00BA2487">
        <w:rPr>
          <w:sz w:val="24"/>
          <w:szCs w:val="24"/>
        </w:rPr>
        <w:t xml:space="preserve">. </w:t>
      </w:r>
    </w:p>
    <w:p w14:paraId="0000006C" w14:textId="77777777" w:rsidR="007B4830" w:rsidRPr="00BA2487" w:rsidRDefault="007B4830">
      <w:pPr>
        <w:jc w:val="both"/>
        <w:rPr>
          <w:sz w:val="24"/>
          <w:szCs w:val="24"/>
        </w:rPr>
      </w:pPr>
    </w:p>
    <w:p w14:paraId="0000006D" w14:textId="64D196DB" w:rsidR="007B4830" w:rsidRPr="00BA2487" w:rsidRDefault="00A25493">
      <w:pPr>
        <w:jc w:val="both"/>
        <w:rPr>
          <w:b/>
          <w:sz w:val="24"/>
          <w:szCs w:val="24"/>
        </w:rPr>
      </w:pPr>
      <w:r w:rsidRPr="00BA2487">
        <w:rPr>
          <w:sz w:val="24"/>
          <w:szCs w:val="24"/>
        </w:rPr>
        <w:tab/>
      </w:r>
      <w:r w:rsidR="001B3D64" w:rsidRPr="00BA2487">
        <w:rPr>
          <w:b/>
          <w:sz w:val="24"/>
          <w:szCs w:val="24"/>
        </w:rPr>
        <w:t>Practice</w:t>
      </w:r>
    </w:p>
    <w:p w14:paraId="0000006E" w14:textId="77777777" w:rsidR="007B4830" w:rsidRPr="00BA2487" w:rsidRDefault="007B4830">
      <w:pPr>
        <w:jc w:val="both"/>
        <w:rPr>
          <w:sz w:val="24"/>
          <w:szCs w:val="24"/>
        </w:rPr>
      </w:pPr>
    </w:p>
    <w:p w14:paraId="00000070" w14:textId="76292EE6" w:rsidR="007B4830" w:rsidRPr="00BA2487" w:rsidRDefault="00A25493">
      <w:pPr>
        <w:jc w:val="both"/>
        <w:rPr>
          <w:sz w:val="24"/>
          <w:szCs w:val="24"/>
        </w:rPr>
      </w:pPr>
      <w:r w:rsidRPr="00BA2487">
        <w:rPr>
          <w:sz w:val="24"/>
          <w:szCs w:val="24"/>
        </w:rPr>
        <w:tab/>
      </w:r>
      <w:r w:rsidR="00DF60DB" w:rsidRPr="00BA2487">
        <w:rPr>
          <w:sz w:val="24"/>
          <w:szCs w:val="24"/>
        </w:rPr>
        <w:t xml:space="preserve">Trans women </w:t>
      </w:r>
      <w:r w:rsidR="008752D4" w:rsidRPr="00BA2487">
        <w:rPr>
          <w:sz w:val="24"/>
          <w:szCs w:val="24"/>
        </w:rPr>
        <w:t xml:space="preserve">are not admitted to shelters if they </w:t>
      </w:r>
      <w:r w:rsidR="00DF60DB" w:rsidRPr="00BA2487">
        <w:rPr>
          <w:sz w:val="24"/>
          <w:szCs w:val="24"/>
        </w:rPr>
        <w:t xml:space="preserve">have not completed their </w:t>
      </w:r>
      <w:r w:rsidR="008752D4" w:rsidRPr="00BA2487">
        <w:rPr>
          <w:sz w:val="24"/>
          <w:szCs w:val="24"/>
        </w:rPr>
        <w:t xml:space="preserve">gender affirmation </w:t>
      </w:r>
      <w:r w:rsidR="00DF60DB" w:rsidRPr="00BA2487">
        <w:rPr>
          <w:sz w:val="24"/>
          <w:szCs w:val="24"/>
        </w:rPr>
        <w:t>process legally or</w:t>
      </w:r>
      <w:r w:rsidR="00C807A2" w:rsidRPr="00BA2487">
        <w:rPr>
          <w:sz w:val="24"/>
          <w:szCs w:val="24"/>
        </w:rPr>
        <w:t xml:space="preserve"> (</w:t>
      </w:r>
      <w:r w:rsidR="00DF60DB" w:rsidRPr="00BA2487">
        <w:rPr>
          <w:sz w:val="24"/>
          <w:szCs w:val="24"/>
        </w:rPr>
        <w:t xml:space="preserve">even </w:t>
      </w:r>
      <w:r w:rsidR="00C807A2" w:rsidRPr="00BA2487">
        <w:rPr>
          <w:sz w:val="24"/>
          <w:szCs w:val="24"/>
        </w:rPr>
        <w:t>t</w:t>
      </w:r>
      <w:r w:rsidR="00DF60DB" w:rsidRPr="00BA2487">
        <w:rPr>
          <w:sz w:val="24"/>
          <w:szCs w:val="24"/>
        </w:rPr>
        <w:t>hey have</w:t>
      </w:r>
      <w:r w:rsidR="00C807A2" w:rsidRPr="00BA2487">
        <w:rPr>
          <w:sz w:val="24"/>
          <w:szCs w:val="24"/>
        </w:rPr>
        <w:t>)</w:t>
      </w:r>
      <w:r w:rsidR="00DF60DB" w:rsidRPr="00BA2487">
        <w:rPr>
          <w:sz w:val="24"/>
          <w:szCs w:val="24"/>
        </w:rPr>
        <w:t xml:space="preserve"> </w:t>
      </w:r>
      <w:r w:rsidR="008752D4" w:rsidRPr="00BA2487">
        <w:rPr>
          <w:sz w:val="24"/>
          <w:szCs w:val="24"/>
        </w:rPr>
        <w:t xml:space="preserve">they are </w:t>
      </w:r>
      <w:r w:rsidR="00DF60DB" w:rsidRPr="00BA2487">
        <w:rPr>
          <w:sz w:val="24"/>
          <w:szCs w:val="24"/>
        </w:rPr>
        <w:t xml:space="preserve">registered as “male” in the civil registry </w:t>
      </w:r>
      <w:r w:rsidR="008752D4" w:rsidRPr="00BA2487">
        <w:rPr>
          <w:sz w:val="24"/>
          <w:szCs w:val="24"/>
        </w:rPr>
        <w:t xml:space="preserve">due to the fact that the decisions of the Courts have not been </w:t>
      </w:r>
      <w:r w:rsidR="00C807A2" w:rsidRPr="00BA2487">
        <w:rPr>
          <w:sz w:val="24"/>
          <w:szCs w:val="24"/>
        </w:rPr>
        <w:t xml:space="preserve">notified </w:t>
      </w:r>
      <w:r w:rsidR="008752D4" w:rsidRPr="00BA2487">
        <w:rPr>
          <w:sz w:val="24"/>
          <w:szCs w:val="24"/>
        </w:rPr>
        <w:t xml:space="preserve">to the </w:t>
      </w:r>
      <w:r w:rsidR="00C807A2" w:rsidRPr="00BA2487">
        <w:rPr>
          <w:sz w:val="24"/>
          <w:szCs w:val="24"/>
        </w:rPr>
        <w:t>Registry Office</w:t>
      </w:r>
      <w:r w:rsidR="00DF60DB" w:rsidRPr="00BA2487">
        <w:rPr>
          <w:sz w:val="24"/>
          <w:szCs w:val="24"/>
        </w:rPr>
        <w:t xml:space="preserve">. </w:t>
      </w:r>
      <w:r w:rsidR="00C807A2" w:rsidRPr="00BA2487">
        <w:rPr>
          <w:sz w:val="24"/>
          <w:szCs w:val="24"/>
        </w:rPr>
        <w:t>Moreover</w:t>
      </w:r>
      <w:r w:rsidR="00DF60DB" w:rsidRPr="00BA2487">
        <w:rPr>
          <w:sz w:val="24"/>
          <w:szCs w:val="24"/>
        </w:rPr>
        <w:t xml:space="preserve">, contradictorily, trans men are not admitted to shelters on the grounds of their “masculine” appearance in practice, even though their civil registry records indicate that they are women. </w:t>
      </w:r>
      <w:r w:rsidR="00A06848" w:rsidRPr="00BA2487">
        <w:rPr>
          <w:sz w:val="24"/>
          <w:szCs w:val="24"/>
        </w:rPr>
        <w:t>The fact that the Law No. 6284 on the Protection of the Family and Prevention of Violence against Women does not include an LGBTI+ inclusive policy on domestic violence and defines the subjects only through the family makes it dysfunctional regarding violence related to the identities of LGBTI+s</w:t>
      </w:r>
      <w:r w:rsidR="00DF60DB" w:rsidRPr="00BA2487">
        <w:rPr>
          <w:sz w:val="24"/>
          <w:szCs w:val="24"/>
        </w:rPr>
        <w:t>.</w:t>
      </w:r>
      <w:r w:rsidR="00CF785E" w:rsidRPr="00BA2487">
        <w:rPr>
          <w:sz w:val="24"/>
          <w:szCs w:val="24"/>
        </w:rPr>
        <w:t xml:space="preserve"> The main reason for impunity in this field is t</w:t>
      </w:r>
      <w:r w:rsidR="00DF60DB" w:rsidRPr="00BA2487">
        <w:rPr>
          <w:sz w:val="24"/>
          <w:szCs w:val="24"/>
        </w:rPr>
        <w:t>he systematic inaction of law enforcement officials regarding violence against trans women by third parties. Trans women can be blamed even in cases where they are victims</w:t>
      </w:r>
      <w:r w:rsidRPr="00BA2487">
        <w:rPr>
          <w:sz w:val="24"/>
          <w:szCs w:val="24"/>
        </w:rPr>
        <w:t>.</w:t>
      </w:r>
      <w:r w:rsidRPr="00BA2487">
        <w:rPr>
          <w:sz w:val="24"/>
          <w:szCs w:val="24"/>
          <w:vertAlign w:val="superscript"/>
        </w:rPr>
        <w:footnoteReference w:id="13"/>
      </w:r>
      <w:r w:rsidRPr="00BA2487">
        <w:rPr>
          <w:sz w:val="24"/>
          <w:szCs w:val="24"/>
        </w:rPr>
        <w:t xml:space="preserve"> </w:t>
      </w:r>
      <w:r w:rsidR="00DF60DB" w:rsidRPr="00BA2487">
        <w:rPr>
          <w:sz w:val="24"/>
          <w:szCs w:val="24"/>
        </w:rPr>
        <w:t xml:space="preserve">Unregistered </w:t>
      </w:r>
      <w:proofErr w:type="gramStart"/>
      <w:r w:rsidR="00DF60DB" w:rsidRPr="00BA2487">
        <w:rPr>
          <w:sz w:val="24"/>
          <w:szCs w:val="24"/>
        </w:rPr>
        <w:t>detentions</w:t>
      </w:r>
      <w:r w:rsidR="00CF785E" w:rsidRPr="00BA2487">
        <w:rPr>
          <w:sz w:val="24"/>
          <w:szCs w:val="24"/>
        </w:rPr>
        <w:t xml:space="preserve"> </w:t>
      </w:r>
      <w:r w:rsidR="00DF60DB" w:rsidRPr="00BA2487">
        <w:rPr>
          <w:sz w:val="24"/>
          <w:szCs w:val="24"/>
        </w:rPr>
        <w:t xml:space="preserve"> </w:t>
      </w:r>
      <w:r w:rsidR="00CF785E" w:rsidRPr="00BA2487">
        <w:rPr>
          <w:sz w:val="24"/>
          <w:szCs w:val="24"/>
        </w:rPr>
        <w:t>of</w:t>
      </w:r>
      <w:proofErr w:type="gramEnd"/>
      <w:r w:rsidR="00CF785E" w:rsidRPr="00BA2487">
        <w:rPr>
          <w:sz w:val="24"/>
          <w:szCs w:val="24"/>
        </w:rPr>
        <w:t xml:space="preserve"> </w:t>
      </w:r>
      <w:r w:rsidR="00DF60DB" w:rsidRPr="00BA2487">
        <w:rPr>
          <w:sz w:val="24"/>
          <w:szCs w:val="24"/>
        </w:rPr>
        <w:t>transgender sex workers</w:t>
      </w:r>
      <w:r w:rsidR="00CF785E" w:rsidRPr="00BA2487">
        <w:rPr>
          <w:sz w:val="24"/>
          <w:szCs w:val="24"/>
        </w:rPr>
        <w:t xml:space="preserve"> in particular</w:t>
      </w:r>
      <w:r w:rsidR="00DF60DB" w:rsidRPr="00BA2487">
        <w:rPr>
          <w:sz w:val="24"/>
          <w:szCs w:val="24"/>
        </w:rPr>
        <w:t xml:space="preserve"> eliminate the criminal procedural </w:t>
      </w:r>
      <w:r w:rsidR="0076222F">
        <w:rPr>
          <w:sz w:val="24"/>
          <w:szCs w:val="24"/>
        </w:rPr>
        <w:t>guarantees</w:t>
      </w:r>
      <w:r w:rsidR="0076222F" w:rsidRPr="00BA2487">
        <w:rPr>
          <w:sz w:val="24"/>
          <w:szCs w:val="24"/>
        </w:rPr>
        <w:t xml:space="preserve"> </w:t>
      </w:r>
      <w:r w:rsidR="00DF60DB" w:rsidRPr="00BA2487">
        <w:rPr>
          <w:sz w:val="24"/>
          <w:szCs w:val="24"/>
        </w:rPr>
        <w:t>for evidence of torture and ill-treatment in detention processes</w:t>
      </w:r>
      <w:r w:rsidRPr="00BA2487">
        <w:rPr>
          <w:sz w:val="24"/>
          <w:szCs w:val="24"/>
        </w:rPr>
        <w:t>.</w:t>
      </w:r>
      <w:r w:rsidRPr="00BA2487">
        <w:rPr>
          <w:sz w:val="24"/>
          <w:szCs w:val="24"/>
          <w:vertAlign w:val="superscript"/>
        </w:rPr>
        <w:footnoteReference w:id="14"/>
      </w:r>
      <w:r w:rsidRPr="00BA2487">
        <w:rPr>
          <w:sz w:val="24"/>
          <w:szCs w:val="24"/>
        </w:rPr>
        <w:t xml:space="preserve"> </w:t>
      </w:r>
      <w:r w:rsidR="00DF60DB" w:rsidRPr="00BA2487">
        <w:rPr>
          <w:sz w:val="24"/>
          <w:szCs w:val="24"/>
        </w:rPr>
        <w:t xml:space="preserve">This </w:t>
      </w:r>
      <w:r w:rsidR="00DF60DB" w:rsidRPr="00BA2487">
        <w:rPr>
          <w:sz w:val="24"/>
          <w:szCs w:val="24"/>
        </w:rPr>
        <w:lastRenderedPageBreak/>
        <w:t>situation is similar for refugee LGBTI+</w:t>
      </w:r>
      <w:r w:rsidR="00CF785E" w:rsidRPr="00BA2487">
        <w:rPr>
          <w:sz w:val="24"/>
          <w:szCs w:val="24"/>
        </w:rPr>
        <w:t>s, as well</w:t>
      </w:r>
      <w:r w:rsidRPr="00BA2487">
        <w:rPr>
          <w:sz w:val="24"/>
          <w:szCs w:val="24"/>
        </w:rPr>
        <w:t>.</w:t>
      </w:r>
      <w:r w:rsidRPr="00BA2487">
        <w:rPr>
          <w:sz w:val="24"/>
          <w:szCs w:val="24"/>
          <w:vertAlign w:val="superscript"/>
        </w:rPr>
        <w:footnoteReference w:id="15"/>
      </w:r>
      <w:r w:rsidRPr="00BA2487">
        <w:rPr>
          <w:sz w:val="24"/>
          <w:szCs w:val="24"/>
          <w:vertAlign w:val="superscript"/>
        </w:rPr>
        <w:footnoteReference w:id="16"/>
      </w:r>
      <w:r w:rsidRPr="00BA2487">
        <w:rPr>
          <w:sz w:val="24"/>
          <w:szCs w:val="24"/>
        </w:rPr>
        <w:t xml:space="preserve"> </w:t>
      </w:r>
      <w:r w:rsidR="00DF60DB" w:rsidRPr="00BA2487">
        <w:rPr>
          <w:sz w:val="24"/>
          <w:szCs w:val="24"/>
        </w:rPr>
        <w:t>Gender-based violence against LGBTI+</w:t>
      </w:r>
      <w:r w:rsidR="00CF785E" w:rsidRPr="00BA2487">
        <w:rPr>
          <w:sz w:val="24"/>
          <w:szCs w:val="24"/>
        </w:rPr>
        <w:t>s</w:t>
      </w:r>
      <w:r w:rsidR="00DF60DB" w:rsidRPr="00BA2487">
        <w:rPr>
          <w:sz w:val="24"/>
          <w:szCs w:val="24"/>
        </w:rPr>
        <w:t xml:space="preserve"> is not recorded. The approach of law enforcement officers denying gender equality towards LGBTI+</w:t>
      </w:r>
      <w:r w:rsidR="00CF785E" w:rsidRPr="00BA2487">
        <w:rPr>
          <w:sz w:val="24"/>
          <w:szCs w:val="24"/>
        </w:rPr>
        <w:t xml:space="preserve">s </w:t>
      </w:r>
      <w:r w:rsidR="00DF60DB" w:rsidRPr="00BA2487">
        <w:rPr>
          <w:sz w:val="24"/>
          <w:szCs w:val="24"/>
        </w:rPr>
        <w:t>reveals a</w:t>
      </w:r>
      <w:r w:rsidR="001F7C75" w:rsidRPr="00BA2487">
        <w:rPr>
          <w:sz w:val="24"/>
          <w:szCs w:val="24"/>
        </w:rPr>
        <w:t xml:space="preserve"> situation</w:t>
      </w:r>
      <w:r w:rsidR="00DF60DB" w:rsidRPr="00BA2487">
        <w:rPr>
          <w:sz w:val="24"/>
          <w:szCs w:val="24"/>
        </w:rPr>
        <w:t xml:space="preserve"> where off-duty police officers commit hate crimes</w:t>
      </w:r>
      <w:r w:rsidRPr="00BA2487">
        <w:rPr>
          <w:sz w:val="24"/>
          <w:szCs w:val="24"/>
        </w:rPr>
        <w:t>.</w:t>
      </w:r>
      <w:r w:rsidRPr="00BA2487">
        <w:rPr>
          <w:sz w:val="24"/>
          <w:szCs w:val="24"/>
          <w:vertAlign w:val="superscript"/>
        </w:rPr>
        <w:footnoteReference w:id="17"/>
      </w:r>
      <w:r w:rsidRPr="00BA2487">
        <w:rPr>
          <w:sz w:val="24"/>
          <w:szCs w:val="24"/>
        </w:rPr>
        <w:t xml:space="preserve"> </w:t>
      </w:r>
      <w:r w:rsidR="00DF60DB" w:rsidRPr="00BA2487">
        <w:rPr>
          <w:sz w:val="24"/>
          <w:szCs w:val="24"/>
        </w:rPr>
        <w:t>Law enforcement personnel, judges and/or state officials</w:t>
      </w:r>
      <w:r w:rsidR="001F7C75" w:rsidRPr="00BA2487">
        <w:rPr>
          <w:sz w:val="24"/>
          <w:szCs w:val="24"/>
        </w:rPr>
        <w:t xml:space="preserve"> who are</w:t>
      </w:r>
      <w:r w:rsidR="00DF60DB" w:rsidRPr="00BA2487">
        <w:rPr>
          <w:sz w:val="24"/>
          <w:szCs w:val="24"/>
        </w:rPr>
        <w:t xml:space="preserve"> in direct contact with victims are not provided with effective LGBTI+ inclusive training on gender-based violence</w:t>
      </w:r>
      <w:r w:rsidRPr="00BA2487">
        <w:rPr>
          <w:sz w:val="24"/>
          <w:szCs w:val="24"/>
        </w:rPr>
        <w:t>.</w:t>
      </w:r>
    </w:p>
    <w:p w14:paraId="00000071" w14:textId="77777777" w:rsidR="007B4830" w:rsidRPr="00BA2487" w:rsidRDefault="007B4830">
      <w:pPr>
        <w:jc w:val="both"/>
        <w:rPr>
          <w:sz w:val="24"/>
          <w:szCs w:val="24"/>
        </w:rPr>
      </w:pPr>
    </w:p>
    <w:p w14:paraId="00000072" w14:textId="112F05AF" w:rsidR="007B4830" w:rsidRPr="00BA2487" w:rsidRDefault="00A25493">
      <w:pPr>
        <w:jc w:val="both"/>
        <w:rPr>
          <w:sz w:val="24"/>
          <w:szCs w:val="24"/>
        </w:rPr>
      </w:pPr>
      <w:r w:rsidRPr="00BA2487">
        <w:rPr>
          <w:sz w:val="24"/>
          <w:szCs w:val="24"/>
        </w:rPr>
        <w:tab/>
      </w:r>
      <w:r w:rsidR="000B6994" w:rsidRPr="00BA2487">
        <w:rPr>
          <w:sz w:val="24"/>
          <w:szCs w:val="24"/>
        </w:rPr>
        <w:t>LGBTI+</w:t>
      </w:r>
      <w:r w:rsidR="001F7C75" w:rsidRPr="00BA2487">
        <w:rPr>
          <w:sz w:val="24"/>
          <w:szCs w:val="24"/>
        </w:rPr>
        <w:t>s</w:t>
      </w:r>
      <w:r w:rsidR="000B6994" w:rsidRPr="00BA2487">
        <w:rPr>
          <w:sz w:val="24"/>
          <w:szCs w:val="24"/>
        </w:rPr>
        <w:t xml:space="preserve"> </w:t>
      </w:r>
      <w:proofErr w:type="gramStart"/>
      <w:r w:rsidR="000B6994" w:rsidRPr="00BA2487">
        <w:rPr>
          <w:sz w:val="24"/>
          <w:szCs w:val="24"/>
        </w:rPr>
        <w:t>are</w:t>
      </w:r>
      <w:proofErr w:type="gramEnd"/>
      <w:r w:rsidR="000B6994" w:rsidRPr="00BA2487">
        <w:rPr>
          <w:sz w:val="24"/>
          <w:szCs w:val="24"/>
        </w:rPr>
        <w:t xml:space="preserve"> unable to exercise their right to assembly and demonstration marches due to threats, including threats to </w:t>
      </w:r>
      <w:r w:rsidR="001F7C75" w:rsidRPr="00BA2487">
        <w:rPr>
          <w:sz w:val="24"/>
          <w:szCs w:val="24"/>
        </w:rPr>
        <w:t>the security of life</w:t>
      </w:r>
      <w:r w:rsidR="000B6994" w:rsidRPr="00BA2487">
        <w:rPr>
          <w:sz w:val="24"/>
          <w:szCs w:val="24"/>
        </w:rPr>
        <w:t xml:space="preserve">, from third parties. In the cited Identoba </w:t>
      </w:r>
      <w:r w:rsidR="006830A4" w:rsidRPr="00BA2487">
        <w:rPr>
          <w:sz w:val="24"/>
          <w:szCs w:val="24"/>
        </w:rPr>
        <w:t>v.</w:t>
      </w:r>
      <w:r w:rsidR="000B6994" w:rsidRPr="00BA2487">
        <w:rPr>
          <w:sz w:val="24"/>
          <w:szCs w:val="24"/>
        </w:rPr>
        <w:t xml:space="preserve"> Georgia judgment</w:t>
      </w:r>
      <w:r w:rsidR="00F12B41">
        <w:rPr>
          <w:rStyle w:val="DipnotBavurusu"/>
          <w:sz w:val="24"/>
          <w:szCs w:val="24"/>
        </w:rPr>
        <w:footnoteReference w:id="18"/>
      </w:r>
      <w:r w:rsidR="000B6994" w:rsidRPr="00BA2487">
        <w:rPr>
          <w:sz w:val="24"/>
          <w:szCs w:val="24"/>
        </w:rPr>
        <w:t>, the European Court of Human Rights considers the state's failure to address the calls for violence against LGBTI+</w:t>
      </w:r>
      <w:r w:rsidR="006830A4" w:rsidRPr="00BA2487">
        <w:rPr>
          <w:sz w:val="24"/>
          <w:szCs w:val="24"/>
        </w:rPr>
        <w:t xml:space="preserve">s </w:t>
      </w:r>
      <w:r w:rsidR="000B6994" w:rsidRPr="00BA2487">
        <w:rPr>
          <w:sz w:val="24"/>
          <w:szCs w:val="24"/>
        </w:rPr>
        <w:t xml:space="preserve">holding peaceful demonstrations and the fear and anxiety </w:t>
      </w:r>
      <w:r w:rsidR="006830A4" w:rsidRPr="00BA2487">
        <w:rPr>
          <w:sz w:val="24"/>
          <w:szCs w:val="24"/>
        </w:rPr>
        <w:t>it</w:t>
      </w:r>
      <w:r w:rsidR="000B6994" w:rsidRPr="00BA2487">
        <w:rPr>
          <w:sz w:val="24"/>
          <w:szCs w:val="24"/>
        </w:rPr>
        <w:t xml:space="preserve"> creates in LGBTI+s as a violation of the prohibition of ill-treatment. However, instead of </w:t>
      </w:r>
      <w:r w:rsidR="006830A4" w:rsidRPr="00BA2487">
        <w:rPr>
          <w:sz w:val="24"/>
          <w:szCs w:val="24"/>
        </w:rPr>
        <w:t xml:space="preserve">countering </w:t>
      </w:r>
      <w:r w:rsidR="000B6994" w:rsidRPr="00BA2487">
        <w:rPr>
          <w:sz w:val="24"/>
          <w:szCs w:val="24"/>
        </w:rPr>
        <w:t>and preventing threats from third parties against peaceful demonstrations of LGBTI+s, Turkish authorities prevent LGBTI+s from exercising their right to organize meetings and demonstrations on the grounds of these threats</w:t>
      </w:r>
      <w:r w:rsidRPr="00BA2487">
        <w:rPr>
          <w:sz w:val="24"/>
          <w:szCs w:val="24"/>
        </w:rPr>
        <w:t xml:space="preserve">. </w:t>
      </w:r>
    </w:p>
    <w:p w14:paraId="00000073" w14:textId="77777777" w:rsidR="007B4830" w:rsidRPr="00BA2487" w:rsidRDefault="007B4830">
      <w:pPr>
        <w:jc w:val="both"/>
        <w:rPr>
          <w:sz w:val="24"/>
          <w:szCs w:val="24"/>
        </w:rPr>
      </w:pPr>
    </w:p>
    <w:p w14:paraId="00000074" w14:textId="14FAC1F0" w:rsidR="007B4830" w:rsidRPr="00BA2487" w:rsidRDefault="00A25493">
      <w:pPr>
        <w:jc w:val="both"/>
        <w:rPr>
          <w:sz w:val="24"/>
          <w:szCs w:val="24"/>
        </w:rPr>
      </w:pPr>
      <w:r w:rsidRPr="00BA2487">
        <w:rPr>
          <w:sz w:val="24"/>
          <w:szCs w:val="24"/>
        </w:rPr>
        <w:tab/>
      </w:r>
      <w:r w:rsidR="000B6994" w:rsidRPr="00BA2487">
        <w:rPr>
          <w:sz w:val="24"/>
          <w:szCs w:val="24"/>
        </w:rPr>
        <w:t>Th</w:t>
      </w:r>
      <w:r w:rsidR="00D10D09" w:rsidRPr="00BA2487">
        <w:rPr>
          <w:sz w:val="24"/>
          <w:szCs w:val="24"/>
        </w:rPr>
        <w:t>e</w:t>
      </w:r>
      <w:r w:rsidR="000B6994" w:rsidRPr="00BA2487">
        <w:rPr>
          <w:sz w:val="24"/>
          <w:szCs w:val="24"/>
        </w:rPr>
        <w:t xml:space="preserve"> </w:t>
      </w:r>
      <w:r w:rsidR="00D10D09" w:rsidRPr="00BA2487">
        <w:rPr>
          <w:sz w:val="24"/>
          <w:szCs w:val="24"/>
        </w:rPr>
        <w:t xml:space="preserve">blanket ban </w:t>
      </w:r>
      <w:r w:rsidR="000B6994" w:rsidRPr="00BA2487">
        <w:rPr>
          <w:sz w:val="24"/>
          <w:szCs w:val="24"/>
        </w:rPr>
        <w:t xml:space="preserve">decision </w:t>
      </w:r>
      <w:r w:rsidR="00D10D09" w:rsidRPr="00BA2487">
        <w:rPr>
          <w:sz w:val="24"/>
          <w:szCs w:val="24"/>
        </w:rPr>
        <w:t xml:space="preserve">taken in November 2017 by </w:t>
      </w:r>
      <w:r w:rsidR="000B6994" w:rsidRPr="00BA2487">
        <w:rPr>
          <w:sz w:val="24"/>
          <w:szCs w:val="24"/>
        </w:rPr>
        <w:t xml:space="preserve">the Governorate of the capital Ankara, which </w:t>
      </w:r>
      <w:r w:rsidR="00D10D09" w:rsidRPr="00BA2487">
        <w:rPr>
          <w:sz w:val="24"/>
          <w:szCs w:val="24"/>
        </w:rPr>
        <w:t xml:space="preserve">prohibited </w:t>
      </w:r>
      <w:r w:rsidR="000B6994" w:rsidRPr="00BA2487">
        <w:rPr>
          <w:sz w:val="24"/>
          <w:szCs w:val="24"/>
        </w:rPr>
        <w:t xml:space="preserve">all kinds of activities of LGBTI+s </w:t>
      </w:r>
      <w:r w:rsidR="00D10D09" w:rsidRPr="00BA2487">
        <w:rPr>
          <w:sz w:val="24"/>
          <w:szCs w:val="24"/>
        </w:rPr>
        <w:t xml:space="preserve">without exception </w:t>
      </w:r>
      <w:r w:rsidR="000B6994" w:rsidRPr="00BA2487">
        <w:rPr>
          <w:sz w:val="24"/>
          <w:szCs w:val="24"/>
        </w:rPr>
        <w:t xml:space="preserve">including cinema, </w:t>
      </w:r>
      <w:proofErr w:type="spellStart"/>
      <w:r w:rsidR="000B6994" w:rsidRPr="00BA2487">
        <w:rPr>
          <w:sz w:val="24"/>
          <w:szCs w:val="24"/>
        </w:rPr>
        <w:t>cinevision</w:t>
      </w:r>
      <w:proofErr w:type="spellEnd"/>
      <w:r w:rsidR="000B6994" w:rsidRPr="00BA2487">
        <w:rPr>
          <w:sz w:val="24"/>
          <w:szCs w:val="24"/>
        </w:rPr>
        <w:t xml:space="preserve">, film screenings, </w:t>
      </w:r>
      <w:r w:rsidR="00D10D09" w:rsidRPr="00BA2487">
        <w:rPr>
          <w:sz w:val="24"/>
          <w:szCs w:val="24"/>
        </w:rPr>
        <w:t xml:space="preserve">and </w:t>
      </w:r>
      <w:r w:rsidR="000B6994" w:rsidRPr="00BA2487">
        <w:rPr>
          <w:sz w:val="24"/>
          <w:szCs w:val="24"/>
        </w:rPr>
        <w:t>theater</w:t>
      </w:r>
      <w:r w:rsidR="00D10D09" w:rsidRPr="00BA2487">
        <w:rPr>
          <w:sz w:val="24"/>
          <w:szCs w:val="24"/>
        </w:rPr>
        <w:t xml:space="preserve"> </w:t>
      </w:r>
      <w:r w:rsidR="000B6994" w:rsidRPr="00BA2487">
        <w:rPr>
          <w:sz w:val="24"/>
          <w:szCs w:val="24"/>
        </w:rPr>
        <w:t xml:space="preserve">has meant that LGBTI+s have </w:t>
      </w:r>
      <w:r w:rsidR="00D10D09" w:rsidRPr="00BA2487">
        <w:rPr>
          <w:sz w:val="24"/>
          <w:szCs w:val="24"/>
        </w:rPr>
        <w:t>been experiencing</w:t>
      </w:r>
      <w:r w:rsidR="000B6994" w:rsidRPr="00BA2487">
        <w:rPr>
          <w:sz w:val="24"/>
          <w:szCs w:val="24"/>
        </w:rPr>
        <w:t xml:space="preserve"> similar anxiety and fear for more than two years</w:t>
      </w:r>
      <w:r w:rsidRPr="00BA2487">
        <w:rPr>
          <w:sz w:val="24"/>
          <w:szCs w:val="24"/>
        </w:rPr>
        <w:t>.</w:t>
      </w:r>
      <w:r w:rsidRPr="00BA2487">
        <w:rPr>
          <w:sz w:val="24"/>
          <w:szCs w:val="24"/>
          <w:vertAlign w:val="superscript"/>
        </w:rPr>
        <w:footnoteReference w:id="19"/>
      </w:r>
      <w:r w:rsidRPr="00BA2487">
        <w:rPr>
          <w:sz w:val="24"/>
          <w:szCs w:val="24"/>
          <w:vertAlign w:val="superscript"/>
        </w:rPr>
        <w:footnoteReference w:id="20"/>
      </w:r>
      <w:r w:rsidRPr="00BA2487">
        <w:rPr>
          <w:sz w:val="24"/>
          <w:szCs w:val="24"/>
          <w:vertAlign w:val="superscript"/>
        </w:rPr>
        <w:footnoteReference w:id="21"/>
      </w:r>
      <w:r w:rsidRPr="00BA2487">
        <w:rPr>
          <w:sz w:val="24"/>
          <w:szCs w:val="24"/>
        </w:rPr>
        <w:t xml:space="preserve"> </w:t>
      </w:r>
      <w:r w:rsidR="000B6994" w:rsidRPr="00BA2487">
        <w:rPr>
          <w:sz w:val="24"/>
          <w:szCs w:val="24"/>
        </w:rPr>
        <w:t>LGBTI+s exercising their right to peaceful demonstration despite these banning orders were subjected to intense police violence</w:t>
      </w:r>
      <w:r w:rsidRPr="00BA2487">
        <w:rPr>
          <w:sz w:val="24"/>
          <w:szCs w:val="24"/>
        </w:rPr>
        <w:t>.</w:t>
      </w:r>
      <w:r w:rsidRPr="00BA2487">
        <w:rPr>
          <w:sz w:val="24"/>
          <w:szCs w:val="24"/>
          <w:vertAlign w:val="superscript"/>
        </w:rPr>
        <w:footnoteReference w:id="22"/>
      </w:r>
      <w:r w:rsidRPr="00BA2487">
        <w:rPr>
          <w:sz w:val="24"/>
          <w:szCs w:val="24"/>
        </w:rPr>
        <w:t xml:space="preserve"> </w:t>
      </w:r>
      <w:r w:rsidRPr="00BA2487">
        <w:rPr>
          <w:sz w:val="24"/>
          <w:szCs w:val="24"/>
          <w:vertAlign w:val="superscript"/>
        </w:rPr>
        <w:footnoteReference w:id="23"/>
      </w:r>
      <w:r w:rsidRPr="00BA2487">
        <w:rPr>
          <w:sz w:val="24"/>
          <w:szCs w:val="24"/>
        </w:rPr>
        <w:t xml:space="preserve"> </w:t>
      </w:r>
      <w:r w:rsidRPr="00BA2487">
        <w:rPr>
          <w:sz w:val="24"/>
          <w:szCs w:val="24"/>
          <w:vertAlign w:val="superscript"/>
        </w:rPr>
        <w:footnoteReference w:id="24"/>
      </w:r>
      <w:r w:rsidRPr="00BA2487">
        <w:rPr>
          <w:sz w:val="24"/>
          <w:szCs w:val="24"/>
        </w:rPr>
        <w:t xml:space="preserve"> </w:t>
      </w:r>
      <w:r w:rsidRPr="00BA2487">
        <w:rPr>
          <w:sz w:val="24"/>
          <w:szCs w:val="24"/>
          <w:vertAlign w:val="superscript"/>
        </w:rPr>
        <w:footnoteReference w:id="25"/>
      </w:r>
      <w:r w:rsidRPr="00BA2487">
        <w:rPr>
          <w:sz w:val="24"/>
          <w:szCs w:val="24"/>
        </w:rPr>
        <w:t xml:space="preserve"> </w:t>
      </w:r>
      <w:r w:rsidR="000B6994" w:rsidRPr="00BA2487">
        <w:rPr>
          <w:sz w:val="24"/>
          <w:szCs w:val="24"/>
        </w:rPr>
        <w:t xml:space="preserve">Police violence took place not only in Istanbul but also in almost all cities in </w:t>
      </w:r>
      <w:r w:rsidR="00BA2487">
        <w:rPr>
          <w:sz w:val="24"/>
          <w:szCs w:val="24"/>
        </w:rPr>
        <w:t>Türkiye</w:t>
      </w:r>
      <w:r w:rsidR="000B6994" w:rsidRPr="00BA2487">
        <w:rPr>
          <w:sz w:val="24"/>
          <w:szCs w:val="24"/>
        </w:rPr>
        <w:t xml:space="preserve"> where pride marches were organized</w:t>
      </w:r>
      <w:r w:rsidRPr="00BA2487">
        <w:rPr>
          <w:sz w:val="24"/>
          <w:szCs w:val="24"/>
        </w:rPr>
        <w:t>.</w:t>
      </w:r>
    </w:p>
    <w:p w14:paraId="00000075" w14:textId="77777777" w:rsidR="007B4830" w:rsidRPr="00BA2487" w:rsidRDefault="007B4830">
      <w:pPr>
        <w:jc w:val="both"/>
        <w:rPr>
          <w:sz w:val="24"/>
          <w:szCs w:val="24"/>
        </w:rPr>
      </w:pPr>
    </w:p>
    <w:p w14:paraId="00000077" w14:textId="5AFCE9DE" w:rsidR="007B4830" w:rsidRPr="00BA2487" w:rsidRDefault="00A25493">
      <w:pPr>
        <w:jc w:val="both"/>
        <w:rPr>
          <w:b/>
          <w:sz w:val="24"/>
          <w:szCs w:val="24"/>
        </w:rPr>
      </w:pPr>
      <w:r w:rsidRPr="00BA2487">
        <w:rPr>
          <w:sz w:val="24"/>
          <w:szCs w:val="24"/>
        </w:rPr>
        <w:tab/>
      </w:r>
      <w:r w:rsidR="00FD138F" w:rsidRPr="00BA2487">
        <w:rPr>
          <w:b/>
          <w:sz w:val="24"/>
          <w:szCs w:val="24"/>
        </w:rPr>
        <w:t>Recommendations</w:t>
      </w:r>
    </w:p>
    <w:p w14:paraId="17A86CE2" w14:textId="77777777" w:rsidR="00FD138F" w:rsidRPr="00BA2487" w:rsidRDefault="00FD138F">
      <w:pPr>
        <w:jc w:val="both"/>
        <w:rPr>
          <w:sz w:val="24"/>
          <w:szCs w:val="24"/>
        </w:rPr>
      </w:pPr>
    </w:p>
    <w:p w14:paraId="00000078" w14:textId="1C6A4115" w:rsidR="007B4830" w:rsidRPr="00BA2487" w:rsidRDefault="00A25493">
      <w:pPr>
        <w:jc w:val="both"/>
        <w:rPr>
          <w:b/>
          <w:sz w:val="24"/>
          <w:szCs w:val="24"/>
          <w:highlight w:val="white"/>
        </w:rPr>
      </w:pPr>
      <w:r w:rsidRPr="00BA2487">
        <w:rPr>
          <w:b/>
          <w:sz w:val="24"/>
          <w:szCs w:val="24"/>
        </w:rPr>
        <w:tab/>
      </w:r>
      <w:r w:rsidR="001C75ED">
        <w:rPr>
          <w:b/>
          <w:sz w:val="24"/>
          <w:szCs w:val="24"/>
          <w:highlight w:val="white"/>
        </w:rPr>
        <w:t xml:space="preserve">The Coalition </w:t>
      </w:r>
      <w:r w:rsidR="00A97EDB">
        <w:rPr>
          <w:b/>
          <w:sz w:val="24"/>
          <w:szCs w:val="24"/>
          <w:highlight w:val="white"/>
        </w:rPr>
        <w:t xml:space="preserve">requests the CAT to urge the State Party </w:t>
      </w:r>
      <w:proofErr w:type="gramStart"/>
      <w:r w:rsidR="00A97EDB">
        <w:rPr>
          <w:b/>
          <w:sz w:val="24"/>
          <w:szCs w:val="24"/>
          <w:highlight w:val="white"/>
        </w:rPr>
        <w:t>to</w:t>
      </w:r>
      <w:r w:rsidRPr="00BA2487">
        <w:rPr>
          <w:b/>
          <w:sz w:val="24"/>
          <w:szCs w:val="24"/>
          <w:highlight w:val="white"/>
        </w:rPr>
        <w:t>;</w:t>
      </w:r>
      <w:proofErr w:type="gramEnd"/>
    </w:p>
    <w:p w14:paraId="00000079" w14:textId="77777777" w:rsidR="007B4830" w:rsidRPr="00BA2487" w:rsidRDefault="007B4830">
      <w:pPr>
        <w:jc w:val="both"/>
        <w:rPr>
          <w:sz w:val="24"/>
          <w:szCs w:val="24"/>
        </w:rPr>
      </w:pPr>
    </w:p>
    <w:p w14:paraId="0000007B" w14:textId="075EBFC6" w:rsidR="007B4830" w:rsidRPr="00BA2487" w:rsidRDefault="00A97EDB">
      <w:pPr>
        <w:numPr>
          <w:ilvl w:val="0"/>
          <w:numId w:val="1"/>
        </w:numPr>
        <w:jc w:val="both"/>
        <w:rPr>
          <w:sz w:val="24"/>
          <w:szCs w:val="24"/>
        </w:rPr>
      </w:pPr>
      <w:r>
        <w:rPr>
          <w:sz w:val="24"/>
          <w:szCs w:val="24"/>
        </w:rPr>
        <w:t>I</w:t>
      </w:r>
      <w:r w:rsidRPr="00A97EDB">
        <w:rPr>
          <w:sz w:val="24"/>
          <w:szCs w:val="24"/>
        </w:rPr>
        <w:t>mplement the necessary legislative and structural changes to ensure</w:t>
      </w:r>
      <w:r>
        <w:rPr>
          <w:sz w:val="24"/>
          <w:szCs w:val="24"/>
        </w:rPr>
        <w:t xml:space="preserve"> the a</w:t>
      </w:r>
      <w:r w:rsidR="00D10D09" w:rsidRPr="00BA2487">
        <w:rPr>
          <w:sz w:val="24"/>
          <w:szCs w:val="24"/>
        </w:rPr>
        <w:t xml:space="preserve">dmission of </w:t>
      </w:r>
      <w:r w:rsidR="00FD138F" w:rsidRPr="00BA2487">
        <w:rPr>
          <w:sz w:val="24"/>
          <w:szCs w:val="24"/>
        </w:rPr>
        <w:t xml:space="preserve">lesbian, bisexual, intersex and transgender women and transgender men to shelters regardless of their assigned gender and </w:t>
      </w:r>
      <w:r w:rsidR="008778B9">
        <w:rPr>
          <w:sz w:val="24"/>
          <w:szCs w:val="24"/>
        </w:rPr>
        <w:t xml:space="preserve">sex </w:t>
      </w:r>
      <w:r w:rsidR="00FD138F" w:rsidRPr="00BA2487">
        <w:rPr>
          <w:sz w:val="24"/>
          <w:szCs w:val="24"/>
        </w:rPr>
        <w:t xml:space="preserve">characteristics in official </w:t>
      </w:r>
      <w:proofErr w:type="gramStart"/>
      <w:r w:rsidR="00FD138F" w:rsidRPr="00BA2487">
        <w:rPr>
          <w:sz w:val="24"/>
          <w:szCs w:val="24"/>
        </w:rPr>
        <w:t>records;</w:t>
      </w:r>
      <w:proofErr w:type="gramEnd"/>
    </w:p>
    <w:p w14:paraId="0000007C" w14:textId="58EFD01E" w:rsidR="007B4830" w:rsidRPr="00BA2487" w:rsidRDefault="00FD138F">
      <w:pPr>
        <w:numPr>
          <w:ilvl w:val="0"/>
          <w:numId w:val="1"/>
        </w:numPr>
        <w:jc w:val="both"/>
        <w:rPr>
          <w:sz w:val="24"/>
          <w:szCs w:val="24"/>
        </w:rPr>
      </w:pPr>
      <w:proofErr w:type="spellStart"/>
      <w:r w:rsidRPr="00BA2487">
        <w:rPr>
          <w:sz w:val="24"/>
          <w:szCs w:val="24"/>
        </w:rPr>
        <w:lastRenderedPageBreak/>
        <w:t>Increas</w:t>
      </w:r>
      <w:proofErr w:type="spellEnd"/>
      <w:r w:rsidRPr="00BA2487">
        <w:rPr>
          <w:sz w:val="24"/>
          <w:szCs w:val="24"/>
        </w:rPr>
        <w:t xml:space="preserve"> the number of existing shelters and bringing them up to a standard befitting human dignity,</w:t>
      </w:r>
    </w:p>
    <w:p w14:paraId="0000007D" w14:textId="030FE9CA" w:rsidR="007B4830" w:rsidRPr="00BA2487" w:rsidRDefault="00FD138F">
      <w:pPr>
        <w:numPr>
          <w:ilvl w:val="0"/>
          <w:numId w:val="1"/>
        </w:numPr>
        <w:jc w:val="both"/>
        <w:rPr>
          <w:sz w:val="24"/>
          <w:szCs w:val="24"/>
        </w:rPr>
      </w:pPr>
      <w:r w:rsidRPr="00BA2487">
        <w:rPr>
          <w:sz w:val="24"/>
          <w:szCs w:val="24"/>
        </w:rPr>
        <w:t>Re-</w:t>
      </w:r>
      <w:r w:rsidR="00B611E7" w:rsidRPr="00BA2487">
        <w:rPr>
          <w:sz w:val="24"/>
          <w:szCs w:val="24"/>
        </w:rPr>
        <w:t>consider the</w:t>
      </w:r>
      <w:r w:rsidRPr="00BA2487">
        <w:rPr>
          <w:sz w:val="24"/>
          <w:szCs w:val="24"/>
        </w:rPr>
        <w:t xml:space="preserve"> curricula </w:t>
      </w:r>
      <w:r w:rsidR="00B611E7" w:rsidRPr="00BA2487">
        <w:rPr>
          <w:sz w:val="24"/>
          <w:szCs w:val="24"/>
        </w:rPr>
        <w:t>with an LGBTI+ inclusive approach for</w:t>
      </w:r>
      <w:r w:rsidRPr="00BA2487">
        <w:rPr>
          <w:sz w:val="24"/>
          <w:szCs w:val="24"/>
        </w:rPr>
        <w:t xml:space="preserve"> all public officials, </w:t>
      </w:r>
      <w:r w:rsidR="00B611E7" w:rsidRPr="00BA2487">
        <w:rPr>
          <w:sz w:val="24"/>
          <w:szCs w:val="24"/>
        </w:rPr>
        <w:t>particularly</w:t>
      </w:r>
      <w:r w:rsidRPr="00BA2487">
        <w:rPr>
          <w:sz w:val="24"/>
          <w:szCs w:val="24"/>
        </w:rPr>
        <w:t xml:space="preserve"> judicial</w:t>
      </w:r>
      <w:r w:rsidR="00B611E7" w:rsidRPr="00BA2487">
        <w:rPr>
          <w:sz w:val="24"/>
          <w:szCs w:val="24"/>
        </w:rPr>
        <w:t xml:space="preserve"> and</w:t>
      </w:r>
      <w:r w:rsidRPr="00BA2487">
        <w:rPr>
          <w:sz w:val="24"/>
          <w:szCs w:val="24"/>
        </w:rPr>
        <w:t xml:space="preserve"> administrative law enforcement</w:t>
      </w:r>
      <w:r w:rsidR="00B611E7" w:rsidRPr="00BA2487">
        <w:rPr>
          <w:sz w:val="24"/>
          <w:szCs w:val="24"/>
        </w:rPr>
        <w:t xml:space="preserve"> officers,</w:t>
      </w:r>
      <w:r w:rsidRPr="00BA2487">
        <w:rPr>
          <w:sz w:val="24"/>
          <w:szCs w:val="24"/>
        </w:rPr>
        <w:t xml:space="preserve"> judges, prosecutors</w:t>
      </w:r>
      <w:r w:rsidR="00B611E7" w:rsidRPr="00BA2487">
        <w:rPr>
          <w:sz w:val="24"/>
          <w:szCs w:val="24"/>
        </w:rPr>
        <w:t>,</w:t>
      </w:r>
      <w:r w:rsidRPr="00BA2487">
        <w:rPr>
          <w:sz w:val="24"/>
          <w:szCs w:val="24"/>
        </w:rPr>
        <w:t xml:space="preserve"> and even lawyers</w:t>
      </w:r>
      <w:r w:rsidR="00B611E7" w:rsidRPr="00BA2487">
        <w:rPr>
          <w:sz w:val="24"/>
          <w:szCs w:val="24"/>
        </w:rPr>
        <w:t xml:space="preserve"> </w:t>
      </w:r>
      <w:r w:rsidRPr="00BA2487">
        <w:rPr>
          <w:sz w:val="24"/>
          <w:szCs w:val="24"/>
        </w:rPr>
        <w:t>or those who undertake public duties.</w:t>
      </w:r>
    </w:p>
    <w:p w14:paraId="0000007E" w14:textId="77777777" w:rsidR="007B4830" w:rsidRPr="00BA2487" w:rsidRDefault="007B4830">
      <w:pPr>
        <w:ind w:left="1440"/>
        <w:jc w:val="both"/>
        <w:rPr>
          <w:sz w:val="24"/>
          <w:szCs w:val="24"/>
        </w:rPr>
      </w:pPr>
    </w:p>
    <w:p w14:paraId="0000007F" w14:textId="2EE0FF39" w:rsidR="007B4830" w:rsidRPr="00532388" w:rsidRDefault="00FD138F" w:rsidP="00837039">
      <w:pPr>
        <w:pStyle w:val="Balk3"/>
        <w:numPr>
          <w:ilvl w:val="0"/>
          <w:numId w:val="13"/>
        </w:numPr>
      </w:pPr>
      <w:bookmarkStart w:id="6" w:name="_Toc168915335"/>
      <w:r w:rsidRPr="00E33574">
        <w:t>Medical Settings</w:t>
      </w:r>
      <w:r w:rsidR="00E33574" w:rsidRPr="00E33574">
        <w:t xml:space="preserve"> and Practices Amounting to Torture and Ill-Treatment</w:t>
      </w:r>
      <w:bookmarkStart w:id="7" w:name="_Toc168854823"/>
      <w:bookmarkEnd w:id="6"/>
      <w:r w:rsidRPr="00E33574">
        <w:t xml:space="preserve"> </w:t>
      </w:r>
      <w:bookmarkEnd w:id="7"/>
    </w:p>
    <w:p w14:paraId="00000080" w14:textId="77777777" w:rsidR="007B4830" w:rsidRPr="00BA2487" w:rsidRDefault="00A25493">
      <w:pPr>
        <w:rPr>
          <w:sz w:val="24"/>
          <w:szCs w:val="24"/>
        </w:rPr>
      </w:pPr>
      <w:r w:rsidRPr="00BA2487">
        <w:rPr>
          <w:sz w:val="24"/>
          <w:szCs w:val="24"/>
        </w:rPr>
        <w:tab/>
      </w:r>
      <w:r w:rsidRPr="00BA2487">
        <w:rPr>
          <w:sz w:val="24"/>
          <w:szCs w:val="24"/>
        </w:rPr>
        <w:tab/>
      </w:r>
    </w:p>
    <w:p w14:paraId="2634CF33" w14:textId="096412D7" w:rsidR="00E33574" w:rsidRPr="00C329EE" w:rsidRDefault="00A97EDB" w:rsidP="00253A3A">
      <w:pPr>
        <w:ind w:firstLine="720"/>
        <w:jc w:val="both"/>
      </w:pPr>
      <w:r>
        <w:rPr>
          <w:b/>
          <w:sz w:val="24"/>
          <w:szCs w:val="24"/>
        </w:rPr>
        <w:t>There are no topics</w:t>
      </w:r>
      <w:r w:rsidR="00397F92" w:rsidRPr="00397F92">
        <w:t xml:space="preserve"> </w:t>
      </w:r>
      <w:r w:rsidR="00397F92" w:rsidRPr="00397F92">
        <w:rPr>
          <w:b/>
          <w:sz w:val="24"/>
          <w:szCs w:val="24"/>
        </w:rPr>
        <w:t>on medical settings</w:t>
      </w:r>
      <w:r>
        <w:rPr>
          <w:b/>
          <w:sz w:val="24"/>
          <w:szCs w:val="24"/>
        </w:rPr>
        <w:t xml:space="preserve"> within t</w:t>
      </w:r>
      <w:r w:rsidR="00FD138F" w:rsidRPr="00BA2487">
        <w:rPr>
          <w:b/>
          <w:sz w:val="24"/>
          <w:szCs w:val="24"/>
        </w:rPr>
        <w:t xml:space="preserve">he </w:t>
      </w:r>
      <w:r>
        <w:rPr>
          <w:b/>
          <w:sz w:val="24"/>
          <w:szCs w:val="24"/>
        </w:rPr>
        <w:t>L</w:t>
      </w:r>
      <w:r w:rsidR="00FD138F" w:rsidRPr="00BA2487">
        <w:rPr>
          <w:b/>
          <w:sz w:val="24"/>
          <w:szCs w:val="24"/>
        </w:rPr>
        <w:t xml:space="preserve">ist of </w:t>
      </w:r>
      <w:r>
        <w:rPr>
          <w:b/>
          <w:sz w:val="24"/>
          <w:szCs w:val="24"/>
        </w:rPr>
        <w:t>Issue</w:t>
      </w:r>
      <w:r w:rsidR="00FD138F" w:rsidRPr="00BA2487">
        <w:rPr>
          <w:b/>
          <w:sz w:val="24"/>
          <w:szCs w:val="24"/>
        </w:rPr>
        <w:t xml:space="preserve"> submitted to the </w:t>
      </w:r>
      <w:r>
        <w:rPr>
          <w:b/>
          <w:sz w:val="24"/>
          <w:szCs w:val="24"/>
        </w:rPr>
        <w:t>State Party</w:t>
      </w:r>
      <w:r w:rsidR="00FD138F" w:rsidRPr="00BA2487">
        <w:rPr>
          <w:b/>
          <w:sz w:val="24"/>
          <w:szCs w:val="24"/>
        </w:rPr>
        <w:t>. However, one of the main areas of systematic torture and ill-treatment against LGBTI+</w:t>
      </w:r>
      <w:r w:rsidR="00B10D77" w:rsidRPr="00BA2487">
        <w:rPr>
          <w:b/>
          <w:sz w:val="24"/>
          <w:szCs w:val="24"/>
        </w:rPr>
        <w:t xml:space="preserve">s </w:t>
      </w:r>
      <w:r w:rsidR="00FD138F" w:rsidRPr="00BA2487">
        <w:rPr>
          <w:b/>
          <w:sz w:val="24"/>
          <w:szCs w:val="24"/>
        </w:rPr>
        <w:t xml:space="preserve">in </w:t>
      </w:r>
      <w:r w:rsidR="00BA2487">
        <w:rPr>
          <w:b/>
          <w:sz w:val="24"/>
          <w:szCs w:val="24"/>
        </w:rPr>
        <w:t>Türkiye</w:t>
      </w:r>
      <w:r w:rsidR="00FD138F" w:rsidRPr="00BA2487">
        <w:rPr>
          <w:b/>
          <w:sz w:val="24"/>
          <w:szCs w:val="24"/>
        </w:rPr>
        <w:t xml:space="preserve"> is forced interventions against their physical or mental integrity against their will.</w:t>
      </w:r>
      <w:r w:rsidR="00B10D77" w:rsidRPr="00BA2487">
        <w:rPr>
          <w:b/>
          <w:sz w:val="24"/>
          <w:szCs w:val="24"/>
        </w:rPr>
        <w:t xml:space="preserve"> T</w:t>
      </w:r>
      <w:r w:rsidR="00FD138F" w:rsidRPr="00BA2487">
        <w:rPr>
          <w:b/>
          <w:sz w:val="24"/>
          <w:szCs w:val="24"/>
        </w:rPr>
        <w:t xml:space="preserve">his situation has </w:t>
      </w:r>
      <w:r w:rsidR="00B10D77" w:rsidRPr="00BA2487">
        <w:rPr>
          <w:b/>
          <w:sz w:val="24"/>
          <w:szCs w:val="24"/>
        </w:rPr>
        <w:t>been expressed</w:t>
      </w:r>
      <w:r w:rsidR="00FD138F" w:rsidRPr="00BA2487">
        <w:rPr>
          <w:b/>
          <w:sz w:val="24"/>
          <w:szCs w:val="24"/>
        </w:rPr>
        <w:t xml:space="preserve"> in </w:t>
      </w:r>
      <w:r w:rsidR="00397F92">
        <w:rPr>
          <w:b/>
          <w:sz w:val="24"/>
          <w:szCs w:val="24"/>
        </w:rPr>
        <w:t xml:space="preserve">multiple </w:t>
      </w:r>
      <w:r w:rsidR="00FD138F" w:rsidRPr="00BA2487">
        <w:rPr>
          <w:b/>
          <w:sz w:val="24"/>
          <w:szCs w:val="24"/>
        </w:rPr>
        <w:t xml:space="preserve">UN documents and </w:t>
      </w:r>
      <w:r w:rsidR="00B10D77" w:rsidRPr="00BA2487">
        <w:rPr>
          <w:b/>
          <w:sz w:val="24"/>
          <w:szCs w:val="24"/>
        </w:rPr>
        <w:t xml:space="preserve">the </w:t>
      </w:r>
      <w:r w:rsidR="00FD138F" w:rsidRPr="00BA2487">
        <w:rPr>
          <w:b/>
          <w:sz w:val="24"/>
          <w:szCs w:val="24"/>
        </w:rPr>
        <w:t xml:space="preserve">member states have been invited to combat such practices that amount to torture. </w:t>
      </w:r>
      <w:r w:rsidR="00FD138F" w:rsidRPr="00BA2487">
        <w:rPr>
          <w:b/>
          <w:sz w:val="24"/>
          <w:szCs w:val="24"/>
          <w:vertAlign w:val="superscript"/>
        </w:rPr>
        <w:footnoteReference w:id="26"/>
      </w:r>
      <w:r w:rsidR="00FD138F" w:rsidRPr="00BA2487">
        <w:rPr>
          <w:b/>
          <w:sz w:val="24"/>
          <w:szCs w:val="24"/>
        </w:rPr>
        <w:t xml:space="preserve"> </w:t>
      </w:r>
      <w:r w:rsidR="00FD138F" w:rsidRPr="00BA2487">
        <w:rPr>
          <w:b/>
          <w:sz w:val="24"/>
          <w:szCs w:val="24"/>
          <w:vertAlign w:val="superscript"/>
        </w:rPr>
        <w:footnoteReference w:id="27"/>
      </w:r>
      <w:r w:rsidR="00FD138F" w:rsidRPr="00BA2487">
        <w:rPr>
          <w:b/>
          <w:sz w:val="24"/>
          <w:szCs w:val="24"/>
        </w:rPr>
        <w:t xml:space="preserve"> </w:t>
      </w:r>
      <w:r w:rsidR="00FD138F" w:rsidRPr="00BA2487">
        <w:rPr>
          <w:b/>
          <w:sz w:val="24"/>
          <w:szCs w:val="24"/>
          <w:vertAlign w:val="superscript"/>
        </w:rPr>
        <w:footnoteReference w:id="28"/>
      </w:r>
      <w:r w:rsidR="00FD138F" w:rsidRPr="00BA2487">
        <w:rPr>
          <w:b/>
          <w:sz w:val="24"/>
          <w:szCs w:val="24"/>
        </w:rPr>
        <w:t xml:space="preserve"> </w:t>
      </w:r>
      <w:r w:rsidR="00B10D77" w:rsidRPr="00BA2487">
        <w:rPr>
          <w:b/>
          <w:sz w:val="24"/>
          <w:szCs w:val="24"/>
        </w:rPr>
        <w:t xml:space="preserve">Moreover, </w:t>
      </w:r>
      <w:r w:rsidR="00FD138F" w:rsidRPr="00BA2487">
        <w:rPr>
          <w:b/>
          <w:sz w:val="24"/>
          <w:szCs w:val="24"/>
        </w:rPr>
        <w:t xml:space="preserve">the Special Rapporteur against Torture has also </w:t>
      </w:r>
      <w:r w:rsidR="00B10D77" w:rsidRPr="00BA2487">
        <w:rPr>
          <w:b/>
          <w:sz w:val="24"/>
          <w:szCs w:val="24"/>
        </w:rPr>
        <w:t>stated</w:t>
      </w:r>
      <w:r w:rsidR="00FD138F" w:rsidRPr="00BA2487">
        <w:rPr>
          <w:b/>
          <w:sz w:val="24"/>
          <w:szCs w:val="24"/>
        </w:rPr>
        <w:t xml:space="preserve"> that medical care that inflicts severe pain on a person without justifiable cause can be considered cruel, inhuman, degrading treatment or punishment and should be </w:t>
      </w:r>
      <w:r w:rsidR="00B10D77" w:rsidRPr="00BA2487">
        <w:rPr>
          <w:b/>
          <w:sz w:val="24"/>
          <w:szCs w:val="24"/>
        </w:rPr>
        <w:t xml:space="preserve">addressed </w:t>
      </w:r>
      <w:r w:rsidR="00FD138F" w:rsidRPr="00BA2487">
        <w:rPr>
          <w:b/>
          <w:sz w:val="24"/>
          <w:szCs w:val="24"/>
        </w:rPr>
        <w:t>as torture if there is state involvement.</w:t>
      </w:r>
      <w:r w:rsidR="00FD138F" w:rsidRPr="00BA2487">
        <w:rPr>
          <w:b/>
          <w:sz w:val="24"/>
          <w:szCs w:val="24"/>
          <w:vertAlign w:val="superscript"/>
        </w:rPr>
        <w:footnoteReference w:id="29"/>
      </w:r>
      <w:r w:rsidR="00FD138F" w:rsidRPr="00BA2487">
        <w:rPr>
          <w:b/>
          <w:sz w:val="24"/>
          <w:szCs w:val="24"/>
        </w:rPr>
        <w:t xml:space="preserve">  In all cases, states should avoid or prevent such practices.</w:t>
      </w:r>
      <w:r w:rsidR="00FD138F" w:rsidRPr="00BA2487">
        <w:rPr>
          <w:b/>
          <w:sz w:val="24"/>
          <w:szCs w:val="24"/>
          <w:vertAlign w:val="superscript"/>
        </w:rPr>
        <w:footnoteReference w:id="30"/>
      </w:r>
    </w:p>
    <w:p w14:paraId="055735DB" w14:textId="38953068" w:rsidR="00C329EE" w:rsidRDefault="00FD138F" w:rsidP="00C329EE">
      <w:pPr>
        <w:pStyle w:val="Balk4"/>
        <w:numPr>
          <w:ilvl w:val="0"/>
          <w:numId w:val="18"/>
        </w:numPr>
      </w:pPr>
      <w:bookmarkStart w:id="8" w:name="_Toc168854824"/>
      <w:bookmarkStart w:id="9" w:name="_Toc168915336"/>
      <w:r w:rsidRPr="00837039">
        <w:t>Surgical and other interventions on intersex children and adults</w:t>
      </w:r>
      <w:bookmarkEnd w:id="8"/>
      <w:bookmarkEnd w:id="9"/>
    </w:p>
    <w:p w14:paraId="00000084" w14:textId="77777777" w:rsidR="007B4830" w:rsidRPr="00BA2487" w:rsidRDefault="007B4830">
      <w:pPr>
        <w:rPr>
          <w:b/>
          <w:sz w:val="24"/>
          <w:szCs w:val="24"/>
        </w:rPr>
      </w:pPr>
    </w:p>
    <w:p w14:paraId="00000085" w14:textId="15614C3C" w:rsidR="007B4830" w:rsidRPr="00BA2487" w:rsidRDefault="00FD138F" w:rsidP="00FD138F">
      <w:pPr>
        <w:ind w:left="720"/>
        <w:rPr>
          <w:b/>
          <w:sz w:val="24"/>
          <w:szCs w:val="24"/>
        </w:rPr>
      </w:pPr>
      <w:r w:rsidRPr="00BA2487">
        <w:rPr>
          <w:b/>
          <w:sz w:val="24"/>
          <w:szCs w:val="24"/>
        </w:rPr>
        <w:t>Legal Status</w:t>
      </w:r>
    </w:p>
    <w:p w14:paraId="00000086" w14:textId="77777777" w:rsidR="007B4830" w:rsidRPr="00BA2487" w:rsidRDefault="007B4830">
      <w:pPr>
        <w:rPr>
          <w:b/>
          <w:sz w:val="24"/>
          <w:szCs w:val="24"/>
        </w:rPr>
      </w:pPr>
    </w:p>
    <w:p w14:paraId="00000087" w14:textId="52DBFED0" w:rsidR="007B4830" w:rsidRPr="00BA2487" w:rsidRDefault="00A25493">
      <w:pPr>
        <w:jc w:val="both"/>
        <w:rPr>
          <w:sz w:val="24"/>
          <w:szCs w:val="24"/>
        </w:rPr>
      </w:pPr>
      <w:r w:rsidRPr="00BA2487">
        <w:rPr>
          <w:b/>
          <w:sz w:val="24"/>
          <w:szCs w:val="24"/>
        </w:rPr>
        <w:tab/>
      </w:r>
      <w:r w:rsidR="00FD138F" w:rsidRPr="00BA2487">
        <w:rPr>
          <w:sz w:val="24"/>
          <w:szCs w:val="24"/>
        </w:rPr>
        <w:t>There is no legal status for intersex people in T</w:t>
      </w:r>
      <w:r w:rsidR="00BA2487">
        <w:rPr>
          <w:sz w:val="24"/>
          <w:szCs w:val="24"/>
        </w:rPr>
        <w:t>ürkiye</w:t>
      </w:r>
      <w:r w:rsidR="00FD138F" w:rsidRPr="00BA2487">
        <w:rPr>
          <w:sz w:val="24"/>
          <w:szCs w:val="24"/>
        </w:rPr>
        <w:t xml:space="preserve">. </w:t>
      </w:r>
      <w:r w:rsidR="00FA5F2A" w:rsidRPr="00BA2487">
        <w:rPr>
          <w:sz w:val="24"/>
          <w:szCs w:val="24"/>
        </w:rPr>
        <w:t xml:space="preserve">There </w:t>
      </w:r>
      <w:proofErr w:type="gramStart"/>
      <w:r w:rsidR="00FA5F2A" w:rsidRPr="00BA2487">
        <w:rPr>
          <w:sz w:val="24"/>
          <w:szCs w:val="24"/>
        </w:rPr>
        <w:t>is</w:t>
      </w:r>
      <w:proofErr w:type="gramEnd"/>
      <w:r w:rsidR="00FA5F2A" w:rsidRPr="00BA2487">
        <w:rPr>
          <w:sz w:val="24"/>
          <w:szCs w:val="24"/>
        </w:rPr>
        <w:t xml:space="preserve"> no regime governing interventions related to the determination of gender in the case of intersex births</w:t>
      </w:r>
      <w:r w:rsidR="00FD138F" w:rsidRPr="00BA2487">
        <w:rPr>
          <w:sz w:val="24"/>
          <w:szCs w:val="24"/>
        </w:rPr>
        <w:t>. There are no regulations prohibiting or limiting interventions that are not medically necessary and are not based on informed consent and consent</w:t>
      </w:r>
      <w:r w:rsidRPr="00BA2487">
        <w:rPr>
          <w:sz w:val="24"/>
          <w:szCs w:val="24"/>
        </w:rPr>
        <w:t xml:space="preserve">. </w:t>
      </w:r>
      <w:r w:rsidR="00FA5F2A" w:rsidRPr="00BA2487">
        <w:rPr>
          <w:sz w:val="24"/>
          <w:szCs w:val="24"/>
        </w:rPr>
        <w:t xml:space="preserve"> </w:t>
      </w:r>
    </w:p>
    <w:p w14:paraId="00000088" w14:textId="77777777" w:rsidR="007B4830" w:rsidRPr="00BA2487" w:rsidRDefault="007B4830">
      <w:pPr>
        <w:jc w:val="both"/>
        <w:rPr>
          <w:sz w:val="24"/>
          <w:szCs w:val="24"/>
        </w:rPr>
      </w:pPr>
    </w:p>
    <w:p w14:paraId="00000089" w14:textId="7F2231CE" w:rsidR="007B4830" w:rsidRPr="00BA2487" w:rsidRDefault="00FA5F2A">
      <w:pPr>
        <w:ind w:firstLine="720"/>
        <w:jc w:val="both"/>
        <w:rPr>
          <w:b/>
          <w:sz w:val="24"/>
          <w:szCs w:val="24"/>
        </w:rPr>
      </w:pPr>
      <w:r w:rsidRPr="00BA2487">
        <w:rPr>
          <w:b/>
          <w:sz w:val="24"/>
          <w:szCs w:val="24"/>
        </w:rPr>
        <w:t>Practice</w:t>
      </w:r>
    </w:p>
    <w:p w14:paraId="0000008A" w14:textId="77777777" w:rsidR="007B4830" w:rsidRPr="00BA2487" w:rsidRDefault="007B4830">
      <w:pPr>
        <w:ind w:firstLine="720"/>
        <w:jc w:val="both"/>
        <w:rPr>
          <w:sz w:val="24"/>
          <w:szCs w:val="24"/>
        </w:rPr>
      </w:pPr>
    </w:p>
    <w:p w14:paraId="5BD08B72" w14:textId="77777777" w:rsidR="00F30D69" w:rsidRPr="00BA2487" w:rsidRDefault="00F30D69" w:rsidP="00F30D69">
      <w:pPr>
        <w:ind w:firstLine="720"/>
        <w:jc w:val="both"/>
        <w:rPr>
          <w:sz w:val="24"/>
          <w:szCs w:val="24"/>
        </w:rPr>
      </w:pPr>
      <w:r w:rsidRPr="00BA2487">
        <w:rPr>
          <w:sz w:val="24"/>
          <w:szCs w:val="24"/>
        </w:rPr>
        <w:t xml:space="preserve">Many intersex children born with bodies that differ from normative definitions of male and female are subjected to non-consensual and medically unnecessary surgical and other interventions to conform their physical appearance to binary gender stereotypes. Such procedures are often irreversible and can affect children's rights to </w:t>
      </w:r>
      <w:r w:rsidRPr="00BA2487">
        <w:rPr>
          <w:sz w:val="24"/>
          <w:szCs w:val="24"/>
        </w:rPr>
        <w:lastRenderedPageBreak/>
        <w:t>bodily integrity, health, privacy, and autonomy, causing long-term physical and psychological suffer and constituting torture or ill-treatment.</w:t>
      </w:r>
      <w:r w:rsidRPr="00BA2487">
        <w:rPr>
          <w:sz w:val="24"/>
          <w:szCs w:val="24"/>
          <w:vertAlign w:val="superscript"/>
        </w:rPr>
        <w:footnoteReference w:id="31"/>
      </w:r>
    </w:p>
    <w:p w14:paraId="3D40036F" w14:textId="77777777" w:rsidR="00F30D69" w:rsidRDefault="00F30D69" w:rsidP="00FA5F2A">
      <w:pPr>
        <w:ind w:firstLine="720"/>
        <w:jc w:val="both"/>
        <w:rPr>
          <w:sz w:val="24"/>
          <w:szCs w:val="24"/>
        </w:rPr>
      </w:pPr>
    </w:p>
    <w:p w14:paraId="0000008B" w14:textId="0F72AC13" w:rsidR="007B4830" w:rsidRPr="00BA2487" w:rsidRDefault="00FD138F" w:rsidP="00FA5F2A">
      <w:pPr>
        <w:ind w:firstLine="720"/>
        <w:jc w:val="both"/>
        <w:rPr>
          <w:sz w:val="24"/>
          <w:szCs w:val="24"/>
        </w:rPr>
      </w:pPr>
      <w:r w:rsidRPr="00BA2487">
        <w:rPr>
          <w:sz w:val="24"/>
          <w:szCs w:val="24"/>
        </w:rPr>
        <w:t>The Turkish Ministry of Health collects data on intersex births</w:t>
      </w:r>
      <w:r w:rsidR="00FA5F2A" w:rsidRPr="00BA2487">
        <w:rPr>
          <w:sz w:val="24"/>
          <w:szCs w:val="24"/>
        </w:rPr>
        <w:t>,</w:t>
      </w:r>
      <w:r w:rsidRPr="00BA2487">
        <w:rPr>
          <w:sz w:val="24"/>
          <w:szCs w:val="24"/>
        </w:rPr>
        <w:t xml:space="preserve"> and encourages physicians to assign sex to children based on external examination.</w:t>
      </w:r>
      <w:r w:rsidRPr="00BA2487">
        <w:rPr>
          <w:sz w:val="24"/>
          <w:szCs w:val="24"/>
          <w:vertAlign w:val="superscript"/>
        </w:rPr>
        <w:footnoteReference w:id="32"/>
      </w:r>
      <w:r w:rsidRPr="00BA2487">
        <w:rPr>
          <w:sz w:val="24"/>
          <w:szCs w:val="24"/>
        </w:rPr>
        <w:t xml:space="preserve">  Although a document stating that it will be determined as a result of tests/treatments to be carried out in the future should be given </w:t>
      </w:r>
      <w:r w:rsidR="00FA5F2A" w:rsidRPr="00BA2487">
        <w:rPr>
          <w:sz w:val="24"/>
          <w:szCs w:val="24"/>
        </w:rPr>
        <w:t xml:space="preserve">along </w:t>
      </w:r>
      <w:r w:rsidRPr="00BA2487">
        <w:rPr>
          <w:sz w:val="24"/>
          <w:szCs w:val="24"/>
        </w:rPr>
        <w:t xml:space="preserve">with the birth report, the fact that standards on this issue are not established on the basis of human rights may force people to undergo interventions that cause permanent suffering and pain. Kaos GL, which works in the field of LGBTI+, </w:t>
      </w:r>
      <w:r w:rsidR="00FA5F2A" w:rsidRPr="00BA2487">
        <w:rPr>
          <w:sz w:val="24"/>
          <w:szCs w:val="24"/>
        </w:rPr>
        <w:t>requested information about the number of intersex births, which are defined by the Ministry of Health as gender indeterminate, from the Ministry of Health of the Republic of T</w:t>
      </w:r>
      <w:r w:rsidR="00BA2487">
        <w:rPr>
          <w:sz w:val="24"/>
          <w:szCs w:val="24"/>
        </w:rPr>
        <w:t>ürkiye</w:t>
      </w:r>
      <w:r w:rsidR="00FA5F2A" w:rsidRPr="00BA2487">
        <w:rPr>
          <w:sz w:val="24"/>
          <w:szCs w:val="24"/>
        </w:rPr>
        <w:t xml:space="preserve"> through </w:t>
      </w:r>
      <w:r w:rsidRPr="00BA2487">
        <w:rPr>
          <w:sz w:val="24"/>
          <w:szCs w:val="24"/>
        </w:rPr>
        <w:t>the Presidential Communication Center</w:t>
      </w:r>
      <w:r w:rsidR="00FA5F2A" w:rsidRPr="00BA2487">
        <w:rPr>
          <w:sz w:val="24"/>
          <w:szCs w:val="24"/>
        </w:rPr>
        <w:t>. I</w:t>
      </w:r>
      <w:r w:rsidRPr="00BA2487">
        <w:rPr>
          <w:sz w:val="24"/>
          <w:szCs w:val="24"/>
        </w:rPr>
        <w:t xml:space="preserve">n its response, the Ministry stated that this request would not be met since </w:t>
      </w:r>
      <w:r w:rsidR="00FA5F2A" w:rsidRPr="00BA2487">
        <w:rPr>
          <w:sz w:val="24"/>
          <w:szCs w:val="24"/>
        </w:rPr>
        <w:t>such information</w:t>
      </w:r>
      <w:r w:rsidRPr="00BA2487">
        <w:rPr>
          <w:sz w:val="24"/>
          <w:szCs w:val="24"/>
        </w:rPr>
        <w:t xml:space="preserve"> can be </w:t>
      </w:r>
      <w:r w:rsidR="00FA5F2A" w:rsidRPr="00BA2487">
        <w:rPr>
          <w:sz w:val="24"/>
          <w:szCs w:val="24"/>
        </w:rPr>
        <w:t xml:space="preserve">provided </w:t>
      </w:r>
      <w:r w:rsidRPr="00BA2487">
        <w:rPr>
          <w:sz w:val="24"/>
          <w:szCs w:val="24"/>
        </w:rPr>
        <w:t>as a result of a separate or special study, research, examination or analysis.</w:t>
      </w:r>
    </w:p>
    <w:p w14:paraId="0000008C" w14:textId="77777777" w:rsidR="007B4830" w:rsidRPr="00BA2487" w:rsidRDefault="007B4830">
      <w:pPr>
        <w:ind w:firstLine="720"/>
        <w:jc w:val="both"/>
        <w:rPr>
          <w:sz w:val="24"/>
          <w:szCs w:val="24"/>
        </w:rPr>
      </w:pPr>
    </w:p>
    <w:p w14:paraId="00000090" w14:textId="5497570C" w:rsidR="007B4830" w:rsidRPr="00BA2487" w:rsidRDefault="00FD138F" w:rsidP="00442E56">
      <w:pPr>
        <w:ind w:firstLine="720"/>
        <w:jc w:val="both"/>
        <w:rPr>
          <w:sz w:val="24"/>
          <w:szCs w:val="24"/>
        </w:rPr>
      </w:pPr>
      <w:r w:rsidRPr="00BA2487">
        <w:rPr>
          <w:sz w:val="24"/>
          <w:szCs w:val="24"/>
        </w:rPr>
        <w:t>In the current situation, gender is assigned without explicit consent</w:t>
      </w:r>
      <w:r w:rsidR="00650107" w:rsidRPr="00BA2487">
        <w:rPr>
          <w:sz w:val="24"/>
          <w:szCs w:val="24"/>
        </w:rPr>
        <w:t xml:space="preserve"> and</w:t>
      </w:r>
      <w:r w:rsidRPr="00BA2487">
        <w:rPr>
          <w:sz w:val="24"/>
          <w:szCs w:val="24"/>
        </w:rPr>
        <w:t xml:space="preserve"> based on physician guidance or family perceptions of gender, and intersex people are forced into a body and hormone consultation that corresponds to the assigned gender. This bodily intervention takes place as Intersex Genital Mutilation (IGM) or Female Genital Mutilation (KGM) and is applied to </w:t>
      </w:r>
      <w:r w:rsidR="00650107" w:rsidRPr="00BA2487">
        <w:rPr>
          <w:sz w:val="24"/>
          <w:szCs w:val="24"/>
        </w:rPr>
        <w:t xml:space="preserve">a </w:t>
      </w:r>
      <w:r w:rsidRPr="00BA2487">
        <w:rPr>
          <w:sz w:val="24"/>
          <w:szCs w:val="24"/>
        </w:rPr>
        <w:t>healthy body.</w:t>
      </w:r>
    </w:p>
    <w:p w14:paraId="00000092" w14:textId="77777777" w:rsidR="007B4830" w:rsidRPr="00BA2487" w:rsidRDefault="007B4830">
      <w:pPr>
        <w:ind w:firstLine="720"/>
        <w:jc w:val="both"/>
        <w:rPr>
          <w:sz w:val="24"/>
          <w:szCs w:val="24"/>
        </w:rPr>
      </w:pPr>
    </w:p>
    <w:p w14:paraId="00000093" w14:textId="3851A5FE" w:rsidR="007B4830" w:rsidRPr="00BA2487" w:rsidRDefault="00FD138F">
      <w:pPr>
        <w:ind w:firstLine="720"/>
        <w:jc w:val="both"/>
        <w:rPr>
          <w:b/>
          <w:sz w:val="24"/>
          <w:szCs w:val="24"/>
        </w:rPr>
      </w:pPr>
      <w:r w:rsidRPr="00BA2487">
        <w:rPr>
          <w:b/>
          <w:sz w:val="24"/>
          <w:szCs w:val="24"/>
        </w:rPr>
        <w:t>Recommendations</w:t>
      </w:r>
    </w:p>
    <w:p w14:paraId="00000094" w14:textId="77777777" w:rsidR="007B4830" w:rsidRPr="00BA2487" w:rsidRDefault="007B4830">
      <w:pPr>
        <w:ind w:firstLine="720"/>
        <w:jc w:val="both"/>
        <w:rPr>
          <w:sz w:val="24"/>
          <w:szCs w:val="24"/>
        </w:rPr>
      </w:pPr>
    </w:p>
    <w:p w14:paraId="00000095" w14:textId="18872473" w:rsidR="007B4830" w:rsidRPr="001C75ED" w:rsidRDefault="00A25493">
      <w:pPr>
        <w:jc w:val="both"/>
        <w:rPr>
          <w:b/>
          <w:bCs/>
          <w:sz w:val="24"/>
          <w:szCs w:val="24"/>
          <w:highlight w:val="white"/>
        </w:rPr>
      </w:pPr>
      <w:r w:rsidRPr="001C75ED">
        <w:rPr>
          <w:b/>
          <w:bCs/>
          <w:sz w:val="24"/>
          <w:szCs w:val="24"/>
          <w:highlight w:val="white"/>
        </w:rPr>
        <w:tab/>
      </w:r>
      <w:r w:rsidR="001C75ED" w:rsidRPr="001C75ED">
        <w:rPr>
          <w:b/>
          <w:bCs/>
          <w:sz w:val="24"/>
          <w:szCs w:val="24"/>
          <w:highlight w:val="white"/>
        </w:rPr>
        <w:t>The Coalition</w:t>
      </w:r>
      <w:r w:rsidR="00F30D69" w:rsidRPr="001C75ED">
        <w:rPr>
          <w:b/>
          <w:bCs/>
          <w:sz w:val="24"/>
          <w:szCs w:val="24"/>
          <w:highlight w:val="white"/>
        </w:rPr>
        <w:t xml:space="preserve"> requests the CAT to urge the State Party </w:t>
      </w:r>
      <w:proofErr w:type="gramStart"/>
      <w:r w:rsidR="00F30D69" w:rsidRPr="001C75ED">
        <w:rPr>
          <w:b/>
          <w:bCs/>
          <w:sz w:val="24"/>
          <w:szCs w:val="24"/>
          <w:highlight w:val="white"/>
        </w:rPr>
        <w:t>to</w:t>
      </w:r>
      <w:r w:rsidRPr="001C75ED">
        <w:rPr>
          <w:b/>
          <w:bCs/>
          <w:sz w:val="24"/>
          <w:szCs w:val="24"/>
          <w:highlight w:val="white"/>
        </w:rPr>
        <w:t>;</w:t>
      </w:r>
      <w:proofErr w:type="gramEnd"/>
    </w:p>
    <w:p w14:paraId="00000096" w14:textId="77777777" w:rsidR="007B4830" w:rsidRPr="00BA2487" w:rsidRDefault="007B4830">
      <w:pPr>
        <w:ind w:firstLine="720"/>
        <w:jc w:val="both"/>
        <w:rPr>
          <w:sz w:val="24"/>
          <w:szCs w:val="24"/>
        </w:rPr>
      </w:pPr>
    </w:p>
    <w:p w14:paraId="00000097" w14:textId="384E0ABE" w:rsidR="007B4830" w:rsidRPr="00BA2487" w:rsidRDefault="00F30D69">
      <w:pPr>
        <w:numPr>
          <w:ilvl w:val="0"/>
          <w:numId w:val="6"/>
        </w:numPr>
        <w:jc w:val="both"/>
        <w:rPr>
          <w:sz w:val="24"/>
          <w:szCs w:val="24"/>
        </w:rPr>
      </w:pPr>
      <w:r>
        <w:rPr>
          <w:sz w:val="24"/>
          <w:szCs w:val="24"/>
        </w:rPr>
        <w:t>Provide</w:t>
      </w:r>
      <w:r w:rsidRPr="00BA2487">
        <w:rPr>
          <w:sz w:val="24"/>
          <w:szCs w:val="24"/>
        </w:rPr>
        <w:t xml:space="preserve"> </w:t>
      </w:r>
      <w:r>
        <w:rPr>
          <w:sz w:val="24"/>
          <w:szCs w:val="24"/>
        </w:rPr>
        <w:t xml:space="preserve">the necessary legal and regulatory framework </w:t>
      </w:r>
      <w:r w:rsidR="00FD138F" w:rsidRPr="00BA2487">
        <w:rPr>
          <w:sz w:val="24"/>
          <w:szCs w:val="24"/>
        </w:rPr>
        <w:t>to ensure that intersex people are empowered to make decisions affecting their bodily integrity, physical autonomy</w:t>
      </w:r>
      <w:r w:rsidR="007660C7" w:rsidRPr="00BA2487">
        <w:rPr>
          <w:sz w:val="24"/>
          <w:szCs w:val="24"/>
        </w:rPr>
        <w:t>,</w:t>
      </w:r>
      <w:r w:rsidR="00FD138F" w:rsidRPr="00BA2487">
        <w:rPr>
          <w:sz w:val="24"/>
          <w:szCs w:val="24"/>
        </w:rPr>
        <w:t xml:space="preserve"> and </w:t>
      </w:r>
      <w:proofErr w:type="gramStart"/>
      <w:r w:rsidR="00FD138F" w:rsidRPr="00BA2487">
        <w:rPr>
          <w:sz w:val="24"/>
          <w:szCs w:val="24"/>
        </w:rPr>
        <w:t>self-determination;</w:t>
      </w:r>
      <w:proofErr w:type="gramEnd"/>
    </w:p>
    <w:p w14:paraId="00000098" w14:textId="22B36D37" w:rsidR="007B4830" w:rsidRPr="00BA2487" w:rsidRDefault="007660C7">
      <w:pPr>
        <w:numPr>
          <w:ilvl w:val="0"/>
          <w:numId w:val="6"/>
        </w:numPr>
        <w:jc w:val="both"/>
        <w:rPr>
          <w:sz w:val="24"/>
          <w:szCs w:val="24"/>
        </w:rPr>
      </w:pPr>
      <w:proofErr w:type="spellStart"/>
      <w:r w:rsidRPr="00BA2487">
        <w:rPr>
          <w:sz w:val="24"/>
          <w:szCs w:val="24"/>
        </w:rPr>
        <w:t>Includi</w:t>
      </w:r>
      <w:r w:rsidR="00F30D69">
        <w:rPr>
          <w:sz w:val="24"/>
          <w:szCs w:val="24"/>
        </w:rPr>
        <w:t>e</w:t>
      </w:r>
      <w:proofErr w:type="spellEnd"/>
      <w:r w:rsidRPr="00BA2487">
        <w:rPr>
          <w:sz w:val="24"/>
          <w:szCs w:val="24"/>
        </w:rPr>
        <w:t xml:space="preserve"> i</w:t>
      </w:r>
      <w:r w:rsidR="00FD138F" w:rsidRPr="00BA2487">
        <w:rPr>
          <w:sz w:val="24"/>
          <w:szCs w:val="24"/>
        </w:rPr>
        <w:t xml:space="preserve">ntersex people in the census and </w:t>
      </w:r>
      <w:r w:rsidRPr="00BA2487">
        <w:rPr>
          <w:sz w:val="24"/>
          <w:szCs w:val="24"/>
        </w:rPr>
        <w:t>ensur</w:t>
      </w:r>
      <w:r w:rsidR="00F30D69">
        <w:rPr>
          <w:sz w:val="24"/>
          <w:szCs w:val="24"/>
        </w:rPr>
        <w:t>e</w:t>
      </w:r>
      <w:r w:rsidRPr="00BA2487">
        <w:rPr>
          <w:sz w:val="24"/>
          <w:szCs w:val="24"/>
        </w:rPr>
        <w:t xml:space="preserve"> their registration</w:t>
      </w:r>
      <w:r w:rsidR="00FD138F" w:rsidRPr="00BA2487">
        <w:rPr>
          <w:sz w:val="24"/>
          <w:szCs w:val="24"/>
        </w:rPr>
        <w:t xml:space="preserve"> in official documents with the gender expression of their choice</w:t>
      </w:r>
      <w:r w:rsidRPr="00BA2487">
        <w:rPr>
          <w:sz w:val="24"/>
          <w:szCs w:val="24"/>
        </w:rPr>
        <w:t>,</w:t>
      </w:r>
    </w:p>
    <w:p w14:paraId="00000099" w14:textId="653A015A" w:rsidR="007B4830" w:rsidRPr="00BA2487" w:rsidRDefault="00FD138F">
      <w:pPr>
        <w:numPr>
          <w:ilvl w:val="0"/>
          <w:numId w:val="6"/>
        </w:numPr>
        <w:jc w:val="both"/>
        <w:rPr>
          <w:sz w:val="24"/>
          <w:szCs w:val="24"/>
        </w:rPr>
      </w:pPr>
      <w:r w:rsidRPr="00BA2487">
        <w:rPr>
          <w:sz w:val="24"/>
          <w:szCs w:val="24"/>
        </w:rPr>
        <w:lastRenderedPageBreak/>
        <w:t>Shar</w:t>
      </w:r>
      <w:r w:rsidR="00A53C35">
        <w:rPr>
          <w:sz w:val="24"/>
          <w:szCs w:val="24"/>
        </w:rPr>
        <w:t>e</w:t>
      </w:r>
      <w:r w:rsidRPr="00BA2487">
        <w:rPr>
          <w:sz w:val="24"/>
          <w:szCs w:val="24"/>
        </w:rPr>
        <w:t xml:space="preserve"> with the public </w:t>
      </w:r>
      <w:r w:rsidR="00A53C35">
        <w:rPr>
          <w:sz w:val="24"/>
          <w:szCs w:val="24"/>
        </w:rPr>
        <w:t>the number of</w:t>
      </w:r>
      <w:r w:rsidRPr="00BA2487">
        <w:rPr>
          <w:sz w:val="24"/>
          <w:szCs w:val="24"/>
        </w:rPr>
        <w:t xml:space="preserve"> children</w:t>
      </w:r>
      <w:r w:rsidR="00A53C35">
        <w:rPr>
          <w:sz w:val="24"/>
          <w:szCs w:val="24"/>
        </w:rPr>
        <w:t xml:space="preserve"> who</w:t>
      </w:r>
      <w:r w:rsidRPr="00BA2487">
        <w:rPr>
          <w:sz w:val="24"/>
          <w:szCs w:val="24"/>
        </w:rPr>
        <w:t xml:space="preserve"> </w:t>
      </w:r>
      <w:r w:rsidR="00A53C35" w:rsidRPr="00BA2487">
        <w:rPr>
          <w:sz w:val="24"/>
          <w:szCs w:val="24"/>
        </w:rPr>
        <w:t>have undergone hormonal or surgical interventions,</w:t>
      </w:r>
      <w:r w:rsidR="00A53C35">
        <w:rPr>
          <w:sz w:val="24"/>
          <w:szCs w:val="24"/>
        </w:rPr>
        <w:t xml:space="preserve"> without legal capacity</w:t>
      </w:r>
      <w:r w:rsidRPr="00BA2487">
        <w:rPr>
          <w:sz w:val="24"/>
          <w:szCs w:val="24"/>
        </w:rPr>
        <w:t xml:space="preserve"> to give informed consent </w:t>
      </w:r>
    </w:p>
    <w:p w14:paraId="0000009A" w14:textId="458EEB0A" w:rsidR="007B4830" w:rsidRPr="00BA2487" w:rsidRDefault="00A53C35">
      <w:pPr>
        <w:numPr>
          <w:ilvl w:val="0"/>
          <w:numId w:val="6"/>
        </w:numPr>
        <w:jc w:val="both"/>
        <w:rPr>
          <w:sz w:val="24"/>
          <w:szCs w:val="24"/>
        </w:rPr>
      </w:pPr>
      <w:r>
        <w:rPr>
          <w:sz w:val="24"/>
          <w:szCs w:val="24"/>
        </w:rPr>
        <w:t>Establish</w:t>
      </w:r>
      <w:r w:rsidRPr="00BA2487">
        <w:rPr>
          <w:sz w:val="24"/>
          <w:szCs w:val="24"/>
        </w:rPr>
        <w:t xml:space="preserve"> </w:t>
      </w:r>
      <w:r w:rsidR="00FD138F" w:rsidRPr="00BA2487">
        <w:rPr>
          <w:sz w:val="24"/>
          <w:szCs w:val="24"/>
        </w:rPr>
        <w:t xml:space="preserve">legal </w:t>
      </w:r>
      <w:r>
        <w:rPr>
          <w:sz w:val="24"/>
          <w:szCs w:val="24"/>
        </w:rPr>
        <w:t xml:space="preserve">safeguards that justify the medical necessity of such interventions, </w:t>
      </w:r>
      <w:r w:rsidR="003D53AA" w:rsidRPr="00BA2487">
        <w:rPr>
          <w:sz w:val="24"/>
          <w:szCs w:val="24"/>
        </w:rPr>
        <w:t>if</w:t>
      </w:r>
      <w:r w:rsidR="007660C7" w:rsidRPr="00BA2487">
        <w:rPr>
          <w:sz w:val="24"/>
          <w:szCs w:val="24"/>
        </w:rPr>
        <w:t xml:space="preserve"> </w:t>
      </w:r>
      <w:r>
        <w:rPr>
          <w:sz w:val="24"/>
          <w:szCs w:val="24"/>
        </w:rPr>
        <w:t xml:space="preserve">they are considered </w:t>
      </w:r>
      <w:r w:rsidR="007660C7" w:rsidRPr="00BA2487">
        <w:rPr>
          <w:sz w:val="24"/>
          <w:szCs w:val="24"/>
        </w:rPr>
        <w:t>a medical necessity,</w:t>
      </w:r>
      <w:r w:rsidRPr="00A53C35">
        <w:t xml:space="preserve"> </w:t>
      </w:r>
    </w:p>
    <w:p w14:paraId="0000009B" w14:textId="1E0913F8" w:rsidR="007B4830" w:rsidRPr="00BA2487" w:rsidRDefault="00586EA9">
      <w:pPr>
        <w:numPr>
          <w:ilvl w:val="0"/>
          <w:numId w:val="6"/>
        </w:numPr>
        <w:jc w:val="both"/>
        <w:rPr>
          <w:sz w:val="24"/>
          <w:szCs w:val="24"/>
        </w:rPr>
      </w:pPr>
      <w:r w:rsidRPr="00BA2487">
        <w:rPr>
          <w:sz w:val="24"/>
          <w:szCs w:val="24"/>
        </w:rPr>
        <w:t>Prohibit s</w:t>
      </w:r>
      <w:r w:rsidR="00FD138F" w:rsidRPr="00BA2487">
        <w:rPr>
          <w:sz w:val="24"/>
          <w:szCs w:val="24"/>
        </w:rPr>
        <w:t>urgical interventions such as IGM</w:t>
      </w:r>
      <w:r w:rsidRPr="00BA2487">
        <w:rPr>
          <w:sz w:val="24"/>
          <w:szCs w:val="24"/>
        </w:rPr>
        <w:t xml:space="preserve"> and</w:t>
      </w:r>
      <w:r w:rsidR="00FD138F" w:rsidRPr="00BA2487">
        <w:rPr>
          <w:sz w:val="24"/>
          <w:szCs w:val="24"/>
        </w:rPr>
        <w:t xml:space="preserve"> KGM</w:t>
      </w:r>
      <w:r w:rsidRPr="00BA2487">
        <w:rPr>
          <w:sz w:val="24"/>
          <w:szCs w:val="24"/>
        </w:rPr>
        <w:t xml:space="preserve"> in cases where there is no medical necessity</w:t>
      </w:r>
      <w:r w:rsidR="00FD138F" w:rsidRPr="00BA2487">
        <w:rPr>
          <w:sz w:val="24"/>
          <w:szCs w:val="24"/>
        </w:rPr>
        <w:t xml:space="preserve"> until the person is old enough to give informed consent</w:t>
      </w:r>
      <w:r w:rsidRPr="00BA2487">
        <w:rPr>
          <w:sz w:val="24"/>
          <w:szCs w:val="24"/>
        </w:rPr>
        <w:t>,</w:t>
      </w:r>
    </w:p>
    <w:p w14:paraId="0000009C" w14:textId="650068F9" w:rsidR="007B4830" w:rsidRPr="00BA2487" w:rsidRDefault="00556323">
      <w:pPr>
        <w:numPr>
          <w:ilvl w:val="0"/>
          <w:numId w:val="6"/>
        </w:numPr>
        <w:jc w:val="both"/>
        <w:rPr>
          <w:sz w:val="24"/>
          <w:szCs w:val="24"/>
        </w:rPr>
      </w:pPr>
      <w:r>
        <w:rPr>
          <w:sz w:val="24"/>
          <w:szCs w:val="24"/>
        </w:rPr>
        <w:t>A</w:t>
      </w:r>
      <w:r w:rsidR="00FD138F" w:rsidRPr="00BA2487">
        <w:rPr>
          <w:sz w:val="24"/>
          <w:szCs w:val="24"/>
        </w:rPr>
        <w:t xml:space="preserve">mend the Turkish Penal Code to </w:t>
      </w:r>
      <w:r>
        <w:rPr>
          <w:sz w:val="24"/>
          <w:szCs w:val="24"/>
        </w:rPr>
        <w:t xml:space="preserve">criminalize the violation of </w:t>
      </w:r>
      <w:r w:rsidR="00FD138F" w:rsidRPr="00BA2487">
        <w:rPr>
          <w:sz w:val="24"/>
          <w:szCs w:val="24"/>
        </w:rPr>
        <w:t>this prohibition</w:t>
      </w:r>
      <w:r w:rsidR="00586EA9" w:rsidRPr="00BA2487">
        <w:rPr>
          <w:sz w:val="24"/>
          <w:szCs w:val="24"/>
        </w:rPr>
        <w:t>,</w:t>
      </w:r>
    </w:p>
    <w:p w14:paraId="0000009D" w14:textId="774C2A49" w:rsidR="007B4830" w:rsidRPr="00BA2487" w:rsidRDefault="00586EA9">
      <w:pPr>
        <w:numPr>
          <w:ilvl w:val="0"/>
          <w:numId w:val="6"/>
        </w:numPr>
        <w:jc w:val="both"/>
        <w:rPr>
          <w:sz w:val="24"/>
          <w:szCs w:val="24"/>
        </w:rPr>
      </w:pPr>
      <w:r w:rsidRPr="00BA2487">
        <w:rPr>
          <w:sz w:val="24"/>
          <w:szCs w:val="24"/>
        </w:rPr>
        <w:t>Ensur</w:t>
      </w:r>
      <w:r w:rsidR="00556323">
        <w:rPr>
          <w:sz w:val="24"/>
          <w:szCs w:val="24"/>
        </w:rPr>
        <w:t>e</w:t>
      </w:r>
      <w:r w:rsidRPr="00BA2487">
        <w:rPr>
          <w:sz w:val="24"/>
          <w:szCs w:val="24"/>
        </w:rPr>
        <w:t xml:space="preserve"> c</w:t>
      </w:r>
      <w:r w:rsidR="00FD138F" w:rsidRPr="00BA2487">
        <w:rPr>
          <w:sz w:val="24"/>
          <w:szCs w:val="24"/>
        </w:rPr>
        <w:t xml:space="preserve">ompensation for intersex people who have been subjected to involuntary sterilization or unnecessary and irreversible medical or surgical treatment as children without </w:t>
      </w:r>
      <w:r w:rsidRPr="00BA2487">
        <w:rPr>
          <w:sz w:val="24"/>
          <w:szCs w:val="24"/>
        </w:rPr>
        <w:t xml:space="preserve">a </w:t>
      </w:r>
      <w:r w:rsidR="00FD138F" w:rsidRPr="00BA2487">
        <w:rPr>
          <w:sz w:val="24"/>
          <w:szCs w:val="24"/>
        </w:rPr>
        <w:t xml:space="preserve">statute of limitations, and </w:t>
      </w:r>
      <w:r w:rsidRPr="00BA2487">
        <w:rPr>
          <w:sz w:val="24"/>
          <w:szCs w:val="24"/>
        </w:rPr>
        <w:t xml:space="preserve">informing </w:t>
      </w:r>
      <w:r w:rsidR="00FD138F" w:rsidRPr="00BA2487">
        <w:rPr>
          <w:sz w:val="24"/>
          <w:szCs w:val="24"/>
        </w:rPr>
        <w:t xml:space="preserve">intersex people </w:t>
      </w:r>
      <w:r w:rsidRPr="00BA2487">
        <w:rPr>
          <w:sz w:val="24"/>
          <w:szCs w:val="24"/>
        </w:rPr>
        <w:t xml:space="preserve">about this compensation in writing,  </w:t>
      </w:r>
    </w:p>
    <w:p w14:paraId="0000009E" w14:textId="03AD21A1" w:rsidR="007B4830" w:rsidRPr="00BA2487" w:rsidRDefault="005E0C8B">
      <w:pPr>
        <w:numPr>
          <w:ilvl w:val="0"/>
          <w:numId w:val="6"/>
        </w:numPr>
        <w:jc w:val="both"/>
        <w:rPr>
          <w:sz w:val="24"/>
          <w:szCs w:val="24"/>
        </w:rPr>
      </w:pPr>
      <w:r w:rsidRPr="00BA2487">
        <w:rPr>
          <w:sz w:val="24"/>
          <w:szCs w:val="24"/>
        </w:rPr>
        <w:t xml:space="preserve">Establish </w:t>
      </w:r>
      <w:r w:rsidR="00FD138F" w:rsidRPr="00BA2487">
        <w:rPr>
          <w:sz w:val="24"/>
          <w:szCs w:val="24"/>
        </w:rPr>
        <w:t>a legal framework to ensure that intersex people who have been subjected to surgical or operational intervention for gender reassignment against their will are registered in the civil registry in accordance with their gender identity without being forced to undergo any legal procedure</w:t>
      </w:r>
      <w:r w:rsidRPr="00BA2487">
        <w:rPr>
          <w:sz w:val="24"/>
          <w:szCs w:val="24"/>
        </w:rPr>
        <w:t>.</w:t>
      </w:r>
    </w:p>
    <w:p w14:paraId="2846CE7D" w14:textId="2FEA104C" w:rsidR="00FD138F" w:rsidRPr="00BA2487" w:rsidRDefault="00FD138F" w:rsidP="00837039">
      <w:pPr>
        <w:pStyle w:val="Balk4"/>
        <w:numPr>
          <w:ilvl w:val="0"/>
          <w:numId w:val="18"/>
        </w:numPr>
      </w:pPr>
      <w:bookmarkStart w:id="10" w:name="_Toc168854825"/>
      <w:bookmarkStart w:id="11" w:name="_Toc168915337"/>
      <w:r w:rsidRPr="00BA2487">
        <w:t xml:space="preserve">Forced and involuntary sterilization and treatment of transgender </w:t>
      </w:r>
      <w:r w:rsidR="005E0C8B" w:rsidRPr="00BA2487">
        <w:t>people</w:t>
      </w:r>
      <w:bookmarkEnd w:id="10"/>
      <w:bookmarkEnd w:id="11"/>
    </w:p>
    <w:p w14:paraId="2CBE5022" w14:textId="1C14EF89" w:rsidR="002C7A30" w:rsidRDefault="002C7A30" w:rsidP="002C7A30">
      <w:pPr>
        <w:rPr>
          <w:sz w:val="24"/>
          <w:szCs w:val="24"/>
        </w:rPr>
      </w:pPr>
    </w:p>
    <w:p w14:paraId="3A037392" w14:textId="77777777" w:rsidR="002C7A30" w:rsidRPr="00BA2487" w:rsidRDefault="002C7A30" w:rsidP="002C7A30">
      <w:pPr>
        <w:ind w:left="720" w:firstLine="720"/>
        <w:jc w:val="both"/>
        <w:rPr>
          <w:sz w:val="24"/>
          <w:szCs w:val="24"/>
        </w:rPr>
      </w:pPr>
      <w:r w:rsidRPr="00BA2487">
        <w:rPr>
          <w:sz w:val="24"/>
          <w:szCs w:val="24"/>
        </w:rPr>
        <w:t xml:space="preserve">The right of individuals to seek legal recognition of their gender without the mandatory conditions currently applicable in </w:t>
      </w:r>
      <w:r>
        <w:rPr>
          <w:sz w:val="24"/>
          <w:szCs w:val="24"/>
        </w:rPr>
        <w:t>Türkiye</w:t>
      </w:r>
      <w:r w:rsidRPr="00BA2487">
        <w:rPr>
          <w:sz w:val="24"/>
          <w:szCs w:val="24"/>
        </w:rPr>
        <w:t xml:space="preserve"> has been recognized at the UN. </w:t>
      </w:r>
      <w:r w:rsidRPr="00BA2487">
        <w:rPr>
          <w:sz w:val="24"/>
          <w:szCs w:val="24"/>
          <w:vertAlign w:val="superscript"/>
        </w:rPr>
        <w:footnoteReference w:id="33"/>
      </w:r>
      <w:r w:rsidRPr="00BA2487">
        <w:rPr>
          <w:sz w:val="24"/>
          <w:szCs w:val="24"/>
        </w:rPr>
        <w:t xml:space="preserve"> The Special Rapporteur against Torture has also addressed this issue.</w:t>
      </w:r>
      <w:r w:rsidRPr="00BA2487">
        <w:rPr>
          <w:sz w:val="24"/>
          <w:szCs w:val="24"/>
          <w:vertAlign w:val="superscript"/>
        </w:rPr>
        <w:footnoteReference w:id="34"/>
      </w:r>
    </w:p>
    <w:p w14:paraId="6A3623AC" w14:textId="77777777" w:rsidR="002C7A30" w:rsidRPr="00BA2487" w:rsidRDefault="002C7A30" w:rsidP="00837039">
      <w:pPr>
        <w:rPr>
          <w:sz w:val="24"/>
          <w:szCs w:val="24"/>
        </w:rPr>
      </w:pPr>
    </w:p>
    <w:p w14:paraId="000000A3" w14:textId="6A6D03B8" w:rsidR="007B4830" w:rsidRPr="00BA2487" w:rsidRDefault="00FD138F">
      <w:pPr>
        <w:ind w:left="1440"/>
        <w:rPr>
          <w:b/>
          <w:sz w:val="24"/>
          <w:szCs w:val="24"/>
        </w:rPr>
      </w:pPr>
      <w:r w:rsidRPr="00BA2487">
        <w:rPr>
          <w:b/>
          <w:sz w:val="24"/>
          <w:szCs w:val="24"/>
        </w:rPr>
        <w:t>Legal Status</w:t>
      </w:r>
    </w:p>
    <w:p w14:paraId="000000A4" w14:textId="77777777" w:rsidR="007B4830" w:rsidRPr="00BA2487" w:rsidRDefault="007B4830">
      <w:pPr>
        <w:ind w:left="1440"/>
        <w:rPr>
          <w:sz w:val="24"/>
          <w:szCs w:val="24"/>
        </w:rPr>
      </w:pPr>
    </w:p>
    <w:p w14:paraId="000000A5" w14:textId="3935DA78" w:rsidR="007B4830" w:rsidRPr="00BA2487" w:rsidRDefault="007056F1">
      <w:pPr>
        <w:ind w:left="720" w:firstLine="720"/>
        <w:jc w:val="both"/>
        <w:rPr>
          <w:sz w:val="24"/>
          <w:szCs w:val="24"/>
        </w:rPr>
      </w:pPr>
      <w:r w:rsidRPr="00BA2487">
        <w:rPr>
          <w:sz w:val="24"/>
          <w:szCs w:val="24"/>
        </w:rPr>
        <w:t>O</w:t>
      </w:r>
      <w:r w:rsidR="00B8781A" w:rsidRPr="00BA2487">
        <w:rPr>
          <w:sz w:val="24"/>
          <w:szCs w:val="24"/>
        </w:rPr>
        <w:t xml:space="preserve">btaining an official record of gender identity </w:t>
      </w:r>
      <w:r w:rsidRPr="00BA2487">
        <w:rPr>
          <w:sz w:val="24"/>
          <w:szCs w:val="24"/>
        </w:rPr>
        <w:t xml:space="preserve">for transgender people </w:t>
      </w:r>
      <w:r w:rsidR="00B8781A" w:rsidRPr="00BA2487">
        <w:rPr>
          <w:sz w:val="24"/>
          <w:szCs w:val="24"/>
        </w:rPr>
        <w:t xml:space="preserve">requires a difficult process of litigation and medical evaluation. Individuals are not granted the right to obtain an official record of their gender identity without a court order. Legal recognition of gender is possible under Article 40 of the Turkish Civil Code. Provided that the person is not married and is over 18 years of age, </w:t>
      </w:r>
      <w:r w:rsidRPr="00BA2487">
        <w:rPr>
          <w:sz w:val="24"/>
          <w:szCs w:val="24"/>
        </w:rPr>
        <w:t>they</w:t>
      </w:r>
      <w:r w:rsidR="00B8781A" w:rsidRPr="00BA2487">
        <w:rPr>
          <w:sz w:val="24"/>
          <w:szCs w:val="24"/>
        </w:rPr>
        <w:t xml:space="preserve"> first appl</w:t>
      </w:r>
      <w:r w:rsidRPr="00BA2487">
        <w:rPr>
          <w:sz w:val="24"/>
          <w:szCs w:val="24"/>
        </w:rPr>
        <w:t>y</w:t>
      </w:r>
      <w:r w:rsidR="00B8781A" w:rsidRPr="00BA2487">
        <w:rPr>
          <w:sz w:val="24"/>
          <w:szCs w:val="24"/>
        </w:rPr>
        <w:t xml:space="preserve"> to the court and request permission for “gender </w:t>
      </w:r>
      <w:r w:rsidRPr="00BA2487">
        <w:rPr>
          <w:sz w:val="24"/>
          <w:szCs w:val="24"/>
        </w:rPr>
        <w:t>change</w:t>
      </w:r>
      <w:r w:rsidR="00B8781A" w:rsidRPr="00BA2487">
        <w:rPr>
          <w:sz w:val="24"/>
          <w:szCs w:val="24"/>
        </w:rPr>
        <w:t xml:space="preserve">” as it is called in the law. They are referred to a hospital and asked to obtain a report stating whether they are transgender or not and that “gender </w:t>
      </w:r>
      <w:r w:rsidRPr="00BA2487">
        <w:rPr>
          <w:sz w:val="24"/>
          <w:szCs w:val="24"/>
        </w:rPr>
        <w:t>change</w:t>
      </w:r>
      <w:r w:rsidR="00B8781A" w:rsidRPr="00BA2487">
        <w:rPr>
          <w:sz w:val="24"/>
          <w:szCs w:val="24"/>
        </w:rPr>
        <w:t xml:space="preserve">” is </w:t>
      </w:r>
      <w:r w:rsidR="00B8781A" w:rsidRPr="00BA2487">
        <w:rPr>
          <w:sz w:val="24"/>
          <w:szCs w:val="24"/>
        </w:rPr>
        <w:lastRenderedPageBreak/>
        <w:t>mandatory for their mental health</w:t>
      </w:r>
      <w:r w:rsidRPr="00BA2487">
        <w:rPr>
          <w:sz w:val="24"/>
          <w:szCs w:val="24"/>
        </w:rPr>
        <w:t xml:space="preserve">. </w:t>
      </w:r>
      <w:r w:rsidR="00B8781A" w:rsidRPr="00BA2487">
        <w:rPr>
          <w:sz w:val="24"/>
          <w:szCs w:val="24"/>
        </w:rPr>
        <w:t>After this report is submitted, the Court grants the person permission for surgery, after which their gender is legally recognized if they undergo surgery. This is also an operation that results in sterilization</w:t>
      </w:r>
      <w:r w:rsidRPr="00BA2487">
        <w:rPr>
          <w:sz w:val="24"/>
          <w:szCs w:val="24"/>
        </w:rPr>
        <w:t xml:space="preserve">. </w:t>
      </w:r>
    </w:p>
    <w:p w14:paraId="000000A6" w14:textId="77777777" w:rsidR="007B4830" w:rsidRPr="00BA2487" w:rsidRDefault="007B4830">
      <w:pPr>
        <w:ind w:left="720" w:firstLine="720"/>
        <w:jc w:val="both"/>
        <w:rPr>
          <w:sz w:val="24"/>
          <w:szCs w:val="24"/>
        </w:rPr>
      </w:pPr>
    </w:p>
    <w:p w14:paraId="000000A7" w14:textId="7D070870" w:rsidR="007B4830" w:rsidRPr="00BA2487" w:rsidRDefault="007056F1">
      <w:pPr>
        <w:ind w:left="720" w:firstLine="720"/>
        <w:jc w:val="both"/>
        <w:rPr>
          <w:b/>
          <w:sz w:val="24"/>
          <w:szCs w:val="24"/>
        </w:rPr>
      </w:pPr>
      <w:r w:rsidRPr="00BA2487">
        <w:rPr>
          <w:b/>
          <w:sz w:val="24"/>
          <w:szCs w:val="24"/>
        </w:rPr>
        <w:t>Practice</w:t>
      </w:r>
    </w:p>
    <w:p w14:paraId="000000A8" w14:textId="77777777" w:rsidR="007B4830" w:rsidRPr="00BA2487" w:rsidRDefault="007B4830">
      <w:pPr>
        <w:ind w:left="720" w:firstLine="720"/>
        <w:jc w:val="both"/>
        <w:rPr>
          <w:sz w:val="24"/>
          <w:szCs w:val="24"/>
        </w:rPr>
      </w:pPr>
    </w:p>
    <w:p w14:paraId="000000A9" w14:textId="141F1868" w:rsidR="007B4830" w:rsidRPr="00BA2487" w:rsidRDefault="00EA538E">
      <w:pPr>
        <w:ind w:left="720" w:firstLine="720"/>
        <w:jc w:val="both"/>
        <w:rPr>
          <w:sz w:val="24"/>
          <w:szCs w:val="24"/>
        </w:rPr>
      </w:pPr>
      <w:r w:rsidRPr="00BA2487">
        <w:rPr>
          <w:sz w:val="24"/>
          <w:szCs w:val="24"/>
        </w:rPr>
        <w:t xml:space="preserve">The practice is similar to the legal situation. A person's gender is not legally recognized until the </w:t>
      </w:r>
      <w:r w:rsidR="00CF6F7E" w:rsidRPr="00BA2487">
        <w:rPr>
          <w:sz w:val="24"/>
          <w:szCs w:val="24"/>
        </w:rPr>
        <w:t>gender affirmation</w:t>
      </w:r>
      <w:r w:rsidRPr="00BA2487">
        <w:rPr>
          <w:sz w:val="24"/>
          <w:szCs w:val="24"/>
        </w:rPr>
        <w:t xml:space="preserve"> process has been completed through the court. In some cases, although </w:t>
      </w:r>
      <w:r w:rsidR="00CF6F7E" w:rsidRPr="00BA2487">
        <w:rPr>
          <w:sz w:val="24"/>
          <w:szCs w:val="24"/>
        </w:rPr>
        <w:t xml:space="preserve">it has been legally recognized, </w:t>
      </w:r>
      <w:r w:rsidRPr="00BA2487">
        <w:rPr>
          <w:sz w:val="24"/>
          <w:szCs w:val="24"/>
        </w:rPr>
        <w:t xml:space="preserve">individuals do not have the right to retrospective correction of their official records. </w:t>
      </w:r>
      <w:r w:rsidR="00CF6F7E" w:rsidRPr="00BA2487">
        <w:rPr>
          <w:sz w:val="24"/>
          <w:szCs w:val="24"/>
        </w:rPr>
        <w:t>Gender affirmation</w:t>
      </w:r>
      <w:r w:rsidRPr="00BA2487">
        <w:rPr>
          <w:sz w:val="24"/>
          <w:szCs w:val="24"/>
        </w:rPr>
        <w:t xml:space="preserve"> operations in public hospitals do not meet </w:t>
      </w:r>
      <w:r w:rsidR="00CF6F7E" w:rsidRPr="00BA2487">
        <w:rPr>
          <w:sz w:val="24"/>
          <w:szCs w:val="24"/>
        </w:rPr>
        <w:t xml:space="preserve">the </w:t>
      </w:r>
      <w:r w:rsidRPr="00BA2487">
        <w:rPr>
          <w:sz w:val="24"/>
          <w:szCs w:val="24"/>
        </w:rPr>
        <w:t>expected standards. As a result, people are forced to accept hormone use, surgical intervention and permanent loss of reproductive capacity.</w:t>
      </w:r>
    </w:p>
    <w:p w14:paraId="000000AE" w14:textId="77777777" w:rsidR="007B4830" w:rsidRPr="00BA2487" w:rsidRDefault="007B4830" w:rsidP="00253A3A">
      <w:pPr>
        <w:jc w:val="both"/>
        <w:rPr>
          <w:sz w:val="24"/>
          <w:szCs w:val="24"/>
        </w:rPr>
      </w:pPr>
    </w:p>
    <w:p w14:paraId="000000AF" w14:textId="07ECCDF6" w:rsidR="007B4830" w:rsidRPr="00BA2487" w:rsidRDefault="00A25493">
      <w:pPr>
        <w:jc w:val="both"/>
        <w:rPr>
          <w:b/>
          <w:sz w:val="24"/>
          <w:szCs w:val="24"/>
        </w:rPr>
      </w:pPr>
      <w:r w:rsidRPr="00BA2487">
        <w:rPr>
          <w:sz w:val="24"/>
          <w:szCs w:val="24"/>
        </w:rPr>
        <w:tab/>
      </w:r>
      <w:r w:rsidRPr="00BA2487">
        <w:rPr>
          <w:sz w:val="24"/>
          <w:szCs w:val="24"/>
        </w:rPr>
        <w:tab/>
      </w:r>
      <w:r w:rsidR="00920FE5" w:rsidRPr="00BA2487">
        <w:rPr>
          <w:b/>
          <w:sz w:val="24"/>
          <w:szCs w:val="24"/>
        </w:rPr>
        <w:t xml:space="preserve">Recommendations </w:t>
      </w:r>
    </w:p>
    <w:p w14:paraId="000000B0" w14:textId="77777777" w:rsidR="007B4830" w:rsidRPr="00BA2487" w:rsidRDefault="007B4830">
      <w:pPr>
        <w:jc w:val="both"/>
        <w:rPr>
          <w:sz w:val="24"/>
          <w:szCs w:val="24"/>
        </w:rPr>
      </w:pPr>
    </w:p>
    <w:p w14:paraId="000000B2" w14:textId="5C119E09" w:rsidR="007B4830" w:rsidRPr="00BA2487" w:rsidRDefault="00A25493">
      <w:pPr>
        <w:jc w:val="both"/>
        <w:rPr>
          <w:sz w:val="24"/>
          <w:szCs w:val="24"/>
        </w:rPr>
      </w:pPr>
      <w:r w:rsidRPr="00BA2487">
        <w:rPr>
          <w:sz w:val="24"/>
          <w:szCs w:val="24"/>
        </w:rPr>
        <w:tab/>
      </w:r>
      <w:r w:rsidRPr="00BA2487">
        <w:rPr>
          <w:sz w:val="24"/>
          <w:szCs w:val="24"/>
        </w:rPr>
        <w:tab/>
      </w:r>
      <w:r w:rsidR="001C75ED">
        <w:rPr>
          <w:sz w:val="24"/>
          <w:szCs w:val="24"/>
          <w:highlight w:val="white"/>
        </w:rPr>
        <w:t>The Coalition</w:t>
      </w:r>
      <w:r w:rsidR="002C7A30">
        <w:rPr>
          <w:sz w:val="24"/>
          <w:szCs w:val="24"/>
          <w:highlight w:val="white"/>
        </w:rPr>
        <w:t xml:space="preserve"> requests the CAT to urge the State Party </w:t>
      </w:r>
      <w:proofErr w:type="gramStart"/>
      <w:r w:rsidR="002C7A30">
        <w:rPr>
          <w:sz w:val="24"/>
          <w:szCs w:val="24"/>
          <w:highlight w:val="white"/>
        </w:rPr>
        <w:t>to</w:t>
      </w:r>
      <w:r w:rsidRPr="00BA2487">
        <w:rPr>
          <w:sz w:val="24"/>
          <w:szCs w:val="24"/>
          <w:highlight w:val="white"/>
        </w:rPr>
        <w:t>;</w:t>
      </w:r>
      <w:proofErr w:type="gramEnd"/>
    </w:p>
    <w:p w14:paraId="000000B3" w14:textId="77777777" w:rsidR="007B4830" w:rsidRPr="00BA2487" w:rsidRDefault="007B4830">
      <w:pPr>
        <w:jc w:val="both"/>
        <w:rPr>
          <w:sz w:val="24"/>
          <w:szCs w:val="24"/>
        </w:rPr>
      </w:pPr>
    </w:p>
    <w:p w14:paraId="000000B4" w14:textId="232B131A" w:rsidR="007B4830" w:rsidRPr="00BA2487" w:rsidRDefault="00CF6F7E">
      <w:pPr>
        <w:numPr>
          <w:ilvl w:val="0"/>
          <w:numId w:val="8"/>
        </w:numPr>
        <w:jc w:val="both"/>
        <w:rPr>
          <w:sz w:val="24"/>
          <w:szCs w:val="24"/>
        </w:rPr>
      </w:pPr>
      <w:r w:rsidRPr="00BA2487">
        <w:rPr>
          <w:sz w:val="24"/>
          <w:szCs w:val="24"/>
        </w:rPr>
        <w:t>End</w:t>
      </w:r>
      <w:r w:rsidR="00920FE5" w:rsidRPr="00BA2487">
        <w:rPr>
          <w:sz w:val="24"/>
          <w:szCs w:val="24"/>
        </w:rPr>
        <w:t xml:space="preserve"> non-consensual surgical interventions on the bod</w:t>
      </w:r>
      <w:r w:rsidRPr="00BA2487">
        <w:rPr>
          <w:sz w:val="24"/>
          <w:szCs w:val="24"/>
        </w:rPr>
        <w:t>y</w:t>
      </w:r>
      <w:r w:rsidR="00920FE5" w:rsidRPr="00BA2487">
        <w:rPr>
          <w:sz w:val="24"/>
          <w:szCs w:val="24"/>
        </w:rPr>
        <w:t xml:space="preserve"> integrity of transgender people for the legal recognition of gender</w:t>
      </w:r>
      <w:r w:rsidRPr="00BA2487">
        <w:rPr>
          <w:sz w:val="24"/>
          <w:szCs w:val="24"/>
        </w:rPr>
        <w:t>,</w:t>
      </w:r>
    </w:p>
    <w:p w14:paraId="000000B5" w14:textId="46888B29" w:rsidR="007B4830" w:rsidRPr="00BA2487" w:rsidRDefault="00920FE5">
      <w:pPr>
        <w:numPr>
          <w:ilvl w:val="0"/>
          <w:numId w:val="8"/>
        </w:numPr>
        <w:jc w:val="both"/>
        <w:rPr>
          <w:sz w:val="24"/>
          <w:szCs w:val="24"/>
        </w:rPr>
      </w:pPr>
      <w:r w:rsidRPr="00BA2487">
        <w:rPr>
          <w:sz w:val="24"/>
          <w:szCs w:val="24"/>
        </w:rPr>
        <w:t>End non-consensual interventions on the mental integrity of transgender people for the legal recognition of gender,</w:t>
      </w:r>
    </w:p>
    <w:p w14:paraId="000000B6" w14:textId="457DD04E" w:rsidR="007B4830" w:rsidRPr="00BA2487" w:rsidRDefault="00920FE5">
      <w:pPr>
        <w:numPr>
          <w:ilvl w:val="0"/>
          <w:numId w:val="8"/>
        </w:numPr>
        <w:jc w:val="both"/>
        <w:rPr>
          <w:sz w:val="24"/>
          <w:szCs w:val="24"/>
        </w:rPr>
      </w:pPr>
      <w:r w:rsidRPr="00BA2487">
        <w:rPr>
          <w:sz w:val="24"/>
          <w:szCs w:val="24"/>
        </w:rPr>
        <w:t>End</w:t>
      </w:r>
      <w:r w:rsidR="00CF6F7E" w:rsidRPr="00BA2487">
        <w:rPr>
          <w:sz w:val="24"/>
          <w:szCs w:val="24"/>
        </w:rPr>
        <w:t xml:space="preserve"> </w:t>
      </w:r>
      <w:r w:rsidRPr="00BA2487">
        <w:rPr>
          <w:sz w:val="24"/>
          <w:szCs w:val="24"/>
        </w:rPr>
        <w:t>the rules requiring hormonal intervention for transgender people for legal gender recognition,</w:t>
      </w:r>
    </w:p>
    <w:p w14:paraId="000000B7" w14:textId="6B0D6CBD" w:rsidR="007B4830" w:rsidRPr="00BA2487" w:rsidRDefault="00920FE5">
      <w:pPr>
        <w:numPr>
          <w:ilvl w:val="0"/>
          <w:numId w:val="8"/>
        </w:numPr>
        <w:jc w:val="both"/>
        <w:rPr>
          <w:sz w:val="24"/>
          <w:szCs w:val="24"/>
        </w:rPr>
      </w:pPr>
      <w:proofErr w:type="spellStart"/>
      <w:r w:rsidRPr="00BA2487">
        <w:rPr>
          <w:sz w:val="24"/>
          <w:szCs w:val="24"/>
        </w:rPr>
        <w:t>Ensur</w:t>
      </w:r>
      <w:r w:rsidR="002C7A30">
        <w:rPr>
          <w:sz w:val="24"/>
          <w:szCs w:val="24"/>
        </w:rPr>
        <w:t>e</w:t>
      </w:r>
      <w:r w:rsidRPr="00BA2487">
        <w:rPr>
          <w:sz w:val="24"/>
          <w:szCs w:val="24"/>
        </w:rPr>
        <w:t>that</w:t>
      </w:r>
      <w:proofErr w:type="spellEnd"/>
      <w:r w:rsidRPr="00BA2487">
        <w:rPr>
          <w:sz w:val="24"/>
          <w:szCs w:val="24"/>
        </w:rPr>
        <w:t xml:space="preserve"> transgender people have the freedom to make decisions about their own bodies,  </w:t>
      </w:r>
    </w:p>
    <w:p w14:paraId="000000B8" w14:textId="7D116E6A" w:rsidR="007B4830" w:rsidRPr="00BA2487" w:rsidRDefault="00920FE5">
      <w:pPr>
        <w:numPr>
          <w:ilvl w:val="0"/>
          <w:numId w:val="8"/>
        </w:numPr>
        <w:jc w:val="both"/>
        <w:rPr>
          <w:sz w:val="24"/>
          <w:szCs w:val="24"/>
        </w:rPr>
      </w:pPr>
      <w:r w:rsidRPr="00BA2487">
        <w:rPr>
          <w:sz w:val="24"/>
          <w:szCs w:val="24"/>
        </w:rPr>
        <w:t>Prohibit any intervention that means temporary, partial or permanent loss of reproductive capacity,</w:t>
      </w:r>
    </w:p>
    <w:p w14:paraId="000000B9" w14:textId="041E1A68" w:rsidR="007B4830" w:rsidRPr="00BA2487" w:rsidRDefault="002C7A30">
      <w:pPr>
        <w:numPr>
          <w:ilvl w:val="0"/>
          <w:numId w:val="8"/>
        </w:numPr>
        <w:jc w:val="both"/>
        <w:rPr>
          <w:sz w:val="24"/>
          <w:szCs w:val="24"/>
        </w:rPr>
      </w:pPr>
      <w:r w:rsidRPr="00BA2487">
        <w:rPr>
          <w:sz w:val="24"/>
          <w:szCs w:val="24"/>
        </w:rPr>
        <w:t>Regulat</w:t>
      </w:r>
      <w:r>
        <w:rPr>
          <w:sz w:val="24"/>
          <w:szCs w:val="24"/>
        </w:rPr>
        <w:t>e</w:t>
      </w:r>
      <w:r w:rsidRPr="00BA2487">
        <w:rPr>
          <w:sz w:val="24"/>
          <w:szCs w:val="24"/>
        </w:rPr>
        <w:t xml:space="preserve"> </w:t>
      </w:r>
      <w:r w:rsidR="00920FE5" w:rsidRPr="00BA2487">
        <w:rPr>
          <w:sz w:val="24"/>
          <w:szCs w:val="24"/>
        </w:rPr>
        <w:t xml:space="preserve">gender </w:t>
      </w:r>
      <w:r w:rsidR="00CF6F7E" w:rsidRPr="00BA2487">
        <w:rPr>
          <w:sz w:val="24"/>
          <w:szCs w:val="24"/>
        </w:rPr>
        <w:t>affirmation</w:t>
      </w:r>
      <w:r w:rsidR="00920FE5" w:rsidRPr="00BA2487">
        <w:rPr>
          <w:sz w:val="24"/>
          <w:szCs w:val="24"/>
        </w:rPr>
        <w:t xml:space="preserve"> surgeries within the scope of health services provided under the Social Security Institution and </w:t>
      </w:r>
      <w:r>
        <w:rPr>
          <w:sz w:val="24"/>
          <w:szCs w:val="24"/>
        </w:rPr>
        <w:t xml:space="preserve">take the necessary steps to </w:t>
      </w:r>
      <w:r w:rsidR="00920FE5" w:rsidRPr="00BA2487">
        <w:rPr>
          <w:sz w:val="24"/>
          <w:szCs w:val="24"/>
        </w:rPr>
        <w:t>improv</w:t>
      </w:r>
      <w:r>
        <w:rPr>
          <w:sz w:val="24"/>
          <w:szCs w:val="24"/>
        </w:rPr>
        <w:t>e</w:t>
      </w:r>
      <w:r w:rsidR="00920FE5" w:rsidRPr="00BA2487">
        <w:rPr>
          <w:sz w:val="24"/>
          <w:szCs w:val="24"/>
        </w:rPr>
        <w:t xml:space="preserve"> </w:t>
      </w:r>
      <w:r>
        <w:rPr>
          <w:sz w:val="24"/>
          <w:szCs w:val="24"/>
        </w:rPr>
        <w:t xml:space="preserve">the </w:t>
      </w:r>
      <w:r w:rsidR="00920FE5" w:rsidRPr="00BA2487">
        <w:rPr>
          <w:sz w:val="24"/>
          <w:szCs w:val="24"/>
        </w:rPr>
        <w:t>public hospitals by making them compatible with universal medical standards,</w:t>
      </w:r>
    </w:p>
    <w:p w14:paraId="000000BA" w14:textId="55F528D3" w:rsidR="007B4830" w:rsidRPr="00BA2487" w:rsidRDefault="00CF6F7E">
      <w:pPr>
        <w:numPr>
          <w:ilvl w:val="0"/>
          <w:numId w:val="8"/>
        </w:numPr>
        <w:jc w:val="both"/>
        <w:rPr>
          <w:sz w:val="24"/>
          <w:szCs w:val="24"/>
        </w:rPr>
      </w:pPr>
      <w:r w:rsidRPr="00BA2487">
        <w:rPr>
          <w:sz w:val="24"/>
          <w:szCs w:val="24"/>
        </w:rPr>
        <w:t>Regulat</w:t>
      </w:r>
      <w:r w:rsidR="002C7A30">
        <w:rPr>
          <w:sz w:val="24"/>
          <w:szCs w:val="24"/>
        </w:rPr>
        <w:t>e</w:t>
      </w:r>
      <w:r w:rsidR="00920FE5" w:rsidRPr="00BA2487">
        <w:rPr>
          <w:sz w:val="24"/>
          <w:szCs w:val="24"/>
        </w:rPr>
        <w:t xml:space="preserve"> in the law that gender </w:t>
      </w:r>
      <w:r w:rsidRPr="00BA2487">
        <w:rPr>
          <w:sz w:val="24"/>
          <w:szCs w:val="24"/>
        </w:rPr>
        <w:t>affirmation</w:t>
      </w:r>
      <w:r w:rsidR="00920FE5" w:rsidRPr="00BA2487">
        <w:rPr>
          <w:sz w:val="24"/>
          <w:szCs w:val="24"/>
        </w:rPr>
        <w:t xml:space="preserve"> surgeries and all kinds of surgical procedures that will create permanent interference with bodily integrity must be performed with the explicit consent of the person</w:t>
      </w:r>
      <w:r w:rsidRPr="00BA2487">
        <w:rPr>
          <w:sz w:val="24"/>
          <w:szCs w:val="24"/>
        </w:rPr>
        <w:t>,</w:t>
      </w:r>
      <w:r w:rsidR="00920FE5" w:rsidRPr="00BA2487">
        <w:rPr>
          <w:sz w:val="24"/>
          <w:szCs w:val="24"/>
        </w:rPr>
        <w:t xml:space="preserve"> and </w:t>
      </w:r>
      <w:r w:rsidR="002C7A30" w:rsidRPr="00BA2487">
        <w:rPr>
          <w:sz w:val="24"/>
          <w:szCs w:val="24"/>
        </w:rPr>
        <w:t>provid</w:t>
      </w:r>
      <w:r w:rsidR="002C7A30">
        <w:rPr>
          <w:sz w:val="24"/>
          <w:szCs w:val="24"/>
        </w:rPr>
        <w:t>e</w:t>
      </w:r>
      <w:r w:rsidR="002C7A30" w:rsidRPr="00BA2487">
        <w:rPr>
          <w:sz w:val="24"/>
          <w:szCs w:val="24"/>
        </w:rPr>
        <w:t xml:space="preserve"> </w:t>
      </w:r>
      <w:r w:rsidR="00920FE5" w:rsidRPr="00BA2487">
        <w:rPr>
          <w:sz w:val="24"/>
          <w:szCs w:val="24"/>
        </w:rPr>
        <w:t>alternative medical facilities related to reproductive rights free of charge</w:t>
      </w:r>
      <w:r w:rsidRPr="00BA2487">
        <w:rPr>
          <w:sz w:val="24"/>
          <w:szCs w:val="24"/>
        </w:rPr>
        <w:t>,</w:t>
      </w:r>
    </w:p>
    <w:p w14:paraId="000000BB" w14:textId="34883AC4" w:rsidR="007B4830" w:rsidRPr="00BA2487" w:rsidRDefault="00CF6F7E">
      <w:pPr>
        <w:numPr>
          <w:ilvl w:val="0"/>
          <w:numId w:val="8"/>
        </w:numPr>
        <w:jc w:val="both"/>
        <w:rPr>
          <w:sz w:val="24"/>
          <w:szCs w:val="24"/>
        </w:rPr>
      </w:pPr>
      <w:r w:rsidRPr="00BA2487">
        <w:rPr>
          <w:sz w:val="24"/>
          <w:szCs w:val="24"/>
        </w:rPr>
        <w:t>Mak</w:t>
      </w:r>
      <w:r w:rsidR="002C7A30">
        <w:rPr>
          <w:sz w:val="24"/>
          <w:szCs w:val="24"/>
        </w:rPr>
        <w:t>e</w:t>
      </w:r>
      <w:r w:rsidRPr="00BA2487">
        <w:rPr>
          <w:sz w:val="24"/>
          <w:szCs w:val="24"/>
        </w:rPr>
        <w:t xml:space="preserve"> </w:t>
      </w:r>
      <w:r w:rsidR="00920FE5" w:rsidRPr="00BA2487">
        <w:rPr>
          <w:sz w:val="24"/>
          <w:szCs w:val="24"/>
        </w:rPr>
        <w:t>amendments to the law and secondary legislation</w:t>
      </w:r>
      <w:r w:rsidRPr="00BA2487">
        <w:rPr>
          <w:sz w:val="24"/>
          <w:szCs w:val="24"/>
        </w:rPr>
        <w:t xml:space="preserve"> regarding this issue.</w:t>
      </w:r>
    </w:p>
    <w:p w14:paraId="000000BC" w14:textId="77777777" w:rsidR="007B4830" w:rsidRDefault="007B4830">
      <w:pPr>
        <w:ind w:left="720" w:firstLine="720"/>
        <w:jc w:val="both"/>
        <w:rPr>
          <w:b/>
          <w:sz w:val="24"/>
          <w:szCs w:val="24"/>
        </w:rPr>
      </w:pPr>
    </w:p>
    <w:p w14:paraId="38C7F306" w14:textId="77777777" w:rsidR="00253A3A" w:rsidRPr="00BA2487" w:rsidRDefault="00253A3A">
      <w:pPr>
        <w:ind w:left="720" w:firstLine="720"/>
        <w:jc w:val="both"/>
        <w:rPr>
          <w:b/>
          <w:sz w:val="24"/>
          <w:szCs w:val="24"/>
        </w:rPr>
      </w:pPr>
    </w:p>
    <w:p w14:paraId="33FD17B9" w14:textId="77777777" w:rsidR="0087063C" w:rsidRPr="00BA2487" w:rsidRDefault="0087063C" w:rsidP="00837039">
      <w:pPr>
        <w:pStyle w:val="Balk4"/>
        <w:numPr>
          <w:ilvl w:val="0"/>
          <w:numId w:val="18"/>
        </w:numPr>
      </w:pPr>
      <w:bookmarkStart w:id="12" w:name="_Toc168854826"/>
      <w:bookmarkStart w:id="13" w:name="_Toc168915338"/>
      <w:r w:rsidRPr="00BA2487">
        <w:lastRenderedPageBreak/>
        <w:t>So-called Conversion Practices</w:t>
      </w:r>
      <w:bookmarkEnd w:id="12"/>
      <w:bookmarkEnd w:id="13"/>
      <w:r w:rsidRPr="00BA2487">
        <w:t xml:space="preserve"> </w:t>
      </w:r>
    </w:p>
    <w:p w14:paraId="000000BE" w14:textId="77777777" w:rsidR="007B4830" w:rsidRPr="00BA2487" w:rsidRDefault="007B4830">
      <w:pPr>
        <w:ind w:left="1440"/>
        <w:rPr>
          <w:sz w:val="24"/>
          <w:szCs w:val="24"/>
        </w:rPr>
      </w:pPr>
    </w:p>
    <w:p w14:paraId="2FC04FB2" w14:textId="49F4681F" w:rsidR="002C7A30" w:rsidRPr="00BA2487" w:rsidRDefault="002C7A30" w:rsidP="00837039">
      <w:pPr>
        <w:ind w:left="720" w:firstLine="720"/>
        <w:jc w:val="both"/>
        <w:rPr>
          <w:sz w:val="24"/>
          <w:szCs w:val="24"/>
        </w:rPr>
      </w:pPr>
      <w:r w:rsidRPr="00BA2487">
        <w:rPr>
          <w:sz w:val="24"/>
          <w:szCs w:val="24"/>
        </w:rPr>
        <w:t>The Special Rapporteur has expressed their concern about forced treatments to change sexual orientation or gender identity, including involuntary commitment to psychiatric and other institutions, electroshock, and other “aversion treatments” that can cause physical and psychological harm.</w:t>
      </w:r>
      <w:r w:rsidRPr="00BA2487">
        <w:rPr>
          <w:sz w:val="24"/>
          <w:szCs w:val="24"/>
          <w:vertAlign w:val="superscript"/>
        </w:rPr>
        <w:footnoteReference w:id="35"/>
      </w:r>
      <w:r w:rsidRPr="002C7A30">
        <w:rPr>
          <w:sz w:val="24"/>
          <w:szCs w:val="24"/>
        </w:rPr>
        <w:t xml:space="preserve"> </w:t>
      </w:r>
      <w:r w:rsidRPr="00BA2487">
        <w:rPr>
          <w:sz w:val="24"/>
          <w:szCs w:val="24"/>
        </w:rPr>
        <w:t>States should take the necessary legislative, administrative and other measures to ensure respect for the physical and personal integrity and autonomy of LGBTI+s, and prohibit “aversion therapy” and other involuntary or coercive or abusive treatments of such persons.</w:t>
      </w:r>
      <w:r w:rsidRPr="00BA2487">
        <w:rPr>
          <w:sz w:val="24"/>
          <w:szCs w:val="24"/>
          <w:vertAlign w:val="superscript"/>
        </w:rPr>
        <w:footnoteReference w:id="36"/>
      </w:r>
    </w:p>
    <w:p w14:paraId="01ABE023" w14:textId="77777777" w:rsidR="002C7A30" w:rsidRPr="00BA2487" w:rsidRDefault="002C7A30" w:rsidP="002C7A30">
      <w:pPr>
        <w:ind w:left="720" w:firstLine="720"/>
        <w:jc w:val="both"/>
        <w:rPr>
          <w:sz w:val="24"/>
          <w:szCs w:val="24"/>
        </w:rPr>
      </w:pPr>
    </w:p>
    <w:p w14:paraId="000000C0" w14:textId="28FC1E60" w:rsidR="007B4830" w:rsidRPr="00BA2487" w:rsidRDefault="00920FE5" w:rsidP="00E31141">
      <w:pPr>
        <w:ind w:left="1440"/>
        <w:rPr>
          <w:b/>
          <w:sz w:val="24"/>
          <w:szCs w:val="24"/>
        </w:rPr>
      </w:pPr>
      <w:r w:rsidRPr="00BA2487">
        <w:rPr>
          <w:b/>
          <w:sz w:val="24"/>
          <w:szCs w:val="24"/>
        </w:rPr>
        <w:t>Legal Status</w:t>
      </w:r>
    </w:p>
    <w:p w14:paraId="2F0EEF2C" w14:textId="77777777" w:rsidR="00E31141" w:rsidRPr="00BA2487" w:rsidRDefault="00E31141" w:rsidP="00E31141">
      <w:pPr>
        <w:ind w:left="1440"/>
        <w:rPr>
          <w:b/>
          <w:sz w:val="24"/>
          <w:szCs w:val="24"/>
        </w:rPr>
      </w:pPr>
    </w:p>
    <w:p w14:paraId="000000C1" w14:textId="39F6BBD9" w:rsidR="007B4830" w:rsidRPr="00BA2487" w:rsidRDefault="00920FE5" w:rsidP="00837039">
      <w:pPr>
        <w:ind w:left="720" w:firstLine="720"/>
        <w:jc w:val="both"/>
        <w:rPr>
          <w:sz w:val="24"/>
          <w:szCs w:val="24"/>
        </w:rPr>
      </w:pPr>
      <w:r w:rsidRPr="00BA2487">
        <w:rPr>
          <w:sz w:val="24"/>
          <w:szCs w:val="24"/>
        </w:rPr>
        <w:t xml:space="preserve">There are no regulations prohibiting so-called </w:t>
      </w:r>
      <w:r w:rsidR="00C30C2C" w:rsidRPr="00BA2487">
        <w:rPr>
          <w:sz w:val="24"/>
          <w:szCs w:val="24"/>
        </w:rPr>
        <w:t xml:space="preserve">conversion </w:t>
      </w:r>
      <w:r w:rsidRPr="00BA2487">
        <w:rPr>
          <w:sz w:val="24"/>
          <w:szCs w:val="24"/>
        </w:rPr>
        <w:t xml:space="preserve">practices or their advocacy. There are no regulations on the public or private clinics where so-called </w:t>
      </w:r>
      <w:r w:rsidR="00C30C2C" w:rsidRPr="00BA2487">
        <w:rPr>
          <w:sz w:val="24"/>
          <w:szCs w:val="24"/>
        </w:rPr>
        <w:t xml:space="preserve">conversion </w:t>
      </w:r>
      <w:r w:rsidRPr="00BA2487">
        <w:rPr>
          <w:sz w:val="24"/>
          <w:szCs w:val="24"/>
        </w:rPr>
        <w:t>practices are carried out and how they are structured. There is no legislation/</w:t>
      </w:r>
      <w:r w:rsidR="00C30C2C" w:rsidRPr="00BA2487">
        <w:rPr>
          <w:sz w:val="24"/>
          <w:szCs w:val="24"/>
        </w:rPr>
        <w:t xml:space="preserve"> </w:t>
      </w:r>
      <w:r w:rsidRPr="00BA2487">
        <w:rPr>
          <w:sz w:val="24"/>
          <w:szCs w:val="24"/>
        </w:rPr>
        <w:t xml:space="preserve">law </w:t>
      </w:r>
      <w:r w:rsidR="00C30C2C" w:rsidRPr="00BA2487">
        <w:rPr>
          <w:sz w:val="24"/>
          <w:szCs w:val="24"/>
        </w:rPr>
        <w:t xml:space="preserve">on professional ethics </w:t>
      </w:r>
      <w:r w:rsidRPr="00BA2487">
        <w:rPr>
          <w:sz w:val="24"/>
          <w:szCs w:val="24"/>
        </w:rPr>
        <w:t xml:space="preserve">for mental health professionals and social workers (social </w:t>
      </w:r>
      <w:r w:rsidR="00C30C2C" w:rsidRPr="00BA2487">
        <w:rPr>
          <w:sz w:val="24"/>
          <w:szCs w:val="24"/>
        </w:rPr>
        <w:t xml:space="preserve">service </w:t>
      </w:r>
      <w:r w:rsidRPr="00BA2487">
        <w:rPr>
          <w:sz w:val="24"/>
          <w:szCs w:val="24"/>
        </w:rPr>
        <w:t>workers).</w:t>
      </w:r>
    </w:p>
    <w:p w14:paraId="43057074" w14:textId="77777777" w:rsidR="00920FE5" w:rsidRPr="00BA2487" w:rsidRDefault="00920FE5">
      <w:pPr>
        <w:ind w:left="720" w:firstLine="720"/>
        <w:rPr>
          <w:b/>
          <w:sz w:val="24"/>
          <w:szCs w:val="24"/>
        </w:rPr>
      </w:pPr>
    </w:p>
    <w:p w14:paraId="000000C3" w14:textId="5B2D0E5F" w:rsidR="007B4830" w:rsidRPr="00BA2487" w:rsidRDefault="00C30C2C" w:rsidP="00C30C2C">
      <w:pPr>
        <w:ind w:left="720" w:firstLine="720"/>
        <w:rPr>
          <w:b/>
          <w:sz w:val="24"/>
          <w:szCs w:val="24"/>
        </w:rPr>
      </w:pPr>
      <w:r w:rsidRPr="00BA2487">
        <w:rPr>
          <w:b/>
          <w:sz w:val="24"/>
          <w:szCs w:val="24"/>
        </w:rPr>
        <w:t>Practice</w:t>
      </w:r>
    </w:p>
    <w:p w14:paraId="44BD4C70" w14:textId="77777777" w:rsidR="00C30C2C" w:rsidRPr="00BA2487" w:rsidRDefault="00C30C2C" w:rsidP="00C30C2C">
      <w:pPr>
        <w:ind w:left="720" w:firstLine="720"/>
        <w:rPr>
          <w:b/>
          <w:sz w:val="24"/>
          <w:szCs w:val="24"/>
        </w:rPr>
      </w:pPr>
    </w:p>
    <w:p w14:paraId="000000C7" w14:textId="4BDE3DCF" w:rsidR="007B4830" w:rsidRPr="00BA2487" w:rsidRDefault="00920FE5">
      <w:pPr>
        <w:ind w:left="720" w:firstLine="720"/>
        <w:rPr>
          <w:sz w:val="24"/>
          <w:szCs w:val="24"/>
        </w:rPr>
      </w:pPr>
      <w:r w:rsidRPr="00BA2487">
        <w:rPr>
          <w:sz w:val="24"/>
          <w:szCs w:val="24"/>
        </w:rPr>
        <w:t>Since there are no legal obstacles, so-called</w:t>
      </w:r>
      <w:r w:rsidR="00C30C2C" w:rsidRPr="00BA2487">
        <w:rPr>
          <w:sz w:val="24"/>
          <w:szCs w:val="24"/>
        </w:rPr>
        <w:t xml:space="preserve"> conversion</w:t>
      </w:r>
      <w:r w:rsidRPr="00BA2487">
        <w:rPr>
          <w:sz w:val="24"/>
          <w:szCs w:val="24"/>
        </w:rPr>
        <w:t xml:space="preserve"> practices can be practiced in psychology clinics. </w:t>
      </w:r>
      <w:r w:rsidR="00C30C2C" w:rsidRPr="00BA2487">
        <w:rPr>
          <w:sz w:val="24"/>
          <w:szCs w:val="24"/>
        </w:rPr>
        <w:t>Moreover</w:t>
      </w:r>
      <w:r w:rsidRPr="00BA2487">
        <w:rPr>
          <w:sz w:val="24"/>
          <w:szCs w:val="24"/>
        </w:rPr>
        <w:t xml:space="preserve">, public officials make speeches and write articles affirming so-called </w:t>
      </w:r>
      <w:r w:rsidR="00C30C2C" w:rsidRPr="00BA2487">
        <w:rPr>
          <w:sz w:val="24"/>
          <w:szCs w:val="24"/>
        </w:rPr>
        <w:t>conversion</w:t>
      </w:r>
      <w:r w:rsidRPr="00BA2487">
        <w:rPr>
          <w:sz w:val="24"/>
          <w:szCs w:val="24"/>
        </w:rPr>
        <w:t xml:space="preserve"> practices. There are no measures or restrictions against </w:t>
      </w:r>
      <w:r w:rsidR="00C30C2C" w:rsidRPr="00BA2487">
        <w:rPr>
          <w:sz w:val="24"/>
          <w:szCs w:val="24"/>
        </w:rPr>
        <w:t xml:space="preserve">the </w:t>
      </w:r>
      <w:r w:rsidRPr="00BA2487">
        <w:rPr>
          <w:sz w:val="24"/>
          <w:szCs w:val="24"/>
        </w:rPr>
        <w:t xml:space="preserve">clinics </w:t>
      </w:r>
      <w:r w:rsidR="00C30C2C" w:rsidRPr="00BA2487">
        <w:rPr>
          <w:sz w:val="24"/>
          <w:szCs w:val="24"/>
        </w:rPr>
        <w:t xml:space="preserve">carrying out such </w:t>
      </w:r>
      <w:r w:rsidRPr="00BA2487">
        <w:rPr>
          <w:sz w:val="24"/>
          <w:szCs w:val="24"/>
        </w:rPr>
        <w:t xml:space="preserve">practices. </w:t>
      </w:r>
    </w:p>
    <w:p w14:paraId="000000CB" w14:textId="77777777" w:rsidR="007B4830" w:rsidRPr="00BA2487" w:rsidRDefault="007B4830">
      <w:pPr>
        <w:ind w:left="720" w:firstLine="720"/>
        <w:rPr>
          <w:sz w:val="24"/>
          <w:szCs w:val="24"/>
        </w:rPr>
      </w:pPr>
    </w:p>
    <w:p w14:paraId="000000CC" w14:textId="01E72372" w:rsidR="007B4830" w:rsidRPr="00BA2487" w:rsidRDefault="00920FE5">
      <w:pPr>
        <w:ind w:left="720" w:firstLine="720"/>
        <w:rPr>
          <w:b/>
          <w:sz w:val="24"/>
          <w:szCs w:val="24"/>
        </w:rPr>
      </w:pPr>
      <w:r w:rsidRPr="00BA2487">
        <w:rPr>
          <w:b/>
          <w:sz w:val="24"/>
          <w:szCs w:val="24"/>
        </w:rPr>
        <w:t>Recommendations</w:t>
      </w:r>
    </w:p>
    <w:p w14:paraId="000000CD" w14:textId="77777777" w:rsidR="007B4830" w:rsidRPr="00BA2487" w:rsidRDefault="007B4830">
      <w:pPr>
        <w:ind w:left="720" w:firstLine="720"/>
        <w:rPr>
          <w:sz w:val="24"/>
          <w:szCs w:val="24"/>
        </w:rPr>
      </w:pPr>
    </w:p>
    <w:p w14:paraId="000000CE" w14:textId="01888995" w:rsidR="007B4830" w:rsidRPr="00BA2487" w:rsidRDefault="00A25493">
      <w:pPr>
        <w:jc w:val="both"/>
        <w:rPr>
          <w:sz w:val="24"/>
          <w:szCs w:val="24"/>
        </w:rPr>
      </w:pPr>
      <w:r w:rsidRPr="00BA2487">
        <w:rPr>
          <w:b/>
          <w:sz w:val="24"/>
          <w:szCs w:val="24"/>
        </w:rPr>
        <w:tab/>
      </w:r>
      <w:r w:rsidRPr="00BA2487">
        <w:rPr>
          <w:b/>
          <w:sz w:val="24"/>
          <w:szCs w:val="24"/>
        </w:rPr>
        <w:tab/>
      </w:r>
      <w:r w:rsidR="00A0346E">
        <w:rPr>
          <w:b/>
          <w:sz w:val="24"/>
          <w:szCs w:val="24"/>
          <w:highlight w:val="white"/>
        </w:rPr>
        <w:t>The Coalition</w:t>
      </w:r>
      <w:r w:rsidR="002C7A30">
        <w:rPr>
          <w:b/>
          <w:sz w:val="24"/>
          <w:szCs w:val="24"/>
          <w:highlight w:val="white"/>
        </w:rPr>
        <w:t xml:space="preserve"> requests the CAT to urge the State Party </w:t>
      </w:r>
      <w:proofErr w:type="gramStart"/>
      <w:r w:rsidR="002C7A30">
        <w:rPr>
          <w:b/>
          <w:sz w:val="24"/>
          <w:szCs w:val="24"/>
          <w:highlight w:val="white"/>
        </w:rPr>
        <w:t>to</w:t>
      </w:r>
      <w:r w:rsidRPr="00BA2487">
        <w:rPr>
          <w:b/>
          <w:sz w:val="24"/>
          <w:szCs w:val="24"/>
          <w:highlight w:val="white"/>
        </w:rPr>
        <w:t>;</w:t>
      </w:r>
      <w:proofErr w:type="gramEnd"/>
    </w:p>
    <w:p w14:paraId="000000CF" w14:textId="77777777" w:rsidR="007B4830" w:rsidRPr="00BA2487" w:rsidRDefault="007B4830">
      <w:pPr>
        <w:ind w:left="720" w:firstLine="720"/>
        <w:rPr>
          <w:sz w:val="24"/>
          <w:szCs w:val="24"/>
        </w:rPr>
      </w:pPr>
    </w:p>
    <w:p w14:paraId="000000D0" w14:textId="46B33938" w:rsidR="007B4830" w:rsidRPr="00BA2487" w:rsidRDefault="006F554A" w:rsidP="00837039">
      <w:pPr>
        <w:numPr>
          <w:ilvl w:val="0"/>
          <w:numId w:val="7"/>
        </w:numPr>
        <w:jc w:val="both"/>
        <w:rPr>
          <w:sz w:val="24"/>
          <w:szCs w:val="24"/>
        </w:rPr>
      </w:pPr>
      <w:proofErr w:type="spellStart"/>
      <w:r w:rsidRPr="00BA2487">
        <w:rPr>
          <w:sz w:val="24"/>
          <w:szCs w:val="24"/>
        </w:rPr>
        <w:t>Prohibit</w:t>
      </w:r>
      <w:r w:rsidR="002C7A30">
        <w:rPr>
          <w:sz w:val="24"/>
          <w:szCs w:val="24"/>
        </w:rPr>
        <w:t>e</w:t>
      </w:r>
      <w:proofErr w:type="spellEnd"/>
      <w:r w:rsidR="00920FE5" w:rsidRPr="00BA2487">
        <w:rPr>
          <w:sz w:val="24"/>
          <w:szCs w:val="24"/>
        </w:rPr>
        <w:t xml:space="preserve"> so-called </w:t>
      </w:r>
      <w:r w:rsidRPr="00BA2487">
        <w:rPr>
          <w:sz w:val="24"/>
          <w:szCs w:val="24"/>
        </w:rPr>
        <w:t xml:space="preserve">conversion </w:t>
      </w:r>
      <w:r w:rsidR="00920FE5" w:rsidRPr="00BA2487">
        <w:rPr>
          <w:sz w:val="24"/>
          <w:szCs w:val="24"/>
        </w:rPr>
        <w:t>practices</w:t>
      </w:r>
      <w:r w:rsidR="00920FE5" w:rsidRPr="00BA2487">
        <w:rPr>
          <w:sz w:val="24"/>
          <w:szCs w:val="24"/>
          <w:vertAlign w:val="superscript"/>
        </w:rPr>
        <w:footnoteReference w:id="37"/>
      </w:r>
      <w:r w:rsidR="00920FE5" w:rsidRPr="00BA2487">
        <w:rPr>
          <w:sz w:val="24"/>
          <w:szCs w:val="24"/>
        </w:rPr>
        <w:t xml:space="preserve">, which are a violation of the prohibition of inhuman treatment and torture, and </w:t>
      </w:r>
      <w:r w:rsidRPr="00BA2487">
        <w:rPr>
          <w:sz w:val="24"/>
          <w:szCs w:val="24"/>
        </w:rPr>
        <w:t>mak</w:t>
      </w:r>
      <w:r w:rsidR="002C7A30">
        <w:rPr>
          <w:sz w:val="24"/>
          <w:szCs w:val="24"/>
        </w:rPr>
        <w:t>e</w:t>
      </w:r>
      <w:r w:rsidRPr="00BA2487">
        <w:rPr>
          <w:sz w:val="24"/>
          <w:szCs w:val="24"/>
        </w:rPr>
        <w:t xml:space="preserve"> a legal regulation to criminalize </w:t>
      </w:r>
      <w:r w:rsidR="00920FE5" w:rsidRPr="00BA2487">
        <w:rPr>
          <w:sz w:val="24"/>
          <w:szCs w:val="24"/>
        </w:rPr>
        <w:t xml:space="preserve">the practice </w:t>
      </w:r>
      <w:r w:rsidRPr="00BA2487">
        <w:rPr>
          <w:sz w:val="24"/>
          <w:szCs w:val="24"/>
        </w:rPr>
        <w:t xml:space="preserve">in the Turkish </w:t>
      </w:r>
      <w:r w:rsidR="006B2385">
        <w:rPr>
          <w:sz w:val="24"/>
          <w:szCs w:val="24"/>
        </w:rPr>
        <w:t>Penal</w:t>
      </w:r>
      <w:r w:rsidR="006B2385" w:rsidRPr="00BA2487">
        <w:rPr>
          <w:sz w:val="24"/>
          <w:szCs w:val="24"/>
        </w:rPr>
        <w:t xml:space="preserve"> </w:t>
      </w:r>
      <w:r w:rsidRPr="00BA2487">
        <w:rPr>
          <w:sz w:val="24"/>
          <w:szCs w:val="24"/>
        </w:rPr>
        <w:t xml:space="preserve">Code when it is conducted despite its </w:t>
      </w:r>
      <w:proofErr w:type="gramStart"/>
      <w:r w:rsidR="00920FE5" w:rsidRPr="00BA2487">
        <w:rPr>
          <w:sz w:val="24"/>
          <w:szCs w:val="24"/>
        </w:rPr>
        <w:t>prohibition</w:t>
      </w:r>
      <w:r w:rsidRPr="00BA2487">
        <w:rPr>
          <w:sz w:val="24"/>
          <w:szCs w:val="24"/>
        </w:rPr>
        <w:t>;</w:t>
      </w:r>
      <w:proofErr w:type="gramEnd"/>
    </w:p>
    <w:p w14:paraId="000000D1" w14:textId="00EBC122" w:rsidR="007B4830" w:rsidRPr="00BA2487" w:rsidRDefault="006F554A">
      <w:pPr>
        <w:numPr>
          <w:ilvl w:val="0"/>
          <w:numId w:val="7"/>
        </w:numPr>
        <w:rPr>
          <w:sz w:val="24"/>
          <w:szCs w:val="24"/>
        </w:rPr>
      </w:pPr>
      <w:r w:rsidRPr="00BA2487">
        <w:rPr>
          <w:sz w:val="24"/>
          <w:szCs w:val="24"/>
        </w:rPr>
        <w:lastRenderedPageBreak/>
        <w:t>Establish a</w:t>
      </w:r>
      <w:r w:rsidR="001C71F9" w:rsidRPr="00BA2487">
        <w:rPr>
          <w:sz w:val="24"/>
          <w:szCs w:val="24"/>
        </w:rPr>
        <w:t xml:space="preserve"> curriculum in the field of health sciences in academia </w:t>
      </w:r>
      <w:r w:rsidRPr="00BA2487">
        <w:rPr>
          <w:sz w:val="24"/>
          <w:szCs w:val="24"/>
        </w:rPr>
        <w:t xml:space="preserve">in which </w:t>
      </w:r>
      <w:r w:rsidR="001C71F9" w:rsidRPr="00BA2487">
        <w:rPr>
          <w:sz w:val="24"/>
          <w:szCs w:val="24"/>
        </w:rPr>
        <w:t xml:space="preserve">such practices are </w:t>
      </w:r>
      <w:r w:rsidRPr="00BA2487">
        <w:rPr>
          <w:sz w:val="24"/>
          <w:szCs w:val="24"/>
        </w:rPr>
        <w:t xml:space="preserve">presented as </w:t>
      </w:r>
      <w:proofErr w:type="gramStart"/>
      <w:r w:rsidR="001C71F9" w:rsidRPr="00BA2487">
        <w:rPr>
          <w:sz w:val="24"/>
          <w:szCs w:val="24"/>
        </w:rPr>
        <w:t>torture</w:t>
      </w:r>
      <w:r w:rsidRPr="00BA2487">
        <w:rPr>
          <w:sz w:val="24"/>
          <w:szCs w:val="24"/>
        </w:rPr>
        <w:t>;</w:t>
      </w:r>
      <w:proofErr w:type="gramEnd"/>
    </w:p>
    <w:p w14:paraId="000000D2" w14:textId="0481D177" w:rsidR="007B4830" w:rsidRPr="00BA2487" w:rsidRDefault="001C71F9">
      <w:pPr>
        <w:numPr>
          <w:ilvl w:val="0"/>
          <w:numId w:val="7"/>
        </w:numPr>
        <w:rPr>
          <w:sz w:val="24"/>
          <w:szCs w:val="24"/>
        </w:rPr>
      </w:pPr>
      <w:r w:rsidRPr="00BA2487">
        <w:rPr>
          <w:sz w:val="24"/>
          <w:szCs w:val="24"/>
        </w:rPr>
        <w:t>Provid</w:t>
      </w:r>
      <w:r w:rsidR="006B2385">
        <w:rPr>
          <w:sz w:val="24"/>
          <w:szCs w:val="24"/>
        </w:rPr>
        <w:t>e</w:t>
      </w:r>
      <w:r w:rsidRPr="00BA2487">
        <w:rPr>
          <w:sz w:val="24"/>
          <w:szCs w:val="24"/>
        </w:rPr>
        <w:t xml:space="preserve"> in-service training </w:t>
      </w:r>
      <w:r w:rsidR="006F554A" w:rsidRPr="00BA2487">
        <w:rPr>
          <w:sz w:val="24"/>
          <w:szCs w:val="24"/>
        </w:rPr>
        <w:t>on this issue for</w:t>
      </w:r>
      <w:r w:rsidRPr="00BA2487">
        <w:rPr>
          <w:sz w:val="24"/>
          <w:szCs w:val="24"/>
        </w:rPr>
        <w:t xml:space="preserve"> health </w:t>
      </w:r>
      <w:proofErr w:type="gramStart"/>
      <w:r w:rsidRPr="00BA2487">
        <w:rPr>
          <w:sz w:val="24"/>
          <w:szCs w:val="24"/>
        </w:rPr>
        <w:t>workers</w:t>
      </w:r>
      <w:r w:rsidR="006F554A" w:rsidRPr="00BA2487">
        <w:rPr>
          <w:sz w:val="24"/>
          <w:szCs w:val="24"/>
        </w:rPr>
        <w:t>;</w:t>
      </w:r>
      <w:proofErr w:type="gramEnd"/>
    </w:p>
    <w:p w14:paraId="000000D3" w14:textId="27F29BB0" w:rsidR="007B4830" w:rsidRPr="00BA2487" w:rsidRDefault="006F554A">
      <w:pPr>
        <w:numPr>
          <w:ilvl w:val="0"/>
          <w:numId w:val="7"/>
        </w:numPr>
        <w:rPr>
          <w:sz w:val="24"/>
          <w:szCs w:val="24"/>
        </w:rPr>
      </w:pPr>
      <w:r w:rsidRPr="00BA2487">
        <w:rPr>
          <w:sz w:val="24"/>
          <w:szCs w:val="24"/>
        </w:rPr>
        <w:t>Regulat</w:t>
      </w:r>
      <w:r w:rsidR="006B2385">
        <w:rPr>
          <w:sz w:val="24"/>
          <w:szCs w:val="24"/>
        </w:rPr>
        <w:t>e</w:t>
      </w:r>
      <w:r w:rsidRPr="00BA2487">
        <w:rPr>
          <w:sz w:val="24"/>
          <w:szCs w:val="24"/>
        </w:rPr>
        <w:t xml:space="preserve"> t</w:t>
      </w:r>
      <w:r w:rsidR="001C71F9" w:rsidRPr="00BA2487">
        <w:rPr>
          <w:sz w:val="24"/>
          <w:szCs w:val="24"/>
        </w:rPr>
        <w:t>he issue as an action that requires sanctions in professional disciplinary rules</w:t>
      </w:r>
      <w:r w:rsidRPr="00BA2487">
        <w:rPr>
          <w:sz w:val="24"/>
          <w:szCs w:val="24"/>
        </w:rPr>
        <w:t>,</w:t>
      </w:r>
    </w:p>
    <w:p w14:paraId="000000D4" w14:textId="65A9A9A6" w:rsidR="007B4830" w:rsidRPr="00BA2487" w:rsidRDefault="006F554A" w:rsidP="00837039">
      <w:pPr>
        <w:numPr>
          <w:ilvl w:val="0"/>
          <w:numId w:val="7"/>
        </w:numPr>
        <w:jc w:val="both"/>
        <w:rPr>
          <w:sz w:val="24"/>
          <w:szCs w:val="24"/>
        </w:rPr>
      </w:pPr>
      <w:r w:rsidRPr="00BA2487">
        <w:rPr>
          <w:sz w:val="24"/>
          <w:szCs w:val="24"/>
        </w:rPr>
        <w:t>Sanction the advocacy of this practice in the context of the prohibition of the defense of torture, c</w:t>
      </w:r>
      <w:r w:rsidR="001C71F9" w:rsidRPr="00BA2487">
        <w:rPr>
          <w:sz w:val="24"/>
          <w:szCs w:val="24"/>
        </w:rPr>
        <w:t xml:space="preserve">onsidering that so-called </w:t>
      </w:r>
      <w:r w:rsidRPr="00BA2487">
        <w:rPr>
          <w:sz w:val="24"/>
          <w:szCs w:val="24"/>
        </w:rPr>
        <w:t>conversion</w:t>
      </w:r>
      <w:r w:rsidR="001C71F9" w:rsidRPr="00BA2487">
        <w:rPr>
          <w:sz w:val="24"/>
          <w:szCs w:val="24"/>
        </w:rPr>
        <w:t xml:space="preserve"> practices are a method of </w:t>
      </w:r>
      <w:proofErr w:type="gramStart"/>
      <w:r w:rsidR="001C71F9" w:rsidRPr="00BA2487">
        <w:rPr>
          <w:sz w:val="24"/>
          <w:szCs w:val="24"/>
        </w:rPr>
        <w:t>torture</w:t>
      </w:r>
      <w:r w:rsidRPr="00BA2487">
        <w:rPr>
          <w:sz w:val="24"/>
          <w:szCs w:val="24"/>
        </w:rPr>
        <w:t>;</w:t>
      </w:r>
      <w:proofErr w:type="gramEnd"/>
    </w:p>
    <w:p w14:paraId="000000D5" w14:textId="718FA3D3" w:rsidR="007B4830" w:rsidRPr="00BA2487" w:rsidRDefault="001C71F9" w:rsidP="00837039">
      <w:pPr>
        <w:numPr>
          <w:ilvl w:val="0"/>
          <w:numId w:val="7"/>
        </w:numPr>
        <w:jc w:val="both"/>
        <w:rPr>
          <w:sz w:val="24"/>
          <w:szCs w:val="24"/>
        </w:rPr>
      </w:pPr>
      <w:r w:rsidRPr="00BA2487">
        <w:rPr>
          <w:sz w:val="24"/>
          <w:szCs w:val="24"/>
        </w:rPr>
        <w:t>Guarantee the right to compensation to persons whose mental and physical integrity has been damaged by violations of the prohibition of ill-treatment and torture.</w:t>
      </w:r>
    </w:p>
    <w:p w14:paraId="000000D7" w14:textId="18D2383B" w:rsidR="007B4830" w:rsidRPr="00BA2487" w:rsidRDefault="006B2385" w:rsidP="00837039">
      <w:pPr>
        <w:pStyle w:val="Balk2"/>
        <w:numPr>
          <w:ilvl w:val="0"/>
          <w:numId w:val="21"/>
        </w:numPr>
      </w:pPr>
      <w:bookmarkStart w:id="14" w:name="_Toc168854827"/>
      <w:bookmarkStart w:id="15" w:name="_Toc168915339"/>
      <w:r>
        <w:t xml:space="preserve">Failure to Address </w:t>
      </w:r>
      <w:r w:rsidR="001C71F9" w:rsidRPr="00BA2487">
        <w:t xml:space="preserve">Hate Speech and Hate Crimes (Articles 2, 12, 13, 14 </w:t>
      </w:r>
      <w:r w:rsidR="006F554A" w:rsidRPr="00BA2487">
        <w:t>and</w:t>
      </w:r>
      <w:r w:rsidR="001C71F9" w:rsidRPr="00BA2487">
        <w:t xml:space="preserve"> </w:t>
      </w:r>
      <w:proofErr w:type="gramStart"/>
      <w:r w:rsidR="001C71F9" w:rsidRPr="00BA2487">
        <w:t>16 )</w:t>
      </w:r>
      <w:bookmarkEnd w:id="14"/>
      <w:bookmarkEnd w:id="15"/>
      <w:proofErr w:type="gramEnd"/>
    </w:p>
    <w:p w14:paraId="000000D8" w14:textId="77777777" w:rsidR="007B4830" w:rsidRPr="00BA2487" w:rsidRDefault="007B4830">
      <w:pPr>
        <w:ind w:left="720"/>
        <w:rPr>
          <w:sz w:val="24"/>
          <w:szCs w:val="24"/>
        </w:rPr>
      </w:pPr>
    </w:p>
    <w:p w14:paraId="000000D9" w14:textId="41A37555" w:rsidR="007B4830" w:rsidRPr="00BA2487" w:rsidRDefault="00A25493">
      <w:pPr>
        <w:ind w:left="720"/>
        <w:rPr>
          <w:b/>
          <w:sz w:val="24"/>
          <w:szCs w:val="24"/>
        </w:rPr>
      </w:pPr>
      <w:r w:rsidRPr="00BA2487">
        <w:rPr>
          <w:sz w:val="24"/>
          <w:szCs w:val="24"/>
        </w:rPr>
        <w:tab/>
      </w:r>
      <w:r w:rsidR="001C71F9" w:rsidRPr="00BA2487">
        <w:rPr>
          <w:b/>
          <w:sz w:val="24"/>
          <w:szCs w:val="24"/>
        </w:rPr>
        <w:t>Legal Status</w:t>
      </w:r>
    </w:p>
    <w:p w14:paraId="000000DA" w14:textId="77777777" w:rsidR="007B4830" w:rsidRPr="00BA2487" w:rsidRDefault="007B4830">
      <w:pPr>
        <w:ind w:left="720"/>
        <w:rPr>
          <w:b/>
          <w:sz w:val="24"/>
          <w:szCs w:val="24"/>
        </w:rPr>
      </w:pPr>
    </w:p>
    <w:p w14:paraId="000000DB" w14:textId="23A1A3FB" w:rsidR="007B4830" w:rsidRPr="00BA2487" w:rsidRDefault="00A25493">
      <w:pPr>
        <w:ind w:left="720"/>
        <w:jc w:val="both"/>
        <w:rPr>
          <w:sz w:val="24"/>
          <w:szCs w:val="24"/>
        </w:rPr>
      </w:pPr>
      <w:r w:rsidRPr="00BA2487">
        <w:rPr>
          <w:b/>
          <w:sz w:val="24"/>
          <w:szCs w:val="24"/>
        </w:rPr>
        <w:tab/>
      </w:r>
      <w:r w:rsidR="001C71F9" w:rsidRPr="00BA2487">
        <w:rPr>
          <w:sz w:val="24"/>
          <w:szCs w:val="24"/>
        </w:rPr>
        <w:t xml:space="preserve">In </w:t>
      </w:r>
      <w:r w:rsidR="00BA2487">
        <w:rPr>
          <w:sz w:val="24"/>
          <w:szCs w:val="24"/>
        </w:rPr>
        <w:t>Türkiye</w:t>
      </w:r>
      <w:r w:rsidR="001C71F9" w:rsidRPr="00BA2487">
        <w:rPr>
          <w:sz w:val="24"/>
          <w:szCs w:val="24"/>
        </w:rPr>
        <w:t>, there is no special legal regulation on hate crimes, and crimes motivated by hate are punished as ordinary crimes since they are not regulated as a</w:t>
      </w:r>
      <w:r w:rsidR="006B2385">
        <w:rPr>
          <w:sz w:val="24"/>
          <w:szCs w:val="24"/>
        </w:rPr>
        <w:t>n aggravating</w:t>
      </w:r>
      <w:r w:rsidR="001C71F9" w:rsidRPr="00BA2487">
        <w:rPr>
          <w:sz w:val="24"/>
          <w:szCs w:val="24"/>
        </w:rPr>
        <w:t xml:space="preserve"> reason in Turkish </w:t>
      </w:r>
      <w:r w:rsidR="003D3A3E">
        <w:rPr>
          <w:sz w:val="24"/>
          <w:szCs w:val="24"/>
        </w:rPr>
        <w:t>c</w:t>
      </w:r>
      <w:r w:rsidR="001C71F9" w:rsidRPr="00BA2487">
        <w:rPr>
          <w:sz w:val="24"/>
          <w:szCs w:val="24"/>
        </w:rPr>
        <w:t xml:space="preserve">riminal </w:t>
      </w:r>
      <w:r w:rsidR="003D3A3E">
        <w:rPr>
          <w:sz w:val="24"/>
          <w:szCs w:val="24"/>
        </w:rPr>
        <w:t>l</w:t>
      </w:r>
      <w:r w:rsidR="003D3A3E" w:rsidRPr="00BA2487">
        <w:rPr>
          <w:sz w:val="24"/>
          <w:szCs w:val="24"/>
        </w:rPr>
        <w:t>aw</w:t>
      </w:r>
      <w:r w:rsidR="003D3A3E">
        <w:rPr>
          <w:sz w:val="24"/>
          <w:szCs w:val="24"/>
        </w:rPr>
        <w:t xml:space="preserve"> system</w:t>
      </w:r>
      <w:r w:rsidRPr="00BA2487">
        <w:rPr>
          <w:sz w:val="24"/>
          <w:szCs w:val="24"/>
        </w:rPr>
        <w:t xml:space="preserve">. </w:t>
      </w:r>
    </w:p>
    <w:p w14:paraId="000000DC" w14:textId="77777777" w:rsidR="007B4830" w:rsidRPr="00BA2487" w:rsidRDefault="007B4830">
      <w:pPr>
        <w:ind w:left="720"/>
        <w:jc w:val="both"/>
        <w:rPr>
          <w:sz w:val="24"/>
          <w:szCs w:val="24"/>
        </w:rPr>
      </w:pPr>
    </w:p>
    <w:p w14:paraId="000000DE" w14:textId="285F686F" w:rsidR="007B4830" w:rsidRPr="00BA2487" w:rsidRDefault="00A25493" w:rsidP="006F554A">
      <w:pPr>
        <w:ind w:left="720"/>
        <w:jc w:val="both"/>
        <w:rPr>
          <w:sz w:val="24"/>
          <w:szCs w:val="24"/>
        </w:rPr>
      </w:pPr>
      <w:r w:rsidRPr="00BA2487">
        <w:rPr>
          <w:sz w:val="24"/>
          <w:szCs w:val="24"/>
        </w:rPr>
        <w:tab/>
      </w:r>
      <w:r w:rsidR="001C71F9" w:rsidRPr="00BA2487">
        <w:rPr>
          <w:sz w:val="24"/>
          <w:szCs w:val="24"/>
        </w:rPr>
        <w:t>Article 122 of the Turkish Penal Code is entitled “Hate and discrimination”. Only the commission of the acts specified in this article “due to hatred arising from differences in language, race, nationality, color, gender, disability, political opinion, philosophical belief, religion or sect” is regulated as a crime. The acts specified in this article are limited to preventing a person from selling, transferring or renting a movable or immovable property made available to the public; preventing a person from benefiting from a certain service made available to the public; preventing a person from being employed; preventing a person from engaging in an ordinary economic activity</w:t>
      </w:r>
      <w:r w:rsidRPr="00BA2487">
        <w:rPr>
          <w:sz w:val="24"/>
          <w:szCs w:val="24"/>
        </w:rPr>
        <w:t xml:space="preserve">. </w:t>
      </w:r>
      <w:r w:rsidR="001C71F9" w:rsidRPr="00BA2487">
        <w:rPr>
          <w:sz w:val="24"/>
          <w:szCs w:val="24"/>
        </w:rPr>
        <w:t xml:space="preserve">Therefore, for example, if a person is subjected to physical violence amounting to torture with the stated motivation, </w:t>
      </w:r>
      <w:r w:rsidR="006F554A" w:rsidRPr="00BA2487">
        <w:rPr>
          <w:sz w:val="24"/>
          <w:szCs w:val="24"/>
        </w:rPr>
        <w:t>this act</w:t>
      </w:r>
      <w:r w:rsidR="001C71F9" w:rsidRPr="00BA2487">
        <w:rPr>
          <w:sz w:val="24"/>
          <w:szCs w:val="24"/>
        </w:rPr>
        <w:t xml:space="preserve"> will not be punished</w:t>
      </w:r>
      <w:r w:rsidR="003D3A3E">
        <w:rPr>
          <w:sz w:val="24"/>
          <w:szCs w:val="24"/>
        </w:rPr>
        <w:t xml:space="preserve"> under this article</w:t>
      </w:r>
      <w:r w:rsidR="001C71F9" w:rsidRPr="00BA2487">
        <w:rPr>
          <w:sz w:val="24"/>
          <w:szCs w:val="24"/>
        </w:rPr>
        <w:t>.  Since sexual orientation, gender identity</w:t>
      </w:r>
      <w:r w:rsidR="006F554A" w:rsidRPr="00BA2487">
        <w:rPr>
          <w:sz w:val="24"/>
          <w:szCs w:val="24"/>
        </w:rPr>
        <w:t>,</w:t>
      </w:r>
      <w:r w:rsidR="001C71F9" w:rsidRPr="00BA2487">
        <w:rPr>
          <w:sz w:val="24"/>
          <w:szCs w:val="24"/>
        </w:rPr>
        <w:t xml:space="preserve"> and </w:t>
      </w:r>
      <w:r w:rsidR="008778B9">
        <w:rPr>
          <w:sz w:val="24"/>
          <w:szCs w:val="24"/>
        </w:rPr>
        <w:t>sex</w:t>
      </w:r>
      <w:r w:rsidR="001C71F9" w:rsidRPr="00BA2487">
        <w:rPr>
          <w:sz w:val="24"/>
          <w:szCs w:val="24"/>
        </w:rPr>
        <w:t xml:space="preserve"> characteristics are deliberately excluded from the list of motivations by the parliament, the above acts motivated against LGBTI+</w:t>
      </w:r>
      <w:r w:rsidR="006F554A" w:rsidRPr="00BA2487">
        <w:rPr>
          <w:sz w:val="24"/>
          <w:szCs w:val="24"/>
        </w:rPr>
        <w:t xml:space="preserve">s </w:t>
      </w:r>
      <w:r w:rsidR="001C71F9" w:rsidRPr="00BA2487">
        <w:rPr>
          <w:sz w:val="24"/>
          <w:szCs w:val="24"/>
        </w:rPr>
        <w:t>are not punishable in any way</w:t>
      </w:r>
      <w:r w:rsidRPr="00BA2487">
        <w:rPr>
          <w:sz w:val="24"/>
          <w:szCs w:val="24"/>
        </w:rPr>
        <w:t>.</w:t>
      </w:r>
    </w:p>
    <w:p w14:paraId="0DE9FE10" w14:textId="77777777" w:rsidR="006F554A" w:rsidRPr="00BA2487" w:rsidRDefault="006F554A" w:rsidP="006F554A">
      <w:pPr>
        <w:ind w:left="720"/>
        <w:jc w:val="both"/>
        <w:rPr>
          <w:sz w:val="24"/>
          <w:szCs w:val="24"/>
        </w:rPr>
      </w:pPr>
    </w:p>
    <w:p w14:paraId="000000DF" w14:textId="7BD52521" w:rsidR="007B4830" w:rsidRPr="00BA2487" w:rsidRDefault="00A25493">
      <w:pPr>
        <w:ind w:left="720"/>
        <w:jc w:val="both"/>
        <w:rPr>
          <w:sz w:val="24"/>
          <w:szCs w:val="24"/>
        </w:rPr>
      </w:pPr>
      <w:r w:rsidRPr="00BA2487">
        <w:rPr>
          <w:sz w:val="24"/>
          <w:szCs w:val="24"/>
        </w:rPr>
        <w:tab/>
      </w:r>
      <w:r w:rsidR="001C71F9" w:rsidRPr="00BA2487">
        <w:rPr>
          <w:sz w:val="24"/>
          <w:szCs w:val="24"/>
        </w:rPr>
        <w:t xml:space="preserve">There are no criminal law mechanisms that can be used against hate speech. There are no examples of LGBTI+ organizations that have requested legal protection against hate speech by resorting to means other than criminal law mechanisms and have achieved success. None of the criminal complaints filed by LGBTI+ organizations for the </w:t>
      </w:r>
      <w:r w:rsidR="00550343" w:rsidRPr="00BA2487">
        <w:rPr>
          <w:sz w:val="24"/>
          <w:szCs w:val="24"/>
        </w:rPr>
        <w:t>implementation</w:t>
      </w:r>
      <w:r w:rsidR="001C71F9" w:rsidRPr="00BA2487">
        <w:rPr>
          <w:sz w:val="24"/>
          <w:szCs w:val="24"/>
        </w:rPr>
        <w:t xml:space="preserve"> of Article 216 of the </w:t>
      </w:r>
      <w:r w:rsidR="001C71F9" w:rsidRPr="00BA2487">
        <w:rPr>
          <w:sz w:val="24"/>
          <w:szCs w:val="24"/>
        </w:rPr>
        <w:lastRenderedPageBreak/>
        <w:t>Turkish Penal Code, which criminalizes the act of “denigrating a section of the public”, have been concluded positively</w:t>
      </w:r>
      <w:r w:rsidRPr="00BA2487">
        <w:rPr>
          <w:sz w:val="24"/>
          <w:szCs w:val="24"/>
        </w:rPr>
        <w:t xml:space="preserve">. </w:t>
      </w:r>
    </w:p>
    <w:p w14:paraId="000000E0" w14:textId="77777777" w:rsidR="007B4830" w:rsidRPr="00BA2487" w:rsidRDefault="007B4830">
      <w:pPr>
        <w:ind w:left="720"/>
        <w:jc w:val="both"/>
        <w:rPr>
          <w:sz w:val="24"/>
          <w:szCs w:val="24"/>
        </w:rPr>
      </w:pPr>
    </w:p>
    <w:p w14:paraId="000000E1" w14:textId="3F2B84E3" w:rsidR="007B4830" w:rsidRDefault="00A25493">
      <w:pPr>
        <w:ind w:left="720"/>
        <w:jc w:val="both"/>
        <w:rPr>
          <w:sz w:val="24"/>
          <w:szCs w:val="24"/>
        </w:rPr>
      </w:pPr>
      <w:r w:rsidRPr="00BA2487">
        <w:rPr>
          <w:sz w:val="24"/>
          <w:szCs w:val="24"/>
        </w:rPr>
        <w:tab/>
      </w:r>
      <w:r w:rsidR="001C71F9" w:rsidRPr="00BA2487">
        <w:rPr>
          <w:sz w:val="24"/>
          <w:szCs w:val="24"/>
        </w:rPr>
        <w:t xml:space="preserve">Although this issue has been repeatedly brought to the agenda of the Constitutional Court, there is no violation decision issued by the Constitutional Court. However, there is a European Court of Human Rights decision on hate speech, which was communicated to the </w:t>
      </w:r>
      <w:r w:rsidR="00EE5265" w:rsidRPr="00BA2487">
        <w:rPr>
          <w:sz w:val="24"/>
          <w:szCs w:val="24"/>
        </w:rPr>
        <w:t>G</w:t>
      </w:r>
      <w:r w:rsidR="001C71F9" w:rsidRPr="00BA2487">
        <w:rPr>
          <w:sz w:val="24"/>
          <w:szCs w:val="24"/>
        </w:rPr>
        <w:t>overnment on May 2, 2020</w:t>
      </w:r>
      <w:r w:rsidRPr="00BA2487">
        <w:rPr>
          <w:sz w:val="24"/>
          <w:szCs w:val="24"/>
        </w:rPr>
        <w:t>.</w:t>
      </w:r>
      <w:r w:rsidRPr="00BA2487">
        <w:rPr>
          <w:sz w:val="24"/>
          <w:szCs w:val="24"/>
          <w:vertAlign w:val="superscript"/>
        </w:rPr>
        <w:footnoteReference w:id="38"/>
      </w:r>
      <w:r w:rsidRPr="00BA2487">
        <w:rPr>
          <w:sz w:val="24"/>
          <w:szCs w:val="24"/>
        </w:rPr>
        <w:t xml:space="preserve"> </w:t>
      </w:r>
      <w:r w:rsidR="001C71F9" w:rsidRPr="00BA2487">
        <w:rPr>
          <w:sz w:val="24"/>
          <w:szCs w:val="24"/>
        </w:rPr>
        <w:t>This is an application filed after the criminal complaint against the columnist calling for the expulsion and extermination of transgender people from the city</w:t>
      </w:r>
      <w:r w:rsidR="00EE5265" w:rsidRPr="00BA2487">
        <w:rPr>
          <w:sz w:val="24"/>
          <w:szCs w:val="24"/>
        </w:rPr>
        <w:t xml:space="preserve"> in their column</w:t>
      </w:r>
      <w:r w:rsidR="001C71F9" w:rsidRPr="00BA2487">
        <w:rPr>
          <w:sz w:val="24"/>
          <w:szCs w:val="24"/>
        </w:rPr>
        <w:t xml:space="preserve"> resulted in a decision of non-prosecution and became final. The Constitutional Court ruled inadmissibility on procedural grounds. The Constitutional Court has systematically ruled inadmissibility of individual applications </w:t>
      </w:r>
      <w:r w:rsidR="001C71F9" w:rsidRPr="001A195E">
        <w:rPr>
          <w:sz w:val="24"/>
          <w:szCs w:val="24"/>
        </w:rPr>
        <w:t xml:space="preserve">filed </w:t>
      </w:r>
      <w:r w:rsidR="001A195E" w:rsidRPr="001A195E">
        <w:rPr>
          <w:sz w:val="24"/>
          <w:szCs w:val="24"/>
        </w:rPr>
        <w:t xml:space="preserve">after </w:t>
      </w:r>
      <w:r w:rsidR="001C71F9" w:rsidRPr="001A195E">
        <w:rPr>
          <w:sz w:val="24"/>
          <w:szCs w:val="24"/>
        </w:rPr>
        <w:t>the exhaustion</w:t>
      </w:r>
      <w:r w:rsidR="001C71F9" w:rsidRPr="00BA2487">
        <w:rPr>
          <w:sz w:val="24"/>
          <w:szCs w:val="24"/>
        </w:rPr>
        <w:t xml:space="preserve"> of criminal law mechanisms on hate speech against LGBTI+s by pointing to civil courts, which have been proven to have no effect by court decisions</w:t>
      </w:r>
      <w:r w:rsidRPr="00BA2487">
        <w:rPr>
          <w:sz w:val="24"/>
          <w:szCs w:val="24"/>
        </w:rPr>
        <w:t xml:space="preserve">. </w:t>
      </w:r>
    </w:p>
    <w:p w14:paraId="0395D0CF" w14:textId="25784E99" w:rsidR="00141C32" w:rsidRDefault="00141C32">
      <w:pPr>
        <w:ind w:left="720"/>
        <w:jc w:val="both"/>
        <w:rPr>
          <w:sz w:val="24"/>
          <w:szCs w:val="24"/>
        </w:rPr>
      </w:pPr>
    </w:p>
    <w:p w14:paraId="000000E2" w14:textId="4246B56F" w:rsidR="007B4830" w:rsidRDefault="005947F4">
      <w:pPr>
        <w:ind w:left="720"/>
        <w:rPr>
          <w:sz w:val="24"/>
          <w:szCs w:val="24"/>
        </w:rPr>
      </w:pPr>
      <w:r w:rsidRPr="005947F4">
        <w:rPr>
          <w:sz w:val="24"/>
          <w:szCs w:val="24"/>
        </w:rPr>
        <w:t>Although other hate crimes involving physical violence can be prosecuted under offenses related to assault and bodily harm, the provisions related to these offenses do not consider gender-based motivations as an aggravating factor, thus failing to provide adequate context for such acts.</w:t>
      </w:r>
    </w:p>
    <w:p w14:paraId="5B0B8E80" w14:textId="77777777" w:rsidR="005947F4" w:rsidRPr="00BA2487" w:rsidRDefault="005947F4">
      <w:pPr>
        <w:ind w:left="720"/>
        <w:rPr>
          <w:sz w:val="24"/>
          <w:szCs w:val="24"/>
        </w:rPr>
      </w:pPr>
    </w:p>
    <w:p w14:paraId="000000E4" w14:textId="0F2CD428" w:rsidR="007B4830" w:rsidRPr="00BA2487" w:rsidRDefault="00A25493" w:rsidP="00811EF5">
      <w:pPr>
        <w:ind w:left="720"/>
        <w:rPr>
          <w:b/>
          <w:sz w:val="24"/>
          <w:szCs w:val="24"/>
        </w:rPr>
      </w:pPr>
      <w:r w:rsidRPr="00BA2487">
        <w:rPr>
          <w:sz w:val="24"/>
          <w:szCs w:val="24"/>
        </w:rPr>
        <w:tab/>
      </w:r>
      <w:r w:rsidR="00811EF5" w:rsidRPr="00BA2487">
        <w:rPr>
          <w:b/>
          <w:sz w:val="24"/>
          <w:szCs w:val="24"/>
        </w:rPr>
        <w:t>Practice</w:t>
      </w:r>
    </w:p>
    <w:p w14:paraId="69613536" w14:textId="77777777" w:rsidR="00811EF5" w:rsidRPr="00BA2487" w:rsidRDefault="00811EF5" w:rsidP="00811EF5">
      <w:pPr>
        <w:ind w:left="720"/>
        <w:rPr>
          <w:b/>
          <w:sz w:val="24"/>
          <w:szCs w:val="24"/>
        </w:rPr>
      </w:pPr>
    </w:p>
    <w:p w14:paraId="000000E5" w14:textId="56BA1677" w:rsidR="007B4830" w:rsidRPr="00BA2487" w:rsidRDefault="00A25493">
      <w:pPr>
        <w:ind w:left="720"/>
        <w:jc w:val="both"/>
        <w:rPr>
          <w:sz w:val="24"/>
          <w:szCs w:val="24"/>
        </w:rPr>
      </w:pPr>
      <w:r w:rsidRPr="00BA2487">
        <w:rPr>
          <w:b/>
          <w:sz w:val="24"/>
          <w:szCs w:val="24"/>
        </w:rPr>
        <w:tab/>
      </w:r>
      <w:r w:rsidR="001C71F9" w:rsidRPr="00BA2487">
        <w:rPr>
          <w:sz w:val="24"/>
          <w:szCs w:val="24"/>
        </w:rPr>
        <w:t xml:space="preserve">The President, ministers, senior bureaucrats under the Presidency of the Republic constantly </w:t>
      </w:r>
      <w:r w:rsidR="0010727B" w:rsidRPr="00BA2487">
        <w:rPr>
          <w:sz w:val="24"/>
          <w:szCs w:val="24"/>
        </w:rPr>
        <w:t>incite</w:t>
      </w:r>
      <w:r w:rsidR="001C71F9" w:rsidRPr="00BA2487">
        <w:rPr>
          <w:sz w:val="24"/>
          <w:szCs w:val="24"/>
        </w:rPr>
        <w:t xml:space="preserve"> hate speech against LGBTI+s at various times. There are no norms to prevent hate speech </w:t>
      </w:r>
      <w:r w:rsidR="0010727B" w:rsidRPr="00BA2487">
        <w:rPr>
          <w:sz w:val="24"/>
          <w:szCs w:val="24"/>
        </w:rPr>
        <w:t xml:space="preserve">incited </w:t>
      </w:r>
      <w:r w:rsidR="001C71F9" w:rsidRPr="00BA2487">
        <w:rPr>
          <w:sz w:val="24"/>
          <w:szCs w:val="24"/>
        </w:rPr>
        <w:t xml:space="preserve">by public </w:t>
      </w:r>
      <w:r w:rsidR="0010727B" w:rsidRPr="00BA2487">
        <w:rPr>
          <w:sz w:val="24"/>
          <w:szCs w:val="24"/>
        </w:rPr>
        <w:t>officials</w:t>
      </w:r>
      <w:r w:rsidR="001C71F9" w:rsidRPr="00BA2487">
        <w:rPr>
          <w:sz w:val="24"/>
          <w:szCs w:val="24"/>
        </w:rPr>
        <w:t xml:space="preserve">. Media regulatory bodies do not impose sanctions against publications containing hate speech. In fact, </w:t>
      </w:r>
      <w:r w:rsidR="00DD3A67">
        <w:rPr>
          <w:sz w:val="24"/>
          <w:szCs w:val="24"/>
        </w:rPr>
        <w:t>a</w:t>
      </w:r>
      <w:r w:rsidR="001C71F9" w:rsidRPr="00BA2487">
        <w:rPr>
          <w:sz w:val="24"/>
          <w:szCs w:val="24"/>
        </w:rPr>
        <w:t xml:space="preserve"> video </w:t>
      </w:r>
      <w:r w:rsidR="00DD3A67">
        <w:rPr>
          <w:sz w:val="24"/>
          <w:szCs w:val="24"/>
        </w:rPr>
        <w:t>calling for</w:t>
      </w:r>
      <w:r w:rsidR="001C71F9" w:rsidRPr="00BA2487">
        <w:rPr>
          <w:sz w:val="24"/>
          <w:szCs w:val="24"/>
        </w:rPr>
        <w:t xml:space="preserve"> a hate campaign in which LGBTI+ hatred was </w:t>
      </w:r>
      <w:r w:rsidR="0010727B" w:rsidRPr="00BA2487">
        <w:rPr>
          <w:sz w:val="24"/>
          <w:szCs w:val="24"/>
        </w:rPr>
        <w:t xml:space="preserve">spread </w:t>
      </w:r>
      <w:r w:rsidR="001C71F9" w:rsidRPr="00BA2487">
        <w:rPr>
          <w:sz w:val="24"/>
          <w:szCs w:val="24"/>
        </w:rPr>
        <w:t>and LGBTI+</w:t>
      </w:r>
      <w:r w:rsidR="0010727B" w:rsidRPr="00BA2487">
        <w:rPr>
          <w:sz w:val="24"/>
          <w:szCs w:val="24"/>
        </w:rPr>
        <w:t>s</w:t>
      </w:r>
      <w:r w:rsidR="001C71F9" w:rsidRPr="00BA2487">
        <w:rPr>
          <w:sz w:val="24"/>
          <w:szCs w:val="24"/>
        </w:rPr>
        <w:t xml:space="preserve"> </w:t>
      </w:r>
      <w:proofErr w:type="gramStart"/>
      <w:r w:rsidR="001C71F9" w:rsidRPr="00BA2487">
        <w:rPr>
          <w:sz w:val="24"/>
          <w:szCs w:val="24"/>
        </w:rPr>
        <w:t>were</w:t>
      </w:r>
      <w:proofErr w:type="gramEnd"/>
      <w:r w:rsidR="001C71F9" w:rsidRPr="00BA2487">
        <w:rPr>
          <w:sz w:val="24"/>
          <w:szCs w:val="24"/>
        </w:rPr>
        <w:t xml:space="preserve"> insulted was disseminated as a public spot (in 2022). After these rallies, violence against LGBTI+s increased and was reported</w:t>
      </w:r>
      <w:r w:rsidRPr="00BA2487">
        <w:rPr>
          <w:sz w:val="24"/>
          <w:szCs w:val="24"/>
        </w:rPr>
        <w:t>.</w:t>
      </w:r>
      <w:r w:rsidRPr="00BA2487">
        <w:rPr>
          <w:sz w:val="24"/>
          <w:szCs w:val="24"/>
          <w:vertAlign w:val="superscript"/>
        </w:rPr>
        <w:footnoteReference w:id="39"/>
      </w:r>
      <w:r w:rsidRPr="00BA2487">
        <w:rPr>
          <w:sz w:val="24"/>
          <w:szCs w:val="24"/>
        </w:rPr>
        <w:t xml:space="preserve"> </w:t>
      </w:r>
    </w:p>
    <w:p w14:paraId="000000E6" w14:textId="77777777" w:rsidR="007B4830" w:rsidRPr="00BA2487" w:rsidRDefault="007B4830">
      <w:pPr>
        <w:ind w:left="720"/>
        <w:jc w:val="both"/>
        <w:rPr>
          <w:sz w:val="24"/>
          <w:szCs w:val="24"/>
        </w:rPr>
      </w:pPr>
    </w:p>
    <w:p w14:paraId="000000E7" w14:textId="11556AAC" w:rsidR="007B4830" w:rsidRPr="00BA2487" w:rsidRDefault="00A25493">
      <w:pPr>
        <w:ind w:left="720"/>
        <w:jc w:val="both"/>
        <w:rPr>
          <w:sz w:val="24"/>
          <w:szCs w:val="24"/>
        </w:rPr>
      </w:pPr>
      <w:r w:rsidRPr="00BA2487">
        <w:rPr>
          <w:sz w:val="24"/>
          <w:szCs w:val="24"/>
        </w:rPr>
        <w:tab/>
      </w:r>
      <w:r w:rsidR="001C71F9" w:rsidRPr="00BA2487">
        <w:rPr>
          <w:sz w:val="24"/>
          <w:szCs w:val="24"/>
        </w:rPr>
        <w:t>None of the recommendations made to the Republic of T</w:t>
      </w:r>
      <w:r w:rsidR="0010727B" w:rsidRPr="00BA2487">
        <w:rPr>
          <w:sz w:val="24"/>
          <w:szCs w:val="24"/>
        </w:rPr>
        <w:t>ürkiye</w:t>
      </w:r>
      <w:r w:rsidR="001C71F9" w:rsidRPr="00BA2487">
        <w:rPr>
          <w:sz w:val="24"/>
          <w:szCs w:val="24"/>
        </w:rPr>
        <w:t xml:space="preserve"> on hate speech and hate crimes as a result of the fifth monitoring period of the European Commission against Racism and Intolerance have been implemented</w:t>
      </w:r>
      <w:r w:rsidRPr="00BA2487">
        <w:rPr>
          <w:sz w:val="24"/>
          <w:szCs w:val="24"/>
        </w:rPr>
        <w:t xml:space="preserve">. </w:t>
      </w:r>
      <w:r w:rsidRPr="00BA2487">
        <w:rPr>
          <w:sz w:val="24"/>
          <w:szCs w:val="24"/>
          <w:vertAlign w:val="superscript"/>
        </w:rPr>
        <w:footnoteReference w:id="40"/>
      </w:r>
    </w:p>
    <w:p w14:paraId="000000E8" w14:textId="77777777" w:rsidR="007B4830" w:rsidRPr="00BA2487" w:rsidRDefault="007B4830">
      <w:pPr>
        <w:ind w:left="720"/>
        <w:jc w:val="both"/>
        <w:rPr>
          <w:sz w:val="24"/>
          <w:szCs w:val="24"/>
        </w:rPr>
      </w:pPr>
    </w:p>
    <w:p w14:paraId="000000E9" w14:textId="0175F54D" w:rsidR="007B4830" w:rsidRPr="00BA2487" w:rsidRDefault="001C71F9">
      <w:pPr>
        <w:ind w:left="720" w:firstLine="720"/>
        <w:jc w:val="both"/>
        <w:rPr>
          <w:b/>
          <w:sz w:val="24"/>
          <w:szCs w:val="24"/>
        </w:rPr>
      </w:pPr>
      <w:r w:rsidRPr="00BA2487">
        <w:rPr>
          <w:b/>
          <w:sz w:val="24"/>
          <w:szCs w:val="24"/>
        </w:rPr>
        <w:t>Recommendations</w:t>
      </w:r>
    </w:p>
    <w:p w14:paraId="000000EA" w14:textId="77777777" w:rsidR="007B4830" w:rsidRPr="00BA2487" w:rsidRDefault="007B4830">
      <w:pPr>
        <w:ind w:left="720" w:firstLine="720"/>
        <w:jc w:val="both"/>
        <w:rPr>
          <w:b/>
          <w:sz w:val="24"/>
          <w:szCs w:val="24"/>
        </w:rPr>
      </w:pPr>
    </w:p>
    <w:p w14:paraId="000000EB" w14:textId="38A15414" w:rsidR="007B4830" w:rsidRPr="00BA2487" w:rsidRDefault="00A25493">
      <w:pPr>
        <w:jc w:val="both"/>
        <w:rPr>
          <w:b/>
          <w:sz w:val="24"/>
          <w:szCs w:val="24"/>
          <w:highlight w:val="white"/>
        </w:rPr>
      </w:pPr>
      <w:r w:rsidRPr="00BA2487">
        <w:rPr>
          <w:b/>
          <w:sz w:val="24"/>
          <w:szCs w:val="24"/>
        </w:rPr>
        <w:tab/>
      </w:r>
      <w:r w:rsidRPr="00BA2487">
        <w:rPr>
          <w:b/>
          <w:sz w:val="24"/>
          <w:szCs w:val="24"/>
        </w:rPr>
        <w:tab/>
      </w:r>
      <w:r w:rsidR="00DC6E71">
        <w:rPr>
          <w:b/>
          <w:sz w:val="24"/>
          <w:szCs w:val="24"/>
          <w:highlight w:val="white"/>
        </w:rPr>
        <w:t>The Coalition</w:t>
      </w:r>
      <w:r w:rsidR="007C6BC9">
        <w:rPr>
          <w:b/>
          <w:sz w:val="24"/>
          <w:szCs w:val="24"/>
          <w:highlight w:val="white"/>
        </w:rPr>
        <w:t xml:space="preserve"> requests the CAT to urge the State Party </w:t>
      </w:r>
      <w:proofErr w:type="gramStart"/>
      <w:r w:rsidR="007C6BC9">
        <w:rPr>
          <w:b/>
          <w:sz w:val="24"/>
          <w:szCs w:val="24"/>
          <w:highlight w:val="white"/>
        </w:rPr>
        <w:t>to</w:t>
      </w:r>
      <w:r w:rsidRPr="00BA2487">
        <w:rPr>
          <w:b/>
          <w:sz w:val="24"/>
          <w:szCs w:val="24"/>
          <w:highlight w:val="white"/>
        </w:rPr>
        <w:t>;</w:t>
      </w:r>
      <w:proofErr w:type="gramEnd"/>
    </w:p>
    <w:p w14:paraId="000000EC" w14:textId="77777777" w:rsidR="007B4830" w:rsidRPr="00BA2487" w:rsidRDefault="007B4830">
      <w:pPr>
        <w:ind w:left="720" w:firstLine="720"/>
        <w:jc w:val="both"/>
        <w:rPr>
          <w:sz w:val="24"/>
          <w:szCs w:val="24"/>
        </w:rPr>
      </w:pPr>
    </w:p>
    <w:p w14:paraId="000000ED" w14:textId="746BAA32" w:rsidR="007B4830" w:rsidRPr="00BA2487" w:rsidRDefault="00CA4B6D">
      <w:pPr>
        <w:numPr>
          <w:ilvl w:val="0"/>
          <w:numId w:val="10"/>
        </w:numPr>
        <w:jc w:val="both"/>
        <w:rPr>
          <w:sz w:val="24"/>
          <w:szCs w:val="24"/>
        </w:rPr>
      </w:pPr>
      <w:r w:rsidRPr="00BA2487">
        <w:rPr>
          <w:sz w:val="24"/>
          <w:szCs w:val="24"/>
        </w:rPr>
        <w:lastRenderedPageBreak/>
        <w:t xml:space="preserve">Amend </w:t>
      </w:r>
      <w:r w:rsidR="000D7B18" w:rsidRPr="00BA2487">
        <w:rPr>
          <w:sz w:val="24"/>
          <w:szCs w:val="24"/>
        </w:rPr>
        <w:t xml:space="preserve">the definitions of discrimination and the motivations identified </w:t>
      </w:r>
      <w:r w:rsidRPr="00BA2487">
        <w:rPr>
          <w:sz w:val="24"/>
          <w:szCs w:val="24"/>
        </w:rPr>
        <w:t xml:space="preserve">particularly </w:t>
      </w:r>
      <w:r w:rsidR="000D7B18" w:rsidRPr="00BA2487">
        <w:rPr>
          <w:sz w:val="24"/>
          <w:szCs w:val="24"/>
        </w:rPr>
        <w:t xml:space="preserve">in the Turkish Penal Code and the Law on Equality and Human Rights Institution of </w:t>
      </w:r>
      <w:r w:rsidR="00BA2487">
        <w:rPr>
          <w:sz w:val="24"/>
          <w:szCs w:val="24"/>
        </w:rPr>
        <w:t>Türkiye</w:t>
      </w:r>
      <w:r w:rsidR="000D7B18" w:rsidRPr="00BA2487">
        <w:rPr>
          <w:sz w:val="24"/>
          <w:szCs w:val="24"/>
        </w:rPr>
        <w:t xml:space="preserve"> to ensure that criminal acts committed against LGBTI+s on the grounds of sexual orientation, gender identity and </w:t>
      </w:r>
      <w:r w:rsidR="008778B9">
        <w:rPr>
          <w:sz w:val="24"/>
          <w:szCs w:val="24"/>
        </w:rPr>
        <w:t xml:space="preserve">sex </w:t>
      </w:r>
      <w:r w:rsidR="000D7B18" w:rsidRPr="00BA2487">
        <w:rPr>
          <w:sz w:val="24"/>
          <w:szCs w:val="24"/>
        </w:rPr>
        <w:t xml:space="preserve">characteristics are also </w:t>
      </w:r>
      <w:proofErr w:type="gramStart"/>
      <w:r w:rsidR="000D7B18" w:rsidRPr="00BA2487">
        <w:rPr>
          <w:sz w:val="24"/>
          <w:szCs w:val="24"/>
        </w:rPr>
        <w:t>punished</w:t>
      </w:r>
      <w:r w:rsidRPr="00BA2487">
        <w:rPr>
          <w:sz w:val="24"/>
          <w:szCs w:val="24"/>
        </w:rPr>
        <w:t>;</w:t>
      </w:r>
      <w:proofErr w:type="gramEnd"/>
    </w:p>
    <w:p w14:paraId="000000EE" w14:textId="3BE6EC46" w:rsidR="007B4830" w:rsidRPr="00BA2487" w:rsidRDefault="00CA4B6D">
      <w:pPr>
        <w:numPr>
          <w:ilvl w:val="0"/>
          <w:numId w:val="10"/>
        </w:numPr>
        <w:jc w:val="both"/>
        <w:rPr>
          <w:sz w:val="24"/>
          <w:szCs w:val="24"/>
        </w:rPr>
      </w:pPr>
      <w:r w:rsidRPr="00BA2487">
        <w:rPr>
          <w:sz w:val="24"/>
          <w:szCs w:val="24"/>
        </w:rPr>
        <w:t>Regulat</w:t>
      </w:r>
      <w:r w:rsidR="007C6BC9">
        <w:rPr>
          <w:sz w:val="24"/>
          <w:szCs w:val="24"/>
        </w:rPr>
        <w:t>e</w:t>
      </w:r>
      <w:r w:rsidR="000D7B18" w:rsidRPr="00BA2487">
        <w:rPr>
          <w:sz w:val="24"/>
          <w:szCs w:val="24"/>
        </w:rPr>
        <w:t xml:space="preserve"> criminal acts against LGBTI+</w:t>
      </w:r>
      <w:r w:rsidRPr="00BA2487">
        <w:rPr>
          <w:sz w:val="24"/>
          <w:szCs w:val="24"/>
        </w:rPr>
        <w:t>s based on</w:t>
      </w:r>
      <w:r w:rsidR="000D7B18" w:rsidRPr="00BA2487">
        <w:rPr>
          <w:sz w:val="24"/>
          <w:szCs w:val="24"/>
        </w:rPr>
        <w:t xml:space="preserve"> identity as a reason </w:t>
      </w:r>
      <w:r w:rsidRPr="00BA2487">
        <w:rPr>
          <w:sz w:val="24"/>
          <w:szCs w:val="24"/>
        </w:rPr>
        <w:t xml:space="preserve">to </w:t>
      </w:r>
      <w:r w:rsidR="007C6BC9">
        <w:rPr>
          <w:sz w:val="24"/>
          <w:szCs w:val="24"/>
        </w:rPr>
        <w:t>aggravate</w:t>
      </w:r>
      <w:r w:rsidR="007C6BC9" w:rsidRPr="00BA2487">
        <w:rPr>
          <w:sz w:val="24"/>
          <w:szCs w:val="24"/>
        </w:rPr>
        <w:t xml:space="preserve"> </w:t>
      </w:r>
      <w:r w:rsidR="000D7B18" w:rsidRPr="00BA2487">
        <w:rPr>
          <w:sz w:val="24"/>
          <w:szCs w:val="24"/>
        </w:rPr>
        <w:t xml:space="preserve">the </w:t>
      </w:r>
      <w:proofErr w:type="gramStart"/>
      <w:r w:rsidR="000D7B18" w:rsidRPr="00BA2487">
        <w:rPr>
          <w:sz w:val="24"/>
          <w:szCs w:val="24"/>
        </w:rPr>
        <w:t>penalty</w:t>
      </w:r>
      <w:r w:rsidRPr="00BA2487">
        <w:rPr>
          <w:sz w:val="24"/>
          <w:szCs w:val="24"/>
        </w:rPr>
        <w:t>;</w:t>
      </w:r>
      <w:proofErr w:type="gramEnd"/>
    </w:p>
    <w:p w14:paraId="000000EF" w14:textId="3AC06406" w:rsidR="007B4830" w:rsidRPr="00BA2487" w:rsidRDefault="00CA4B6D">
      <w:pPr>
        <w:numPr>
          <w:ilvl w:val="0"/>
          <w:numId w:val="10"/>
        </w:numPr>
        <w:jc w:val="both"/>
        <w:rPr>
          <w:sz w:val="24"/>
          <w:szCs w:val="24"/>
        </w:rPr>
      </w:pPr>
      <w:r w:rsidRPr="00BA2487">
        <w:rPr>
          <w:sz w:val="24"/>
          <w:szCs w:val="24"/>
        </w:rPr>
        <w:t>Provid</w:t>
      </w:r>
      <w:r w:rsidR="007C6BC9">
        <w:rPr>
          <w:sz w:val="24"/>
          <w:szCs w:val="24"/>
        </w:rPr>
        <w:t>e</w:t>
      </w:r>
      <w:r w:rsidRPr="00BA2487">
        <w:rPr>
          <w:sz w:val="24"/>
          <w:szCs w:val="24"/>
        </w:rPr>
        <w:t xml:space="preserve"> training on hate speech and hate </w:t>
      </w:r>
      <w:proofErr w:type="spellStart"/>
      <w:r w:rsidRPr="00BA2487">
        <w:rPr>
          <w:sz w:val="24"/>
          <w:szCs w:val="24"/>
        </w:rPr>
        <w:t>crimies</w:t>
      </w:r>
      <w:proofErr w:type="spellEnd"/>
      <w:r w:rsidRPr="00BA2487">
        <w:rPr>
          <w:sz w:val="24"/>
          <w:szCs w:val="24"/>
        </w:rPr>
        <w:t xml:space="preserve"> for l</w:t>
      </w:r>
      <w:r w:rsidR="000D7B18" w:rsidRPr="00BA2487">
        <w:rPr>
          <w:sz w:val="24"/>
          <w:szCs w:val="24"/>
        </w:rPr>
        <w:t xml:space="preserve">aw enforcement officers, judges, prosecutors and </w:t>
      </w:r>
      <w:proofErr w:type="gramStart"/>
      <w:r w:rsidR="000D7B18" w:rsidRPr="00BA2487">
        <w:rPr>
          <w:sz w:val="24"/>
          <w:szCs w:val="24"/>
        </w:rPr>
        <w:t>lawyers</w:t>
      </w:r>
      <w:r w:rsidRPr="00BA2487">
        <w:rPr>
          <w:sz w:val="24"/>
          <w:szCs w:val="24"/>
        </w:rPr>
        <w:t>;</w:t>
      </w:r>
      <w:proofErr w:type="gramEnd"/>
    </w:p>
    <w:p w14:paraId="000000F0" w14:textId="45A86123" w:rsidR="007B4830" w:rsidRPr="00BA2487" w:rsidRDefault="000D7B18">
      <w:pPr>
        <w:numPr>
          <w:ilvl w:val="0"/>
          <w:numId w:val="10"/>
        </w:numPr>
        <w:jc w:val="both"/>
        <w:rPr>
          <w:sz w:val="24"/>
          <w:szCs w:val="24"/>
        </w:rPr>
      </w:pPr>
      <w:r w:rsidRPr="00BA2487">
        <w:rPr>
          <w:sz w:val="24"/>
          <w:szCs w:val="24"/>
        </w:rPr>
        <w:t>Ratif</w:t>
      </w:r>
      <w:r w:rsidR="00CA4B6D" w:rsidRPr="00BA2487">
        <w:rPr>
          <w:sz w:val="24"/>
          <w:szCs w:val="24"/>
        </w:rPr>
        <w:t>y</w:t>
      </w:r>
      <w:r w:rsidRPr="00BA2487">
        <w:rPr>
          <w:sz w:val="24"/>
          <w:szCs w:val="24"/>
        </w:rPr>
        <w:t xml:space="preserve"> Protocol No. 12 to the European Convention on Human Rights</w:t>
      </w:r>
      <w:r w:rsidR="00CA4B6D" w:rsidRPr="00BA2487">
        <w:rPr>
          <w:sz w:val="24"/>
          <w:szCs w:val="24"/>
        </w:rPr>
        <w:t xml:space="preserve"> which was</w:t>
      </w:r>
      <w:r w:rsidRPr="00BA2487">
        <w:rPr>
          <w:sz w:val="24"/>
          <w:szCs w:val="24"/>
        </w:rPr>
        <w:t xml:space="preserve"> signed by the Republic of T</w:t>
      </w:r>
      <w:r w:rsidR="00CA4B6D" w:rsidRPr="00BA2487">
        <w:rPr>
          <w:sz w:val="24"/>
          <w:szCs w:val="24"/>
        </w:rPr>
        <w:t>ürkiye</w:t>
      </w:r>
      <w:r w:rsidRPr="00BA2487">
        <w:rPr>
          <w:sz w:val="24"/>
          <w:szCs w:val="24"/>
        </w:rPr>
        <w:t xml:space="preserve"> on </w:t>
      </w:r>
      <w:proofErr w:type="gramStart"/>
      <w:r w:rsidRPr="00BA2487">
        <w:rPr>
          <w:sz w:val="24"/>
          <w:szCs w:val="24"/>
        </w:rPr>
        <w:t>18.04.2001</w:t>
      </w:r>
      <w:r w:rsidR="00CA4B6D" w:rsidRPr="00BA2487">
        <w:rPr>
          <w:sz w:val="24"/>
          <w:szCs w:val="24"/>
        </w:rPr>
        <w:t>;</w:t>
      </w:r>
      <w:proofErr w:type="gramEnd"/>
    </w:p>
    <w:p w14:paraId="000000F1" w14:textId="67A34990" w:rsidR="007B4830" w:rsidRPr="00BA2487" w:rsidRDefault="00CA4B6D">
      <w:pPr>
        <w:numPr>
          <w:ilvl w:val="0"/>
          <w:numId w:val="10"/>
        </w:numPr>
        <w:jc w:val="both"/>
        <w:rPr>
          <w:sz w:val="24"/>
          <w:szCs w:val="24"/>
        </w:rPr>
      </w:pPr>
      <w:r w:rsidRPr="00BA2487">
        <w:rPr>
          <w:sz w:val="24"/>
          <w:szCs w:val="24"/>
        </w:rPr>
        <w:t>Collect t</w:t>
      </w:r>
      <w:r w:rsidR="000D7B18" w:rsidRPr="00BA2487">
        <w:rPr>
          <w:sz w:val="24"/>
          <w:szCs w:val="24"/>
        </w:rPr>
        <w:t>ransphobic/</w:t>
      </w:r>
      <w:r w:rsidRPr="00BA2487">
        <w:rPr>
          <w:sz w:val="24"/>
          <w:szCs w:val="24"/>
        </w:rPr>
        <w:t xml:space="preserve"> h</w:t>
      </w:r>
      <w:r w:rsidR="000D7B18" w:rsidRPr="00BA2487">
        <w:rPr>
          <w:sz w:val="24"/>
          <w:szCs w:val="24"/>
        </w:rPr>
        <w:t xml:space="preserve">omophobic criminal acts in a separate </w:t>
      </w:r>
      <w:proofErr w:type="gramStart"/>
      <w:r w:rsidR="000D7B18" w:rsidRPr="00BA2487">
        <w:rPr>
          <w:sz w:val="24"/>
          <w:szCs w:val="24"/>
        </w:rPr>
        <w:t>database</w:t>
      </w:r>
      <w:r w:rsidRPr="00BA2487">
        <w:rPr>
          <w:sz w:val="24"/>
          <w:szCs w:val="24"/>
        </w:rPr>
        <w:t>;</w:t>
      </w:r>
      <w:proofErr w:type="gramEnd"/>
    </w:p>
    <w:p w14:paraId="000000F2" w14:textId="059AA0BA" w:rsidR="007B4830" w:rsidRPr="00BA2487" w:rsidRDefault="000D7B18">
      <w:pPr>
        <w:numPr>
          <w:ilvl w:val="0"/>
          <w:numId w:val="10"/>
        </w:numPr>
        <w:jc w:val="both"/>
        <w:rPr>
          <w:sz w:val="24"/>
          <w:szCs w:val="24"/>
        </w:rPr>
      </w:pPr>
      <w:r w:rsidRPr="00BA2487">
        <w:rPr>
          <w:sz w:val="24"/>
          <w:szCs w:val="24"/>
        </w:rPr>
        <w:t>Establish a special unit to combat these crimes,</w:t>
      </w:r>
    </w:p>
    <w:p w14:paraId="000000F3" w14:textId="5327EEFF" w:rsidR="007B4830" w:rsidRPr="00BA2487" w:rsidRDefault="00CA4B6D">
      <w:pPr>
        <w:numPr>
          <w:ilvl w:val="0"/>
          <w:numId w:val="10"/>
        </w:numPr>
        <w:jc w:val="both"/>
        <w:rPr>
          <w:sz w:val="24"/>
          <w:szCs w:val="24"/>
        </w:rPr>
      </w:pPr>
      <w:r w:rsidRPr="00BA2487">
        <w:rPr>
          <w:sz w:val="24"/>
          <w:szCs w:val="24"/>
        </w:rPr>
        <w:t xml:space="preserve">Establish rules </w:t>
      </w:r>
      <w:r w:rsidR="00692D1C">
        <w:rPr>
          <w:sz w:val="24"/>
          <w:szCs w:val="24"/>
        </w:rPr>
        <w:t>against</w:t>
      </w:r>
      <w:r w:rsidRPr="00BA2487">
        <w:rPr>
          <w:sz w:val="24"/>
          <w:szCs w:val="24"/>
        </w:rPr>
        <w:t xml:space="preserve"> hate speech by the m</w:t>
      </w:r>
      <w:r w:rsidR="000D7B18" w:rsidRPr="00BA2487">
        <w:rPr>
          <w:sz w:val="24"/>
          <w:szCs w:val="24"/>
        </w:rPr>
        <w:t xml:space="preserve">edia regulatory </w:t>
      </w:r>
      <w:proofErr w:type="gramStart"/>
      <w:r w:rsidR="000D7B18" w:rsidRPr="00BA2487">
        <w:rPr>
          <w:sz w:val="24"/>
          <w:szCs w:val="24"/>
        </w:rPr>
        <w:t>authorities</w:t>
      </w:r>
      <w:r w:rsidRPr="00BA2487">
        <w:rPr>
          <w:sz w:val="24"/>
          <w:szCs w:val="24"/>
        </w:rPr>
        <w:t>;</w:t>
      </w:r>
      <w:proofErr w:type="gramEnd"/>
    </w:p>
    <w:p w14:paraId="000000F4" w14:textId="5EBFE6B9" w:rsidR="007B4830" w:rsidRPr="00BA2487" w:rsidRDefault="000D7B18">
      <w:pPr>
        <w:numPr>
          <w:ilvl w:val="0"/>
          <w:numId w:val="10"/>
        </w:numPr>
        <w:jc w:val="both"/>
        <w:rPr>
          <w:sz w:val="24"/>
          <w:szCs w:val="24"/>
        </w:rPr>
      </w:pPr>
      <w:r w:rsidRPr="00BA2487">
        <w:rPr>
          <w:sz w:val="24"/>
          <w:szCs w:val="24"/>
        </w:rPr>
        <w:t xml:space="preserve">Establish special procedures in law enforcement to combat hate </w:t>
      </w:r>
      <w:proofErr w:type="gramStart"/>
      <w:r w:rsidRPr="00BA2487">
        <w:rPr>
          <w:sz w:val="24"/>
          <w:szCs w:val="24"/>
        </w:rPr>
        <w:t>crimes</w:t>
      </w:r>
      <w:r w:rsidR="00CA4B6D" w:rsidRPr="00BA2487">
        <w:rPr>
          <w:sz w:val="24"/>
          <w:szCs w:val="24"/>
        </w:rPr>
        <w:t>;</w:t>
      </w:r>
      <w:proofErr w:type="gramEnd"/>
    </w:p>
    <w:p w14:paraId="000000F5" w14:textId="43736757" w:rsidR="007B4830" w:rsidRPr="00BA2487" w:rsidRDefault="00CA4B6D">
      <w:pPr>
        <w:numPr>
          <w:ilvl w:val="0"/>
          <w:numId w:val="10"/>
        </w:numPr>
        <w:jc w:val="both"/>
        <w:rPr>
          <w:sz w:val="24"/>
          <w:szCs w:val="24"/>
        </w:rPr>
      </w:pPr>
      <w:r w:rsidRPr="00BA2487">
        <w:rPr>
          <w:sz w:val="24"/>
          <w:szCs w:val="24"/>
        </w:rPr>
        <w:t>Form a</w:t>
      </w:r>
      <w:r w:rsidR="000D7B18" w:rsidRPr="00BA2487">
        <w:rPr>
          <w:sz w:val="24"/>
          <w:szCs w:val="24"/>
        </w:rPr>
        <w:t xml:space="preserve"> comprehensive action plan and strategy for the protection of LGBTI+</w:t>
      </w:r>
      <w:r w:rsidRPr="00BA2487">
        <w:rPr>
          <w:sz w:val="24"/>
          <w:szCs w:val="24"/>
        </w:rPr>
        <w:t>s</w:t>
      </w:r>
      <w:r w:rsidR="000D7B18" w:rsidRPr="00BA2487">
        <w:rPr>
          <w:sz w:val="24"/>
          <w:szCs w:val="24"/>
        </w:rPr>
        <w:t xml:space="preserve"> against hate crimes</w:t>
      </w:r>
      <w:r w:rsidRPr="00BA2487">
        <w:rPr>
          <w:sz w:val="24"/>
          <w:szCs w:val="24"/>
        </w:rPr>
        <w:t>.</w:t>
      </w:r>
    </w:p>
    <w:p w14:paraId="000000F6" w14:textId="77777777" w:rsidR="007B4830" w:rsidRPr="00BA2487" w:rsidRDefault="007B4830">
      <w:pPr>
        <w:ind w:left="720"/>
        <w:jc w:val="both"/>
        <w:rPr>
          <w:sz w:val="24"/>
          <w:szCs w:val="24"/>
        </w:rPr>
      </w:pPr>
    </w:p>
    <w:p w14:paraId="000000F7" w14:textId="77777777" w:rsidR="007B4830" w:rsidRPr="00BA2487" w:rsidRDefault="007B4830">
      <w:pPr>
        <w:ind w:left="720"/>
        <w:rPr>
          <w:sz w:val="24"/>
          <w:szCs w:val="24"/>
        </w:rPr>
      </w:pPr>
    </w:p>
    <w:p w14:paraId="000000F8" w14:textId="77777777" w:rsidR="007B4830" w:rsidRPr="00BA2487" w:rsidRDefault="007B4830">
      <w:pPr>
        <w:rPr>
          <w:sz w:val="24"/>
          <w:szCs w:val="24"/>
        </w:rPr>
      </w:pPr>
    </w:p>
    <w:p w14:paraId="000000F9" w14:textId="77777777" w:rsidR="007B4830" w:rsidRPr="00BA2487" w:rsidRDefault="007B4830">
      <w:pPr>
        <w:rPr>
          <w:sz w:val="24"/>
          <w:szCs w:val="24"/>
        </w:rPr>
      </w:pPr>
    </w:p>
    <w:p w14:paraId="000000FA" w14:textId="77777777" w:rsidR="007B4830" w:rsidRPr="00BA2487" w:rsidRDefault="007B4830">
      <w:pPr>
        <w:rPr>
          <w:sz w:val="24"/>
          <w:szCs w:val="24"/>
        </w:rPr>
      </w:pPr>
    </w:p>
    <w:p w14:paraId="000000FB" w14:textId="77777777" w:rsidR="007B4830" w:rsidRPr="00BA2487" w:rsidRDefault="007B4830">
      <w:pPr>
        <w:rPr>
          <w:sz w:val="24"/>
          <w:szCs w:val="24"/>
        </w:rPr>
      </w:pPr>
    </w:p>
    <w:p w14:paraId="000000FC" w14:textId="77777777" w:rsidR="007B4830" w:rsidRPr="00BA2487" w:rsidRDefault="007B4830">
      <w:pPr>
        <w:rPr>
          <w:sz w:val="24"/>
          <w:szCs w:val="24"/>
        </w:rPr>
      </w:pPr>
    </w:p>
    <w:p w14:paraId="000000FD" w14:textId="77777777" w:rsidR="007B4830" w:rsidRPr="00BA2487" w:rsidRDefault="007B4830">
      <w:pPr>
        <w:rPr>
          <w:sz w:val="24"/>
          <w:szCs w:val="24"/>
        </w:rPr>
      </w:pPr>
    </w:p>
    <w:p w14:paraId="000000FE" w14:textId="77777777" w:rsidR="007B4830" w:rsidRPr="00BA2487" w:rsidRDefault="007B4830">
      <w:pPr>
        <w:rPr>
          <w:sz w:val="24"/>
          <w:szCs w:val="24"/>
        </w:rPr>
      </w:pPr>
    </w:p>
    <w:p w14:paraId="000000FF" w14:textId="77777777" w:rsidR="007B4830" w:rsidRPr="00BA2487" w:rsidRDefault="007B4830">
      <w:pPr>
        <w:rPr>
          <w:sz w:val="24"/>
          <w:szCs w:val="24"/>
        </w:rPr>
      </w:pPr>
    </w:p>
    <w:p w14:paraId="00000100" w14:textId="77777777" w:rsidR="007B4830" w:rsidRPr="00BA2487" w:rsidRDefault="007B4830">
      <w:pPr>
        <w:rPr>
          <w:sz w:val="24"/>
          <w:szCs w:val="24"/>
        </w:rPr>
      </w:pPr>
    </w:p>
    <w:p w14:paraId="00000101" w14:textId="77777777" w:rsidR="007B4830" w:rsidRDefault="007B4830">
      <w:pPr>
        <w:rPr>
          <w:sz w:val="24"/>
          <w:szCs w:val="24"/>
        </w:rPr>
      </w:pPr>
    </w:p>
    <w:p w14:paraId="55AE15BB" w14:textId="77777777" w:rsidR="00253A3A" w:rsidRDefault="00253A3A">
      <w:pPr>
        <w:rPr>
          <w:sz w:val="24"/>
          <w:szCs w:val="24"/>
        </w:rPr>
      </w:pPr>
    </w:p>
    <w:p w14:paraId="7F334A46" w14:textId="77777777" w:rsidR="00253A3A" w:rsidRDefault="00253A3A">
      <w:pPr>
        <w:rPr>
          <w:sz w:val="24"/>
          <w:szCs w:val="24"/>
        </w:rPr>
      </w:pPr>
    </w:p>
    <w:p w14:paraId="5F59BBAB" w14:textId="77777777" w:rsidR="00253A3A" w:rsidRDefault="00253A3A">
      <w:pPr>
        <w:rPr>
          <w:sz w:val="24"/>
          <w:szCs w:val="24"/>
        </w:rPr>
      </w:pPr>
    </w:p>
    <w:p w14:paraId="5450413D" w14:textId="77777777" w:rsidR="00253A3A" w:rsidRDefault="00253A3A">
      <w:pPr>
        <w:rPr>
          <w:sz w:val="24"/>
          <w:szCs w:val="24"/>
        </w:rPr>
      </w:pPr>
    </w:p>
    <w:p w14:paraId="2978CCC2" w14:textId="77777777" w:rsidR="00253A3A" w:rsidRDefault="00253A3A">
      <w:pPr>
        <w:rPr>
          <w:sz w:val="24"/>
          <w:szCs w:val="24"/>
        </w:rPr>
      </w:pPr>
    </w:p>
    <w:p w14:paraId="219F81D4" w14:textId="77777777" w:rsidR="00253A3A" w:rsidRDefault="00253A3A">
      <w:pPr>
        <w:rPr>
          <w:sz w:val="24"/>
          <w:szCs w:val="24"/>
        </w:rPr>
      </w:pPr>
    </w:p>
    <w:p w14:paraId="7E6AB398" w14:textId="77777777" w:rsidR="00253A3A" w:rsidRDefault="00253A3A">
      <w:pPr>
        <w:rPr>
          <w:sz w:val="24"/>
          <w:szCs w:val="24"/>
        </w:rPr>
      </w:pPr>
    </w:p>
    <w:p w14:paraId="59DEEAA3" w14:textId="77777777" w:rsidR="00253A3A" w:rsidRDefault="00253A3A">
      <w:pPr>
        <w:rPr>
          <w:sz w:val="24"/>
          <w:szCs w:val="24"/>
        </w:rPr>
      </w:pPr>
    </w:p>
    <w:p w14:paraId="3BC86EC8" w14:textId="77777777" w:rsidR="00253A3A" w:rsidRDefault="00253A3A">
      <w:pPr>
        <w:rPr>
          <w:sz w:val="24"/>
          <w:szCs w:val="24"/>
        </w:rPr>
      </w:pPr>
    </w:p>
    <w:p w14:paraId="4E1B7C94" w14:textId="77777777" w:rsidR="00253A3A" w:rsidRDefault="00253A3A">
      <w:pPr>
        <w:rPr>
          <w:sz w:val="24"/>
          <w:szCs w:val="24"/>
        </w:rPr>
      </w:pPr>
    </w:p>
    <w:p w14:paraId="4D52841C" w14:textId="77777777" w:rsidR="00253A3A" w:rsidRDefault="00253A3A">
      <w:pPr>
        <w:rPr>
          <w:sz w:val="24"/>
          <w:szCs w:val="24"/>
        </w:rPr>
      </w:pPr>
    </w:p>
    <w:p w14:paraId="132ABCF3" w14:textId="77777777" w:rsidR="00253A3A" w:rsidRDefault="00253A3A">
      <w:pPr>
        <w:rPr>
          <w:sz w:val="24"/>
          <w:szCs w:val="24"/>
        </w:rPr>
      </w:pPr>
    </w:p>
    <w:p w14:paraId="241BDD9D" w14:textId="77777777" w:rsidR="00253A3A" w:rsidRPr="00BA2487" w:rsidRDefault="00253A3A">
      <w:pPr>
        <w:rPr>
          <w:sz w:val="24"/>
          <w:szCs w:val="24"/>
        </w:rPr>
      </w:pPr>
    </w:p>
    <w:p w14:paraId="00000102" w14:textId="77777777" w:rsidR="007B4830" w:rsidRPr="00BA2487" w:rsidRDefault="007B4830">
      <w:pPr>
        <w:rPr>
          <w:sz w:val="24"/>
          <w:szCs w:val="24"/>
        </w:rPr>
      </w:pPr>
    </w:p>
    <w:p w14:paraId="779F8102" w14:textId="25656003" w:rsidR="007B459A" w:rsidRDefault="005947F4">
      <w:pPr>
        <w:rPr>
          <w:sz w:val="28"/>
          <w:szCs w:val="28"/>
        </w:rPr>
      </w:pPr>
      <w:r w:rsidRPr="005947F4">
        <w:rPr>
          <w:sz w:val="28"/>
          <w:szCs w:val="28"/>
        </w:rPr>
        <w:lastRenderedPageBreak/>
        <w:t>APPENDIX 1: EXPLANATION OF NOTES IN TURKISH</w:t>
      </w:r>
    </w:p>
    <w:p w14:paraId="5A9414A1" w14:textId="77777777" w:rsidR="00CC0605" w:rsidRDefault="00CC0605">
      <w:pPr>
        <w:rPr>
          <w:sz w:val="28"/>
          <w:szCs w:val="28"/>
        </w:rPr>
      </w:pPr>
    </w:p>
    <w:p w14:paraId="50B4B94F" w14:textId="77777777" w:rsidR="00CC0605" w:rsidRDefault="00CC0605">
      <w:pPr>
        <w:rPr>
          <w:sz w:val="28"/>
          <w:szCs w:val="28"/>
        </w:rPr>
      </w:pPr>
    </w:p>
    <w:p w14:paraId="53B57901" w14:textId="72744C98" w:rsidR="007B459A" w:rsidRDefault="007B459A">
      <w:pPr>
        <w:rPr>
          <w:sz w:val="21"/>
          <w:szCs w:val="21"/>
        </w:rPr>
      </w:pPr>
      <w:r w:rsidRPr="007B459A">
        <w:rPr>
          <w:sz w:val="21"/>
          <w:szCs w:val="21"/>
        </w:rPr>
        <w:t>5 - It contains a link to this report evaluating TİHEK within the framework of the prohibition of discrimination. The report was commissioned by Kaos GL and Pink Life (a trans organization) to Lawyer Ezgi DUMAN.</w:t>
      </w:r>
    </w:p>
    <w:p w14:paraId="4DEEEC18" w14:textId="41825187" w:rsidR="005B4B87" w:rsidRDefault="005B4B87">
      <w:pPr>
        <w:rPr>
          <w:sz w:val="21"/>
          <w:szCs w:val="21"/>
        </w:rPr>
      </w:pPr>
      <w:r>
        <w:rPr>
          <w:sz w:val="21"/>
          <w:szCs w:val="21"/>
        </w:rPr>
        <w:t xml:space="preserve">6- </w:t>
      </w:r>
      <w:r w:rsidRPr="005B4B87">
        <w:rPr>
          <w:sz w:val="21"/>
          <w:szCs w:val="21"/>
        </w:rPr>
        <w:t xml:space="preserve">A call to the parliament by associations such as the Human Rights Foundation of Turkey, Amnesty International Turkey, Kaos GL and others </w:t>
      </w:r>
      <w:proofErr w:type="gramStart"/>
      <w:r w:rsidRPr="005B4B87">
        <w:rPr>
          <w:sz w:val="21"/>
          <w:szCs w:val="21"/>
        </w:rPr>
        <w:t>due to the fact that</w:t>
      </w:r>
      <w:proofErr w:type="gramEnd"/>
      <w:r w:rsidRPr="005B4B87">
        <w:rPr>
          <w:sz w:val="21"/>
          <w:szCs w:val="21"/>
        </w:rPr>
        <w:t xml:space="preserve"> TİHEK's founding law does not meet universal standards and is not LGBTI+ inclusive</w:t>
      </w:r>
      <w:r>
        <w:rPr>
          <w:sz w:val="21"/>
          <w:szCs w:val="21"/>
        </w:rPr>
        <w:t>.</w:t>
      </w:r>
    </w:p>
    <w:p w14:paraId="53A5BDB2" w14:textId="44E90852" w:rsidR="002944E4" w:rsidRDefault="002944E4">
      <w:pPr>
        <w:rPr>
          <w:sz w:val="21"/>
          <w:szCs w:val="21"/>
        </w:rPr>
      </w:pPr>
      <w:r>
        <w:rPr>
          <w:sz w:val="21"/>
          <w:szCs w:val="21"/>
        </w:rPr>
        <w:t xml:space="preserve">7- </w:t>
      </w:r>
      <w:r w:rsidRPr="002944E4">
        <w:rPr>
          <w:sz w:val="21"/>
          <w:szCs w:val="21"/>
        </w:rPr>
        <w:t>​</w:t>
      </w:r>
      <w:r w:rsidRPr="002944E4">
        <w:t xml:space="preserve"> </w:t>
      </w:r>
      <w:r w:rsidRPr="002944E4">
        <w:rPr>
          <w:sz w:val="21"/>
          <w:szCs w:val="21"/>
        </w:rPr>
        <w:t>News on TIHEK's decision on the inadmissibility of two trans women's application regarding the violation of the prohibition of discrimination in access to goods and services by not allowing them into a hotel.</w:t>
      </w:r>
    </w:p>
    <w:p w14:paraId="4C894E64" w14:textId="77A0E5CA" w:rsidR="002944E4" w:rsidRDefault="002944E4">
      <w:pPr>
        <w:rPr>
          <w:sz w:val="21"/>
          <w:szCs w:val="21"/>
        </w:rPr>
      </w:pPr>
      <w:r>
        <w:rPr>
          <w:sz w:val="21"/>
          <w:szCs w:val="21"/>
        </w:rPr>
        <w:t xml:space="preserve">8 - </w:t>
      </w:r>
      <w:r w:rsidRPr="002944E4">
        <w:rPr>
          <w:sz w:val="21"/>
          <w:szCs w:val="21"/>
        </w:rPr>
        <w:t>A decision of TİHEK regarding the failure to examine applications against LGBTI+ persons.</w:t>
      </w:r>
    </w:p>
    <w:p w14:paraId="2BA5FBE9" w14:textId="69D7B43A" w:rsidR="00C71D46" w:rsidRDefault="00C71D46">
      <w:pPr>
        <w:rPr>
          <w:sz w:val="21"/>
          <w:szCs w:val="21"/>
        </w:rPr>
      </w:pPr>
      <w:r>
        <w:rPr>
          <w:sz w:val="21"/>
          <w:szCs w:val="21"/>
        </w:rPr>
        <w:t xml:space="preserve">9- </w:t>
      </w:r>
      <w:r w:rsidRPr="00C71D46">
        <w:rPr>
          <w:sz w:val="21"/>
          <w:szCs w:val="21"/>
        </w:rPr>
        <w:t xml:space="preserve">News of the decision on the Administrative Court's ruling that TIHEK's finding of inadmissibility in an application regarding the violation of the prohibition of discrimination against LGBTI+ persons </w:t>
      </w:r>
      <w:proofErr w:type="gramStart"/>
      <w:r w:rsidRPr="00C71D46">
        <w:rPr>
          <w:sz w:val="21"/>
          <w:szCs w:val="21"/>
        </w:rPr>
        <w:t>was</w:t>
      </w:r>
      <w:proofErr w:type="gramEnd"/>
      <w:r w:rsidRPr="00C71D46">
        <w:rPr>
          <w:sz w:val="21"/>
          <w:szCs w:val="21"/>
        </w:rPr>
        <w:t xml:space="preserve"> in accordance with the law.</w:t>
      </w:r>
    </w:p>
    <w:p w14:paraId="3DDBEBD0" w14:textId="02625253" w:rsidR="00C71D46" w:rsidRDefault="00C71D46">
      <w:pPr>
        <w:rPr>
          <w:sz w:val="21"/>
          <w:szCs w:val="21"/>
        </w:rPr>
      </w:pPr>
      <w:r>
        <w:rPr>
          <w:sz w:val="21"/>
          <w:szCs w:val="21"/>
        </w:rPr>
        <w:t xml:space="preserve">10- </w:t>
      </w:r>
      <w:r w:rsidRPr="00C71D46">
        <w:rPr>
          <w:sz w:val="21"/>
          <w:szCs w:val="21"/>
        </w:rPr>
        <w:t xml:space="preserve">Pink Life Association filed a complaint against </w:t>
      </w:r>
      <w:proofErr w:type="spellStart"/>
      <w:r w:rsidRPr="00C71D46">
        <w:rPr>
          <w:sz w:val="21"/>
          <w:szCs w:val="21"/>
        </w:rPr>
        <w:t>TIHEK</w:t>
      </w:r>
      <w:proofErr w:type="spellEnd"/>
      <w:r w:rsidRPr="00C71D46">
        <w:rPr>
          <w:sz w:val="21"/>
          <w:szCs w:val="21"/>
        </w:rPr>
        <w:t xml:space="preserve"> member Mehmet </w:t>
      </w:r>
      <w:proofErr w:type="spellStart"/>
      <w:r w:rsidRPr="00C71D46">
        <w:rPr>
          <w:sz w:val="21"/>
          <w:szCs w:val="21"/>
        </w:rPr>
        <w:t>Altuntaş</w:t>
      </w:r>
      <w:proofErr w:type="spellEnd"/>
      <w:r w:rsidRPr="00C71D46">
        <w:rPr>
          <w:sz w:val="21"/>
          <w:szCs w:val="21"/>
        </w:rPr>
        <w:t xml:space="preserve"> for his tweet about Amnesty International's Istanbul Pride March, in which he wrote: “Pride is neither honor nor love! Love is between two different sexes.” The news of the complaint to the </w:t>
      </w:r>
      <w:proofErr w:type="spellStart"/>
      <w:r w:rsidRPr="00C71D46">
        <w:rPr>
          <w:sz w:val="21"/>
          <w:szCs w:val="21"/>
        </w:rPr>
        <w:t>Ombusman</w:t>
      </w:r>
      <w:proofErr w:type="spellEnd"/>
      <w:r w:rsidRPr="00C71D46">
        <w:rPr>
          <w:sz w:val="21"/>
          <w:szCs w:val="21"/>
        </w:rPr>
        <w:t>.</w:t>
      </w:r>
    </w:p>
    <w:p w14:paraId="2FDA3309" w14:textId="60C65AAB" w:rsidR="00410C17" w:rsidRDefault="00410C17">
      <w:pPr>
        <w:rPr>
          <w:sz w:val="21"/>
          <w:szCs w:val="21"/>
        </w:rPr>
      </w:pPr>
      <w:r>
        <w:rPr>
          <w:sz w:val="21"/>
          <w:szCs w:val="21"/>
        </w:rPr>
        <w:t xml:space="preserve">13- </w:t>
      </w:r>
      <w:r w:rsidRPr="00410C17">
        <w:rPr>
          <w:sz w:val="21"/>
          <w:szCs w:val="21"/>
        </w:rPr>
        <w:t xml:space="preserve">The news report on the police detaining transgender people in </w:t>
      </w:r>
      <w:proofErr w:type="spellStart"/>
      <w:r w:rsidRPr="00410C17">
        <w:rPr>
          <w:sz w:val="21"/>
          <w:szCs w:val="21"/>
        </w:rPr>
        <w:t>Eskişehir</w:t>
      </w:r>
      <w:proofErr w:type="spellEnd"/>
      <w:r w:rsidRPr="00410C17">
        <w:rPr>
          <w:sz w:val="21"/>
          <w:szCs w:val="21"/>
        </w:rPr>
        <w:t xml:space="preserve"> night club with handcuffs behind their backs, </w:t>
      </w:r>
      <w:proofErr w:type="gramStart"/>
      <w:r w:rsidRPr="00410C17">
        <w:rPr>
          <w:sz w:val="21"/>
          <w:szCs w:val="21"/>
        </w:rPr>
        <w:t>despite the fact that</w:t>
      </w:r>
      <w:proofErr w:type="gramEnd"/>
      <w:r w:rsidRPr="00410C17">
        <w:rPr>
          <w:sz w:val="21"/>
          <w:szCs w:val="21"/>
        </w:rPr>
        <w:t xml:space="preserve"> the club's security guards prevented two trans women and a trans man from entering the club by using violence.</w:t>
      </w:r>
    </w:p>
    <w:p w14:paraId="1F693320" w14:textId="21D3E4E3" w:rsidR="004F5984" w:rsidRDefault="004F5984">
      <w:pPr>
        <w:rPr>
          <w:sz w:val="21"/>
          <w:szCs w:val="21"/>
        </w:rPr>
      </w:pPr>
      <w:r>
        <w:rPr>
          <w:sz w:val="21"/>
          <w:szCs w:val="21"/>
        </w:rPr>
        <w:t xml:space="preserve">14- </w:t>
      </w:r>
      <w:r w:rsidRPr="004F5984">
        <w:rPr>
          <w:sz w:val="21"/>
          <w:szCs w:val="21"/>
        </w:rPr>
        <w:t>News report on two transgender people sitting on the street were forcibly taken to the police station and fined.</w:t>
      </w:r>
    </w:p>
    <w:p w14:paraId="0863C76E" w14:textId="15C44F00" w:rsidR="004F5984" w:rsidRDefault="004F5984">
      <w:pPr>
        <w:rPr>
          <w:sz w:val="21"/>
          <w:szCs w:val="21"/>
        </w:rPr>
      </w:pPr>
      <w:r>
        <w:rPr>
          <w:sz w:val="21"/>
          <w:szCs w:val="21"/>
        </w:rPr>
        <w:t xml:space="preserve">15- </w:t>
      </w:r>
      <w:r w:rsidRPr="004F5984">
        <w:rPr>
          <w:sz w:val="21"/>
          <w:szCs w:val="21"/>
        </w:rPr>
        <w:t>News on an attack on a refugee trans woman in Yalova.</w:t>
      </w:r>
    </w:p>
    <w:p w14:paraId="3EE0EE11" w14:textId="2F3417D3" w:rsidR="004F5984" w:rsidRDefault="004F5984">
      <w:pPr>
        <w:rPr>
          <w:sz w:val="21"/>
          <w:szCs w:val="21"/>
        </w:rPr>
      </w:pPr>
      <w:r>
        <w:rPr>
          <w:sz w:val="21"/>
          <w:szCs w:val="21"/>
        </w:rPr>
        <w:t xml:space="preserve">16- </w:t>
      </w:r>
      <w:r w:rsidRPr="004F5984">
        <w:rPr>
          <w:sz w:val="21"/>
          <w:szCs w:val="21"/>
        </w:rPr>
        <w:t>News on the hate murder of a Syrian trans woman in her home in Istanbul.</w:t>
      </w:r>
    </w:p>
    <w:p w14:paraId="3F381A21" w14:textId="6E4BBE22" w:rsidR="004F5984" w:rsidRDefault="004F5984">
      <w:pPr>
        <w:rPr>
          <w:sz w:val="21"/>
          <w:szCs w:val="21"/>
        </w:rPr>
      </w:pPr>
      <w:r>
        <w:rPr>
          <w:sz w:val="21"/>
          <w:szCs w:val="21"/>
        </w:rPr>
        <w:t xml:space="preserve">17- </w:t>
      </w:r>
      <w:r w:rsidRPr="004F5984">
        <w:rPr>
          <w:sz w:val="21"/>
          <w:szCs w:val="21"/>
        </w:rPr>
        <w:t>A police officer murdered a trans woman off duty in the city of Izmir.</w:t>
      </w:r>
    </w:p>
    <w:p w14:paraId="6357098C" w14:textId="53F7AA43" w:rsidR="004F5984" w:rsidRDefault="004F5984">
      <w:pPr>
        <w:rPr>
          <w:sz w:val="21"/>
          <w:szCs w:val="21"/>
        </w:rPr>
      </w:pPr>
      <w:r>
        <w:rPr>
          <w:sz w:val="21"/>
          <w:szCs w:val="21"/>
        </w:rPr>
        <w:t xml:space="preserve">19- </w:t>
      </w:r>
      <w:r w:rsidRPr="004F5984">
        <w:rPr>
          <w:sz w:val="21"/>
          <w:szCs w:val="21"/>
        </w:rPr>
        <w:t xml:space="preserve">Ankara Governorate's announcement regarding the </w:t>
      </w:r>
      <w:r>
        <w:rPr>
          <w:sz w:val="21"/>
          <w:szCs w:val="21"/>
        </w:rPr>
        <w:t>blanket</w:t>
      </w:r>
      <w:r w:rsidRPr="004F5984">
        <w:rPr>
          <w:sz w:val="21"/>
          <w:szCs w:val="21"/>
        </w:rPr>
        <w:t xml:space="preserve"> ban on LGBTI+ events.</w:t>
      </w:r>
    </w:p>
    <w:p w14:paraId="36098630" w14:textId="222F6AC3" w:rsidR="004F5984" w:rsidRDefault="004F5984">
      <w:pPr>
        <w:rPr>
          <w:sz w:val="21"/>
          <w:szCs w:val="21"/>
        </w:rPr>
      </w:pPr>
      <w:r>
        <w:rPr>
          <w:sz w:val="21"/>
          <w:szCs w:val="21"/>
        </w:rPr>
        <w:t xml:space="preserve">20- </w:t>
      </w:r>
      <w:r w:rsidRPr="004F5984">
        <w:rPr>
          <w:sz w:val="21"/>
          <w:szCs w:val="21"/>
        </w:rPr>
        <w:t>Istanbul Governorate's statement on the banning of the pride march.</w:t>
      </w:r>
    </w:p>
    <w:p w14:paraId="1C5E0D45" w14:textId="03F8ED9B" w:rsidR="004F5984" w:rsidRDefault="004F5984">
      <w:pPr>
        <w:rPr>
          <w:sz w:val="21"/>
          <w:szCs w:val="21"/>
        </w:rPr>
      </w:pPr>
      <w:r>
        <w:rPr>
          <w:sz w:val="21"/>
          <w:szCs w:val="21"/>
        </w:rPr>
        <w:t xml:space="preserve">21- </w:t>
      </w:r>
      <w:r w:rsidRPr="004F5984">
        <w:rPr>
          <w:sz w:val="21"/>
          <w:szCs w:val="21"/>
        </w:rPr>
        <w:t>News that Antalya Governorate banned the pride march.</w:t>
      </w:r>
    </w:p>
    <w:p w14:paraId="164192F8" w14:textId="0BCCEA2D" w:rsidR="004F5984" w:rsidRDefault="004F5984">
      <w:pPr>
        <w:rPr>
          <w:sz w:val="21"/>
          <w:szCs w:val="21"/>
        </w:rPr>
      </w:pPr>
      <w:r>
        <w:rPr>
          <w:sz w:val="21"/>
          <w:szCs w:val="21"/>
        </w:rPr>
        <w:t xml:space="preserve">22- </w:t>
      </w:r>
      <w:r w:rsidRPr="004F5984">
        <w:rPr>
          <w:sz w:val="21"/>
          <w:szCs w:val="21"/>
        </w:rPr>
        <w:t xml:space="preserve">A BBC Turkish news report on the police intervening with tear gas and rubber bullets against those who wanted to participate in the </w:t>
      </w:r>
      <w:r>
        <w:rPr>
          <w:sz w:val="21"/>
          <w:szCs w:val="21"/>
        </w:rPr>
        <w:t xml:space="preserve">7. </w:t>
      </w:r>
      <w:r w:rsidRPr="004F5984">
        <w:rPr>
          <w:sz w:val="21"/>
          <w:szCs w:val="21"/>
        </w:rPr>
        <w:t>Trans Pride March.</w:t>
      </w:r>
      <w:r>
        <w:rPr>
          <w:sz w:val="21"/>
          <w:szCs w:val="21"/>
        </w:rPr>
        <w:t xml:space="preserve"> </w:t>
      </w:r>
      <w:proofErr w:type="gramStart"/>
      <w:r>
        <w:rPr>
          <w:sz w:val="21"/>
          <w:szCs w:val="21"/>
        </w:rPr>
        <w:t>( 2016</w:t>
      </w:r>
      <w:proofErr w:type="gramEnd"/>
      <w:r>
        <w:rPr>
          <w:sz w:val="21"/>
          <w:szCs w:val="21"/>
        </w:rPr>
        <w:t xml:space="preserve"> )</w:t>
      </w:r>
    </w:p>
    <w:p w14:paraId="07B82AF5" w14:textId="11176801" w:rsidR="004F5984" w:rsidRDefault="004F5984">
      <w:pPr>
        <w:rPr>
          <w:sz w:val="21"/>
          <w:szCs w:val="21"/>
        </w:rPr>
      </w:pPr>
      <w:r>
        <w:rPr>
          <w:sz w:val="21"/>
          <w:szCs w:val="21"/>
        </w:rPr>
        <w:t xml:space="preserve">23- </w:t>
      </w:r>
      <w:r w:rsidRPr="004F5984">
        <w:rPr>
          <w:sz w:val="21"/>
          <w:szCs w:val="21"/>
        </w:rPr>
        <w:t>A BBC Turkish news report on the intervention with pepper gas against those who came to organize a pride march.</w:t>
      </w:r>
      <w:r>
        <w:rPr>
          <w:sz w:val="21"/>
          <w:szCs w:val="21"/>
        </w:rPr>
        <w:t xml:space="preserve"> </w:t>
      </w:r>
      <w:proofErr w:type="gramStart"/>
      <w:r>
        <w:rPr>
          <w:sz w:val="21"/>
          <w:szCs w:val="21"/>
        </w:rPr>
        <w:t>( 2017</w:t>
      </w:r>
      <w:proofErr w:type="gramEnd"/>
      <w:r>
        <w:rPr>
          <w:sz w:val="21"/>
          <w:szCs w:val="21"/>
        </w:rPr>
        <w:t xml:space="preserve"> )</w:t>
      </w:r>
    </w:p>
    <w:p w14:paraId="22CEDFED" w14:textId="182DCE22" w:rsidR="004F5984" w:rsidRDefault="004F5984">
      <w:pPr>
        <w:rPr>
          <w:sz w:val="21"/>
          <w:szCs w:val="21"/>
        </w:rPr>
      </w:pPr>
      <w:r>
        <w:rPr>
          <w:sz w:val="21"/>
          <w:szCs w:val="21"/>
        </w:rPr>
        <w:t xml:space="preserve">24- </w:t>
      </w:r>
      <w:r w:rsidRPr="004F5984">
        <w:rPr>
          <w:sz w:val="21"/>
          <w:szCs w:val="21"/>
        </w:rPr>
        <w:t>A BBC Turkish news report on the police intervening with tear gas to disperse the crowd gathered after the press statement.</w:t>
      </w:r>
      <w:r>
        <w:rPr>
          <w:sz w:val="21"/>
          <w:szCs w:val="21"/>
        </w:rPr>
        <w:t xml:space="preserve"> </w:t>
      </w:r>
      <w:proofErr w:type="gramStart"/>
      <w:r>
        <w:rPr>
          <w:sz w:val="21"/>
          <w:szCs w:val="21"/>
        </w:rPr>
        <w:t>( 2019</w:t>
      </w:r>
      <w:proofErr w:type="gramEnd"/>
      <w:r>
        <w:rPr>
          <w:sz w:val="21"/>
          <w:szCs w:val="21"/>
        </w:rPr>
        <w:t xml:space="preserve"> )</w:t>
      </w:r>
    </w:p>
    <w:p w14:paraId="798FAF5D" w14:textId="0241DC47" w:rsidR="004F5984" w:rsidRDefault="004F5984">
      <w:pPr>
        <w:rPr>
          <w:sz w:val="21"/>
          <w:szCs w:val="21"/>
        </w:rPr>
      </w:pPr>
      <w:r>
        <w:rPr>
          <w:sz w:val="21"/>
          <w:szCs w:val="21"/>
        </w:rPr>
        <w:t xml:space="preserve">25- </w:t>
      </w:r>
      <w:r w:rsidRPr="004F5984">
        <w:rPr>
          <w:sz w:val="21"/>
          <w:szCs w:val="21"/>
        </w:rPr>
        <w:t xml:space="preserve">A Deutsche </w:t>
      </w:r>
      <w:proofErr w:type="spellStart"/>
      <w:r w:rsidRPr="004F5984">
        <w:rPr>
          <w:sz w:val="21"/>
          <w:szCs w:val="21"/>
        </w:rPr>
        <w:t>Welle</w:t>
      </w:r>
      <w:proofErr w:type="spellEnd"/>
      <w:r w:rsidRPr="004F5984">
        <w:rPr>
          <w:sz w:val="21"/>
          <w:szCs w:val="21"/>
        </w:rPr>
        <w:t xml:space="preserve"> Turkish news report on the police intervention to the Pride March.</w:t>
      </w:r>
      <w:r>
        <w:rPr>
          <w:sz w:val="21"/>
          <w:szCs w:val="21"/>
        </w:rPr>
        <w:t xml:space="preserve"> </w:t>
      </w:r>
      <w:proofErr w:type="gramStart"/>
      <w:r>
        <w:rPr>
          <w:sz w:val="21"/>
          <w:szCs w:val="21"/>
        </w:rPr>
        <w:t>( 2018</w:t>
      </w:r>
      <w:proofErr w:type="gramEnd"/>
      <w:r>
        <w:rPr>
          <w:sz w:val="21"/>
          <w:szCs w:val="21"/>
        </w:rPr>
        <w:t xml:space="preserve"> )</w:t>
      </w:r>
    </w:p>
    <w:p w14:paraId="15265E55" w14:textId="25A33CD3" w:rsidR="004F5984" w:rsidRDefault="004F5984">
      <w:pPr>
        <w:rPr>
          <w:sz w:val="21"/>
          <w:szCs w:val="21"/>
        </w:rPr>
      </w:pPr>
      <w:r>
        <w:rPr>
          <w:sz w:val="21"/>
          <w:szCs w:val="21"/>
        </w:rPr>
        <w:t xml:space="preserve">32- </w:t>
      </w:r>
      <w:r w:rsidR="005947F4" w:rsidRPr="005947F4">
        <w:rPr>
          <w:sz w:val="21"/>
          <w:szCs w:val="21"/>
        </w:rPr>
        <w:t>Guidance issued by the Ministry of Health on how to register intersex births.</w:t>
      </w:r>
    </w:p>
    <w:p w14:paraId="08D31142" w14:textId="249FF812" w:rsidR="005947F4" w:rsidRDefault="005947F4">
      <w:pPr>
        <w:rPr>
          <w:sz w:val="21"/>
          <w:szCs w:val="21"/>
        </w:rPr>
      </w:pPr>
      <w:r>
        <w:rPr>
          <w:sz w:val="21"/>
          <w:szCs w:val="21"/>
        </w:rPr>
        <w:t xml:space="preserve">39- </w:t>
      </w:r>
      <w:r w:rsidRPr="005947F4">
        <w:rPr>
          <w:sz w:val="21"/>
          <w:szCs w:val="21"/>
        </w:rPr>
        <w:t xml:space="preserve">Report showing the numerical change in LGBTI+'s counseling requests to associations after the hate rally organized </w:t>
      </w:r>
      <w:proofErr w:type="gramStart"/>
      <w:r w:rsidRPr="005947F4">
        <w:rPr>
          <w:sz w:val="21"/>
          <w:szCs w:val="21"/>
        </w:rPr>
        <w:t>on</w:t>
      </w:r>
      <w:proofErr w:type="gramEnd"/>
      <w:r w:rsidRPr="005947F4">
        <w:rPr>
          <w:sz w:val="21"/>
          <w:szCs w:val="21"/>
        </w:rPr>
        <w:t xml:space="preserve"> 2022.</w:t>
      </w:r>
    </w:p>
    <w:p w14:paraId="00000109" w14:textId="77777777" w:rsidR="007B4830" w:rsidRPr="00BA2487" w:rsidRDefault="007B4830">
      <w:pPr>
        <w:rPr>
          <w:sz w:val="28"/>
          <w:szCs w:val="28"/>
        </w:rPr>
      </w:pPr>
    </w:p>
    <w:sectPr w:rsidR="007B4830" w:rsidRPr="00BA2487" w:rsidSect="00253A3A">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CBF2E" w14:textId="77777777" w:rsidR="00224AC7" w:rsidRDefault="00224AC7">
      <w:pPr>
        <w:spacing w:line="240" w:lineRule="auto"/>
      </w:pPr>
      <w:r>
        <w:separator/>
      </w:r>
    </w:p>
  </w:endnote>
  <w:endnote w:type="continuationSeparator" w:id="0">
    <w:p w14:paraId="55AB6A69" w14:textId="77777777" w:rsidR="00224AC7" w:rsidRDefault="00224A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ayfaNumaras"/>
      </w:rPr>
      <w:id w:val="1096681702"/>
      <w:docPartObj>
        <w:docPartGallery w:val="Page Numbers (Bottom of Page)"/>
        <w:docPartUnique/>
      </w:docPartObj>
    </w:sdtPr>
    <w:sdtContent>
      <w:p w14:paraId="47708FA5" w14:textId="6FE0DDF1" w:rsidR="00253A3A" w:rsidRDefault="00253A3A" w:rsidP="008C7E8D">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7AFBFCFA" w14:textId="77777777" w:rsidR="00A6635C" w:rsidRDefault="00A6635C" w:rsidP="00253A3A">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ayfaNumaras"/>
      </w:rPr>
      <w:id w:val="442579041"/>
      <w:docPartObj>
        <w:docPartGallery w:val="Page Numbers (Bottom of Page)"/>
        <w:docPartUnique/>
      </w:docPartObj>
    </w:sdtPr>
    <w:sdtContent>
      <w:p w14:paraId="4BDE4F20" w14:textId="7C00050A" w:rsidR="00253A3A" w:rsidRDefault="00253A3A" w:rsidP="008C7E8D">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noProof/>
          </w:rPr>
          <w:t>2</w:t>
        </w:r>
        <w:r>
          <w:rPr>
            <w:rStyle w:val="SayfaNumaras"/>
          </w:rPr>
          <w:fldChar w:fldCharType="end"/>
        </w:r>
      </w:p>
    </w:sdtContent>
  </w:sdt>
  <w:p w14:paraId="16341777" w14:textId="77777777" w:rsidR="00A6635C" w:rsidRDefault="00A6635C" w:rsidP="00253A3A">
    <w:pPr>
      <w:pStyle w:val="AltBilgi"/>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C11B" w14:textId="77777777" w:rsidR="00A6635C" w:rsidRDefault="00A6635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68807" w14:textId="77777777" w:rsidR="00224AC7" w:rsidRDefault="00224AC7">
      <w:pPr>
        <w:spacing w:line="240" w:lineRule="auto"/>
      </w:pPr>
      <w:r>
        <w:separator/>
      </w:r>
    </w:p>
  </w:footnote>
  <w:footnote w:type="continuationSeparator" w:id="0">
    <w:p w14:paraId="272C22DC" w14:textId="77777777" w:rsidR="00224AC7" w:rsidRDefault="00224AC7">
      <w:pPr>
        <w:spacing w:line="240" w:lineRule="auto"/>
      </w:pPr>
      <w:r>
        <w:continuationSeparator/>
      </w:r>
    </w:p>
  </w:footnote>
  <w:footnote w:id="1">
    <w:p w14:paraId="0000010B" w14:textId="77777777" w:rsidR="007B4830" w:rsidRDefault="00A25493">
      <w:pPr>
        <w:spacing w:line="240" w:lineRule="auto"/>
        <w:rPr>
          <w:sz w:val="20"/>
          <w:szCs w:val="20"/>
        </w:rPr>
      </w:pPr>
      <w:r>
        <w:rPr>
          <w:vertAlign w:val="superscript"/>
        </w:rPr>
        <w:footnoteRef/>
      </w:r>
      <w:r>
        <w:rPr>
          <w:sz w:val="20"/>
          <w:szCs w:val="20"/>
        </w:rPr>
        <w:t xml:space="preserve"> https://www.ohchr.org/en/special-procedures/ie-sexual-orientation-and-gender-identity</w:t>
      </w:r>
    </w:p>
  </w:footnote>
  <w:footnote w:id="2">
    <w:p w14:paraId="0000010C" w14:textId="77777777" w:rsidR="007B4830" w:rsidRDefault="00A25493">
      <w:pPr>
        <w:spacing w:line="240" w:lineRule="auto"/>
        <w:rPr>
          <w:sz w:val="20"/>
          <w:szCs w:val="20"/>
        </w:rPr>
      </w:pPr>
      <w:r>
        <w:rPr>
          <w:vertAlign w:val="superscript"/>
        </w:rPr>
        <w:footnoteRef/>
      </w:r>
      <w:r>
        <w:rPr>
          <w:sz w:val="20"/>
          <w:szCs w:val="20"/>
        </w:rPr>
        <w:t xml:space="preserve"> Discriminatory Laws and Practices and Acts of Violence against Individuals Based on their Sexual Orientation and Gender Identity” (A/HRC/19/41)</w:t>
      </w:r>
    </w:p>
  </w:footnote>
  <w:footnote w:id="3">
    <w:p w14:paraId="0000010D" w14:textId="77777777" w:rsidR="007B4830" w:rsidRDefault="00A25493">
      <w:pPr>
        <w:spacing w:line="240" w:lineRule="auto"/>
        <w:rPr>
          <w:sz w:val="20"/>
          <w:szCs w:val="20"/>
        </w:rPr>
      </w:pPr>
      <w:r>
        <w:rPr>
          <w:vertAlign w:val="superscript"/>
        </w:rPr>
        <w:footnoteRef/>
      </w:r>
      <w:r>
        <w:rPr>
          <w:sz w:val="20"/>
          <w:szCs w:val="20"/>
        </w:rPr>
        <w:t xml:space="preserve"> Discrimination and violence against individuals based on their sexual orientation and gender identity” (A/HRC/29/23)</w:t>
      </w:r>
    </w:p>
  </w:footnote>
  <w:footnote w:id="4">
    <w:p w14:paraId="0000010E" w14:textId="7EC141AD" w:rsidR="007B4830" w:rsidRDefault="00A25493">
      <w:pPr>
        <w:spacing w:line="240" w:lineRule="auto"/>
        <w:rPr>
          <w:sz w:val="20"/>
          <w:szCs w:val="20"/>
        </w:rPr>
      </w:pPr>
      <w:r>
        <w:rPr>
          <w:vertAlign w:val="superscript"/>
        </w:rPr>
        <w:footnoteRef/>
      </w:r>
      <w:r>
        <w:rPr>
          <w:sz w:val="20"/>
          <w:szCs w:val="20"/>
        </w:rPr>
        <w:t xml:space="preserve"> </w:t>
      </w:r>
      <w:r w:rsidR="001A647B">
        <w:rPr>
          <w:sz w:val="20"/>
          <w:szCs w:val="20"/>
        </w:rPr>
        <w:t xml:space="preserve">The </w:t>
      </w:r>
      <w:r w:rsidR="001A647B" w:rsidRPr="001A647B">
        <w:rPr>
          <w:sz w:val="20"/>
          <w:szCs w:val="20"/>
        </w:rPr>
        <w:t xml:space="preserve">Committee on Economic, Social and Cultural Rights, General Comments </w:t>
      </w:r>
      <w:r>
        <w:rPr>
          <w:sz w:val="20"/>
          <w:szCs w:val="20"/>
        </w:rPr>
        <w:t xml:space="preserve">No. 20 (E/C.12/ GC/20), 2009, para. 27, </w:t>
      </w:r>
      <w:r w:rsidR="00D85304">
        <w:rPr>
          <w:sz w:val="20"/>
          <w:szCs w:val="20"/>
        </w:rPr>
        <w:t>and</w:t>
      </w:r>
      <w:r>
        <w:rPr>
          <w:sz w:val="20"/>
          <w:szCs w:val="20"/>
        </w:rPr>
        <w:t xml:space="preserve"> No. 22 (E/C.12/GC/22), 2016, para. 9, 23; </w:t>
      </w:r>
      <w:r>
        <w:rPr>
          <w:sz w:val="20"/>
          <w:szCs w:val="20"/>
        </w:rPr>
        <w:t xml:space="preserve">Toonen </w:t>
      </w:r>
      <w:r w:rsidR="001A647B">
        <w:rPr>
          <w:sz w:val="20"/>
          <w:szCs w:val="20"/>
        </w:rPr>
        <w:t>v. Australia</w:t>
      </w:r>
      <w:r>
        <w:rPr>
          <w:sz w:val="20"/>
          <w:szCs w:val="20"/>
        </w:rPr>
        <w:t xml:space="preserve">, </w:t>
      </w:r>
      <w:r w:rsidR="00D85304" w:rsidRPr="00D85304">
        <w:rPr>
          <w:sz w:val="20"/>
          <w:szCs w:val="20"/>
        </w:rPr>
        <w:t xml:space="preserve">Human Rights Committee, Application </w:t>
      </w:r>
      <w:r>
        <w:rPr>
          <w:sz w:val="20"/>
          <w:szCs w:val="20"/>
        </w:rPr>
        <w:t xml:space="preserve">No. 499/1992 (CCPR/C/50/D/499/1992), para. 8.7; </w:t>
      </w:r>
      <w:r w:rsidR="00D85304" w:rsidRPr="00D85304">
        <w:rPr>
          <w:sz w:val="20"/>
          <w:szCs w:val="20"/>
        </w:rPr>
        <w:t xml:space="preserve">Committee on the Rights of the Child, General Comments </w:t>
      </w:r>
      <w:r>
        <w:rPr>
          <w:sz w:val="20"/>
          <w:szCs w:val="20"/>
        </w:rPr>
        <w:t xml:space="preserve">No. 4 (CRC/GC/2003/4), 2003, para. 6, </w:t>
      </w:r>
      <w:r w:rsidR="00D85304">
        <w:rPr>
          <w:sz w:val="20"/>
          <w:szCs w:val="20"/>
        </w:rPr>
        <w:t>and</w:t>
      </w:r>
      <w:r>
        <w:rPr>
          <w:sz w:val="20"/>
          <w:szCs w:val="20"/>
        </w:rPr>
        <w:t xml:space="preserve"> No. 9 (CRC/C/ GC/9), 2007, par</w:t>
      </w:r>
      <w:r w:rsidR="00D85304">
        <w:rPr>
          <w:sz w:val="20"/>
          <w:szCs w:val="20"/>
        </w:rPr>
        <w:t>a</w:t>
      </w:r>
      <w:r>
        <w:rPr>
          <w:sz w:val="20"/>
          <w:szCs w:val="20"/>
        </w:rPr>
        <w:t xml:space="preserve">. 8; </w:t>
      </w:r>
      <w:r w:rsidR="00D85304" w:rsidRPr="00D85304">
        <w:rPr>
          <w:sz w:val="20"/>
          <w:szCs w:val="20"/>
        </w:rPr>
        <w:t xml:space="preserve">Committee against Torture, General Comments </w:t>
      </w:r>
      <w:r>
        <w:rPr>
          <w:sz w:val="20"/>
          <w:szCs w:val="20"/>
        </w:rPr>
        <w:t xml:space="preserve">No. 2 (CAT/C/GC/2), 2008, para. 21, </w:t>
      </w:r>
      <w:r w:rsidR="00D85304">
        <w:rPr>
          <w:sz w:val="20"/>
          <w:szCs w:val="20"/>
        </w:rPr>
        <w:t>and</w:t>
      </w:r>
      <w:r>
        <w:rPr>
          <w:sz w:val="20"/>
          <w:szCs w:val="20"/>
        </w:rPr>
        <w:t xml:space="preserve"> No. 3 (CAT/C/GC/3), 2012, para. 32, 39.</w:t>
      </w:r>
    </w:p>
  </w:footnote>
  <w:footnote w:id="5">
    <w:p w14:paraId="0000010F" w14:textId="77777777" w:rsidR="007B4830" w:rsidRDefault="00A25493">
      <w:pPr>
        <w:spacing w:line="240" w:lineRule="auto"/>
        <w:rPr>
          <w:sz w:val="20"/>
          <w:szCs w:val="20"/>
        </w:rPr>
      </w:pPr>
      <w:r>
        <w:rPr>
          <w:vertAlign w:val="superscript"/>
        </w:rPr>
        <w:footnoteRef/>
      </w:r>
      <w:r>
        <w:rPr>
          <w:sz w:val="20"/>
          <w:szCs w:val="20"/>
        </w:rPr>
        <w:t xml:space="preserve"> https://kaosgldernegi.org/images/library/2017tihek.pdf</w:t>
      </w:r>
    </w:p>
  </w:footnote>
  <w:footnote w:id="6">
    <w:p w14:paraId="00000110" w14:textId="77777777" w:rsidR="007B4830" w:rsidRDefault="00A25493">
      <w:pPr>
        <w:spacing w:line="240" w:lineRule="auto"/>
        <w:rPr>
          <w:sz w:val="20"/>
          <w:szCs w:val="20"/>
        </w:rPr>
      </w:pPr>
      <w:r>
        <w:rPr>
          <w:vertAlign w:val="superscript"/>
        </w:rPr>
        <w:footnoteRef/>
      </w:r>
      <w:r>
        <w:rPr>
          <w:sz w:val="20"/>
          <w:szCs w:val="20"/>
        </w:rPr>
        <w:t xml:space="preserve"> https://bukanunlaolmaz.wordpress.com/</w:t>
      </w:r>
    </w:p>
  </w:footnote>
  <w:footnote w:id="7">
    <w:p w14:paraId="00000111" w14:textId="77777777" w:rsidR="007B4830" w:rsidRDefault="00A25493">
      <w:pPr>
        <w:spacing w:line="240" w:lineRule="auto"/>
        <w:rPr>
          <w:sz w:val="20"/>
          <w:szCs w:val="20"/>
        </w:rPr>
      </w:pPr>
      <w:r>
        <w:rPr>
          <w:vertAlign w:val="superscript"/>
        </w:rPr>
        <w:footnoteRef/>
      </w:r>
      <w:r>
        <w:rPr>
          <w:sz w:val="20"/>
          <w:szCs w:val="20"/>
        </w:rPr>
        <w:t>https://kaosgl.org/haber/tihek-cinsel-kimlik-ayrimcilik-temeli-sayilamaz</w:t>
      </w:r>
    </w:p>
  </w:footnote>
  <w:footnote w:id="8">
    <w:p w14:paraId="00000112" w14:textId="77777777" w:rsidR="007B4830" w:rsidRDefault="00A25493">
      <w:pPr>
        <w:spacing w:line="240" w:lineRule="auto"/>
        <w:rPr>
          <w:sz w:val="20"/>
          <w:szCs w:val="20"/>
        </w:rPr>
      </w:pPr>
      <w:r>
        <w:rPr>
          <w:vertAlign w:val="superscript"/>
        </w:rPr>
        <w:footnoteRef/>
      </w:r>
      <w:r>
        <w:rPr>
          <w:sz w:val="20"/>
          <w:szCs w:val="20"/>
        </w:rPr>
        <w:t xml:space="preserve"> https://www.tihek.gov.tr/public/images/kararlar/l6rikg.pdf</w:t>
      </w:r>
    </w:p>
  </w:footnote>
  <w:footnote w:id="9">
    <w:p w14:paraId="00000115" w14:textId="77777777" w:rsidR="007B4830" w:rsidRDefault="00A25493">
      <w:pPr>
        <w:spacing w:line="240" w:lineRule="auto"/>
        <w:rPr>
          <w:sz w:val="20"/>
          <w:szCs w:val="20"/>
        </w:rPr>
      </w:pPr>
      <w:r>
        <w:rPr>
          <w:vertAlign w:val="superscript"/>
        </w:rPr>
        <w:footnoteRef/>
      </w:r>
      <w:r>
        <w:rPr>
          <w:sz w:val="20"/>
          <w:szCs w:val="20"/>
        </w:rPr>
        <w:t xml:space="preserve"> https://www.sessizkalma.org/tr/haberler/mahkeme-de-tihek-ve-valinin-ayrimciligini-akladi</w:t>
      </w:r>
    </w:p>
  </w:footnote>
  <w:footnote w:id="10">
    <w:p w14:paraId="00000113" w14:textId="77777777" w:rsidR="007B4830" w:rsidRDefault="00A25493">
      <w:pPr>
        <w:spacing w:line="240" w:lineRule="auto"/>
        <w:rPr>
          <w:sz w:val="20"/>
          <w:szCs w:val="20"/>
        </w:rPr>
      </w:pPr>
      <w:r>
        <w:rPr>
          <w:vertAlign w:val="superscript"/>
        </w:rPr>
        <w:footnoteRef/>
      </w:r>
      <w:r>
        <w:rPr>
          <w:sz w:val="20"/>
          <w:szCs w:val="20"/>
        </w:rPr>
        <w:t xml:space="preserve"> https://www.pembehayat.org/haberler/altuntas-in-twitter-daki-nefret-soylemi-kamu-denetciligi-nde-1895</w:t>
      </w:r>
    </w:p>
  </w:footnote>
  <w:footnote w:id="11">
    <w:p w14:paraId="00000114" w14:textId="77777777" w:rsidR="007B4830" w:rsidRDefault="00A25493">
      <w:pPr>
        <w:spacing w:line="240" w:lineRule="auto"/>
        <w:rPr>
          <w:sz w:val="20"/>
          <w:szCs w:val="20"/>
        </w:rPr>
      </w:pPr>
      <w:r>
        <w:rPr>
          <w:vertAlign w:val="superscript"/>
        </w:rPr>
        <w:footnoteRef/>
      </w:r>
      <w:r>
        <w:rPr>
          <w:sz w:val="20"/>
          <w:szCs w:val="20"/>
        </w:rPr>
        <w:t xml:space="preserve"> https://m.t24.com.tr/haber/tihek-baskani-tbmm-de-cocuk-evliliklerini-savundu-15-yasinda-nikah-kiyilmamasi-insan-hakki-ihlali,955038</w:t>
      </w:r>
    </w:p>
  </w:footnote>
  <w:footnote w:id="12">
    <w:p w14:paraId="50F5ABA2" w14:textId="77777777" w:rsidR="00DF60DB" w:rsidRDefault="00DF60DB" w:rsidP="00DF60DB">
      <w:pPr>
        <w:spacing w:line="240" w:lineRule="auto"/>
        <w:rPr>
          <w:sz w:val="20"/>
          <w:szCs w:val="20"/>
        </w:rPr>
      </w:pPr>
      <w:r>
        <w:rPr>
          <w:vertAlign w:val="superscript"/>
        </w:rPr>
        <w:footnoteRef/>
      </w:r>
      <w:r>
        <w:rPr>
          <w:sz w:val="20"/>
          <w:szCs w:val="20"/>
        </w:rPr>
        <w:t xml:space="preserve"> https://hudoc.echr.coe.int/fre?i=001-154400</w:t>
      </w:r>
    </w:p>
  </w:footnote>
  <w:footnote w:id="13">
    <w:p w14:paraId="00000117" w14:textId="77777777" w:rsidR="007B4830" w:rsidRDefault="00A25493">
      <w:pPr>
        <w:spacing w:line="240" w:lineRule="auto"/>
        <w:rPr>
          <w:sz w:val="20"/>
          <w:szCs w:val="20"/>
        </w:rPr>
      </w:pPr>
      <w:r>
        <w:rPr>
          <w:vertAlign w:val="superscript"/>
        </w:rPr>
        <w:footnoteRef/>
      </w:r>
      <w:r>
        <w:rPr>
          <w:sz w:val="20"/>
          <w:szCs w:val="20"/>
        </w:rPr>
        <w:t xml:space="preserve"> https://kaosgl.org/haber/polis-gece-kulubu-guvenliginin-transfobik-saldirisina-seyirci-kaldi</w:t>
      </w:r>
    </w:p>
  </w:footnote>
  <w:footnote w:id="14">
    <w:p w14:paraId="00000118" w14:textId="77777777" w:rsidR="007B4830" w:rsidRDefault="00A25493">
      <w:pPr>
        <w:spacing w:line="240" w:lineRule="auto"/>
        <w:rPr>
          <w:sz w:val="20"/>
          <w:szCs w:val="20"/>
        </w:rPr>
      </w:pPr>
      <w:r>
        <w:rPr>
          <w:vertAlign w:val="superscript"/>
        </w:rPr>
        <w:footnoteRef/>
      </w:r>
      <w:r>
        <w:rPr>
          <w:sz w:val="20"/>
          <w:szCs w:val="20"/>
        </w:rPr>
        <w:t xml:space="preserve"> https://kaosgl.org/haber/izmirde-translara-polis-siddeti</w:t>
      </w:r>
    </w:p>
  </w:footnote>
  <w:footnote w:id="15">
    <w:p w14:paraId="00000119" w14:textId="77777777" w:rsidR="007B4830" w:rsidRDefault="00A25493">
      <w:pPr>
        <w:spacing w:line="240" w:lineRule="auto"/>
        <w:rPr>
          <w:sz w:val="20"/>
          <w:szCs w:val="20"/>
        </w:rPr>
      </w:pPr>
      <w:r>
        <w:rPr>
          <w:vertAlign w:val="superscript"/>
        </w:rPr>
        <w:footnoteRef/>
      </w:r>
      <w:r>
        <w:rPr>
          <w:sz w:val="20"/>
          <w:szCs w:val="20"/>
        </w:rPr>
        <w:t xml:space="preserve"> https://t24.com.tr/haber/yalovada-multeci-trans-kadin-saldiriya-ugradi,643328</w:t>
      </w:r>
    </w:p>
  </w:footnote>
  <w:footnote w:id="16">
    <w:p w14:paraId="0000011A" w14:textId="77777777" w:rsidR="007B4830" w:rsidRDefault="00A25493">
      <w:pPr>
        <w:spacing w:line="240" w:lineRule="auto"/>
        <w:rPr>
          <w:sz w:val="20"/>
          <w:szCs w:val="20"/>
        </w:rPr>
      </w:pPr>
      <w:r>
        <w:rPr>
          <w:vertAlign w:val="superscript"/>
        </w:rPr>
        <w:footnoteRef/>
      </w:r>
      <w:r>
        <w:rPr>
          <w:sz w:val="20"/>
          <w:szCs w:val="20"/>
        </w:rPr>
        <w:t xml:space="preserve"> https://t24.com.tr/haber/istanbulda-yine-nefret-cinayeti-suriyeli-trans-kadin-evinde-katledildi,378169</w:t>
      </w:r>
    </w:p>
  </w:footnote>
  <w:footnote w:id="17">
    <w:p w14:paraId="0000011B" w14:textId="77777777" w:rsidR="007B4830" w:rsidRDefault="00A25493">
      <w:pPr>
        <w:spacing w:line="240" w:lineRule="auto"/>
        <w:rPr>
          <w:sz w:val="20"/>
          <w:szCs w:val="20"/>
        </w:rPr>
      </w:pPr>
      <w:r>
        <w:rPr>
          <w:vertAlign w:val="superscript"/>
        </w:rPr>
        <w:footnoteRef/>
      </w:r>
      <w:r>
        <w:rPr>
          <w:sz w:val="20"/>
          <w:szCs w:val="20"/>
        </w:rPr>
        <w:t xml:space="preserve"> https://www.evrensel.net/haber/370592/izmirde-trans-kadini-olduren-polis-tutuklandi</w:t>
      </w:r>
    </w:p>
  </w:footnote>
  <w:footnote w:id="18">
    <w:p w14:paraId="53F9CF82" w14:textId="2942B077" w:rsidR="00F12B41" w:rsidRPr="00F12B41" w:rsidRDefault="00F12B41">
      <w:pPr>
        <w:pStyle w:val="DipnotMetni"/>
        <w:rPr>
          <w:lang w:val="tr-TR"/>
        </w:rPr>
      </w:pPr>
      <w:r>
        <w:rPr>
          <w:rStyle w:val="DipnotBavurusu"/>
        </w:rPr>
        <w:footnoteRef/>
      </w:r>
      <w:r>
        <w:t xml:space="preserve"> </w:t>
      </w:r>
      <w:r w:rsidRPr="00F12B41">
        <w:t>C</w:t>
      </w:r>
      <w:r>
        <w:t>ase</w:t>
      </w:r>
      <w:r w:rsidRPr="00F12B41">
        <w:t xml:space="preserve"> </w:t>
      </w:r>
      <w:r>
        <w:t>of</w:t>
      </w:r>
      <w:r w:rsidRPr="00F12B41">
        <w:t xml:space="preserve"> I</w:t>
      </w:r>
      <w:r>
        <w:t>dentoba</w:t>
      </w:r>
      <w:r w:rsidRPr="00F12B41">
        <w:t xml:space="preserve"> </w:t>
      </w:r>
      <w:r>
        <w:t>and</w:t>
      </w:r>
      <w:r w:rsidRPr="00F12B41">
        <w:t xml:space="preserve"> O</w:t>
      </w:r>
      <w:r>
        <w:t>thers</w:t>
      </w:r>
      <w:r w:rsidRPr="00F12B41">
        <w:t xml:space="preserve"> v. G</w:t>
      </w:r>
      <w:r>
        <w:t>eorgia, 15.05.2018</w:t>
      </w:r>
      <w:r w:rsidRPr="00F12B41">
        <w:t xml:space="preserve"> (Application no. 73235/12)</w:t>
      </w:r>
    </w:p>
  </w:footnote>
  <w:footnote w:id="19">
    <w:p w14:paraId="0000011C" w14:textId="77777777" w:rsidR="007B4830" w:rsidRDefault="00A25493">
      <w:pPr>
        <w:spacing w:line="240" w:lineRule="auto"/>
        <w:rPr>
          <w:sz w:val="20"/>
          <w:szCs w:val="20"/>
        </w:rPr>
      </w:pPr>
      <w:r>
        <w:rPr>
          <w:vertAlign w:val="superscript"/>
        </w:rPr>
        <w:footnoteRef/>
      </w:r>
      <w:r>
        <w:rPr>
          <w:sz w:val="20"/>
          <w:szCs w:val="20"/>
        </w:rPr>
        <w:t xml:space="preserve"> http://www.ankara.gov.tr/yasaklama-kararina-iliskin-basin-duyurusu-19112017</w:t>
      </w:r>
    </w:p>
  </w:footnote>
  <w:footnote w:id="20">
    <w:p w14:paraId="0000011D" w14:textId="77777777" w:rsidR="007B4830" w:rsidRDefault="00A25493">
      <w:pPr>
        <w:spacing w:line="240" w:lineRule="auto"/>
        <w:rPr>
          <w:sz w:val="20"/>
          <w:szCs w:val="20"/>
        </w:rPr>
      </w:pPr>
      <w:r>
        <w:rPr>
          <w:vertAlign w:val="superscript"/>
        </w:rPr>
        <w:footnoteRef/>
      </w:r>
      <w:r>
        <w:rPr>
          <w:sz w:val="20"/>
          <w:szCs w:val="20"/>
        </w:rPr>
        <w:t xml:space="preserve"> http://www.istanbul.gov.tr/gosteri-yuruyusu-lgbt-hakkinda-basin-aciklamasi</w:t>
      </w:r>
    </w:p>
  </w:footnote>
  <w:footnote w:id="21">
    <w:p w14:paraId="0000011E" w14:textId="77777777" w:rsidR="007B4830" w:rsidRDefault="00A25493">
      <w:pPr>
        <w:spacing w:line="240" w:lineRule="auto"/>
        <w:rPr>
          <w:sz w:val="20"/>
          <w:szCs w:val="20"/>
        </w:rPr>
      </w:pPr>
      <w:r>
        <w:rPr>
          <w:vertAlign w:val="superscript"/>
        </w:rPr>
        <w:footnoteRef/>
      </w:r>
      <w:r>
        <w:rPr>
          <w:sz w:val="20"/>
          <w:szCs w:val="20"/>
        </w:rPr>
        <w:t xml:space="preserve"> https://bianet.org/haber/antalya-valiligi-3-antalya-onur-haftasi-ni-yasakladi-209395</w:t>
      </w:r>
    </w:p>
  </w:footnote>
  <w:footnote w:id="22">
    <w:p w14:paraId="0000011F" w14:textId="77777777" w:rsidR="007B4830" w:rsidRDefault="00A25493">
      <w:pPr>
        <w:spacing w:line="240" w:lineRule="auto"/>
        <w:rPr>
          <w:sz w:val="20"/>
          <w:szCs w:val="20"/>
        </w:rPr>
      </w:pPr>
      <w:r>
        <w:rPr>
          <w:vertAlign w:val="superscript"/>
        </w:rPr>
        <w:footnoteRef/>
      </w:r>
      <w:r>
        <w:rPr>
          <w:sz w:val="20"/>
          <w:szCs w:val="20"/>
        </w:rPr>
        <w:t xml:space="preserve"> https://www.bbc.com/turkce/haberler/2016/06/160619_istanbul_lgbti_mudahale</w:t>
      </w:r>
    </w:p>
  </w:footnote>
  <w:footnote w:id="23">
    <w:p w14:paraId="00000120" w14:textId="77777777" w:rsidR="007B4830" w:rsidRDefault="00A25493">
      <w:pPr>
        <w:spacing w:line="240" w:lineRule="auto"/>
        <w:rPr>
          <w:sz w:val="20"/>
          <w:szCs w:val="20"/>
        </w:rPr>
      </w:pPr>
      <w:r>
        <w:rPr>
          <w:vertAlign w:val="superscript"/>
        </w:rPr>
        <w:footnoteRef/>
      </w:r>
      <w:r>
        <w:rPr>
          <w:sz w:val="20"/>
          <w:szCs w:val="20"/>
        </w:rPr>
        <w:t xml:space="preserve"> https://www.bbc.com/turkce/haberler-turkiye-40398917</w:t>
      </w:r>
    </w:p>
  </w:footnote>
  <w:footnote w:id="24">
    <w:p w14:paraId="00000121" w14:textId="77777777" w:rsidR="007B4830" w:rsidRDefault="00A25493">
      <w:pPr>
        <w:spacing w:line="240" w:lineRule="auto"/>
        <w:rPr>
          <w:sz w:val="20"/>
          <w:szCs w:val="20"/>
        </w:rPr>
      </w:pPr>
      <w:r>
        <w:rPr>
          <w:vertAlign w:val="superscript"/>
        </w:rPr>
        <w:footnoteRef/>
      </w:r>
      <w:r>
        <w:rPr>
          <w:sz w:val="20"/>
          <w:szCs w:val="20"/>
        </w:rPr>
        <w:t xml:space="preserve"> https://www.bbc.com/turkce/haberler-turkiye-48819416</w:t>
      </w:r>
    </w:p>
  </w:footnote>
  <w:footnote w:id="25">
    <w:p w14:paraId="00000122" w14:textId="77777777" w:rsidR="007B4830" w:rsidRDefault="00A25493">
      <w:pPr>
        <w:spacing w:line="240" w:lineRule="auto"/>
        <w:rPr>
          <w:sz w:val="20"/>
          <w:szCs w:val="20"/>
        </w:rPr>
      </w:pPr>
      <w:r>
        <w:rPr>
          <w:vertAlign w:val="superscript"/>
        </w:rPr>
        <w:footnoteRef/>
      </w:r>
      <w:r>
        <w:rPr>
          <w:sz w:val="20"/>
          <w:szCs w:val="20"/>
        </w:rPr>
        <w:t xml:space="preserve"> https://www.dw.com/tr/onur-y%C3%BCr%C3%BCy%C3%BC%C5%9F%C3%BCne-polis-m%C3%BCdahalesi/a-44484410</w:t>
      </w:r>
    </w:p>
  </w:footnote>
  <w:footnote w:id="26">
    <w:p w14:paraId="00000123" w14:textId="1A7235A8" w:rsidR="007B4830" w:rsidRDefault="00A25493">
      <w:pPr>
        <w:spacing w:line="240" w:lineRule="auto"/>
        <w:rPr>
          <w:sz w:val="20"/>
          <w:szCs w:val="20"/>
        </w:rPr>
      </w:pPr>
      <w:r>
        <w:rPr>
          <w:vertAlign w:val="superscript"/>
        </w:rPr>
        <w:footnoteRef/>
      </w:r>
      <w:r>
        <w:rPr>
          <w:sz w:val="20"/>
          <w:szCs w:val="20"/>
        </w:rPr>
        <w:t xml:space="preserve"> </w:t>
      </w:r>
      <w:r w:rsidR="00881132" w:rsidRPr="00881132">
        <w:rPr>
          <w:sz w:val="20"/>
          <w:szCs w:val="20"/>
        </w:rPr>
        <w:t xml:space="preserve">Report of the High Commissioner for Human Rights on discrimination and violence based on sexual orientation and gender identity </w:t>
      </w:r>
      <w:r>
        <w:rPr>
          <w:sz w:val="20"/>
          <w:szCs w:val="20"/>
        </w:rPr>
        <w:t>(A/HRC/29/23), 2015, para. 14, 38</w:t>
      </w:r>
    </w:p>
  </w:footnote>
  <w:footnote w:id="27">
    <w:p w14:paraId="00000124" w14:textId="7BDCAC7B" w:rsidR="007B4830" w:rsidRDefault="00A25493">
      <w:pPr>
        <w:spacing w:line="240" w:lineRule="auto"/>
        <w:rPr>
          <w:sz w:val="20"/>
          <w:szCs w:val="20"/>
        </w:rPr>
      </w:pPr>
      <w:r>
        <w:rPr>
          <w:vertAlign w:val="superscript"/>
        </w:rPr>
        <w:footnoteRef/>
      </w:r>
      <w:r>
        <w:rPr>
          <w:sz w:val="20"/>
          <w:szCs w:val="20"/>
        </w:rPr>
        <w:t xml:space="preserve"> </w:t>
      </w:r>
      <w:r w:rsidR="00881132" w:rsidRPr="00881132">
        <w:rPr>
          <w:sz w:val="20"/>
          <w:szCs w:val="20"/>
        </w:rPr>
        <w:t>United Nations Joint Statement on ending violence and discrimination against LGBTI people</w:t>
      </w:r>
      <w:r>
        <w:rPr>
          <w:sz w:val="20"/>
          <w:szCs w:val="20"/>
        </w:rPr>
        <w:t>, 2015</w:t>
      </w:r>
    </w:p>
  </w:footnote>
  <w:footnote w:id="28">
    <w:p w14:paraId="00000125" w14:textId="18A9E8AB" w:rsidR="007B4830" w:rsidRDefault="00A25493">
      <w:pPr>
        <w:spacing w:line="240" w:lineRule="auto"/>
        <w:rPr>
          <w:sz w:val="20"/>
          <w:szCs w:val="20"/>
        </w:rPr>
      </w:pPr>
      <w:r>
        <w:rPr>
          <w:vertAlign w:val="superscript"/>
        </w:rPr>
        <w:footnoteRef/>
      </w:r>
      <w:r>
        <w:rPr>
          <w:sz w:val="20"/>
          <w:szCs w:val="20"/>
        </w:rPr>
        <w:t xml:space="preserve"> </w:t>
      </w:r>
      <w:r w:rsidR="00881132" w:rsidRPr="00881132">
        <w:rPr>
          <w:sz w:val="20"/>
          <w:szCs w:val="20"/>
        </w:rPr>
        <w:t>Joint United Nations Statement on Ending Discrimination in Health Care Settings</w:t>
      </w:r>
      <w:r>
        <w:rPr>
          <w:sz w:val="20"/>
          <w:szCs w:val="20"/>
        </w:rPr>
        <w:t>, 2017</w:t>
      </w:r>
    </w:p>
  </w:footnote>
  <w:footnote w:id="29">
    <w:p w14:paraId="00000126" w14:textId="698E0558" w:rsidR="007B4830" w:rsidRDefault="00A25493">
      <w:pPr>
        <w:spacing w:line="240" w:lineRule="auto"/>
        <w:rPr>
          <w:sz w:val="20"/>
          <w:szCs w:val="20"/>
        </w:rPr>
      </w:pPr>
      <w:r>
        <w:rPr>
          <w:vertAlign w:val="superscript"/>
        </w:rPr>
        <w:footnoteRef/>
      </w:r>
      <w:r>
        <w:rPr>
          <w:sz w:val="20"/>
          <w:szCs w:val="20"/>
        </w:rPr>
        <w:t xml:space="preserve">  </w:t>
      </w:r>
      <w:r w:rsidR="00881132" w:rsidRPr="00881132">
        <w:rPr>
          <w:sz w:val="20"/>
          <w:szCs w:val="20"/>
        </w:rPr>
        <w:t xml:space="preserve">Report of the United Nations Special Rapporteur against Torture </w:t>
      </w:r>
      <w:r>
        <w:rPr>
          <w:sz w:val="20"/>
          <w:szCs w:val="20"/>
        </w:rPr>
        <w:t>(A/HRC/22/53), 2013, para. 39</w:t>
      </w:r>
    </w:p>
  </w:footnote>
  <w:footnote w:id="30">
    <w:p w14:paraId="00000127" w14:textId="66570AF5" w:rsidR="007B4830" w:rsidRDefault="00A25493">
      <w:pPr>
        <w:spacing w:line="240" w:lineRule="auto"/>
        <w:rPr>
          <w:sz w:val="20"/>
          <w:szCs w:val="20"/>
        </w:rPr>
      </w:pPr>
      <w:r>
        <w:rPr>
          <w:vertAlign w:val="superscript"/>
        </w:rPr>
        <w:footnoteRef/>
      </w:r>
      <w:r>
        <w:rPr>
          <w:sz w:val="20"/>
          <w:szCs w:val="20"/>
        </w:rPr>
        <w:t xml:space="preserve"> </w:t>
      </w:r>
      <w:r w:rsidR="00881132">
        <w:rPr>
          <w:sz w:val="20"/>
          <w:szCs w:val="20"/>
        </w:rPr>
        <w:t xml:space="preserve">The </w:t>
      </w:r>
      <w:r w:rsidR="00881132" w:rsidRPr="00881132">
        <w:rPr>
          <w:sz w:val="20"/>
          <w:szCs w:val="20"/>
        </w:rPr>
        <w:t xml:space="preserve">Committee on Economic, Social and Cultural Rights, General Comment </w:t>
      </w:r>
      <w:r>
        <w:rPr>
          <w:sz w:val="20"/>
          <w:szCs w:val="20"/>
        </w:rPr>
        <w:t xml:space="preserve">No. 22 (E/C.12/GC/22), 2016, para. 59. </w:t>
      </w:r>
    </w:p>
  </w:footnote>
  <w:footnote w:id="31">
    <w:p w14:paraId="6A82713F" w14:textId="77777777" w:rsidR="00F30D69" w:rsidRDefault="00F30D69" w:rsidP="00F30D69">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https://www.ohchr.org/sites/default/files/Documents/Publications/Born_Free_and_Equal_WEB.pdf</w:t>
        </w:r>
      </w:hyperlink>
      <w:r>
        <w:rPr>
          <w:sz w:val="20"/>
          <w:szCs w:val="20"/>
        </w:rPr>
        <w:t xml:space="preserve"> </w:t>
      </w:r>
      <w:r>
        <w:rPr>
          <w:sz w:val="20"/>
          <w:szCs w:val="20"/>
        </w:rPr>
        <w:t xml:space="preserve">( The </w:t>
      </w:r>
      <w:r w:rsidRPr="00881132">
        <w:rPr>
          <w:sz w:val="20"/>
          <w:szCs w:val="20"/>
        </w:rPr>
        <w:t xml:space="preserve">Committee on Economic, Social and Cultural Rights, General Comment </w:t>
      </w:r>
      <w:r>
        <w:rPr>
          <w:sz w:val="20"/>
          <w:szCs w:val="20"/>
        </w:rPr>
        <w:t xml:space="preserve">No. 22 (E/C.12/ GC/22), 2016, para. 59; </w:t>
      </w:r>
      <w:r w:rsidRPr="00F432C0">
        <w:rPr>
          <w:sz w:val="20"/>
          <w:szCs w:val="20"/>
        </w:rPr>
        <w:t xml:space="preserve">Concluding Observations of the Committee on the Rights of the Child on Nepal </w:t>
      </w:r>
      <w:r>
        <w:rPr>
          <w:sz w:val="20"/>
          <w:szCs w:val="20"/>
        </w:rPr>
        <w:t xml:space="preserve">(CRC/C/NPL/CO/3- 5), 2016, para. 41, 42; </w:t>
      </w:r>
      <w:r w:rsidRPr="00F432C0">
        <w:rPr>
          <w:sz w:val="20"/>
          <w:szCs w:val="20"/>
        </w:rPr>
        <w:t xml:space="preserve">Concluding Observations on South Africa </w:t>
      </w:r>
      <w:r>
        <w:rPr>
          <w:sz w:val="20"/>
          <w:szCs w:val="20"/>
        </w:rPr>
        <w:t xml:space="preserve">(CRC/C/ZAF/CO/2), 2016, para. 37, 38; </w:t>
      </w:r>
      <w:r w:rsidRPr="00F432C0">
        <w:rPr>
          <w:sz w:val="20"/>
          <w:szCs w:val="20"/>
        </w:rPr>
        <w:t xml:space="preserve">Concluding Observations on </w:t>
      </w:r>
      <w:r>
        <w:rPr>
          <w:sz w:val="20"/>
          <w:szCs w:val="20"/>
        </w:rPr>
        <w:t>New Zealand</w:t>
      </w:r>
      <w:r w:rsidRPr="00F432C0">
        <w:rPr>
          <w:sz w:val="20"/>
          <w:szCs w:val="20"/>
        </w:rPr>
        <w:t xml:space="preserve"> </w:t>
      </w:r>
      <w:r>
        <w:rPr>
          <w:sz w:val="20"/>
          <w:szCs w:val="20"/>
        </w:rPr>
        <w:t xml:space="preserve">(CRC/C/NZL/CO/5), 2016, para. 25; </w:t>
      </w:r>
      <w:r w:rsidRPr="00F432C0">
        <w:rPr>
          <w:sz w:val="20"/>
          <w:szCs w:val="20"/>
        </w:rPr>
        <w:t>Concluding Observations of the Committee on the Rights of Persons with Disabilities on Chile</w:t>
      </w:r>
      <w:r>
        <w:rPr>
          <w:sz w:val="20"/>
          <w:szCs w:val="20"/>
        </w:rPr>
        <w:t xml:space="preserve"> (CRPD/C/CHL/CO/1), 2016, para. 42; </w:t>
      </w:r>
      <w:r w:rsidRPr="00F432C0">
        <w:rPr>
          <w:sz w:val="20"/>
          <w:szCs w:val="20"/>
        </w:rPr>
        <w:t>Concluding Observations on</w:t>
      </w:r>
      <w:r>
        <w:rPr>
          <w:sz w:val="20"/>
          <w:szCs w:val="20"/>
        </w:rPr>
        <w:t xml:space="preserve"> Germany (CRPD/C/DEU/CO/1), 2015, para. 37, 38; </w:t>
      </w:r>
      <w:r w:rsidRPr="00F432C0">
        <w:rPr>
          <w:sz w:val="20"/>
          <w:szCs w:val="20"/>
        </w:rPr>
        <w:t xml:space="preserve">Concluding Observations of the Committee against Torture on France </w:t>
      </w:r>
      <w:r>
        <w:rPr>
          <w:sz w:val="20"/>
          <w:szCs w:val="20"/>
        </w:rPr>
        <w:t xml:space="preserve">(CAT/C/FRA/CO/7), 2016, para. 34,35; </w:t>
      </w:r>
      <w:r w:rsidRPr="00F432C0">
        <w:rPr>
          <w:sz w:val="20"/>
          <w:szCs w:val="20"/>
        </w:rPr>
        <w:t xml:space="preserve">Concluding Observations on Hong Kong, China </w:t>
      </w:r>
      <w:r>
        <w:rPr>
          <w:sz w:val="20"/>
          <w:szCs w:val="20"/>
        </w:rPr>
        <w:t xml:space="preserve">(CAT/C/CHN-HKG/CO/5), 2016, para. 28, 29; </w:t>
      </w:r>
      <w:r w:rsidRPr="00F432C0">
        <w:rPr>
          <w:sz w:val="20"/>
          <w:szCs w:val="20"/>
        </w:rPr>
        <w:t xml:space="preserve">Report of the High Commissioner for Human Rights on discrimination and violence based on sexual orientation and gender identity </w:t>
      </w:r>
      <w:r>
        <w:rPr>
          <w:sz w:val="20"/>
          <w:szCs w:val="20"/>
        </w:rPr>
        <w:t xml:space="preserve">(A/HRC/29/23), 2015, para. 53; </w:t>
      </w:r>
      <w:r w:rsidRPr="00F432C0">
        <w:rPr>
          <w:sz w:val="20"/>
          <w:szCs w:val="20"/>
        </w:rPr>
        <w:t xml:space="preserve">Reports of the Special Rapporteur against Torture </w:t>
      </w:r>
      <w:r>
        <w:rPr>
          <w:sz w:val="20"/>
          <w:szCs w:val="20"/>
        </w:rPr>
        <w:t xml:space="preserve">(A/HRC/22/53), 2013,para. 77,88, (A/HRC/31/57),2016, para. 50, 72; </w:t>
      </w:r>
      <w:r w:rsidRPr="00F432C0">
        <w:rPr>
          <w:sz w:val="20"/>
          <w:szCs w:val="20"/>
        </w:rPr>
        <w:t>Reports of the Special Rapporteur on Health</w:t>
      </w:r>
      <w:r>
        <w:rPr>
          <w:sz w:val="20"/>
          <w:szCs w:val="20"/>
        </w:rPr>
        <w:t>, (A/HRC/32/32), 2016, para. 85, 94; (A/70/213), 2015, para.)</w:t>
      </w:r>
    </w:p>
  </w:footnote>
  <w:footnote w:id="32">
    <w:p w14:paraId="00000128" w14:textId="14BD8623" w:rsidR="007B4830" w:rsidRDefault="00A25493">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https://erapor.saglik.gov.tr/portal/documents/sozlu_dogum_kilavuz.pdf</w:t>
        </w:r>
      </w:hyperlink>
      <w:r>
        <w:rPr>
          <w:sz w:val="20"/>
          <w:szCs w:val="20"/>
        </w:rPr>
        <w:t xml:space="preserve">, 2016, </w:t>
      </w:r>
      <w:r w:rsidR="00881132">
        <w:rPr>
          <w:sz w:val="20"/>
          <w:szCs w:val="20"/>
        </w:rPr>
        <w:t>p.</w:t>
      </w:r>
      <w:r>
        <w:rPr>
          <w:sz w:val="20"/>
          <w:szCs w:val="20"/>
        </w:rPr>
        <w:t>11, 18, 25, 32, 39</w:t>
      </w:r>
    </w:p>
  </w:footnote>
  <w:footnote w:id="33">
    <w:p w14:paraId="31758C12" w14:textId="77777777" w:rsidR="002C7A30" w:rsidRDefault="002C7A30" w:rsidP="002C7A30">
      <w:pPr>
        <w:spacing w:line="240" w:lineRule="auto"/>
        <w:rPr>
          <w:sz w:val="20"/>
          <w:szCs w:val="20"/>
        </w:rPr>
      </w:pPr>
      <w:r>
        <w:rPr>
          <w:vertAlign w:val="superscript"/>
        </w:rPr>
        <w:footnoteRef/>
      </w:r>
      <w:r>
        <w:rPr>
          <w:sz w:val="20"/>
          <w:szCs w:val="20"/>
        </w:rPr>
        <w:t xml:space="preserve"> </w:t>
      </w:r>
      <w:r w:rsidRPr="00BA2487">
        <w:rPr>
          <w:sz w:val="20"/>
          <w:szCs w:val="20"/>
        </w:rPr>
        <w:t xml:space="preserve">Concluding Observations of the Human Rights Committee on Ireland </w:t>
      </w:r>
      <w:r>
        <w:rPr>
          <w:sz w:val="20"/>
          <w:szCs w:val="20"/>
        </w:rPr>
        <w:t xml:space="preserve">(CCPR/C/IRL/CO/3), 2008, para. 8, </w:t>
      </w:r>
      <w:r w:rsidRPr="00BA2487">
        <w:rPr>
          <w:sz w:val="20"/>
          <w:szCs w:val="20"/>
        </w:rPr>
        <w:t xml:space="preserve">Concluding Observations on Ukraine </w:t>
      </w:r>
      <w:r>
        <w:rPr>
          <w:sz w:val="20"/>
          <w:szCs w:val="20"/>
        </w:rPr>
        <w:t xml:space="preserve">(CCPR/C/UKR/CO/7), 2013, para. 10; </w:t>
      </w:r>
      <w:r w:rsidRPr="00BA2487">
        <w:rPr>
          <w:sz w:val="20"/>
          <w:szCs w:val="20"/>
        </w:rPr>
        <w:t xml:space="preserve">Concluding Observations of the Committee on the Elimination of Discrimination against Women on the Netherlands </w:t>
      </w:r>
      <w:r>
        <w:rPr>
          <w:sz w:val="20"/>
          <w:szCs w:val="20"/>
        </w:rPr>
        <w:t xml:space="preserve">(CEDAW/C/NLD/CO/5), 2010, para. 46-47, and </w:t>
      </w:r>
      <w:r w:rsidRPr="00BA2487">
        <w:rPr>
          <w:sz w:val="20"/>
          <w:szCs w:val="20"/>
        </w:rPr>
        <w:t xml:space="preserve">Concluding Observations on </w:t>
      </w:r>
      <w:r>
        <w:rPr>
          <w:sz w:val="20"/>
          <w:szCs w:val="20"/>
        </w:rPr>
        <w:t xml:space="preserve">Belgium (CEDAW/C/ BEL/CO/7), 2014, para. 45; </w:t>
      </w:r>
      <w:r w:rsidRPr="00BA2487">
        <w:rPr>
          <w:sz w:val="20"/>
          <w:szCs w:val="20"/>
        </w:rPr>
        <w:t>Concluding Observations of the Committee on Economic, Social and Cultural Rights on Germany</w:t>
      </w:r>
      <w:r>
        <w:rPr>
          <w:sz w:val="20"/>
          <w:szCs w:val="20"/>
        </w:rPr>
        <w:t xml:space="preserve"> (E/C.12/DEU/CO/5), 2011, para. 26.</w:t>
      </w:r>
    </w:p>
  </w:footnote>
  <w:footnote w:id="34">
    <w:p w14:paraId="058B54D3" w14:textId="77777777" w:rsidR="002C7A30" w:rsidRDefault="002C7A30" w:rsidP="002C7A30">
      <w:pPr>
        <w:spacing w:line="240" w:lineRule="auto"/>
        <w:rPr>
          <w:sz w:val="20"/>
          <w:szCs w:val="20"/>
        </w:rPr>
      </w:pPr>
      <w:r>
        <w:rPr>
          <w:vertAlign w:val="superscript"/>
        </w:rPr>
        <w:footnoteRef/>
      </w:r>
      <w:r>
        <w:rPr>
          <w:sz w:val="20"/>
          <w:szCs w:val="20"/>
        </w:rPr>
        <w:t xml:space="preserve"> </w:t>
      </w:r>
      <w:r w:rsidRPr="00BA2487">
        <w:rPr>
          <w:sz w:val="20"/>
          <w:szCs w:val="20"/>
        </w:rPr>
        <w:t xml:space="preserve">Report of the Special Rapporteur against Torture </w:t>
      </w:r>
      <w:r>
        <w:rPr>
          <w:sz w:val="20"/>
          <w:szCs w:val="20"/>
        </w:rPr>
        <w:t>(A/HRC/22/53), 2013, para. 36-38, 76-79, 88.</w:t>
      </w:r>
    </w:p>
  </w:footnote>
  <w:footnote w:id="35">
    <w:p w14:paraId="40D70E2E" w14:textId="77777777" w:rsidR="002C7A30" w:rsidRDefault="002C7A30" w:rsidP="002C7A30">
      <w:pPr>
        <w:spacing w:line="240" w:lineRule="auto"/>
        <w:rPr>
          <w:sz w:val="20"/>
          <w:szCs w:val="20"/>
        </w:rPr>
      </w:pPr>
      <w:r>
        <w:rPr>
          <w:vertAlign w:val="superscript"/>
        </w:rPr>
        <w:footnoteRef/>
      </w:r>
      <w:r>
        <w:rPr>
          <w:sz w:val="20"/>
          <w:szCs w:val="20"/>
        </w:rPr>
        <w:t xml:space="preserve"> </w:t>
      </w:r>
      <w:r w:rsidRPr="00BA2487">
        <w:rPr>
          <w:sz w:val="20"/>
          <w:szCs w:val="20"/>
        </w:rPr>
        <w:t xml:space="preserve">Concluding Observations of the Committee against Torture on China </w:t>
      </w:r>
      <w:r>
        <w:rPr>
          <w:sz w:val="20"/>
          <w:szCs w:val="20"/>
        </w:rPr>
        <w:t xml:space="preserve">(CAT/C/CHN/CO/5), 2016, para. 55; </w:t>
      </w:r>
      <w:r w:rsidRPr="00BA2487">
        <w:rPr>
          <w:sz w:val="20"/>
          <w:szCs w:val="20"/>
        </w:rPr>
        <w:t xml:space="preserve">Concluding Observations of the Human Rights Committee on Ukraine </w:t>
      </w:r>
      <w:r>
        <w:rPr>
          <w:sz w:val="20"/>
          <w:szCs w:val="20"/>
        </w:rPr>
        <w:t xml:space="preserve">(CCPR/C/UKR/CO/7), 2013, para. 10; </w:t>
      </w:r>
      <w:r w:rsidRPr="00BA2487">
        <w:rPr>
          <w:sz w:val="20"/>
          <w:szCs w:val="20"/>
        </w:rPr>
        <w:t xml:space="preserve">Report of the Special Rapporteur against Torture </w:t>
      </w:r>
      <w:r>
        <w:rPr>
          <w:sz w:val="20"/>
          <w:szCs w:val="20"/>
        </w:rPr>
        <w:t>(A/56/156), 2001 para. 24.</w:t>
      </w:r>
    </w:p>
  </w:footnote>
  <w:footnote w:id="36">
    <w:p w14:paraId="3E43CBF6" w14:textId="77777777" w:rsidR="002C7A30" w:rsidRDefault="002C7A30" w:rsidP="002C7A30">
      <w:pPr>
        <w:spacing w:line="240" w:lineRule="auto"/>
        <w:rPr>
          <w:sz w:val="20"/>
          <w:szCs w:val="20"/>
        </w:rPr>
      </w:pPr>
      <w:r>
        <w:rPr>
          <w:vertAlign w:val="superscript"/>
        </w:rPr>
        <w:footnoteRef/>
      </w:r>
      <w:r>
        <w:rPr>
          <w:sz w:val="20"/>
          <w:szCs w:val="20"/>
        </w:rPr>
        <w:t xml:space="preserve"> BORN FREE AND EQUAL, UN Published </w:t>
      </w:r>
      <w:r>
        <w:rPr>
          <w:sz w:val="20"/>
          <w:szCs w:val="20"/>
        </w:rPr>
        <w:t xml:space="preserve">( </w:t>
      </w:r>
      <w:r w:rsidRPr="00BA2487">
        <w:rPr>
          <w:sz w:val="20"/>
          <w:szCs w:val="20"/>
        </w:rPr>
        <w:t>Concluding Observations of the Committee against Torture on China</w:t>
      </w:r>
      <w:r>
        <w:rPr>
          <w:sz w:val="20"/>
          <w:szCs w:val="20"/>
        </w:rPr>
        <w:t xml:space="preserve"> (CAT/C/CHN/CO/5), 2016, para. 56; </w:t>
      </w:r>
      <w:r w:rsidRPr="00BA2487">
        <w:rPr>
          <w:sz w:val="20"/>
          <w:szCs w:val="20"/>
        </w:rPr>
        <w:t>Concluding Observations of the Human Rights Committee on</w:t>
      </w:r>
      <w:r>
        <w:rPr>
          <w:sz w:val="20"/>
          <w:szCs w:val="20"/>
        </w:rPr>
        <w:t xml:space="preserve"> Korea (CCPR/C/KOR/CO/4), 2015, para. 15; </w:t>
      </w:r>
      <w:r w:rsidRPr="00BA2487">
        <w:rPr>
          <w:sz w:val="20"/>
          <w:szCs w:val="20"/>
        </w:rPr>
        <w:t xml:space="preserve">Report of the Special Rapporteur against Torture </w:t>
      </w:r>
      <w:r>
        <w:rPr>
          <w:sz w:val="20"/>
          <w:szCs w:val="20"/>
        </w:rPr>
        <w:t xml:space="preserve">(A/HRC/22/53), 2013, para. 88; </w:t>
      </w:r>
      <w:r w:rsidRPr="00BA2487">
        <w:rPr>
          <w:sz w:val="20"/>
          <w:szCs w:val="20"/>
        </w:rPr>
        <w:t xml:space="preserve">Report of the United Nations High Commissioner for Human Rights on discrimination and violence based on sexual orientation and gender identity </w:t>
      </w:r>
      <w:r>
        <w:rPr>
          <w:sz w:val="20"/>
          <w:szCs w:val="20"/>
        </w:rPr>
        <w:t>(A/ HRC/29/23), 2015, para. 78(g).</w:t>
      </w:r>
    </w:p>
  </w:footnote>
  <w:footnote w:id="37">
    <w:p w14:paraId="523A873B" w14:textId="41E6787B" w:rsidR="00920FE5" w:rsidRDefault="00920FE5" w:rsidP="00920FE5">
      <w:pPr>
        <w:spacing w:line="240" w:lineRule="auto"/>
        <w:rPr>
          <w:sz w:val="20"/>
          <w:szCs w:val="20"/>
        </w:rPr>
      </w:pPr>
      <w:r>
        <w:rPr>
          <w:vertAlign w:val="superscript"/>
        </w:rPr>
        <w:footnoteRef/>
      </w:r>
      <w:r>
        <w:rPr>
          <w:sz w:val="20"/>
          <w:szCs w:val="20"/>
        </w:rPr>
        <w:t xml:space="preserve"> </w:t>
      </w:r>
      <w:r w:rsidR="00BA2487" w:rsidRPr="00BA2487">
        <w:rPr>
          <w:sz w:val="20"/>
          <w:szCs w:val="20"/>
        </w:rPr>
        <w:t>Although the common name of the practice is “</w:t>
      </w:r>
      <w:r w:rsidR="00BA2487">
        <w:rPr>
          <w:sz w:val="20"/>
          <w:szCs w:val="20"/>
        </w:rPr>
        <w:t xml:space="preserve">conversion </w:t>
      </w:r>
      <w:r w:rsidR="00BA2487" w:rsidRPr="00BA2487">
        <w:rPr>
          <w:sz w:val="20"/>
          <w:szCs w:val="20"/>
        </w:rPr>
        <w:t>therapy”, it is preferred not to use the positive meaning of the word “therapy” together with a torture method, so it is referred to as “</w:t>
      </w:r>
      <w:r w:rsidR="00BA2487">
        <w:rPr>
          <w:sz w:val="20"/>
          <w:szCs w:val="20"/>
        </w:rPr>
        <w:t>conversion</w:t>
      </w:r>
      <w:r w:rsidR="00BA2487" w:rsidRPr="00BA2487">
        <w:rPr>
          <w:sz w:val="20"/>
          <w:szCs w:val="20"/>
        </w:rPr>
        <w:t xml:space="preserve"> practices”</w:t>
      </w:r>
      <w:r w:rsidR="00BA2487">
        <w:rPr>
          <w:sz w:val="20"/>
          <w:szCs w:val="20"/>
        </w:rPr>
        <w:t xml:space="preserve">. </w:t>
      </w:r>
    </w:p>
  </w:footnote>
  <w:footnote w:id="38">
    <w:p w14:paraId="0000012F" w14:textId="77777777" w:rsidR="007B4830" w:rsidRDefault="00A25493">
      <w:pPr>
        <w:spacing w:line="240" w:lineRule="auto"/>
        <w:rPr>
          <w:sz w:val="20"/>
          <w:szCs w:val="20"/>
        </w:rPr>
      </w:pPr>
      <w:r>
        <w:rPr>
          <w:vertAlign w:val="superscript"/>
        </w:rPr>
        <w:footnoteRef/>
      </w:r>
      <w:r>
        <w:rPr>
          <w:sz w:val="20"/>
          <w:szCs w:val="20"/>
        </w:rPr>
        <w:t xml:space="preserve"> https://hudoc.echr.coe.int/?i=001-202813</w:t>
      </w:r>
    </w:p>
  </w:footnote>
  <w:footnote w:id="39">
    <w:p w14:paraId="00000130" w14:textId="77777777" w:rsidR="007B4830" w:rsidRDefault="00A25493">
      <w:pPr>
        <w:spacing w:line="240" w:lineRule="auto"/>
        <w:rPr>
          <w:sz w:val="20"/>
          <w:szCs w:val="20"/>
        </w:rPr>
      </w:pPr>
      <w:r>
        <w:rPr>
          <w:vertAlign w:val="superscript"/>
        </w:rPr>
        <w:footnoteRef/>
      </w:r>
      <w:r>
        <w:rPr>
          <w:sz w:val="20"/>
          <w:szCs w:val="20"/>
        </w:rPr>
        <w:t xml:space="preserve"> https://spod.org.tr/sarachanedeki-nefret-mitinginden-sonra-lgbti-danisma-hattinda-neler-oldu/</w:t>
      </w:r>
    </w:p>
  </w:footnote>
  <w:footnote w:id="40">
    <w:p w14:paraId="00000131" w14:textId="432F3DDB" w:rsidR="007B4830" w:rsidRDefault="00A25493">
      <w:pPr>
        <w:spacing w:line="240" w:lineRule="auto"/>
        <w:rPr>
          <w:sz w:val="20"/>
          <w:szCs w:val="20"/>
        </w:rPr>
      </w:pPr>
      <w:r>
        <w:rPr>
          <w:vertAlign w:val="superscript"/>
        </w:rPr>
        <w:footnoteRef/>
      </w:r>
      <w:r w:rsidR="00BA2487">
        <w:rPr>
          <w:sz w:val="20"/>
          <w:szCs w:val="20"/>
        </w:rPr>
        <w:t>https://rm.coe.int/fifth-report-on-turkey/16808b5c81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70EDE" w14:textId="77777777" w:rsidR="00A6635C" w:rsidRDefault="00A6635C">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0A" w14:textId="2AD16927" w:rsidR="007B4830" w:rsidRDefault="007B483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EB73B" w14:textId="77777777" w:rsidR="00A6635C" w:rsidRDefault="00A6635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46A3B"/>
    <w:multiLevelType w:val="hybridMultilevel"/>
    <w:tmpl w:val="839C7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35929"/>
    <w:multiLevelType w:val="multilevel"/>
    <w:tmpl w:val="848EDC3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95109E4"/>
    <w:multiLevelType w:val="hybridMultilevel"/>
    <w:tmpl w:val="33A47F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9E329A"/>
    <w:multiLevelType w:val="multilevel"/>
    <w:tmpl w:val="0409001D"/>
    <w:lvl w:ilvl="0">
      <w:start w:val="3"/>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BB55CB3"/>
    <w:multiLevelType w:val="multilevel"/>
    <w:tmpl w:val="0409001D"/>
    <w:styleLink w:val="Style1"/>
    <w:lvl w:ilvl="0">
      <w:start w:val="3"/>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CDD351A"/>
    <w:multiLevelType w:val="hybridMultilevel"/>
    <w:tmpl w:val="E864D3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B43139"/>
    <w:multiLevelType w:val="multilevel"/>
    <w:tmpl w:val="4A3E8B6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6814E41"/>
    <w:multiLevelType w:val="multilevel"/>
    <w:tmpl w:val="B1D6D7D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13B6349"/>
    <w:multiLevelType w:val="multilevel"/>
    <w:tmpl w:val="69E2A0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378C281E"/>
    <w:multiLevelType w:val="multilevel"/>
    <w:tmpl w:val="8EC831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4064075B"/>
    <w:multiLevelType w:val="hybridMultilevel"/>
    <w:tmpl w:val="C2C48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0A384E"/>
    <w:multiLevelType w:val="hybridMultilevel"/>
    <w:tmpl w:val="9FA61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881743"/>
    <w:multiLevelType w:val="hybridMultilevel"/>
    <w:tmpl w:val="4ED2559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52546E"/>
    <w:multiLevelType w:val="hybridMultilevel"/>
    <w:tmpl w:val="AB1CF990"/>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AA82CAB"/>
    <w:multiLevelType w:val="multilevel"/>
    <w:tmpl w:val="B798CA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5CEB730B"/>
    <w:multiLevelType w:val="multilevel"/>
    <w:tmpl w:val="AB1CF990"/>
    <w:styleLink w:val="CurrentList1"/>
    <w:lvl w:ilvl="0">
      <w:start w:val="1"/>
      <w:numFmt w:val="upp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60A84F90"/>
    <w:multiLevelType w:val="multilevel"/>
    <w:tmpl w:val="B1D6D7D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3C55A4F"/>
    <w:multiLevelType w:val="multilevel"/>
    <w:tmpl w:val="A5D464C6"/>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66F5022D"/>
    <w:multiLevelType w:val="multilevel"/>
    <w:tmpl w:val="4B964C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704131BC"/>
    <w:multiLevelType w:val="multilevel"/>
    <w:tmpl w:val="8ABA7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2341664"/>
    <w:multiLevelType w:val="hybridMultilevel"/>
    <w:tmpl w:val="783C25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925696"/>
    <w:multiLevelType w:val="multilevel"/>
    <w:tmpl w:val="0D76AF6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CF64C17"/>
    <w:multiLevelType w:val="hybridMultilevel"/>
    <w:tmpl w:val="26365F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DB758B"/>
    <w:multiLevelType w:val="hybridMultilevel"/>
    <w:tmpl w:val="672C75E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2047900">
    <w:abstractNumId w:val="8"/>
  </w:num>
  <w:num w:numId="2" w16cid:durableId="438649365">
    <w:abstractNumId w:val="17"/>
  </w:num>
  <w:num w:numId="3" w16cid:durableId="1430466621">
    <w:abstractNumId w:val="7"/>
  </w:num>
  <w:num w:numId="4" w16cid:durableId="2111315229">
    <w:abstractNumId w:val="19"/>
  </w:num>
  <w:num w:numId="5" w16cid:durableId="1608197807">
    <w:abstractNumId w:val="6"/>
  </w:num>
  <w:num w:numId="6" w16cid:durableId="250314615">
    <w:abstractNumId w:val="1"/>
  </w:num>
  <w:num w:numId="7" w16cid:durableId="1994750902">
    <w:abstractNumId w:val="14"/>
  </w:num>
  <w:num w:numId="8" w16cid:durableId="6639727">
    <w:abstractNumId w:val="9"/>
  </w:num>
  <w:num w:numId="9" w16cid:durableId="1800302808">
    <w:abstractNumId w:val="21"/>
  </w:num>
  <w:num w:numId="10" w16cid:durableId="463500450">
    <w:abstractNumId w:val="18"/>
  </w:num>
  <w:num w:numId="11" w16cid:durableId="1959332225">
    <w:abstractNumId w:val="16"/>
  </w:num>
  <w:num w:numId="12" w16cid:durableId="1722249749">
    <w:abstractNumId w:val="12"/>
  </w:num>
  <w:num w:numId="13" w16cid:durableId="1776559371">
    <w:abstractNumId w:val="22"/>
  </w:num>
  <w:num w:numId="14" w16cid:durableId="1790661771">
    <w:abstractNumId w:val="2"/>
  </w:num>
  <w:num w:numId="15" w16cid:durableId="415444803">
    <w:abstractNumId w:val="20"/>
  </w:num>
  <w:num w:numId="16" w16cid:durableId="804466686">
    <w:abstractNumId w:val="5"/>
  </w:num>
  <w:num w:numId="17" w16cid:durableId="1862552794">
    <w:abstractNumId w:val="10"/>
  </w:num>
  <w:num w:numId="18" w16cid:durableId="874776662">
    <w:abstractNumId w:val="0"/>
  </w:num>
  <w:num w:numId="19" w16cid:durableId="653292348">
    <w:abstractNumId w:val="11"/>
  </w:num>
  <w:num w:numId="20" w16cid:durableId="615404190">
    <w:abstractNumId w:val="23"/>
  </w:num>
  <w:num w:numId="21" w16cid:durableId="859590643">
    <w:abstractNumId w:val="13"/>
  </w:num>
  <w:num w:numId="22" w16cid:durableId="998001615">
    <w:abstractNumId w:val="15"/>
  </w:num>
  <w:num w:numId="23" w16cid:durableId="1319578222">
    <w:abstractNumId w:val="3"/>
  </w:num>
  <w:num w:numId="24" w16cid:durableId="11676703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30"/>
    <w:rsid w:val="000203E9"/>
    <w:rsid w:val="00036C48"/>
    <w:rsid w:val="00041689"/>
    <w:rsid w:val="000B53DC"/>
    <w:rsid w:val="000B6994"/>
    <w:rsid w:val="000D7B18"/>
    <w:rsid w:val="000E20C8"/>
    <w:rsid w:val="000F7BD1"/>
    <w:rsid w:val="0010727B"/>
    <w:rsid w:val="001151E7"/>
    <w:rsid w:val="00141C32"/>
    <w:rsid w:val="001433B6"/>
    <w:rsid w:val="00165743"/>
    <w:rsid w:val="001835C0"/>
    <w:rsid w:val="001A195E"/>
    <w:rsid w:val="001A4449"/>
    <w:rsid w:val="001A647B"/>
    <w:rsid w:val="001B3D64"/>
    <w:rsid w:val="001C71F9"/>
    <w:rsid w:val="001C75ED"/>
    <w:rsid w:val="001D3663"/>
    <w:rsid w:val="001E2C99"/>
    <w:rsid w:val="001F7C75"/>
    <w:rsid w:val="001F7EE3"/>
    <w:rsid w:val="00210A30"/>
    <w:rsid w:val="0021320B"/>
    <w:rsid w:val="00224845"/>
    <w:rsid w:val="00224AC7"/>
    <w:rsid w:val="00253A3A"/>
    <w:rsid w:val="0025558A"/>
    <w:rsid w:val="002600EC"/>
    <w:rsid w:val="002944E4"/>
    <w:rsid w:val="002A6A5C"/>
    <w:rsid w:val="002C7A30"/>
    <w:rsid w:val="003470EB"/>
    <w:rsid w:val="003506EE"/>
    <w:rsid w:val="00353630"/>
    <w:rsid w:val="00382B33"/>
    <w:rsid w:val="00397F92"/>
    <w:rsid w:val="003D3A3E"/>
    <w:rsid w:val="003D53AA"/>
    <w:rsid w:val="00406508"/>
    <w:rsid w:val="00410C17"/>
    <w:rsid w:val="00421AD1"/>
    <w:rsid w:val="00440AA7"/>
    <w:rsid w:val="00442E56"/>
    <w:rsid w:val="004467E7"/>
    <w:rsid w:val="004D0A67"/>
    <w:rsid w:val="004E46D3"/>
    <w:rsid w:val="004F5984"/>
    <w:rsid w:val="004F60DA"/>
    <w:rsid w:val="00527134"/>
    <w:rsid w:val="00532388"/>
    <w:rsid w:val="00550343"/>
    <w:rsid w:val="00553E9B"/>
    <w:rsid w:val="00556323"/>
    <w:rsid w:val="005662A0"/>
    <w:rsid w:val="00586EA9"/>
    <w:rsid w:val="005947F4"/>
    <w:rsid w:val="005B4B87"/>
    <w:rsid w:val="005E0C8B"/>
    <w:rsid w:val="005F5243"/>
    <w:rsid w:val="006163EF"/>
    <w:rsid w:val="00644F1A"/>
    <w:rsid w:val="00650107"/>
    <w:rsid w:val="00675159"/>
    <w:rsid w:val="006830A4"/>
    <w:rsid w:val="00684A68"/>
    <w:rsid w:val="00692D1C"/>
    <w:rsid w:val="006B2385"/>
    <w:rsid w:val="006C405E"/>
    <w:rsid w:val="006F554A"/>
    <w:rsid w:val="007056F1"/>
    <w:rsid w:val="007138AC"/>
    <w:rsid w:val="0076222F"/>
    <w:rsid w:val="007660C7"/>
    <w:rsid w:val="007B459A"/>
    <w:rsid w:val="007B4830"/>
    <w:rsid w:val="007C6BC9"/>
    <w:rsid w:val="00811EF5"/>
    <w:rsid w:val="00837039"/>
    <w:rsid w:val="00850E8A"/>
    <w:rsid w:val="00862AD5"/>
    <w:rsid w:val="0087063C"/>
    <w:rsid w:val="008752D4"/>
    <w:rsid w:val="008778B9"/>
    <w:rsid w:val="00877DE5"/>
    <w:rsid w:val="00880696"/>
    <w:rsid w:val="00881132"/>
    <w:rsid w:val="00883D8B"/>
    <w:rsid w:val="008D1619"/>
    <w:rsid w:val="00920FE5"/>
    <w:rsid w:val="0093406A"/>
    <w:rsid w:val="00986F64"/>
    <w:rsid w:val="009921A6"/>
    <w:rsid w:val="00993B8B"/>
    <w:rsid w:val="009A58D3"/>
    <w:rsid w:val="009A7CB7"/>
    <w:rsid w:val="009B71CB"/>
    <w:rsid w:val="009D7C1F"/>
    <w:rsid w:val="00A0346E"/>
    <w:rsid w:val="00A06848"/>
    <w:rsid w:val="00A207CF"/>
    <w:rsid w:val="00A25493"/>
    <w:rsid w:val="00A34BD0"/>
    <w:rsid w:val="00A53C35"/>
    <w:rsid w:val="00A61946"/>
    <w:rsid w:val="00A6635C"/>
    <w:rsid w:val="00A742D4"/>
    <w:rsid w:val="00A81FCC"/>
    <w:rsid w:val="00A97EDB"/>
    <w:rsid w:val="00AE6A06"/>
    <w:rsid w:val="00B10D77"/>
    <w:rsid w:val="00B611E7"/>
    <w:rsid w:val="00B63E0A"/>
    <w:rsid w:val="00B83476"/>
    <w:rsid w:val="00B8781A"/>
    <w:rsid w:val="00B9460A"/>
    <w:rsid w:val="00BA2487"/>
    <w:rsid w:val="00BE7F24"/>
    <w:rsid w:val="00C30C2C"/>
    <w:rsid w:val="00C329EE"/>
    <w:rsid w:val="00C3799B"/>
    <w:rsid w:val="00C40038"/>
    <w:rsid w:val="00C46BE0"/>
    <w:rsid w:val="00C51AB4"/>
    <w:rsid w:val="00C555F9"/>
    <w:rsid w:val="00C71D46"/>
    <w:rsid w:val="00C807A2"/>
    <w:rsid w:val="00CA4B6D"/>
    <w:rsid w:val="00CC0605"/>
    <w:rsid w:val="00CF6F7E"/>
    <w:rsid w:val="00CF6FDA"/>
    <w:rsid w:val="00CF785E"/>
    <w:rsid w:val="00D10D09"/>
    <w:rsid w:val="00D2578B"/>
    <w:rsid w:val="00D41DB1"/>
    <w:rsid w:val="00D70845"/>
    <w:rsid w:val="00D8057C"/>
    <w:rsid w:val="00D85304"/>
    <w:rsid w:val="00DC6E71"/>
    <w:rsid w:val="00DD3A67"/>
    <w:rsid w:val="00DF60DB"/>
    <w:rsid w:val="00E00B32"/>
    <w:rsid w:val="00E31141"/>
    <w:rsid w:val="00E33574"/>
    <w:rsid w:val="00E444A6"/>
    <w:rsid w:val="00E712F1"/>
    <w:rsid w:val="00EA538E"/>
    <w:rsid w:val="00ED3176"/>
    <w:rsid w:val="00EE5265"/>
    <w:rsid w:val="00F12B41"/>
    <w:rsid w:val="00F30D69"/>
    <w:rsid w:val="00F31964"/>
    <w:rsid w:val="00F432C0"/>
    <w:rsid w:val="00F46CA1"/>
    <w:rsid w:val="00F676E0"/>
    <w:rsid w:val="00FA5F2A"/>
    <w:rsid w:val="00FD138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7145C"/>
  <w15:docId w15:val="{BDE2648E-6B9E-7446-8619-2DBAA2F1E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tr" w:eastAsia="tr-T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Balk1">
    <w:name w:val="heading 1"/>
    <w:basedOn w:val="Normal"/>
    <w:next w:val="Normal"/>
    <w:uiPriority w:val="9"/>
    <w:qFormat/>
    <w:pPr>
      <w:keepNext/>
      <w:keepLines/>
      <w:spacing w:before="400" w:after="120"/>
      <w:outlineLvl w:val="0"/>
    </w:pPr>
    <w:rPr>
      <w:sz w:val="40"/>
      <w:szCs w:val="40"/>
    </w:rPr>
  </w:style>
  <w:style w:type="paragraph" w:styleId="Balk2">
    <w:name w:val="heading 2"/>
    <w:basedOn w:val="Normal"/>
    <w:next w:val="Normal"/>
    <w:uiPriority w:val="9"/>
    <w:unhideWhenUsed/>
    <w:qFormat/>
    <w:pPr>
      <w:keepNext/>
      <w:keepLines/>
      <w:spacing w:before="360" w:after="120"/>
      <w:outlineLvl w:val="1"/>
    </w:pPr>
    <w:rPr>
      <w:sz w:val="32"/>
      <w:szCs w:val="32"/>
    </w:rPr>
  </w:style>
  <w:style w:type="paragraph" w:styleId="Balk3">
    <w:name w:val="heading 3"/>
    <w:basedOn w:val="Normal"/>
    <w:next w:val="Normal"/>
    <w:uiPriority w:val="9"/>
    <w:unhideWhenUsed/>
    <w:qFormat/>
    <w:pPr>
      <w:keepNext/>
      <w:keepLines/>
      <w:spacing w:before="320" w:after="80"/>
      <w:outlineLvl w:val="2"/>
    </w:pPr>
    <w:rPr>
      <w:color w:val="434343"/>
      <w:sz w:val="28"/>
      <w:szCs w:val="28"/>
    </w:rPr>
  </w:style>
  <w:style w:type="paragraph" w:styleId="Balk4">
    <w:name w:val="heading 4"/>
    <w:basedOn w:val="Normal"/>
    <w:next w:val="Normal"/>
    <w:uiPriority w:val="9"/>
    <w:unhideWhenUsed/>
    <w:qFormat/>
    <w:pPr>
      <w:keepNext/>
      <w:keepLines/>
      <w:spacing w:before="280" w:after="80"/>
      <w:outlineLvl w:val="3"/>
    </w:pPr>
    <w:rPr>
      <w:color w:val="666666"/>
      <w:sz w:val="24"/>
      <w:szCs w:val="24"/>
    </w:rPr>
  </w:style>
  <w:style w:type="paragraph" w:styleId="Balk5">
    <w:name w:val="heading 5"/>
    <w:basedOn w:val="Normal"/>
    <w:next w:val="Normal"/>
    <w:uiPriority w:val="9"/>
    <w:semiHidden/>
    <w:unhideWhenUsed/>
    <w:qFormat/>
    <w:pPr>
      <w:keepNext/>
      <w:keepLines/>
      <w:spacing w:before="240" w:after="80"/>
      <w:outlineLvl w:val="4"/>
    </w:pPr>
    <w:rPr>
      <w:color w:val="666666"/>
    </w:rPr>
  </w:style>
  <w:style w:type="paragraph" w:styleId="Balk6">
    <w:name w:val="heading 6"/>
    <w:basedOn w:val="Normal"/>
    <w:next w:val="Normal"/>
    <w:uiPriority w:val="9"/>
    <w:semiHidden/>
    <w:unhideWhenUsed/>
    <w:qFormat/>
    <w:pPr>
      <w:keepNext/>
      <w:keepLines/>
      <w:spacing w:before="240" w:after="80"/>
      <w:outlineLvl w:val="5"/>
    </w:pPr>
    <w:rPr>
      <w:i/>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KonuBal">
    <w:name w:val="Title"/>
    <w:basedOn w:val="Normal"/>
    <w:next w:val="Normal"/>
    <w:uiPriority w:val="10"/>
    <w:qFormat/>
    <w:pPr>
      <w:keepNext/>
      <w:keepLines/>
      <w:spacing w:after="60"/>
    </w:pPr>
    <w:rPr>
      <w:sz w:val="52"/>
      <w:szCs w:val="52"/>
    </w:rPr>
  </w:style>
  <w:style w:type="paragraph" w:styleId="Altyaz">
    <w:name w:val="Subtitle"/>
    <w:basedOn w:val="Normal"/>
    <w:next w:val="Normal"/>
    <w:uiPriority w:val="11"/>
    <w:qFormat/>
    <w:pPr>
      <w:keepNext/>
      <w:keepLines/>
      <w:spacing w:after="320"/>
    </w:pPr>
    <w:rPr>
      <w:color w:val="666666"/>
      <w:sz w:val="30"/>
      <w:szCs w:val="30"/>
    </w:rPr>
  </w:style>
  <w:style w:type="paragraph" w:styleId="ListeParagraf">
    <w:name w:val="List Paragraph"/>
    <w:basedOn w:val="Normal"/>
    <w:uiPriority w:val="34"/>
    <w:qFormat/>
    <w:rsid w:val="00FD138F"/>
    <w:pPr>
      <w:ind w:left="720"/>
      <w:contextualSpacing/>
    </w:pPr>
  </w:style>
  <w:style w:type="character" w:styleId="Kpr">
    <w:name w:val="Hyperlink"/>
    <w:basedOn w:val="VarsaylanParagrafYazTipi"/>
    <w:uiPriority w:val="99"/>
    <w:unhideWhenUsed/>
    <w:rsid w:val="00A742D4"/>
    <w:rPr>
      <w:color w:val="auto"/>
      <w:u w:val="single"/>
    </w:rPr>
  </w:style>
  <w:style w:type="character" w:styleId="AklamaBavurusu">
    <w:name w:val="annotation reference"/>
    <w:basedOn w:val="VarsaylanParagrafYazTipi"/>
    <w:uiPriority w:val="99"/>
    <w:semiHidden/>
    <w:unhideWhenUsed/>
    <w:rsid w:val="00AE6A06"/>
    <w:rPr>
      <w:sz w:val="16"/>
      <w:szCs w:val="16"/>
    </w:rPr>
  </w:style>
  <w:style w:type="paragraph" w:styleId="AklamaMetni">
    <w:name w:val="annotation text"/>
    <w:basedOn w:val="Normal"/>
    <w:link w:val="AklamaMetniChar"/>
    <w:uiPriority w:val="99"/>
    <w:semiHidden/>
    <w:unhideWhenUsed/>
    <w:rsid w:val="00AE6A0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AE6A06"/>
    <w:rPr>
      <w:sz w:val="20"/>
      <w:szCs w:val="20"/>
      <w:lang w:val="en-US"/>
    </w:rPr>
  </w:style>
  <w:style w:type="paragraph" w:styleId="AklamaKonusu">
    <w:name w:val="annotation subject"/>
    <w:basedOn w:val="AklamaMetni"/>
    <w:next w:val="AklamaMetni"/>
    <w:link w:val="AklamaKonusuChar"/>
    <w:uiPriority w:val="99"/>
    <w:semiHidden/>
    <w:unhideWhenUsed/>
    <w:rsid w:val="00AE6A06"/>
    <w:rPr>
      <w:b/>
      <w:bCs/>
    </w:rPr>
  </w:style>
  <w:style w:type="character" w:customStyle="1" w:styleId="AklamaKonusuChar">
    <w:name w:val="Açıklama Konusu Char"/>
    <w:basedOn w:val="AklamaMetniChar"/>
    <w:link w:val="AklamaKonusu"/>
    <w:uiPriority w:val="99"/>
    <w:semiHidden/>
    <w:rsid w:val="00AE6A06"/>
    <w:rPr>
      <w:b/>
      <w:bCs/>
      <w:sz w:val="20"/>
      <w:szCs w:val="20"/>
      <w:lang w:val="en-US"/>
    </w:rPr>
  </w:style>
  <w:style w:type="paragraph" w:styleId="T2">
    <w:name w:val="toc 2"/>
    <w:basedOn w:val="Normal"/>
    <w:next w:val="Normal"/>
    <w:autoRedefine/>
    <w:uiPriority w:val="39"/>
    <w:unhideWhenUsed/>
    <w:rsid w:val="000E20C8"/>
    <w:pPr>
      <w:tabs>
        <w:tab w:val="left" w:pos="660"/>
        <w:tab w:val="right" w:leader="dot" w:pos="9019"/>
      </w:tabs>
      <w:spacing w:after="100"/>
      <w:ind w:left="220"/>
    </w:pPr>
    <w:rPr>
      <w:noProof/>
    </w:rPr>
  </w:style>
  <w:style w:type="paragraph" w:styleId="T3">
    <w:name w:val="toc 3"/>
    <w:basedOn w:val="Normal"/>
    <w:next w:val="Normal"/>
    <w:autoRedefine/>
    <w:uiPriority w:val="39"/>
    <w:unhideWhenUsed/>
    <w:rsid w:val="00532388"/>
    <w:pPr>
      <w:spacing w:after="100"/>
      <w:ind w:left="440"/>
    </w:pPr>
  </w:style>
  <w:style w:type="paragraph" w:styleId="T4">
    <w:name w:val="toc 4"/>
    <w:basedOn w:val="Normal"/>
    <w:next w:val="Normal"/>
    <w:autoRedefine/>
    <w:uiPriority w:val="39"/>
    <w:unhideWhenUsed/>
    <w:rsid w:val="00532388"/>
    <w:pPr>
      <w:spacing w:after="100"/>
      <w:ind w:left="660"/>
    </w:pPr>
  </w:style>
  <w:style w:type="paragraph" w:styleId="TBal">
    <w:name w:val="TOC Heading"/>
    <w:basedOn w:val="Balk1"/>
    <w:next w:val="Normal"/>
    <w:uiPriority w:val="39"/>
    <w:unhideWhenUsed/>
    <w:qFormat/>
    <w:rsid w:val="001835C0"/>
    <w:pPr>
      <w:spacing w:before="240" w:after="0" w:line="259" w:lineRule="auto"/>
      <w:outlineLvl w:val="9"/>
    </w:pPr>
    <w:rPr>
      <w:rFonts w:asciiTheme="majorHAnsi" w:eastAsiaTheme="majorEastAsia" w:hAnsiTheme="majorHAnsi" w:cstheme="majorBidi"/>
      <w:color w:val="365F91" w:themeColor="accent1" w:themeShade="BF"/>
      <w:sz w:val="32"/>
      <w:szCs w:val="32"/>
      <w:lang w:eastAsia="en-US"/>
    </w:rPr>
  </w:style>
  <w:style w:type="paragraph" w:styleId="Dzeltme">
    <w:name w:val="Revision"/>
    <w:hidden/>
    <w:uiPriority w:val="99"/>
    <w:semiHidden/>
    <w:rsid w:val="00837039"/>
    <w:pPr>
      <w:spacing w:line="240" w:lineRule="auto"/>
    </w:pPr>
    <w:rPr>
      <w:lang w:val="en-US"/>
    </w:rPr>
  </w:style>
  <w:style w:type="paragraph" w:styleId="DipnotMetni">
    <w:name w:val="footnote text"/>
    <w:basedOn w:val="Normal"/>
    <w:link w:val="DipnotMetniChar"/>
    <w:uiPriority w:val="99"/>
    <w:semiHidden/>
    <w:unhideWhenUsed/>
    <w:rsid w:val="00F12B41"/>
    <w:pPr>
      <w:spacing w:line="240" w:lineRule="auto"/>
    </w:pPr>
    <w:rPr>
      <w:sz w:val="20"/>
      <w:szCs w:val="20"/>
    </w:rPr>
  </w:style>
  <w:style w:type="character" w:customStyle="1" w:styleId="DipnotMetniChar">
    <w:name w:val="Dipnot Metni Char"/>
    <w:basedOn w:val="VarsaylanParagrafYazTipi"/>
    <w:link w:val="DipnotMetni"/>
    <w:uiPriority w:val="99"/>
    <w:semiHidden/>
    <w:rsid w:val="00F12B41"/>
    <w:rPr>
      <w:sz w:val="20"/>
      <w:szCs w:val="20"/>
      <w:lang w:val="en-US"/>
    </w:rPr>
  </w:style>
  <w:style w:type="character" w:styleId="DipnotBavurusu">
    <w:name w:val="footnote reference"/>
    <w:basedOn w:val="VarsaylanParagrafYazTipi"/>
    <w:uiPriority w:val="99"/>
    <w:semiHidden/>
    <w:unhideWhenUsed/>
    <w:rsid w:val="00F12B41"/>
    <w:rPr>
      <w:vertAlign w:val="superscript"/>
    </w:rPr>
  </w:style>
  <w:style w:type="paragraph" w:styleId="AltBilgi">
    <w:name w:val="footer"/>
    <w:basedOn w:val="Normal"/>
    <w:link w:val="AltBilgiChar"/>
    <w:uiPriority w:val="99"/>
    <w:unhideWhenUsed/>
    <w:rsid w:val="005947F4"/>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5947F4"/>
    <w:rPr>
      <w:lang w:val="en-US"/>
    </w:rPr>
  </w:style>
  <w:style w:type="character" w:styleId="SayfaNumaras">
    <w:name w:val="page number"/>
    <w:basedOn w:val="VarsaylanParagrafYazTipi"/>
    <w:uiPriority w:val="99"/>
    <w:semiHidden/>
    <w:unhideWhenUsed/>
    <w:rsid w:val="005947F4"/>
  </w:style>
  <w:style w:type="paragraph" w:styleId="stBilgi">
    <w:name w:val="header"/>
    <w:basedOn w:val="Normal"/>
    <w:link w:val="stBilgiChar"/>
    <w:uiPriority w:val="99"/>
    <w:unhideWhenUsed/>
    <w:rsid w:val="00A6635C"/>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A6635C"/>
    <w:rPr>
      <w:lang w:val="en-US"/>
    </w:rPr>
  </w:style>
  <w:style w:type="paragraph" w:styleId="ekillerTablosu">
    <w:name w:val="table of figures"/>
    <w:basedOn w:val="Normal"/>
    <w:next w:val="Normal"/>
    <w:uiPriority w:val="99"/>
    <w:unhideWhenUsed/>
    <w:rsid w:val="009A58D3"/>
    <w:pPr>
      <w:ind w:left="440" w:hanging="440"/>
    </w:pPr>
    <w:rPr>
      <w:rFonts w:asciiTheme="minorHAnsi" w:hAnsiTheme="minorHAnsi"/>
      <w:smallCaps/>
      <w:sz w:val="20"/>
      <w:szCs w:val="20"/>
    </w:rPr>
  </w:style>
  <w:style w:type="paragraph" w:styleId="Dizin1">
    <w:name w:val="index 1"/>
    <w:basedOn w:val="Normal"/>
    <w:next w:val="Normal"/>
    <w:autoRedefine/>
    <w:uiPriority w:val="99"/>
    <w:unhideWhenUsed/>
    <w:rsid w:val="009A58D3"/>
    <w:pPr>
      <w:ind w:left="220" w:hanging="220"/>
    </w:pPr>
    <w:rPr>
      <w:rFonts w:asciiTheme="minorHAnsi" w:hAnsiTheme="minorHAnsi"/>
      <w:sz w:val="20"/>
      <w:szCs w:val="20"/>
    </w:rPr>
  </w:style>
  <w:style w:type="paragraph" w:styleId="Dizin2">
    <w:name w:val="index 2"/>
    <w:basedOn w:val="Normal"/>
    <w:next w:val="Normal"/>
    <w:autoRedefine/>
    <w:uiPriority w:val="99"/>
    <w:unhideWhenUsed/>
    <w:rsid w:val="00A742D4"/>
    <w:pPr>
      <w:ind w:left="440" w:hanging="220"/>
    </w:pPr>
    <w:rPr>
      <w:rFonts w:asciiTheme="minorHAnsi" w:hAnsiTheme="minorHAnsi"/>
      <w:sz w:val="20"/>
      <w:szCs w:val="20"/>
    </w:rPr>
  </w:style>
  <w:style w:type="paragraph" w:styleId="Dizin3">
    <w:name w:val="index 3"/>
    <w:basedOn w:val="Normal"/>
    <w:next w:val="Normal"/>
    <w:autoRedefine/>
    <w:uiPriority w:val="99"/>
    <w:unhideWhenUsed/>
    <w:rsid w:val="009A58D3"/>
    <w:pPr>
      <w:ind w:left="660" w:hanging="220"/>
    </w:pPr>
    <w:rPr>
      <w:rFonts w:asciiTheme="minorHAnsi" w:hAnsiTheme="minorHAnsi"/>
      <w:sz w:val="20"/>
      <w:szCs w:val="20"/>
    </w:rPr>
  </w:style>
  <w:style w:type="paragraph" w:styleId="Dizin4">
    <w:name w:val="index 4"/>
    <w:basedOn w:val="Normal"/>
    <w:next w:val="Normal"/>
    <w:autoRedefine/>
    <w:uiPriority w:val="99"/>
    <w:unhideWhenUsed/>
    <w:rsid w:val="009A58D3"/>
    <w:pPr>
      <w:ind w:left="880" w:hanging="220"/>
    </w:pPr>
    <w:rPr>
      <w:rFonts w:asciiTheme="minorHAnsi" w:hAnsiTheme="minorHAnsi"/>
      <w:sz w:val="20"/>
      <w:szCs w:val="20"/>
    </w:rPr>
  </w:style>
  <w:style w:type="paragraph" w:styleId="Dizin5">
    <w:name w:val="index 5"/>
    <w:basedOn w:val="Normal"/>
    <w:next w:val="Normal"/>
    <w:autoRedefine/>
    <w:uiPriority w:val="99"/>
    <w:unhideWhenUsed/>
    <w:rsid w:val="009A58D3"/>
    <w:pPr>
      <w:ind w:left="1100" w:hanging="220"/>
    </w:pPr>
    <w:rPr>
      <w:rFonts w:asciiTheme="minorHAnsi" w:hAnsiTheme="minorHAnsi"/>
      <w:sz w:val="20"/>
      <w:szCs w:val="20"/>
    </w:rPr>
  </w:style>
  <w:style w:type="paragraph" w:styleId="Dizin6">
    <w:name w:val="index 6"/>
    <w:basedOn w:val="Normal"/>
    <w:next w:val="Normal"/>
    <w:autoRedefine/>
    <w:uiPriority w:val="99"/>
    <w:unhideWhenUsed/>
    <w:rsid w:val="009A58D3"/>
    <w:pPr>
      <w:ind w:left="1320" w:hanging="220"/>
    </w:pPr>
    <w:rPr>
      <w:rFonts w:asciiTheme="minorHAnsi" w:hAnsiTheme="minorHAnsi"/>
      <w:sz w:val="20"/>
      <w:szCs w:val="20"/>
    </w:rPr>
  </w:style>
  <w:style w:type="paragraph" w:styleId="Dizin7">
    <w:name w:val="index 7"/>
    <w:basedOn w:val="Normal"/>
    <w:next w:val="Normal"/>
    <w:autoRedefine/>
    <w:uiPriority w:val="99"/>
    <w:unhideWhenUsed/>
    <w:rsid w:val="009A58D3"/>
    <w:pPr>
      <w:ind w:left="1540" w:hanging="220"/>
    </w:pPr>
    <w:rPr>
      <w:rFonts w:asciiTheme="minorHAnsi" w:hAnsiTheme="minorHAnsi"/>
      <w:sz w:val="20"/>
      <w:szCs w:val="20"/>
    </w:rPr>
  </w:style>
  <w:style w:type="paragraph" w:styleId="Dizin8">
    <w:name w:val="index 8"/>
    <w:basedOn w:val="Normal"/>
    <w:next w:val="Normal"/>
    <w:autoRedefine/>
    <w:uiPriority w:val="99"/>
    <w:unhideWhenUsed/>
    <w:rsid w:val="009A58D3"/>
    <w:pPr>
      <w:ind w:left="1760" w:hanging="220"/>
    </w:pPr>
    <w:rPr>
      <w:rFonts w:asciiTheme="minorHAnsi" w:hAnsiTheme="minorHAnsi"/>
      <w:sz w:val="20"/>
      <w:szCs w:val="20"/>
    </w:rPr>
  </w:style>
  <w:style w:type="paragraph" w:styleId="Dizin9">
    <w:name w:val="index 9"/>
    <w:basedOn w:val="Normal"/>
    <w:next w:val="Normal"/>
    <w:autoRedefine/>
    <w:uiPriority w:val="99"/>
    <w:unhideWhenUsed/>
    <w:rsid w:val="009A58D3"/>
    <w:pPr>
      <w:ind w:left="1980" w:hanging="220"/>
    </w:pPr>
    <w:rPr>
      <w:rFonts w:asciiTheme="minorHAnsi" w:hAnsiTheme="minorHAnsi"/>
      <w:sz w:val="20"/>
      <w:szCs w:val="20"/>
    </w:rPr>
  </w:style>
  <w:style w:type="paragraph" w:styleId="DizinBal">
    <w:name w:val="index heading"/>
    <w:basedOn w:val="Normal"/>
    <w:next w:val="Dizin1"/>
    <w:uiPriority w:val="99"/>
    <w:unhideWhenUsed/>
    <w:rsid w:val="009A58D3"/>
    <w:pPr>
      <w:spacing w:before="120" w:after="120"/>
    </w:pPr>
    <w:rPr>
      <w:rFonts w:asciiTheme="minorHAnsi" w:hAnsiTheme="minorHAnsi"/>
      <w:b/>
      <w:bCs/>
      <w:i/>
      <w:iCs/>
      <w:sz w:val="20"/>
      <w:szCs w:val="20"/>
    </w:rPr>
  </w:style>
  <w:style w:type="numbering" w:customStyle="1" w:styleId="CurrentList1">
    <w:name w:val="Current List1"/>
    <w:uiPriority w:val="99"/>
    <w:rsid w:val="009A58D3"/>
    <w:pPr>
      <w:numPr>
        <w:numId w:val="22"/>
      </w:numPr>
    </w:pPr>
  </w:style>
  <w:style w:type="numbering" w:customStyle="1" w:styleId="Style1">
    <w:name w:val="Style1"/>
    <w:basedOn w:val="ListeYok"/>
    <w:uiPriority w:val="99"/>
    <w:rsid w:val="00A742D4"/>
    <w:pPr>
      <w:numPr>
        <w:numId w:val="24"/>
      </w:numPr>
    </w:pPr>
  </w:style>
  <w:style w:type="character" w:styleId="zmlenmeyenBahsetme">
    <w:name w:val="Unresolved Mention"/>
    <w:basedOn w:val="VarsaylanParagrafYazTipi"/>
    <w:uiPriority w:val="99"/>
    <w:semiHidden/>
    <w:unhideWhenUsed/>
    <w:rsid w:val="000E20C8"/>
    <w:rPr>
      <w:color w:val="605E5C"/>
      <w:shd w:val="clear" w:color="auto" w:fill="E1DFDD"/>
    </w:rPr>
  </w:style>
  <w:style w:type="character" w:styleId="zlenenKpr">
    <w:name w:val="FollowedHyperlink"/>
    <w:basedOn w:val="VarsaylanParagrafYazTipi"/>
    <w:uiPriority w:val="99"/>
    <w:semiHidden/>
    <w:unhideWhenUsed/>
    <w:rsid w:val="000E20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118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kerem.dikmen@kaosgl.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image" Target="media/image3.sv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erapor.saglik.gov.tr/portal/documents/sozlu_dogum_kilavuz.pdf" TargetMode="External"/><Relationship Id="rId1" Type="http://schemas.openxmlformats.org/officeDocument/2006/relationships/hyperlink" Target="https://www.ohchr.org/sites/default/files/Documents/Publications/Born_Free_and_Equal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2024-06-12T10:26:30+00:00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2024-06-12T10:26:30+00:00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2024-06-12T10:26:30+00:00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89D1CDA1-C2BF-471C-B646-E4113C766BB7}">
  <ds:schemaRefs>
    <ds:schemaRef ds:uri="http://schemas.openxmlformats.org/officeDocument/2006/bibliography"/>
  </ds:schemaRefs>
</ds:datastoreItem>
</file>

<file path=customXml/itemProps2.xml><?xml version="1.0" encoding="utf-8"?>
<ds:datastoreItem xmlns:ds="http://schemas.openxmlformats.org/officeDocument/2006/customXml" ds:itemID="{9DA10375-32AF-4C1E-A2B2-83D6B3C81374}"/>
</file>

<file path=customXml/itemProps3.xml><?xml version="1.0" encoding="utf-8"?>
<ds:datastoreItem xmlns:ds="http://schemas.openxmlformats.org/officeDocument/2006/customXml" ds:itemID="{AA84A819-1BA0-4628-B49F-FD00324D5801}"/>
</file>

<file path=customXml/itemProps4.xml><?xml version="1.0" encoding="utf-8"?>
<ds:datastoreItem xmlns:ds="http://schemas.openxmlformats.org/officeDocument/2006/customXml" ds:itemID="{56E52B8E-0F00-44D8-8061-972F493D2011}"/>
</file>

<file path=docProps/app.xml><?xml version="1.0" encoding="utf-8"?>
<Properties xmlns="http://schemas.openxmlformats.org/officeDocument/2006/extended-properties" xmlns:vt="http://schemas.openxmlformats.org/officeDocument/2006/docPropsVTypes">
  <Template>Normal.dotm</Template>
  <TotalTime>3</TotalTime>
  <Pages>18</Pages>
  <Words>5254</Words>
  <Characters>29954</Characters>
  <Application>Microsoft Office Word</Application>
  <DocSecurity>0</DocSecurity>
  <Lines>249</Lines>
  <Paragraphs>70</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35138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Windows10</dc:creator>
  <cp:lastModifiedBy>Kerem Dikmen</cp:lastModifiedBy>
  <cp:revision>3</cp:revision>
  <dcterms:created xsi:type="dcterms:W3CDTF">2024-06-10T10:23:00Z</dcterms:created>
  <dcterms:modified xsi:type="dcterms:W3CDTF">2024-06-10T10:32:00Z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