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F0013" w14:textId="3EDC815F" w:rsidR="008D0B68" w:rsidRPr="005132B9" w:rsidRDefault="008D0B68" w:rsidP="00150B5D">
      <w:pPr>
        <w:spacing w:after="0"/>
        <w:ind w:left="-709"/>
        <w:rPr>
          <w:rFonts w:ascii="Century Gothic" w:hAnsi="Century Gothic"/>
          <w:color w:val="000000" w:themeColor="text1"/>
          <w:sz w:val="24"/>
          <w:szCs w:val="24"/>
          <w:lang w:val="es-ES_tradnl"/>
        </w:rPr>
      </w:pPr>
    </w:p>
    <w:tbl>
      <w:tblPr>
        <w:tblStyle w:val="Tablaconcuadrcula"/>
        <w:tblW w:w="9776"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31849B" w:themeFill="accent5" w:themeFillShade="BF"/>
        <w:tblLook w:val="04A0" w:firstRow="1" w:lastRow="0" w:firstColumn="1" w:lastColumn="0" w:noHBand="0" w:noVBand="1"/>
      </w:tblPr>
      <w:tblGrid>
        <w:gridCol w:w="9776"/>
      </w:tblGrid>
      <w:tr w:rsidR="005132B9" w:rsidRPr="00983090" w14:paraId="2D14B2E3" w14:textId="77777777" w:rsidTr="005132B9">
        <w:tc>
          <w:tcPr>
            <w:tcW w:w="9776" w:type="dxa"/>
            <w:shd w:val="clear" w:color="auto" w:fill="31849B" w:themeFill="accent5" w:themeFillShade="BF"/>
          </w:tcPr>
          <w:p w14:paraId="4AD2CD74" w14:textId="77777777" w:rsidR="005132B9" w:rsidRPr="00983090" w:rsidRDefault="005132B9" w:rsidP="005132B9">
            <w:pPr>
              <w:spacing w:line="360" w:lineRule="auto"/>
              <w:jc w:val="center"/>
              <w:rPr>
                <w:rFonts w:ascii="Times New Roman" w:hAnsi="Times New Roman" w:cs="Times New Roman"/>
                <w:b/>
                <w:bCs/>
                <w:color w:val="FFFFFF" w:themeColor="background1"/>
                <w:sz w:val="24"/>
                <w:szCs w:val="24"/>
                <w:lang w:val="es-ES_tradnl"/>
              </w:rPr>
            </w:pPr>
            <w:r w:rsidRPr="00983090">
              <w:rPr>
                <w:rFonts w:ascii="Times New Roman" w:hAnsi="Times New Roman" w:cs="Times New Roman"/>
                <w:b/>
                <w:bCs/>
                <w:color w:val="FFFFFF" w:themeColor="background1"/>
                <w:sz w:val="24"/>
                <w:szCs w:val="24"/>
                <w:lang w:val="es-ES_tradnl"/>
              </w:rPr>
              <w:t xml:space="preserve">Informe Sombra al 9no Informe presentado por la </w:t>
            </w:r>
          </w:p>
          <w:p w14:paraId="7055F7EA" w14:textId="442B43BF" w:rsidR="005132B9" w:rsidRPr="00983090" w:rsidRDefault="005132B9" w:rsidP="005132B9">
            <w:pPr>
              <w:spacing w:line="360" w:lineRule="auto"/>
              <w:jc w:val="center"/>
              <w:rPr>
                <w:rFonts w:ascii="Times New Roman" w:hAnsi="Times New Roman" w:cs="Times New Roman"/>
                <w:b/>
                <w:bCs/>
                <w:color w:val="FFFFFF" w:themeColor="background1"/>
                <w:sz w:val="24"/>
                <w:szCs w:val="24"/>
                <w:lang w:val="es-ES_tradnl"/>
              </w:rPr>
            </w:pPr>
            <w:r w:rsidRPr="00983090">
              <w:rPr>
                <w:rFonts w:ascii="Times New Roman" w:hAnsi="Times New Roman" w:cs="Times New Roman"/>
                <w:b/>
                <w:bCs/>
                <w:color w:val="FFFFFF" w:themeColor="background1"/>
                <w:sz w:val="24"/>
                <w:szCs w:val="24"/>
                <w:lang w:val="es-ES_tradnl"/>
              </w:rPr>
              <w:t>República Bolivariana de Venezuela</w:t>
            </w:r>
          </w:p>
        </w:tc>
      </w:tr>
    </w:tbl>
    <w:p w14:paraId="26A8D8E4" w14:textId="77777777" w:rsidR="00F04D2C" w:rsidRPr="00983090" w:rsidRDefault="00F04D2C" w:rsidP="00F04D2C">
      <w:pPr>
        <w:spacing w:after="0" w:line="360" w:lineRule="auto"/>
        <w:ind w:left="-709"/>
        <w:jc w:val="center"/>
        <w:rPr>
          <w:rFonts w:ascii="Times New Roman" w:hAnsi="Times New Roman" w:cs="Times New Roman"/>
          <w:b/>
          <w:bCs/>
          <w:color w:val="000000" w:themeColor="text1"/>
          <w:sz w:val="24"/>
          <w:szCs w:val="24"/>
          <w:lang w:val="es-ES_tradnl"/>
        </w:rPr>
      </w:pPr>
    </w:p>
    <w:p w14:paraId="7B38A269" w14:textId="43A61635" w:rsidR="00F04D2C" w:rsidRPr="00983090" w:rsidRDefault="00F04D2C" w:rsidP="00F04D2C">
      <w:pPr>
        <w:pStyle w:val="Prrafodelista"/>
        <w:numPr>
          <w:ilvl w:val="0"/>
          <w:numId w:val="2"/>
        </w:numPr>
        <w:spacing w:after="0" w:line="360" w:lineRule="auto"/>
        <w:jc w:val="both"/>
        <w:rPr>
          <w:rFonts w:ascii="Times New Roman" w:hAnsi="Times New Roman" w:cs="Times New Roman"/>
          <w:b/>
          <w:bCs/>
          <w:color w:val="C15956"/>
          <w:sz w:val="24"/>
          <w:szCs w:val="24"/>
          <w:lang w:val="es-ES_tradnl"/>
        </w:rPr>
      </w:pPr>
      <w:r w:rsidRPr="00983090">
        <w:rPr>
          <w:rFonts w:ascii="Times New Roman" w:hAnsi="Times New Roman" w:cs="Times New Roman"/>
          <w:b/>
          <w:bCs/>
          <w:color w:val="C15956"/>
          <w:sz w:val="24"/>
          <w:szCs w:val="24"/>
          <w:lang w:val="es-ES_tradnl"/>
        </w:rPr>
        <w:t>Presentación de la Organización.</w:t>
      </w:r>
    </w:p>
    <w:p w14:paraId="55AEC293" w14:textId="77777777" w:rsidR="00F04D2C" w:rsidRPr="00983090" w:rsidRDefault="00F04D2C" w:rsidP="00F04D2C">
      <w:pPr>
        <w:spacing w:after="0" w:line="360" w:lineRule="auto"/>
        <w:jc w:val="both"/>
        <w:rPr>
          <w:rFonts w:ascii="Times New Roman" w:hAnsi="Times New Roman" w:cs="Times New Roman"/>
          <w:color w:val="000000" w:themeColor="text1"/>
          <w:sz w:val="24"/>
          <w:szCs w:val="24"/>
          <w:lang w:val="es-ES_tradnl"/>
        </w:rPr>
      </w:pPr>
    </w:p>
    <w:p w14:paraId="188CA945" w14:textId="4A8962F9" w:rsidR="00F950D0" w:rsidRPr="00983090" w:rsidRDefault="00F950D0" w:rsidP="00F950D0">
      <w:pPr>
        <w:spacing w:after="0" w:line="360" w:lineRule="auto"/>
        <w:ind w:left="-709"/>
        <w:jc w:val="both"/>
        <w:rPr>
          <w:rFonts w:ascii="Times New Roman" w:hAnsi="Times New Roman" w:cs="Times New Roman"/>
          <w:color w:val="000000" w:themeColor="text1"/>
          <w:sz w:val="24"/>
          <w:szCs w:val="24"/>
          <w:lang w:val="es-ES_tradnl"/>
        </w:rPr>
      </w:pPr>
      <w:r w:rsidRPr="00983090">
        <w:rPr>
          <w:rFonts w:ascii="Times New Roman" w:hAnsi="Times New Roman" w:cs="Times New Roman"/>
          <w:color w:val="000000" w:themeColor="text1"/>
          <w:sz w:val="24"/>
          <w:szCs w:val="24"/>
          <w:lang w:val="es-ES_tradnl"/>
        </w:rPr>
        <w:t>El Centro de Estudios de los Derechos Sexuales y Reproductivos (CEDESEX) es una organización sin ánimo de lucro</w:t>
      </w:r>
      <w:r w:rsidR="00C842AF" w:rsidRPr="00983090">
        <w:rPr>
          <w:rFonts w:ascii="Times New Roman" w:hAnsi="Times New Roman" w:cs="Times New Roman"/>
          <w:color w:val="000000" w:themeColor="text1"/>
          <w:sz w:val="24"/>
          <w:szCs w:val="24"/>
          <w:lang w:val="es-ES_tradnl"/>
        </w:rPr>
        <w:t>,</w:t>
      </w:r>
      <w:r w:rsidRPr="00983090">
        <w:rPr>
          <w:rFonts w:ascii="Times New Roman" w:hAnsi="Times New Roman" w:cs="Times New Roman"/>
          <w:color w:val="000000" w:themeColor="text1"/>
          <w:sz w:val="24"/>
          <w:szCs w:val="24"/>
          <w:lang w:val="es-ES_tradnl"/>
        </w:rPr>
        <w:t xml:space="preserve"> </w:t>
      </w:r>
      <w:r w:rsidR="00C842AF" w:rsidRPr="00983090">
        <w:rPr>
          <w:rFonts w:ascii="Times New Roman" w:hAnsi="Times New Roman" w:cs="Times New Roman"/>
          <w:color w:val="000000" w:themeColor="text1"/>
          <w:sz w:val="24"/>
          <w:szCs w:val="24"/>
          <w:lang w:val="es-ES_tradnl"/>
        </w:rPr>
        <w:t xml:space="preserve">registrada </w:t>
      </w:r>
      <w:r w:rsidR="00362492" w:rsidRPr="00983090">
        <w:rPr>
          <w:rFonts w:ascii="Times New Roman" w:hAnsi="Times New Roman" w:cs="Times New Roman"/>
          <w:color w:val="000000" w:themeColor="text1"/>
          <w:sz w:val="24"/>
          <w:szCs w:val="24"/>
          <w:lang w:val="es-ES_tradnl"/>
        </w:rPr>
        <w:t>en 2019</w:t>
      </w:r>
      <w:r w:rsidRPr="00983090">
        <w:rPr>
          <w:rFonts w:ascii="Times New Roman" w:hAnsi="Times New Roman" w:cs="Times New Roman"/>
          <w:color w:val="000000" w:themeColor="text1"/>
          <w:sz w:val="24"/>
          <w:szCs w:val="24"/>
          <w:lang w:val="es-ES_tradnl"/>
        </w:rPr>
        <w:t xml:space="preserve"> por un pequeño grupo de activistas y profesionales que han decidido aunar esfuerzos para la promoción, defensa y abogacía </w:t>
      </w:r>
      <w:r w:rsidR="00C842AF" w:rsidRPr="00983090">
        <w:rPr>
          <w:rFonts w:ascii="Times New Roman" w:hAnsi="Times New Roman" w:cs="Times New Roman"/>
          <w:color w:val="000000" w:themeColor="text1"/>
          <w:sz w:val="24"/>
          <w:szCs w:val="24"/>
          <w:lang w:val="es-ES_tradnl"/>
        </w:rPr>
        <w:t>de</w:t>
      </w:r>
      <w:r w:rsidRPr="00983090">
        <w:rPr>
          <w:rFonts w:ascii="Times New Roman" w:hAnsi="Times New Roman" w:cs="Times New Roman"/>
          <w:color w:val="000000" w:themeColor="text1"/>
          <w:sz w:val="24"/>
          <w:szCs w:val="24"/>
          <w:lang w:val="es-ES_tradnl"/>
        </w:rPr>
        <w:t xml:space="preserve"> una vida libre de violencia</w:t>
      </w:r>
      <w:r w:rsidR="00C842AF" w:rsidRPr="00983090">
        <w:rPr>
          <w:rFonts w:ascii="Times New Roman" w:hAnsi="Times New Roman" w:cs="Times New Roman"/>
          <w:color w:val="000000" w:themeColor="text1"/>
          <w:sz w:val="24"/>
          <w:szCs w:val="24"/>
          <w:lang w:val="es-ES_tradnl"/>
        </w:rPr>
        <w:t>s y discriminaciones basadas en el</w:t>
      </w:r>
      <w:r w:rsidRPr="00983090">
        <w:rPr>
          <w:rFonts w:ascii="Times New Roman" w:hAnsi="Times New Roman" w:cs="Times New Roman"/>
          <w:color w:val="000000" w:themeColor="text1"/>
          <w:sz w:val="24"/>
          <w:szCs w:val="24"/>
          <w:lang w:val="es-ES_tradnl"/>
        </w:rPr>
        <w:t xml:space="preserve"> género</w:t>
      </w:r>
      <w:r w:rsidR="00C842AF" w:rsidRPr="00983090">
        <w:rPr>
          <w:rFonts w:ascii="Times New Roman" w:hAnsi="Times New Roman" w:cs="Times New Roman"/>
          <w:color w:val="000000" w:themeColor="text1"/>
          <w:sz w:val="24"/>
          <w:szCs w:val="24"/>
          <w:lang w:val="es-ES_tradnl"/>
        </w:rPr>
        <w:t>, el sexo</w:t>
      </w:r>
      <w:r w:rsidRPr="00983090">
        <w:rPr>
          <w:rFonts w:ascii="Times New Roman" w:hAnsi="Times New Roman" w:cs="Times New Roman"/>
          <w:color w:val="000000" w:themeColor="text1"/>
          <w:sz w:val="24"/>
          <w:szCs w:val="24"/>
          <w:lang w:val="es-ES_tradnl"/>
        </w:rPr>
        <w:t xml:space="preserve"> </w:t>
      </w:r>
      <w:r w:rsidR="00C842AF" w:rsidRPr="00983090">
        <w:rPr>
          <w:rFonts w:ascii="Times New Roman" w:hAnsi="Times New Roman" w:cs="Times New Roman"/>
          <w:color w:val="000000" w:themeColor="text1"/>
          <w:sz w:val="24"/>
          <w:szCs w:val="24"/>
          <w:lang w:val="es-ES_tradnl"/>
        </w:rPr>
        <w:t>o la</w:t>
      </w:r>
      <w:r w:rsidRPr="00983090">
        <w:rPr>
          <w:rFonts w:ascii="Times New Roman" w:hAnsi="Times New Roman" w:cs="Times New Roman"/>
          <w:color w:val="000000" w:themeColor="text1"/>
          <w:sz w:val="24"/>
          <w:szCs w:val="24"/>
          <w:lang w:val="es-ES_tradnl"/>
        </w:rPr>
        <w:t xml:space="preserve"> orientación sexual, con miras a </w:t>
      </w:r>
      <w:r w:rsidR="00C842AF" w:rsidRPr="00983090">
        <w:rPr>
          <w:rFonts w:ascii="Times New Roman" w:hAnsi="Times New Roman" w:cs="Times New Roman"/>
          <w:color w:val="000000" w:themeColor="text1"/>
          <w:sz w:val="24"/>
          <w:szCs w:val="24"/>
          <w:lang w:val="es-ES_tradnl"/>
        </w:rPr>
        <w:t>promover</w:t>
      </w:r>
      <w:r w:rsidRPr="00983090">
        <w:rPr>
          <w:rFonts w:ascii="Times New Roman" w:hAnsi="Times New Roman" w:cs="Times New Roman"/>
          <w:color w:val="000000" w:themeColor="text1"/>
          <w:sz w:val="24"/>
          <w:szCs w:val="24"/>
          <w:lang w:val="es-ES_tradnl"/>
        </w:rPr>
        <w:t xml:space="preserve"> los derechos sexuales y derechos reproductivos</w:t>
      </w:r>
      <w:r w:rsidR="00C842AF" w:rsidRPr="00983090">
        <w:rPr>
          <w:rFonts w:ascii="Times New Roman" w:hAnsi="Times New Roman" w:cs="Times New Roman"/>
          <w:color w:val="000000" w:themeColor="text1"/>
          <w:sz w:val="24"/>
          <w:szCs w:val="24"/>
          <w:lang w:val="es-ES_tradnl"/>
        </w:rPr>
        <w:t xml:space="preserve"> </w:t>
      </w:r>
      <w:r w:rsidR="00396AA3" w:rsidRPr="00983090">
        <w:rPr>
          <w:rFonts w:ascii="Times New Roman" w:hAnsi="Times New Roman" w:cs="Times New Roman"/>
          <w:color w:val="000000" w:themeColor="text1"/>
          <w:sz w:val="24"/>
          <w:szCs w:val="24"/>
          <w:lang w:val="es-ES_tradnl"/>
        </w:rPr>
        <w:t>con enfoque de derechos humanos, género e</w:t>
      </w:r>
      <w:r w:rsidR="00C842AF" w:rsidRPr="00983090">
        <w:rPr>
          <w:rFonts w:ascii="Times New Roman" w:hAnsi="Times New Roman" w:cs="Times New Roman"/>
          <w:color w:val="000000" w:themeColor="text1"/>
          <w:sz w:val="24"/>
          <w:szCs w:val="24"/>
          <w:lang w:val="es-ES_tradnl"/>
        </w:rPr>
        <w:t xml:space="preserve"> interseccional</w:t>
      </w:r>
      <w:r w:rsidR="00396AA3" w:rsidRPr="00983090">
        <w:rPr>
          <w:rFonts w:ascii="Times New Roman" w:hAnsi="Times New Roman" w:cs="Times New Roman"/>
          <w:color w:val="000000" w:themeColor="text1"/>
          <w:sz w:val="24"/>
          <w:szCs w:val="24"/>
          <w:lang w:val="es-ES_tradnl"/>
        </w:rPr>
        <w:t>idad</w:t>
      </w:r>
      <w:r w:rsidR="00C842AF" w:rsidRPr="00983090">
        <w:rPr>
          <w:rFonts w:ascii="Times New Roman" w:hAnsi="Times New Roman" w:cs="Times New Roman"/>
          <w:color w:val="000000" w:themeColor="text1"/>
          <w:sz w:val="24"/>
          <w:szCs w:val="24"/>
          <w:lang w:val="es-ES_tradnl"/>
        </w:rPr>
        <w:t>.</w:t>
      </w:r>
    </w:p>
    <w:p w14:paraId="1406E69D" w14:textId="77777777" w:rsidR="00F950D0" w:rsidRPr="00983090" w:rsidRDefault="00F950D0" w:rsidP="00F950D0">
      <w:pPr>
        <w:spacing w:after="0" w:line="360" w:lineRule="auto"/>
        <w:ind w:left="-709"/>
        <w:jc w:val="both"/>
        <w:rPr>
          <w:rFonts w:ascii="Times New Roman" w:hAnsi="Times New Roman" w:cs="Times New Roman"/>
          <w:color w:val="000000" w:themeColor="text1"/>
          <w:sz w:val="24"/>
          <w:szCs w:val="24"/>
          <w:lang w:val="es-ES_tradnl"/>
        </w:rPr>
      </w:pPr>
    </w:p>
    <w:p w14:paraId="04C3887F" w14:textId="003D6907" w:rsidR="00F950D0" w:rsidRPr="00983090" w:rsidRDefault="00F950D0" w:rsidP="00396AA3">
      <w:pPr>
        <w:spacing w:after="0" w:line="360" w:lineRule="auto"/>
        <w:ind w:left="-709"/>
        <w:jc w:val="both"/>
        <w:rPr>
          <w:rFonts w:ascii="Times New Roman" w:hAnsi="Times New Roman" w:cs="Times New Roman"/>
          <w:color w:val="000000" w:themeColor="text1"/>
          <w:sz w:val="24"/>
          <w:szCs w:val="24"/>
          <w:lang w:val="es-ES_tradnl"/>
        </w:rPr>
      </w:pPr>
      <w:r w:rsidRPr="00983090">
        <w:rPr>
          <w:rFonts w:ascii="Times New Roman" w:hAnsi="Times New Roman" w:cs="Times New Roman"/>
          <w:color w:val="000000" w:themeColor="text1"/>
          <w:sz w:val="24"/>
          <w:szCs w:val="24"/>
          <w:lang w:val="es-ES_tradnl"/>
        </w:rPr>
        <w:t xml:space="preserve">Nuestra </w:t>
      </w:r>
      <w:r w:rsidR="00396AA3" w:rsidRPr="00983090">
        <w:rPr>
          <w:rFonts w:ascii="Times New Roman" w:hAnsi="Times New Roman" w:cs="Times New Roman"/>
          <w:color w:val="000000" w:themeColor="text1"/>
          <w:sz w:val="24"/>
          <w:szCs w:val="24"/>
          <w:lang w:val="es-ES_tradnl"/>
        </w:rPr>
        <w:t>m</w:t>
      </w:r>
      <w:r w:rsidRPr="00983090">
        <w:rPr>
          <w:rFonts w:ascii="Times New Roman" w:hAnsi="Times New Roman" w:cs="Times New Roman"/>
          <w:color w:val="000000" w:themeColor="text1"/>
          <w:sz w:val="24"/>
          <w:szCs w:val="24"/>
          <w:lang w:val="es-ES_tradnl"/>
        </w:rPr>
        <w:t xml:space="preserve">isión es promover </w:t>
      </w:r>
      <w:r w:rsidR="00396AA3" w:rsidRPr="00983090">
        <w:rPr>
          <w:rFonts w:ascii="Times New Roman" w:hAnsi="Times New Roman" w:cs="Times New Roman"/>
          <w:color w:val="000000" w:themeColor="text1"/>
          <w:sz w:val="24"/>
          <w:szCs w:val="24"/>
          <w:lang w:val="es-ES_tradnl"/>
        </w:rPr>
        <w:t>la</w:t>
      </w:r>
      <w:r w:rsidRPr="00983090">
        <w:rPr>
          <w:rFonts w:ascii="Times New Roman" w:hAnsi="Times New Roman" w:cs="Times New Roman"/>
          <w:color w:val="000000" w:themeColor="text1"/>
          <w:sz w:val="24"/>
          <w:szCs w:val="24"/>
          <w:lang w:val="es-ES_tradnl"/>
        </w:rPr>
        <w:t xml:space="preserve"> autonomía</w:t>
      </w:r>
      <w:r w:rsidR="00396AA3" w:rsidRPr="00983090">
        <w:rPr>
          <w:rFonts w:ascii="Times New Roman" w:hAnsi="Times New Roman" w:cs="Times New Roman"/>
          <w:color w:val="000000" w:themeColor="text1"/>
          <w:sz w:val="24"/>
          <w:szCs w:val="24"/>
          <w:lang w:val="es-ES_tradnl"/>
        </w:rPr>
        <w:t xml:space="preserve"> plena de las personas</w:t>
      </w:r>
      <w:r w:rsidRPr="00983090">
        <w:rPr>
          <w:rFonts w:ascii="Times New Roman" w:hAnsi="Times New Roman" w:cs="Times New Roman"/>
          <w:color w:val="000000" w:themeColor="text1"/>
          <w:sz w:val="24"/>
          <w:szCs w:val="24"/>
          <w:lang w:val="es-ES_tradnl"/>
        </w:rPr>
        <w:t xml:space="preserve"> sobre su</w:t>
      </w:r>
      <w:r w:rsidR="00396AA3" w:rsidRPr="00983090">
        <w:rPr>
          <w:rFonts w:ascii="Times New Roman" w:hAnsi="Times New Roman" w:cs="Times New Roman"/>
          <w:color w:val="000000" w:themeColor="text1"/>
          <w:sz w:val="24"/>
          <w:szCs w:val="24"/>
          <w:lang w:val="es-ES_tradnl"/>
        </w:rPr>
        <w:t>s</w:t>
      </w:r>
      <w:r w:rsidRPr="00983090">
        <w:rPr>
          <w:rFonts w:ascii="Times New Roman" w:hAnsi="Times New Roman" w:cs="Times New Roman"/>
          <w:color w:val="000000" w:themeColor="text1"/>
          <w:sz w:val="24"/>
          <w:szCs w:val="24"/>
          <w:lang w:val="es-ES_tradnl"/>
        </w:rPr>
        <w:t xml:space="preserve"> cuerpo</w:t>
      </w:r>
      <w:r w:rsidR="00396AA3" w:rsidRPr="00983090">
        <w:rPr>
          <w:rFonts w:ascii="Times New Roman" w:hAnsi="Times New Roman" w:cs="Times New Roman"/>
          <w:color w:val="000000" w:themeColor="text1"/>
          <w:sz w:val="24"/>
          <w:szCs w:val="24"/>
          <w:lang w:val="es-ES_tradnl"/>
        </w:rPr>
        <w:t>s</w:t>
      </w:r>
      <w:r w:rsidRPr="00983090">
        <w:rPr>
          <w:rFonts w:ascii="Times New Roman" w:hAnsi="Times New Roman" w:cs="Times New Roman"/>
          <w:color w:val="000000" w:themeColor="text1"/>
          <w:sz w:val="24"/>
          <w:szCs w:val="24"/>
          <w:lang w:val="es-ES_tradnl"/>
        </w:rPr>
        <w:t xml:space="preserve"> y su sexualidad a través de la toma de decisiones libre</w:t>
      </w:r>
      <w:r w:rsidR="00396AA3" w:rsidRPr="00983090">
        <w:rPr>
          <w:rFonts w:ascii="Times New Roman" w:hAnsi="Times New Roman" w:cs="Times New Roman"/>
          <w:color w:val="000000" w:themeColor="text1"/>
          <w:sz w:val="24"/>
          <w:szCs w:val="24"/>
          <w:lang w:val="es-ES_tradnl"/>
        </w:rPr>
        <w:t>s</w:t>
      </w:r>
      <w:r w:rsidRPr="00983090">
        <w:rPr>
          <w:rFonts w:ascii="Times New Roman" w:hAnsi="Times New Roman" w:cs="Times New Roman"/>
          <w:color w:val="000000" w:themeColor="text1"/>
          <w:sz w:val="24"/>
          <w:szCs w:val="24"/>
          <w:lang w:val="es-ES_tradnl"/>
        </w:rPr>
        <w:t>, informada</w:t>
      </w:r>
      <w:r w:rsidR="00396AA3" w:rsidRPr="00983090">
        <w:rPr>
          <w:rFonts w:ascii="Times New Roman" w:hAnsi="Times New Roman" w:cs="Times New Roman"/>
          <w:color w:val="000000" w:themeColor="text1"/>
          <w:sz w:val="24"/>
          <w:szCs w:val="24"/>
          <w:lang w:val="es-ES_tradnl"/>
        </w:rPr>
        <w:t>s,</w:t>
      </w:r>
      <w:r w:rsidRPr="00983090">
        <w:rPr>
          <w:rFonts w:ascii="Times New Roman" w:hAnsi="Times New Roman" w:cs="Times New Roman"/>
          <w:color w:val="000000" w:themeColor="text1"/>
          <w:sz w:val="24"/>
          <w:szCs w:val="24"/>
          <w:lang w:val="es-ES_tradnl"/>
        </w:rPr>
        <w:t xml:space="preserve"> independiente</w:t>
      </w:r>
      <w:r w:rsidR="00396AA3" w:rsidRPr="00983090">
        <w:rPr>
          <w:rFonts w:ascii="Times New Roman" w:hAnsi="Times New Roman" w:cs="Times New Roman"/>
          <w:color w:val="000000" w:themeColor="text1"/>
          <w:sz w:val="24"/>
          <w:szCs w:val="24"/>
          <w:lang w:val="es-ES_tradnl"/>
        </w:rPr>
        <w:t xml:space="preserve">s y sin </w:t>
      </w:r>
      <w:r w:rsidRPr="00983090">
        <w:rPr>
          <w:rFonts w:ascii="Times New Roman" w:hAnsi="Times New Roman" w:cs="Times New Roman"/>
          <w:color w:val="000000" w:themeColor="text1"/>
          <w:sz w:val="24"/>
          <w:szCs w:val="24"/>
          <w:lang w:val="es-ES_tradnl"/>
        </w:rPr>
        <w:t>discriminación o violencia, a través de</w:t>
      </w:r>
      <w:r w:rsidR="00396AA3" w:rsidRPr="00983090">
        <w:rPr>
          <w:rFonts w:ascii="Times New Roman" w:hAnsi="Times New Roman" w:cs="Times New Roman"/>
          <w:color w:val="000000" w:themeColor="text1"/>
          <w:sz w:val="24"/>
          <w:szCs w:val="24"/>
          <w:lang w:val="es-ES_tradnl"/>
        </w:rPr>
        <w:t xml:space="preserve"> acciones de</w:t>
      </w:r>
      <w:r w:rsidRPr="00983090">
        <w:rPr>
          <w:rFonts w:ascii="Times New Roman" w:hAnsi="Times New Roman" w:cs="Times New Roman"/>
          <w:color w:val="000000" w:themeColor="text1"/>
          <w:sz w:val="24"/>
          <w:szCs w:val="24"/>
          <w:lang w:val="es-ES_tradnl"/>
        </w:rPr>
        <w:t xml:space="preserve"> investigación, </w:t>
      </w:r>
      <w:r w:rsidR="00396AA3" w:rsidRPr="00983090">
        <w:rPr>
          <w:rFonts w:ascii="Times New Roman" w:hAnsi="Times New Roman" w:cs="Times New Roman"/>
          <w:color w:val="000000" w:themeColor="text1"/>
          <w:sz w:val="24"/>
          <w:szCs w:val="24"/>
          <w:lang w:val="es-ES_tradnl"/>
        </w:rPr>
        <w:t>formación, sensibilización</w:t>
      </w:r>
      <w:r w:rsidRPr="00983090">
        <w:rPr>
          <w:rFonts w:ascii="Times New Roman" w:hAnsi="Times New Roman" w:cs="Times New Roman"/>
          <w:color w:val="000000" w:themeColor="text1"/>
          <w:sz w:val="24"/>
          <w:szCs w:val="24"/>
          <w:lang w:val="es-ES_tradnl"/>
        </w:rPr>
        <w:t>,</w:t>
      </w:r>
      <w:r w:rsidR="00396AA3" w:rsidRPr="00983090">
        <w:rPr>
          <w:rFonts w:ascii="Times New Roman" w:hAnsi="Times New Roman" w:cs="Times New Roman"/>
          <w:color w:val="000000" w:themeColor="text1"/>
          <w:sz w:val="24"/>
          <w:szCs w:val="24"/>
          <w:lang w:val="es-ES_tradnl"/>
        </w:rPr>
        <w:t xml:space="preserve"> activismo, </w:t>
      </w:r>
      <w:r w:rsidRPr="00983090">
        <w:rPr>
          <w:rFonts w:ascii="Times New Roman" w:hAnsi="Times New Roman" w:cs="Times New Roman"/>
          <w:color w:val="000000" w:themeColor="text1"/>
          <w:sz w:val="24"/>
          <w:szCs w:val="24"/>
          <w:lang w:val="es-ES_tradnl"/>
        </w:rPr>
        <w:t>organización</w:t>
      </w:r>
      <w:r w:rsidR="00396AA3" w:rsidRPr="00983090">
        <w:rPr>
          <w:rFonts w:ascii="Times New Roman" w:hAnsi="Times New Roman" w:cs="Times New Roman"/>
          <w:color w:val="000000" w:themeColor="text1"/>
          <w:sz w:val="24"/>
          <w:szCs w:val="24"/>
          <w:lang w:val="es-ES_tradnl"/>
        </w:rPr>
        <w:t>, acompañamiento</w:t>
      </w:r>
      <w:r w:rsidRPr="00983090">
        <w:rPr>
          <w:rFonts w:ascii="Times New Roman" w:hAnsi="Times New Roman" w:cs="Times New Roman"/>
          <w:color w:val="000000" w:themeColor="text1"/>
          <w:sz w:val="24"/>
          <w:szCs w:val="24"/>
          <w:lang w:val="es-ES_tradnl"/>
        </w:rPr>
        <w:t xml:space="preserve"> y empoderamiento</w:t>
      </w:r>
      <w:r w:rsidR="00396AA3" w:rsidRPr="00983090">
        <w:rPr>
          <w:rFonts w:ascii="Times New Roman" w:hAnsi="Times New Roman" w:cs="Times New Roman"/>
          <w:color w:val="000000" w:themeColor="text1"/>
          <w:sz w:val="24"/>
          <w:szCs w:val="24"/>
          <w:lang w:val="es-ES_tradnl"/>
        </w:rPr>
        <w:t>, basadas en nuestros valores, a saber: igualdad, equidad, respeto a la diversidad, corresponsabilidad, solidaridad, sororidad, libertad, transparencia, confidencialidad y calidad.</w:t>
      </w:r>
    </w:p>
    <w:p w14:paraId="2846FC47" w14:textId="77777777" w:rsidR="00F04D2C" w:rsidRPr="00983090" w:rsidRDefault="00F04D2C" w:rsidP="00F04D2C">
      <w:pPr>
        <w:spacing w:after="0" w:line="360" w:lineRule="auto"/>
        <w:ind w:left="-709"/>
        <w:jc w:val="both"/>
        <w:rPr>
          <w:rFonts w:ascii="Times New Roman" w:hAnsi="Times New Roman" w:cs="Times New Roman"/>
          <w:color w:val="000000" w:themeColor="text1"/>
          <w:sz w:val="24"/>
          <w:szCs w:val="24"/>
          <w:lang w:val="es-ES_tradnl"/>
        </w:rPr>
      </w:pPr>
    </w:p>
    <w:p w14:paraId="06B2C304" w14:textId="5113BF9E" w:rsidR="00F950D0" w:rsidRPr="00983090" w:rsidRDefault="00396AA3" w:rsidP="00F54A8C">
      <w:pPr>
        <w:spacing w:after="0" w:line="360" w:lineRule="auto"/>
        <w:ind w:left="-709"/>
        <w:jc w:val="both"/>
        <w:rPr>
          <w:rFonts w:ascii="Times New Roman" w:hAnsi="Times New Roman" w:cs="Times New Roman"/>
          <w:color w:val="000000" w:themeColor="text1"/>
          <w:sz w:val="24"/>
          <w:szCs w:val="24"/>
          <w:lang w:val="es-ES_tradnl"/>
        </w:rPr>
      </w:pPr>
      <w:r w:rsidRPr="00983090">
        <w:rPr>
          <w:rFonts w:ascii="Times New Roman" w:hAnsi="Times New Roman" w:cs="Times New Roman"/>
          <w:color w:val="000000" w:themeColor="text1"/>
          <w:sz w:val="24"/>
          <w:szCs w:val="24"/>
          <w:lang w:val="es-ES_tradnl"/>
        </w:rPr>
        <w:t xml:space="preserve">En este sentido, </w:t>
      </w:r>
      <w:r w:rsidR="00F950D0" w:rsidRPr="00983090">
        <w:rPr>
          <w:rFonts w:ascii="Times New Roman" w:hAnsi="Times New Roman" w:cs="Times New Roman"/>
          <w:color w:val="000000" w:themeColor="text1"/>
          <w:sz w:val="24"/>
          <w:szCs w:val="24"/>
          <w:lang w:val="es-ES_tradnl"/>
        </w:rPr>
        <w:t>CEDESEX ha desarrollado</w:t>
      </w:r>
      <w:r w:rsidRPr="00983090">
        <w:rPr>
          <w:rFonts w:ascii="Times New Roman" w:hAnsi="Times New Roman" w:cs="Times New Roman"/>
          <w:color w:val="000000" w:themeColor="text1"/>
          <w:sz w:val="24"/>
          <w:szCs w:val="24"/>
          <w:lang w:val="es-ES_tradnl"/>
        </w:rPr>
        <w:t xml:space="preserve"> desde su creación,</w:t>
      </w:r>
      <w:r w:rsidR="00F950D0" w:rsidRPr="00983090">
        <w:rPr>
          <w:rFonts w:ascii="Times New Roman" w:hAnsi="Times New Roman" w:cs="Times New Roman"/>
          <w:color w:val="000000" w:themeColor="text1"/>
          <w:sz w:val="24"/>
          <w:szCs w:val="24"/>
          <w:lang w:val="es-ES_tradnl"/>
        </w:rPr>
        <w:t xml:space="preserve"> una serie de </w:t>
      </w:r>
      <w:r w:rsidRPr="00983090">
        <w:rPr>
          <w:rFonts w:ascii="Times New Roman" w:hAnsi="Times New Roman" w:cs="Times New Roman"/>
          <w:color w:val="000000" w:themeColor="text1"/>
          <w:sz w:val="24"/>
          <w:szCs w:val="24"/>
          <w:lang w:val="es-ES_tradnl"/>
        </w:rPr>
        <w:t>investigaciones</w:t>
      </w:r>
      <w:r w:rsidR="00F950D0" w:rsidRPr="00983090">
        <w:rPr>
          <w:rFonts w:ascii="Times New Roman" w:hAnsi="Times New Roman" w:cs="Times New Roman"/>
          <w:color w:val="000000" w:themeColor="text1"/>
          <w:sz w:val="24"/>
          <w:szCs w:val="24"/>
          <w:lang w:val="es-ES_tradnl"/>
        </w:rPr>
        <w:t>, programas, proyectos</w:t>
      </w:r>
      <w:r w:rsidRPr="00983090">
        <w:rPr>
          <w:rFonts w:ascii="Times New Roman" w:hAnsi="Times New Roman" w:cs="Times New Roman"/>
          <w:color w:val="000000" w:themeColor="text1"/>
          <w:sz w:val="24"/>
          <w:szCs w:val="24"/>
          <w:lang w:val="es-ES_tradnl"/>
        </w:rPr>
        <w:t>, actividades</w:t>
      </w:r>
      <w:r w:rsidR="00F950D0" w:rsidRPr="00983090">
        <w:rPr>
          <w:rFonts w:ascii="Times New Roman" w:hAnsi="Times New Roman" w:cs="Times New Roman"/>
          <w:color w:val="000000" w:themeColor="text1"/>
          <w:sz w:val="24"/>
          <w:szCs w:val="24"/>
          <w:lang w:val="es-ES_tradnl"/>
        </w:rPr>
        <w:t xml:space="preserve"> e iniciativas en temas como: educación integral en sexualidad; prevención y reducción de embarazos no </w:t>
      </w:r>
      <w:r w:rsidR="00263F69" w:rsidRPr="00983090">
        <w:rPr>
          <w:rFonts w:ascii="Times New Roman" w:hAnsi="Times New Roman" w:cs="Times New Roman"/>
          <w:color w:val="000000" w:themeColor="text1"/>
          <w:sz w:val="24"/>
          <w:szCs w:val="24"/>
          <w:lang w:val="es-ES_tradnl"/>
        </w:rPr>
        <w:t>intencionales</w:t>
      </w:r>
      <w:r w:rsidR="00F950D0" w:rsidRPr="00983090">
        <w:rPr>
          <w:rFonts w:ascii="Times New Roman" w:hAnsi="Times New Roman" w:cs="Times New Roman"/>
          <w:color w:val="000000" w:themeColor="text1"/>
          <w:sz w:val="24"/>
          <w:szCs w:val="24"/>
          <w:lang w:val="es-ES_tradnl"/>
        </w:rPr>
        <w:t xml:space="preserve"> en adolescencia e infancia; acceso a métodos </w:t>
      </w:r>
      <w:r w:rsidR="00F54A8C" w:rsidRPr="00983090">
        <w:rPr>
          <w:rFonts w:ascii="Times New Roman" w:hAnsi="Times New Roman" w:cs="Times New Roman"/>
          <w:color w:val="000000" w:themeColor="text1"/>
          <w:sz w:val="24"/>
          <w:szCs w:val="24"/>
          <w:lang w:val="es-ES_tradnl"/>
        </w:rPr>
        <w:t>anticonceptivos modernos</w:t>
      </w:r>
      <w:r w:rsidR="00F950D0" w:rsidRPr="00983090">
        <w:rPr>
          <w:rFonts w:ascii="Times New Roman" w:hAnsi="Times New Roman" w:cs="Times New Roman"/>
          <w:color w:val="000000" w:themeColor="text1"/>
          <w:sz w:val="24"/>
          <w:szCs w:val="24"/>
          <w:lang w:val="es-ES_tradnl"/>
        </w:rPr>
        <w:t xml:space="preserve"> y </w:t>
      </w:r>
      <w:r w:rsidR="00F54A8C" w:rsidRPr="00983090">
        <w:rPr>
          <w:rFonts w:ascii="Times New Roman" w:hAnsi="Times New Roman" w:cs="Times New Roman"/>
          <w:color w:val="000000" w:themeColor="text1"/>
          <w:sz w:val="24"/>
          <w:szCs w:val="24"/>
          <w:lang w:val="es-ES_tradnl"/>
        </w:rPr>
        <w:t xml:space="preserve">servicios de </w:t>
      </w:r>
      <w:r w:rsidR="00F950D0" w:rsidRPr="00983090">
        <w:rPr>
          <w:rFonts w:ascii="Times New Roman" w:hAnsi="Times New Roman" w:cs="Times New Roman"/>
          <w:color w:val="000000" w:themeColor="text1"/>
          <w:sz w:val="24"/>
          <w:szCs w:val="24"/>
          <w:lang w:val="es-ES_tradnl"/>
        </w:rPr>
        <w:t xml:space="preserve">salud sexual y reproductiva; respeto y reconocimiento de los derechos de las personas LGBTI; prevención y atención </w:t>
      </w:r>
      <w:r w:rsidR="00F54A8C" w:rsidRPr="00983090">
        <w:rPr>
          <w:rFonts w:ascii="Times New Roman" w:hAnsi="Times New Roman" w:cs="Times New Roman"/>
          <w:color w:val="000000" w:themeColor="text1"/>
          <w:sz w:val="24"/>
          <w:szCs w:val="24"/>
          <w:lang w:val="es-ES_tradnl"/>
        </w:rPr>
        <w:t>de</w:t>
      </w:r>
      <w:r w:rsidR="00F950D0" w:rsidRPr="00983090">
        <w:rPr>
          <w:rFonts w:ascii="Times New Roman" w:hAnsi="Times New Roman" w:cs="Times New Roman"/>
          <w:color w:val="000000" w:themeColor="text1"/>
          <w:sz w:val="24"/>
          <w:szCs w:val="24"/>
          <w:lang w:val="es-ES_tradnl"/>
        </w:rPr>
        <w:t xml:space="preserve"> la </w:t>
      </w:r>
      <w:r w:rsidR="00F54A8C" w:rsidRPr="00983090">
        <w:rPr>
          <w:rFonts w:ascii="Times New Roman" w:hAnsi="Times New Roman" w:cs="Times New Roman"/>
          <w:color w:val="000000" w:themeColor="text1"/>
          <w:sz w:val="24"/>
          <w:szCs w:val="24"/>
          <w:lang w:val="es-ES_tradnl"/>
        </w:rPr>
        <w:t>VBG</w:t>
      </w:r>
      <w:r w:rsidR="00F950D0" w:rsidRPr="00983090">
        <w:rPr>
          <w:rFonts w:ascii="Times New Roman" w:hAnsi="Times New Roman" w:cs="Times New Roman"/>
          <w:color w:val="000000" w:themeColor="text1"/>
          <w:sz w:val="24"/>
          <w:szCs w:val="24"/>
          <w:lang w:val="es-ES_tradnl"/>
        </w:rPr>
        <w:t>, con especial énfasis en la</w:t>
      </w:r>
      <w:r w:rsidR="00F54A8C" w:rsidRPr="00983090">
        <w:rPr>
          <w:rFonts w:ascii="Times New Roman" w:hAnsi="Times New Roman" w:cs="Times New Roman"/>
          <w:color w:val="000000" w:themeColor="text1"/>
          <w:sz w:val="24"/>
          <w:szCs w:val="24"/>
          <w:lang w:val="es-ES_tradnl"/>
        </w:rPr>
        <w:t xml:space="preserve"> </w:t>
      </w:r>
      <w:r w:rsidR="00F950D0" w:rsidRPr="00983090">
        <w:rPr>
          <w:rFonts w:ascii="Times New Roman" w:hAnsi="Times New Roman" w:cs="Times New Roman"/>
          <w:color w:val="000000" w:themeColor="text1"/>
          <w:sz w:val="24"/>
          <w:szCs w:val="24"/>
          <w:lang w:val="es-ES_tradnl"/>
        </w:rPr>
        <w:t>violencia sexual; entre otros.</w:t>
      </w:r>
    </w:p>
    <w:p w14:paraId="12F026EE" w14:textId="77777777" w:rsidR="00F950D0" w:rsidRPr="00983090" w:rsidRDefault="00F950D0" w:rsidP="00F950D0">
      <w:pPr>
        <w:spacing w:after="0" w:line="360" w:lineRule="auto"/>
        <w:ind w:left="-709"/>
        <w:jc w:val="both"/>
        <w:rPr>
          <w:rFonts w:ascii="Times New Roman" w:hAnsi="Times New Roman" w:cs="Times New Roman"/>
          <w:color w:val="000000" w:themeColor="text1"/>
          <w:sz w:val="24"/>
          <w:szCs w:val="24"/>
          <w:lang w:val="es-ES_tradnl"/>
        </w:rPr>
      </w:pPr>
    </w:p>
    <w:p w14:paraId="1A06675D" w14:textId="1541A0F3" w:rsidR="00F950D0" w:rsidRPr="00983090" w:rsidRDefault="00F950D0" w:rsidP="00F950D0">
      <w:pPr>
        <w:spacing w:after="0" w:line="360" w:lineRule="auto"/>
        <w:ind w:left="-709"/>
        <w:jc w:val="both"/>
        <w:rPr>
          <w:rFonts w:ascii="Times New Roman" w:hAnsi="Times New Roman" w:cs="Times New Roman"/>
          <w:color w:val="000000" w:themeColor="text1"/>
          <w:sz w:val="24"/>
          <w:szCs w:val="24"/>
          <w:lang w:val="es-ES_tradnl"/>
        </w:rPr>
      </w:pPr>
      <w:r w:rsidRPr="00983090">
        <w:rPr>
          <w:rFonts w:ascii="Times New Roman" w:hAnsi="Times New Roman" w:cs="Times New Roman"/>
          <w:color w:val="000000" w:themeColor="text1"/>
          <w:sz w:val="24"/>
          <w:szCs w:val="24"/>
          <w:lang w:val="es-ES_tradnl"/>
        </w:rPr>
        <w:t>De esta forma, desde 20</w:t>
      </w:r>
      <w:r w:rsidR="00F54A8C" w:rsidRPr="00983090">
        <w:rPr>
          <w:rFonts w:ascii="Times New Roman" w:hAnsi="Times New Roman" w:cs="Times New Roman"/>
          <w:color w:val="000000" w:themeColor="text1"/>
          <w:sz w:val="24"/>
          <w:szCs w:val="24"/>
          <w:lang w:val="es-ES_tradnl"/>
        </w:rPr>
        <w:t>19</w:t>
      </w:r>
      <w:r w:rsidRPr="00983090">
        <w:rPr>
          <w:rFonts w:ascii="Times New Roman" w:hAnsi="Times New Roman" w:cs="Times New Roman"/>
          <w:color w:val="000000" w:themeColor="text1"/>
          <w:sz w:val="24"/>
          <w:szCs w:val="24"/>
          <w:lang w:val="es-ES_tradnl"/>
        </w:rPr>
        <w:t xml:space="preserve"> hemos alcanzado importantes metas, que se reflejan en:</w:t>
      </w:r>
    </w:p>
    <w:p w14:paraId="02CD14E8" w14:textId="77777777" w:rsidR="00F950D0" w:rsidRPr="00983090" w:rsidRDefault="00F950D0" w:rsidP="00F950D0">
      <w:pPr>
        <w:spacing w:after="0" w:line="360" w:lineRule="auto"/>
        <w:ind w:left="-709"/>
        <w:jc w:val="both"/>
        <w:rPr>
          <w:rFonts w:ascii="Times New Roman" w:hAnsi="Times New Roman" w:cs="Times New Roman"/>
          <w:color w:val="000000" w:themeColor="text1"/>
          <w:sz w:val="24"/>
          <w:szCs w:val="24"/>
          <w:lang w:val="es-ES_tradnl"/>
        </w:rPr>
      </w:pPr>
    </w:p>
    <w:p w14:paraId="305BF0AB" w14:textId="5FEC960B" w:rsidR="00F950D0" w:rsidRPr="00983090" w:rsidRDefault="00F950D0" w:rsidP="00F950D0">
      <w:pPr>
        <w:spacing w:after="0" w:line="360" w:lineRule="auto"/>
        <w:ind w:left="-709"/>
        <w:jc w:val="both"/>
        <w:rPr>
          <w:rFonts w:ascii="Times New Roman" w:hAnsi="Times New Roman" w:cs="Times New Roman"/>
          <w:color w:val="000000" w:themeColor="text1"/>
          <w:sz w:val="24"/>
          <w:szCs w:val="24"/>
          <w:lang w:val="es-ES_tradnl"/>
        </w:rPr>
      </w:pPr>
      <w:r w:rsidRPr="00983090">
        <w:rPr>
          <w:rFonts w:ascii="Times New Roman" w:hAnsi="Times New Roman" w:cs="Times New Roman"/>
          <w:color w:val="000000" w:themeColor="text1"/>
          <w:sz w:val="24"/>
          <w:szCs w:val="24"/>
          <w:lang w:val="es-ES_tradnl"/>
        </w:rPr>
        <w:lastRenderedPageBreak/>
        <w:t xml:space="preserve">a) </w:t>
      </w:r>
      <w:r w:rsidR="00F04D2C" w:rsidRPr="00983090">
        <w:rPr>
          <w:rFonts w:ascii="Times New Roman" w:hAnsi="Times New Roman" w:cs="Times New Roman"/>
          <w:color w:val="000000" w:themeColor="text1"/>
          <w:sz w:val="24"/>
          <w:szCs w:val="24"/>
          <w:lang w:val="es-ES_tradnl"/>
        </w:rPr>
        <w:t>C</w:t>
      </w:r>
      <w:r w:rsidR="00F54A8C" w:rsidRPr="00983090">
        <w:rPr>
          <w:rFonts w:ascii="Times New Roman" w:hAnsi="Times New Roman" w:cs="Times New Roman"/>
          <w:color w:val="000000" w:themeColor="text1"/>
          <w:sz w:val="24"/>
          <w:szCs w:val="24"/>
          <w:lang w:val="es-ES_tradnl"/>
        </w:rPr>
        <w:t>inco</w:t>
      </w:r>
      <w:r w:rsidR="00F04D2C" w:rsidRPr="00983090">
        <w:rPr>
          <w:rFonts w:ascii="Times New Roman" w:hAnsi="Times New Roman" w:cs="Times New Roman"/>
          <w:color w:val="000000" w:themeColor="text1"/>
          <w:sz w:val="24"/>
          <w:szCs w:val="24"/>
          <w:lang w:val="es-ES_tradnl"/>
        </w:rPr>
        <w:t xml:space="preserve"> (0</w:t>
      </w:r>
      <w:r w:rsidR="00F54A8C" w:rsidRPr="00983090">
        <w:rPr>
          <w:rFonts w:ascii="Times New Roman" w:hAnsi="Times New Roman" w:cs="Times New Roman"/>
          <w:color w:val="000000" w:themeColor="text1"/>
          <w:sz w:val="24"/>
          <w:szCs w:val="24"/>
          <w:lang w:val="es-ES_tradnl"/>
        </w:rPr>
        <w:t>5</w:t>
      </w:r>
      <w:r w:rsidR="00F04D2C" w:rsidRPr="00983090">
        <w:rPr>
          <w:rFonts w:ascii="Times New Roman" w:hAnsi="Times New Roman" w:cs="Times New Roman"/>
          <w:color w:val="000000" w:themeColor="text1"/>
          <w:sz w:val="24"/>
          <w:szCs w:val="24"/>
          <w:lang w:val="es-ES_tradnl"/>
        </w:rPr>
        <w:t>)</w:t>
      </w:r>
      <w:r w:rsidRPr="00983090">
        <w:rPr>
          <w:rFonts w:ascii="Times New Roman" w:hAnsi="Times New Roman" w:cs="Times New Roman"/>
          <w:color w:val="000000" w:themeColor="text1"/>
          <w:sz w:val="24"/>
          <w:szCs w:val="24"/>
          <w:lang w:val="es-ES_tradnl"/>
        </w:rPr>
        <w:t xml:space="preserve"> investigaciones realizadas, publicadas y ampliamente difundidas, sobre trata y tráfico mujeres venezolanas; acceso a métodos anticonceptivos; situación de derechos humanos de las personas LGBTIQ+ en Venezuela</w:t>
      </w:r>
      <w:r w:rsidR="00F54A8C" w:rsidRPr="00983090">
        <w:rPr>
          <w:rFonts w:ascii="Times New Roman" w:hAnsi="Times New Roman" w:cs="Times New Roman"/>
          <w:color w:val="000000" w:themeColor="text1"/>
          <w:sz w:val="24"/>
          <w:szCs w:val="24"/>
          <w:lang w:val="es-ES_tradnl"/>
        </w:rPr>
        <w:t>;</w:t>
      </w:r>
      <w:r w:rsidRPr="00983090">
        <w:rPr>
          <w:rFonts w:ascii="Times New Roman" w:hAnsi="Times New Roman" w:cs="Times New Roman"/>
          <w:color w:val="000000" w:themeColor="text1"/>
          <w:sz w:val="24"/>
          <w:szCs w:val="24"/>
          <w:lang w:val="es-ES_tradnl"/>
        </w:rPr>
        <w:t xml:space="preserve"> </w:t>
      </w:r>
      <w:r w:rsidR="00F54A8C" w:rsidRPr="00983090">
        <w:rPr>
          <w:rFonts w:ascii="Times New Roman" w:hAnsi="Times New Roman" w:cs="Times New Roman"/>
          <w:color w:val="000000" w:themeColor="text1"/>
          <w:sz w:val="24"/>
          <w:szCs w:val="24"/>
          <w:lang w:val="es-ES_tradnl"/>
        </w:rPr>
        <w:t>un estudio</w:t>
      </w:r>
      <w:r w:rsidRPr="00983090">
        <w:rPr>
          <w:rFonts w:ascii="Times New Roman" w:hAnsi="Times New Roman" w:cs="Times New Roman"/>
          <w:color w:val="000000" w:themeColor="text1"/>
          <w:sz w:val="24"/>
          <w:szCs w:val="24"/>
          <w:lang w:val="es-ES_tradnl"/>
        </w:rPr>
        <w:t xml:space="preserve"> de mercado sobre </w:t>
      </w:r>
      <w:r w:rsidR="00F54A8C" w:rsidRPr="00983090">
        <w:rPr>
          <w:rFonts w:ascii="Times New Roman" w:hAnsi="Times New Roman" w:cs="Times New Roman"/>
          <w:color w:val="000000" w:themeColor="text1"/>
          <w:sz w:val="24"/>
          <w:szCs w:val="24"/>
          <w:lang w:val="es-ES_tradnl"/>
        </w:rPr>
        <w:t>prácticas sexuales durante la pandemia; y un levantamiento de necesidades humanitarias de mujeres, n</w:t>
      </w:r>
      <w:r w:rsidR="00263F69" w:rsidRPr="00983090">
        <w:rPr>
          <w:rFonts w:ascii="Times New Roman" w:hAnsi="Times New Roman" w:cs="Times New Roman"/>
          <w:color w:val="000000" w:themeColor="text1"/>
          <w:sz w:val="24"/>
          <w:szCs w:val="24"/>
          <w:lang w:val="es-ES_tradnl"/>
        </w:rPr>
        <w:t>iñ</w:t>
      </w:r>
      <w:r w:rsidR="00F54A8C" w:rsidRPr="00983090">
        <w:rPr>
          <w:rFonts w:ascii="Times New Roman" w:hAnsi="Times New Roman" w:cs="Times New Roman"/>
          <w:color w:val="000000" w:themeColor="text1"/>
          <w:sz w:val="24"/>
          <w:szCs w:val="24"/>
          <w:lang w:val="es-ES_tradnl"/>
        </w:rPr>
        <w:t xml:space="preserve">as y </w:t>
      </w:r>
      <w:r w:rsidR="00263F69" w:rsidRPr="00983090">
        <w:rPr>
          <w:rFonts w:ascii="Times New Roman" w:hAnsi="Times New Roman" w:cs="Times New Roman"/>
          <w:color w:val="000000" w:themeColor="text1"/>
          <w:sz w:val="24"/>
          <w:szCs w:val="24"/>
          <w:lang w:val="es-ES_tradnl"/>
        </w:rPr>
        <w:t>adolescentes</w:t>
      </w:r>
      <w:r w:rsidR="00F54A8C" w:rsidRPr="00983090">
        <w:rPr>
          <w:rFonts w:ascii="Times New Roman" w:hAnsi="Times New Roman" w:cs="Times New Roman"/>
          <w:color w:val="000000" w:themeColor="text1"/>
          <w:sz w:val="24"/>
          <w:szCs w:val="24"/>
          <w:lang w:val="es-ES_tradnl"/>
        </w:rPr>
        <w:t xml:space="preserve"> en el estado Apure.</w:t>
      </w:r>
    </w:p>
    <w:p w14:paraId="522CADDB" w14:textId="77777777" w:rsidR="00F950D0" w:rsidRPr="00983090" w:rsidRDefault="00F950D0" w:rsidP="00F950D0">
      <w:pPr>
        <w:spacing w:after="0" w:line="360" w:lineRule="auto"/>
        <w:ind w:left="-709"/>
        <w:jc w:val="both"/>
        <w:rPr>
          <w:rFonts w:ascii="Times New Roman" w:hAnsi="Times New Roman" w:cs="Times New Roman"/>
          <w:color w:val="000000" w:themeColor="text1"/>
          <w:sz w:val="24"/>
          <w:szCs w:val="24"/>
          <w:lang w:val="es-ES_tradnl"/>
        </w:rPr>
      </w:pPr>
    </w:p>
    <w:p w14:paraId="17168D51" w14:textId="0209618A" w:rsidR="00F950D0" w:rsidRPr="00983090" w:rsidRDefault="00F950D0" w:rsidP="00F950D0">
      <w:pPr>
        <w:spacing w:after="0" w:line="360" w:lineRule="auto"/>
        <w:ind w:left="-709"/>
        <w:jc w:val="both"/>
        <w:rPr>
          <w:rFonts w:ascii="Times New Roman" w:hAnsi="Times New Roman" w:cs="Times New Roman"/>
          <w:color w:val="000000" w:themeColor="text1"/>
          <w:sz w:val="24"/>
          <w:szCs w:val="24"/>
          <w:lang w:val="es-ES_tradnl"/>
        </w:rPr>
      </w:pPr>
      <w:r w:rsidRPr="00983090">
        <w:rPr>
          <w:rFonts w:ascii="Times New Roman" w:hAnsi="Times New Roman" w:cs="Times New Roman"/>
          <w:color w:val="000000" w:themeColor="text1"/>
          <w:sz w:val="24"/>
          <w:szCs w:val="24"/>
          <w:lang w:val="es-ES_tradnl"/>
        </w:rPr>
        <w:t xml:space="preserve">b) 4.903 personas formadas y sensibilizadas gracias a nuestros programas de formación y capacitación </w:t>
      </w:r>
      <w:r w:rsidR="00F54A8C" w:rsidRPr="00983090">
        <w:rPr>
          <w:rFonts w:ascii="Times New Roman" w:hAnsi="Times New Roman" w:cs="Times New Roman"/>
          <w:color w:val="000000" w:themeColor="text1"/>
          <w:sz w:val="24"/>
          <w:szCs w:val="24"/>
          <w:lang w:val="es-ES_tradnl"/>
        </w:rPr>
        <w:t xml:space="preserve">tanto </w:t>
      </w:r>
      <w:r w:rsidRPr="00983090">
        <w:rPr>
          <w:rFonts w:ascii="Times New Roman" w:hAnsi="Times New Roman" w:cs="Times New Roman"/>
          <w:color w:val="000000" w:themeColor="text1"/>
          <w:sz w:val="24"/>
          <w:szCs w:val="24"/>
          <w:lang w:val="es-ES_tradnl"/>
        </w:rPr>
        <w:t>en modalidad virtual</w:t>
      </w:r>
      <w:r w:rsidR="00F54A8C" w:rsidRPr="00983090">
        <w:rPr>
          <w:rFonts w:ascii="Times New Roman" w:hAnsi="Times New Roman" w:cs="Times New Roman"/>
          <w:color w:val="000000" w:themeColor="text1"/>
          <w:sz w:val="24"/>
          <w:szCs w:val="24"/>
          <w:lang w:val="es-ES_tradnl"/>
        </w:rPr>
        <w:t>,</w:t>
      </w:r>
      <w:r w:rsidRPr="00983090">
        <w:rPr>
          <w:rFonts w:ascii="Times New Roman" w:hAnsi="Times New Roman" w:cs="Times New Roman"/>
          <w:color w:val="000000" w:themeColor="text1"/>
          <w:sz w:val="24"/>
          <w:szCs w:val="24"/>
          <w:lang w:val="es-ES_tradnl"/>
        </w:rPr>
        <w:t xml:space="preserve"> a través del aula virtual de la organización</w:t>
      </w:r>
      <w:r w:rsidR="00F54A8C" w:rsidRPr="00983090">
        <w:rPr>
          <w:rFonts w:ascii="Times New Roman" w:hAnsi="Times New Roman" w:cs="Times New Roman"/>
          <w:color w:val="000000" w:themeColor="text1"/>
          <w:sz w:val="24"/>
          <w:szCs w:val="24"/>
          <w:lang w:val="es-ES_tradnl"/>
        </w:rPr>
        <w:t>, como</w:t>
      </w:r>
      <w:r w:rsidRPr="00983090">
        <w:rPr>
          <w:rFonts w:ascii="Times New Roman" w:hAnsi="Times New Roman" w:cs="Times New Roman"/>
          <w:color w:val="000000" w:themeColor="text1"/>
          <w:sz w:val="24"/>
          <w:szCs w:val="24"/>
          <w:lang w:val="es-ES_tradnl"/>
        </w:rPr>
        <w:t xml:space="preserve"> en modalidad presencial;</w:t>
      </w:r>
    </w:p>
    <w:p w14:paraId="57381F56" w14:textId="77777777" w:rsidR="00F950D0" w:rsidRPr="00983090" w:rsidRDefault="00F950D0" w:rsidP="00F950D0">
      <w:pPr>
        <w:spacing w:after="0" w:line="360" w:lineRule="auto"/>
        <w:ind w:left="-709"/>
        <w:jc w:val="both"/>
        <w:rPr>
          <w:rFonts w:ascii="Times New Roman" w:hAnsi="Times New Roman" w:cs="Times New Roman"/>
          <w:color w:val="000000" w:themeColor="text1"/>
          <w:sz w:val="24"/>
          <w:szCs w:val="24"/>
          <w:lang w:val="es-ES_tradnl"/>
        </w:rPr>
      </w:pPr>
    </w:p>
    <w:p w14:paraId="6D7F8CE1" w14:textId="74FBFA56" w:rsidR="00F950D0" w:rsidRPr="00983090" w:rsidRDefault="00F950D0" w:rsidP="00F950D0">
      <w:pPr>
        <w:spacing w:after="0" w:line="360" w:lineRule="auto"/>
        <w:ind w:left="-709"/>
        <w:jc w:val="both"/>
        <w:rPr>
          <w:rFonts w:ascii="Times New Roman" w:hAnsi="Times New Roman" w:cs="Times New Roman"/>
          <w:color w:val="000000" w:themeColor="text1"/>
          <w:sz w:val="24"/>
          <w:szCs w:val="24"/>
          <w:lang w:val="es-ES_tradnl"/>
        </w:rPr>
      </w:pPr>
      <w:r w:rsidRPr="00983090">
        <w:rPr>
          <w:rFonts w:ascii="Times New Roman" w:hAnsi="Times New Roman" w:cs="Times New Roman"/>
          <w:color w:val="000000" w:themeColor="text1"/>
          <w:sz w:val="24"/>
          <w:szCs w:val="24"/>
          <w:lang w:val="es-ES_tradnl"/>
        </w:rPr>
        <w:t>c) 2.864 mujeres acompañadas, sensibilizadas y asistidas</w:t>
      </w:r>
      <w:r w:rsidR="00262344" w:rsidRPr="00983090">
        <w:rPr>
          <w:rFonts w:ascii="Times New Roman" w:hAnsi="Times New Roman" w:cs="Times New Roman"/>
          <w:color w:val="000000" w:themeColor="text1"/>
          <w:sz w:val="24"/>
          <w:szCs w:val="24"/>
          <w:lang w:val="es-ES_tradnl"/>
        </w:rPr>
        <w:t xml:space="preserve"> con servicios de salud sexual y reproductiva y </w:t>
      </w:r>
      <w:r w:rsidR="00263F69" w:rsidRPr="00983090">
        <w:rPr>
          <w:rFonts w:ascii="Times New Roman" w:hAnsi="Times New Roman" w:cs="Times New Roman"/>
          <w:color w:val="000000" w:themeColor="text1"/>
          <w:sz w:val="24"/>
          <w:szCs w:val="24"/>
          <w:lang w:val="es-ES_tradnl"/>
        </w:rPr>
        <w:t>métodos</w:t>
      </w:r>
      <w:r w:rsidR="00262344" w:rsidRPr="00983090">
        <w:rPr>
          <w:rFonts w:ascii="Times New Roman" w:hAnsi="Times New Roman" w:cs="Times New Roman"/>
          <w:color w:val="000000" w:themeColor="text1"/>
          <w:sz w:val="24"/>
          <w:szCs w:val="24"/>
          <w:lang w:val="es-ES_tradnl"/>
        </w:rPr>
        <w:t xml:space="preserve"> anticonceptivos,</w:t>
      </w:r>
      <w:r w:rsidRPr="00983090">
        <w:rPr>
          <w:rFonts w:ascii="Times New Roman" w:hAnsi="Times New Roman" w:cs="Times New Roman"/>
          <w:color w:val="000000" w:themeColor="text1"/>
          <w:sz w:val="24"/>
          <w:szCs w:val="24"/>
          <w:lang w:val="es-ES_tradnl"/>
        </w:rPr>
        <w:t xml:space="preserve"> a través de nuestro programa “La Ruta Comunitaria de Atención Integral en Salud Sexual y Reproductiva”.</w:t>
      </w:r>
    </w:p>
    <w:p w14:paraId="514C894D" w14:textId="77777777" w:rsidR="00F950D0" w:rsidRPr="00983090" w:rsidRDefault="00F950D0" w:rsidP="00F950D0">
      <w:pPr>
        <w:spacing w:after="0" w:line="360" w:lineRule="auto"/>
        <w:ind w:left="-709"/>
        <w:jc w:val="both"/>
        <w:rPr>
          <w:rFonts w:ascii="Times New Roman" w:hAnsi="Times New Roman" w:cs="Times New Roman"/>
          <w:color w:val="000000" w:themeColor="text1"/>
          <w:sz w:val="24"/>
          <w:szCs w:val="24"/>
          <w:lang w:val="es-ES_tradnl"/>
        </w:rPr>
      </w:pPr>
    </w:p>
    <w:p w14:paraId="1EF0C57F" w14:textId="74C9C69D" w:rsidR="00F950D0" w:rsidRPr="00983090" w:rsidRDefault="00137897" w:rsidP="00F950D0">
      <w:pPr>
        <w:spacing w:after="0" w:line="360" w:lineRule="auto"/>
        <w:ind w:left="-709"/>
        <w:jc w:val="both"/>
        <w:rPr>
          <w:rFonts w:ascii="Times New Roman" w:hAnsi="Times New Roman" w:cs="Times New Roman"/>
          <w:color w:val="000000" w:themeColor="text1"/>
          <w:sz w:val="24"/>
          <w:szCs w:val="24"/>
          <w:lang w:val="es-ES_tradnl"/>
        </w:rPr>
      </w:pPr>
      <w:r w:rsidRPr="00983090">
        <w:rPr>
          <w:rFonts w:ascii="Times New Roman" w:hAnsi="Times New Roman" w:cs="Times New Roman"/>
          <w:color w:val="000000" w:themeColor="text1"/>
          <w:sz w:val="24"/>
          <w:szCs w:val="24"/>
          <w:lang w:val="es-ES_tradnl"/>
        </w:rPr>
        <w:t>En</w:t>
      </w:r>
      <w:r w:rsidR="00F950D0" w:rsidRPr="00983090">
        <w:rPr>
          <w:rFonts w:ascii="Times New Roman" w:hAnsi="Times New Roman" w:cs="Times New Roman"/>
          <w:color w:val="000000" w:themeColor="text1"/>
          <w:sz w:val="24"/>
          <w:szCs w:val="24"/>
          <w:lang w:val="es-ES_tradnl"/>
        </w:rPr>
        <w:t xml:space="preserve"> cuanto a las capacidades de acción humanitaria de la organización, es importante mencionar que CEDESEX es parte de la arquitectura humanitari</w:t>
      </w:r>
      <w:r w:rsidR="00262344" w:rsidRPr="00983090">
        <w:rPr>
          <w:rFonts w:ascii="Times New Roman" w:hAnsi="Times New Roman" w:cs="Times New Roman"/>
          <w:color w:val="000000" w:themeColor="text1"/>
          <w:sz w:val="24"/>
          <w:szCs w:val="24"/>
          <w:lang w:val="es-ES_tradnl"/>
        </w:rPr>
        <w:t>a</w:t>
      </w:r>
      <w:r w:rsidR="00F950D0" w:rsidRPr="00983090">
        <w:rPr>
          <w:rFonts w:ascii="Times New Roman" w:hAnsi="Times New Roman" w:cs="Times New Roman"/>
          <w:color w:val="000000" w:themeColor="text1"/>
          <w:sz w:val="24"/>
          <w:szCs w:val="24"/>
          <w:lang w:val="es-ES_tradnl"/>
        </w:rPr>
        <w:t xml:space="preserve"> desde 2020, principalmente en el clúster de protección, </w:t>
      </w:r>
      <w:r w:rsidR="00262344" w:rsidRPr="00983090">
        <w:rPr>
          <w:rFonts w:ascii="Times New Roman" w:hAnsi="Times New Roman" w:cs="Times New Roman"/>
          <w:color w:val="000000" w:themeColor="text1"/>
          <w:sz w:val="24"/>
          <w:szCs w:val="24"/>
          <w:lang w:val="es-ES_tradnl"/>
        </w:rPr>
        <w:t xml:space="preserve">pudiendo implementar </w:t>
      </w:r>
      <w:r w:rsidR="00F950D0" w:rsidRPr="00983090">
        <w:rPr>
          <w:rFonts w:ascii="Times New Roman" w:hAnsi="Times New Roman" w:cs="Times New Roman"/>
          <w:color w:val="000000" w:themeColor="text1"/>
          <w:sz w:val="24"/>
          <w:szCs w:val="24"/>
          <w:lang w:val="es-ES_tradnl"/>
        </w:rPr>
        <w:t>proyectos en el Plan Nacional de Respuesta Humanitaria 2020 y 2022-2023.</w:t>
      </w:r>
    </w:p>
    <w:p w14:paraId="15D55469" w14:textId="77777777" w:rsidR="00F950D0" w:rsidRPr="00983090" w:rsidRDefault="00F950D0" w:rsidP="00F950D0">
      <w:pPr>
        <w:spacing w:after="0" w:line="360" w:lineRule="auto"/>
        <w:ind w:left="-709"/>
        <w:jc w:val="both"/>
        <w:rPr>
          <w:rFonts w:ascii="Times New Roman" w:hAnsi="Times New Roman" w:cs="Times New Roman"/>
          <w:color w:val="000000" w:themeColor="text1"/>
          <w:sz w:val="24"/>
          <w:szCs w:val="24"/>
          <w:lang w:val="es-ES_tradnl"/>
        </w:rPr>
      </w:pPr>
    </w:p>
    <w:p w14:paraId="3413F5A5" w14:textId="16815CD3" w:rsidR="00F950D0" w:rsidRPr="00983090" w:rsidRDefault="00F950D0" w:rsidP="00137897">
      <w:pPr>
        <w:spacing w:after="0" w:line="360" w:lineRule="auto"/>
        <w:ind w:left="-709"/>
        <w:jc w:val="both"/>
        <w:rPr>
          <w:rFonts w:ascii="Times New Roman" w:hAnsi="Times New Roman" w:cs="Times New Roman"/>
          <w:color w:val="000000" w:themeColor="text1"/>
          <w:sz w:val="24"/>
          <w:szCs w:val="24"/>
          <w:lang w:val="es-ES_tradnl"/>
        </w:rPr>
      </w:pPr>
      <w:r w:rsidRPr="00983090">
        <w:rPr>
          <w:rFonts w:ascii="Times New Roman" w:hAnsi="Times New Roman" w:cs="Times New Roman"/>
          <w:color w:val="000000" w:themeColor="text1"/>
          <w:sz w:val="24"/>
          <w:szCs w:val="24"/>
          <w:lang w:val="es-ES_tradnl"/>
        </w:rPr>
        <w:t xml:space="preserve">De igual forma, en 2021, fuimos socios en la implementación de proyectos sobre derechos sexuales y reproductivos, financiado por ECHO </w:t>
      </w:r>
      <w:r w:rsidR="00137897" w:rsidRPr="00983090">
        <w:rPr>
          <w:rFonts w:ascii="Times New Roman" w:hAnsi="Times New Roman" w:cs="Times New Roman"/>
          <w:color w:val="000000" w:themeColor="text1"/>
          <w:sz w:val="24"/>
          <w:szCs w:val="24"/>
          <w:lang w:val="es-ES_tradnl"/>
        </w:rPr>
        <w:t xml:space="preserve">(Dirección General de Protección Civil y Operaciones de Ayuda Humanitaria Europeas​) </w:t>
      </w:r>
      <w:r w:rsidRPr="00983090">
        <w:rPr>
          <w:rFonts w:ascii="Times New Roman" w:hAnsi="Times New Roman" w:cs="Times New Roman"/>
          <w:color w:val="000000" w:themeColor="text1"/>
          <w:sz w:val="24"/>
          <w:szCs w:val="24"/>
          <w:lang w:val="es-ES_tradnl"/>
        </w:rPr>
        <w:t>y la Oficina de las Naciones Unidas para la Coordinación de Asuntos Humanitarios (OCHA).</w:t>
      </w:r>
    </w:p>
    <w:p w14:paraId="7CC388F0" w14:textId="77777777" w:rsidR="00F950D0" w:rsidRPr="00983090" w:rsidRDefault="00F950D0" w:rsidP="00F950D0">
      <w:pPr>
        <w:spacing w:after="0" w:line="360" w:lineRule="auto"/>
        <w:ind w:left="-709"/>
        <w:jc w:val="both"/>
        <w:rPr>
          <w:rFonts w:ascii="Times New Roman" w:hAnsi="Times New Roman" w:cs="Times New Roman"/>
          <w:color w:val="000000" w:themeColor="text1"/>
          <w:sz w:val="24"/>
          <w:szCs w:val="24"/>
          <w:lang w:val="es-ES_tradnl"/>
        </w:rPr>
      </w:pPr>
    </w:p>
    <w:p w14:paraId="2C5BDEBF" w14:textId="563CF69E" w:rsidR="00F950D0" w:rsidRPr="00983090" w:rsidRDefault="00F950D0" w:rsidP="00F950D0">
      <w:pPr>
        <w:spacing w:after="0" w:line="360" w:lineRule="auto"/>
        <w:ind w:left="-709"/>
        <w:jc w:val="both"/>
        <w:rPr>
          <w:rFonts w:ascii="Times New Roman" w:hAnsi="Times New Roman" w:cs="Times New Roman"/>
          <w:color w:val="000000" w:themeColor="text1"/>
          <w:sz w:val="24"/>
          <w:szCs w:val="24"/>
          <w:lang w:val="es-ES_tradnl"/>
        </w:rPr>
      </w:pPr>
      <w:r w:rsidRPr="00983090">
        <w:rPr>
          <w:rFonts w:ascii="Times New Roman" w:hAnsi="Times New Roman" w:cs="Times New Roman"/>
          <w:color w:val="000000" w:themeColor="text1"/>
          <w:sz w:val="24"/>
          <w:szCs w:val="24"/>
          <w:lang w:val="es-ES_tradnl"/>
        </w:rPr>
        <w:t xml:space="preserve">En </w:t>
      </w:r>
      <w:r w:rsidR="00137897" w:rsidRPr="00983090">
        <w:rPr>
          <w:rFonts w:ascii="Times New Roman" w:hAnsi="Times New Roman" w:cs="Times New Roman"/>
          <w:color w:val="000000" w:themeColor="text1"/>
          <w:sz w:val="24"/>
          <w:szCs w:val="24"/>
          <w:lang w:val="es-ES_tradnl"/>
        </w:rPr>
        <w:t>diciembre</w:t>
      </w:r>
      <w:r w:rsidRPr="00983090">
        <w:rPr>
          <w:rFonts w:ascii="Times New Roman" w:hAnsi="Times New Roman" w:cs="Times New Roman"/>
          <w:color w:val="000000" w:themeColor="text1"/>
          <w:sz w:val="24"/>
          <w:szCs w:val="24"/>
          <w:lang w:val="es-ES_tradnl"/>
        </w:rPr>
        <w:t xml:space="preserve"> 2022, </w:t>
      </w:r>
      <w:r w:rsidR="00137897" w:rsidRPr="00983090">
        <w:rPr>
          <w:rFonts w:ascii="Times New Roman" w:hAnsi="Times New Roman" w:cs="Times New Roman"/>
          <w:color w:val="000000" w:themeColor="text1"/>
          <w:sz w:val="24"/>
          <w:szCs w:val="24"/>
          <w:lang w:val="es-ES_tradnl"/>
        </w:rPr>
        <w:t>CEDESEX fue galardonada</w:t>
      </w:r>
      <w:r w:rsidRPr="00983090">
        <w:rPr>
          <w:rFonts w:ascii="Times New Roman" w:hAnsi="Times New Roman" w:cs="Times New Roman"/>
          <w:color w:val="000000" w:themeColor="text1"/>
          <w:sz w:val="24"/>
          <w:szCs w:val="24"/>
          <w:lang w:val="es-ES_tradnl"/>
        </w:rPr>
        <w:t xml:space="preserve"> con el Premio de los Derechos Humanos</w:t>
      </w:r>
      <w:r w:rsidR="00137897" w:rsidRPr="00983090">
        <w:rPr>
          <w:rFonts w:ascii="Times New Roman" w:hAnsi="Times New Roman" w:cs="Times New Roman"/>
          <w:color w:val="000000" w:themeColor="text1"/>
          <w:sz w:val="24"/>
          <w:szCs w:val="24"/>
          <w:lang w:val="es-ES_tradnl"/>
        </w:rPr>
        <w:t xml:space="preserve"> de la República Francesa</w:t>
      </w:r>
      <w:r w:rsidRPr="00983090">
        <w:rPr>
          <w:rFonts w:ascii="Times New Roman" w:hAnsi="Times New Roman" w:cs="Times New Roman"/>
          <w:color w:val="000000" w:themeColor="text1"/>
          <w:sz w:val="24"/>
          <w:szCs w:val="24"/>
          <w:lang w:val="es-ES_tradnl"/>
        </w:rPr>
        <w:t xml:space="preserve"> «Libertad-Igualdad-Fraternidad» que </w:t>
      </w:r>
      <w:r w:rsidR="00137897" w:rsidRPr="00983090">
        <w:rPr>
          <w:rFonts w:ascii="Times New Roman" w:hAnsi="Times New Roman" w:cs="Times New Roman"/>
          <w:color w:val="000000" w:themeColor="text1"/>
          <w:sz w:val="24"/>
          <w:szCs w:val="24"/>
          <w:lang w:val="es-ES_tradnl"/>
        </w:rPr>
        <w:t xml:space="preserve">se </w:t>
      </w:r>
      <w:r w:rsidR="00263F69" w:rsidRPr="00983090">
        <w:rPr>
          <w:rFonts w:ascii="Times New Roman" w:hAnsi="Times New Roman" w:cs="Times New Roman"/>
          <w:color w:val="000000" w:themeColor="text1"/>
          <w:sz w:val="24"/>
          <w:szCs w:val="24"/>
          <w:lang w:val="es-ES_tradnl"/>
        </w:rPr>
        <w:t>otorga</w:t>
      </w:r>
      <w:r w:rsidR="00137897" w:rsidRPr="00983090">
        <w:rPr>
          <w:rFonts w:ascii="Times New Roman" w:hAnsi="Times New Roman" w:cs="Times New Roman"/>
          <w:color w:val="000000" w:themeColor="text1"/>
          <w:sz w:val="24"/>
          <w:szCs w:val="24"/>
          <w:lang w:val="es-ES_tradnl"/>
        </w:rPr>
        <w:t xml:space="preserve"> a través del Consejo Nacional Consultivo de Derechos Humanos, </w:t>
      </w:r>
      <w:r w:rsidR="00263F69" w:rsidRPr="00983090">
        <w:rPr>
          <w:rFonts w:ascii="Times New Roman" w:hAnsi="Times New Roman" w:cs="Times New Roman"/>
          <w:color w:val="000000" w:themeColor="text1"/>
          <w:sz w:val="24"/>
          <w:szCs w:val="24"/>
          <w:lang w:val="es-ES_tradnl"/>
        </w:rPr>
        <w:t>para</w:t>
      </w:r>
      <w:r w:rsidR="00137897" w:rsidRPr="00983090">
        <w:rPr>
          <w:rFonts w:ascii="Times New Roman" w:hAnsi="Times New Roman" w:cs="Times New Roman"/>
          <w:color w:val="000000" w:themeColor="text1"/>
          <w:sz w:val="24"/>
          <w:szCs w:val="24"/>
          <w:lang w:val="es-ES_tradnl"/>
        </w:rPr>
        <w:t xml:space="preserve"> reconocer a las organizaciones de la sociedad civil con un </w:t>
      </w:r>
      <w:r w:rsidR="00137897" w:rsidRPr="00983090">
        <w:rPr>
          <w:rFonts w:ascii="Times New Roman" w:hAnsi="Times New Roman" w:cs="Times New Roman"/>
          <w:color w:val="000000" w:themeColor="text1"/>
          <w:sz w:val="24"/>
          <w:szCs w:val="24"/>
          <w:lang w:val="es-ES_tradnl"/>
        </w:rPr>
        <w:lastRenderedPageBreak/>
        <w:t>trabajo destacado en materia de derechos humanos, siendo el año 2022 dirigido a la temática de los derechos sexuales y reproductivos.</w:t>
      </w:r>
    </w:p>
    <w:p w14:paraId="4125DFF3" w14:textId="650D4DDC" w:rsidR="00F24BCF" w:rsidRPr="00983090" w:rsidRDefault="00F24BCF" w:rsidP="00F950D0">
      <w:pPr>
        <w:spacing w:after="0" w:line="360" w:lineRule="auto"/>
        <w:ind w:left="-709"/>
        <w:jc w:val="both"/>
        <w:rPr>
          <w:rFonts w:ascii="Times New Roman" w:hAnsi="Times New Roman" w:cs="Times New Roman"/>
          <w:color w:val="000000" w:themeColor="text1"/>
          <w:sz w:val="24"/>
          <w:szCs w:val="24"/>
          <w:lang w:val="es-ES_tradnl"/>
        </w:rPr>
      </w:pPr>
    </w:p>
    <w:p w14:paraId="13BA1404" w14:textId="04A55C4A" w:rsidR="00263F69" w:rsidRPr="00983090" w:rsidRDefault="00F24BCF" w:rsidP="00263F69">
      <w:pPr>
        <w:pStyle w:val="Prrafodelista"/>
        <w:numPr>
          <w:ilvl w:val="0"/>
          <w:numId w:val="2"/>
        </w:numPr>
        <w:spacing w:after="0" w:line="360" w:lineRule="auto"/>
        <w:jc w:val="both"/>
        <w:rPr>
          <w:rFonts w:ascii="Times New Roman" w:hAnsi="Times New Roman" w:cs="Times New Roman"/>
          <w:sz w:val="24"/>
          <w:szCs w:val="24"/>
          <w:lang w:val="es-ES_tradnl"/>
        </w:rPr>
      </w:pPr>
      <w:r w:rsidRPr="00983090">
        <w:rPr>
          <w:rFonts w:ascii="Times New Roman" w:hAnsi="Times New Roman" w:cs="Times New Roman"/>
          <w:b/>
          <w:bCs/>
          <w:color w:val="C15956"/>
          <w:sz w:val="24"/>
          <w:szCs w:val="24"/>
          <w:lang w:val="es-ES_tradnl"/>
        </w:rPr>
        <w:t>Resumen Ejecutivo del Informe</w:t>
      </w:r>
      <w:r w:rsidRPr="00983090">
        <w:rPr>
          <w:rFonts w:ascii="Times New Roman" w:hAnsi="Times New Roman" w:cs="Times New Roman"/>
          <w:color w:val="000000" w:themeColor="text1"/>
          <w:sz w:val="24"/>
          <w:szCs w:val="24"/>
          <w:lang w:val="es-ES_tradnl"/>
        </w:rPr>
        <w:t xml:space="preserve">. </w:t>
      </w:r>
    </w:p>
    <w:p w14:paraId="04D7A4AF" w14:textId="77777777" w:rsidR="00263F69" w:rsidRPr="00983090" w:rsidRDefault="00263F69" w:rsidP="00263F69">
      <w:pPr>
        <w:spacing w:after="0" w:line="360" w:lineRule="auto"/>
        <w:ind w:left="-709"/>
        <w:jc w:val="both"/>
        <w:rPr>
          <w:rFonts w:ascii="Times New Roman" w:hAnsi="Times New Roman" w:cs="Times New Roman"/>
          <w:sz w:val="24"/>
          <w:szCs w:val="24"/>
          <w:lang w:val="es-ES_tradnl"/>
        </w:rPr>
      </w:pPr>
      <w:r w:rsidRPr="00983090">
        <w:rPr>
          <w:rFonts w:ascii="Times New Roman" w:hAnsi="Times New Roman" w:cs="Times New Roman"/>
          <w:sz w:val="24"/>
          <w:szCs w:val="24"/>
          <w:lang w:val="es-ES_tradnl"/>
        </w:rPr>
        <w:t>En el presente informe, abordamos con especial énfasis los siguientes temas:</w:t>
      </w:r>
    </w:p>
    <w:p w14:paraId="56D2390E" w14:textId="3986D64A" w:rsidR="00263F69" w:rsidRPr="00983090" w:rsidRDefault="00263F69" w:rsidP="00263F69">
      <w:pPr>
        <w:pStyle w:val="Prrafodelista"/>
        <w:numPr>
          <w:ilvl w:val="0"/>
          <w:numId w:val="9"/>
        </w:numPr>
        <w:spacing w:after="0" w:line="360" w:lineRule="auto"/>
        <w:jc w:val="both"/>
        <w:rPr>
          <w:rFonts w:ascii="Times New Roman" w:hAnsi="Times New Roman" w:cs="Times New Roman"/>
          <w:sz w:val="24"/>
          <w:szCs w:val="24"/>
          <w:lang w:val="es-ES_tradnl"/>
        </w:rPr>
      </w:pPr>
      <w:r w:rsidRPr="00983090">
        <w:rPr>
          <w:rFonts w:ascii="Times New Roman" w:hAnsi="Times New Roman" w:cs="Times New Roman"/>
          <w:sz w:val="24"/>
          <w:szCs w:val="24"/>
          <w:lang w:val="es-ES_tradnl"/>
        </w:rPr>
        <w:t>Situación del embarazo no intencional en niñas y adolescentes.</w:t>
      </w:r>
    </w:p>
    <w:p w14:paraId="1F253411" w14:textId="7E793ECA" w:rsidR="00263F69" w:rsidRPr="00983090" w:rsidRDefault="00263F69" w:rsidP="00263F69">
      <w:pPr>
        <w:pStyle w:val="Prrafodelista"/>
        <w:numPr>
          <w:ilvl w:val="0"/>
          <w:numId w:val="9"/>
        </w:numPr>
        <w:spacing w:after="0" w:line="360" w:lineRule="auto"/>
        <w:jc w:val="both"/>
        <w:rPr>
          <w:rFonts w:ascii="Times New Roman" w:hAnsi="Times New Roman" w:cs="Times New Roman"/>
          <w:sz w:val="24"/>
          <w:szCs w:val="24"/>
          <w:lang w:val="es-ES_tradnl"/>
        </w:rPr>
      </w:pPr>
      <w:r w:rsidRPr="00983090">
        <w:rPr>
          <w:rFonts w:ascii="Times New Roman" w:hAnsi="Times New Roman" w:cs="Times New Roman"/>
          <w:sz w:val="24"/>
          <w:szCs w:val="24"/>
          <w:lang w:val="es-ES_tradnl"/>
        </w:rPr>
        <w:t>La Educación Integral de la Sexualidad en las escuelas.</w:t>
      </w:r>
    </w:p>
    <w:p w14:paraId="21294F99" w14:textId="009D0383" w:rsidR="00263F69" w:rsidRPr="00983090" w:rsidRDefault="00263F69" w:rsidP="00263F69">
      <w:pPr>
        <w:pStyle w:val="Prrafodelista"/>
        <w:numPr>
          <w:ilvl w:val="0"/>
          <w:numId w:val="9"/>
        </w:numPr>
        <w:spacing w:after="0" w:line="360" w:lineRule="auto"/>
        <w:jc w:val="both"/>
        <w:rPr>
          <w:rFonts w:ascii="Times New Roman" w:hAnsi="Times New Roman" w:cs="Times New Roman"/>
          <w:sz w:val="24"/>
          <w:szCs w:val="24"/>
          <w:lang w:val="es-ES_tradnl"/>
        </w:rPr>
      </w:pPr>
      <w:r w:rsidRPr="00983090">
        <w:rPr>
          <w:rFonts w:ascii="Times New Roman" w:hAnsi="Times New Roman" w:cs="Times New Roman"/>
          <w:sz w:val="24"/>
          <w:szCs w:val="24"/>
          <w:lang w:val="es-ES_tradnl"/>
        </w:rPr>
        <w:t>Contexto de los servicios de salud sexual y reproductiva en el país.</w:t>
      </w:r>
    </w:p>
    <w:p w14:paraId="51A3198D" w14:textId="15ED8E0C" w:rsidR="00263F69" w:rsidRPr="00983090" w:rsidRDefault="00263F69" w:rsidP="00263F69">
      <w:pPr>
        <w:pStyle w:val="Prrafodelista"/>
        <w:numPr>
          <w:ilvl w:val="0"/>
          <w:numId w:val="9"/>
        </w:numPr>
        <w:spacing w:after="0" w:line="360" w:lineRule="auto"/>
        <w:jc w:val="both"/>
        <w:rPr>
          <w:rFonts w:ascii="Times New Roman" w:hAnsi="Times New Roman" w:cs="Times New Roman"/>
          <w:sz w:val="24"/>
          <w:szCs w:val="24"/>
          <w:lang w:val="es-ES_tradnl"/>
        </w:rPr>
      </w:pPr>
      <w:r w:rsidRPr="00983090">
        <w:rPr>
          <w:rFonts w:ascii="Times New Roman" w:hAnsi="Times New Roman" w:cs="Times New Roman"/>
          <w:sz w:val="24"/>
          <w:szCs w:val="24"/>
          <w:lang w:val="es-ES_tradnl"/>
        </w:rPr>
        <w:t>Acceso a métodos anticonceptivos modernos.</w:t>
      </w:r>
    </w:p>
    <w:p w14:paraId="556F15C2" w14:textId="6F6DA408" w:rsidR="00263F69" w:rsidRPr="00983090" w:rsidRDefault="00263F69" w:rsidP="00263F69">
      <w:pPr>
        <w:pStyle w:val="Prrafodelista"/>
        <w:numPr>
          <w:ilvl w:val="0"/>
          <w:numId w:val="9"/>
        </w:numPr>
        <w:spacing w:after="0" w:line="360" w:lineRule="auto"/>
        <w:jc w:val="both"/>
        <w:rPr>
          <w:rFonts w:ascii="Times New Roman" w:hAnsi="Times New Roman" w:cs="Times New Roman"/>
          <w:sz w:val="24"/>
          <w:szCs w:val="24"/>
          <w:lang w:val="es-ES_tradnl"/>
        </w:rPr>
      </w:pPr>
      <w:r w:rsidRPr="00983090">
        <w:rPr>
          <w:rFonts w:ascii="Times New Roman" w:hAnsi="Times New Roman" w:cs="Times New Roman"/>
          <w:sz w:val="24"/>
          <w:szCs w:val="24"/>
          <w:lang w:val="es-ES_tradnl"/>
        </w:rPr>
        <w:t>Situación de abortos clandestinos e inseguros en Venezuela.</w:t>
      </w:r>
    </w:p>
    <w:p w14:paraId="5C3ABAAB" w14:textId="43DB16EB" w:rsidR="00983090" w:rsidRPr="00983090" w:rsidRDefault="00D118CA" w:rsidP="00263F69">
      <w:pPr>
        <w:pStyle w:val="Prrafodelista"/>
        <w:numPr>
          <w:ilvl w:val="0"/>
          <w:numId w:val="9"/>
        </w:numPr>
        <w:spacing w:after="0" w:line="360" w:lineRule="auto"/>
        <w:jc w:val="both"/>
        <w:rPr>
          <w:rFonts w:ascii="Times New Roman" w:hAnsi="Times New Roman" w:cs="Times New Roman"/>
          <w:sz w:val="24"/>
          <w:szCs w:val="24"/>
          <w:lang w:val="es-ES_tradnl"/>
        </w:rPr>
      </w:pPr>
      <w:r w:rsidRPr="00983090">
        <w:rPr>
          <w:rFonts w:ascii="Times New Roman" w:hAnsi="Times New Roman" w:cs="Times New Roman"/>
          <w:sz w:val="24"/>
          <w:szCs w:val="24"/>
          <w:lang w:val="es-ES_tradnl"/>
        </w:rPr>
        <w:t>Finalmente,</w:t>
      </w:r>
      <w:r w:rsidR="00983090" w:rsidRPr="00983090">
        <w:rPr>
          <w:rFonts w:ascii="Times New Roman" w:hAnsi="Times New Roman" w:cs="Times New Roman"/>
          <w:sz w:val="24"/>
          <w:szCs w:val="24"/>
          <w:lang w:val="es-ES_tradnl"/>
        </w:rPr>
        <w:t xml:space="preserve"> </w:t>
      </w:r>
      <w:r>
        <w:rPr>
          <w:rFonts w:ascii="Times New Roman" w:hAnsi="Times New Roman" w:cs="Times New Roman"/>
          <w:sz w:val="24"/>
          <w:szCs w:val="24"/>
          <w:lang w:val="es-ES_tradnl"/>
        </w:rPr>
        <w:t xml:space="preserve">elevamos </w:t>
      </w:r>
      <w:r w:rsidR="00983090" w:rsidRPr="00983090">
        <w:rPr>
          <w:rFonts w:ascii="Times New Roman" w:hAnsi="Times New Roman" w:cs="Times New Roman"/>
          <w:sz w:val="24"/>
          <w:szCs w:val="24"/>
          <w:lang w:val="es-ES_tradnl"/>
        </w:rPr>
        <w:t>un conjunto de recomendaciones dirigidas al Estado Parte para afrontar los obstáculos expuestos, las cuales abarcan acciones tanto legislativas como de políticas públicas</w:t>
      </w:r>
      <w:r w:rsidR="00983090">
        <w:rPr>
          <w:rFonts w:ascii="Times New Roman" w:hAnsi="Times New Roman" w:cs="Times New Roman"/>
          <w:sz w:val="24"/>
          <w:szCs w:val="24"/>
          <w:lang w:val="es-ES_tradnl"/>
        </w:rPr>
        <w:t xml:space="preserve"> en materia de </w:t>
      </w:r>
      <w:r>
        <w:rPr>
          <w:rFonts w:ascii="Times New Roman" w:hAnsi="Times New Roman" w:cs="Times New Roman"/>
          <w:sz w:val="24"/>
          <w:szCs w:val="24"/>
          <w:lang w:val="es-ES_tradnl"/>
        </w:rPr>
        <w:t xml:space="preserve">derechos sexuales y derechos reproductivos, tales como: </w:t>
      </w:r>
      <w:proofErr w:type="spellStart"/>
      <w:r w:rsidR="00983090">
        <w:rPr>
          <w:rFonts w:ascii="Times New Roman" w:hAnsi="Times New Roman" w:cs="Times New Roman"/>
          <w:sz w:val="24"/>
          <w:szCs w:val="24"/>
          <w:lang w:val="es-ES_tradnl"/>
        </w:rPr>
        <w:t>Eduación</w:t>
      </w:r>
      <w:proofErr w:type="spellEnd"/>
      <w:r w:rsidR="00983090">
        <w:rPr>
          <w:rFonts w:ascii="Times New Roman" w:hAnsi="Times New Roman" w:cs="Times New Roman"/>
          <w:sz w:val="24"/>
          <w:szCs w:val="24"/>
          <w:lang w:val="es-ES_tradnl"/>
        </w:rPr>
        <w:t xml:space="preserve"> Integral de la Sexualidad, fortalecimiento de capacidades, acciones que garanticen el acceso a servicios de salud sexual y reproductiva, </w:t>
      </w:r>
      <w:r>
        <w:rPr>
          <w:rFonts w:ascii="Times New Roman" w:hAnsi="Times New Roman" w:cs="Times New Roman"/>
          <w:sz w:val="24"/>
          <w:szCs w:val="24"/>
          <w:lang w:val="es-ES_tradnl"/>
        </w:rPr>
        <w:t>el acceso a métodos anticonceptivos, entre otros.</w:t>
      </w:r>
    </w:p>
    <w:p w14:paraId="0B5B1F27" w14:textId="265DA60C" w:rsidR="00F950D0" w:rsidRPr="00983090" w:rsidRDefault="00F950D0" w:rsidP="00F950D0">
      <w:pPr>
        <w:spacing w:after="0" w:line="360" w:lineRule="auto"/>
        <w:ind w:left="-709"/>
        <w:jc w:val="both"/>
        <w:rPr>
          <w:rFonts w:ascii="Times New Roman" w:hAnsi="Times New Roman" w:cs="Times New Roman"/>
          <w:sz w:val="24"/>
          <w:szCs w:val="24"/>
          <w:lang w:val="es-ES_tradnl"/>
        </w:rPr>
      </w:pPr>
    </w:p>
    <w:p w14:paraId="72619A68" w14:textId="77777777" w:rsidR="00FE20AB" w:rsidRPr="00983090" w:rsidRDefault="00DD483A" w:rsidP="00C92C26">
      <w:pPr>
        <w:pStyle w:val="Prrafodelista"/>
        <w:numPr>
          <w:ilvl w:val="0"/>
          <w:numId w:val="2"/>
        </w:numPr>
        <w:spacing w:after="0" w:line="360" w:lineRule="auto"/>
        <w:jc w:val="both"/>
        <w:rPr>
          <w:rFonts w:ascii="Times New Roman" w:hAnsi="Times New Roman" w:cs="Times New Roman"/>
          <w:b/>
          <w:bCs/>
          <w:color w:val="C15956"/>
          <w:sz w:val="24"/>
          <w:szCs w:val="24"/>
          <w:lang w:val="es-ES_tradnl"/>
        </w:rPr>
      </w:pPr>
      <w:r w:rsidRPr="00983090">
        <w:rPr>
          <w:rFonts w:ascii="Times New Roman" w:hAnsi="Times New Roman" w:cs="Times New Roman"/>
          <w:b/>
          <w:bCs/>
          <w:color w:val="C15956"/>
          <w:sz w:val="24"/>
          <w:szCs w:val="24"/>
          <w:lang w:val="es-ES_tradnl"/>
        </w:rPr>
        <w:t>Comentarios de CEDESEX sobre algunos artículos de la Convención y su implementación por el Estado Parte:</w:t>
      </w:r>
      <w:r w:rsidR="00AC0328" w:rsidRPr="00983090">
        <w:rPr>
          <w:rFonts w:ascii="Times New Roman" w:hAnsi="Times New Roman" w:cs="Times New Roman"/>
          <w:b/>
          <w:bCs/>
          <w:color w:val="C15956"/>
          <w:sz w:val="24"/>
          <w:szCs w:val="24"/>
          <w:lang w:val="es-ES_tradnl"/>
        </w:rPr>
        <w:t xml:space="preserve"> </w:t>
      </w:r>
    </w:p>
    <w:p w14:paraId="256D8F8E" w14:textId="77777777" w:rsidR="00FE20AB" w:rsidRPr="00983090" w:rsidRDefault="00FE20AB" w:rsidP="00FE20AB">
      <w:pPr>
        <w:pStyle w:val="Prrafodelista"/>
        <w:rPr>
          <w:rFonts w:ascii="Times New Roman" w:hAnsi="Times New Roman" w:cs="Times New Roman"/>
          <w:color w:val="000000" w:themeColor="text1"/>
          <w:sz w:val="24"/>
          <w:szCs w:val="24"/>
          <w:lang w:val="es-ES_tradnl"/>
        </w:rPr>
      </w:pPr>
    </w:p>
    <w:p w14:paraId="30DB6EE0" w14:textId="2D13F9C4" w:rsidR="000B5CDF" w:rsidRPr="00983090" w:rsidRDefault="00AC0328" w:rsidP="00FE20AB">
      <w:pPr>
        <w:pStyle w:val="Prrafodelista"/>
        <w:spacing w:after="0" w:line="360" w:lineRule="auto"/>
        <w:ind w:left="-349"/>
        <w:jc w:val="both"/>
        <w:rPr>
          <w:rFonts w:ascii="Times New Roman" w:hAnsi="Times New Roman" w:cs="Times New Roman"/>
          <w:b/>
          <w:bCs/>
          <w:color w:val="000000" w:themeColor="text1"/>
          <w:sz w:val="24"/>
          <w:szCs w:val="24"/>
          <w:lang w:val="es-ES_tradnl"/>
        </w:rPr>
      </w:pPr>
      <w:r w:rsidRPr="00983090">
        <w:rPr>
          <w:rFonts w:ascii="Times New Roman" w:hAnsi="Times New Roman" w:cs="Times New Roman"/>
          <w:color w:val="000000" w:themeColor="text1"/>
          <w:sz w:val="24"/>
          <w:szCs w:val="24"/>
          <w:lang w:val="es-ES_tradnl"/>
        </w:rPr>
        <w:t xml:space="preserve">El período de evaluación de implementación de la Convención CEDAW en Venezuela se ha caracterizado por </w:t>
      </w:r>
      <w:r w:rsidR="00137897" w:rsidRPr="00983090">
        <w:rPr>
          <w:rFonts w:ascii="Times New Roman" w:hAnsi="Times New Roman" w:cs="Times New Roman"/>
          <w:color w:val="000000" w:themeColor="text1"/>
          <w:sz w:val="24"/>
          <w:szCs w:val="24"/>
          <w:lang w:val="es-ES_tradnl"/>
        </w:rPr>
        <w:t>la persistencia creciente</w:t>
      </w:r>
      <w:r w:rsidRPr="00983090">
        <w:rPr>
          <w:rFonts w:ascii="Times New Roman" w:hAnsi="Times New Roman" w:cs="Times New Roman"/>
          <w:color w:val="000000" w:themeColor="text1"/>
          <w:sz w:val="24"/>
          <w:szCs w:val="24"/>
          <w:lang w:val="es-ES_tradnl"/>
        </w:rPr>
        <w:t xml:space="preserve"> de obstáculos en </w:t>
      </w:r>
      <w:r w:rsidR="000B5CDF" w:rsidRPr="00983090">
        <w:rPr>
          <w:rFonts w:ascii="Times New Roman" w:hAnsi="Times New Roman" w:cs="Times New Roman"/>
          <w:color w:val="000000" w:themeColor="text1"/>
          <w:sz w:val="24"/>
          <w:szCs w:val="24"/>
          <w:lang w:val="es-ES_tradnl"/>
        </w:rPr>
        <w:t>el ejercicio real y sustantivo de los derechos sexuales y reproductivos, lo cual tiene graves consecuencias en la vida y la salud de las mujeres, niñas y adolescentes en Venezuela, además de irreversibles impactos en materia poblacional y de desarrollo.</w:t>
      </w:r>
    </w:p>
    <w:p w14:paraId="67A06F39" w14:textId="583671E8" w:rsidR="00C92C26" w:rsidRPr="00983090" w:rsidRDefault="00C92C26" w:rsidP="00C92C26">
      <w:pPr>
        <w:pStyle w:val="Prrafodelista"/>
        <w:spacing w:after="0" w:line="360" w:lineRule="auto"/>
        <w:ind w:left="-349"/>
        <w:jc w:val="both"/>
        <w:rPr>
          <w:rFonts w:ascii="Times New Roman" w:hAnsi="Times New Roman" w:cs="Times New Roman"/>
          <w:color w:val="000000" w:themeColor="text1"/>
          <w:sz w:val="24"/>
          <w:szCs w:val="24"/>
          <w:lang w:val="es-ES_tradnl"/>
        </w:rPr>
      </w:pPr>
    </w:p>
    <w:p w14:paraId="3BBCC5CC" w14:textId="19E807AB" w:rsidR="000B5CDF" w:rsidRPr="00983090" w:rsidRDefault="000B5CDF" w:rsidP="00C92C26">
      <w:pPr>
        <w:pStyle w:val="Prrafodelista"/>
        <w:spacing w:after="0" w:line="360" w:lineRule="auto"/>
        <w:ind w:left="-349"/>
        <w:jc w:val="both"/>
        <w:rPr>
          <w:rFonts w:ascii="Times New Roman" w:hAnsi="Times New Roman" w:cs="Times New Roman"/>
          <w:color w:val="000000" w:themeColor="text1"/>
          <w:sz w:val="24"/>
          <w:szCs w:val="24"/>
          <w:lang w:val="es-ES_tradnl"/>
        </w:rPr>
      </w:pPr>
      <w:r w:rsidRPr="00983090">
        <w:rPr>
          <w:rFonts w:ascii="Times New Roman" w:hAnsi="Times New Roman" w:cs="Times New Roman"/>
          <w:color w:val="000000" w:themeColor="text1"/>
          <w:sz w:val="24"/>
          <w:szCs w:val="24"/>
          <w:lang w:val="es-ES_tradnl"/>
        </w:rPr>
        <w:t xml:space="preserve">El principal obstáculo para el ejercicio de éste y de todos los derechos humanos de las mujeres y niñas venezolanas, además de </w:t>
      </w:r>
      <w:r w:rsidR="00FE20AB" w:rsidRPr="00983090">
        <w:rPr>
          <w:rFonts w:ascii="Times New Roman" w:hAnsi="Times New Roman" w:cs="Times New Roman"/>
          <w:color w:val="000000" w:themeColor="text1"/>
          <w:sz w:val="24"/>
          <w:szCs w:val="24"/>
          <w:lang w:val="es-ES_tradnl"/>
        </w:rPr>
        <w:t>la conocida cultural patriarcal,</w:t>
      </w:r>
      <w:r w:rsidRPr="00983090">
        <w:rPr>
          <w:rFonts w:ascii="Times New Roman" w:hAnsi="Times New Roman" w:cs="Times New Roman"/>
          <w:color w:val="000000" w:themeColor="text1"/>
          <w:sz w:val="24"/>
          <w:szCs w:val="24"/>
          <w:lang w:val="es-ES_tradnl"/>
        </w:rPr>
        <w:t xml:space="preserve"> </w:t>
      </w:r>
      <w:r w:rsidR="00FE20AB" w:rsidRPr="00983090">
        <w:rPr>
          <w:rFonts w:ascii="Times New Roman" w:hAnsi="Times New Roman" w:cs="Times New Roman"/>
          <w:color w:val="000000" w:themeColor="text1"/>
          <w:sz w:val="24"/>
          <w:szCs w:val="24"/>
          <w:lang w:val="es-ES_tradnl"/>
        </w:rPr>
        <w:t>se circunscribe en la actualidad,</w:t>
      </w:r>
      <w:r w:rsidRPr="00983090">
        <w:rPr>
          <w:rFonts w:ascii="Times New Roman" w:hAnsi="Times New Roman" w:cs="Times New Roman"/>
          <w:color w:val="000000" w:themeColor="text1"/>
          <w:sz w:val="24"/>
          <w:szCs w:val="24"/>
          <w:lang w:val="es-ES_tradnl"/>
        </w:rPr>
        <w:t xml:space="preserve"> </w:t>
      </w:r>
      <w:r w:rsidRPr="00983090">
        <w:rPr>
          <w:rFonts w:ascii="Times New Roman" w:hAnsi="Times New Roman" w:cs="Times New Roman"/>
          <w:color w:val="000000" w:themeColor="text1"/>
          <w:sz w:val="24"/>
          <w:szCs w:val="24"/>
          <w:lang w:val="es-ES_tradnl"/>
        </w:rPr>
        <w:lastRenderedPageBreak/>
        <w:t>al contexto humanitario</w:t>
      </w:r>
      <w:r w:rsidR="00FE20AB" w:rsidRPr="00983090">
        <w:rPr>
          <w:rFonts w:ascii="Times New Roman" w:hAnsi="Times New Roman" w:cs="Times New Roman"/>
          <w:color w:val="000000" w:themeColor="text1"/>
          <w:sz w:val="24"/>
          <w:szCs w:val="24"/>
          <w:lang w:val="es-ES_tradnl"/>
        </w:rPr>
        <w:t xml:space="preserve"> que aqueja al país, provocado por diversos factores, entre los que destaca la grave crisis política, económica y social, recrudecida por las medidas coercitivas unilaterales impuestas al país</w:t>
      </w:r>
      <w:r w:rsidR="004F22C0" w:rsidRPr="00983090">
        <w:rPr>
          <w:rFonts w:ascii="Times New Roman" w:hAnsi="Times New Roman" w:cs="Times New Roman"/>
          <w:color w:val="000000" w:themeColor="text1"/>
          <w:sz w:val="24"/>
          <w:szCs w:val="24"/>
          <w:lang w:val="es-ES_tradnl"/>
        </w:rPr>
        <w:t xml:space="preserve"> y los efectos socioeconómicos de la emergencia sanitaria mundial por COVID-19.</w:t>
      </w:r>
    </w:p>
    <w:p w14:paraId="1EC984CA" w14:textId="77777777" w:rsidR="00AC0328" w:rsidRPr="00983090" w:rsidRDefault="00AC0328" w:rsidP="00AC0328">
      <w:pPr>
        <w:spacing w:after="0" w:line="360" w:lineRule="auto"/>
        <w:jc w:val="both"/>
        <w:rPr>
          <w:rFonts w:ascii="Times New Roman" w:hAnsi="Times New Roman" w:cs="Times New Roman"/>
          <w:b/>
          <w:bCs/>
          <w:color w:val="000000" w:themeColor="text1"/>
          <w:sz w:val="24"/>
          <w:szCs w:val="24"/>
          <w:lang w:val="es-ES_tradnl"/>
        </w:rPr>
      </w:pPr>
    </w:p>
    <w:p w14:paraId="65211FDF" w14:textId="09B4BB1B" w:rsidR="00B11802" w:rsidRPr="00983090" w:rsidRDefault="00B11802" w:rsidP="005132B9">
      <w:pPr>
        <w:pStyle w:val="Prrafodelista"/>
        <w:numPr>
          <w:ilvl w:val="0"/>
          <w:numId w:val="7"/>
        </w:numPr>
        <w:spacing w:after="0" w:line="360" w:lineRule="auto"/>
        <w:jc w:val="both"/>
        <w:rPr>
          <w:rFonts w:ascii="Times New Roman" w:hAnsi="Times New Roman" w:cs="Times New Roman"/>
          <w:b/>
          <w:bCs/>
          <w:color w:val="31849B" w:themeColor="accent5" w:themeShade="BF"/>
          <w:sz w:val="24"/>
          <w:szCs w:val="24"/>
          <w:lang w:val="es-ES_tradnl"/>
        </w:rPr>
      </w:pPr>
      <w:r w:rsidRPr="00983090">
        <w:rPr>
          <w:rFonts w:ascii="Times New Roman" w:hAnsi="Times New Roman" w:cs="Times New Roman"/>
          <w:b/>
          <w:bCs/>
          <w:color w:val="31849B" w:themeColor="accent5" w:themeShade="BF"/>
          <w:sz w:val="24"/>
          <w:szCs w:val="24"/>
          <w:lang w:val="es-ES_tradnl"/>
        </w:rPr>
        <w:t>Artículo 10 de la Convención: Igualdad en la educación</w:t>
      </w:r>
    </w:p>
    <w:p w14:paraId="1DAEE2BC" w14:textId="1D48C8BD" w:rsidR="009530A9" w:rsidRPr="00983090" w:rsidRDefault="00413C6D" w:rsidP="00B11802">
      <w:pPr>
        <w:spacing w:after="0" w:line="360" w:lineRule="auto"/>
        <w:ind w:left="-709"/>
        <w:jc w:val="both"/>
        <w:rPr>
          <w:rFonts w:ascii="Times New Roman" w:hAnsi="Times New Roman" w:cs="Times New Roman"/>
          <w:i/>
          <w:iCs/>
          <w:color w:val="000000" w:themeColor="text1"/>
          <w:sz w:val="24"/>
          <w:szCs w:val="24"/>
          <w:lang w:val="es-ES_tradnl"/>
        </w:rPr>
      </w:pPr>
      <w:r w:rsidRPr="00983090">
        <w:rPr>
          <w:rFonts w:ascii="Times New Roman" w:hAnsi="Times New Roman" w:cs="Times New Roman"/>
          <w:color w:val="000000" w:themeColor="text1"/>
          <w:sz w:val="24"/>
          <w:szCs w:val="24"/>
          <w:lang w:val="es-ES_tradnl"/>
        </w:rPr>
        <w:t>Este artículo invita a los Estados Parte a aplicar medidas tendientes a facilitar el</w:t>
      </w:r>
      <w:r w:rsidRPr="00983090">
        <w:rPr>
          <w:rFonts w:ascii="Times New Roman" w:hAnsi="Times New Roman" w:cs="Times New Roman"/>
          <w:i/>
          <w:iCs/>
          <w:color w:val="000000" w:themeColor="text1"/>
          <w:sz w:val="24"/>
          <w:szCs w:val="24"/>
          <w:lang w:val="es-ES_tradnl"/>
        </w:rPr>
        <w:t xml:space="preserve"> “acceso al material informativo específico que contribuya a asegurar la salud y el bienestar de la familia, incluida la información y el asesoramiento sobre planificación de la familia”. </w:t>
      </w:r>
      <w:r w:rsidRPr="00983090">
        <w:rPr>
          <w:rFonts w:ascii="Times New Roman" w:hAnsi="Times New Roman" w:cs="Times New Roman"/>
          <w:color w:val="000000" w:themeColor="text1"/>
          <w:sz w:val="24"/>
          <w:szCs w:val="24"/>
          <w:lang w:val="es-ES_tradnl"/>
        </w:rPr>
        <w:t>Principio que se complementa posteriormente en la Recomendación General N°36, en la que el Comité insta a los Estados a</w:t>
      </w:r>
      <w:r w:rsidRPr="00983090">
        <w:rPr>
          <w:rFonts w:ascii="Times New Roman" w:hAnsi="Times New Roman" w:cs="Times New Roman"/>
          <w:i/>
          <w:iCs/>
          <w:color w:val="000000" w:themeColor="text1"/>
          <w:sz w:val="24"/>
          <w:szCs w:val="24"/>
          <w:lang w:val="es-ES_tradnl"/>
        </w:rPr>
        <w:t xml:space="preserve"> “Elaborar y aplicar planes de estudios adaptados a la edad, con base empírica y científicamente exactos, de carácter obligatorio y en todos los niveles de la enseñanza, que incluyan información completa sobre la salud y los derechos sexuales y reproductivos, el comportamiento sexual responsable y la prevención del embarazo precoz y las enfermedades de transmisión sexual”</w:t>
      </w:r>
      <w:r w:rsidR="00F24BCF" w:rsidRPr="00983090">
        <w:rPr>
          <w:rStyle w:val="Refdenotaalpie"/>
          <w:rFonts w:ascii="Times New Roman" w:hAnsi="Times New Roman" w:cs="Times New Roman"/>
          <w:i/>
          <w:iCs/>
          <w:sz w:val="24"/>
          <w:szCs w:val="24"/>
          <w:lang w:val="es-ES_tradnl"/>
        </w:rPr>
        <w:footnoteReference w:id="1"/>
      </w:r>
    </w:p>
    <w:p w14:paraId="39C02DF1" w14:textId="1CAF4F1E" w:rsidR="005D2B3E" w:rsidRPr="00983090" w:rsidRDefault="005D2B3E" w:rsidP="00B11802">
      <w:pPr>
        <w:spacing w:after="0" w:line="360" w:lineRule="auto"/>
        <w:ind w:left="-709"/>
        <w:jc w:val="both"/>
        <w:rPr>
          <w:rFonts w:ascii="Times New Roman" w:hAnsi="Times New Roman" w:cs="Times New Roman"/>
          <w:i/>
          <w:iCs/>
          <w:color w:val="000000" w:themeColor="text1"/>
          <w:sz w:val="24"/>
          <w:szCs w:val="24"/>
          <w:lang w:val="es-ES_tradnl"/>
        </w:rPr>
      </w:pPr>
    </w:p>
    <w:p w14:paraId="399CB989" w14:textId="535C52C9" w:rsidR="00896C29" w:rsidRPr="00983090" w:rsidRDefault="00FE20AB" w:rsidP="00896C29">
      <w:pPr>
        <w:spacing w:after="0" w:line="360" w:lineRule="auto"/>
        <w:ind w:left="-709"/>
        <w:jc w:val="both"/>
        <w:rPr>
          <w:rFonts w:ascii="Times New Roman" w:hAnsi="Times New Roman" w:cs="Times New Roman"/>
          <w:color w:val="000000" w:themeColor="text1"/>
          <w:sz w:val="24"/>
          <w:szCs w:val="24"/>
          <w:lang w:val="es-ES_tradnl"/>
        </w:rPr>
      </w:pPr>
      <w:r w:rsidRPr="00983090">
        <w:rPr>
          <w:rFonts w:ascii="Times New Roman" w:hAnsi="Times New Roman" w:cs="Times New Roman"/>
          <w:color w:val="000000" w:themeColor="text1"/>
          <w:sz w:val="24"/>
          <w:szCs w:val="24"/>
          <w:lang w:val="es-ES_tradnl"/>
        </w:rPr>
        <w:t>Al respecto destaca</w:t>
      </w:r>
      <w:r w:rsidR="00F0734A" w:rsidRPr="00983090">
        <w:rPr>
          <w:rFonts w:ascii="Times New Roman" w:hAnsi="Times New Roman" w:cs="Times New Roman"/>
          <w:color w:val="000000" w:themeColor="text1"/>
          <w:sz w:val="24"/>
          <w:szCs w:val="24"/>
          <w:lang w:val="es-ES_tradnl"/>
        </w:rPr>
        <w:t xml:space="preserve"> que en Venezuela la Tasa de Fecundidad Global (TFG), se ha mantenido estable desde el año 2000, promediando 2,6 hijos por mujer en edad fértil, esto ha significado que en el curso de más de dos décadas no ha percibido un cambio significativo en este fenómeno. No obstante,</w:t>
      </w:r>
      <w:r w:rsidR="0023162C" w:rsidRPr="00983090">
        <w:rPr>
          <w:rFonts w:ascii="Times New Roman" w:hAnsi="Times New Roman" w:cs="Times New Roman"/>
          <w:color w:val="000000" w:themeColor="text1"/>
          <w:sz w:val="24"/>
          <w:szCs w:val="24"/>
          <w:lang w:val="es-ES_tradnl"/>
        </w:rPr>
        <w:t xml:space="preserve"> el comportamiento de la </w:t>
      </w:r>
      <w:r w:rsidR="004F22C0" w:rsidRPr="00983090">
        <w:rPr>
          <w:rFonts w:ascii="Times New Roman" w:hAnsi="Times New Roman" w:cs="Times New Roman"/>
          <w:color w:val="000000" w:themeColor="text1"/>
          <w:sz w:val="24"/>
          <w:szCs w:val="24"/>
          <w:lang w:val="es-ES_tradnl"/>
        </w:rPr>
        <w:t xml:space="preserve">Tasa Especifica de Fecundidad Adolescente (TFA) </w:t>
      </w:r>
      <w:r w:rsidR="0023162C" w:rsidRPr="00983090">
        <w:rPr>
          <w:rFonts w:ascii="Times New Roman" w:hAnsi="Times New Roman" w:cs="Times New Roman"/>
          <w:color w:val="000000" w:themeColor="text1"/>
          <w:sz w:val="24"/>
          <w:szCs w:val="24"/>
          <w:lang w:val="es-ES_tradnl"/>
        </w:rPr>
        <w:t xml:space="preserve">ha sido distinto, </w:t>
      </w:r>
      <w:r w:rsidR="004F22C0" w:rsidRPr="00983090">
        <w:rPr>
          <w:rFonts w:ascii="Times New Roman" w:hAnsi="Times New Roman" w:cs="Times New Roman"/>
          <w:color w:val="000000" w:themeColor="text1"/>
          <w:sz w:val="24"/>
          <w:szCs w:val="24"/>
          <w:lang w:val="es-ES_tradnl"/>
        </w:rPr>
        <w:t>con fuertes variaciones y con</w:t>
      </w:r>
      <w:r w:rsidR="00896C29" w:rsidRPr="00983090">
        <w:rPr>
          <w:rFonts w:ascii="Times New Roman" w:hAnsi="Times New Roman" w:cs="Times New Roman"/>
          <w:color w:val="000000" w:themeColor="text1"/>
          <w:sz w:val="24"/>
          <w:szCs w:val="24"/>
          <w:lang w:val="es-ES_tradnl"/>
        </w:rPr>
        <w:t xml:space="preserve"> escasa</w:t>
      </w:r>
      <w:r w:rsidR="004F22C0" w:rsidRPr="00983090">
        <w:rPr>
          <w:rFonts w:ascii="Times New Roman" w:hAnsi="Times New Roman" w:cs="Times New Roman"/>
          <w:color w:val="000000" w:themeColor="text1"/>
          <w:sz w:val="24"/>
          <w:szCs w:val="24"/>
          <w:lang w:val="es-ES_tradnl"/>
        </w:rPr>
        <w:t xml:space="preserve"> tendencia a la baja, en la medida en que la TFA, para 2010, era de </w:t>
      </w:r>
      <w:r w:rsidR="0023162C" w:rsidRPr="00983090">
        <w:rPr>
          <w:rFonts w:ascii="Times New Roman" w:hAnsi="Times New Roman" w:cs="Times New Roman"/>
          <w:color w:val="000000" w:themeColor="text1"/>
          <w:sz w:val="24"/>
          <w:szCs w:val="24"/>
          <w:lang w:val="es-ES_tradnl"/>
        </w:rPr>
        <w:t xml:space="preserve">99 nacimientos por cada mil </w:t>
      </w:r>
      <w:r w:rsidR="005132B9" w:rsidRPr="00983090">
        <w:rPr>
          <w:rFonts w:ascii="Times New Roman" w:hAnsi="Times New Roman" w:cs="Times New Roman"/>
          <w:color w:val="000000" w:themeColor="text1"/>
          <w:sz w:val="24"/>
          <w:szCs w:val="24"/>
          <w:lang w:val="es-ES_tradnl"/>
        </w:rPr>
        <w:t>adolescentes</w:t>
      </w:r>
      <w:r w:rsidR="0023162C" w:rsidRPr="00983090">
        <w:rPr>
          <w:rFonts w:ascii="Times New Roman" w:hAnsi="Times New Roman" w:cs="Times New Roman"/>
          <w:color w:val="000000" w:themeColor="text1"/>
          <w:sz w:val="24"/>
          <w:szCs w:val="24"/>
          <w:lang w:val="es-ES_tradnl"/>
        </w:rPr>
        <w:t xml:space="preserve"> y</w:t>
      </w:r>
      <w:r w:rsidR="004F22C0" w:rsidRPr="00983090">
        <w:rPr>
          <w:rFonts w:ascii="Times New Roman" w:hAnsi="Times New Roman" w:cs="Times New Roman"/>
          <w:color w:val="000000" w:themeColor="text1"/>
          <w:sz w:val="24"/>
          <w:szCs w:val="24"/>
          <w:lang w:val="es-ES_tradnl"/>
        </w:rPr>
        <w:t>,</w:t>
      </w:r>
      <w:r w:rsidR="0023162C" w:rsidRPr="00983090">
        <w:rPr>
          <w:rFonts w:ascii="Times New Roman" w:hAnsi="Times New Roman" w:cs="Times New Roman"/>
          <w:color w:val="000000" w:themeColor="text1"/>
          <w:sz w:val="24"/>
          <w:szCs w:val="24"/>
          <w:lang w:val="es-ES_tradnl"/>
        </w:rPr>
        <w:t xml:space="preserve"> para el año 2020</w:t>
      </w:r>
      <w:r w:rsidR="004F22C0" w:rsidRPr="00983090">
        <w:rPr>
          <w:rFonts w:ascii="Times New Roman" w:hAnsi="Times New Roman" w:cs="Times New Roman"/>
          <w:color w:val="000000" w:themeColor="text1"/>
          <w:sz w:val="24"/>
          <w:szCs w:val="24"/>
          <w:lang w:val="es-ES_tradnl"/>
        </w:rPr>
        <w:t xml:space="preserve">, </w:t>
      </w:r>
      <w:r w:rsidR="0023162C" w:rsidRPr="00983090">
        <w:rPr>
          <w:rFonts w:ascii="Times New Roman" w:hAnsi="Times New Roman" w:cs="Times New Roman"/>
          <w:color w:val="000000" w:themeColor="text1"/>
          <w:sz w:val="24"/>
          <w:szCs w:val="24"/>
          <w:lang w:val="es-ES_tradnl"/>
        </w:rPr>
        <w:t>e</w:t>
      </w:r>
      <w:r w:rsidR="004F22C0" w:rsidRPr="00983090">
        <w:rPr>
          <w:rFonts w:ascii="Times New Roman" w:hAnsi="Times New Roman" w:cs="Times New Roman"/>
          <w:color w:val="000000" w:themeColor="text1"/>
          <w:sz w:val="24"/>
          <w:szCs w:val="24"/>
          <w:lang w:val="es-ES_tradnl"/>
        </w:rPr>
        <w:t>ra</w:t>
      </w:r>
      <w:r w:rsidR="0023162C" w:rsidRPr="00983090">
        <w:rPr>
          <w:rFonts w:ascii="Times New Roman" w:hAnsi="Times New Roman" w:cs="Times New Roman"/>
          <w:color w:val="000000" w:themeColor="text1"/>
          <w:sz w:val="24"/>
          <w:szCs w:val="24"/>
          <w:lang w:val="es-ES_tradnl"/>
        </w:rPr>
        <w:t xml:space="preserve"> de 97,7 nacimientos por cada mil mujeres</w:t>
      </w:r>
      <w:r w:rsidR="00896C29" w:rsidRPr="00983090">
        <w:rPr>
          <w:rFonts w:ascii="Times New Roman" w:hAnsi="Times New Roman" w:cs="Times New Roman"/>
          <w:color w:val="000000" w:themeColor="text1"/>
          <w:sz w:val="24"/>
          <w:szCs w:val="24"/>
          <w:lang w:val="es-ES_tradnl"/>
        </w:rPr>
        <w:t xml:space="preserve"> según el UNFPA en Venezuela</w:t>
      </w:r>
      <w:r w:rsidR="0023162C" w:rsidRPr="00983090">
        <w:rPr>
          <w:rFonts w:ascii="Times New Roman" w:hAnsi="Times New Roman" w:cs="Times New Roman"/>
          <w:color w:val="000000" w:themeColor="text1"/>
          <w:sz w:val="24"/>
          <w:szCs w:val="24"/>
          <w:lang w:val="es-ES_tradnl"/>
        </w:rPr>
        <w:t>.</w:t>
      </w:r>
    </w:p>
    <w:p w14:paraId="61BCF6CF" w14:textId="77777777" w:rsidR="00896C29" w:rsidRPr="00983090" w:rsidRDefault="00896C29" w:rsidP="00896C29">
      <w:pPr>
        <w:spacing w:after="0" w:line="360" w:lineRule="auto"/>
        <w:ind w:left="-709"/>
        <w:jc w:val="both"/>
        <w:rPr>
          <w:rFonts w:ascii="Times New Roman" w:hAnsi="Times New Roman" w:cs="Times New Roman"/>
          <w:color w:val="000000" w:themeColor="text1"/>
          <w:sz w:val="24"/>
          <w:szCs w:val="24"/>
          <w:lang w:val="es-ES_tradnl"/>
        </w:rPr>
      </w:pPr>
    </w:p>
    <w:p w14:paraId="3F77298E" w14:textId="2D0F4355" w:rsidR="004F22C0" w:rsidRPr="00983090" w:rsidRDefault="00896C29" w:rsidP="00896C29">
      <w:pPr>
        <w:spacing w:after="0" w:line="360" w:lineRule="auto"/>
        <w:ind w:left="-709"/>
        <w:jc w:val="both"/>
        <w:rPr>
          <w:rFonts w:ascii="Times New Roman" w:hAnsi="Times New Roman" w:cs="Times New Roman"/>
          <w:color w:val="000000" w:themeColor="text1"/>
          <w:sz w:val="24"/>
          <w:szCs w:val="24"/>
          <w:lang w:val="es-ES_tradnl"/>
        </w:rPr>
      </w:pPr>
      <w:r w:rsidRPr="00983090">
        <w:rPr>
          <w:rFonts w:ascii="Times New Roman" w:hAnsi="Times New Roman" w:cs="Times New Roman"/>
          <w:color w:val="000000" w:themeColor="text1"/>
          <w:sz w:val="24"/>
          <w:szCs w:val="24"/>
          <w:lang w:val="es-ES_tradnl"/>
        </w:rPr>
        <w:t xml:space="preserve">Esta TFA muestra que Venezuela atraviesa una grave crisis, en la medida en que se distancia de la tendencia regional, en la medida en que </w:t>
      </w:r>
      <w:r w:rsidRPr="00983090">
        <w:rPr>
          <w:rFonts w:ascii="Times New Roman" w:eastAsia="Century Gothic" w:hAnsi="Times New Roman" w:cs="Times New Roman"/>
          <w:sz w:val="24"/>
          <w:szCs w:val="24"/>
          <w:lang w:val="es-ES_tradnl"/>
        </w:rPr>
        <w:t xml:space="preserve">la TFA en América Latina, es la que ha disminuido con más rapidez durante estos años, ya que desde el año 2010 con una tasa de 70 nacimientos por cada mil </w:t>
      </w:r>
      <w:r w:rsidRPr="00983090">
        <w:rPr>
          <w:rFonts w:ascii="Times New Roman" w:eastAsia="Century Gothic" w:hAnsi="Times New Roman" w:cs="Times New Roman"/>
          <w:sz w:val="24"/>
          <w:szCs w:val="24"/>
          <w:lang w:val="es-ES_tradnl"/>
        </w:rPr>
        <w:lastRenderedPageBreak/>
        <w:t>mujeres, se redujo en el año 2020 a 60 nacimientos por cada mil mujeres, esto representa una disminución del 14% aproximadamente.</w:t>
      </w:r>
    </w:p>
    <w:p w14:paraId="3D96EB05" w14:textId="61C3022B" w:rsidR="00896C29" w:rsidRPr="00983090" w:rsidRDefault="00896C29" w:rsidP="00896C29">
      <w:pPr>
        <w:spacing w:after="0" w:line="360" w:lineRule="auto"/>
        <w:ind w:left="-709"/>
        <w:jc w:val="both"/>
        <w:rPr>
          <w:rFonts w:ascii="Times New Roman" w:hAnsi="Times New Roman" w:cs="Times New Roman"/>
          <w:color w:val="000000" w:themeColor="text1"/>
          <w:sz w:val="24"/>
          <w:szCs w:val="24"/>
          <w:lang w:val="es-ES_tradnl"/>
        </w:rPr>
      </w:pPr>
    </w:p>
    <w:p w14:paraId="11372648" w14:textId="28941613" w:rsidR="00896C29" w:rsidRPr="00983090" w:rsidRDefault="00896C29" w:rsidP="00896C29">
      <w:pPr>
        <w:spacing w:after="0" w:line="360" w:lineRule="auto"/>
        <w:ind w:left="-709"/>
        <w:jc w:val="both"/>
        <w:rPr>
          <w:rFonts w:ascii="Times New Roman" w:hAnsi="Times New Roman" w:cs="Times New Roman"/>
          <w:color w:val="000000" w:themeColor="text1"/>
          <w:sz w:val="24"/>
          <w:szCs w:val="24"/>
          <w:lang w:val="es-ES_tradnl"/>
        </w:rPr>
      </w:pPr>
      <w:r w:rsidRPr="00983090">
        <w:rPr>
          <w:rFonts w:ascii="Times New Roman" w:hAnsi="Times New Roman" w:cs="Times New Roman"/>
          <w:color w:val="000000" w:themeColor="text1"/>
          <w:sz w:val="24"/>
          <w:szCs w:val="24"/>
          <w:lang w:val="es-ES_tradnl"/>
        </w:rPr>
        <w:t xml:space="preserve">En este sentido, Venezuela tiene una TFA 63% mayor al promedio de la TFA de </w:t>
      </w:r>
      <w:r w:rsidR="005132B9" w:rsidRPr="00983090">
        <w:rPr>
          <w:rFonts w:ascii="Times New Roman" w:hAnsi="Times New Roman" w:cs="Times New Roman"/>
          <w:color w:val="000000" w:themeColor="text1"/>
          <w:sz w:val="24"/>
          <w:szCs w:val="24"/>
          <w:lang w:val="es-ES_tradnl"/>
        </w:rPr>
        <w:t>América</w:t>
      </w:r>
      <w:r w:rsidRPr="00983090">
        <w:rPr>
          <w:rFonts w:ascii="Times New Roman" w:hAnsi="Times New Roman" w:cs="Times New Roman"/>
          <w:color w:val="000000" w:themeColor="text1"/>
          <w:sz w:val="24"/>
          <w:szCs w:val="24"/>
          <w:lang w:val="es-ES_tradnl"/>
        </w:rPr>
        <w:t xml:space="preserve"> Latina y 112% mayor a la TFA mundial.</w:t>
      </w:r>
    </w:p>
    <w:p w14:paraId="7FBDD12F" w14:textId="5CE28229" w:rsidR="00896C29" w:rsidRPr="00983090" w:rsidRDefault="00896C29" w:rsidP="00896C29">
      <w:pPr>
        <w:spacing w:after="0" w:line="360" w:lineRule="auto"/>
        <w:ind w:left="-709"/>
        <w:jc w:val="both"/>
        <w:rPr>
          <w:rFonts w:ascii="Times New Roman" w:hAnsi="Times New Roman" w:cs="Times New Roman"/>
          <w:color w:val="000000" w:themeColor="text1"/>
          <w:sz w:val="24"/>
          <w:szCs w:val="24"/>
          <w:lang w:val="es-ES_tradnl"/>
        </w:rPr>
      </w:pPr>
    </w:p>
    <w:p w14:paraId="78A84D8F" w14:textId="7A58E15C" w:rsidR="00896C29" w:rsidRPr="00983090" w:rsidRDefault="00896C29" w:rsidP="00896C29">
      <w:pPr>
        <w:spacing w:after="0" w:line="360" w:lineRule="auto"/>
        <w:ind w:left="-709"/>
        <w:jc w:val="center"/>
        <w:rPr>
          <w:rFonts w:ascii="Times New Roman" w:hAnsi="Times New Roman" w:cs="Times New Roman"/>
          <w:color w:val="000000" w:themeColor="text1"/>
          <w:sz w:val="24"/>
          <w:szCs w:val="24"/>
          <w:lang w:val="es-ES_tradnl"/>
        </w:rPr>
      </w:pPr>
      <w:r w:rsidRPr="00983090">
        <w:rPr>
          <w:rFonts w:ascii="Times New Roman" w:hAnsi="Times New Roman" w:cs="Times New Roman"/>
          <w:noProof/>
          <w:color w:val="000000" w:themeColor="text1"/>
          <w:sz w:val="24"/>
          <w:szCs w:val="24"/>
          <w:lang w:val="es-ES_tradnl"/>
        </w:rPr>
        <w:drawing>
          <wp:inline distT="0" distB="0" distL="0" distR="0" wp14:anchorId="3ECA74CB" wp14:editId="5D9AADB4">
            <wp:extent cx="5612130" cy="1966595"/>
            <wp:effectExtent l="0" t="0" r="127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12130" cy="1966595"/>
                    </a:xfrm>
                    <a:prstGeom prst="rect">
                      <a:avLst/>
                    </a:prstGeom>
                  </pic:spPr>
                </pic:pic>
              </a:graphicData>
            </a:graphic>
          </wp:inline>
        </w:drawing>
      </w:r>
    </w:p>
    <w:p w14:paraId="63EE602A" w14:textId="286EC23C" w:rsidR="000908BD" w:rsidRPr="00983090" w:rsidRDefault="006903F3" w:rsidP="00F0734A">
      <w:pPr>
        <w:spacing w:after="0" w:line="360" w:lineRule="auto"/>
        <w:ind w:left="-709"/>
        <w:jc w:val="both"/>
        <w:rPr>
          <w:rFonts w:ascii="Times New Roman" w:hAnsi="Times New Roman" w:cs="Times New Roman"/>
          <w:color w:val="000000" w:themeColor="text1"/>
          <w:sz w:val="24"/>
          <w:szCs w:val="24"/>
          <w:lang w:val="es-ES_tradnl"/>
        </w:rPr>
      </w:pPr>
      <w:r w:rsidRPr="00983090">
        <w:rPr>
          <w:rFonts w:ascii="Times New Roman" w:hAnsi="Times New Roman" w:cs="Times New Roman"/>
          <w:noProof/>
          <w:color w:val="000000" w:themeColor="text1"/>
          <w:sz w:val="24"/>
          <w:szCs w:val="24"/>
          <w:lang w:val="es-ES_tradnl"/>
        </w:rPr>
        <w:drawing>
          <wp:inline distT="0" distB="0" distL="0" distR="0" wp14:anchorId="3C1E328B" wp14:editId="77162761">
            <wp:extent cx="5612130" cy="2031365"/>
            <wp:effectExtent l="0" t="0" r="1270"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12130" cy="2031365"/>
                    </a:xfrm>
                    <a:prstGeom prst="rect">
                      <a:avLst/>
                    </a:prstGeom>
                  </pic:spPr>
                </pic:pic>
              </a:graphicData>
            </a:graphic>
          </wp:inline>
        </w:drawing>
      </w:r>
    </w:p>
    <w:p w14:paraId="64C3508E" w14:textId="67ED0619" w:rsidR="00040E48" w:rsidRPr="00983090" w:rsidRDefault="00896C29" w:rsidP="007B1CE6">
      <w:pPr>
        <w:spacing w:after="0" w:line="360" w:lineRule="auto"/>
        <w:ind w:left="-709"/>
        <w:jc w:val="both"/>
        <w:rPr>
          <w:rFonts w:ascii="Times New Roman" w:hAnsi="Times New Roman" w:cs="Times New Roman"/>
          <w:color w:val="000000" w:themeColor="text1"/>
          <w:sz w:val="24"/>
          <w:szCs w:val="24"/>
          <w:lang w:val="es-ES_tradnl"/>
        </w:rPr>
      </w:pPr>
      <w:r w:rsidRPr="00983090">
        <w:rPr>
          <w:rFonts w:ascii="Times New Roman" w:hAnsi="Times New Roman" w:cs="Times New Roman"/>
          <w:color w:val="000000" w:themeColor="text1"/>
          <w:sz w:val="24"/>
          <w:szCs w:val="24"/>
          <w:lang w:val="es-ES_tradnl"/>
        </w:rPr>
        <w:t>Sobre el particular, reconocemos que el</w:t>
      </w:r>
      <w:r w:rsidR="000908BD" w:rsidRPr="00983090">
        <w:rPr>
          <w:rFonts w:ascii="Times New Roman" w:hAnsi="Times New Roman" w:cs="Times New Roman"/>
          <w:color w:val="000000" w:themeColor="text1"/>
          <w:sz w:val="24"/>
          <w:szCs w:val="24"/>
          <w:lang w:val="es-ES_tradnl"/>
        </w:rPr>
        <w:t xml:space="preserve"> Estado venezolano</w:t>
      </w:r>
      <w:r w:rsidRPr="00983090">
        <w:rPr>
          <w:rFonts w:ascii="Times New Roman" w:hAnsi="Times New Roman" w:cs="Times New Roman"/>
          <w:color w:val="000000" w:themeColor="text1"/>
          <w:sz w:val="24"/>
          <w:szCs w:val="24"/>
          <w:lang w:val="es-ES_tradnl"/>
        </w:rPr>
        <w:t xml:space="preserve"> ha hecho esfuerzos</w:t>
      </w:r>
      <w:r w:rsidR="000908BD" w:rsidRPr="00983090">
        <w:rPr>
          <w:rFonts w:ascii="Times New Roman" w:hAnsi="Times New Roman" w:cs="Times New Roman"/>
          <w:color w:val="000000" w:themeColor="text1"/>
          <w:sz w:val="24"/>
          <w:szCs w:val="24"/>
          <w:lang w:val="es-ES_tradnl"/>
        </w:rPr>
        <w:t xml:space="preserve"> en </w:t>
      </w:r>
      <w:r w:rsidRPr="00983090">
        <w:rPr>
          <w:rFonts w:ascii="Times New Roman" w:hAnsi="Times New Roman" w:cs="Times New Roman"/>
          <w:color w:val="000000" w:themeColor="text1"/>
          <w:sz w:val="24"/>
          <w:szCs w:val="24"/>
          <w:lang w:val="es-ES_tradnl"/>
        </w:rPr>
        <w:t>diseñar</w:t>
      </w:r>
      <w:r w:rsidR="000908BD" w:rsidRPr="00983090">
        <w:rPr>
          <w:rFonts w:ascii="Times New Roman" w:hAnsi="Times New Roman" w:cs="Times New Roman"/>
          <w:color w:val="000000" w:themeColor="text1"/>
          <w:sz w:val="24"/>
          <w:szCs w:val="24"/>
          <w:lang w:val="es-ES_tradnl"/>
        </w:rPr>
        <w:t xml:space="preserve"> planes y programas en materia de Educación Int</w:t>
      </w:r>
      <w:r w:rsidR="007B1CE6" w:rsidRPr="00983090">
        <w:rPr>
          <w:rFonts w:ascii="Times New Roman" w:hAnsi="Times New Roman" w:cs="Times New Roman"/>
          <w:color w:val="000000" w:themeColor="text1"/>
          <w:sz w:val="24"/>
          <w:szCs w:val="24"/>
          <w:lang w:val="es-ES_tradnl"/>
        </w:rPr>
        <w:t>e</w:t>
      </w:r>
      <w:r w:rsidR="000908BD" w:rsidRPr="00983090">
        <w:rPr>
          <w:rFonts w:ascii="Times New Roman" w:hAnsi="Times New Roman" w:cs="Times New Roman"/>
          <w:color w:val="000000" w:themeColor="text1"/>
          <w:sz w:val="24"/>
          <w:szCs w:val="24"/>
          <w:lang w:val="es-ES_tradnl"/>
        </w:rPr>
        <w:t>gral de la Sexualidad</w:t>
      </w:r>
      <w:r w:rsidR="00C93AA8" w:rsidRPr="00983090">
        <w:rPr>
          <w:rFonts w:ascii="Times New Roman" w:hAnsi="Times New Roman" w:cs="Times New Roman"/>
          <w:color w:val="000000" w:themeColor="text1"/>
          <w:sz w:val="24"/>
          <w:szCs w:val="24"/>
          <w:lang w:val="es-ES_tradnl"/>
        </w:rPr>
        <w:t xml:space="preserve"> (EI</w:t>
      </w:r>
      <w:r w:rsidR="00040E48" w:rsidRPr="00983090">
        <w:rPr>
          <w:rFonts w:ascii="Times New Roman" w:hAnsi="Times New Roman" w:cs="Times New Roman"/>
          <w:color w:val="000000" w:themeColor="text1"/>
          <w:sz w:val="24"/>
          <w:szCs w:val="24"/>
          <w:lang w:val="es-ES_tradnl"/>
        </w:rPr>
        <w:t>S</w:t>
      </w:r>
      <w:r w:rsidR="00C93AA8" w:rsidRPr="00983090">
        <w:rPr>
          <w:rFonts w:ascii="Times New Roman" w:hAnsi="Times New Roman" w:cs="Times New Roman"/>
          <w:color w:val="000000" w:themeColor="text1"/>
          <w:sz w:val="24"/>
          <w:szCs w:val="24"/>
          <w:lang w:val="es-ES_tradnl"/>
        </w:rPr>
        <w:t xml:space="preserve">) y así otorgar herramientas para que los niños, niñas y adolescentes asuman como una función propia y natural el conocimiento y el cuidado de sus propios cuerpos, </w:t>
      </w:r>
      <w:r w:rsidR="00040E48" w:rsidRPr="00983090">
        <w:rPr>
          <w:rFonts w:ascii="Times New Roman" w:hAnsi="Times New Roman" w:cs="Times New Roman"/>
          <w:color w:val="000000" w:themeColor="text1"/>
          <w:sz w:val="24"/>
          <w:szCs w:val="24"/>
          <w:lang w:val="es-ES_tradnl"/>
        </w:rPr>
        <w:t>la adopción</w:t>
      </w:r>
      <w:r w:rsidR="00C93AA8" w:rsidRPr="00983090">
        <w:rPr>
          <w:rFonts w:ascii="Times New Roman" w:hAnsi="Times New Roman" w:cs="Times New Roman"/>
          <w:color w:val="000000" w:themeColor="text1"/>
          <w:sz w:val="24"/>
          <w:szCs w:val="24"/>
          <w:lang w:val="es-ES_tradnl"/>
        </w:rPr>
        <w:t xml:space="preserve"> de conductas sexualmente responsables</w:t>
      </w:r>
      <w:r w:rsidR="00040E48" w:rsidRPr="00983090">
        <w:rPr>
          <w:rFonts w:ascii="Times New Roman" w:hAnsi="Times New Roman" w:cs="Times New Roman"/>
          <w:color w:val="000000" w:themeColor="text1"/>
          <w:sz w:val="24"/>
          <w:szCs w:val="24"/>
          <w:lang w:val="es-ES_tradnl"/>
        </w:rPr>
        <w:t xml:space="preserve"> basadas en</w:t>
      </w:r>
      <w:r w:rsidR="00C93AA8" w:rsidRPr="00983090">
        <w:rPr>
          <w:rFonts w:ascii="Times New Roman" w:hAnsi="Times New Roman" w:cs="Times New Roman"/>
          <w:color w:val="000000" w:themeColor="text1"/>
          <w:sz w:val="24"/>
          <w:szCs w:val="24"/>
          <w:lang w:val="es-ES_tradnl"/>
        </w:rPr>
        <w:t xml:space="preserve"> la igualdad y equidad de los géneros, entre otros aspectos, vital para la deconstrucción de patrones socioculturales que se constituyen en factores de riesgo para los derechos sexuales</w:t>
      </w:r>
      <w:r w:rsidR="00040E48" w:rsidRPr="00983090">
        <w:rPr>
          <w:rFonts w:ascii="Times New Roman" w:hAnsi="Times New Roman" w:cs="Times New Roman"/>
          <w:color w:val="000000" w:themeColor="text1"/>
          <w:sz w:val="24"/>
          <w:szCs w:val="24"/>
          <w:lang w:val="es-ES_tradnl"/>
        </w:rPr>
        <w:t xml:space="preserve"> y reproductivos</w:t>
      </w:r>
      <w:r w:rsidR="00C93AA8" w:rsidRPr="00983090">
        <w:rPr>
          <w:rFonts w:ascii="Times New Roman" w:hAnsi="Times New Roman" w:cs="Times New Roman"/>
          <w:color w:val="000000" w:themeColor="text1"/>
          <w:sz w:val="24"/>
          <w:szCs w:val="24"/>
          <w:lang w:val="es-ES_tradnl"/>
        </w:rPr>
        <w:t xml:space="preserve"> de los niños, niñas y adolescentes</w:t>
      </w:r>
      <w:r w:rsidR="00040E48" w:rsidRPr="00983090">
        <w:rPr>
          <w:rFonts w:ascii="Times New Roman" w:hAnsi="Times New Roman" w:cs="Times New Roman"/>
          <w:color w:val="000000" w:themeColor="text1"/>
          <w:sz w:val="24"/>
          <w:szCs w:val="24"/>
          <w:lang w:val="es-ES_tradnl"/>
        </w:rPr>
        <w:t xml:space="preserve">. Esta iniciativa, especialmente del Ministerio de Educación, se </w:t>
      </w:r>
      <w:r w:rsidR="00040E48" w:rsidRPr="00983090">
        <w:rPr>
          <w:rFonts w:ascii="Times New Roman" w:hAnsi="Times New Roman" w:cs="Times New Roman"/>
          <w:color w:val="000000" w:themeColor="text1"/>
          <w:sz w:val="24"/>
          <w:szCs w:val="24"/>
          <w:lang w:val="es-ES_tradnl"/>
        </w:rPr>
        <w:lastRenderedPageBreak/>
        <w:t xml:space="preserve">desarrolla en el marco </w:t>
      </w:r>
      <w:r w:rsidR="005132B9" w:rsidRPr="00983090">
        <w:rPr>
          <w:rFonts w:ascii="Times New Roman" w:hAnsi="Times New Roman" w:cs="Times New Roman"/>
          <w:color w:val="000000" w:themeColor="text1"/>
          <w:sz w:val="24"/>
          <w:szCs w:val="24"/>
          <w:lang w:val="es-ES_tradnl"/>
        </w:rPr>
        <w:t>del Plan</w:t>
      </w:r>
      <w:r w:rsidR="000908BD" w:rsidRPr="00983090">
        <w:rPr>
          <w:rFonts w:ascii="Times New Roman" w:hAnsi="Times New Roman" w:cs="Times New Roman"/>
          <w:color w:val="000000" w:themeColor="text1"/>
          <w:sz w:val="24"/>
          <w:szCs w:val="24"/>
          <w:lang w:val="es-ES_tradnl"/>
        </w:rPr>
        <w:t xml:space="preserve"> para Prevenir y Erradicar el Embarazo a Temprana Edad y en la Adolescencia (PPRETA</w:t>
      </w:r>
      <w:r w:rsidR="007B1CE6" w:rsidRPr="00983090">
        <w:rPr>
          <w:rFonts w:ascii="Times New Roman" w:hAnsi="Times New Roman" w:cs="Times New Roman"/>
          <w:color w:val="000000" w:themeColor="text1"/>
          <w:sz w:val="24"/>
          <w:szCs w:val="24"/>
          <w:lang w:val="es-ES_tradnl"/>
        </w:rPr>
        <w:t>)</w:t>
      </w:r>
      <w:r w:rsidR="00040E48" w:rsidRPr="00983090">
        <w:rPr>
          <w:rFonts w:ascii="Times New Roman" w:hAnsi="Times New Roman" w:cs="Times New Roman"/>
          <w:color w:val="000000" w:themeColor="text1"/>
          <w:sz w:val="24"/>
          <w:szCs w:val="24"/>
          <w:lang w:val="es-ES_tradnl"/>
        </w:rPr>
        <w:t>, diseñado e implementado</w:t>
      </w:r>
      <w:r w:rsidR="007B1CE6" w:rsidRPr="00983090">
        <w:rPr>
          <w:rFonts w:ascii="Times New Roman" w:hAnsi="Times New Roman" w:cs="Times New Roman"/>
          <w:color w:val="000000" w:themeColor="text1"/>
          <w:sz w:val="24"/>
          <w:szCs w:val="24"/>
          <w:lang w:val="es-ES_tradnl"/>
        </w:rPr>
        <w:t xml:space="preserve"> con el apoyo y acompañamiento del UNFPA</w:t>
      </w:r>
      <w:r w:rsidR="00C93AA8" w:rsidRPr="00983090">
        <w:rPr>
          <w:rFonts w:ascii="Times New Roman" w:hAnsi="Times New Roman" w:cs="Times New Roman"/>
          <w:color w:val="000000" w:themeColor="text1"/>
          <w:sz w:val="24"/>
          <w:szCs w:val="24"/>
          <w:lang w:val="es-ES_tradnl"/>
        </w:rPr>
        <w:t xml:space="preserve"> desde el a</w:t>
      </w:r>
      <w:r w:rsidR="00040E48" w:rsidRPr="00983090">
        <w:rPr>
          <w:rFonts w:ascii="Times New Roman" w:hAnsi="Times New Roman" w:cs="Times New Roman"/>
          <w:color w:val="000000" w:themeColor="text1"/>
          <w:sz w:val="24"/>
          <w:szCs w:val="24"/>
          <w:lang w:val="es-ES_tradnl"/>
        </w:rPr>
        <w:t>ñ</w:t>
      </w:r>
      <w:r w:rsidR="00C93AA8" w:rsidRPr="00983090">
        <w:rPr>
          <w:rFonts w:ascii="Times New Roman" w:hAnsi="Times New Roman" w:cs="Times New Roman"/>
          <w:color w:val="000000" w:themeColor="text1"/>
          <w:sz w:val="24"/>
          <w:szCs w:val="24"/>
          <w:lang w:val="es-ES_tradnl"/>
        </w:rPr>
        <w:t xml:space="preserve">o 2018. </w:t>
      </w:r>
    </w:p>
    <w:p w14:paraId="0715114C" w14:textId="77777777" w:rsidR="00040E48" w:rsidRPr="00983090" w:rsidRDefault="00040E48" w:rsidP="007B1CE6">
      <w:pPr>
        <w:spacing w:after="0" w:line="360" w:lineRule="auto"/>
        <w:ind w:left="-709"/>
        <w:jc w:val="both"/>
        <w:rPr>
          <w:rFonts w:ascii="Times New Roman" w:hAnsi="Times New Roman" w:cs="Times New Roman"/>
          <w:color w:val="000000" w:themeColor="text1"/>
          <w:sz w:val="24"/>
          <w:szCs w:val="24"/>
          <w:lang w:val="es-ES_tradnl"/>
        </w:rPr>
      </w:pPr>
    </w:p>
    <w:p w14:paraId="0DA56A3D" w14:textId="7906E99E" w:rsidR="00040E48" w:rsidRPr="00983090" w:rsidRDefault="00C93AA8" w:rsidP="00040E48">
      <w:pPr>
        <w:spacing w:after="0" w:line="360" w:lineRule="auto"/>
        <w:ind w:left="-709"/>
        <w:jc w:val="both"/>
        <w:rPr>
          <w:rFonts w:ascii="Times New Roman" w:hAnsi="Times New Roman" w:cs="Times New Roman"/>
          <w:color w:val="000000" w:themeColor="text1"/>
          <w:sz w:val="24"/>
          <w:szCs w:val="24"/>
          <w:lang w:val="es-ES_tradnl"/>
        </w:rPr>
      </w:pPr>
      <w:r w:rsidRPr="00983090">
        <w:rPr>
          <w:rFonts w:ascii="Times New Roman" w:hAnsi="Times New Roman" w:cs="Times New Roman"/>
          <w:color w:val="000000" w:themeColor="text1"/>
          <w:sz w:val="24"/>
          <w:szCs w:val="24"/>
          <w:lang w:val="es-ES_tradnl"/>
        </w:rPr>
        <w:t>S</w:t>
      </w:r>
      <w:r w:rsidR="000908BD" w:rsidRPr="00983090">
        <w:rPr>
          <w:rFonts w:ascii="Times New Roman" w:hAnsi="Times New Roman" w:cs="Times New Roman"/>
          <w:color w:val="000000" w:themeColor="text1"/>
          <w:sz w:val="24"/>
          <w:szCs w:val="24"/>
          <w:lang w:val="es-ES_tradnl"/>
        </w:rPr>
        <w:t xml:space="preserve">in embargo, </w:t>
      </w:r>
      <w:r w:rsidR="00040E48" w:rsidRPr="00983090">
        <w:rPr>
          <w:rFonts w:ascii="Times New Roman" w:hAnsi="Times New Roman" w:cs="Times New Roman"/>
          <w:color w:val="000000" w:themeColor="text1"/>
          <w:sz w:val="24"/>
          <w:szCs w:val="24"/>
          <w:lang w:val="es-ES_tradnl"/>
        </w:rPr>
        <w:t xml:space="preserve">informamos que si bien desde CEDESEX conocemos de primera mano que el Ministerio de Educación ha desarrollado contenidos y directrices educativas en materia de EIS, estos contenidos no se están implementando de forma efectiva en los centros educativos del país, </w:t>
      </w:r>
      <w:r w:rsidR="005132B9" w:rsidRPr="00983090">
        <w:rPr>
          <w:rFonts w:ascii="Times New Roman" w:hAnsi="Times New Roman" w:cs="Times New Roman"/>
          <w:color w:val="000000" w:themeColor="text1"/>
          <w:sz w:val="24"/>
          <w:szCs w:val="24"/>
          <w:lang w:val="es-ES_tradnl"/>
        </w:rPr>
        <w:t>principalmente</w:t>
      </w:r>
      <w:r w:rsidR="00040E48" w:rsidRPr="00983090">
        <w:rPr>
          <w:rFonts w:ascii="Times New Roman" w:hAnsi="Times New Roman" w:cs="Times New Roman"/>
          <w:color w:val="000000" w:themeColor="text1"/>
          <w:sz w:val="24"/>
          <w:szCs w:val="24"/>
          <w:lang w:val="es-ES_tradnl"/>
        </w:rPr>
        <w:t xml:space="preserve"> por la persistencia de</w:t>
      </w:r>
      <w:r w:rsidR="000908BD" w:rsidRPr="00983090">
        <w:rPr>
          <w:rFonts w:ascii="Times New Roman" w:hAnsi="Times New Roman" w:cs="Times New Roman"/>
          <w:color w:val="000000" w:themeColor="text1"/>
          <w:sz w:val="24"/>
          <w:szCs w:val="24"/>
          <w:lang w:val="es-ES_tradnl"/>
        </w:rPr>
        <w:t xml:space="preserve"> patrones socioculturales que hacen que se consideren temas tabúes </w:t>
      </w:r>
      <w:r w:rsidR="007B1CE6" w:rsidRPr="00983090">
        <w:rPr>
          <w:rFonts w:ascii="Times New Roman" w:hAnsi="Times New Roman" w:cs="Times New Roman"/>
          <w:color w:val="000000" w:themeColor="text1"/>
          <w:sz w:val="24"/>
          <w:szCs w:val="24"/>
          <w:lang w:val="es-ES_tradnl"/>
        </w:rPr>
        <w:t xml:space="preserve">tanto en los planteles educativos, </w:t>
      </w:r>
      <w:r w:rsidR="00040E48" w:rsidRPr="00983090">
        <w:rPr>
          <w:rFonts w:ascii="Times New Roman" w:hAnsi="Times New Roman" w:cs="Times New Roman"/>
          <w:color w:val="000000" w:themeColor="text1"/>
          <w:sz w:val="24"/>
          <w:szCs w:val="24"/>
          <w:lang w:val="es-ES_tradnl"/>
        </w:rPr>
        <w:t xml:space="preserve">la falta de formación y acompañamiento a las y los docentes, la falta de mecanismos de seguimiento y, especialmente, por la condición crítica en la que se encuentra el sistema educativo venezolano, en la que destaca la falta de personal, la deserción escolar, las condiciones deplorables de planteles y los salarios irrisorios al personal docente (que en su mayoría son mujeres). </w:t>
      </w:r>
    </w:p>
    <w:p w14:paraId="1F7EED17" w14:textId="77777777" w:rsidR="00040E48" w:rsidRPr="00983090" w:rsidRDefault="00040E48" w:rsidP="00040E48">
      <w:pPr>
        <w:spacing w:after="0" w:line="360" w:lineRule="auto"/>
        <w:ind w:left="-709"/>
        <w:jc w:val="both"/>
        <w:rPr>
          <w:rFonts w:ascii="Times New Roman" w:hAnsi="Times New Roman" w:cs="Times New Roman"/>
          <w:color w:val="000000" w:themeColor="text1"/>
          <w:sz w:val="24"/>
          <w:szCs w:val="24"/>
          <w:lang w:val="es-ES_tradnl"/>
        </w:rPr>
      </w:pPr>
    </w:p>
    <w:p w14:paraId="37BCC713" w14:textId="3C219442" w:rsidR="00F96AB9" w:rsidRPr="00983090" w:rsidRDefault="00F96AB9" w:rsidP="00F96AB9">
      <w:pPr>
        <w:spacing w:after="0" w:line="360" w:lineRule="auto"/>
        <w:ind w:left="-709"/>
        <w:jc w:val="both"/>
        <w:rPr>
          <w:rFonts w:ascii="Times New Roman" w:hAnsi="Times New Roman" w:cs="Times New Roman"/>
          <w:color w:val="000000" w:themeColor="text1"/>
          <w:sz w:val="24"/>
          <w:szCs w:val="24"/>
          <w:lang w:val="es-ES_tradnl"/>
        </w:rPr>
      </w:pPr>
      <w:r w:rsidRPr="00983090">
        <w:rPr>
          <w:rFonts w:ascii="Times New Roman" w:hAnsi="Times New Roman" w:cs="Times New Roman"/>
          <w:color w:val="000000" w:themeColor="text1"/>
          <w:sz w:val="24"/>
          <w:szCs w:val="24"/>
          <w:lang w:val="es-ES_tradnl"/>
        </w:rPr>
        <w:t>Asimismo, si bien</w:t>
      </w:r>
      <w:r w:rsidR="007B1CE6" w:rsidRPr="00983090">
        <w:rPr>
          <w:rFonts w:ascii="Times New Roman" w:hAnsi="Times New Roman" w:cs="Times New Roman"/>
          <w:color w:val="000000" w:themeColor="text1"/>
          <w:sz w:val="24"/>
          <w:szCs w:val="24"/>
          <w:lang w:val="es-ES_tradnl"/>
        </w:rPr>
        <w:t xml:space="preserve"> en el contexto de</w:t>
      </w:r>
      <w:r w:rsidRPr="00983090">
        <w:rPr>
          <w:rFonts w:ascii="Times New Roman" w:hAnsi="Times New Roman" w:cs="Times New Roman"/>
          <w:color w:val="000000" w:themeColor="text1"/>
          <w:sz w:val="24"/>
          <w:szCs w:val="24"/>
          <w:lang w:val="es-ES_tradnl"/>
        </w:rPr>
        <w:t>l confinamiento por</w:t>
      </w:r>
      <w:r w:rsidR="007B1CE6" w:rsidRPr="00983090">
        <w:rPr>
          <w:rFonts w:ascii="Times New Roman" w:hAnsi="Times New Roman" w:cs="Times New Roman"/>
          <w:color w:val="000000" w:themeColor="text1"/>
          <w:sz w:val="24"/>
          <w:szCs w:val="24"/>
          <w:lang w:val="es-ES_tradnl"/>
        </w:rPr>
        <w:t xml:space="preserve"> la Emergencia Sanitaria por Covid</w:t>
      </w:r>
      <w:r w:rsidRPr="00983090">
        <w:rPr>
          <w:rFonts w:ascii="Times New Roman" w:hAnsi="Times New Roman" w:cs="Times New Roman"/>
          <w:color w:val="000000" w:themeColor="text1"/>
          <w:sz w:val="24"/>
          <w:szCs w:val="24"/>
          <w:lang w:val="es-ES_tradnl"/>
        </w:rPr>
        <w:t>-</w:t>
      </w:r>
      <w:r w:rsidR="007B1CE6" w:rsidRPr="00983090">
        <w:rPr>
          <w:rFonts w:ascii="Times New Roman" w:hAnsi="Times New Roman" w:cs="Times New Roman"/>
          <w:color w:val="000000" w:themeColor="text1"/>
          <w:sz w:val="24"/>
          <w:szCs w:val="24"/>
          <w:lang w:val="es-ES_tradnl"/>
        </w:rPr>
        <w:t>19</w:t>
      </w:r>
      <w:r w:rsidRPr="00983090">
        <w:rPr>
          <w:rFonts w:ascii="Times New Roman" w:hAnsi="Times New Roman" w:cs="Times New Roman"/>
          <w:color w:val="000000" w:themeColor="text1"/>
          <w:sz w:val="24"/>
          <w:szCs w:val="24"/>
          <w:lang w:val="es-ES_tradnl"/>
        </w:rPr>
        <w:t>, se implementó un</w:t>
      </w:r>
      <w:r w:rsidR="007B1CE6" w:rsidRPr="00983090">
        <w:rPr>
          <w:rFonts w:ascii="Times New Roman" w:hAnsi="Times New Roman" w:cs="Times New Roman"/>
          <w:color w:val="000000" w:themeColor="text1"/>
          <w:sz w:val="24"/>
          <w:szCs w:val="24"/>
          <w:lang w:val="es-ES_tradnl"/>
        </w:rPr>
        <w:t xml:space="preserve"> Plan</w:t>
      </w:r>
      <w:r w:rsidRPr="00983090">
        <w:rPr>
          <w:rFonts w:ascii="Times New Roman" w:hAnsi="Times New Roman" w:cs="Times New Roman"/>
          <w:color w:val="000000" w:themeColor="text1"/>
          <w:sz w:val="24"/>
          <w:szCs w:val="24"/>
          <w:lang w:val="es-ES_tradnl"/>
        </w:rPr>
        <w:t xml:space="preserve"> de formación a distancia por TV y radio llamado</w:t>
      </w:r>
      <w:r w:rsidR="007B1CE6" w:rsidRPr="00983090">
        <w:rPr>
          <w:rFonts w:ascii="Times New Roman" w:hAnsi="Times New Roman" w:cs="Times New Roman"/>
          <w:color w:val="000000" w:themeColor="text1"/>
          <w:sz w:val="24"/>
          <w:szCs w:val="24"/>
          <w:lang w:val="es-ES_tradnl"/>
        </w:rPr>
        <w:t xml:space="preserve"> “Cada Familia una Escuela”</w:t>
      </w:r>
      <w:r w:rsidRPr="00983090">
        <w:rPr>
          <w:rFonts w:ascii="Times New Roman" w:hAnsi="Times New Roman" w:cs="Times New Roman"/>
          <w:color w:val="000000" w:themeColor="text1"/>
          <w:sz w:val="24"/>
          <w:szCs w:val="24"/>
          <w:lang w:val="es-ES_tradnl"/>
        </w:rPr>
        <w:t>, gracias a un minucioso levantamiento realizado por CEDESEX, podemos afirmar que la EIS no se integró en ninguno de sus contenidos formales. Es decir, no se priorizó la EIS a pesar de la conocida exacerbación mundial de los factores de riesgo de abusos sexuales a niños, niñas y adolescentes, producto del confinamiento.</w:t>
      </w:r>
    </w:p>
    <w:p w14:paraId="6F416ACF" w14:textId="3BAB884D" w:rsidR="00F96AB9" w:rsidRPr="00983090" w:rsidRDefault="00F96AB9" w:rsidP="00F96AB9">
      <w:pPr>
        <w:spacing w:after="0" w:line="360" w:lineRule="auto"/>
        <w:ind w:left="-709"/>
        <w:jc w:val="both"/>
        <w:rPr>
          <w:rFonts w:ascii="Times New Roman" w:hAnsi="Times New Roman" w:cs="Times New Roman"/>
          <w:color w:val="000000" w:themeColor="text1"/>
          <w:sz w:val="24"/>
          <w:szCs w:val="24"/>
          <w:lang w:val="es-ES_tradnl"/>
        </w:rPr>
      </w:pPr>
    </w:p>
    <w:p w14:paraId="3B552E96" w14:textId="55A6FCD3" w:rsidR="009530A9" w:rsidRPr="00983090" w:rsidRDefault="00F96AB9" w:rsidP="00F96AB9">
      <w:pPr>
        <w:spacing w:after="0" w:line="360" w:lineRule="auto"/>
        <w:ind w:left="-709"/>
        <w:jc w:val="both"/>
        <w:rPr>
          <w:rFonts w:ascii="Times New Roman" w:hAnsi="Times New Roman" w:cs="Times New Roman"/>
          <w:color w:val="000000" w:themeColor="text1"/>
          <w:sz w:val="24"/>
          <w:szCs w:val="24"/>
          <w:lang w:val="es-ES_tradnl"/>
        </w:rPr>
      </w:pPr>
      <w:r w:rsidRPr="00983090">
        <w:rPr>
          <w:rFonts w:ascii="Times New Roman" w:hAnsi="Times New Roman" w:cs="Times New Roman"/>
          <w:color w:val="000000" w:themeColor="text1"/>
          <w:sz w:val="24"/>
          <w:szCs w:val="24"/>
          <w:lang w:val="es-ES_tradnl"/>
        </w:rPr>
        <w:t>Sólo destaca en materia de EIS, una sección llamada “Hablemos Claro” en un programa del Ministerio de Educación difundido en ju</w:t>
      </w:r>
      <w:r w:rsidR="00D118CA">
        <w:rPr>
          <w:rFonts w:ascii="Times New Roman" w:hAnsi="Times New Roman" w:cs="Times New Roman"/>
          <w:color w:val="000000" w:themeColor="text1"/>
          <w:sz w:val="24"/>
          <w:szCs w:val="24"/>
          <w:lang w:val="es-ES_tradnl"/>
        </w:rPr>
        <w:t>l</w:t>
      </w:r>
      <w:r w:rsidRPr="00983090">
        <w:rPr>
          <w:rFonts w:ascii="Times New Roman" w:hAnsi="Times New Roman" w:cs="Times New Roman"/>
          <w:color w:val="000000" w:themeColor="text1"/>
          <w:sz w:val="24"/>
          <w:szCs w:val="24"/>
          <w:lang w:val="es-ES_tradnl"/>
        </w:rPr>
        <w:t>io y agosto de 2021 llamado “Cada Familia Una Escuela, De Vacaciones”, con incipientes contenidos en materia de sexualidad adolescente y derechos sexuales y reproductivos.</w:t>
      </w:r>
    </w:p>
    <w:p w14:paraId="5204D275" w14:textId="1E0ABBDB" w:rsidR="00F96AB9" w:rsidRPr="00983090" w:rsidRDefault="00F96AB9" w:rsidP="00F96AB9">
      <w:pPr>
        <w:spacing w:after="0" w:line="360" w:lineRule="auto"/>
        <w:ind w:left="-709"/>
        <w:jc w:val="both"/>
        <w:rPr>
          <w:rFonts w:ascii="Times New Roman" w:hAnsi="Times New Roman" w:cs="Times New Roman"/>
          <w:color w:val="000000" w:themeColor="text1"/>
          <w:sz w:val="24"/>
          <w:szCs w:val="24"/>
          <w:lang w:val="es-ES_tradnl"/>
        </w:rPr>
      </w:pPr>
    </w:p>
    <w:p w14:paraId="1CD582DF" w14:textId="2F3B5F95" w:rsidR="00F96AB9" w:rsidRPr="00983090" w:rsidRDefault="00F96AB9" w:rsidP="00F96AB9">
      <w:pPr>
        <w:spacing w:after="0" w:line="360" w:lineRule="auto"/>
        <w:ind w:left="-709"/>
        <w:jc w:val="both"/>
        <w:rPr>
          <w:rFonts w:ascii="Times New Roman" w:hAnsi="Times New Roman" w:cs="Times New Roman"/>
          <w:color w:val="000000" w:themeColor="text1"/>
          <w:sz w:val="24"/>
          <w:szCs w:val="24"/>
          <w:lang w:val="es-ES_tradnl"/>
        </w:rPr>
      </w:pPr>
      <w:r w:rsidRPr="00983090">
        <w:rPr>
          <w:rFonts w:ascii="Times New Roman" w:hAnsi="Times New Roman" w:cs="Times New Roman"/>
          <w:color w:val="000000" w:themeColor="text1"/>
          <w:sz w:val="24"/>
          <w:szCs w:val="24"/>
          <w:lang w:val="es-ES_tradnl"/>
        </w:rPr>
        <w:lastRenderedPageBreak/>
        <w:t xml:space="preserve">En todo caso, queda en evidencia </w:t>
      </w:r>
      <w:proofErr w:type="gramStart"/>
      <w:r w:rsidRPr="00983090">
        <w:rPr>
          <w:rFonts w:ascii="Times New Roman" w:hAnsi="Times New Roman" w:cs="Times New Roman"/>
          <w:color w:val="000000" w:themeColor="text1"/>
          <w:sz w:val="24"/>
          <w:szCs w:val="24"/>
          <w:lang w:val="es-ES_tradnl"/>
        </w:rPr>
        <w:t>que</w:t>
      </w:r>
      <w:proofErr w:type="gramEnd"/>
      <w:r w:rsidRPr="00983090">
        <w:rPr>
          <w:rFonts w:ascii="Times New Roman" w:hAnsi="Times New Roman" w:cs="Times New Roman"/>
          <w:color w:val="000000" w:themeColor="text1"/>
          <w:sz w:val="24"/>
          <w:szCs w:val="24"/>
          <w:lang w:val="es-ES_tradnl"/>
        </w:rPr>
        <w:t xml:space="preserve"> a pesar de las alarmantes tasas de embarazos en adolescentes, así como de violencia basada en género hacia mujeres, niñas y adolescentes, la Educación Integral de la Sexualidad no se constituye en una prioridad</w:t>
      </w:r>
      <w:r w:rsidR="00CC2D01" w:rsidRPr="00983090">
        <w:rPr>
          <w:rFonts w:ascii="Times New Roman" w:hAnsi="Times New Roman" w:cs="Times New Roman"/>
          <w:color w:val="000000" w:themeColor="text1"/>
          <w:sz w:val="24"/>
          <w:szCs w:val="24"/>
          <w:lang w:val="es-ES_tradnl"/>
        </w:rPr>
        <w:t xml:space="preserve"> de Estado.</w:t>
      </w:r>
    </w:p>
    <w:p w14:paraId="1015F312" w14:textId="5DD92830" w:rsidR="00263F69" w:rsidRPr="00983090" w:rsidRDefault="00263F69" w:rsidP="00263F69">
      <w:pPr>
        <w:spacing w:after="0" w:line="360" w:lineRule="auto"/>
        <w:jc w:val="both"/>
        <w:rPr>
          <w:rFonts w:ascii="Times New Roman" w:hAnsi="Times New Roman" w:cs="Times New Roman"/>
          <w:color w:val="000000" w:themeColor="text1"/>
          <w:sz w:val="24"/>
          <w:szCs w:val="24"/>
          <w:lang w:val="es-ES_tradnl"/>
        </w:rPr>
      </w:pPr>
    </w:p>
    <w:p w14:paraId="0F788779" w14:textId="495DB8BC" w:rsidR="00B11802" w:rsidRPr="00983090" w:rsidRDefault="00B11802" w:rsidP="005132B9">
      <w:pPr>
        <w:pStyle w:val="Prrafodelista"/>
        <w:numPr>
          <w:ilvl w:val="0"/>
          <w:numId w:val="7"/>
        </w:numPr>
        <w:spacing w:after="0" w:line="360" w:lineRule="auto"/>
        <w:jc w:val="both"/>
        <w:rPr>
          <w:rFonts w:ascii="Times New Roman" w:hAnsi="Times New Roman" w:cs="Times New Roman"/>
          <w:b/>
          <w:bCs/>
          <w:color w:val="31849B" w:themeColor="accent5" w:themeShade="BF"/>
          <w:sz w:val="24"/>
          <w:szCs w:val="24"/>
          <w:lang w:val="es-ES_tradnl"/>
        </w:rPr>
      </w:pPr>
      <w:r w:rsidRPr="00983090">
        <w:rPr>
          <w:rFonts w:ascii="Times New Roman" w:hAnsi="Times New Roman" w:cs="Times New Roman"/>
          <w:b/>
          <w:bCs/>
          <w:color w:val="31849B" w:themeColor="accent5" w:themeShade="BF"/>
          <w:sz w:val="24"/>
          <w:szCs w:val="24"/>
          <w:lang w:val="es-ES_tradnl"/>
        </w:rPr>
        <w:t xml:space="preserve">Artículo 12 de la Convención: </w:t>
      </w:r>
      <w:r w:rsidR="008C013F" w:rsidRPr="00983090">
        <w:rPr>
          <w:rFonts w:ascii="Times New Roman" w:hAnsi="Times New Roman" w:cs="Times New Roman"/>
          <w:b/>
          <w:bCs/>
          <w:color w:val="31849B" w:themeColor="accent5" w:themeShade="BF"/>
          <w:sz w:val="24"/>
          <w:szCs w:val="24"/>
          <w:lang w:val="es-ES_tradnl"/>
        </w:rPr>
        <w:t>Salud</w:t>
      </w:r>
    </w:p>
    <w:p w14:paraId="4E662B77" w14:textId="77777777" w:rsidR="00CC2D01" w:rsidRPr="00983090" w:rsidRDefault="00CC2D01" w:rsidP="00B11802">
      <w:pPr>
        <w:spacing w:after="0" w:line="360" w:lineRule="auto"/>
        <w:ind w:left="-709"/>
        <w:jc w:val="both"/>
        <w:rPr>
          <w:rFonts w:ascii="Times New Roman" w:hAnsi="Times New Roman" w:cs="Times New Roman"/>
          <w:color w:val="000000" w:themeColor="text1"/>
          <w:sz w:val="24"/>
          <w:szCs w:val="24"/>
          <w:lang w:val="es-ES_tradnl"/>
        </w:rPr>
      </w:pPr>
    </w:p>
    <w:p w14:paraId="27926EB7" w14:textId="234C3CB0" w:rsidR="00E54054" w:rsidRPr="00983090" w:rsidRDefault="00E54054" w:rsidP="00B11802">
      <w:pPr>
        <w:spacing w:after="0" w:line="360" w:lineRule="auto"/>
        <w:ind w:left="-709"/>
        <w:jc w:val="both"/>
        <w:rPr>
          <w:rFonts w:ascii="Times New Roman" w:hAnsi="Times New Roman" w:cs="Times New Roman"/>
          <w:sz w:val="24"/>
          <w:szCs w:val="24"/>
          <w:lang w:val="es-ES_tradnl"/>
        </w:rPr>
      </w:pPr>
      <w:r w:rsidRPr="00983090">
        <w:rPr>
          <w:rFonts w:ascii="Times New Roman" w:hAnsi="Times New Roman" w:cs="Times New Roman"/>
          <w:color w:val="000000" w:themeColor="text1"/>
          <w:sz w:val="24"/>
          <w:szCs w:val="24"/>
          <w:lang w:val="es-ES_tradnl"/>
        </w:rPr>
        <w:t xml:space="preserve">El </w:t>
      </w:r>
      <w:r w:rsidRPr="00983090">
        <w:rPr>
          <w:rFonts w:ascii="Times New Roman" w:hAnsi="Times New Roman" w:cs="Times New Roman"/>
          <w:sz w:val="24"/>
          <w:szCs w:val="24"/>
          <w:lang w:val="es-ES_tradnl"/>
        </w:rPr>
        <w:t xml:space="preserve">acceso a métodos anticonceptivos y a servicios de atención para la planificación familiar ha presentado en Venezuela siempre grandes desafíos, que con los efectos adversos de la crisis, se han recrudecido en los últimos años tomando en cuenta elementos como: la disminución en la importación de anticonceptivos; la disminución de la capacidad de distribución; la hiperinflación que afecta la capacidad de las mujeres para acceder a los métodos anticonceptivos; la migración de personal de salud especialista en ginecología y salud sexual y reproductiva; entre otros. </w:t>
      </w:r>
    </w:p>
    <w:p w14:paraId="31305444" w14:textId="77777777" w:rsidR="00E54054" w:rsidRPr="00983090" w:rsidRDefault="00E54054" w:rsidP="00B11802">
      <w:pPr>
        <w:spacing w:after="0" w:line="360" w:lineRule="auto"/>
        <w:ind w:left="-709"/>
        <w:jc w:val="both"/>
        <w:rPr>
          <w:rFonts w:ascii="Times New Roman" w:hAnsi="Times New Roman" w:cs="Times New Roman"/>
          <w:sz w:val="24"/>
          <w:szCs w:val="24"/>
          <w:lang w:val="es-ES_tradnl"/>
        </w:rPr>
      </w:pPr>
    </w:p>
    <w:p w14:paraId="1083E56A" w14:textId="65D0490D" w:rsidR="00B365D9" w:rsidRPr="00983090" w:rsidRDefault="00E54054" w:rsidP="00B11802">
      <w:pPr>
        <w:spacing w:after="0" w:line="360" w:lineRule="auto"/>
        <w:ind w:left="-709"/>
        <w:jc w:val="both"/>
        <w:rPr>
          <w:rFonts w:ascii="Times New Roman" w:hAnsi="Times New Roman" w:cs="Times New Roman"/>
          <w:sz w:val="24"/>
          <w:szCs w:val="24"/>
          <w:lang w:val="es-ES_tradnl"/>
        </w:rPr>
      </w:pPr>
      <w:r w:rsidRPr="00983090">
        <w:rPr>
          <w:rFonts w:ascii="Times New Roman" w:hAnsi="Times New Roman" w:cs="Times New Roman"/>
          <w:sz w:val="24"/>
          <w:szCs w:val="24"/>
          <w:lang w:val="es-ES_tradnl"/>
        </w:rPr>
        <w:t>En el país existe una demanda insatisfecha por parte de los sectores más vulnerables, a los que no se les garantiza las condiciones necesarias para acceder de forma gratuita</w:t>
      </w:r>
      <w:r w:rsidR="00CC2D01" w:rsidRPr="00983090">
        <w:rPr>
          <w:rFonts w:ascii="Times New Roman" w:hAnsi="Times New Roman" w:cs="Times New Roman"/>
          <w:sz w:val="24"/>
          <w:szCs w:val="24"/>
          <w:lang w:val="es-ES_tradnl"/>
        </w:rPr>
        <w:t xml:space="preserve"> o asequible a servicios de salud sexual y reproductiva</w:t>
      </w:r>
      <w:r w:rsidRPr="00983090">
        <w:rPr>
          <w:rFonts w:ascii="Times New Roman" w:hAnsi="Times New Roman" w:cs="Times New Roman"/>
          <w:sz w:val="24"/>
          <w:szCs w:val="24"/>
          <w:lang w:val="es-ES_tradnl"/>
        </w:rPr>
        <w:t>. Esta brecha se expresa de manera diferenciada de acuerdo a los territorios y clases sociales, siendo las más perjudicadas las mujeres de sectores populares urbanos y rurales</w:t>
      </w:r>
      <w:r w:rsidR="00FA143F" w:rsidRPr="00983090">
        <w:rPr>
          <w:rFonts w:ascii="Times New Roman" w:hAnsi="Times New Roman" w:cs="Times New Roman"/>
          <w:sz w:val="24"/>
          <w:szCs w:val="24"/>
          <w:lang w:val="es-ES_tradnl"/>
        </w:rPr>
        <w:t>.</w:t>
      </w:r>
    </w:p>
    <w:p w14:paraId="2D28F015" w14:textId="168F244E" w:rsidR="00FA143F" w:rsidRPr="00983090" w:rsidRDefault="00FA143F" w:rsidP="00B11802">
      <w:pPr>
        <w:spacing w:after="0" w:line="360" w:lineRule="auto"/>
        <w:ind w:left="-709"/>
        <w:jc w:val="both"/>
        <w:rPr>
          <w:rFonts w:ascii="Times New Roman" w:hAnsi="Times New Roman" w:cs="Times New Roman"/>
          <w:sz w:val="24"/>
          <w:szCs w:val="24"/>
          <w:lang w:val="es-ES_tradnl"/>
        </w:rPr>
      </w:pPr>
    </w:p>
    <w:p w14:paraId="522DCAA7" w14:textId="77777777" w:rsidR="00CC2D01" w:rsidRPr="00983090" w:rsidRDefault="00FA143F" w:rsidP="00B11802">
      <w:pPr>
        <w:spacing w:after="0" w:line="360" w:lineRule="auto"/>
        <w:ind w:left="-709"/>
        <w:jc w:val="both"/>
        <w:rPr>
          <w:rFonts w:ascii="Times New Roman" w:hAnsi="Times New Roman" w:cs="Times New Roman"/>
          <w:sz w:val="24"/>
          <w:szCs w:val="24"/>
          <w:lang w:val="es-ES_tradnl"/>
        </w:rPr>
      </w:pPr>
      <w:r w:rsidRPr="00983090">
        <w:rPr>
          <w:rFonts w:ascii="Times New Roman" w:hAnsi="Times New Roman" w:cs="Times New Roman"/>
          <w:sz w:val="24"/>
          <w:szCs w:val="24"/>
          <w:lang w:val="es-ES_tradnl"/>
        </w:rPr>
        <w:t>Es así como, como resultado de una investigación que desarrollamos en el año 2020, denominada</w:t>
      </w:r>
      <w:r w:rsidRPr="00983090">
        <w:rPr>
          <w:rFonts w:ascii="Times New Roman" w:hAnsi="Times New Roman" w:cs="Times New Roman"/>
          <w:b/>
          <w:bCs/>
          <w:i/>
          <w:iCs/>
          <w:sz w:val="24"/>
          <w:szCs w:val="24"/>
          <w:lang w:val="es-ES_tradnl"/>
        </w:rPr>
        <w:t>:</w:t>
      </w:r>
      <w:r w:rsidR="00F24BCF" w:rsidRPr="00983090">
        <w:rPr>
          <w:rFonts w:ascii="Times New Roman" w:hAnsi="Times New Roman" w:cs="Times New Roman"/>
          <w:b/>
          <w:bCs/>
          <w:i/>
          <w:iCs/>
          <w:sz w:val="24"/>
          <w:szCs w:val="24"/>
          <w:lang w:val="es-ES_tradnl"/>
        </w:rPr>
        <w:t xml:space="preserve"> Mujeres en Venezuela en Tiempos de Pandemia por Covid19</w:t>
      </w:r>
      <w:r w:rsidRPr="00983090">
        <w:rPr>
          <w:rFonts w:ascii="Times New Roman" w:hAnsi="Times New Roman" w:cs="Times New Roman"/>
          <w:sz w:val="24"/>
          <w:szCs w:val="24"/>
          <w:lang w:val="es-ES_tradnl"/>
        </w:rPr>
        <w:t xml:space="preserve"> pudimos identificar que, entre las principales limitaciones que tienen las mujeres y adolescentes para acceder a métodos anticonceptivos, en primer </w:t>
      </w:r>
      <w:proofErr w:type="gramStart"/>
      <w:r w:rsidRPr="00983090">
        <w:rPr>
          <w:rFonts w:ascii="Times New Roman" w:hAnsi="Times New Roman" w:cs="Times New Roman"/>
          <w:sz w:val="24"/>
          <w:szCs w:val="24"/>
          <w:lang w:val="es-ES_tradnl"/>
        </w:rPr>
        <w:t>lugar</w:t>
      </w:r>
      <w:proofErr w:type="gramEnd"/>
      <w:r w:rsidRPr="00983090">
        <w:rPr>
          <w:rFonts w:ascii="Times New Roman" w:hAnsi="Times New Roman" w:cs="Times New Roman"/>
          <w:sz w:val="24"/>
          <w:szCs w:val="24"/>
          <w:lang w:val="es-ES_tradnl"/>
        </w:rPr>
        <w:t xml:space="preserve"> está el elevado costo de los mismos, situación que ya estaba presente antes de la emergencia sanitaria mundial por COVID 19, sólo que se increment</w:t>
      </w:r>
      <w:r w:rsidR="00CC2D01" w:rsidRPr="00983090">
        <w:rPr>
          <w:rFonts w:ascii="Times New Roman" w:hAnsi="Times New Roman" w:cs="Times New Roman"/>
          <w:sz w:val="24"/>
          <w:szCs w:val="24"/>
          <w:lang w:val="es-ES_tradnl"/>
        </w:rPr>
        <w:t>ó</w:t>
      </w:r>
      <w:r w:rsidRPr="00983090">
        <w:rPr>
          <w:rFonts w:ascii="Times New Roman" w:hAnsi="Times New Roman" w:cs="Times New Roman"/>
          <w:sz w:val="24"/>
          <w:szCs w:val="24"/>
          <w:lang w:val="es-ES_tradnl"/>
        </w:rPr>
        <w:t xml:space="preserve"> al sumársele otros factores, tales como: </w:t>
      </w:r>
    </w:p>
    <w:p w14:paraId="64572A1A" w14:textId="77777777" w:rsidR="00CC2D01" w:rsidRPr="00983090" w:rsidRDefault="00FA143F" w:rsidP="00CC2D01">
      <w:pPr>
        <w:pStyle w:val="Prrafodelista"/>
        <w:numPr>
          <w:ilvl w:val="0"/>
          <w:numId w:val="6"/>
        </w:numPr>
        <w:spacing w:after="0" w:line="360" w:lineRule="auto"/>
        <w:jc w:val="both"/>
        <w:rPr>
          <w:rFonts w:ascii="Times New Roman" w:hAnsi="Times New Roman" w:cs="Times New Roman"/>
          <w:sz w:val="24"/>
          <w:szCs w:val="24"/>
          <w:lang w:val="es-ES_tradnl"/>
        </w:rPr>
      </w:pPr>
      <w:r w:rsidRPr="00983090">
        <w:rPr>
          <w:rFonts w:ascii="Times New Roman" w:hAnsi="Times New Roman" w:cs="Times New Roman"/>
          <w:sz w:val="24"/>
          <w:szCs w:val="24"/>
          <w:lang w:val="es-ES_tradnl"/>
        </w:rPr>
        <w:t xml:space="preserve">las prioridades de las mujeres y sus grupos familiares pasaron a ser otras, debido a la precariedad económica; </w:t>
      </w:r>
    </w:p>
    <w:p w14:paraId="6948ED87" w14:textId="77777777" w:rsidR="00CC2D01" w:rsidRPr="00983090" w:rsidRDefault="00FA143F" w:rsidP="00CC2D01">
      <w:pPr>
        <w:pStyle w:val="Prrafodelista"/>
        <w:numPr>
          <w:ilvl w:val="0"/>
          <w:numId w:val="6"/>
        </w:numPr>
        <w:spacing w:after="0" w:line="360" w:lineRule="auto"/>
        <w:jc w:val="both"/>
        <w:rPr>
          <w:rFonts w:ascii="Times New Roman" w:hAnsi="Times New Roman" w:cs="Times New Roman"/>
          <w:sz w:val="24"/>
          <w:szCs w:val="24"/>
          <w:lang w:val="es-ES_tradnl"/>
        </w:rPr>
      </w:pPr>
      <w:r w:rsidRPr="00983090">
        <w:rPr>
          <w:rFonts w:ascii="Times New Roman" w:hAnsi="Times New Roman" w:cs="Times New Roman"/>
          <w:sz w:val="24"/>
          <w:szCs w:val="24"/>
          <w:lang w:val="es-ES_tradnl"/>
        </w:rPr>
        <w:lastRenderedPageBreak/>
        <w:t xml:space="preserve">la paralización de las actividades productivas, y la pérdida y reducción importante de empleos; </w:t>
      </w:r>
    </w:p>
    <w:p w14:paraId="0C70938A" w14:textId="5FAE883F" w:rsidR="00FA143F" w:rsidRPr="00983090" w:rsidRDefault="00FA143F" w:rsidP="00CC2D01">
      <w:pPr>
        <w:pStyle w:val="Prrafodelista"/>
        <w:numPr>
          <w:ilvl w:val="0"/>
          <w:numId w:val="6"/>
        </w:numPr>
        <w:spacing w:after="0" w:line="360" w:lineRule="auto"/>
        <w:jc w:val="both"/>
        <w:rPr>
          <w:rFonts w:ascii="Times New Roman" w:hAnsi="Times New Roman" w:cs="Times New Roman"/>
          <w:sz w:val="24"/>
          <w:szCs w:val="24"/>
          <w:lang w:val="es-ES_tradnl"/>
        </w:rPr>
      </w:pPr>
      <w:r w:rsidRPr="00983090">
        <w:rPr>
          <w:rFonts w:ascii="Times New Roman" w:hAnsi="Times New Roman" w:cs="Times New Roman"/>
          <w:sz w:val="24"/>
          <w:szCs w:val="24"/>
          <w:lang w:val="es-ES_tradnl"/>
        </w:rPr>
        <w:t>la dolarización de los precios</w:t>
      </w:r>
      <w:r w:rsidR="00CC2D01" w:rsidRPr="00983090">
        <w:rPr>
          <w:rFonts w:ascii="Times New Roman" w:hAnsi="Times New Roman" w:cs="Times New Roman"/>
          <w:sz w:val="24"/>
          <w:szCs w:val="24"/>
          <w:lang w:val="es-ES_tradnl"/>
        </w:rPr>
        <w:t xml:space="preserve"> en el mercado, contrastada con la pulverización del salario e ingresos en bolívares.</w:t>
      </w:r>
    </w:p>
    <w:p w14:paraId="7615DC53" w14:textId="77777777" w:rsidR="00FA143F" w:rsidRPr="00983090" w:rsidRDefault="00FA143F" w:rsidP="00B11802">
      <w:pPr>
        <w:spacing w:after="0" w:line="360" w:lineRule="auto"/>
        <w:ind w:left="-709"/>
        <w:jc w:val="both"/>
        <w:rPr>
          <w:rFonts w:ascii="Times New Roman" w:hAnsi="Times New Roman" w:cs="Times New Roman"/>
          <w:sz w:val="24"/>
          <w:szCs w:val="24"/>
          <w:lang w:val="es-ES_tradnl"/>
        </w:rPr>
      </w:pPr>
    </w:p>
    <w:p w14:paraId="34C4325C" w14:textId="182D2F60" w:rsidR="00FA143F" w:rsidRPr="00983090" w:rsidRDefault="00FA143F" w:rsidP="00FA143F">
      <w:pPr>
        <w:spacing w:after="0" w:line="360" w:lineRule="auto"/>
        <w:ind w:left="-709"/>
        <w:jc w:val="both"/>
        <w:rPr>
          <w:rFonts w:ascii="Times New Roman" w:hAnsi="Times New Roman" w:cs="Times New Roman"/>
          <w:sz w:val="24"/>
          <w:szCs w:val="24"/>
          <w:lang w:val="es-ES_tradnl"/>
        </w:rPr>
      </w:pPr>
      <w:r w:rsidRPr="00983090">
        <w:rPr>
          <w:rFonts w:ascii="Times New Roman" w:hAnsi="Times New Roman" w:cs="Times New Roman"/>
          <w:sz w:val="24"/>
          <w:szCs w:val="24"/>
          <w:lang w:val="es-ES_tradnl"/>
        </w:rPr>
        <w:t xml:space="preserve">Con el salario que obtienen las mujeres, por su desempeño laboral, ya sea en instituciones públicas o en el sector informal, (se sabe que </w:t>
      </w:r>
      <w:proofErr w:type="gramStart"/>
      <w:r w:rsidRPr="00983090">
        <w:rPr>
          <w:rFonts w:ascii="Times New Roman" w:hAnsi="Times New Roman" w:cs="Times New Roman"/>
          <w:sz w:val="24"/>
          <w:szCs w:val="24"/>
          <w:lang w:val="es-ES_tradnl"/>
        </w:rPr>
        <w:t>éste</w:t>
      </w:r>
      <w:proofErr w:type="gramEnd"/>
      <w:r w:rsidRPr="00983090">
        <w:rPr>
          <w:rFonts w:ascii="Times New Roman" w:hAnsi="Times New Roman" w:cs="Times New Roman"/>
          <w:sz w:val="24"/>
          <w:szCs w:val="24"/>
          <w:lang w:val="es-ES_tradnl"/>
        </w:rPr>
        <w:t xml:space="preserve"> sector ocupa una mayoría significativa de mujeres en el país) no pueden acceder a métodos anticonceptivos, pues el costo de </w:t>
      </w:r>
      <w:r w:rsidR="00CC2D01" w:rsidRPr="00983090">
        <w:rPr>
          <w:rFonts w:ascii="Times New Roman" w:hAnsi="Times New Roman" w:cs="Times New Roman"/>
          <w:sz w:val="24"/>
          <w:szCs w:val="24"/>
          <w:lang w:val="es-ES_tradnl"/>
        </w:rPr>
        <w:t xml:space="preserve">éstos puede </w:t>
      </w:r>
      <w:r w:rsidRPr="00983090">
        <w:rPr>
          <w:rFonts w:ascii="Times New Roman" w:hAnsi="Times New Roman" w:cs="Times New Roman"/>
          <w:sz w:val="24"/>
          <w:szCs w:val="24"/>
          <w:lang w:val="es-ES_tradnl"/>
        </w:rPr>
        <w:t xml:space="preserve">llegar a superar </w:t>
      </w:r>
      <w:r w:rsidR="00CC2D01" w:rsidRPr="00983090">
        <w:rPr>
          <w:rFonts w:ascii="Times New Roman" w:hAnsi="Times New Roman" w:cs="Times New Roman"/>
          <w:sz w:val="24"/>
          <w:szCs w:val="24"/>
          <w:lang w:val="es-ES_tradnl"/>
        </w:rPr>
        <w:t xml:space="preserve">incluso </w:t>
      </w:r>
      <w:r w:rsidRPr="00983090">
        <w:rPr>
          <w:rFonts w:ascii="Times New Roman" w:hAnsi="Times New Roman" w:cs="Times New Roman"/>
          <w:sz w:val="24"/>
          <w:szCs w:val="24"/>
          <w:lang w:val="es-ES_tradnl"/>
        </w:rPr>
        <w:t>el ingreso mensual y aunque no fuera el caso, la prioridad en los presupuestos se enfoca en la alimentación de las familias.</w:t>
      </w:r>
    </w:p>
    <w:p w14:paraId="79845C32" w14:textId="77777777" w:rsidR="00FA143F" w:rsidRPr="00983090" w:rsidRDefault="00FA143F" w:rsidP="00B11802">
      <w:pPr>
        <w:spacing w:after="0" w:line="360" w:lineRule="auto"/>
        <w:ind w:left="-709"/>
        <w:jc w:val="both"/>
        <w:rPr>
          <w:rFonts w:ascii="Times New Roman" w:hAnsi="Times New Roman" w:cs="Times New Roman"/>
          <w:color w:val="000000" w:themeColor="text1"/>
          <w:sz w:val="24"/>
          <w:szCs w:val="24"/>
          <w:lang w:val="es-ES_tradnl"/>
        </w:rPr>
      </w:pPr>
    </w:p>
    <w:p w14:paraId="7C46617B" w14:textId="6AE52091" w:rsidR="0068121A" w:rsidRPr="00983090" w:rsidRDefault="00CC2D01" w:rsidP="00CC2D01">
      <w:pPr>
        <w:spacing w:after="0" w:line="360" w:lineRule="auto"/>
        <w:ind w:left="-709"/>
        <w:jc w:val="both"/>
        <w:rPr>
          <w:rFonts w:ascii="Times New Roman" w:hAnsi="Times New Roman" w:cs="Times New Roman"/>
          <w:sz w:val="24"/>
          <w:szCs w:val="24"/>
          <w:lang w:val="es-ES_tradnl"/>
        </w:rPr>
      </w:pPr>
      <w:r w:rsidRPr="00983090">
        <w:rPr>
          <w:rFonts w:ascii="Times New Roman" w:hAnsi="Times New Roman" w:cs="Times New Roman"/>
          <w:color w:val="000000" w:themeColor="text1"/>
          <w:sz w:val="24"/>
          <w:szCs w:val="24"/>
          <w:lang w:val="es-ES_tradnl"/>
        </w:rPr>
        <w:t>En nuestras diversas investigaciones queda en evidencia que</w:t>
      </w:r>
      <w:r w:rsidR="00FA143F" w:rsidRPr="00983090">
        <w:rPr>
          <w:rFonts w:ascii="Times New Roman" w:hAnsi="Times New Roman" w:cs="Times New Roman"/>
          <w:color w:val="000000" w:themeColor="text1"/>
          <w:sz w:val="24"/>
          <w:szCs w:val="24"/>
          <w:lang w:val="es-ES_tradnl"/>
        </w:rPr>
        <w:t xml:space="preserve"> </w:t>
      </w:r>
      <w:r w:rsidRPr="00983090">
        <w:rPr>
          <w:rFonts w:ascii="Times New Roman" w:hAnsi="Times New Roman" w:cs="Times New Roman"/>
          <w:sz w:val="24"/>
          <w:szCs w:val="24"/>
          <w:lang w:val="es-ES_tradnl"/>
        </w:rPr>
        <w:t>l</w:t>
      </w:r>
      <w:r w:rsidR="00FA143F" w:rsidRPr="00983090">
        <w:rPr>
          <w:rFonts w:ascii="Times New Roman" w:hAnsi="Times New Roman" w:cs="Times New Roman"/>
          <w:sz w:val="24"/>
          <w:szCs w:val="24"/>
          <w:lang w:val="es-ES_tradnl"/>
        </w:rPr>
        <w:t xml:space="preserve">as mujeres en Venezuela no están atendiendo su salud sexual y reproductiva por inexistencia de un sistema de atención y servicios destinados a ello, que sean accesibles, asequibles y de calidad. En el sistema público de salud, los servicios en salud sexual y reproductiva </w:t>
      </w:r>
      <w:r w:rsidRPr="00983090">
        <w:rPr>
          <w:rFonts w:ascii="Times New Roman" w:hAnsi="Times New Roman" w:cs="Times New Roman"/>
          <w:sz w:val="24"/>
          <w:szCs w:val="24"/>
          <w:lang w:val="es-ES_tradnl"/>
        </w:rPr>
        <w:t xml:space="preserve">están destinados (de forma casi </w:t>
      </w:r>
      <w:r w:rsidR="005132B9" w:rsidRPr="00983090">
        <w:rPr>
          <w:rFonts w:ascii="Times New Roman" w:hAnsi="Times New Roman" w:cs="Times New Roman"/>
          <w:sz w:val="24"/>
          <w:szCs w:val="24"/>
          <w:lang w:val="es-ES_tradnl"/>
        </w:rPr>
        <w:t>exclusiva</w:t>
      </w:r>
      <w:r w:rsidRPr="00983090">
        <w:rPr>
          <w:rFonts w:ascii="Times New Roman" w:hAnsi="Times New Roman" w:cs="Times New Roman"/>
          <w:sz w:val="24"/>
          <w:szCs w:val="24"/>
          <w:lang w:val="es-ES_tradnl"/>
        </w:rPr>
        <w:t xml:space="preserve">) a la atención prenatal y el parto, quedando la planificación familiar y la atención preventiva de la salud sexual y reproductiva de las mujeres casi inexistente. </w:t>
      </w:r>
    </w:p>
    <w:p w14:paraId="0F0BC2FC" w14:textId="51440434" w:rsidR="00CC2D01" w:rsidRPr="00983090" w:rsidRDefault="00CC2D01" w:rsidP="00CC2D01">
      <w:pPr>
        <w:spacing w:after="0" w:line="360" w:lineRule="auto"/>
        <w:ind w:left="-709"/>
        <w:jc w:val="both"/>
        <w:rPr>
          <w:rFonts w:ascii="Times New Roman" w:hAnsi="Times New Roman" w:cs="Times New Roman"/>
          <w:sz w:val="24"/>
          <w:szCs w:val="24"/>
          <w:lang w:val="es-ES_tradnl"/>
        </w:rPr>
      </w:pPr>
    </w:p>
    <w:p w14:paraId="2F3BB970" w14:textId="3DCA9911" w:rsidR="00B11802" w:rsidRPr="00983090" w:rsidRDefault="00CC2D01" w:rsidP="009657B8">
      <w:pPr>
        <w:spacing w:after="0" w:line="360" w:lineRule="auto"/>
        <w:ind w:left="-709"/>
        <w:jc w:val="both"/>
        <w:rPr>
          <w:rFonts w:ascii="Times New Roman" w:hAnsi="Times New Roman" w:cs="Times New Roman"/>
          <w:sz w:val="24"/>
          <w:szCs w:val="24"/>
          <w:lang w:val="es-ES_tradnl"/>
        </w:rPr>
      </w:pPr>
      <w:r w:rsidRPr="00983090">
        <w:rPr>
          <w:rFonts w:ascii="Times New Roman" w:hAnsi="Times New Roman" w:cs="Times New Roman"/>
          <w:sz w:val="24"/>
          <w:szCs w:val="24"/>
          <w:lang w:val="es-ES_tradnl"/>
        </w:rPr>
        <w:t xml:space="preserve">El sistema privado de salud es el único que dispone de </w:t>
      </w:r>
      <w:r w:rsidR="009657B8" w:rsidRPr="00983090">
        <w:rPr>
          <w:rFonts w:ascii="Times New Roman" w:hAnsi="Times New Roman" w:cs="Times New Roman"/>
          <w:sz w:val="24"/>
          <w:szCs w:val="24"/>
          <w:lang w:val="es-ES_tradnl"/>
        </w:rPr>
        <w:t xml:space="preserve">estos servicios, lo cual es irrisorio </w:t>
      </w:r>
      <w:r w:rsidR="00FA143F" w:rsidRPr="00983090">
        <w:rPr>
          <w:rFonts w:ascii="Times New Roman" w:hAnsi="Times New Roman" w:cs="Times New Roman"/>
          <w:sz w:val="24"/>
          <w:szCs w:val="24"/>
          <w:lang w:val="es-ES_tradnl"/>
        </w:rPr>
        <w:t>en la medida en que el pago de consultas se ha vuelto inaccesible para la gran mayoría de las mujeres</w:t>
      </w:r>
      <w:r w:rsidR="005132B9" w:rsidRPr="00983090">
        <w:rPr>
          <w:rFonts w:ascii="Times New Roman" w:hAnsi="Times New Roman" w:cs="Times New Roman"/>
          <w:sz w:val="24"/>
          <w:szCs w:val="24"/>
          <w:lang w:val="es-ES_tradnl"/>
        </w:rPr>
        <w:t xml:space="preserve"> que,</w:t>
      </w:r>
      <w:r w:rsidR="00FA143F" w:rsidRPr="00983090">
        <w:rPr>
          <w:rFonts w:ascii="Times New Roman" w:hAnsi="Times New Roman" w:cs="Times New Roman"/>
          <w:sz w:val="24"/>
          <w:szCs w:val="24"/>
          <w:lang w:val="es-ES_tradnl"/>
        </w:rPr>
        <w:t xml:space="preserve"> frente a ello, han decidido abandonar o al menos, postergar sus controles ginecológicos y de planificación familiar, quedando nuevamente exclusivo para controles prenatales, emergencias y dolencias ginecológicas. </w:t>
      </w:r>
    </w:p>
    <w:p w14:paraId="32BB75FA" w14:textId="77777777" w:rsidR="00E82F22" w:rsidRPr="00983090" w:rsidRDefault="00E82F22" w:rsidP="00F950D0">
      <w:pPr>
        <w:spacing w:after="0" w:line="360" w:lineRule="auto"/>
        <w:ind w:left="-709"/>
        <w:jc w:val="both"/>
        <w:rPr>
          <w:rFonts w:ascii="Times New Roman" w:hAnsi="Times New Roman" w:cs="Times New Roman"/>
          <w:color w:val="000000" w:themeColor="text1"/>
          <w:sz w:val="24"/>
          <w:szCs w:val="24"/>
          <w:lang w:val="es-ES_tradnl"/>
        </w:rPr>
      </w:pPr>
    </w:p>
    <w:p w14:paraId="46702663" w14:textId="4D5DB88F" w:rsidR="00AD7DE5" w:rsidRPr="00983090" w:rsidRDefault="0068121A" w:rsidP="009657B8">
      <w:pPr>
        <w:spacing w:after="0" w:line="360" w:lineRule="auto"/>
        <w:ind w:left="-709"/>
        <w:jc w:val="both"/>
        <w:rPr>
          <w:rFonts w:ascii="Times New Roman" w:hAnsi="Times New Roman" w:cs="Times New Roman"/>
          <w:color w:val="000000" w:themeColor="text1"/>
          <w:sz w:val="24"/>
          <w:szCs w:val="24"/>
          <w:lang w:val="es-ES_tradnl"/>
        </w:rPr>
      </w:pPr>
      <w:r w:rsidRPr="00983090">
        <w:rPr>
          <w:rFonts w:ascii="Times New Roman" w:hAnsi="Times New Roman" w:cs="Times New Roman"/>
          <w:color w:val="000000" w:themeColor="text1"/>
          <w:sz w:val="24"/>
          <w:szCs w:val="24"/>
          <w:lang w:val="es-ES_tradnl"/>
        </w:rPr>
        <w:t xml:space="preserve">En el año 2021, </w:t>
      </w:r>
      <w:r w:rsidR="00E82F22" w:rsidRPr="00983090">
        <w:rPr>
          <w:rFonts w:ascii="Times New Roman" w:hAnsi="Times New Roman" w:cs="Times New Roman"/>
          <w:color w:val="000000" w:themeColor="text1"/>
          <w:sz w:val="24"/>
          <w:szCs w:val="24"/>
          <w:lang w:val="es-ES_tradnl"/>
        </w:rPr>
        <w:t xml:space="preserve">un estudio </w:t>
      </w:r>
      <w:r w:rsidR="009657B8" w:rsidRPr="00983090">
        <w:rPr>
          <w:rFonts w:ascii="Times New Roman" w:hAnsi="Times New Roman" w:cs="Times New Roman"/>
          <w:color w:val="000000" w:themeColor="text1"/>
          <w:sz w:val="24"/>
          <w:szCs w:val="24"/>
          <w:lang w:val="es-ES_tradnl"/>
        </w:rPr>
        <w:t>publicó</w:t>
      </w:r>
      <w:r w:rsidR="00E82F22" w:rsidRPr="00983090">
        <w:rPr>
          <w:rFonts w:ascii="Times New Roman" w:hAnsi="Times New Roman" w:cs="Times New Roman"/>
          <w:color w:val="000000" w:themeColor="text1"/>
          <w:sz w:val="24"/>
          <w:szCs w:val="24"/>
          <w:lang w:val="es-ES_tradnl"/>
        </w:rPr>
        <w:t xml:space="preserve"> que el </w:t>
      </w:r>
      <w:r w:rsidRPr="00983090">
        <w:rPr>
          <w:rFonts w:ascii="Times New Roman" w:hAnsi="Times New Roman" w:cs="Times New Roman"/>
          <w:color w:val="000000" w:themeColor="text1"/>
          <w:sz w:val="24"/>
          <w:szCs w:val="24"/>
          <w:lang w:val="es-ES_tradnl"/>
        </w:rPr>
        <w:t xml:space="preserve">86% de las </w:t>
      </w:r>
      <w:r w:rsidR="009657B8" w:rsidRPr="00983090">
        <w:rPr>
          <w:rFonts w:ascii="Times New Roman" w:hAnsi="Times New Roman" w:cs="Times New Roman"/>
          <w:color w:val="000000" w:themeColor="text1"/>
          <w:sz w:val="24"/>
          <w:szCs w:val="24"/>
          <w:lang w:val="es-ES_tradnl"/>
        </w:rPr>
        <w:t xml:space="preserve">personas en Venezuela dependían del </w:t>
      </w:r>
      <w:r w:rsidRPr="00983090">
        <w:rPr>
          <w:rFonts w:ascii="Times New Roman" w:hAnsi="Times New Roman" w:cs="Times New Roman"/>
          <w:color w:val="000000" w:themeColor="text1"/>
          <w:sz w:val="24"/>
          <w:szCs w:val="24"/>
          <w:lang w:val="es-ES_tradnl"/>
        </w:rPr>
        <w:t xml:space="preserve">sistema sanitario público, principalmente los hospitales y ambulatorios urbanos, </w:t>
      </w:r>
      <w:r w:rsidR="009657B8" w:rsidRPr="00983090">
        <w:rPr>
          <w:rFonts w:ascii="Times New Roman" w:hAnsi="Times New Roman" w:cs="Times New Roman"/>
          <w:color w:val="000000" w:themeColor="text1"/>
          <w:sz w:val="24"/>
          <w:szCs w:val="24"/>
          <w:lang w:val="es-ES_tradnl"/>
        </w:rPr>
        <w:t>para atender su</w:t>
      </w:r>
      <w:r w:rsidRPr="00983090">
        <w:rPr>
          <w:rFonts w:ascii="Times New Roman" w:hAnsi="Times New Roman" w:cs="Times New Roman"/>
          <w:color w:val="000000" w:themeColor="text1"/>
          <w:sz w:val="24"/>
          <w:szCs w:val="24"/>
          <w:lang w:val="es-ES_tradnl"/>
        </w:rPr>
        <w:t xml:space="preserve"> salud. Las </w:t>
      </w:r>
      <w:r w:rsidRPr="00983090">
        <w:rPr>
          <w:rFonts w:ascii="Times New Roman" w:hAnsi="Times New Roman" w:cs="Times New Roman"/>
          <w:color w:val="000000" w:themeColor="text1"/>
          <w:sz w:val="24"/>
          <w:szCs w:val="24"/>
          <w:lang w:val="es-ES_tradnl"/>
        </w:rPr>
        <w:lastRenderedPageBreak/>
        <w:t>clínicas privadas fueron una alternativa apenas para 8,3% de las personas y los centros sin fines de lucro con algunos servicios de salud, el 1,5%.</w:t>
      </w:r>
      <w:r w:rsidR="004B1A7F" w:rsidRPr="00983090">
        <w:rPr>
          <w:rStyle w:val="Refdenotaalpie"/>
          <w:rFonts w:ascii="Times New Roman" w:hAnsi="Times New Roman" w:cs="Times New Roman"/>
          <w:sz w:val="24"/>
          <w:szCs w:val="24"/>
          <w:lang w:val="es-ES_tradnl"/>
        </w:rPr>
        <w:footnoteReference w:id="2"/>
      </w:r>
    </w:p>
    <w:p w14:paraId="1986A341" w14:textId="5D31AD08" w:rsidR="009657B8" w:rsidRPr="00983090" w:rsidRDefault="009657B8" w:rsidP="009657B8">
      <w:pPr>
        <w:spacing w:after="0" w:line="360" w:lineRule="auto"/>
        <w:ind w:left="-709"/>
        <w:jc w:val="both"/>
        <w:rPr>
          <w:rFonts w:ascii="Times New Roman" w:hAnsi="Times New Roman" w:cs="Times New Roman"/>
          <w:color w:val="000000" w:themeColor="text1"/>
          <w:sz w:val="24"/>
          <w:szCs w:val="24"/>
          <w:lang w:val="es-ES_tradnl"/>
        </w:rPr>
      </w:pPr>
    </w:p>
    <w:p w14:paraId="6BD43A22" w14:textId="17BEF5D5" w:rsidR="005462AB" w:rsidRPr="00983090" w:rsidRDefault="009657B8" w:rsidP="006903F3">
      <w:pPr>
        <w:spacing w:after="0" w:line="360" w:lineRule="auto"/>
        <w:ind w:left="-709"/>
        <w:jc w:val="both"/>
        <w:rPr>
          <w:rFonts w:ascii="Times New Roman" w:hAnsi="Times New Roman" w:cs="Times New Roman"/>
          <w:color w:val="000000" w:themeColor="text1"/>
          <w:sz w:val="24"/>
          <w:szCs w:val="24"/>
          <w:lang w:val="es-ES_tradnl"/>
        </w:rPr>
      </w:pPr>
      <w:r w:rsidRPr="00983090">
        <w:rPr>
          <w:rFonts w:ascii="Times New Roman" w:hAnsi="Times New Roman" w:cs="Times New Roman"/>
          <w:color w:val="000000" w:themeColor="text1"/>
          <w:sz w:val="24"/>
          <w:szCs w:val="24"/>
          <w:lang w:val="es-ES_tradnl"/>
        </w:rPr>
        <w:t xml:space="preserve">Con este contexto, queda claro </w:t>
      </w:r>
      <w:r w:rsidR="006903F3" w:rsidRPr="00983090">
        <w:rPr>
          <w:rFonts w:ascii="Times New Roman" w:hAnsi="Times New Roman" w:cs="Times New Roman"/>
          <w:color w:val="000000" w:themeColor="text1"/>
          <w:sz w:val="24"/>
          <w:szCs w:val="24"/>
          <w:lang w:val="es-ES_tradnl"/>
        </w:rPr>
        <w:t>que l</w:t>
      </w:r>
      <w:r w:rsidR="005462AB" w:rsidRPr="00983090">
        <w:rPr>
          <w:rFonts w:ascii="Times New Roman" w:hAnsi="Times New Roman" w:cs="Times New Roman"/>
          <w:color w:val="000000" w:themeColor="text1"/>
          <w:sz w:val="24"/>
          <w:szCs w:val="24"/>
          <w:lang w:val="es-ES_tradnl"/>
        </w:rPr>
        <w:t>as heridas más crueles de la crisis humanitaria venezolana las llevamos las mujeres en nuestros cuerpos</w:t>
      </w:r>
      <w:r w:rsidR="006903F3" w:rsidRPr="00983090">
        <w:rPr>
          <w:rFonts w:ascii="Times New Roman" w:hAnsi="Times New Roman" w:cs="Times New Roman"/>
          <w:color w:val="000000" w:themeColor="text1"/>
          <w:sz w:val="24"/>
          <w:szCs w:val="24"/>
          <w:lang w:val="es-ES_tradnl"/>
        </w:rPr>
        <w:t xml:space="preserve"> y en nuestra salud, lo cual se recrudece gravemente por el hecho de que Venezuela está entre los países con legislaciones más retrógradas en materia de aborto, en la medida en que está totalmente penalizado a excepción del caso en el que la gestante está en peligro de muerte (decisión que toma el equipo médico y no la propia mujer o persona gestante)</w:t>
      </w:r>
      <w:r w:rsidR="00FC1EF2" w:rsidRPr="00983090">
        <w:rPr>
          <w:rFonts w:ascii="Times New Roman" w:hAnsi="Times New Roman" w:cs="Times New Roman"/>
          <w:color w:val="000000" w:themeColor="text1"/>
          <w:sz w:val="24"/>
          <w:szCs w:val="24"/>
          <w:lang w:val="es-ES_tradnl"/>
        </w:rPr>
        <w:t>; en la medida en que el contexto se presenta como un caldo de cultivo idóneo para el aumento extraordinario de los factores de riesgo en materia de abortos clandestinos e inseguros, con especial énfasis en las consecuentes muertes maternas.</w:t>
      </w:r>
    </w:p>
    <w:p w14:paraId="3E1AEA22" w14:textId="2994FD5F" w:rsidR="006903F3" w:rsidRPr="00983090" w:rsidRDefault="006903F3" w:rsidP="006903F3">
      <w:pPr>
        <w:spacing w:after="0" w:line="360" w:lineRule="auto"/>
        <w:ind w:left="-709"/>
        <w:jc w:val="both"/>
        <w:rPr>
          <w:rFonts w:ascii="Times New Roman" w:hAnsi="Times New Roman" w:cs="Times New Roman"/>
          <w:color w:val="000000" w:themeColor="text1"/>
          <w:sz w:val="24"/>
          <w:szCs w:val="24"/>
          <w:lang w:val="es-ES_tradnl"/>
        </w:rPr>
      </w:pPr>
    </w:p>
    <w:p w14:paraId="7DAF6D5C" w14:textId="55C4BE88" w:rsidR="003A6DE3" w:rsidRPr="00983090" w:rsidRDefault="006903F3" w:rsidP="003A6DE3">
      <w:pPr>
        <w:spacing w:after="0" w:line="360" w:lineRule="auto"/>
        <w:ind w:left="-709"/>
        <w:jc w:val="both"/>
        <w:rPr>
          <w:rFonts w:ascii="Times New Roman" w:hAnsi="Times New Roman" w:cs="Times New Roman"/>
          <w:color w:val="000000" w:themeColor="text1"/>
          <w:sz w:val="24"/>
          <w:szCs w:val="24"/>
          <w:lang w:val="es-ES_tradnl"/>
        </w:rPr>
      </w:pPr>
      <w:r w:rsidRPr="00983090">
        <w:rPr>
          <w:rFonts w:ascii="Times New Roman" w:hAnsi="Times New Roman" w:cs="Times New Roman"/>
          <w:color w:val="000000" w:themeColor="text1"/>
          <w:sz w:val="24"/>
          <w:szCs w:val="24"/>
          <w:lang w:val="es-ES_tradnl"/>
        </w:rPr>
        <w:t>Este anacronismo legislativo persiste a pesar de</w:t>
      </w:r>
      <w:r w:rsidR="003A6DE3" w:rsidRPr="00983090">
        <w:rPr>
          <w:rFonts w:ascii="Times New Roman" w:hAnsi="Times New Roman" w:cs="Times New Roman"/>
          <w:color w:val="000000" w:themeColor="text1"/>
          <w:sz w:val="24"/>
          <w:szCs w:val="24"/>
          <w:lang w:val="es-ES_tradnl"/>
        </w:rPr>
        <w:t xml:space="preserve"> las reiteradas recomendaciones de varios órganos de tratados, tales como el presente </w:t>
      </w:r>
      <w:r w:rsidR="005132B9" w:rsidRPr="00983090">
        <w:rPr>
          <w:rFonts w:ascii="Times New Roman" w:hAnsi="Times New Roman" w:cs="Times New Roman"/>
          <w:color w:val="000000" w:themeColor="text1"/>
          <w:sz w:val="24"/>
          <w:szCs w:val="24"/>
          <w:lang w:val="es-ES_tradnl"/>
        </w:rPr>
        <w:t>Comité</w:t>
      </w:r>
      <w:r w:rsidR="003A6DE3" w:rsidRPr="00983090">
        <w:rPr>
          <w:rFonts w:ascii="Times New Roman" w:hAnsi="Times New Roman" w:cs="Times New Roman"/>
          <w:color w:val="000000" w:themeColor="text1"/>
          <w:sz w:val="24"/>
          <w:szCs w:val="24"/>
          <w:lang w:val="es-ES_tradnl"/>
        </w:rPr>
        <w:t xml:space="preserve">, además del Comité de los Derechos del Niño (2014) y Comité de Derechos Humanos (2015); el </w:t>
      </w:r>
      <w:r w:rsidR="005132B9" w:rsidRPr="00983090">
        <w:rPr>
          <w:rFonts w:ascii="Times New Roman" w:hAnsi="Times New Roman" w:cs="Times New Roman"/>
          <w:color w:val="000000" w:themeColor="text1"/>
          <w:sz w:val="24"/>
          <w:szCs w:val="24"/>
          <w:lang w:val="es-ES_tradnl"/>
        </w:rPr>
        <w:t>compromiso</w:t>
      </w:r>
      <w:r w:rsidR="003A6DE3" w:rsidRPr="00983090">
        <w:rPr>
          <w:rFonts w:ascii="Times New Roman" w:hAnsi="Times New Roman" w:cs="Times New Roman"/>
          <w:color w:val="000000" w:themeColor="text1"/>
          <w:sz w:val="24"/>
          <w:szCs w:val="24"/>
          <w:lang w:val="es-ES_tradnl"/>
        </w:rPr>
        <w:t xml:space="preserve"> asumido en Conferencia </w:t>
      </w:r>
      <w:r w:rsidR="005132B9" w:rsidRPr="00983090">
        <w:rPr>
          <w:rFonts w:ascii="Times New Roman" w:hAnsi="Times New Roman" w:cs="Times New Roman"/>
          <w:color w:val="000000" w:themeColor="text1"/>
          <w:sz w:val="24"/>
          <w:szCs w:val="24"/>
          <w:lang w:val="es-ES_tradnl"/>
        </w:rPr>
        <w:t>Internacional</w:t>
      </w:r>
      <w:r w:rsidR="003A6DE3" w:rsidRPr="00983090">
        <w:rPr>
          <w:rFonts w:ascii="Times New Roman" w:hAnsi="Times New Roman" w:cs="Times New Roman"/>
          <w:color w:val="000000" w:themeColor="text1"/>
          <w:sz w:val="24"/>
          <w:szCs w:val="24"/>
          <w:lang w:val="es-ES_tradnl"/>
        </w:rPr>
        <w:t xml:space="preserve"> de </w:t>
      </w:r>
      <w:r w:rsidR="005132B9" w:rsidRPr="00983090">
        <w:rPr>
          <w:rFonts w:ascii="Times New Roman" w:hAnsi="Times New Roman" w:cs="Times New Roman"/>
          <w:color w:val="000000" w:themeColor="text1"/>
          <w:sz w:val="24"/>
          <w:szCs w:val="24"/>
          <w:lang w:val="es-ES_tradnl"/>
        </w:rPr>
        <w:t>Población</w:t>
      </w:r>
      <w:r w:rsidR="003A6DE3" w:rsidRPr="00983090">
        <w:rPr>
          <w:rFonts w:ascii="Times New Roman" w:hAnsi="Times New Roman" w:cs="Times New Roman"/>
          <w:color w:val="000000" w:themeColor="text1"/>
          <w:sz w:val="24"/>
          <w:szCs w:val="24"/>
          <w:lang w:val="es-ES_tradnl"/>
        </w:rPr>
        <w:t xml:space="preserve"> y Desarrollo celebrada en Nairobi (2019); y, </w:t>
      </w:r>
      <w:r w:rsidRPr="00983090">
        <w:rPr>
          <w:rFonts w:ascii="Times New Roman" w:hAnsi="Times New Roman" w:cs="Times New Roman"/>
          <w:color w:val="000000" w:themeColor="text1"/>
          <w:sz w:val="24"/>
          <w:szCs w:val="24"/>
          <w:lang w:val="es-ES_tradnl"/>
        </w:rPr>
        <w:t xml:space="preserve">las </w:t>
      </w:r>
      <w:r w:rsidR="003A6DE3" w:rsidRPr="00983090">
        <w:rPr>
          <w:rFonts w:ascii="Times New Roman" w:hAnsi="Times New Roman" w:cs="Times New Roman"/>
          <w:color w:val="000000" w:themeColor="text1"/>
          <w:sz w:val="24"/>
          <w:szCs w:val="24"/>
          <w:lang w:val="es-ES_tradnl"/>
        </w:rPr>
        <w:t>innumerables</w:t>
      </w:r>
      <w:r w:rsidRPr="00983090">
        <w:rPr>
          <w:rFonts w:ascii="Times New Roman" w:hAnsi="Times New Roman" w:cs="Times New Roman"/>
          <w:color w:val="000000" w:themeColor="text1"/>
          <w:sz w:val="24"/>
          <w:szCs w:val="24"/>
          <w:lang w:val="es-ES_tradnl"/>
        </w:rPr>
        <w:t xml:space="preserve"> exigencias de parte de las organizaciones de la sociedad civil, movimientos sociales y colectivos que hemos realizado acciones de sensibilización, abogacía y difusión</w:t>
      </w:r>
      <w:r w:rsidR="003A6DE3" w:rsidRPr="00983090">
        <w:rPr>
          <w:rFonts w:ascii="Times New Roman" w:hAnsi="Times New Roman" w:cs="Times New Roman"/>
          <w:color w:val="000000" w:themeColor="text1"/>
          <w:sz w:val="24"/>
          <w:szCs w:val="24"/>
          <w:lang w:val="es-ES_tradnl"/>
        </w:rPr>
        <w:t xml:space="preserve">. Incluso desde el año 2021, más de 20 organizaciones nos congregamos en una plataforma de coordinación para la despenalización del aborto, llamada Ruta Verde, en el marco de la cual hemos celebrado reuniones con diputados y diputadas de la Asamblea Nacional, en cuyo contexto CEDESEX presentó </w:t>
      </w:r>
      <w:r w:rsidR="00A9535F" w:rsidRPr="00983090">
        <w:rPr>
          <w:rFonts w:ascii="Times New Roman" w:hAnsi="Times New Roman" w:cs="Times New Roman"/>
          <w:color w:val="000000" w:themeColor="text1"/>
          <w:sz w:val="24"/>
          <w:szCs w:val="24"/>
          <w:lang w:val="es-ES_tradnl"/>
        </w:rPr>
        <w:t xml:space="preserve">una propuesta de Ley Orgánica sobre Derechos Sexuales y Derechos Reproductivos, </w:t>
      </w:r>
      <w:r w:rsidR="003A6DE3" w:rsidRPr="00983090">
        <w:rPr>
          <w:rFonts w:ascii="Times New Roman" w:hAnsi="Times New Roman" w:cs="Times New Roman"/>
          <w:color w:val="000000" w:themeColor="text1"/>
          <w:sz w:val="24"/>
          <w:szCs w:val="24"/>
          <w:lang w:val="es-ES_tradnl"/>
        </w:rPr>
        <w:t xml:space="preserve">que contó con los aportes de diversas organizaciones de la Ruta Verde, a los fines de proponer una vía legislativa para hacer valer los tres niveles necesarios para la protección de los derechos sexuales y reproductivos: </w:t>
      </w:r>
      <w:r w:rsidR="003A6DE3" w:rsidRPr="00983090">
        <w:rPr>
          <w:rFonts w:ascii="Times New Roman" w:hAnsi="Times New Roman" w:cs="Times New Roman"/>
          <w:i/>
          <w:iCs/>
          <w:color w:val="C15956"/>
          <w:sz w:val="24"/>
          <w:szCs w:val="24"/>
          <w:lang w:val="es-ES_tradnl"/>
        </w:rPr>
        <w:t>1. Educación Sexual para decidir; 2. Anticonceptivos para no abortar; 3. Aborto Legal para no morir.</w:t>
      </w:r>
      <w:r w:rsidR="003A6DE3" w:rsidRPr="00983090">
        <w:rPr>
          <w:rFonts w:ascii="Times New Roman" w:hAnsi="Times New Roman" w:cs="Times New Roman"/>
          <w:color w:val="C15956"/>
          <w:sz w:val="24"/>
          <w:szCs w:val="24"/>
          <w:lang w:val="es-ES_tradnl"/>
        </w:rPr>
        <w:t xml:space="preserve"> </w:t>
      </w:r>
    </w:p>
    <w:p w14:paraId="738C5EA0" w14:textId="57A7E46D" w:rsidR="003A6DE3" w:rsidRPr="00983090" w:rsidRDefault="003A6DE3" w:rsidP="003A6DE3">
      <w:pPr>
        <w:spacing w:after="0" w:line="360" w:lineRule="auto"/>
        <w:ind w:left="-709"/>
        <w:jc w:val="both"/>
        <w:rPr>
          <w:rFonts w:ascii="Times New Roman" w:hAnsi="Times New Roman" w:cs="Times New Roman"/>
          <w:color w:val="000000" w:themeColor="text1"/>
          <w:sz w:val="24"/>
          <w:szCs w:val="24"/>
          <w:lang w:val="es-ES_tradnl"/>
        </w:rPr>
      </w:pPr>
    </w:p>
    <w:p w14:paraId="5EF31FD5" w14:textId="3FEB7805" w:rsidR="003A6DE3" w:rsidRPr="00983090" w:rsidRDefault="003A6DE3" w:rsidP="003A6DE3">
      <w:pPr>
        <w:spacing w:after="0" w:line="360" w:lineRule="auto"/>
        <w:ind w:left="-709"/>
        <w:jc w:val="both"/>
        <w:rPr>
          <w:rFonts w:ascii="Times New Roman" w:hAnsi="Times New Roman" w:cs="Times New Roman"/>
          <w:color w:val="000000" w:themeColor="text1"/>
          <w:sz w:val="24"/>
          <w:szCs w:val="24"/>
          <w:lang w:val="es-ES_tradnl"/>
        </w:rPr>
      </w:pPr>
      <w:r w:rsidRPr="00983090">
        <w:rPr>
          <w:rFonts w:ascii="Times New Roman" w:hAnsi="Times New Roman" w:cs="Times New Roman"/>
          <w:color w:val="000000" w:themeColor="text1"/>
          <w:sz w:val="24"/>
          <w:szCs w:val="24"/>
          <w:lang w:val="es-ES_tradnl"/>
        </w:rPr>
        <w:lastRenderedPageBreak/>
        <w:t xml:space="preserve">A pesar de habernos recibido en la Comisión de Desarrollo Social de la Asamblea Nacional y haber </w:t>
      </w:r>
      <w:r w:rsidR="00FC1EF2" w:rsidRPr="00983090">
        <w:rPr>
          <w:rFonts w:ascii="Times New Roman" w:hAnsi="Times New Roman" w:cs="Times New Roman"/>
          <w:color w:val="000000" w:themeColor="text1"/>
          <w:sz w:val="24"/>
          <w:szCs w:val="24"/>
          <w:lang w:val="es-ES_tradnl"/>
        </w:rPr>
        <w:t xml:space="preserve">obtenido </w:t>
      </w:r>
      <w:r w:rsidRPr="00983090">
        <w:rPr>
          <w:rFonts w:ascii="Times New Roman" w:hAnsi="Times New Roman" w:cs="Times New Roman"/>
          <w:color w:val="000000" w:themeColor="text1"/>
          <w:sz w:val="24"/>
          <w:szCs w:val="24"/>
          <w:lang w:val="es-ES_tradnl"/>
        </w:rPr>
        <w:t>el compromiso</w:t>
      </w:r>
      <w:r w:rsidR="00FC1EF2" w:rsidRPr="00983090">
        <w:rPr>
          <w:rFonts w:ascii="Times New Roman" w:hAnsi="Times New Roman" w:cs="Times New Roman"/>
          <w:color w:val="000000" w:themeColor="text1"/>
          <w:sz w:val="24"/>
          <w:szCs w:val="24"/>
          <w:lang w:val="es-ES_tradnl"/>
        </w:rPr>
        <w:t xml:space="preserve"> público</w:t>
      </w:r>
      <w:r w:rsidRPr="00983090">
        <w:rPr>
          <w:rFonts w:ascii="Times New Roman" w:hAnsi="Times New Roman" w:cs="Times New Roman"/>
          <w:color w:val="000000" w:themeColor="text1"/>
          <w:sz w:val="24"/>
          <w:szCs w:val="24"/>
          <w:lang w:val="es-ES_tradnl"/>
        </w:rPr>
        <w:t xml:space="preserve"> </w:t>
      </w:r>
      <w:r w:rsidR="00FC1EF2" w:rsidRPr="00983090">
        <w:rPr>
          <w:rFonts w:ascii="Times New Roman" w:hAnsi="Times New Roman" w:cs="Times New Roman"/>
          <w:color w:val="000000" w:themeColor="text1"/>
          <w:sz w:val="24"/>
          <w:szCs w:val="24"/>
          <w:lang w:val="es-ES_tradnl"/>
        </w:rPr>
        <w:t>de esa comisión de constituir una Comisión Mixta para trabajar la propuesta, ese compromiso no ha sido honrado y no se ha incluido la propuesta en la agenda legislativa, a pesar de nuestra insistente solicitud y disposición de trabajar en coordinación con las diputadas y diputados. Desde el pasado 28 de septiembre de 2022, la Asamblea Nacional no nos da audiencia.</w:t>
      </w:r>
    </w:p>
    <w:p w14:paraId="47682D4F" w14:textId="029F1335" w:rsidR="00FC1EF2" w:rsidRPr="00983090" w:rsidRDefault="00FC1EF2" w:rsidP="003A6DE3">
      <w:pPr>
        <w:spacing w:after="0" w:line="360" w:lineRule="auto"/>
        <w:ind w:left="-709"/>
        <w:jc w:val="both"/>
        <w:rPr>
          <w:rFonts w:ascii="Times New Roman" w:hAnsi="Times New Roman" w:cs="Times New Roman"/>
          <w:color w:val="000000" w:themeColor="text1"/>
          <w:sz w:val="24"/>
          <w:szCs w:val="24"/>
          <w:lang w:val="es-ES_tradnl"/>
        </w:rPr>
      </w:pPr>
    </w:p>
    <w:p w14:paraId="2BB09420" w14:textId="760311C9" w:rsidR="00FC1EF2" w:rsidRPr="00983090" w:rsidRDefault="00FC1EF2" w:rsidP="003A6DE3">
      <w:pPr>
        <w:spacing w:after="0" w:line="360" w:lineRule="auto"/>
        <w:ind w:left="-709"/>
        <w:jc w:val="both"/>
        <w:rPr>
          <w:rFonts w:ascii="Times New Roman" w:hAnsi="Times New Roman" w:cs="Times New Roman"/>
          <w:color w:val="000000" w:themeColor="text1"/>
          <w:sz w:val="24"/>
          <w:szCs w:val="24"/>
          <w:lang w:val="es-ES_tradnl"/>
        </w:rPr>
      </w:pPr>
      <w:r w:rsidRPr="00983090">
        <w:rPr>
          <w:rFonts w:ascii="Times New Roman" w:hAnsi="Times New Roman" w:cs="Times New Roman"/>
          <w:color w:val="000000" w:themeColor="text1"/>
          <w:sz w:val="24"/>
          <w:szCs w:val="24"/>
          <w:lang w:val="es-ES_tradnl"/>
        </w:rPr>
        <w:t xml:space="preserve">Dicho esto, parece haber ausencia de voluntad política de avanzar con el referido proyecto de ley y tratar la necesaria y urgente legalización del aborto, al menos en casos de embarazo en niñas y adolescentes, violación, incesto, riesgo para la salud de la madre, riesgo de graves malformaciones del feto y condición </w:t>
      </w:r>
      <w:r w:rsidR="0053620D" w:rsidRPr="00983090">
        <w:rPr>
          <w:rFonts w:ascii="Times New Roman" w:hAnsi="Times New Roman" w:cs="Times New Roman"/>
          <w:color w:val="000000" w:themeColor="text1"/>
          <w:sz w:val="24"/>
          <w:szCs w:val="24"/>
          <w:lang w:val="es-ES_tradnl"/>
        </w:rPr>
        <w:t>socioeconómica</w:t>
      </w:r>
      <w:r w:rsidRPr="00983090">
        <w:rPr>
          <w:rFonts w:ascii="Times New Roman" w:hAnsi="Times New Roman" w:cs="Times New Roman"/>
          <w:color w:val="000000" w:themeColor="text1"/>
          <w:sz w:val="24"/>
          <w:szCs w:val="24"/>
          <w:lang w:val="es-ES_tradnl"/>
        </w:rPr>
        <w:t xml:space="preserve"> de la mujer o persona gestante.</w:t>
      </w:r>
    </w:p>
    <w:p w14:paraId="1E0EA660" w14:textId="577D715D" w:rsidR="00F950D0" w:rsidRPr="00983090" w:rsidRDefault="00F950D0" w:rsidP="00FC1EF2">
      <w:pPr>
        <w:spacing w:after="0" w:line="360" w:lineRule="auto"/>
        <w:jc w:val="both"/>
        <w:rPr>
          <w:rFonts w:ascii="Times New Roman" w:hAnsi="Times New Roman" w:cs="Times New Roman"/>
          <w:color w:val="000000" w:themeColor="text1"/>
          <w:sz w:val="24"/>
          <w:szCs w:val="24"/>
          <w:lang w:val="es-ES_tradnl"/>
        </w:rPr>
      </w:pPr>
    </w:p>
    <w:p w14:paraId="0272EEFB" w14:textId="09A5B8DF" w:rsidR="00AD7DE5" w:rsidRPr="00983090" w:rsidRDefault="00AD7DE5" w:rsidP="00DD483A">
      <w:pPr>
        <w:pStyle w:val="Prrafodelista"/>
        <w:numPr>
          <w:ilvl w:val="0"/>
          <w:numId w:val="2"/>
        </w:numPr>
        <w:spacing w:after="0" w:line="360" w:lineRule="auto"/>
        <w:jc w:val="both"/>
        <w:rPr>
          <w:rFonts w:ascii="Times New Roman" w:hAnsi="Times New Roman" w:cs="Times New Roman"/>
          <w:b/>
          <w:bCs/>
          <w:color w:val="C15956"/>
          <w:sz w:val="24"/>
          <w:szCs w:val="24"/>
          <w:lang w:val="es-ES_tradnl"/>
        </w:rPr>
      </w:pPr>
      <w:r w:rsidRPr="00983090">
        <w:rPr>
          <w:rFonts w:ascii="Times New Roman" w:hAnsi="Times New Roman" w:cs="Times New Roman"/>
          <w:b/>
          <w:bCs/>
          <w:color w:val="C15956"/>
          <w:sz w:val="24"/>
          <w:szCs w:val="24"/>
          <w:lang w:val="es-ES_tradnl"/>
        </w:rPr>
        <w:t xml:space="preserve">Recomendaciones Finales: </w:t>
      </w:r>
    </w:p>
    <w:p w14:paraId="35B1EA33" w14:textId="77777777" w:rsidR="005132B9" w:rsidRPr="00983090" w:rsidRDefault="005132B9" w:rsidP="005132B9">
      <w:pPr>
        <w:pStyle w:val="Prrafodelista"/>
        <w:spacing w:after="0" w:line="360" w:lineRule="auto"/>
        <w:ind w:left="-349"/>
        <w:jc w:val="both"/>
        <w:rPr>
          <w:rFonts w:ascii="Times New Roman" w:hAnsi="Times New Roman" w:cs="Times New Roman"/>
          <w:b/>
          <w:bCs/>
          <w:color w:val="C15956"/>
          <w:sz w:val="24"/>
          <w:szCs w:val="24"/>
          <w:lang w:val="es-ES_tradnl"/>
        </w:rPr>
      </w:pPr>
    </w:p>
    <w:p w14:paraId="3DA3886C" w14:textId="12C5652A" w:rsidR="00AD7DE5" w:rsidRPr="00983090" w:rsidRDefault="00FC1EF2" w:rsidP="00AD7DE5">
      <w:pPr>
        <w:pStyle w:val="Prrafodelista"/>
        <w:numPr>
          <w:ilvl w:val="0"/>
          <w:numId w:val="5"/>
        </w:numPr>
        <w:spacing w:after="0" w:line="360" w:lineRule="auto"/>
        <w:jc w:val="both"/>
        <w:rPr>
          <w:rFonts w:ascii="Times New Roman" w:hAnsi="Times New Roman" w:cs="Times New Roman"/>
          <w:color w:val="000000" w:themeColor="text1"/>
          <w:sz w:val="24"/>
          <w:szCs w:val="24"/>
          <w:lang w:val="es-ES_tradnl"/>
        </w:rPr>
      </w:pPr>
      <w:r w:rsidRPr="00983090">
        <w:rPr>
          <w:rFonts w:ascii="Times New Roman" w:hAnsi="Times New Roman" w:cs="Times New Roman"/>
          <w:color w:val="000000" w:themeColor="text1"/>
          <w:sz w:val="24"/>
          <w:szCs w:val="24"/>
          <w:lang w:val="es-ES_tradnl"/>
        </w:rPr>
        <w:t>Incluir</w:t>
      </w:r>
      <w:r w:rsidR="00AD7DE5" w:rsidRPr="00983090">
        <w:rPr>
          <w:rFonts w:ascii="Times New Roman" w:hAnsi="Times New Roman" w:cs="Times New Roman"/>
          <w:color w:val="000000" w:themeColor="text1"/>
          <w:sz w:val="24"/>
          <w:szCs w:val="24"/>
          <w:lang w:val="es-ES_tradnl"/>
        </w:rPr>
        <w:t xml:space="preserve"> la propuesta de Ley Orgánica sobre Derechos Sexuales y Reproductivos</w:t>
      </w:r>
      <w:r w:rsidRPr="00983090">
        <w:rPr>
          <w:rFonts w:ascii="Times New Roman" w:hAnsi="Times New Roman" w:cs="Times New Roman"/>
          <w:color w:val="000000" w:themeColor="text1"/>
          <w:sz w:val="24"/>
          <w:szCs w:val="24"/>
          <w:lang w:val="es-ES_tradnl"/>
        </w:rPr>
        <w:t xml:space="preserve"> en la agenda legislativa</w:t>
      </w:r>
      <w:r w:rsidR="00AD7DE5" w:rsidRPr="00983090">
        <w:rPr>
          <w:rFonts w:ascii="Times New Roman" w:hAnsi="Times New Roman" w:cs="Times New Roman"/>
          <w:color w:val="000000" w:themeColor="text1"/>
          <w:sz w:val="24"/>
          <w:szCs w:val="24"/>
          <w:lang w:val="es-ES_tradnl"/>
        </w:rPr>
        <w:t>, con miras a su aprobación</w:t>
      </w:r>
      <w:r w:rsidR="005132B9" w:rsidRPr="00983090">
        <w:rPr>
          <w:rFonts w:ascii="Times New Roman" w:hAnsi="Times New Roman" w:cs="Times New Roman"/>
          <w:color w:val="000000" w:themeColor="text1"/>
          <w:sz w:val="24"/>
          <w:szCs w:val="24"/>
          <w:lang w:val="es-ES_tradnl"/>
        </w:rPr>
        <w:t>; incluyendo la despenalización del aborto, al menos por las causales señaladas.</w:t>
      </w:r>
    </w:p>
    <w:p w14:paraId="43736834" w14:textId="5F676378" w:rsidR="00AD7DE5" w:rsidRPr="00983090" w:rsidRDefault="00FC1EF2" w:rsidP="00AD7DE5">
      <w:pPr>
        <w:pStyle w:val="Prrafodelista"/>
        <w:numPr>
          <w:ilvl w:val="0"/>
          <w:numId w:val="5"/>
        </w:numPr>
        <w:spacing w:after="0" w:line="360" w:lineRule="auto"/>
        <w:jc w:val="both"/>
        <w:rPr>
          <w:rFonts w:ascii="Times New Roman" w:hAnsi="Times New Roman" w:cs="Times New Roman"/>
          <w:color w:val="000000" w:themeColor="text1"/>
          <w:sz w:val="24"/>
          <w:szCs w:val="24"/>
          <w:lang w:val="es-ES_tradnl"/>
        </w:rPr>
      </w:pPr>
      <w:r w:rsidRPr="00983090">
        <w:rPr>
          <w:rFonts w:ascii="Times New Roman" w:hAnsi="Times New Roman" w:cs="Times New Roman"/>
          <w:color w:val="000000" w:themeColor="text1"/>
          <w:sz w:val="24"/>
          <w:szCs w:val="24"/>
          <w:lang w:val="es-ES_tradnl"/>
        </w:rPr>
        <w:t>Aprobar</w:t>
      </w:r>
      <w:r w:rsidR="00AD7DE5" w:rsidRPr="00983090">
        <w:rPr>
          <w:rFonts w:ascii="Times New Roman" w:hAnsi="Times New Roman" w:cs="Times New Roman"/>
          <w:color w:val="000000" w:themeColor="text1"/>
          <w:sz w:val="24"/>
          <w:szCs w:val="24"/>
          <w:lang w:val="es-ES_tradnl"/>
        </w:rPr>
        <w:t xml:space="preserve"> una Ley Especial sobre Educación Integral de la Sexualidad</w:t>
      </w:r>
      <w:r w:rsidR="00362492" w:rsidRPr="00983090">
        <w:rPr>
          <w:rFonts w:ascii="Times New Roman" w:hAnsi="Times New Roman" w:cs="Times New Roman"/>
          <w:color w:val="000000" w:themeColor="text1"/>
          <w:sz w:val="24"/>
          <w:szCs w:val="24"/>
          <w:lang w:val="es-ES_tradnl"/>
        </w:rPr>
        <w:t xml:space="preserve"> (EIS</w:t>
      </w:r>
      <w:r w:rsidRPr="00983090">
        <w:rPr>
          <w:rFonts w:ascii="Times New Roman" w:hAnsi="Times New Roman" w:cs="Times New Roman"/>
          <w:color w:val="000000" w:themeColor="text1"/>
          <w:sz w:val="24"/>
          <w:szCs w:val="24"/>
          <w:lang w:val="es-ES_tradnl"/>
        </w:rPr>
        <w:t>)</w:t>
      </w:r>
      <w:r w:rsidR="00362492" w:rsidRPr="00983090">
        <w:rPr>
          <w:rFonts w:ascii="Times New Roman" w:hAnsi="Times New Roman" w:cs="Times New Roman"/>
          <w:color w:val="000000" w:themeColor="text1"/>
          <w:sz w:val="24"/>
          <w:szCs w:val="24"/>
          <w:lang w:val="es-ES_tradnl"/>
        </w:rPr>
        <w:t>.</w:t>
      </w:r>
    </w:p>
    <w:p w14:paraId="618AA684" w14:textId="4DA6D747" w:rsidR="00362492" w:rsidRPr="00983090" w:rsidRDefault="00362492" w:rsidP="00AD7DE5">
      <w:pPr>
        <w:pStyle w:val="Prrafodelista"/>
        <w:numPr>
          <w:ilvl w:val="0"/>
          <w:numId w:val="5"/>
        </w:numPr>
        <w:spacing w:after="0" w:line="360" w:lineRule="auto"/>
        <w:jc w:val="both"/>
        <w:rPr>
          <w:rFonts w:ascii="Times New Roman" w:hAnsi="Times New Roman" w:cs="Times New Roman"/>
          <w:color w:val="000000" w:themeColor="text1"/>
          <w:sz w:val="24"/>
          <w:szCs w:val="24"/>
          <w:lang w:val="es-ES_tradnl"/>
        </w:rPr>
      </w:pPr>
      <w:r w:rsidRPr="00983090">
        <w:rPr>
          <w:rFonts w:ascii="Times New Roman" w:hAnsi="Times New Roman" w:cs="Times New Roman"/>
          <w:color w:val="000000" w:themeColor="text1"/>
          <w:sz w:val="24"/>
          <w:szCs w:val="24"/>
          <w:lang w:val="es-ES_tradnl"/>
        </w:rPr>
        <w:t>Desarrollar una política de acompañamiento</w:t>
      </w:r>
      <w:r w:rsidR="00FC1EF2" w:rsidRPr="00983090">
        <w:rPr>
          <w:rFonts w:ascii="Times New Roman" w:hAnsi="Times New Roman" w:cs="Times New Roman"/>
          <w:color w:val="000000" w:themeColor="text1"/>
          <w:sz w:val="24"/>
          <w:szCs w:val="24"/>
          <w:lang w:val="es-ES_tradnl"/>
        </w:rPr>
        <w:t xml:space="preserve"> integral</w:t>
      </w:r>
      <w:r w:rsidRPr="00983090">
        <w:rPr>
          <w:rFonts w:ascii="Times New Roman" w:hAnsi="Times New Roman" w:cs="Times New Roman"/>
          <w:color w:val="000000" w:themeColor="text1"/>
          <w:sz w:val="24"/>
          <w:szCs w:val="24"/>
          <w:lang w:val="es-ES_tradnl"/>
        </w:rPr>
        <w:t xml:space="preserve"> al docente responsable de enseñar EIS, para brindarle permanentemente herramientas y recursos que lo fortalezcan al momento de brindar la información a sus alumnas y alumnos, de acuerdo a las necesidades.</w:t>
      </w:r>
    </w:p>
    <w:p w14:paraId="617A7AD1" w14:textId="3246CD4D" w:rsidR="00362492" w:rsidRPr="00983090" w:rsidRDefault="00362492" w:rsidP="00362492">
      <w:pPr>
        <w:pStyle w:val="Prrafodelista"/>
        <w:numPr>
          <w:ilvl w:val="0"/>
          <w:numId w:val="5"/>
        </w:numPr>
        <w:spacing w:line="360" w:lineRule="auto"/>
        <w:jc w:val="both"/>
        <w:rPr>
          <w:rFonts w:ascii="Times New Roman" w:hAnsi="Times New Roman" w:cs="Times New Roman"/>
          <w:color w:val="000000" w:themeColor="text1"/>
          <w:sz w:val="24"/>
          <w:szCs w:val="24"/>
          <w:lang w:val="es-ES_tradnl"/>
        </w:rPr>
      </w:pPr>
      <w:r w:rsidRPr="00983090">
        <w:rPr>
          <w:rFonts w:ascii="Times New Roman" w:hAnsi="Times New Roman" w:cs="Times New Roman"/>
          <w:color w:val="000000" w:themeColor="text1"/>
          <w:sz w:val="24"/>
          <w:szCs w:val="24"/>
          <w:lang w:val="es-ES_tradnl"/>
        </w:rPr>
        <w:t xml:space="preserve">Crear contenidos </w:t>
      </w:r>
      <w:r w:rsidR="00FC1EF2" w:rsidRPr="00983090">
        <w:rPr>
          <w:rFonts w:ascii="Times New Roman" w:hAnsi="Times New Roman" w:cs="Times New Roman"/>
          <w:color w:val="000000" w:themeColor="text1"/>
          <w:sz w:val="24"/>
          <w:szCs w:val="24"/>
          <w:lang w:val="es-ES_tradnl"/>
        </w:rPr>
        <w:t xml:space="preserve">comunicacionales </w:t>
      </w:r>
      <w:r w:rsidRPr="00983090">
        <w:rPr>
          <w:rFonts w:ascii="Times New Roman" w:hAnsi="Times New Roman" w:cs="Times New Roman"/>
          <w:color w:val="000000" w:themeColor="text1"/>
          <w:sz w:val="24"/>
          <w:szCs w:val="24"/>
          <w:lang w:val="es-ES_tradnl"/>
        </w:rPr>
        <w:t xml:space="preserve">en </w:t>
      </w:r>
      <w:r w:rsidR="00FC1EF2" w:rsidRPr="00983090">
        <w:rPr>
          <w:rFonts w:ascii="Times New Roman" w:hAnsi="Times New Roman" w:cs="Times New Roman"/>
          <w:color w:val="000000" w:themeColor="text1"/>
          <w:sz w:val="24"/>
          <w:szCs w:val="24"/>
          <w:lang w:val="es-ES_tradnl"/>
        </w:rPr>
        <w:t>EIS, dentro y fuera de la escuela,</w:t>
      </w:r>
      <w:r w:rsidRPr="00983090">
        <w:rPr>
          <w:rFonts w:ascii="Times New Roman" w:hAnsi="Times New Roman" w:cs="Times New Roman"/>
          <w:color w:val="000000" w:themeColor="text1"/>
          <w:sz w:val="24"/>
          <w:szCs w:val="24"/>
          <w:lang w:val="es-ES_tradnl"/>
        </w:rPr>
        <w:t xml:space="preserve"> con </w:t>
      </w:r>
      <w:r w:rsidR="00FC1EF2" w:rsidRPr="00983090">
        <w:rPr>
          <w:rFonts w:ascii="Times New Roman" w:hAnsi="Times New Roman" w:cs="Times New Roman"/>
          <w:color w:val="000000" w:themeColor="text1"/>
          <w:sz w:val="24"/>
          <w:szCs w:val="24"/>
          <w:lang w:val="es-ES_tradnl"/>
        </w:rPr>
        <w:t>el personal</w:t>
      </w:r>
      <w:r w:rsidRPr="00983090">
        <w:rPr>
          <w:rFonts w:ascii="Times New Roman" w:hAnsi="Times New Roman" w:cs="Times New Roman"/>
          <w:color w:val="000000" w:themeColor="text1"/>
          <w:sz w:val="24"/>
          <w:szCs w:val="24"/>
          <w:lang w:val="es-ES_tradnl"/>
        </w:rPr>
        <w:t xml:space="preserve"> que ya se ha formado sobre el particular a nivel nacional, permitiendo acelerar los pasos para que los contenidos lleguen a los niños, niñas y adolescentes</w:t>
      </w:r>
      <w:r w:rsidR="00FC1EF2" w:rsidRPr="00983090">
        <w:rPr>
          <w:rFonts w:ascii="Times New Roman" w:hAnsi="Times New Roman" w:cs="Times New Roman"/>
          <w:color w:val="000000" w:themeColor="text1"/>
          <w:sz w:val="24"/>
          <w:szCs w:val="24"/>
          <w:lang w:val="es-ES_tradnl"/>
        </w:rPr>
        <w:t>.</w:t>
      </w:r>
      <w:r w:rsidRPr="00983090">
        <w:rPr>
          <w:rFonts w:ascii="Times New Roman" w:hAnsi="Times New Roman" w:cs="Times New Roman"/>
          <w:color w:val="000000" w:themeColor="text1"/>
          <w:sz w:val="24"/>
          <w:szCs w:val="24"/>
          <w:lang w:val="es-ES_tradnl"/>
        </w:rPr>
        <w:t xml:space="preserve"> </w:t>
      </w:r>
    </w:p>
    <w:p w14:paraId="167C6E0D" w14:textId="0294CB18" w:rsidR="00362492" w:rsidRPr="00983090" w:rsidRDefault="00362492" w:rsidP="00AD7DE5">
      <w:pPr>
        <w:pStyle w:val="Prrafodelista"/>
        <w:numPr>
          <w:ilvl w:val="0"/>
          <w:numId w:val="5"/>
        </w:numPr>
        <w:spacing w:after="0" w:line="360" w:lineRule="auto"/>
        <w:jc w:val="both"/>
        <w:rPr>
          <w:rFonts w:ascii="Times New Roman" w:hAnsi="Times New Roman" w:cs="Times New Roman"/>
          <w:color w:val="000000" w:themeColor="text1"/>
          <w:sz w:val="24"/>
          <w:szCs w:val="24"/>
          <w:lang w:val="es-ES_tradnl"/>
        </w:rPr>
      </w:pPr>
      <w:r w:rsidRPr="00983090">
        <w:rPr>
          <w:rFonts w:ascii="Times New Roman" w:hAnsi="Times New Roman" w:cs="Times New Roman"/>
          <w:sz w:val="24"/>
          <w:szCs w:val="24"/>
          <w:lang w:val="es-ES_tradnl"/>
        </w:rPr>
        <w:t xml:space="preserve">Desarrollar de forma permanente campañas comunicacionales, destinadas a informar acerca de los métodos anticonceptivos, sus funciones, sus efectos y la importancia de su uso mediante decisión libre, informada y responsable, entre otros contenidos destinado a la promoción de los derechos sexuales y derechos reproductivos de las mujeres, con especial énfasis en la prevención </w:t>
      </w:r>
      <w:r w:rsidRPr="00983090">
        <w:rPr>
          <w:rFonts w:ascii="Times New Roman" w:hAnsi="Times New Roman" w:cs="Times New Roman"/>
          <w:sz w:val="24"/>
          <w:szCs w:val="24"/>
          <w:lang w:val="es-ES_tradnl"/>
        </w:rPr>
        <w:lastRenderedPageBreak/>
        <w:t>de embarazos no planificados, embarazos a temprana edad y en la adolescencia</w:t>
      </w:r>
      <w:r w:rsidR="005132B9" w:rsidRPr="00983090">
        <w:rPr>
          <w:rFonts w:ascii="Times New Roman" w:hAnsi="Times New Roman" w:cs="Times New Roman"/>
          <w:sz w:val="24"/>
          <w:szCs w:val="24"/>
          <w:lang w:val="es-ES_tradnl"/>
        </w:rPr>
        <w:t xml:space="preserve"> e infecciones</w:t>
      </w:r>
      <w:r w:rsidRPr="00983090">
        <w:rPr>
          <w:rFonts w:ascii="Times New Roman" w:hAnsi="Times New Roman" w:cs="Times New Roman"/>
          <w:sz w:val="24"/>
          <w:szCs w:val="24"/>
          <w:lang w:val="es-ES_tradnl"/>
        </w:rPr>
        <w:t xml:space="preserve"> de transmisión sexual</w:t>
      </w:r>
      <w:r w:rsidR="005132B9" w:rsidRPr="00983090">
        <w:rPr>
          <w:rFonts w:ascii="Times New Roman" w:hAnsi="Times New Roman" w:cs="Times New Roman"/>
          <w:sz w:val="24"/>
          <w:szCs w:val="24"/>
          <w:lang w:val="es-ES_tradnl"/>
        </w:rPr>
        <w:t>.</w:t>
      </w:r>
    </w:p>
    <w:p w14:paraId="3DAB1DB6" w14:textId="6C44D030" w:rsidR="00F950D0" w:rsidRPr="00983090" w:rsidRDefault="005132B9" w:rsidP="00AD7DE5">
      <w:pPr>
        <w:pStyle w:val="Prrafodelista"/>
        <w:numPr>
          <w:ilvl w:val="0"/>
          <w:numId w:val="5"/>
        </w:numPr>
        <w:spacing w:after="0" w:line="360" w:lineRule="auto"/>
        <w:jc w:val="both"/>
        <w:rPr>
          <w:rFonts w:ascii="Times New Roman" w:hAnsi="Times New Roman" w:cs="Times New Roman"/>
          <w:color w:val="000000" w:themeColor="text1"/>
          <w:sz w:val="24"/>
          <w:szCs w:val="24"/>
          <w:lang w:val="es-ES_tradnl"/>
        </w:rPr>
      </w:pPr>
      <w:r w:rsidRPr="00983090">
        <w:rPr>
          <w:rFonts w:ascii="Times New Roman" w:hAnsi="Times New Roman" w:cs="Times New Roman"/>
          <w:sz w:val="24"/>
          <w:szCs w:val="24"/>
          <w:lang w:val="es-ES_tradnl"/>
        </w:rPr>
        <w:t xml:space="preserve">Priorización de la salud sexual y </w:t>
      </w:r>
      <w:r w:rsidR="0053620D" w:rsidRPr="00983090">
        <w:rPr>
          <w:rFonts w:ascii="Times New Roman" w:hAnsi="Times New Roman" w:cs="Times New Roman"/>
          <w:sz w:val="24"/>
          <w:szCs w:val="24"/>
          <w:lang w:val="es-ES_tradnl"/>
        </w:rPr>
        <w:t>reproductiva</w:t>
      </w:r>
      <w:r w:rsidRPr="00983090">
        <w:rPr>
          <w:rFonts w:ascii="Times New Roman" w:hAnsi="Times New Roman" w:cs="Times New Roman"/>
          <w:sz w:val="24"/>
          <w:szCs w:val="24"/>
          <w:lang w:val="es-ES_tradnl"/>
        </w:rPr>
        <w:t xml:space="preserve"> en la política de salud del Estado, mediante r</w:t>
      </w:r>
      <w:r w:rsidR="00AD7DE5" w:rsidRPr="00983090">
        <w:rPr>
          <w:rFonts w:ascii="Times New Roman" w:hAnsi="Times New Roman" w:cs="Times New Roman"/>
          <w:sz w:val="24"/>
          <w:szCs w:val="24"/>
          <w:lang w:val="es-ES_tradnl"/>
        </w:rPr>
        <w:t xml:space="preserve">eapertura inmediata de todos los servicios de salud sexual y reproductiva del sistema público de salud, incluyendo la reactivación de atención en </w:t>
      </w:r>
      <w:r w:rsidR="0053620D" w:rsidRPr="00983090">
        <w:rPr>
          <w:rFonts w:ascii="Times New Roman" w:hAnsi="Times New Roman" w:cs="Times New Roman"/>
          <w:sz w:val="24"/>
          <w:szCs w:val="24"/>
          <w:lang w:val="es-ES_tradnl"/>
        </w:rPr>
        <w:t>planificación</w:t>
      </w:r>
      <w:r w:rsidR="00AD7DE5" w:rsidRPr="00983090">
        <w:rPr>
          <w:rFonts w:ascii="Times New Roman" w:hAnsi="Times New Roman" w:cs="Times New Roman"/>
          <w:sz w:val="24"/>
          <w:szCs w:val="24"/>
          <w:lang w:val="es-ES_tradnl"/>
        </w:rPr>
        <w:t xml:space="preserve"> familiar en los Centros de Diagnóstico Integral</w:t>
      </w:r>
      <w:r w:rsidRPr="00983090">
        <w:rPr>
          <w:rFonts w:ascii="Times New Roman" w:hAnsi="Times New Roman" w:cs="Times New Roman"/>
          <w:sz w:val="24"/>
          <w:szCs w:val="24"/>
          <w:lang w:val="es-ES_tradnl"/>
        </w:rPr>
        <w:t xml:space="preserve"> y las consultas diferenciadas para adolescentes</w:t>
      </w:r>
      <w:r w:rsidR="00AD7DE5" w:rsidRPr="00983090">
        <w:rPr>
          <w:rFonts w:ascii="Times New Roman" w:hAnsi="Times New Roman" w:cs="Times New Roman"/>
          <w:sz w:val="24"/>
          <w:szCs w:val="24"/>
          <w:lang w:val="es-ES_tradnl"/>
        </w:rPr>
        <w:t>, con entrega gratuita de métodos anticonceptivos y difusión de información de planificación familiar no sólo como derecho humano en general, sino como estrategia de política en población y desarrollo.</w:t>
      </w:r>
    </w:p>
    <w:p w14:paraId="6699333F" w14:textId="587DBFE8" w:rsidR="00AD7DE5" w:rsidRPr="00983090" w:rsidRDefault="00AD7DE5" w:rsidP="00AD7DE5">
      <w:pPr>
        <w:pStyle w:val="Prrafodelista"/>
        <w:numPr>
          <w:ilvl w:val="0"/>
          <w:numId w:val="5"/>
        </w:numPr>
        <w:spacing w:after="0" w:line="360" w:lineRule="auto"/>
        <w:jc w:val="both"/>
        <w:rPr>
          <w:rFonts w:ascii="Times New Roman" w:hAnsi="Times New Roman" w:cs="Times New Roman"/>
          <w:color w:val="000000" w:themeColor="text1"/>
          <w:sz w:val="24"/>
          <w:szCs w:val="24"/>
          <w:lang w:val="es-ES_tradnl"/>
        </w:rPr>
      </w:pPr>
      <w:r w:rsidRPr="00983090">
        <w:rPr>
          <w:rFonts w:ascii="Times New Roman" w:hAnsi="Times New Roman" w:cs="Times New Roman"/>
          <w:sz w:val="24"/>
          <w:szCs w:val="24"/>
          <w:lang w:val="es-ES_tradnl"/>
        </w:rPr>
        <w:t>Generar políticas de asociación corresponsable con prestadores privados de servicios de salud para que ofrezcan servicios gratuitos de atención, acompañamiento y consejería en materia de salud sexual y reproductiva, con el fin de aliviar la presión en el sistema público de salud.</w:t>
      </w:r>
    </w:p>
    <w:p w14:paraId="38DE2150" w14:textId="38AAF3C2" w:rsidR="00AD7DE5" w:rsidRPr="00983090" w:rsidRDefault="00AD7DE5" w:rsidP="00AD7DE5">
      <w:pPr>
        <w:pStyle w:val="Prrafodelista"/>
        <w:numPr>
          <w:ilvl w:val="0"/>
          <w:numId w:val="5"/>
        </w:numPr>
        <w:spacing w:after="0" w:line="360" w:lineRule="auto"/>
        <w:jc w:val="both"/>
        <w:rPr>
          <w:rFonts w:ascii="Times New Roman" w:hAnsi="Times New Roman" w:cs="Times New Roman"/>
          <w:color w:val="000000" w:themeColor="text1"/>
          <w:sz w:val="24"/>
          <w:szCs w:val="24"/>
          <w:lang w:val="es-ES_tradnl"/>
        </w:rPr>
      </w:pPr>
      <w:r w:rsidRPr="00983090">
        <w:rPr>
          <w:rFonts w:ascii="Times New Roman" w:hAnsi="Times New Roman" w:cs="Times New Roman"/>
          <w:sz w:val="24"/>
          <w:szCs w:val="24"/>
          <w:lang w:val="es-ES_tradnl"/>
        </w:rPr>
        <w:t xml:space="preserve">Activar acciones públicas de promoción de responsabilidad social </w:t>
      </w:r>
      <w:r w:rsidR="005132B9" w:rsidRPr="00983090">
        <w:rPr>
          <w:rFonts w:ascii="Times New Roman" w:hAnsi="Times New Roman" w:cs="Times New Roman"/>
          <w:sz w:val="24"/>
          <w:szCs w:val="24"/>
          <w:lang w:val="es-ES_tradnl"/>
        </w:rPr>
        <w:t xml:space="preserve">y participación </w:t>
      </w:r>
      <w:r w:rsidRPr="00983090">
        <w:rPr>
          <w:rFonts w:ascii="Times New Roman" w:hAnsi="Times New Roman" w:cs="Times New Roman"/>
          <w:sz w:val="24"/>
          <w:szCs w:val="24"/>
          <w:lang w:val="es-ES_tradnl"/>
        </w:rPr>
        <w:t>del sector privado para la dotación de anticonceptivos y demás insumos para la salud sexual y reproductiva de la población venezolana, con especial énfasis en las mujeres en especial vulnerabilidad.</w:t>
      </w:r>
    </w:p>
    <w:p w14:paraId="27B55CF5" w14:textId="522A2F1B" w:rsidR="00F950D0" w:rsidRPr="00D118CA" w:rsidRDefault="00AD7DE5" w:rsidP="00D118CA">
      <w:pPr>
        <w:pStyle w:val="Prrafodelista"/>
        <w:numPr>
          <w:ilvl w:val="0"/>
          <w:numId w:val="5"/>
        </w:numPr>
        <w:spacing w:after="0" w:line="360" w:lineRule="auto"/>
        <w:jc w:val="both"/>
        <w:rPr>
          <w:rFonts w:ascii="Times New Roman" w:hAnsi="Times New Roman" w:cs="Times New Roman"/>
          <w:color w:val="000000" w:themeColor="text1"/>
          <w:sz w:val="24"/>
          <w:szCs w:val="24"/>
          <w:lang w:val="es-ES_tradnl"/>
        </w:rPr>
      </w:pPr>
      <w:r w:rsidRPr="00983090">
        <w:rPr>
          <w:rFonts w:ascii="Times New Roman" w:hAnsi="Times New Roman" w:cs="Times New Roman"/>
          <w:sz w:val="24"/>
          <w:szCs w:val="24"/>
          <w:lang w:val="es-ES_tradnl"/>
        </w:rPr>
        <w:t>Desarrollar políticas destinadas al logro de la asequibilidad de los métodos anticonceptivos modernos mediante acciones de subvención, estímulo comercial y contención especulativa, que permita disminuir la gran brecha existente entre los ingresos de las mujeres y el precio de los métodos anticonceptivos en el mercado</w:t>
      </w:r>
      <w:r w:rsidR="00D118CA">
        <w:rPr>
          <w:rFonts w:ascii="Times New Roman" w:hAnsi="Times New Roman" w:cs="Times New Roman"/>
          <w:sz w:val="24"/>
          <w:szCs w:val="24"/>
          <w:lang w:val="es-ES_tradnl"/>
        </w:rPr>
        <w:t>.</w:t>
      </w:r>
    </w:p>
    <w:sectPr w:rsidR="00F950D0" w:rsidRPr="00D118CA" w:rsidSect="00FE20AB">
      <w:headerReference w:type="default" r:id="rId10"/>
      <w:pgSz w:w="12240" w:h="15840"/>
      <w:pgMar w:top="1701" w:right="1701" w:bottom="231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DCAFA" w14:textId="77777777" w:rsidR="004820A8" w:rsidRDefault="004820A8" w:rsidP="0013705F">
      <w:pPr>
        <w:spacing w:after="0" w:line="240" w:lineRule="auto"/>
      </w:pPr>
      <w:r>
        <w:separator/>
      </w:r>
    </w:p>
  </w:endnote>
  <w:endnote w:type="continuationSeparator" w:id="0">
    <w:p w14:paraId="1F7CC49C" w14:textId="77777777" w:rsidR="004820A8" w:rsidRDefault="004820A8" w:rsidP="001370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444C7" w14:textId="77777777" w:rsidR="004820A8" w:rsidRDefault="004820A8" w:rsidP="0013705F">
      <w:pPr>
        <w:spacing w:after="0" w:line="240" w:lineRule="auto"/>
      </w:pPr>
      <w:r>
        <w:separator/>
      </w:r>
    </w:p>
  </w:footnote>
  <w:footnote w:type="continuationSeparator" w:id="0">
    <w:p w14:paraId="5D1A33AA" w14:textId="77777777" w:rsidR="004820A8" w:rsidRDefault="004820A8" w:rsidP="0013705F">
      <w:pPr>
        <w:spacing w:after="0" w:line="240" w:lineRule="auto"/>
      </w:pPr>
      <w:r>
        <w:continuationSeparator/>
      </w:r>
    </w:p>
  </w:footnote>
  <w:footnote w:id="1">
    <w:p w14:paraId="0C49C0DF" w14:textId="75C91B9F" w:rsidR="00F24BCF" w:rsidRPr="00F24BCF" w:rsidRDefault="00F24BCF">
      <w:pPr>
        <w:pStyle w:val="Textonotapie"/>
      </w:pPr>
      <w:r>
        <w:rPr>
          <w:rStyle w:val="Refdenotaalpie"/>
        </w:rPr>
        <w:footnoteRef/>
      </w:r>
      <w:r>
        <w:t xml:space="preserve"> </w:t>
      </w:r>
      <w:r w:rsidRPr="00F24BCF">
        <w:t>Recomendación general núm. 36 (2017) sobre el derecho de las niñas y las mujeres a la educación</w:t>
      </w:r>
      <w:r>
        <w:t xml:space="preserve">. Disponible en: </w:t>
      </w:r>
      <w:hyperlink r:id="rId1" w:history="1">
        <w:r w:rsidRPr="006113FA">
          <w:rPr>
            <w:rStyle w:val="Hipervnculo"/>
          </w:rPr>
          <w:t>https://www.ohchr.org/es/documents/general-comments-and-recommendations/general-recommendation-no-36-2017-right-girls-and</w:t>
        </w:r>
      </w:hyperlink>
      <w:r>
        <w:t xml:space="preserve"> </w:t>
      </w:r>
    </w:p>
  </w:footnote>
  <w:footnote w:id="2">
    <w:p w14:paraId="209835C5" w14:textId="6432103E" w:rsidR="004B1A7F" w:rsidRPr="004B1A7F" w:rsidRDefault="004B1A7F">
      <w:pPr>
        <w:pStyle w:val="Textonotapie"/>
        <w:rPr>
          <w:lang w:val="es-VE"/>
        </w:rPr>
      </w:pPr>
      <w:r>
        <w:rPr>
          <w:rStyle w:val="Refdenotaalpie"/>
        </w:rPr>
        <w:footnoteRef/>
      </w:r>
      <w:r>
        <w:t xml:space="preserve"> </w:t>
      </w:r>
      <w:r w:rsidRPr="004B1A7F">
        <w:t>Hum Venezuela (2021) Diagnóstico Comunitario Mayo-</w:t>
      </w:r>
      <w:proofErr w:type="gramStart"/>
      <w:r w:rsidRPr="004B1A7F">
        <w:t>Junio</w:t>
      </w:r>
      <w:proofErr w:type="gramEnd"/>
      <w:r w:rsidRPr="004B1A7F">
        <w:t xml:space="preserv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B4A34" w14:textId="77777777" w:rsidR="0013705F" w:rsidRDefault="0013705F">
    <w:pPr>
      <w:pStyle w:val="Encabezado"/>
    </w:pPr>
    <w:r w:rsidRPr="0013705F">
      <w:rPr>
        <w:noProof/>
        <w:lang w:eastAsia="es-VE"/>
      </w:rPr>
      <w:drawing>
        <wp:anchor distT="0" distB="0" distL="114300" distR="114300" simplePos="0" relativeHeight="251658240" behindDoc="1" locked="0" layoutInCell="1" allowOverlap="1" wp14:anchorId="0037580A" wp14:editId="4A4D0EBA">
          <wp:simplePos x="0" y="0"/>
          <wp:positionH relativeFrom="margin">
            <wp:posOffset>-1316355</wp:posOffset>
          </wp:positionH>
          <wp:positionV relativeFrom="margin">
            <wp:posOffset>-1605915</wp:posOffset>
          </wp:positionV>
          <wp:extent cx="7978140" cy="10155555"/>
          <wp:effectExtent l="57150" t="0" r="60960" b="112395"/>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PELERIA INFO ABAJO  .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78238" cy="10155680"/>
                  </a:xfrm>
                  <a:prstGeom prst="rect">
                    <a:avLst/>
                  </a:prstGeom>
                  <a:effectLst>
                    <a:outerShdw blurRad="50800" dist="50800" dir="5400000" algn="ctr" rotWithShape="0">
                      <a:srgbClr val="000000">
                        <a:alpha val="90000"/>
                      </a:srgbClr>
                    </a:outerShdw>
                  </a:effectLst>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3C49"/>
    <w:multiLevelType w:val="hybridMultilevel"/>
    <w:tmpl w:val="03BA4B1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1ED21070"/>
    <w:multiLevelType w:val="hybridMultilevel"/>
    <w:tmpl w:val="88E658C6"/>
    <w:lvl w:ilvl="0" w:tplc="EB908374">
      <w:start w:val="1"/>
      <w:numFmt w:val="decimal"/>
      <w:lvlText w:val="%1)"/>
      <w:lvlJc w:val="left"/>
      <w:pPr>
        <w:ind w:left="-349" w:hanging="360"/>
      </w:pPr>
      <w:rPr>
        <w:rFonts w:hint="default"/>
      </w:rPr>
    </w:lvl>
    <w:lvl w:ilvl="1" w:tplc="04090019" w:tentative="1">
      <w:start w:val="1"/>
      <w:numFmt w:val="lowerLetter"/>
      <w:lvlText w:val="%2."/>
      <w:lvlJc w:val="left"/>
      <w:pPr>
        <w:ind w:left="371" w:hanging="360"/>
      </w:pPr>
    </w:lvl>
    <w:lvl w:ilvl="2" w:tplc="0409001B" w:tentative="1">
      <w:start w:val="1"/>
      <w:numFmt w:val="lowerRoman"/>
      <w:lvlText w:val="%3."/>
      <w:lvlJc w:val="right"/>
      <w:pPr>
        <w:ind w:left="1091" w:hanging="180"/>
      </w:pPr>
    </w:lvl>
    <w:lvl w:ilvl="3" w:tplc="0409000F" w:tentative="1">
      <w:start w:val="1"/>
      <w:numFmt w:val="decimal"/>
      <w:lvlText w:val="%4."/>
      <w:lvlJc w:val="left"/>
      <w:pPr>
        <w:ind w:left="1811" w:hanging="360"/>
      </w:pPr>
    </w:lvl>
    <w:lvl w:ilvl="4" w:tplc="04090019" w:tentative="1">
      <w:start w:val="1"/>
      <w:numFmt w:val="lowerLetter"/>
      <w:lvlText w:val="%5."/>
      <w:lvlJc w:val="left"/>
      <w:pPr>
        <w:ind w:left="2531" w:hanging="360"/>
      </w:pPr>
    </w:lvl>
    <w:lvl w:ilvl="5" w:tplc="0409001B" w:tentative="1">
      <w:start w:val="1"/>
      <w:numFmt w:val="lowerRoman"/>
      <w:lvlText w:val="%6."/>
      <w:lvlJc w:val="right"/>
      <w:pPr>
        <w:ind w:left="3251" w:hanging="180"/>
      </w:pPr>
    </w:lvl>
    <w:lvl w:ilvl="6" w:tplc="0409000F" w:tentative="1">
      <w:start w:val="1"/>
      <w:numFmt w:val="decimal"/>
      <w:lvlText w:val="%7."/>
      <w:lvlJc w:val="left"/>
      <w:pPr>
        <w:ind w:left="3971" w:hanging="360"/>
      </w:pPr>
    </w:lvl>
    <w:lvl w:ilvl="7" w:tplc="04090019" w:tentative="1">
      <w:start w:val="1"/>
      <w:numFmt w:val="lowerLetter"/>
      <w:lvlText w:val="%8."/>
      <w:lvlJc w:val="left"/>
      <w:pPr>
        <w:ind w:left="4691" w:hanging="360"/>
      </w:pPr>
    </w:lvl>
    <w:lvl w:ilvl="8" w:tplc="0409001B" w:tentative="1">
      <w:start w:val="1"/>
      <w:numFmt w:val="lowerRoman"/>
      <w:lvlText w:val="%9."/>
      <w:lvlJc w:val="right"/>
      <w:pPr>
        <w:ind w:left="5411" w:hanging="180"/>
      </w:pPr>
    </w:lvl>
  </w:abstractNum>
  <w:abstractNum w:abstractNumId="2" w15:restartNumberingAfterBreak="0">
    <w:nsid w:val="1ED74289"/>
    <w:multiLevelType w:val="hybridMultilevel"/>
    <w:tmpl w:val="9C4E094A"/>
    <w:lvl w:ilvl="0" w:tplc="5D4CBDB0">
      <w:start w:val="1"/>
      <w:numFmt w:val="decimal"/>
      <w:lvlText w:val="%1."/>
      <w:lvlJc w:val="left"/>
      <w:pPr>
        <w:ind w:left="-349" w:hanging="360"/>
      </w:pPr>
      <w:rPr>
        <w:rFonts w:hint="default"/>
      </w:rPr>
    </w:lvl>
    <w:lvl w:ilvl="1" w:tplc="080A0019" w:tentative="1">
      <w:start w:val="1"/>
      <w:numFmt w:val="lowerLetter"/>
      <w:lvlText w:val="%2."/>
      <w:lvlJc w:val="left"/>
      <w:pPr>
        <w:ind w:left="371" w:hanging="360"/>
      </w:pPr>
    </w:lvl>
    <w:lvl w:ilvl="2" w:tplc="080A001B" w:tentative="1">
      <w:start w:val="1"/>
      <w:numFmt w:val="lowerRoman"/>
      <w:lvlText w:val="%3."/>
      <w:lvlJc w:val="right"/>
      <w:pPr>
        <w:ind w:left="1091" w:hanging="180"/>
      </w:pPr>
    </w:lvl>
    <w:lvl w:ilvl="3" w:tplc="080A000F" w:tentative="1">
      <w:start w:val="1"/>
      <w:numFmt w:val="decimal"/>
      <w:lvlText w:val="%4."/>
      <w:lvlJc w:val="left"/>
      <w:pPr>
        <w:ind w:left="1811" w:hanging="360"/>
      </w:pPr>
    </w:lvl>
    <w:lvl w:ilvl="4" w:tplc="080A0019" w:tentative="1">
      <w:start w:val="1"/>
      <w:numFmt w:val="lowerLetter"/>
      <w:lvlText w:val="%5."/>
      <w:lvlJc w:val="left"/>
      <w:pPr>
        <w:ind w:left="2531" w:hanging="360"/>
      </w:pPr>
    </w:lvl>
    <w:lvl w:ilvl="5" w:tplc="080A001B" w:tentative="1">
      <w:start w:val="1"/>
      <w:numFmt w:val="lowerRoman"/>
      <w:lvlText w:val="%6."/>
      <w:lvlJc w:val="right"/>
      <w:pPr>
        <w:ind w:left="3251" w:hanging="180"/>
      </w:pPr>
    </w:lvl>
    <w:lvl w:ilvl="6" w:tplc="080A000F" w:tentative="1">
      <w:start w:val="1"/>
      <w:numFmt w:val="decimal"/>
      <w:lvlText w:val="%7."/>
      <w:lvlJc w:val="left"/>
      <w:pPr>
        <w:ind w:left="3971" w:hanging="360"/>
      </w:pPr>
    </w:lvl>
    <w:lvl w:ilvl="7" w:tplc="080A0019" w:tentative="1">
      <w:start w:val="1"/>
      <w:numFmt w:val="lowerLetter"/>
      <w:lvlText w:val="%8."/>
      <w:lvlJc w:val="left"/>
      <w:pPr>
        <w:ind w:left="4691" w:hanging="360"/>
      </w:pPr>
    </w:lvl>
    <w:lvl w:ilvl="8" w:tplc="080A001B" w:tentative="1">
      <w:start w:val="1"/>
      <w:numFmt w:val="lowerRoman"/>
      <w:lvlText w:val="%9."/>
      <w:lvlJc w:val="right"/>
      <w:pPr>
        <w:ind w:left="5411" w:hanging="180"/>
      </w:pPr>
    </w:lvl>
  </w:abstractNum>
  <w:abstractNum w:abstractNumId="3" w15:restartNumberingAfterBreak="0">
    <w:nsid w:val="2E582EB0"/>
    <w:multiLevelType w:val="singleLevel"/>
    <w:tmpl w:val="04E6498E"/>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2F7B4312"/>
    <w:multiLevelType w:val="hybridMultilevel"/>
    <w:tmpl w:val="B34CDF7A"/>
    <w:lvl w:ilvl="0" w:tplc="CA942CF8">
      <w:start w:val="3"/>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31444BF2"/>
    <w:multiLevelType w:val="hybridMultilevel"/>
    <w:tmpl w:val="A96874BA"/>
    <w:lvl w:ilvl="0" w:tplc="080A0001">
      <w:start w:val="1"/>
      <w:numFmt w:val="bullet"/>
      <w:lvlText w:val=""/>
      <w:lvlJc w:val="left"/>
      <w:pPr>
        <w:ind w:left="11" w:hanging="360"/>
      </w:pPr>
      <w:rPr>
        <w:rFonts w:ascii="Symbol" w:hAnsi="Symbol" w:hint="default"/>
      </w:rPr>
    </w:lvl>
    <w:lvl w:ilvl="1" w:tplc="080A0003" w:tentative="1">
      <w:start w:val="1"/>
      <w:numFmt w:val="bullet"/>
      <w:lvlText w:val="o"/>
      <w:lvlJc w:val="left"/>
      <w:pPr>
        <w:ind w:left="731" w:hanging="360"/>
      </w:pPr>
      <w:rPr>
        <w:rFonts w:ascii="Courier New" w:hAnsi="Courier New" w:cs="Courier New" w:hint="default"/>
      </w:rPr>
    </w:lvl>
    <w:lvl w:ilvl="2" w:tplc="080A0005" w:tentative="1">
      <w:start w:val="1"/>
      <w:numFmt w:val="bullet"/>
      <w:lvlText w:val=""/>
      <w:lvlJc w:val="left"/>
      <w:pPr>
        <w:ind w:left="1451" w:hanging="360"/>
      </w:pPr>
      <w:rPr>
        <w:rFonts w:ascii="Wingdings" w:hAnsi="Wingdings" w:hint="default"/>
      </w:rPr>
    </w:lvl>
    <w:lvl w:ilvl="3" w:tplc="080A0001" w:tentative="1">
      <w:start w:val="1"/>
      <w:numFmt w:val="bullet"/>
      <w:lvlText w:val=""/>
      <w:lvlJc w:val="left"/>
      <w:pPr>
        <w:ind w:left="2171" w:hanging="360"/>
      </w:pPr>
      <w:rPr>
        <w:rFonts w:ascii="Symbol" w:hAnsi="Symbol" w:hint="default"/>
      </w:rPr>
    </w:lvl>
    <w:lvl w:ilvl="4" w:tplc="080A0003" w:tentative="1">
      <w:start w:val="1"/>
      <w:numFmt w:val="bullet"/>
      <w:lvlText w:val="o"/>
      <w:lvlJc w:val="left"/>
      <w:pPr>
        <w:ind w:left="2891" w:hanging="360"/>
      </w:pPr>
      <w:rPr>
        <w:rFonts w:ascii="Courier New" w:hAnsi="Courier New" w:cs="Courier New" w:hint="default"/>
      </w:rPr>
    </w:lvl>
    <w:lvl w:ilvl="5" w:tplc="080A0005" w:tentative="1">
      <w:start w:val="1"/>
      <w:numFmt w:val="bullet"/>
      <w:lvlText w:val=""/>
      <w:lvlJc w:val="left"/>
      <w:pPr>
        <w:ind w:left="3611" w:hanging="360"/>
      </w:pPr>
      <w:rPr>
        <w:rFonts w:ascii="Wingdings" w:hAnsi="Wingdings" w:hint="default"/>
      </w:rPr>
    </w:lvl>
    <w:lvl w:ilvl="6" w:tplc="080A0001" w:tentative="1">
      <w:start w:val="1"/>
      <w:numFmt w:val="bullet"/>
      <w:lvlText w:val=""/>
      <w:lvlJc w:val="left"/>
      <w:pPr>
        <w:ind w:left="4331" w:hanging="360"/>
      </w:pPr>
      <w:rPr>
        <w:rFonts w:ascii="Symbol" w:hAnsi="Symbol" w:hint="default"/>
      </w:rPr>
    </w:lvl>
    <w:lvl w:ilvl="7" w:tplc="080A0003" w:tentative="1">
      <w:start w:val="1"/>
      <w:numFmt w:val="bullet"/>
      <w:lvlText w:val="o"/>
      <w:lvlJc w:val="left"/>
      <w:pPr>
        <w:ind w:left="5051" w:hanging="360"/>
      </w:pPr>
      <w:rPr>
        <w:rFonts w:ascii="Courier New" w:hAnsi="Courier New" w:cs="Courier New" w:hint="default"/>
      </w:rPr>
    </w:lvl>
    <w:lvl w:ilvl="8" w:tplc="080A0005" w:tentative="1">
      <w:start w:val="1"/>
      <w:numFmt w:val="bullet"/>
      <w:lvlText w:val=""/>
      <w:lvlJc w:val="left"/>
      <w:pPr>
        <w:ind w:left="5771" w:hanging="360"/>
      </w:pPr>
      <w:rPr>
        <w:rFonts w:ascii="Wingdings" w:hAnsi="Wingdings" w:hint="default"/>
      </w:rPr>
    </w:lvl>
  </w:abstractNum>
  <w:abstractNum w:abstractNumId="6" w15:restartNumberingAfterBreak="0">
    <w:nsid w:val="434B4F00"/>
    <w:multiLevelType w:val="hybridMultilevel"/>
    <w:tmpl w:val="0ECAC978"/>
    <w:lvl w:ilvl="0" w:tplc="080A0001">
      <w:start w:val="1"/>
      <w:numFmt w:val="bullet"/>
      <w:lvlText w:val=""/>
      <w:lvlJc w:val="left"/>
      <w:pPr>
        <w:ind w:left="11" w:hanging="360"/>
      </w:pPr>
      <w:rPr>
        <w:rFonts w:ascii="Symbol" w:hAnsi="Symbol" w:hint="default"/>
      </w:rPr>
    </w:lvl>
    <w:lvl w:ilvl="1" w:tplc="080A0003" w:tentative="1">
      <w:start w:val="1"/>
      <w:numFmt w:val="bullet"/>
      <w:lvlText w:val="o"/>
      <w:lvlJc w:val="left"/>
      <w:pPr>
        <w:ind w:left="731" w:hanging="360"/>
      </w:pPr>
      <w:rPr>
        <w:rFonts w:ascii="Courier New" w:hAnsi="Courier New" w:cs="Courier New" w:hint="default"/>
      </w:rPr>
    </w:lvl>
    <w:lvl w:ilvl="2" w:tplc="080A0005" w:tentative="1">
      <w:start w:val="1"/>
      <w:numFmt w:val="bullet"/>
      <w:lvlText w:val=""/>
      <w:lvlJc w:val="left"/>
      <w:pPr>
        <w:ind w:left="1451" w:hanging="360"/>
      </w:pPr>
      <w:rPr>
        <w:rFonts w:ascii="Wingdings" w:hAnsi="Wingdings" w:hint="default"/>
      </w:rPr>
    </w:lvl>
    <w:lvl w:ilvl="3" w:tplc="080A0001" w:tentative="1">
      <w:start w:val="1"/>
      <w:numFmt w:val="bullet"/>
      <w:lvlText w:val=""/>
      <w:lvlJc w:val="left"/>
      <w:pPr>
        <w:ind w:left="2171" w:hanging="360"/>
      </w:pPr>
      <w:rPr>
        <w:rFonts w:ascii="Symbol" w:hAnsi="Symbol" w:hint="default"/>
      </w:rPr>
    </w:lvl>
    <w:lvl w:ilvl="4" w:tplc="080A0003" w:tentative="1">
      <w:start w:val="1"/>
      <w:numFmt w:val="bullet"/>
      <w:lvlText w:val="o"/>
      <w:lvlJc w:val="left"/>
      <w:pPr>
        <w:ind w:left="2891" w:hanging="360"/>
      </w:pPr>
      <w:rPr>
        <w:rFonts w:ascii="Courier New" w:hAnsi="Courier New" w:cs="Courier New" w:hint="default"/>
      </w:rPr>
    </w:lvl>
    <w:lvl w:ilvl="5" w:tplc="080A0005" w:tentative="1">
      <w:start w:val="1"/>
      <w:numFmt w:val="bullet"/>
      <w:lvlText w:val=""/>
      <w:lvlJc w:val="left"/>
      <w:pPr>
        <w:ind w:left="3611" w:hanging="360"/>
      </w:pPr>
      <w:rPr>
        <w:rFonts w:ascii="Wingdings" w:hAnsi="Wingdings" w:hint="default"/>
      </w:rPr>
    </w:lvl>
    <w:lvl w:ilvl="6" w:tplc="080A0001" w:tentative="1">
      <w:start w:val="1"/>
      <w:numFmt w:val="bullet"/>
      <w:lvlText w:val=""/>
      <w:lvlJc w:val="left"/>
      <w:pPr>
        <w:ind w:left="4331" w:hanging="360"/>
      </w:pPr>
      <w:rPr>
        <w:rFonts w:ascii="Symbol" w:hAnsi="Symbol" w:hint="default"/>
      </w:rPr>
    </w:lvl>
    <w:lvl w:ilvl="7" w:tplc="080A0003" w:tentative="1">
      <w:start w:val="1"/>
      <w:numFmt w:val="bullet"/>
      <w:lvlText w:val="o"/>
      <w:lvlJc w:val="left"/>
      <w:pPr>
        <w:ind w:left="5051" w:hanging="360"/>
      </w:pPr>
      <w:rPr>
        <w:rFonts w:ascii="Courier New" w:hAnsi="Courier New" w:cs="Courier New" w:hint="default"/>
      </w:rPr>
    </w:lvl>
    <w:lvl w:ilvl="8" w:tplc="080A0005" w:tentative="1">
      <w:start w:val="1"/>
      <w:numFmt w:val="bullet"/>
      <w:lvlText w:val=""/>
      <w:lvlJc w:val="left"/>
      <w:pPr>
        <w:ind w:left="5771" w:hanging="360"/>
      </w:pPr>
      <w:rPr>
        <w:rFonts w:ascii="Wingdings" w:hAnsi="Wingdings" w:hint="default"/>
      </w:rPr>
    </w:lvl>
  </w:abstractNum>
  <w:abstractNum w:abstractNumId="7" w15:restartNumberingAfterBreak="0">
    <w:nsid w:val="4B425A29"/>
    <w:multiLevelType w:val="hybridMultilevel"/>
    <w:tmpl w:val="98C2E490"/>
    <w:lvl w:ilvl="0" w:tplc="21B45292">
      <w:start w:val="1"/>
      <w:numFmt w:val="decimal"/>
      <w:lvlText w:val="%1."/>
      <w:lvlJc w:val="left"/>
      <w:pPr>
        <w:ind w:left="-349" w:hanging="360"/>
      </w:pPr>
      <w:rPr>
        <w:rFonts w:hint="default"/>
        <w:b/>
        <w:bCs/>
        <w:color w:val="C15956"/>
      </w:rPr>
    </w:lvl>
    <w:lvl w:ilvl="1" w:tplc="04090019" w:tentative="1">
      <w:start w:val="1"/>
      <w:numFmt w:val="lowerLetter"/>
      <w:lvlText w:val="%2."/>
      <w:lvlJc w:val="left"/>
      <w:pPr>
        <w:ind w:left="371" w:hanging="360"/>
      </w:pPr>
    </w:lvl>
    <w:lvl w:ilvl="2" w:tplc="0409001B" w:tentative="1">
      <w:start w:val="1"/>
      <w:numFmt w:val="lowerRoman"/>
      <w:lvlText w:val="%3."/>
      <w:lvlJc w:val="right"/>
      <w:pPr>
        <w:ind w:left="1091" w:hanging="180"/>
      </w:pPr>
    </w:lvl>
    <w:lvl w:ilvl="3" w:tplc="0409000F" w:tentative="1">
      <w:start w:val="1"/>
      <w:numFmt w:val="decimal"/>
      <w:lvlText w:val="%4."/>
      <w:lvlJc w:val="left"/>
      <w:pPr>
        <w:ind w:left="1811" w:hanging="360"/>
      </w:pPr>
    </w:lvl>
    <w:lvl w:ilvl="4" w:tplc="04090019" w:tentative="1">
      <w:start w:val="1"/>
      <w:numFmt w:val="lowerLetter"/>
      <w:lvlText w:val="%5."/>
      <w:lvlJc w:val="left"/>
      <w:pPr>
        <w:ind w:left="2531" w:hanging="360"/>
      </w:pPr>
    </w:lvl>
    <w:lvl w:ilvl="5" w:tplc="0409001B" w:tentative="1">
      <w:start w:val="1"/>
      <w:numFmt w:val="lowerRoman"/>
      <w:lvlText w:val="%6."/>
      <w:lvlJc w:val="right"/>
      <w:pPr>
        <w:ind w:left="3251" w:hanging="180"/>
      </w:pPr>
    </w:lvl>
    <w:lvl w:ilvl="6" w:tplc="0409000F" w:tentative="1">
      <w:start w:val="1"/>
      <w:numFmt w:val="decimal"/>
      <w:lvlText w:val="%7."/>
      <w:lvlJc w:val="left"/>
      <w:pPr>
        <w:ind w:left="3971" w:hanging="360"/>
      </w:pPr>
    </w:lvl>
    <w:lvl w:ilvl="7" w:tplc="04090019" w:tentative="1">
      <w:start w:val="1"/>
      <w:numFmt w:val="lowerLetter"/>
      <w:lvlText w:val="%8."/>
      <w:lvlJc w:val="left"/>
      <w:pPr>
        <w:ind w:left="4691" w:hanging="360"/>
      </w:pPr>
    </w:lvl>
    <w:lvl w:ilvl="8" w:tplc="0409001B" w:tentative="1">
      <w:start w:val="1"/>
      <w:numFmt w:val="lowerRoman"/>
      <w:lvlText w:val="%9."/>
      <w:lvlJc w:val="right"/>
      <w:pPr>
        <w:ind w:left="5411" w:hanging="180"/>
      </w:pPr>
    </w:lvl>
  </w:abstractNum>
  <w:abstractNum w:abstractNumId="8" w15:restartNumberingAfterBreak="0">
    <w:nsid w:val="764F162D"/>
    <w:multiLevelType w:val="hybridMultilevel"/>
    <w:tmpl w:val="06BCBCA0"/>
    <w:lvl w:ilvl="0" w:tplc="2DE04B80">
      <w:start w:val="1"/>
      <w:numFmt w:val="lowerLetter"/>
      <w:lvlText w:val="%1)"/>
      <w:lvlJc w:val="left"/>
      <w:pPr>
        <w:ind w:left="-349" w:hanging="360"/>
      </w:pPr>
      <w:rPr>
        <w:rFonts w:eastAsia="Times New Roman" w:hint="default"/>
      </w:rPr>
    </w:lvl>
    <w:lvl w:ilvl="1" w:tplc="080A0019" w:tentative="1">
      <w:start w:val="1"/>
      <w:numFmt w:val="lowerLetter"/>
      <w:lvlText w:val="%2."/>
      <w:lvlJc w:val="left"/>
      <w:pPr>
        <w:ind w:left="371" w:hanging="360"/>
      </w:pPr>
    </w:lvl>
    <w:lvl w:ilvl="2" w:tplc="080A001B" w:tentative="1">
      <w:start w:val="1"/>
      <w:numFmt w:val="lowerRoman"/>
      <w:lvlText w:val="%3."/>
      <w:lvlJc w:val="right"/>
      <w:pPr>
        <w:ind w:left="1091" w:hanging="180"/>
      </w:pPr>
    </w:lvl>
    <w:lvl w:ilvl="3" w:tplc="080A000F" w:tentative="1">
      <w:start w:val="1"/>
      <w:numFmt w:val="decimal"/>
      <w:lvlText w:val="%4."/>
      <w:lvlJc w:val="left"/>
      <w:pPr>
        <w:ind w:left="1811" w:hanging="360"/>
      </w:pPr>
    </w:lvl>
    <w:lvl w:ilvl="4" w:tplc="080A0019" w:tentative="1">
      <w:start w:val="1"/>
      <w:numFmt w:val="lowerLetter"/>
      <w:lvlText w:val="%5."/>
      <w:lvlJc w:val="left"/>
      <w:pPr>
        <w:ind w:left="2531" w:hanging="360"/>
      </w:pPr>
    </w:lvl>
    <w:lvl w:ilvl="5" w:tplc="080A001B" w:tentative="1">
      <w:start w:val="1"/>
      <w:numFmt w:val="lowerRoman"/>
      <w:lvlText w:val="%6."/>
      <w:lvlJc w:val="right"/>
      <w:pPr>
        <w:ind w:left="3251" w:hanging="180"/>
      </w:pPr>
    </w:lvl>
    <w:lvl w:ilvl="6" w:tplc="080A000F" w:tentative="1">
      <w:start w:val="1"/>
      <w:numFmt w:val="decimal"/>
      <w:lvlText w:val="%7."/>
      <w:lvlJc w:val="left"/>
      <w:pPr>
        <w:ind w:left="3971" w:hanging="360"/>
      </w:pPr>
    </w:lvl>
    <w:lvl w:ilvl="7" w:tplc="080A0019" w:tentative="1">
      <w:start w:val="1"/>
      <w:numFmt w:val="lowerLetter"/>
      <w:lvlText w:val="%8."/>
      <w:lvlJc w:val="left"/>
      <w:pPr>
        <w:ind w:left="4691" w:hanging="360"/>
      </w:pPr>
    </w:lvl>
    <w:lvl w:ilvl="8" w:tplc="080A001B" w:tentative="1">
      <w:start w:val="1"/>
      <w:numFmt w:val="lowerRoman"/>
      <w:lvlText w:val="%9."/>
      <w:lvlJc w:val="right"/>
      <w:pPr>
        <w:ind w:left="5411" w:hanging="180"/>
      </w:pPr>
    </w:lvl>
  </w:abstractNum>
  <w:num w:numId="1">
    <w:abstractNumId w:val="8"/>
  </w:num>
  <w:num w:numId="2">
    <w:abstractNumId w:val="7"/>
  </w:num>
  <w:num w:numId="3">
    <w:abstractNumId w:val="3"/>
  </w:num>
  <w:num w:numId="4">
    <w:abstractNumId w:val="0"/>
  </w:num>
  <w:num w:numId="5">
    <w:abstractNumId w:val="1"/>
  </w:num>
  <w:num w:numId="6">
    <w:abstractNumId w:val="4"/>
  </w:num>
  <w:num w:numId="7">
    <w:abstractNumId w:val="5"/>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705F"/>
    <w:rsid w:val="00002FDA"/>
    <w:rsid w:val="00033026"/>
    <w:rsid w:val="00040E48"/>
    <w:rsid w:val="00045AB6"/>
    <w:rsid w:val="000908BD"/>
    <w:rsid w:val="000B5CDF"/>
    <w:rsid w:val="0013705F"/>
    <w:rsid w:val="00137897"/>
    <w:rsid w:val="00150B5D"/>
    <w:rsid w:val="00153A6D"/>
    <w:rsid w:val="00190CB5"/>
    <w:rsid w:val="001E6056"/>
    <w:rsid w:val="0023162C"/>
    <w:rsid w:val="00262344"/>
    <w:rsid w:val="00263F69"/>
    <w:rsid w:val="00266D59"/>
    <w:rsid w:val="002D629F"/>
    <w:rsid w:val="002F5B26"/>
    <w:rsid w:val="00362492"/>
    <w:rsid w:val="003735CB"/>
    <w:rsid w:val="00396AA3"/>
    <w:rsid w:val="003A6DE3"/>
    <w:rsid w:val="003B1FAC"/>
    <w:rsid w:val="003D1485"/>
    <w:rsid w:val="00413C6D"/>
    <w:rsid w:val="004820A8"/>
    <w:rsid w:val="004B1A7F"/>
    <w:rsid w:val="004C46FC"/>
    <w:rsid w:val="004E3A9A"/>
    <w:rsid w:val="004F22C0"/>
    <w:rsid w:val="005056EE"/>
    <w:rsid w:val="005132B9"/>
    <w:rsid w:val="00532982"/>
    <w:rsid w:val="0053620D"/>
    <w:rsid w:val="005462AB"/>
    <w:rsid w:val="005D2B3E"/>
    <w:rsid w:val="00607105"/>
    <w:rsid w:val="0068121A"/>
    <w:rsid w:val="006903F3"/>
    <w:rsid w:val="006B16AA"/>
    <w:rsid w:val="006D0D94"/>
    <w:rsid w:val="006E445F"/>
    <w:rsid w:val="00715BBB"/>
    <w:rsid w:val="00730D1B"/>
    <w:rsid w:val="00766B2F"/>
    <w:rsid w:val="007B1CE6"/>
    <w:rsid w:val="007C2973"/>
    <w:rsid w:val="00832CE8"/>
    <w:rsid w:val="00896C29"/>
    <w:rsid w:val="008C013F"/>
    <w:rsid w:val="008D0B68"/>
    <w:rsid w:val="008D0DD8"/>
    <w:rsid w:val="009530A9"/>
    <w:rsid w:val="009657B8"/>
    <w:rsid w:val="00983090"/>
    <w:rsid w:val="009B0FA8"/>
    <w:rsid w:val="00A54BE9"/>
    <w:rsid w:val="00A71D26"/>
    <w:rsid w:val="00A9535F"/>
    <w:rsid w:val="00AC0328"/>
    <w:rsid w:val="00AD7DE5"/>
    <w:rsid w:val="00AE6CC3"/>
    <w:rsid w:val="00B11802"/>
    <w:rsid w:val="00B1682C"/>
    <w:rsid w:val="00B365D9"/>
    <w:rsid w:val="00BE7032"/>
    <w:rsid w:val="00C5665B"/>
    <w:rsid w:val="00C842AF"/>
    <w:rsid w:val="00C92C26"/>
    <w:rsid w:val="00C93AA8"/>
    <w:rsid w:val="00C954DA"/>
    <w:rsid w:val="00CC2D01"/>
    <w:rsid w:val="00CD1A4D"/>
    <w:rsid w:val="00D043BC"/>
    <w:rsid w:val="00D118CA"/>
    <w:rsid w:val="00DC2F4E"/>
    <w:rsid w:val="00DD483A"/>
    <w:rsid w:val="00DE3E65"/>
    <w:rsid w:val="00E17F28"/>
    <w:rsid w:val="00E2552F"/>
    <w:rsid w:val="00E54054"/>
    <w:rsid w:val="00E62286"/>
    <w:rsid w:val="00E82F22"/>
    <w:rsid w:val="00EC02FD"/>
    <w:rsid w:val="00EC22ED"/>
    <w:rsid w:val="00EC712A"/>
    <w:rsid w:val="00ED0C44"/>
    <w:rsid w:val="00F00943"/>
    <w:rsid w:val="00F04D2C"/>
    <w:rsid w:val="00F0734A"/>
    <w:rsid w:val="00F24BCF"/>
    <w:rsid w:val="00F54A8C"/>
    <w:rsid w:val="00F94641"/>
    <w:rsid w:val="00F950D0"/>
    <w:rsid w:val="00F96AB9"/>
    <w:rsid w:val="00FA143F"/>
    <w:rsid w:val="00FC1EF2"/>
    <w:rsid w:val="00FE04E3"/>
    <w:rsid w:val="00FE20AB"/>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3D7400"/>
  <w15:docId w15:val="{335EB5D6-DF75-204C-A87C-A5BF94747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V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B6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3705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3705F"/>
  </w:style>
  <w:style w:type="paragraph" w:styleId="Piedepgina">
    <w:name w:val="footer"/>
    <w:basedOn w:val="Normal"/>
    <w:link w:val="PiedepginaCar"/>
    <w:uiPriority w:val="99"/>
    <w:unhideWhenUsed/>
    <w:rsid w:val="0013705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3705F"/>
  </w:style>
  <w:style w:type="paragraph" w:styleId="Textodeglobo">
    <w:name w:val="Balloon Text"/>
    <w:basedOn w:val="Normal"/>
    <w:link w:val="TextodegloboCar"/>
    <w:uiPriority w:val="99"/>
    <w:semiHidden/>
    <w:unhideWhenUsed/>
    <w:rsid w:val="0013705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3705F"/>
    <w:rPr>
      <w:rFonts w:ascii="Tahoma" w:hAnsi="Tahoma" w:cs="Tahoma"/>
      <w:sz w:val="16"/>
      <w:szCs w:val="16"/>
    </w:rPr>
  </w:style>
  <w:style w:type="paragraph" w:styleId="Prrafodelista">
    <w:name w:val="List Paragraph"/>
    <w:basedOn w:val="Normal"/>
    <w:uiPriority w:val="34"/>
    <w:qFormat/>
    <w:rsid w:val="00E17F28"/>
    <w:pPr>
      <w:ind w:left="720"/>
      <w:contextualSpacing/>
    </w:pPr>
  </w:style>
  <w:style w:type="paragraph" w:customStyle="1" w:styleId="SingleTxt">
    <w:name w:val="__Single Txt"/>
    <w:basedOn w:val="Normal"/>
    <w:link w:val="SingleTxtChar"/>
    <w:qFormat/>
    <w:rsid w:val="00730D1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cs="Times New Roman"/>
      <w:spacing w:val="4"/>
      <w:w w:val="103"/>
      <w:kern w:val="14"/>
      <w:sz w:val="20"/>
      <w:lang w:val="es-ES"/>
    </w:rPr>
  </w:style>
  <w:style w:type="character" w:styleId="Refdenotaalpie">
    <w:name w:val="footnote reference"/>
    <w:semiHidden/>
    <w:rsid w:val="00730D1B"/>
    <w:rPr>
      <w:color w:val="auto"/>
      <w:spacing w:val="5"/>
      <w:w w:val="103"/>
      <w:kern w:val="14"/>
      <w:position w:val="0"/>
      <w:vertAlign w:val="superscript"/>
      <w14:ligatures w14:val="none"/>
      <w14:numForm w14:val="default"/>
      <w14:numSpacing w14:val="default"/>
      <w14:stylisticSets/>
      <w14:cntxtAlts w14:val="0"/>
    </w:rPr>
  </w:style>
  <w:style w:type="paragraph" w:styleId="Textonotapie">
    <w:name w:val="footnote text"/>
    <w:basedOn w:val="Normal"/>
    <w:link w:val="TextonotapieCar"/>
    <w:rsid w:val="00730D1B"/>
    <w:pPr>
      <w:tabs>
        <w:tab w:val="right" w:pos="418"/>
      </w:tabs>
      <w:suppressAutoHyphens/>
      <w:spacing w:after="0" w:line="210" w:lineRule="exact"/>
      <w:ind w:left="475" w:hanging="475"/>
    </w:pPr>
    <w:rPr>
      <w:rFonts w:ascii="Times New Roman" w:hAnsi="Times New Roman" w:cs="Times New Roman"/>
      <w:spacing w:val="5"/>
      <w:w w:val="104"/>
      <w:sz w:val="17"/>
      <w:lang w:val="es-ES"/>
    </w:rPr>
  </w:style>
  <w:style w:type="character" w:customStyle="1" w:styleId="TextonotapieCar">
    <w:name w:val="Texto nota pie Car"/>
    <w:basedOn w:val="Fuentedeprrafopredeter"/>
    <w:link w:val="Textonotapie"/>
    <w:rsid w:val="00730D1B"/>
    <w:rPr>
      <w:rFonts w:ascii="Times New Roman" w:hAnsi="Times New Roman" w:cs="Times New Roman"/>
      <w:spacing w:val="5"/>
      <w:w w:val="104"/>
      <w:sz w:val="17"/>
      <w:lang w:val="es-ES"/>
    </w:rPr>
  </w:style>
  <w:style w:type="character" w:customStyle="1" w:styleId="SingleTxtChar">
    <w:name w:val="__Single Txt Char"/>
    <w:link w:val="SingleTxt"/>
    <w:locked/>
    <w:rsid w:val="00730D1B"/>
    <w:rPr>
      <w:rFonts w:ascii="Times New Roman" w:hAnsi="Times New Roman" w:cs="Times New Roman"/>
      <w:spacing w:val="4"/>
      <w:w w:val="103"/>
      <w:kern w:val="14"/>
      <w:sz w:val="20"/>
      <w:lang w:val="es-ES"/>
    </w:rPr>
  </w:style>
  <w:style w:type="character" w:styleId="Hipervnculo">
    <w:name w:val="Hyperlink"/>
    <w:basedOn w:val="Fuentedeprrafopredeter"/>
    <w:uiPriority w:val="99"/>
    <w:unhideWhenUsed/>
    <w:rsid w:val="00F24BCF"/>
    <w:rPr>
      <w:color w:val="0000FF" w:themeColor="hyperlink"/>
      <w:u w:val="single"/>
    </w:rPr>
  </w:style>
  <w:style w:type="character" w:styleId="Mencinsinresolver">
    <w:name w:val="Unresolved Mention"/>
    <w:basedOn w:val="Fuentedeprrafopredeter"/>
    <w:uiPriority w:val="99"/>
    <w:semiHidden/>
    <w:unhideWhenUsed/>
    <w:rsid w:val="00F24BCF"/>
    <w:rPr>
      <w:color w:val="605E5C"/>
      <w:shd w:val="clear" w:color="auto" w:fill="E1DFDD"/>
    </w:rPr>
  </w:style>
  <w:style w:type="table" w:styleId="Tablaconcuadrcula">
    <w:name w:val="Table Grid"/>
    <w:basedOn w:val="Tablanormal"/>
    <w:uiPriority w:val="59"/>
    <w:rsid w:val="005132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145764">
      <w:bodyDiv w:val="1"/>
      <w:marLeft w:val="0"/>
      <w:marRight w:val="0"/>
      <w:marTop w:val="0"/>
      <w:marBottom w:val="0"/>
      <w:divBdr>
        <w:top w:val="none" w:sz="0" w:space="0" w:color="auto"/>
        <w:left w:val="none" w:sz="0" w:space="0" w:color="auto"/>
        <w:bottom w:val="none" w:sz="0" w:space="0" w:color="auto"/>
        <w:right w:val="none" w:sz="0" w:space="0" w:color="auto"/>
      </w:divBdr>
      <w:divsChild>
        <w:div w:id="1334143258">
          <w:marLeft w:val="0"/>
          <w:marRight w:val="0"/>
          <w:marTop w:val="0"/>
          <w:marBottom w:val="0"/>
          <w:divBdr>
            <w:top w:val="none" w:sz="0" w:space="0" w:color="auto"/>
            <w:left w:val="none" w:sz="0" w:space="0" w:color="auto"/>
            <w:bottom w:val="none" w:sz="0" w:space="0" w:color="auto"/>
            <w:right w:val="none" w:sz="0" w:space="0" w:color="auto"/>
          </w:divBdr>
        </w:div>
        <w:div w:id="621036456">
          <w:marLeft w:val="0"/>
          <w:marRight w:val="0"/>
          <w:marTop w:val="0"/>
          <w:marBottom w:val="0"/>
          <w:divBdr>
            <w:top w:val="none" w:sz="0" w:space="0" w:color="auto"/>
            <w:left w:val="none" w:sz="0" w:space="0" w:color="auto"/>
            <w:bottom w:val="none" w:sz="0" w:space="0" w:color="auto"/>
            <w:right w:val="none" w:sz="0" w:space="0" w:color="auto"/>
          </w:divBdr>
        </w:div>
        <w:div w:id="797337047">
          <w:marLeft w:val="0"/>
          <w:marRight w:val="0"/>
          <w:marTop w:val="0"/>
          <w:marBottom w:val="0"/>
          <w:divBdr>
            <w:top w:val="none" w:sz="0" w:space="0" w:color="auto"/>
            <w:left w:val="none" w:sz="0" w:space="0" w:color="auto"/>
            <w:bottom w:val="none" w:sz="0" w:space="0" w:color="auto"/>
            <w:right w:val="none" w:sz="0" w:space="0" w:color="auto"/>
          </w:divBdr>
        </w:div>
        <w:div w:id="33696249">
          <w:marLeft w:val="0"/>
          <w:marRight w:val="0"/>
          <w:marTop w:val="0"/>
          <w:marBottom w:val="0"/>
          <w:divBdr>
            <w:top w:val="none" w:sz="0" w:space="0" w:color="auto"/>
            <w:left w:val="none" w:sz="0" w:space="0" w:color="auto"/>
            <w:bottom w:val="none" w:sz="0" w:space="0" w:color="auto"/>
            <w:right w:val="none" w:sz="0" w:space="0" w:color="auto"/>
          </w:divBdr>
        </w:div>
        <w:div w:id="1296985933">
          <w:marLeft w:val="0"/>
          <w:marRight w:val="0"/>
          <w:marTop w:val="0"/>
          <w:marBottom w:val="0"/>
          <w:divBdr>
            <w:top w:val="none" w:sz="0" w:space="0" w:color="auto"/>
            <w:left w:val="none" w:sz="0" w:space="0" w:color="auto"/>
            <w:bottom w:val="none" w:sz="0" w:space="0" w:color="auto"/>
            <w:right w:val="none" w:sz="0" w:space="0" w:color="auto"/>
          </w:divBdr>
        </w:div>
        <w:div w:id="3361906">
          <w:marLeft w:val="0"/>
          <w:marRight w:val="0"/>
          <w:marTop w:val="0"/>
          <w:marBottom w:val="0"/>
          <w:divBdr>
            <w:top w:val="none" w:sz="0" w:space="0" w:color="auto"/>
            <w:left w:val="none" w:sz="0" w:space="0" w:color="auto"/>
            <w:bottom w:val="none" w:sz="0" w:space="0" w:color="auto"/>
            <w:right w:val="none" w:sz="0" w:space="0" w:color="auto"/>
          </w:divBdr>
        </w:div>
        <w:div w:id="1621372011">
          <w:marLeft w:val="0"/>
          <w:marRight w:val="0"/>
          <w:marTop w:val="0"/>
          <w:marBottom w:val="0"/>
          <w:divBdr>
            <w:top w:val="none" w:sz="0" w:space="0" w:color="auto"/>
            <w:left w:val="none" w:sz="0" w:space="0" w:color="auto"/>
            <w:bottom w:val="none" w:sz="0" w:space="0" w:color="auto"/>
            <w:right w:val="none" w:sz="0" w:space="0" w:color="auto"/>
          </w:divBdr>
        </w:div>
        <w:div w:id="334772110">
          <w:marLeft w:val="0"/>
          <w:marRight w:val="0"/>
          <w:marTop w:val="0"/>
          <w:marBottom w:val="0"/>
          <w:divBdr>
            <w:top w:val="none" w:sz="0" w:space="0" w:color="auto"/>
            <w:left w:val="none" w:sz="0" w:space="0" w:color="auto"/>
            <w:bottom w:val="none" w:sz="0" w:space="0" w:color="auto"/>
            <w:right w:val="none" w:sz="0" w:space="0" w:color="auto"/>
          </w:divBdr>
        </w:div>
        <w:div w:id="1750493527">
          <w:marLeft w:val="0"/>
          <w:marRight w:val="0"/>
          <w:marTop w:val="0"/>
          <w:marBottom w:val="0"/>
          <w:divBdr>
            <w:top w:val="none" w:sz="0" w:space="0" w:color="auto"/>
            <w:left w:val="none" w:sz="0" w:space="0" w:color="auto"/>
            <w:bottom w:val="none" w:sz="0" w:space="0" w:color="auto"/>
            <w:right w:val="none" w:sz="0" w:space="0" w:color="auto"/>
          </w:divBdr>
        </w:div>
        <w:div w:id="1338582263">
          <w:marLeft w:val="0"/>
          <w:marRight w:val="0"/>
          <w:marTop w:val="0"/>
          <w:marBottom w:val="0"/>
          <w:divBdr>
            <w:top w:val="none" w:sz="0" w:space="0" w:color="auto"/>
            <w:left w:val="none" w:sz="0" w:space="0" w:color="auto"/>
            <w:bottom w:val="none" w:sz="0" w:space="0" w:color="auto"/>
            <w:right w:val="none" w:sz="0" w:space="0" w:color="auto"/>
          </w:divBdr>
        </w:div>
      </w:divsChild>
    </w:div>
    <w:div w:id="475496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es/documents/general-comments-and-recommendations/general-recommendation-no-36-2017-right-girls-an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DF3AF2-9EC6-4BF6-86E9-945746143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2878</Words>
  <Characters>16411</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 Alvarez</dc:creator>
  <cp:lastModifiedBy>CEDESEX VENEZUELA</cp:lastModifiedBy>
  <cp:revision>2</cp:revision>
  <dcterms:created xsi:type="dcterms:W3CDTF">2023-04-12T01:51:00Z</dcterms:created>
  <dcterms:modified xsi:type="dcterms:W3CDTF">2023-04-12T01:51:00Z</dcterms:modified>
</cp:coreProperties>
</file>