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F5DF8" w14:textId="77777777" w:rsidR="004E7632" w:rsidRDefault="000E25D5">
      <w:pPr>
        <w:pStyle w:val="Peromissi"/>
        <w:spacing w:before="0" w:line="360" w:lineRule="auto"/>
        <w:rPr>
          <w:rFonts w:ascii="Helvetica" w:eastAsia="Helvetica" w:hAnsi="Helvetica" w:cs="Helvetica"/>
          <w:b/>
          <w:bCs/>
          <w:sz w:val="32"/>
          <w:szCs w:val="32"/>
          <w:shd w:val="clear" w:color="auto" w:fill="FFFFFF"/>
        </w:rPr>
      </w:pPr>
      <w:r>
        <w:rPr>
          <w:rFonts w:ascii="Helvetica" w:hAnsi="Helvetica"/>
          <w:b/>
          <w:bCs/>
          <w:sz w:val="32"/>
          <w:szCs w:val="32"/>
          <w:shd w:val="clear" w:color="auto" w:fill="FFFFFF"/>
          <w:lang w:val="es-ES_tradnl"/>
        </w:rPr>
        <w:t xml:space="preserve">Informe complementario sobre el derecho a la educación (inclusiva o sin discriminación), presentado en el marco del VII </w:t>
      </w:r>
      <w:r>
        <w:rPr>
          <w:rFonts w:ascii="Helvetica" w:hAnsi="Helvetica"/>
          <w:b/>
          <w:bCs/>
          <w:sz w:val="32"/>
          <w:szCs w:val="32"/>
          <w:shd w:val="clear" w:color="auto" w:fill="FFFFFF"/>
          <w:lang w:val="pt-PT"/>
        </w:rPr>
        <w:t>Ciclo de revisi</w:t>
      </w:r>
      <w:proofErr w:type="spellStart"/>
      <w:r>
        <w:rPr>
          <w:rFonts w:ascii="Helvetica" w:hAnsi="Helvetica"/>
          <w:b/>
          <w:bCs/>
          <w:sz w:val="32"/>
          <w:szCs w:val="32"/>
          <w:shd w:val="clear" w:color="auto" w:fill="FFFFFF"/>
          <w:lang w:val="es-ES_tradnl"/>
        </w:rPr>
        <w:t>ó</w:t>
      </w:r>
      <w:proofErr w:type="spellEnd"/>
      <w:r>
        <w:rPr>
          <w:rFonts w:ascii="Helvetica" w:hAnsi="Helvetica"/>
          <w:b/>
          <w:bCs/>
          <w:sz w:val="32"/>
          <w:szCs w:val="32"/>
          <w:shd w:val="clear" w:color="auto" w:fill="FFFFFF"/>
          <w:lang w:val="it-IT"/>
        </w:rPr>
        <w:t>n del Comit</w:t>
      </w:r>
      <w:r>
        <w:rPr>
          <w:rFonts w:ascii="Helvetica" w:hAnsi="Helvetica"/>
          <w:b/>
          <w:bCs/>
          <w:sz w:val="32"/>
          <w:szCs w:val="32"/>
          <w:shd w:val="clear" w:color="auto" w:fill="FFFFFF"/>
          <w:lang w:val="fr-FR"/>
        </w:rPr>
        <w:t xml:space="preserve">é </w:t>
      </w:r>
      <w:r>
        <w:rPr>
          <w:rFonts w:ascii="Helvetica" w:hAnsi="Helvetica"/>
          <w:b/>
          <w:bCs/>
          <w:sz w:val="32"/>
          <w:szCs w:val="32"/>
          <w:shd w:val="clear" w:color="auto" w:fill="FFFFFF"/>
          <w:lang w:val="es-ES_tradnl"/>
        </w:rPr>
        <w:t xml:space="preserve">de los Derechos del Niño a </w:t>
      </w:r>
      <w:proofErr w:type="spellStart"/>
      <w:r>
        <w:rPr>
          <w:rFonts w:ascii="Helvetica" w:hAnsi="Helvetica"/>
          <w:b/>
          <w:bCs/>
          <w:sz w:val="32"/>
          <w:szCs w:val="32"/>
          <w:shd w:val="clear" w:color="auto" w:fill="FFFFFF"/>
          <w:lang w:val="es-ES_tradnl"/>
        </w:rPr>
        <w:t>Españ</w:t>
      </w:r>
      <w:proofErr w:type="spellEnd"/>
      <w:r>
        <w:rPr>
          <w:rFonts w:ascii="Helvetica" w:hAnsi="Helvetica"/>
          <w:b/>
          <w:bCs/>
          <w:sz w:val="32"/>
          <w:szCs w:val="32"/>
          <w:shd w:val="clear" w:color="auto" w:fill="FFFFFF"/>
        </w:rPr>
        <w:t>a</w:t>
      </w:r>
    </w:p>
    <w:p w14:paraId="7D44C85C" w14:textId="77777777" w:rsidR="004E7632" w:rsidRDefault="004E7632">
      <w:pPr>
        <w:pStyle w:val="Peromissi"/>
        <w:spacing w:before="0" w:line="360" w:lineRule="auto"/>
        <w:rPr>
          <w:rFonts w:ascii="Helvetica" w:eastAsia="Helvetica" w:hAnsi="Helvetica" w:cs="Helvetica"/>
          <w:b/>
          <w:bCs/>
          <w:sz w:val="32"/>
          <w:szCs w:val="32"/>
          <w:shd w:val="clear" w:color="auto" w:fill="FFFFFF"/>
        </w:rPr>
      </w:pPr>
    </w:p>
    <w:p w14:paraId="52C76662" w14:textId="77777777" w:rsidR="004E7632" w:rsidRDefault="004E7632">
      <w:pPr>
        <w:pStyle w:val="Peromissi"/>
        <w:spacing w:before="0" w:line="360" w:lineRule="auto"/>
        <w:rPr>
          <w:rFonts w:ascii="Helvetica" w:eastAsia="Helvetica" w:hAnsi="Helvetica" w:cs="Helvetica"/>
          <w:b/>
          <w:bCs/>
          <w:sz w:val="32"/>
          <w:szCs w:val="32"/>
          <w:shd w:val="clear" w:color="auto" w:fill="FFFFFF"/>
        </w:rPr>
      </w:pPr>
    </w:p>
    <w:p w14:paraId="46AFAC45" w14:textId="77777777" w:rsidR="004E7632" w:rsidRDefault="000E25D5">
      <w:pPr>
        <w:pStyle w:val="Peromissi"/>
        <w:spacing w:before="0" w:line="360" w:lineRule="auto"/>
        <w:rPr>
          <w:rFonts w:ascii="Helvetica" w:eastAsia="Helvetica" w:hAnsi="Helvetica" w:cs="Helvetica"/>
          <w:sz w:val="32"/>
          <w:szCs w:val="32"/>
          <w:shd w:val="clear" w:color="auto" w:fill="FFFFFF"/>
        </w:rPr>
      </w:pPr>
      <w:r>
        <w:rPr>
          <w:rFonts w:ascii="Helvetica" w:hAnsi="Helvetica"/>
          <w:sz w:val="32"/>
          <w:szCs w:val="32"/>
          <w:shd w:val="clear" w:color="auto" w:fill="FFFFFF"/>
          <w:lang w:val="es-ES_tradnl"/>
        </w:rPr>
        <w:t>Presentado conjuntamente en nombre del Instituto de Derechos Humanos de la Universidad de Valencia y de la Cl</w:t>
      </w:r>
      <w:proofErr w:type="spellStart"/>
      <w:r>
        <w:rPr>
          <w:rFonts w:ascii="Helvetica" w:hAnsi="Helvetica"/>
          <w:sz w:val="32"/>
          <w:szCs w:val="32"/>
          <w:shd w:val="clear" w:color="auto" w:fill="FFFFFF"/>
        </w:rPr>
        <w:t>ínica</w:t>
      </w:r>
      <w:proofErr w:type="spellEnd"/>
      <w:r>
        <w:rPr>
          <w:rFonts w:ascii="Helvetica" w:hAnsi="Helvetica"/>
          <w:sz w:val="32"/>
          <w:szCs w:val="32"/>
          <w:shd w:val="clear" w:color="auto" w:fill="FFFFFF"/>
        </w:rPr>
        <w:t xml:space="preserve"> Jurí</w:t>
      </w:r>
      <w:proofErr w:type="spellStart"/>
      <w:r>
        <w:rPr>
          <w:rFonts w:ascii="Helvetica" w:hAnsi="Helvetica"/>
          <w:sz w:val="32"/>
          <w:szCs w:val="32"/>
          <w:shd w:val="clear" w:color="auto" w:fill="FFFFFF"/>
          <w:lang w:val="es-ES_tradnl"/>
        </w:rPr>
        <w:t>dica</w:t>
      </w:r>
      <w:proofErr w:type="spellEnd"/>
      <w:r>
        <w:rPr>
          <w:rFonts w:ascii="Helvetica" w:hAnsi="Helvetica"/>
          <w:sz w:val="32"/>
          <w:szCs w:val="32"/>
          <w:shd w:val="clear" w:color="auto" w:fill="FFFFFF"/>
          <w:lang w:val="es-ES_tradnl"/>
        </w:rPr>
        <w:t xml:space="preserve"> por la Justicia Social de la Universidad de Valencia</w:t>
      </w:r>
    </w:p>
    <w:p w14:paraId="5C70B7C5" w14:textId="77777777" w:rsidR="004E7632" w:rsidRDefault="004E7632">
      <w:pPr>
        <w:pStyle w:val="Cos"/>
        <w:spacing w:line="360" w:lineRule="auto"/>
        <w:rPr>
          <w:b/>
          <w:bCs/>
          <w:sz w:val="32"/>
          <w:szCs w:val="32"/>
        </w:rPr>
      </w:pPr>
    </w:p>
    <w:p w14:paraId="6B46DF33" w14:textId="77777777" w:rsidR="004E7632" w:rsidRDefault="004E7632">
      <w:pPr>
        <w:pStyle w:val="Cos"/>
        <w:spacing w:line="360" w:lineRule="auto"/>
        <w:rPr>
          <w:b/>
          <w:bCs/>
          <w:sz w:val="32"/>
          <w:szCs w:val="32"/>
        </w:rPr>
      </w:pPr>
    </w:p>
    <w:p w14:paraId="18ED912E" w14:textId="77777777" w:rsidR="004E7632" w:rsidRDefault="000E25D5">
      <w:pPr>
        <w:pStyle w:val="Cos"/>
        <w:spacing w:line="360" w:lineRule="auto"/>
        <w:rPr>
          <w:b/>
          <w:bCs/>
          <w:sz w:val="32"/>
          <w:szCs w:val="32"/>
        </w:rPr>
      </w:pPr>
      <w:r>
        <w:rPr>
          <w:b/>
          <w:bCs/>
          <w:sz w:val="32"/>
          <w:szCs w:val="32"/>
          <w:lang w:val="es-ES_tradnl"/>
        </w:rPr>
        <w:t>Autores:</w:t>
      </w:r>
    </w:p>
    <w:p w14:paraId="6CE74988" w14:textId="3E5C83B8" w:rsidR="004E7632" w:rsidRDefault="00D13B36">
      <w:pPr>
        <w:pStyle w:val="Cos"/>
        <w:spacing w:line="360" w:lineRule="auto"/>
        <w:rPr>
          <w:sz w:val="32"/>
          <w:szCs w:val="32"/>
        </w:rPr>
      </w:pPr>
      <w:r>
        <w:rPr>
          <w:sz w:val="32"/>
          <w:szCs w:val="32"/>
          <w:lang w:val="es-ES_tradnl"/>
        </w:rPr>
        <w:t xml:space="preserve">Dra. Alejandra Ramírez </w:t>
      </w:r>
    </w:p>
    <w:p w14:paraId="7FFCCC9B" w14:textId="760A9172" w:rsidR="004E7632" w:rsidRDefault="00D13B36">
      <w:pPr>
        <w:pStyle w:val="Cos"/>
        <w:spacing w:line="360" w:lineRule="auto"/>
        <w:rPr>
          <w:sz w:val="32"/>
          <w:szCs w:val="32"/>
        </w:rPr>
      </w:pPr>
      <w:r>
        <w:rPr>
          <w:sz w:val="32"/>
          <w:szCs w:val="32"/>
          <w:lang w:val="es-ES_tradnl"/>
        </w:rPr>
        <w:t>Dr. Jose Antonio García Sáez</w:t>
      </w:r>
    </w:p>
    <w:p w14:paraId="20424D39" w14:textId="77777777" w:rsidR="004E7632" w:rsidRDefault="004E7632">
      <w:pPr>
        <w:pStyle w:val="Cos"/>
        <w:spacing w:line="360" w:lineRule="auto"/>
        <w:rPr>
          <w:b/>
          <w:bCs/>
          <w:sz w:val="32"/>
          <w:szCs w:val="32"/>
        </w:rPr>
      </w:pPr>
    </w:p>
    <w:p w14:paraId="2A994160" w14:textId="77777777" w:rsidR="004E7632" w:rsidRDefault="004E7632">
      <w:pPr>
        <w:pStyle w:val="Cos"/>
        <w:spacing w:line="360" w:lineRule="auto"/>
        <w:rPr>
          <w:b/>
          <w:bCs/>
          <w:sz w:val="32"/>
          <w:szCs w:val="32"/>
        </w:rPr>
      </w:pPr>
    </w:p>
    <w:p w14:paraId="546DC628" w14:textId="77777777" w:rsidR="004E7632" w:rsidRDefault="000E25D5">
      <w:pPr>
        <w:pStyle w:val="Cos"/>
        <w:spacing w:line="360" w:lineRule="auto"/>
        <w:rPr>
          <w:b/>
          <w:bCs/>
          <w:sz w:val="32"/>
          <w:szCs w:val="32"/>
        </w:rPr>
      </w:pPr>
      <w:r>
        <w:rPr>
          <w:b/>
          <w:bCs/>
          <w:sz w:val="32"/>
          <w:szCs w:val="32"/>
          <w:lang w:val="es-ES_tradnl"/>
        </w:rPr>
        <w:t>Diciembre 2025</w:t>
      </w:r>
    </w:p>
    <w:p w14:paraId="1257D4E9" w14:textId="77777777" w:rsidR="004E7632" w:rsidRDefault="000E25D5">
      <w:pPr>
        <w:pStyle w:val="Cos"/>
        <w:spacing w:line="360" w:lineRule="auto"/>
        <w:jc w:val="center"/>
        <w:rPr>
          <w:b/>
          <w:bCs/>
          <w:sz w:val="24"/>
          <w:szCs w:val="24"/>
        </w:rPr>
      </w:pPr>
      <w:r>
        <w:rPr>
          <w:b/>
          <w:bCs/>
          <w:noProof/>
          <w:sz w:val="24"/>
          <w:szCs w:val="24"/>
        </w:rPr>
        <w:lastRenderedPageBreak/>
        <w:drawing>
          <wp:anchor distT="152400" distB="152400" distL="152400" distR="152400" simplePos="0" relativeHeight="251659264" behindDoc="0" locked="0" layoutInCell="1" allowOverlap="1" wp14:anchorId="6B3ED72C" wp14:editId="64D1A9F8">
            <wp:simplePos x="0" y="0"/>
            <wp:positionH relativeFrom="margin">
              <wp:posOffset>-132352</wp:posOffset>
            </wp:positionH>
            <wp:positionV relativeFrom="line">
              <wp:posOffset>331546</wp:posOffset>
            </wp:positionV>
            <wp:extent cx="6491864" cy="2126645"/>
            <wp:effectExtent l="0" t="0" r="0" b="0"/>
            <wp:wrapThrough wrapText="bothSides" distL="152400" distR="152400">
              <wp:wrapPolygon edited="1">
                <wp:start x="0" y="0"/>
                <wp:lineTo x="21600" y="0"/>
                <wp:lineTo x="21600" y="21636"/>
                <wp:lineTo x="0" y="21636"/>
                <wp:lineTo x="0" y="0"/>
              </wp:wrapPolygon>
            </wp:wrapThrough>
            <wp:docPr id="1073741825" name="officeArt object" descr="Captura de pantalla 2025-12-15 a les 15.48.56.png"/>
            <wp:cNvGraphicFramePr/>
            <a:graphic xmlns:a="http://schemas.openxmlformats.org/drawingml/2006/main">
              <a:graphicData uri="http://schemas.openxmlformats.org/drawingml/2006/picture">
                <pic:pic xmlns:pic="http://schemas.openxmlformats.org/drawingml/2006/picture">
                  <pic:nvPicPr>
                    <pic:cNvPr id="1073741825" name="Captura de pantalla 2025-12-15 a les 15.48.56.png" descr="Captura de pantalla 2025-12-15 a les 15.48.56.png"/>
                    <pic:cNvPicPr>
                      <a:picLocks noChangeAspect="1"/>
                    </pic:cNvPicPr>
                  </pic:nvPicPr>
                  <pic:blipFill>
                    <a:blip r:embed="rId7"/>
                    <a:stretch>
                      <a:fillRect/>
                    </a:stretch>
                  </pic:blipFill>
                  <pic:spPr>
                    <a:xfrm>
                      <a:off x="0" y="0"/>
                      <a:ext cx="6491864" cy="2126645"/>
                    </a:xfrm>
                    <a:prstGeom prst="rect">
                      <a:avLst/>
                    </a:prstGeom>
                    <a:ln w="12700" cap="flat">
                      <a:noFill/>
                      <a:miter lim="400000"/>
                    </a:ln>
                    <a:effectLst/>
                  </pic:spPr>
                </pic:pic>
              </a:graphicData>
            </a:graphic>
          </wp:anchor>
        </w:drawing>
      </w:r>
    </w:p>
    <w:p w14:paraId="4E8FA318" w14:textId="77777777" w:rsidR="004E7632" w:rsidRDefault="004E7632">
      <w:pPr>
        <w:pStyle w:val="Cos"/>
        <w:spacing w:line="360" w:lineRule="auto"/>
        <w:jc w:val="center"/>
        <w:rPr>
          <w:b/>
          <w:bCs/>
          <w:sz w:val="24"/>
          <w:szCs w:val="24"/>
        </w:rPr>
      </w:pPr>
    </w:p>
    <w:p w14:paraId="7770AF40" w14:textId="77777777" w:rsidR="004E7632" w:rsidRDefault="004E7632">
      <w:pPr>
        <w:pStyle w:val="Cos"/>
        <w:spacing w:line="360" w:lineRule="auto"/>
        <w:jc w:val="center"/>
        <w:rPr>
          <w:b/>
          <w:bCs/>
          <w:sz w:val="24"/>
          <w:szCs w:val="24"/>
        </w:rPr>
      </w:pPr>
    </w:p>
    <w:p w14:paraId="39001ACB" w14:textId="77777777" w:rsidR="004E7632" w:rsidRDefault="000E25D5">
      <w:pPr>
        <w:pStyle w:val="Cos"/>
        <w:spacing w:line="360" w:lineRule="auto"/>
        <w:jc w:val="center"/>
        <w:rPr>
          <w:b/>
          <w:bCs/>
          <w:sz w:val="24"/>
          <w:szCs w:val="24"/>
        </w:rPr>
      </w:pPr>
      <w:r>
        <w:rPr>
          <w:b/>
          <w:bCs/>
          <w:sz w:val="24"/>
          <w:szCs w:val="24"/>
          <w:lang w:val="es-ES_tradnl"/>
        </w:rPr>
        <w:t>EL DERECHO A LA EDUCACIÓN (INCLUSIVA O SIN DISCRIMINACIÓN)</w:t>
      </w:r>
    </w:p>
    <w:p w14:paraId="5410B0D7" w14:textId="77777777" w:rsidR="004E7632" w:rsidRDefault="004E7632">
      <w:pPr>
        <w:pStyle w:val="Cos"/>
        <w:spacing w:line="360" w:lineRule="auto"/>
        <w:jc w:val="both"/>
        <w:rPr>
          <w:sz w:val="24"/>
          <w:szCs w:val="24"/>
        </w:rPr>
      </w:pPr>
    </w:p>
    <w:p w14:paraId="1F5D12CE" w14:textId="77777777" w:rsidR="004E7632" w:rsidRDefault="004E7632">
      <w:pPr>
        <w:pStyle w:val="Cos"/>
        <w:spacing w:line="360" w:lineRule="auto"/>
        <w:jc w:val="both"/>
        <w:rPr>
          <w:b/>
          <w:bCs/>
          <w:sz w:val="24"/>
          <w:szCs w:val="24"/>
        </w:rPr>
      </w:pPr>
    </w:p>
    <w:p w14:paraId="50A7357D" w14:textId="77777777" w:rsidR="004E7632" w:rsidRDefault="000E25D5">
      <w:pPr>
        <w:pStyle w:val="Cos"/>
        <w:spacing w:line="360" w:lineRule="auto"/>
        <w:jc w:val="both"/>
        <w:rPr>
          <w:b/>
          <w:bCs/>
          <w:sz w:val="24"/>
          <w:szCs w:val="24"/>
        </w:rPr>
      </w:pPr>
      <w:r>
        <w:rPr>
          <w:b/>
          <w:bCs/>
          <w:sz w:val="24"/>
          <w:szCs w:val="24"/>
          <w:lang w:val="es-ES_tradnl"/>
        </w:rPr>
        <w:t>1. INTRODUCCIÓN</w:t>
      </w:r>
    </w:p>
    <w:p w14:paraId="39BBCF48" w14:textId="77777777" w:rsidR="004E7632" w:rsidRDefault="004E7632">
      <w:pPr>
        <w:pStyle w:val="Cos"/>
        <w:spacing w:line="360" w:lineRule="auto"/>
        <w:jc w:val="both"/>
        <w:rPr>
          <w:b/>
          <w:bCs/>
          <w:sz w:val="24"/>
          <w:szCs w:val="24"/>
        </w:rPr>
      </w:pPr>
    </w:p>
    <w:p w14:paraId="750BD2F2" w14:textId="77777777" w:rsidR="004E7632" w:rsidRDefault="000E25D5">
      <w:pPr>
        <w:pStyle w:val="Cos"/>
        <w:spacing w:line="360" w:lineRule="auto"/>
        <w:jc w:val="both"/>
        <w:rPr>
          <w:sz w:val="24"/>
          <w:szCs w:val="24"/>
        </w:rPr>
      </w:pPr>
      <w:r>
        <w:rPr>
          <w:sz w:val="24"/>
          <w:szCs w:val="24"/>
          <w:lang w:val="es-ES_tradnl"/>
        </w:rPr>
        <w:t xml:space="preserve">Si bien en el Estado español se han producido algunos avances legislativos o de políticas públicas en relación con el derecho a la educación sin discriminación, hoy día la infancia no tiene garantizado su derecho a una educación inclusiva. Para mostrar algunas de las insuficiencias, la Clínica por la Justicia Social de la Facultad de Derecho de la Universidad de Valencia presenta </w:t>
      </w:r>
      <w:r>
        <w:rPr>
          <w:sz w:val="24"/>
          <w:szCs w:val="24"/>
          <w:lang w:val="it-IT"/>
        </w:rPr>
        <w:t>respetuosamente</w:t>
      </w:r>
      <w:r>
        <w:rPr>
          <w:sz w:val="24"/>
          <w:szCs w:val="24"/>
          <w:lang w:val="es-ES_tradnl"/>
        </w:rPr>
        <w:t xml:space="preserve"> al Comité de los Derechos del Niño (en adelante, Comité CRC) este informe complementario centrado en el derecho a la educación inclusiva, y en su respeto y garantía en particular para el colectivo de infancia con discapacidad (</w:t>
      </w:r>
      <w:proofErr w:type="spellStart"/>
      <w:r>
        <w:rPr>
          <w:sz w:val="24"/>
          <w:szCs w:val="24"/>
          <w:lang w:val="es-ES_tradnl"/>
        </w:rPr>
        <w:t>arts</w:t>
      </w:r>
      <w:proofErr w:type="spellEnd"/>
      <w:r>
        <w:rPr>
          <w:sz w:val="24"/>
          <w:szCs w:val="24"/>
          <w:lang w:val="es-ES_tradnl"/>
        </w:rPr>
        <w:t xml:space="preserve"> 28, 29, 23 y 2 de la Convención sobre los Derechos del Niño, en adelante CRC).</w:t>
      </w:r>
    </w:p>
    <w:p w14:paraId="61A88D4A" w14:textId="77777777" w:rsidR="004E7632" w:rsidRDefault="004E7632">
      <w:pPr>
        <w:pStyle w:val="Cos"/>
        <w:spacing w:line="360" w:lineRule="auto"/>
        <w:jc w:val="both"/>
        <w:rPr>
          <w:sz w:val="24"/>
          <w:szCs w:val="24"/>
        </w:rPr>
      </w:pPr>
    </w:p>
    <w:p w14:paraId="1A4147FF" w14:textId="77777777" w:rsidR="004E7632" w:rsidRDefault="000E25D5">
      <w:pPr>
        <w:pStyle w:val="Peromissi"/>
        <w:spacing w:before="0" w:line="360" w:lineRule="auto"/>
        <w:jc w:val="both"/>
      </w:pPr>
      <w:r>
        <w:rPr>
          <w:lang w:val="es-ES_tradnl"/>
        </w:rPr>
        <w:t xml:space="preserve">El informe parte de una premisa clara: el derecho a la educación inclusiva es el derecho a la </w:t>
      </w:r>
      <w:proofErr w:type="spellStart"/>
      <w:r>
        <w:rPr>
          <w:lang w:val="es-ES_tradnl"/>
        </w:rPr>
        <w:t>educació</w:t>
      </w:r>
      <w:proofErr w:type="spellEnd"/>
      <w:r>
        <w:t>n</w:t>
      </w:r>
      <w:r>
        <w:rPr>
          <w:lang w:val="es-ES_tradnl"/>
        </w:rPr>
        <w:t xml:space="preserve"> sin discriminación de todos los niños y </w:t>
      </w:r>
      <w:proofErr w:type="spellStart"/>
      <w:r>
        <w:rPr>
          <w:lang w:val="es-ES_tradnl"/>
        </w:rPr>
        <w:t>niñ</w:t>
      </w:r>
      <w:proofErr w:type="spellEnd"/>
      <w:r>
        <w:rPr>
          <w:lang w:val="pt-PT"/>
        </w:rPr>
        <w:t>as.</w:t>
      </w:r>
      <w:r>
        <w:rPr>
          <w:lang w:val="es-ES_tradnl"/>
        </w:rPr>
        <w:t xml:space="preserve"> No obstante, este informe pretende realizar una aproximación a la situación del derecho a la </w:t>
      </w:r>
      <w:proofErr w:type="spellStart"/>
      <w:r>
        <w:rPr>
          <w:lang w:val="es-ES_tradnl"/>
        </w:rPr>
        <w:t>educació</w:t>
      </w:r>
      <w:proofErr w:type="spellEnd"/>
      <w:r>
        <w:t xml:space="preserve">n </w:t>
      </w:r>
      <w:r>
        <w:rPr>
          <w:lang w:val="es-ES_tradnl"/>
        </w:rPr>
        <w:t xml:space="preserve">para el colectivo de infancia con discapacidad en España, a nivel estatal y en las cuatro comunidades </w:t>
      </w:r>
      <w:proofErr w:type="spellStart"/>
      <w:r>
        <w:rPr>
          <w:lang w:val="es-ES_tradnl"/>
        </w:rPr>
        <w:t>autó</w:t>
      </w:r>
      <w:proofErr w:type="spellEnd"/>
      <w:r>
        <w:t xml:space="preserve">nomas </w:t>
      </w:r>
      <w:proofErr w:type="spellStart"/>
      <w:r>
        <w:t>má</w:t>
      </w:r>
      <w:proofErr w:type="spellEnd"/>
      <w:r>
        <w:rPr>
          <w:lang w:val="es-ES_tradnl"/>
        </w:rPr>
        <w:t xml:space="preserve">s pobladas </w:t>
      </w:r>
      <w:r>
        <w:rPr>
          <w:lang w:val="es-ES_tradnl"/>
        </w:rPr>
        <w:lastRenderedPageBreak/>
        <w:t>(</w:t>
      </w:r>
      <w:proofErr w:type="spellStart"/>
      <w:r>
        <w:rPr>
          <w:lang w:val="es-ES_tradnl"/>
        </w:rPr>
        <w:t>Andaluc</w:t>
      </w:r>
      <w:proofErr w:type="spellEnd"/>
      <w:r>
        <w:t>í</w:t>
      </w:r>
      <w:r>
        <w:rPr>
          <w:lang w:val="es-ES_tradnl"/>
        </w:rPr>
        <w:t xml:space="preserve">a, Catalunya, </w:t>
      </w:r>
      <w:proofErr w:type="spellStart"/>
      <w:r>
        <w:rPr>
          <w:lang w:val="es-ES_tradnl"/>
        </w:rPr>
        <w:t>Comunitat</w:t>
      </w:r>
      <w:proofErr w:type="spellEnd"/>
      <w:r>
        <w:rPr>
          <w:lang w:val="es-ES_tradnl"/>
        </w:rPr>
        <w:t xml:space="preserve"> Valenciana y Madrid), analizando el grado de cumplimiento del Estado según los </w:t>
      </w:r>
      <w:proofErr w:type="spellStart"/>
      <w:r>
        <w:rPr>
          <w:lang w:val="es-ES_tradnl"/>
        </w:rPr>
        <w:t>est</w:t>
      </w:r>
      <w:proofErr w:type="spellEnd"/>
      <w:r>
        <w:t>á</w:t>
      </w:r>
      <w:proofErr w:type="spellStart"/>
      <w:r>
        <w:rPr>
          <w:lang w:val="es-ES_tradnl"/>
        </w:rPr>
        <w:t>ndares</w:t>
      </w:r>
      <w:proofErr w:type="spellEnd"/>
      <w:r>
        <w:rPr>
          <w:lang w:val="es-ES_tradnl"/>
        </w:rPr>
        <w:t xml:space="preserve"> internacionales en la materia</w:t>
      </w:r>
      <w:r>
        <w:rPr>
          <w:rStyle w:val="Cap"/>
          <w:vertAlign w:val="superscript"/>
        </w:rPr>
        <w:footnoteReference w:id="2"/>
      </w:r>
      <w:r>
        <w:rPr>
          <w:lang w:val="es-ES_tradnl"/>
        </w:rPr>
        <w:t>.</w:t>
      </w:r>
    </w:p>
    <w:p w14:paraId="5573BBA1" w14:textId="77777777" w:rsidR="004E7632" w:rsidRDefault="004E7632">
      <w:pPr>
        <w:pStyle w:val="Peromissi"/>
        <w:spacing w:before="0" w:line="360" w:lineRule="auto"/>
        <w:jc w:val="both"/>
      </w:pPr>
    </w:p>
    <w:p w14:paraId="53F1FFF4" w14:textId="77777777" w:rsidR="004E7632" w:rsidRDefault="000E25D5">
      <w:pPr>
        <w:pStyle w:val="Peromissi"/>
        <w:spacing w:before="0" w:line="360" w:lineRule="auto"/>
        <w:jc w:val="both"/>
      </w:pPr>
      <w:r>
        <w:rPr>
          <w:lang w:val="es-ES_tradnl"/>
        </w:rPr>
        <w:t>Los estándares utilizados en este informe se derivan principalmente de la</w:t>
      </w:r>
      <w:r>
        <w:t xml:space="preserve"> </w:t>
      </w:r>
      <w:proofErr w:type="spellStart"/>
      <w:r>
        <w:t>Observaci</w:t>
      </w:r>
      <w:r>
        <w:rPr>
          <w:lang w:val="es-ES_tradnl"/>
        </w:rPr>
        <w:t>ó</w:t>
      </w:r>
      <w:proofErr w:type="spellEnd"/>
      <w:r>
        <w:t xml:space="preserve">n </w:t>
      </w:r>
      <w:r>
        <w:rPr>
          <w:lang w:val="es-ES_tradnl"/>
        </w:rPr>
        <w:t>g</w:t>
      </w:r>
      <w:r>
        <w:rPr>
          <w:lang w:val="it-IT"/>
        </w:rPr>
        <w:t xml:space="preserve">eneral 1 </w:t>
      </w:r>
      <w:r>
        <w:rPr>
          <w:lang w:val="es-ES_tradnl"/>
        </w:rPr>
        <w:t xml:space="preserve">del Comité CRC, en la que se fijan los fines de la </w:t>
      </w:r>
      <w:proofErr w:type="spellStart"/>
      <w:r>
        <w:rPr>
          <w:lang w:val="es-ES_tradnl"/>
        </w:rPr>
        <w:t>educació</w:t>
      </w:r>
      <w:proofErr w:type="spellEnd"/>
      <w:r>
        <w:t>n</w:t>
      </w:r>
      <w:r>
        <w:rPr>
          <w:lang w:val="es-ES_tradnl"/>
        </w:rPr>
        <w:t xml:space="preserve">, entre ellos, el desarrollo de la personalidad, aptitudes y capacidades; la Observación general 9 del Comité CRC que señala que «los niños con discapacidad tienen el mismo derecho que todo los demás y disfrutarán de ese derecho sin discriminación alguna» (párr. 62); la </w:t>
      </w:r>
      <w:proofErr w:type="spellStart"/>
      <w:r>
        <w:t>Observaci</w:t>
      </w:r>
      <w:r>
        <w:rPr>
          <w:lang w:val="es-ES_tradnl"/>
        </w:rPr>
        <w:t>ó</w:t>
      </w:r>
      <w:proofErr w:type="spellEnd"/>
      <w:r>
        <w:t xml:space="preserve">n </w:t>
      </w:r>
      <w:r>
        <w:rPr>
          <w:lang w:val="es-ES_tradnl"/>
        </w:rPr>
        <w:t xml:space="preserve">general 4 acerca del derecho a la </w:t>
      </w:r>
      <w:proofErr w:type="spellStart"/>
      <w:r>
        <w:rPr>
          <w:lang w:val="es-ES_tradnl"/>
        </w:rPr>
        <w:t>educació</w:t>
      </w:r>
      <w:proofErr w:type="spellEnd"/>
      <w:r>
        <w:rPr>
          <w:lang w:val="it-IT"/>
        </w:rPr>
        <w:t>n inclusiva del Comit</w:t>
      </w:r>
      <w:r>
        <w:rPr>
          <w:lang w:val="fr-FR"/>
        </w:rPr>
        <w:t xml:space="preserve">é </w:t>
      </w:r>
      <w:r>
        <w:rPr>
          <w:lang w:val="es-ES_tradnl"/>
        </w:rPr>
        <w:t xml:space="preserve">sobre los Derechos de las Personas con Discapacidad, así como la Declaración conjunta del </w:t>
      </w:r>
      <w:proofErr w:type="spellStart"/>
      <w:r>
        <w:rPr>
          <w:lang w:val="es-ES_tradnl"/>
        </w:rPr>
        <w:t>Comit</w:t>
      </w:r>
      <w:proofErr w:type="spellEnd"/>
      <w:r>
        <w:rPr>
          <w:lang w:val="fr-FR"/>
        </w:rPr>
        <w:t xml:space="preserve">é </w:t>
      </w:r>
      <w:r>
        <w:rPr>
          <w:lang w:val="es-ES_tradnl"/>
        </w:rPr>
        <w:t xml:space="preserve">CRC y el </w:t>
      </w:r>
      <w:proofErr w:type="spellStart"/>
      <w:r>
        <w:rPr>
          <w:lang w:val="es-ES_tradnl"/>
        </w:rPr>
        <w:t>Comit</w:t>
      </w:r>
      <w:proofErr w:type="spellEnd"/>
      <w:r>
        <w:rPr>
          <w:lang w:val="fr-FR"/>
        </w:rPr>
        <w:t xml:space="preserve">é </w:t>
      </w:r>
      <w:r>
        <w:rPr>
          <w:lang w:val="es-ES_tradnl"/>
        </w:rPr>
        <w:t>de Derechos de las Personas con Discapacidad (</w:t>
      </w:r>
      <w:r>
        <w:t>2022</w:t>
      </w:r>
      <w:r>
        <w:rPr>
          <w:lang w:val="es-ES_tradnl"/>
        </w:rPr>
        <w:t>), que enfatiza:</w:t>
      </w:r>
    </w:p>
    <w:p w14:paraId="05F52623" w14:textId="77777777" w:rsidR="004E7632" w:rsidRDefault="004E7632">
      <w:pPr>
        <w:pStyle w:val="Peromissi"/>
        <w:spacing w:before="0" w:line="360" w:lineRule="auto"/>
        <w:jc w:val="both"/>
      </w:pPr>
    </w:p>
    <w:p w14:paraId="28C4AECF" w14:textId="77777777" w:rsidR="004E7632" w:rsidRDefault="000E25D5">
      <w:pPr>
        <w:pStyle w:val="Peromissi"/>
        <w:spacing w:before="0" w:line="360" w:lineRule="auto"/>
        <w:ind w:left="283" w:right="283"/>
        <w:jc w:val="both"/>
      </w:pPr>
      <w:r>
        <w:rPr>
          <w:lang w:val="es-ES_tradnl"/>
        </w:rPr>
        <w:t>«</w:t>
      </w:r>
      <w:r>
        <w:rPr>
          <w:lang w:val="en-US"/>
        </w:rPr>
        <w:t>high-quality inclusive education requires the education of all children on equal terms in the same general education system, adapting the educational system to the diverse educational requirements, abilities, potentials and preferences of each child. The Committees also reaffirm that the right to quality inclusive education is not compatible with sustaining two systems of education</w:t>
      </w:r>
      <w:r>
        <w:rPr>
          <w:lang w:val="es-ES_tradnl"/>
        </w:rPr>
        <w:t xml:space="preserve">: </w:t>
      </w:r>
      <w:r>
        <w:rPr>
          <w:lang w:val="en-US"/>
        </w:rPr>
        <w:t>: a mainstream education system and a special/segregated education system. Early intervention, accessible learning environment</w:t>
      </w:r>
      <w:r>
        <w:rPr>
          <w:lang w:val="en-US"/>
        </w:rPr>
        <w:t>s and individual support must be provided in all phases of education process for ensuring the inclusive education</w:t>
      </w:r>
      <w:r>
        <w:rPr>
          <w:lang w:val="es-ES_tradnl"/>
        </w:rPr>
        <w:t>…» (</w:t>
      </w:r>
      <w:r>
        <w:t>párr. 9).</w:t>
      </w:r>
    </w:p>
    <w:p w14:paraId="1C73077B" w14:textId="77777777" w:rsidR="004E7632" w:rsidRDefault="004E7632">
      <w:pPr>
        <w:pStyle w:val="Peromissi"/>
        <w:spacing w:before="0" w:line="360" w:lineRule="auto"/>
        <w:jc w:val="both"/>
      </w:pPr>
    </w:p>
    <w:p w14:paraId="03F2A9B7" w14:textId="77777777" w:rsidR="004E7632" w:rsidRDefault="000E25D5">
      <w:pPr>
        <w:pStyle w:val="Peromissi"/>
        <w:spacing w:before="0" w:line="360" w:lineRule="auto"/>
        <w:jc w:val="both"/>
      </w:pPr>
      <w:r>
        <w:rPr>
          <w:lang w:val="es-ES_tradnl"/>
        </w:rPr>
        <w:t>El informe incluye el estudio de algunas medidas de aplicación (normativa y datos) y</w:t>
      </w:r>
      <w:r>
        <w:t xml:space="preserve"> </w:t>
      </w:r>
      <w:r>
        <w:rPr>
          <w:lang w:val="es-ES_tradnl"/>
        </w:rPr>
        <w:t>ciertos aspectos que conforman el derecho en cuestión</w:t>
      </w:r>
      <w:r>
        <w:t xml:space="preserve"> </w:t>
      </w:r>
      <w:r>
        <w:rPr>
          <w:lang w:val="es-ES_tradnl"/>
        </w:rPr>
        <w:t>(</w:t>
      </w:r>
      <w:proofErr w:type="spellStart"/>
      <w:r>
        <w:t>formaci</w:t>
      </w:r>
      <w:r>
        <w:rPr>
          <w:lang w:val="es-ES_tradnl"/>
        </w:rPr>
        <w:t>ón</w:t>
      </w:r>
      <w:proofErr w:type="spellEnd"/>
      <w:r>
        <w:rPr>
          <w:lang w:val="es-ES_tradnl"/>
        </w:rPr>
        <w:t xml:space="preserve">, </w:t>
      </w:r>
      <w:proofErr w:type="spellStart"/>
      <w:r>
        <w:rPr>
          <w:lang w:val="es-ES_tradnl"/>
        </w:rPr>
        <w:t>curr</w:t>
      </w:r>
      <w:proofErr w:type="spellEnd"/>
      <w:r>
        <w:t>í</w:t>
      </w:r>
      <w:r>
        <w:rPr>
          <w:lang w:val="es-ES_tradnl"/>
        </w:rPr>
        <w:t xml:space="preserve">culo, accesibilidad de materiales, certificación de estudios, medidas de apoyo e informe </w:t>
      </w:r>
      <w:proofErr w:type="spellStart"/>
      <w:r>
        <w:rPr>
          <w:lang w:val="es-ES_tradnl"/>
        </w:rPr>
        <w:t>psicopedagó</w:t>
      </w:r>
      <w:proofErr w:type="spellEnd"/>
      <w:r>
        <w:rPr>
          <w:lang w:val="it-IT"/>
        </w:rPr>
        <w:t>gico</w:t>
      </w:r>
      <w:r>
        <w:rPr>
          <w:lang w:val="es-ES_tradnl"/>
        </w:rPr>
        <w:t>). En cada epígrafe se enfatizan preocupaciones y se proponen recomendaciones.</w:t>
      </w:r>
    </w:p>
    <w:p w14:paraId="0F659585" w14:textId="77777777" w:rsidR="004E7632" w:rsidRDefault="004E7632">
      <w:pPr>
        <w:pStyle w:val="Peromissi"/>
        <w:spacing w:before="0" w:line="360" w:lineRule="auto"/>
        <w:jc w:val="both"/>
      </w:pPr>
    </w:p>
    <w:p w14:paraId="4725C018" w14:textId="77777777" w:rsidR="004E7632" w:rsidRDefault="004E7632">
      <w:pPr>
        <w:pStyle w:val="Peromissi"/>
        <w:spacing w:before="0" w:line="360" w:lineRule="auto"/>
        <w:jc w:val="both"/>
      </w:pPr>
    </w:p>
    <w:p w14:paraId="0E473C14" w14:textId="77777777" w:rsidR="004E7632" w:rsidRDefault="000E25D5">
      <w:pPr>
        <w:pStyle w:val="Peromissi"/>
        <w:spacing w:before="0" w:line="360" w:lineRule="auto"/>
        <w:jc w:val="both"/>
        <w:rPr>
          <w:b/>
          <w:bCs/>
        </w:rPr>
      </w:pPr>
      <w:r>
        <w:rPr>
          <w:b/>
          <w:bCs/>
          <w:lang w:val="es-ES_tradnl"/>
        </w:rPr>
        <w:t xml:space="preserve">2. NORMATIVA </w:t>
      </w:r>
    </w:p>
    <w:p w14:paraId="5DD87932" w14:textId="77777777" w:rsidR="004E7632" w:rsidRDefault="004E7632">
      <w:pPr>
        <w:pStyle w:val="Peromissi"/>
        <w:spacing w:before="0" w:line="360" w:lineRule="auto"/>
        <w:jc w:val="both"/>
        <w:rPr>
          <w:b/>
          <w:bCs/>
        </w:rPr>
      </w:pPr>
    </w:p>
    <w:p w14:paraId="54AE5A44" w14:textId="77777777" w:rsidR="004E7632" w:rsidRDefault="000E25D5">
      <w:pPr>
        <w:pStyle w:val="Peromissi"/>
        <w:spacing w:before="0" w:line="360" w:lineRule="auto"/>
        <w:jc w:val="both"/>
      </w:pPr>
      <w:r>
        <w:rPr>
          <w:lang w:val="es-ES_tradnl"/>
        </w:rPr>
        <w:lastRenderedPageBreak/>
        <w:t>En un informe de seguimiento a España en 2024 (</w:t>
      </w:r>
      <w:r>
        <w:rPr>
          <w:lang w:val="pt-PT"/>
        </w:rPr>
        <w:t>CRPD/C/ESP/FUIR/1</w:t>
      </w:r>
      <w:r>
        <w:rPr>
          <w:lang w:val="es-ES_tradnl"/>
        </w:rPr>
        <w:t xml:space="preserve">), el Comité de las Personas con Discapacidad mostró preocupación por el hecho de que la «legislación interna no reconozca el derecho de las personas con discapacidad a la educación inclusiva y de calidad, sino que solo la </w:t>
      </w:r>
      <w:r>
        <w:rPr>
          <w:lang w:val="pt-PT"/>
        </w:rPr>
        <w:t>consider</w:t>
      </w:r>
      <w:r>
        <w:rPr>
          <w:lang w:val="es-ES_tradnl"/>
        </w:rPr>
        <w:t xml:space="preserve">e como un principio del sistema educativo» (párr. 21), y por el hecho de que tal legislación: </w:t>
      </w:r>
    </w:p>
    <w:p w14:paraId="3FC9BA25" w14:textId="77777777" w:rsidR="004E7632" w:rsidRDefault="004E7632">
      <w:pPr>
        <w:pStyle w:val="Peromissi"/>
        <w:spacing w:before="0" w:line="360" w:lineRule="auto"/>
        <w:jc w:val="both"/>
      </w:pPr>
    </w:p>
    <w:p w14:paraId="38F6F64F" w14:textId="77777777" w:rsidR="004E7632" w:rsidRDefault="000E25D5">
      <w:pPr>
        <w:pStyle w:val="Peromissi"/>
        <w:spacing w:before="0" w:line="360" w:lineRule="auto"/>
        <w:ind w:left="283" w:right="283"/>
        <w:jc w:val="both"/>
      </w:pPr>
      <w:r>
        <w:rPr>
          <w:lang w:val="es-ES_tradnl"/>
        </w:rPr>
        <w:t>«</w:t>
      </w:r>
      <w:r>
        <w:rPr>
          <w:lang w:val="it-IT"/>
        </w:rPr>
        <w:t>perpet</w:t>
      </w:r>
      <w:r>
        <w:t>ú</w:t>
      </w:r>
      <w:r>
        <w:rPr>
          <w:lang w:val="es-ES_tradnl"/>
        </w:rPr>
        <w:t xml:space="preserve">e la </w:t>
      </w:r>
      <w:proofErr w:type="spellStart"/>
      <w:r>
        <w:rPr>
          <w:lang w:val="es-ES_tradnl"/>
        </w:rPr>
        <w:t>educació</w:t>
      </w:r>
      <w:proofErr w:type="spellEnd"/>
      <w:r>
        <w:rPr>
          <w:lang w:val="pt-PT"/>
        </w:rPr>
        <w:t>n especial segregadora, bas</w:t>
      </w:r>
      <w:r>
        <w:t>á</w:t>
      </w:r>
      <w:proofErr w:type="spellStart"/>
      <w:r>
        <w:rPr>
          <w:lang w:val="es-ES_tradnl"/>
        </w:rPr>
        <w:t>ndose</w:t>
      </w:r>
      <w:proofErr w:type="spellEnd"/>
      <w:r>
        <w:rPr>
          <w:lang w:val="es-ES_tradnl"/>
        </w:rPr>
        <w:t xml:space="preserve"> en un </w:t>
      </w:r>
      <w:proofErr w:type="spellStart"/>
      <w:r>
        <w:rPr>
          <w:lang w:val="fr-FR"/>
        </w:rPr>
        <w:t>enfoque</w:t>
      </w:r>
      <w:proofErr w:type="spellEnd"/>
      <w:r>
        <w:rPr>
          <w:lang w:val="fr-FR"/>
        </w:rPr>
        <w:t xml:space="preserve"> </w:t>
      </w:r>
      <w:proofErr w:type="spellStart"/>
      <w:r>
        <w:rPr>
          <w:lang w:val="fr-FR"/>
        </w:rPr>
        <w:t>biomé</w:t>
      </w:r>
      <w:r>
        <w:rPr>
          <w:lang w:val="es-ES_tradnl"/>
        </w:rPr>
        <w:t>dico</w:t>
      </w:r>
      <w:proofErr w:type="spellEnd"/>
      <w:r>
        <w:rPr>
          <w:lang w:val="es-ES_tradnl"/>
        </w:rPr>
        <w:t xml:space="preserve"> centrado en las necesidades del alumnado con discapacidad, y que se continue considerando que el alumnado con importantes requerimientos de apoyo quede segregado de la </w:t>
      </w:r>
      <w:proofErr w:type="spellStart"/>
      <w:r>
        <w:rPr>
          <w:lang w:val="es-ES_tradnl"/>
        </w:rPr>
        <w:t>educació</w:t>
      </w:r>
      <w:proofErr w:type="spellEnd"/>
      <w:r>
        <w:rPr>
          <w:lang w:val="it-IT"/>
        </w:rPr>
        <w:t>n ordinaria</w:t>
      </w:r>
      <w:r>
        <w:rPr>
          <w:lang w:val="es-ES_tradnl"/>
        </w:rPr>
        <w:t>» (párr. 21).</w:t>
      </w:r>
    </w:p>
    <w:p w14:paraId="7553F882" w14:textId="77777777" w:rsidR="004E7632" w:rsidRDefault="004E7632">
      <w:pPr>
        <w:pStyle w:val="Peromissi"/>
        <w:spacing w:before="0" w:line="360" w:lineRule="auto"/>
        <w:jc w:val="both"/>
      </w:pPr>
    </w:p>
    <w:p w14:paraId="31717BD4" w14:textId="77777777" w:rsidR="004E7632" w:rsidRDefault="000E25D5">
      <w:pPr>
        <w:pStyle w:val="Peromissi"/>
        <w:spacing w:before="0" w:line="360" w:lineRule="auto"/>
        <w:jc w:val="both"/>
      </w:pPr>
      <w:r>
        <w:rPr>
          <w:lang w:val="es-ES_tradnl"/>
        </w:rPr>
        <w:t>La legislación estatal mantiene el modelo segregado como una respuesta cuando las necesidades del alumnado «no puedan ser atendidas en el marco de las medidas de atención a la diversidad de los centros ordinarios»</w:t>
      </w:r>
      <w:r>
        <w:rPr>
          <w:rStyle w:val="Cap"/>
          <w:vertAlign w:val="superscript"/>
        </w:rPr>
        <w:footnoteReference w:id="3"/>
      </w:r>
      <w:r>
        <w:rPr>
          <w:lang w:val="es-ES_tradnl"/>
        </w:rPr>
        <w:t>.</w:t>
      </w:r>
    </w:p>
    <w:p w14:paraId="69A83D5E" w14:textId="77777777" w:rsidR="004E7632" w:rsidRDefault="004E7632">
      <w:pPr>
        <w:pStyle w:val="Peromissi"/>
        <w:spacing w:before="0" w:line="360" w:lineRule="auto"/>
        <w:jc w:val="both"/>
      </w:pPr>
    </w:p>
    <w:p w14:paraId="764738AE" w14:textId="77777777" w:rsidR="004E7632" w:rsidRDefault="000E25D5">
      <w:pPr>
        <w:pStyle w:val="Peromissi"/>
        <w:spacing w:before="0" w:after="320" w:line="360" w:lineRule="auto"/>
        <w:jc w:val="both"/>
      </w:pPr>
      <w:r>
        <w:rPr>
          <w:lang w:val="es-ES_tradnl"/>
        </w:rPr>
        <w:t>A nivel autonómico, la normativa sobre educación inclusiva es inconsistente y presenta deficiencias significativas en diversas regiones. Aunque muchas C</w:t>
      </w:r>
      <w:r>
        <w:rPr>
          <w:lang w:val="pt-PT"/>
        </w:rPr>
        <w:t xml:space="preserve">omunidades </w:t>
      </w:r>
      <w:r>
        <w:rPr>
          <w:lang w:val="es-ES_tradnl"/>
        </w:rPr>
        <w:t>A</w:t>
      </w:r>
      <w:r>
        <w:t>ut</w:t>
      </w:r>
      <w:proofErr w:type="spellStart"/>
      <w:r>
        <w:rPr>
          <w:lang w:val="es-ES_tradnl"/>
        </w:rPr>
        <w:t>ó</w:t>
      </w:r>
      <w:proofErr w:type="spellEnd"/>
      <w:r>
        <w:t>noma</w:t>
      </w:r>
      <w:r>
        <w:rPr>
          <w:lang w:val="es-ES_tradnl"/>
        </w:rPr>
        <w:t xml:space="preserve">s cuentan con legislación </w:t>
      </w:r>
      <w:proofErr w:type="spellStart"/>
      <w:r>
        <w:rPr>
          <w:lang w:val="es-ES_tradnl"/>
        </w:rPr>
        <w:t>espec</w:t>
      </w:r>
      <w:proofErr w:type="spellEnd"/>
      <w:r>
        <w:t>í</w:t>
      </w:r>
      <w:r>
        <w:rPr>
          <w:lang w:val="es-ES_tradnl"/>
        </w:rPr>
        <w:t xml:space="preserve">fica, su aplicación es desigual. Por ejemplo, en la Comunidad Valenciana, existe normativa </w:t>
      </w:r>
      <w:proofErr w:type="spellStart"/>
      <w:r>
        <w:rPr>
          <w:lang w:val="es-ES_tradnl"/>
        </w:rPr>
        <w:t>espec</w:t>
      </w:r>
      <w:proofErr w:type="spellEnd"/>
      <w:r>
        <w:t>í</w:t>
      </w:r>
      <w:r>
        <w:rPr>
          <w:lang w:val="it-IT"/>
        </w:rPr>
        <w:t>fica,</w:t>
      </w:r>
      <w:r>
        <w:rPr>
          <w:lang w:val="es-ES_tradnl"/>
        </w:rPr>
        <w:t xml:space="preserve"> pero</w:t>
      </w:r>
      <w:r>
        <w:t xml:space="preserve"> su </w:t>
      </w:r>
      <w:proofErr w:type="spellStart"/>
      <w:r>
        <w:t>implementaci</w:t>
      </w:r>
      <w:r>
        <w:rPr>
          <w:lang w:val="es-ES_tradnl"/>
        </w:rPr>
        <w:t>ón</w:t>
      </w:r>
      <w:proofErr w:type="spellEnd"/>
      <w:r>
        <w:rPr>
          <w:lang w:val="es-ES_tradnl"/>
        </w:rPr>
        <w:t xml:space="preserve"> sigue siendo limitada y no se ajusta a los </w:t>
      </w:r>
      <w:proofErr w:type="spellStart"/>
      <w:r>
        <w:rPr>
          <w:lang w:val="es-ES_tradnl"/>
        </w:rPr>
        <w:t>est</w:t>
      </w:r>
      <w:proofErr w:type="spellEnd"/>
      <w:r>
        <w:t>á</w:t>
      </w:r>
      <w:proofErr w:type="spellStart"/>
      <w:r>
        <w:rPr>
          <w:lang w:val="es-ES_tradnl"/>
        </w:rPr>
        <w:t>ndares</w:t>
      </w:r>
      <w:proofErr w:type="spellEnd"/>
      <w:r>
        <w:rPr>
          <w:lang w:val="es-ES_tradnl"/>
        </w:rPr>
        <w:t xml:space="preserve"> internacionales, permitiendo la segregación del alumnado por discapacidad. </w:t>
      </w:r>
      <w:proofErr w:type="spellStart"/>
      <w:r>
        <w:rPr>
          <w:lang w:val="es-ES_tradnl"/>
        </w:rPr>
        <w:t>Cataluñ</w:t>
      </w:r>
      <w:proofErr w:type="spellEnd"/>
      <w:r>
        <w:rPr>
          <w:lang w:val="en-US"/>
        </w:rPr>
        <w:t xml:space="preserve">a </w:t>
      </w:r>
      <w:proofErr w:type="spellStart"/>
      <w:r>
        <w:rPr>
          <w:lang w:val="en-US"/>
        </w:rPr>
        <w:t>posee</w:t>
      </w:r>
      <w:proofErr w:type="spellEnd"/>
      <w:r>
        <w:rPr>
          <w:lang w:val="en-US"/>
        </w:rPr>
        <w:t xml:space="preserve"> </w:t>
      </w:r>
      <w:proofErr w:type="spellStart"/>
      <w:r>
        <w:rPr>
          <w:lang w:val="en-US"/>
        </w:rPr>
        <w:t>legislaci</w:t>
      </w:r>
      <w:r>
        <w:rPr>
          <w:lang w:val="es-ES_tradnl"/>
        </w:rPr>
        <w:t>ón</w:t>
      </w:r>
      <w:proofErr w:type="spellEnd"/>
      <w:r>
        <w:rPr>
          <w:lang w:val="es-ES_tradnl"/>
        </w:rPr>
        <w:t xml:space="preserve"> poco clara y difusa, sin abordar aspectos concretos para garantizar una inclusión efectiva. </w:t>
      </w:r>
      <w:proofErr w:type="spellStart"/>
      <w:r>
        <w:rPr>
          <w:lang w:val="es-ES_tradnl"/>
        </w:rPr>
        <w:t>Andaluc</w:t>
      </w:r>
      <w:proofErr w:type="spellEnd"/>
      <w:r>
        <w:t>í</w:t>
      </w:r>
      <w:r>
        <w:rPr>
          <w:lang w:val="es-ES_tradnl"/>
        </w:rPr>
        <w:t xml:space="preserve">a presenta un marco normativo robusto, pero su </w:t>
      </w:r>
      <w:proofErr w:type="spellStart"/>
      <w:r>
        <w:rPr>
          <w:lang w:val="es-ES_tradnl"/>
        </w:rPr>
        <w:t>aplicació</w:t>
      </w:r>
      <w:proofErr w:type="spellEnd"/>
      <w:r>
        <w:t xml:space="preserve">n </w:t>
      </w:r>
      <w:proofErr w:type="spellStart"/>
      <w:r>
        <w:t>prá</w:t>
      </w:r>
      <w:r>
        <w:rPr>
          <w:lang w:val="es-ES_tradnl"/>
        </w:rPr>
        <w:t>ctica</w:t>
      </w:r>
      <w:proofErr w:type="spellEnd"/>
      <w:r>
        <w:rPr>
          <w:lang w:val="es-ES_tradnl"/>
        </w:rPr>
        <w:t xml:space="preserve"> es deficient</w:t>
      </w:r>
      <w:r>
        <w:rPr>
          <w:lang w:val="es-ES_tradnl"/>
        </w:rPr>
        <w:t xml:space="preserve">e, mientras que Madrid carece de normativa </w:t>
      </w:r>
      <w:proofErr w:type="spellStart"/>
      <w:r>
        <w:rPr>
          <w:lang w:val="es-ES_tradnl"/>
        </w:rPr>
        <w:t>espec</w:t>
      </w:r>
      <w:proofErr w:type="spellEnd"/>
      <w:r>
        <w:t>í</w:t>
      </w:r>
      <w:r>
        <w:rPr>
          <w:lang w:val="es-ES_tradnl"/>
        </w:rPr>
        <w:t>fica y de mecanismos efectivos para garantizar su cumplimiento.</w:t>
      </w:r>
    </w:p>
    <w:p w14:paraId="25565CE1" w14:textId="77777777" w:rsidR="004E7632" w:rsidRDefault="000E25D5">
      <w:pPr>
        <w:pStyle w:val="Peromissi"/>
        <w:spacing w:before="0" w:after="320" w:line="360" w:lineRule="auto"/>
        <w:jc w:val="both"/>
        <w:rPr>
          <w:b/>
          <w:bCs/>
        </w:rPr>
      </w:pPr>
      <w:r>
        <w:rPr>
          <w:b/>
          <w:bCs/>
          <w:lang w:val="es-ES_tradnl"/>
        </w:rPr>
        <w:t>Recomendaciones:</w:t>
      </w:r>
    </w:p>
    <w:p w14:paraId="7D35EC57" w14:textId="77777777" w:rsidR="004E7632" w:rsidRDefault="000E25D5">
      <w:pPr>
        <w:pStyle w:val="Peromissi"/>
        <w:numPr>
          <w:ilvl w:val="0"/>
          <w:numId w:val="2"/>
        </w:numPr>
        <w:spacing w:before="0" w:after="320" w:line="360" w:lineRule="auto"/>
        <w:jc w:val="both"/>
        <w:rPr>
          <w:b/>
          <w:bCs/>
          <w:lang w:val="es-ES_tradnl"/>
        </w:rPr>
      </w:pPr>
      <w:r>
        <w:rPr>
          <w:b/>
          <w:bCs/>
          <w:lang w:val="es-ES_tradnl"/>
        </w:rPr>
        <w:t xml:space="preserve">Alinear la normativa educativa con los </w:t>
      </w:r>
      <w:proofErr w:type="spellStart"/>
      <w:r>
        <w:rPr>
          <w:b/>
          <w:bCs/>
          <w:lang w:val="es-ES_tradnl"/>
        </w:rPr>
        <w:t>est</w:t>
      </w:r>
      <w:proofErr w:type="spellEnd"/>
      <w:r>
        <w:rPr>
          <w:b/>
          <w:bCs/>
        </w:rPr>
        <w:t>á</w:t>
      </w:r>
      <w:proofErr w:type="spellStart"/>
      <w:r>
        <w:rPr>
          <w:b/>
          <w:bCs/>
          <w:lang w:val="es-ES_tradnl"/>
        </w:rPr>
        <w:t>ndares</w:t>
      </w:r>
      <w:proofErr w:type="spellEnd"/>
      <w:r>
        <w:rPr>
          <w:b/>
          <w:bCs/>
          <w:lang w:val="es-ES_tradnl"/>
        </w:rPr>
        <w:t xml:space="preserve"> internacionales sobre educación inclusiva.</w:t>
      </w:r>
    </w:p>
    <w:p w14:paraId="18B8C62F" w14:textId="77777777" w:rsidR="004E7632" w:rsidRDefault="000E25D5">
      <w:pPr>
        <w:pStyle w:val="Peromissi"/>
        <w:numPr>
          <w:ilvl w:val="0"/>
          <w:numId w:val="2"/>
        </w:numPr>
        <w:spacing w:before="0" w:after="320" w:line="360" w:lineRule="auto"/>
        <w:jc w:val="both"/>
        <w:rPr>
          <w:b/>
          <w:bCs/>
          <w:lang w:val="es-ES_tradnl"/>
        </w:rPr>
      </w:pPr>
      <w:r>
        <w:rPr>
          <w:b/>
          <w:bCs/>
          <w:lang w:val="es-ES_tradnl"/>
        </w:rPr>
        <w:lastRenderedPageBreak/>
        <w:t xml:space="preserve">Diseñar y poner en marcha un plan (con objetivos, acciones, plazos e indicadores de seguimiento claros) para lograr eliminar la </w:t>
      </w:r>
      <w:r>
        <w:rPr>
          <w:b/>
          <w:bCs/>
          <w:lang w:val="it-IT"/>
        </w:rPr>
        <w:t>segregaci</w:t>
      </w:r>
      <w:proofErr w:type="spellStart"/>
      <w:r>
        <w:rPr>
          <w:b/>
          <w:bCs/>
          <w:lang w:val="es-ES_tradnl"/>
        </w:rPr>
        <w:t>ón</w:t>
      </w:r>
      <w:proofErr w:type="spellEnd"/>
      <w:r>
        <w:rPr>
          <w:b/>
          <w:bCs/>
          <w:lang w:val="es-ES_tradnl"/>
        </w:rPr>
        <w:t xml:space="preserve"> en la </w:t>
      </w:r>
      <w:proofErr w:type="spellStart"/>
      <w:r>
        <w:rPr>
          <w:b/>
          <w:bCs/>
          <w:lang w:val="es-ES_tradnl"/>
        </w:rPr>
        <w:t>educació</w:t>
      </w:r>
      <w:proofErr w:type="spellEnd"/>
      <w:r>
        <w:rPr>
          <w:b/>
          <w:bCs/>
        </w:rPr>
        <w:t>n.</w:t>
      </w:r>
    </w:p>
    <w:p w14:paraId="0397C73A" w14:textId="77777777" w:rsidR="004E7632" w:rsidRDefault="004E7632">
      <w:pPr>
        <w:pStyle w:val="Peromissi"/>
        <w:spacing w:before="0" w:after="320" w:line="360" w:lineRule="auto"/>
        <w:jc w:val="both"/>
        <w:rPr>
          <w:b/>
          <w:bCs/>
        </w:rPr>
      </w:pPr>
    </w:p>
    <w:p w14:paraId="70C2C0DA" w14:textId="77777777" w:rsidR="004E7632" w:rsidRDefault="000E25D5">
      <w:pPr>
        <w:pStyle w:val="Peromissi"/>
        <w:spacing w:before="0" w:line="360" w:lineRule="auto"/>
        <w:jc w:val="both"/>
        <w:rPr>
          <w:b/>
          <w:bCs/>
        </w:rPr>
      </w:pPr>
      <w:r>
        <w:rPr>
          <w:b/>
          <w:bCs/>
          <w:lang w:val="es-ES_tradnl"/>
        </w:rPr>
        <w:t xml:space="preserve">2. DATOS </w:t>
      </w:r>
    </w:p>
    <w:p w14:paraId="7A6D61A7" w14:textId="77777777" w:rsidR="004E7632" w:rsidRDefault="004E7632">
      <w:pPr>
        <w:pStyle w:val="Peromissi"/>
        <w:spacing w:before="0" w:line="360" w:lineRule="auto"/>
        <w:jc w:val="both"/>
      </w:pPr>
    </w:p>
    <w:p w14:paraId="51484A9D" w14:textId="77777777" w:rsidR="004E7632" w:rsidRDefault="000E25D5">
      <w:pPr>
        <w:pStyle w:val="Peromissi"/>
        <w:spacing w:before="0" w:after="320" w:line="360" w:lineRule="auto"/>
        <w:jc w:val="both"/>
      </w:pPr>
      <w:r>
        <w:rPr>
          <w:lang w:val="es-ES_tradnl"/>
        </w:rPr>
        <w:t xml:space="preserve">La recopilación y actualización de datos sobre las unidades educativas, los recursos disponibles en los centros y las partidas presupuestarias desglosadas es otro aspecto clave para para evaluar el progreso de la educación inclusiva y ajustar las estrategias de manera oportuna </w:t>
      </w:r>
      <w:r>
        <w:rPr>
          <w:lang w:val="it-IT"/>
        </w:rPr>
        <w:t xml:space="preserve">con base </w:t>
      </w:r>
      <w:r>
        <w:rPr>
          <w:lang w:val="es-ES_tradnl"/>
        </w:rPr>
        <w:t>en evidencias.</w:t>
      </w:r>
    </w:p>
    <w:p w14:paraId="5D63481E" w14:textId="77777777" w:rsidR="004E7632" w:rsidRDefault="000E25D5">
      <w:pPr>
        <w:pStyle w:val="Peromissi"/>
        <w:spacing w:before="0" w:after="320" w:line="360" w:lineRule="auto"/>
        <w:jc w:val="both"/>
      </w:pPr>
      <w:r>
        <w:rPr>
          <w:lang w:val="es-ES_tradnl"/>
        </w:rPr>
        <w:t>Sin embargo, la</w:t>
      </w:r>
      <w:r>
        <w:rPr>
          <w:lang w:val="de-DE"/>
        </w:rPr>
        <w:t xml:space="preserve"> </w:t>
      </w:r>
      <w:proofErr w:type="spellStart"/>
      <w:r>
        <w:rPr>
          <w:lang w:val="de-DE"/>
        </w:rPr>
        <w:t>gesti</w:t>
      </w:r>
      <w:r>
        <w:rPr>
          <w:lang w:val="es-ES_tradnl"/>
        </w:rPr>
        <w:t>ón</w:t>
      </w:r>
      <w:proofErr w:type="spellEnd"/>
      <w:r>
        <w:rPr>
          <w:lang w:val="es-ES_tradnl"/>
        </w:rPr>
        <w:t xml:space="preserve"> de datos sobre educación inclusiva en España es deficiente, con información desactualizada y poco </w:t>
      </w:r>
      <w:proofErr w:type="spellStart"/>
      <w:r>
        <w:rPr>
          <w:lang w:val="es-ES_tradnl"/>
        </w:rPr>
        <w:t>sistem</w:t>
      </w:r>
      <w:proofErr w:type="spellEnd"/>
      <w:r>
        <w:t>á</w:t>
      </w:r>
      <w:r>
        <w:rPr>
          <w:lang w:val="es-ES_tradnl"/>
        </w:rPr>
        <w:t xml:space="preserve">tica. En la Comunidad Valenciana y Cataluña, los datos son escasos y desactualizados. </w:t>
      </w:r>
      <w:proofErr w:type="spellStart"/>
      <w:r>
        <w:rPr>
          <w:lang w:val="es-ES_tradnl"/>
        </w:rPr>
        <w:t>Andaluc</w:t>
      </w:r>
      <w:proofErr w:type="spellEnd"/>
      <w:r>
        <w:t>í</w:t>
      </w:r>
      <w:r>
        <w:rPr>
          <w:lang w:val="es-ES_tradnl"/>
        </w:rPr>
        <w:t>a muestra una integración desigual de estudiantes con «necesidades especiales de apoyo»</w:t>
      </w:r>
      <w:r>
        <w:t xml:space="preserve"> </w:t>
      </w:r>
      <w:proofErr w:type="spellStart"/>
      <w:r>
        <w:t>segú</w:t>
      </w:r>
      <w:proofErr w:type="spellEnd"/>
      <w:r>
        <w:rPr>
          <w:lang w:val="es-ES_tradnl"/>
        </w:rPr>
        <w:t xml:space="preserve">n el nivel educativo, mientras que Madrid carece de </w:t>
      </w:r>
      <w:proofErr w:type="spellStart"/>
      <w:r>
        <w:rPr>
          <w:lang w:val="es-ES_tradnl"/>
        </w:rPr>
        <w:t>an</w:t>
      </w:r>
      <w:proofErr w:type="spellEnd"/>
      <w:r>
        <w:t>á</w:t>
      </w:r>
      <w:r>
        <w:rPr>
          <w:lang w:val="es-ES_tradnl"/>
        </w:rPr>
        <w:t xml:space="preserve">lisis anuales y datos actualizados, lo que dificulta la </w:t>
      </w:r>
      <w:proofErr w:type="spellStart"/>
      <w:r>
        <w:rPr>
          <w:lang w:val="es-ES_tradnl"/>
        </w:rPr>
        <w:t>planificació</w:t>
      </w:r>
      <w:proofErr w:type="spellEnd"/>
      <w:r>
        <w:t>n.</w:t>
      </w:r>
    </w:p>
    <w:p w14:paraId="44D293FE" w14:textId="77777777" w:rsidR="004E7632" w:rsidRDefault="000E25D5">
      <w:pPr>
        <w:pStyle w:val="Peromissi"/>
        <w:spacing w:before="0" w:after="320" w:line="360" w:lineRule="auto"/>
        <w:jc w:val="both"/>
        <w:rPr>
          <w:b/>
          <w:bCs/>
        </w:rPr>
      </w:pPr>
      <w:r>
        <w:rPr>
          <w:b/>
          <w:bCs/>
          <w:lang w:val="es-ES_tradnl"/>
        </w:rPr>
        <w:t>Recomendaciones:</w:t>
      </w:r>
    </w:p>
    <w:p w14:paraId="5D846318" w14:textId="77777777" w:rsidR="004E7632" w:rsidRDefault="000E25D5">
      <w:pPr>
        <w:pStyle w:val="Peromissi"/>
        <w:numPr>
          <w:ilvl w:val="0"/>
          <w:numId w:val="2"/>
        </w:numPr>
        <w:spacing w:before="0" w:after="320" w:line="360" w:lineRule="auto"/>
        <w:jc w:val="both"/>
        <w:rPr>
          <w:b/>
          <w:bCs/>
          <w:lang w:val="es-ES_tradnl"/>
        </w:rPr>
      </w:pPr>
      <w:r>
        <w:rPr>
          <w:b/>
          <w:bCs/>
          <w:lang w:val="es-ES_tradnl"/>
        </w:rPr>
        <w:t xml:space="preserve">Implementar sistemas de monitoreo que garanticen la transparencia y el control regular de los recursos educativos a nivel </w:t>
      </w:r>
      <w:proofErr w:type="spellStart"/>
      <w:r>
        <w:rPr>
          <w:b/>
          <w:bCs/>
          <w:lang w:val="fr-FR"/>
        </w:rPr>
        <w:t>auton</w:t>
      </w:r>
      <w:r>
        <w:rPr>
          <w:b/>
          <w:bCs/>
          <w:lang w:val="es-ES_tradnl"/>
        </w:rPr>
        <w:t>ó</w:t>
      </w:r>
      <w:proofErr w:type="spellEnd"/>
      <w:r>
        <w:rPr>
          <w:b/>
          <w:bCs/>
          <w:lang w:val="it-IT"/>
        </w:rPr>
        <w:t>mico</w:t>
      </w:r>
      <w:r>
        <w:rPr>
          <w:b/>
          <w:bCs/>
          <w:lang w:val="es-ES_tradnl"/>
        </w:rPr>
        <w:t>, y una coordinación para la obtención de datos desagregados a nivel nacional.</w:t>
      </w:r>
    </w:p>
    <w:p w14:paraId="3ADA782B" w14:textId="77777777" w:rsidR="004E7632" w:rsidRDefault="000E25D5">
      <w:pPr>
        <w:pStyle w:val="Peromissi"/>
        <w:numPr>
          <w:ilvl w:val="0"/>
          <w:numId w:val="2"/>
        </w:numPr>
        <w:spacing w:before="0" w:after="320" w:line="360" w:lineRule="auto"/>
        <w:jc w:val="both"/>
        <w:rPr>
          <w:b/>
          <w:bCs/>
          <w:lang w:val="es-ES_tradnl"/>
        </w:rPr>
      </w:pPr>
      <w:r>
        <w:rPr>
          <w:b/>
          <w:bCs/>
          <w:lang w:val="es-ES_tradnl"/>
        </w:rPr>
        <w:t>Desagregar datos de infancia con discapacidad en el ámbito educativo en base a criterios que permitan la planificación y evaluación de normativas, estrategias y políticas para posibilitar la inclusión. Por ejemplo, grado discapacidad, tipo de apoyo requerido/recibido, sexo/género, edades, educación pública/privada, modalidad de escolarización.</w:t>
      </w:r>
    </w:p>
    <w:p w14:paraId="6A40EB66" w14:textId="77777777" w:rsidR="004E7632" w:rsidRDefault="000E25D5">
      <w:pPr>
        <w:pStyle w:val="Peromissi"/>
        <w:numPr>
          <w:ilvl w:val="0"/>
          <w:numId w:val="2"/>
        </w:numPr>
        <w:spacing w:before="0" w:after="320" w:line="360" w:lineRule="auto"/>
        <w:jc w:val="both"/>
        <w:rPr>
          <w:b/>
          <w:bCs/>
          <w:lang w:val="es-ES_tradnl"/>
        </w:rPr>
      </w:pPr>
      <w:r>
        <w:rPr>
          <w:b/>
          <w:bCs/>
          <w:lang w:val="es-ES_tradnl"/>
        </w:rPr>
        <w:t xml:space="preserve">Desagregar información presupuestaria dedicada a la </w:t>
      </w:r>
      <w:proofErr w:type="spellStart"/>
      <w:r>
        <w:rPr>
          <w:b/>
          <w:bCs/>
          <w:lang w:val="es-ES_tradnl"/>
        </w:rPr>
        <w:t>implementació</w:t>
      </w:r>
      <w:proofErr w:type="spellEnd"/>
      <w:r>
        <w:rPr>
          <w:b/>
          <w:bCs/>
        </w:rPr>
        <w:t>n</w:t>
      </w:r>
      <w:r>
        <w:rPr>
          <w:b/>
          <w:bCs/>
          <w:lang w:val="es-ES_tradnl"/>
        </w:rPr>
        <w:t xml:space="preserve"> de la </w:t>
      </w:r>
      <w:proofErr w:type="spellStart"/>
      <w:r>
        <w:rPr>
          <w:b/>
          <w:bCs/>
          <w:lang w:val="es-ES_tradnl"/>
        </w:rPr>
        <w:t>educació</w:t>
      </w:r>
      <w:proofErr w:type="spellEnd"/>
      <w:r>
        <w:rPr>
          <w:b/>
          <w:bCs/>
        </w:rPr>
        <w:t>n</w:t>
      </w:r>
      <w:r>
        <w:rPr>
          <w:b/>
          <w:bCs/>
          <w:lang w:val="es-ES_tradnl"/>
        </w:rPr>
        <w:t xml:space="preserve"> inclusiva.</w:t>
      </w:r>
    </w:p>
    <w:p w14:paraId="5793A9D4" w14:textId="77777777" w:rsidR="004E7632" w:rsidRDefault="004E7632">
      <w:pPr>
        <w:pStyle w:val="Peromissi"/>
        <w:spacing w:before="0" w:after="320" w:line="360" w:lineRule="auto"/>
        <w:jc w:val="both"/>
      </w:pPr>
    </w:p>
    <w:p w14:paraId="56E71AEE" w14:textId="77777777" w:rsidR="004E7632" w:rsidRDefault="000E25D5">
      <w:pPr>
        <w:pStyle w:val="Peromissi"/>
        <w:spacing w:before="0" w:after="320" w:line="360" w:lineRule="auto"/>
        <w:jc w:val="both"/>
        <w:rPr>
          <w:rStyle w:val="Cap"/>
          <w:b/>
          <w:bCs/>
          <w:u w:color="0000ED"/>
        </w:rPr>
      </w:pPr>
      <w:r>
        <w:rPr>
          <w:b/>
          <w:bCs/>
          <w:lang w:val="es-ES_tradnl"/>
        </w:rPr>
        <w:t xml:space="preserve">3. </w:t>
      </w:r>
      <w:r>
        <w:rPr>
          <w:rStyle w:val="Cap"/>
          <w:b/>
          <w:bCs/>
          <w:u w:color="0000ED"/>
          <w:lang w:val="es-ES_tradnl"/>
        </w:rPr>
        <w:t>FORMACIÓN:</w:t>
      </w:r>
    </w:p>
    <w:p w14:paraId="7B011265" w14:textId="77777777" w:rsidR="004E7632" w:rsidRDefault="000E25D5">
      <w:pPr>
        <w:pStyle w:val="Peromissi"/>
        <w:spacing w:before="0" w:line="360" w:lineRule="auto"/>
        <w:jc w:val="both"/>
        <w:rPr>
          <w:rStyle w:val="Cap"/>
          <w:u w:color="0000ED"/>
        </w:rPr>
      </w:pPr>
      <w:r>
        <w:rPr>
          <w:rStyle w:val="Cap"/>
          <w:u w:color="0000ED"/>
          <w:lang w:val="es-ES_tradnl"/>
        </w:rPr>
        <w:t xml:space="preserve">La </w:t>
      </w:r>
      <w:proofErr w:type="spellStart"/>
      <w:r>
        <w:rPr>
          <w:rStyle w:val="Cap"/>
          <w:u w:color="0000ED"/>
          <w:lang w:val="es-ES_tradnl"/>
        </w:rPr>
        <w:t>formació</w:t>
      </w:r>
      <w:proofErr w:type="spellEnd"/>
      <w:r>
        <w:rPr>
          <w:rStyle w:val="Cap"/>
          <w:u w:color="0000ED"/>
          <w:lang w:val="de-DE"/>
        </w:rPr>
        <w:t>n de</w:t>
      </w:r>
      <w:r>
        <w:rPr>
          <w:rStyle w:val="Cap"/>
          <w:u w:color="0000ED"/>
          <w:lang w:val="es-ES_tradnl"/>
        </w:rPr>
        <w:t xml:space="preserve">l profesorado es un elemento clave para garantizar una implementación curricular inclusiva y de calidad. Tal formación debe </w:t>
      </w:r>
      <w:r>
        <w:rPr>
          <w:rStyle w:val="Cap"/>
          <w:u w:color="0000ED"/>
          <w:lang w:val="pt-PT"/>
        </w:rPr>
        <w:t xml:space="preserve">considerar, </w:t>
      </w:r>
      <w:r>
        <w:rPr>
          <w:rStyle w:val="Cap"/>
          <w:u w:color="0000ED"/>
          <w:lang w:val="es-ES_tradnl"/>
        </w:rPr>
        <w:t>por ejemplo</w:t>
      </w:r>
      <w:r>
        <w:rPr>
          <w:rStyle w:val="Cap"/>
          <w:u w:color="0000ED"/>
          <w:lang w:val="pt-PT"/>
        </w:rPr>
        <w:t>: enfoques pedag</w:t>
      </w:r>
      <w:proofErr w:type="spellStart"/>
      <w:r>
        <w:rPr>
          <w:rStyle w:val="Cap"/>
          <w:u w:color="0000ED"/>
          <w:lang w:val="es-ES_tradnl"/>
        </w:rPr>
        <w:t>ógicos</w:t>
      </w:r>
      <w:proofErr w:type="spellEnd"/>
      <w:r>
        <w:rPr>
          <w:rStyle w:val="Cap"/>
          <w:u w:color="0000ED"/>
          <w:lang w:val="es-ES_tradnl"/>
        </w:rPr>
        <w:t xml:space="preserve"> centrados en el niño, comprender la discapacidad basada en los derechos humanos, el conocimiento de medios de comunicación alternativos (braille, lengua de </w:t>
      </w:r>
      <w:proofErr w:type="spellStart"/>
      <w:r>
        <w:rPr>
          <w:rStyle w:val="Cap"/>
          <w:u w:color="0000ED"/>
          <w:lang w:val="es-ES_tradnl"/>
        </w:rPr>
        <w:t>señ</w:t>
      </w:r>
      <w:proofErr w:type="spellEnd"/>
      <w:r>
        <w:rPr>
          <w:rStyle w:val="Cap"/>
          <w:u w:color="0000ED"/>
          <w:lang w:val="fr-FR"/>
        </w:rPr>
        <w:t xml:space="preserve">as, </w:t>
      </w:r>
      <w:proofErr w:type="spellStart"/>
      <w:r>
        <w:rPr>
          <w:rStyle w:val="Cap"/>
          <w:u w:color="0000ED"/>
          <w:lang w:val="fr-FR"/>
        </w:rPr>
        <w:t>lectura</w:t>
      </w:r>
      <w:proofErr w:type="spellEnd"/>
      <w:r>
        <w:rPr>
          <w:rStyle w:val="Cap"/>
          <w:u w:color="0000ED"/>
          <w:lang w:val="fr-FR"/>
        </w:rPr>
        <w:t xml:space="preserve"> f</w:t>
      </w:r>
      <w:r>
        <w:rPr>
          <w:rStyle w:val="Cap"/>
          <w:u w:color="0000ED"/>
        </w:rPr>
        <w:t>á</w:t>
      </w:r>
      <w:proofErr w:type="spellStart"/>
      <w:r>
        <w:rPr>
          <w:rStyle w:val="Cap"/>
          <w:u w:color="0000ED"/>
          <w:lang w:val="es-ES_tradnl"/>
        </w:rPr>
        <w:t>cil</w:t>
      </w:r>
      <w:proofErr w:type="spellEnd"/>
      <w:r>
        <w:rPr>
          <w:rStyle w:val="Cap"/>
          <w:u w:color="0000ED"/>
          <w:lang w:val="es-ES_tradnl"/>
        </w:rPr>
        <w:t xml:space="preserve">, etc.) y el </w:t>
      </w:r>
      <w:proofErr w:type="spellStart"/>
      <w:r>
        <w:rPr>
          <w:rStyle w:val="Cap"/>
          <w:u w:color="0000ED"/>
          <w:lang w:val="es-ES_tradnl"/>
        </w:rPr>
        <w:t>diseñ</w:t>
      </w:r>
      <w:proofErr w:type="spellEnd"/>
      <w:r>
        <w:rPr>
          <w:rStyle w:val="Cap"/>
          <w:u w:color="0000ED"/>
          <w:lang w:val="pt-PT"/>
        </w:rPr>
        <w:t xml:space="preserve">o de </w:t>
      </w:r>
      <w:r>
        <w:rPr>
          <w:rStyle w:val="Cap"/>
          <w:u w:color="0000ED"/>
          <w:lang w:val="es-ES_tradnl"/>
        </w:rPr>
        <w:t>itinerarios</w:t>
      </w:r>
      <w:r>
        <w:rPr>
          <w:rStyle w:val="Cap"/>
          <w:u w:color="0000ED"/>
          <w:lang w:val="pt-PT"/>
        </w:rPr>
        <w:t xml:space="preserve"> educativos personalizados.</w:t>
      </w:r>
    </w:p>
    <w:p w14:paraId="732BA925" w14:textId="77777777" w:rsidR="004E7632" w:rsidRDefault="004E7632">
      <w:pPr>
        <w:pStyle w:val="Peromissi"/>
        <w:spacing w:before="0" w:line="360" w:lineRule="auto"/>
        <w:jc w:val="both"/>
        <w:rPr>
          <w:rStyle w:val="Cap"/>
          <w:u w:color="0000ED"/>
        </w:rPr>
      </w:pPr>
    </w:p>
    <w:p w14:paraId="6D04E567" w14:textId="77777777" w:rsidR="004E7632" w:rsidRDefault="000E25D5">
      <w:pPr>
        <w:pStyle w:val="Peromissi"/>
        <w:spacing w:before="0" w:line="360" w:lineRule="auto"/>
        <w:jc w:val="both"/>
      </w:pPr>
      <w:r>
        <w:rPr>
          <w:rStyle w:val="Cap"/>
          <w:u w:color="0000ED"/>
          <w:lang w:val="es-ES_tradnl"/>
        </w:rPr>
        <w:t xml:space="preserve">No existe una recopilación sistematizada, contrastable y accesible sobre los itinerarios formativos del profesorado y personal educativo que tiene funciones de docencia o apoyo a alumnado con discapacidad. La difusa información disponible muestra una </w:t>
      </w:r>
      <w:r>
        <w:rPr>
          <w:lang w:val="es-ES_tradnl"/>
        </w:rPr>
        <w:t xml:space="preserve">capacitación insuficiente e inconsistente para enfrentar los </w:t>
      </w:r>
      <w:proofErr w:type="spellStart"/>
      <w:r>
        <w:rPr>
          <w:lang w:val="es-ES_tradnl"/>
        </w:rPr>
        <w:t>desaf</w:t>
      </w:r>
      <w:proofErr w:type="spellEnd"/>
      <w:r>
        <w:t>í</w:t>
      </w:r>
      <w:r>
        <w:rPr>
          <w:lang w:val="es-ES_tradnl"/>
        </w:rPr>
        <w:t xml:space="preserve">os de la </w:t>
      </w:r>
      <w:proofErr w:type="spellStart"/>
      <w:r>
        <w:rPr>
          <w:lang w:val="es-ES_tradnl"/>
        </w:rPr>
        <w:t>educació</w:t>
      </w:r>
      <w:proofErr w:type="spellEnd"/>
      <w:r>
        <w:rPr>
          <w:lang w:val="it-IT"/>
        </w:rPr>
        <w:t>n inclusiva.</w:t>
      </w:r>
      <w:r>
        <w:rPr>
          <w:lang w:val="es-ES_tradnl"/>
        </w:rPr>
        <w:t xml:space="preserve"> Por ejemplo, en la Comunidad Valenciana, la </w:t>
      </w:r>
      <w:proofErr w:type="spellStart"/>
      <w:r>
        <w:rPr>
          <w:lang w:val="es-ES_tradnl"/>
        </w:rPr>
        <w:t>formació</w:t>
      </w:r>
      <w:proofErr w:type="spellEnd"/>
      <w:r>
        <w:t xml:space="preserve">n </w:t>
      </w:r>
      <w:r>
        <w:rPr>
          <w:lang w:val="es-ES_tradnl"/>
        </w:rPr>
        <w:t>se presenta como</w:t>
      </w:r>
      <w:r>
        <w:t xml:space="preserve"> transversal</w:t>
      </w:r>
      <w:r>
        <w:rPr>
          <w:lang w:val="es-ES_tradnl"/>
        </w:rPr>
        <w:t xml:space="preserve"> pero carece de</w:t>
      </w:r>
      <w:r>
        <w:rPr>
          <w:lang w:val="pt-PT"/>
        </w:rPr>
        <w:t xml:space="preserve"> recursos </w:t>
      </w:r>
      <w:r>
        <w:rPr>
          <w:lang w:val="es-ES_tradnl"/>
        </w:rPr>
        <w:t xml:space="preserve">específicos, mientras que Cataluña ofrece formación escasa y mayoritariamente optativa en temas de inclusión. </w:t>
      </w:r>
      <w:proofErr w:type="spellStart"/>
      <w:r>
        <w:rPr>
          <w:lang w:val="es-ES_tradnl"/>
        </w:rPr>
        <w:t>Andaluc</w:t>
      </w:r>
      <w:proofErr w:type="spellEnd"/>
      <w:r>
        <w:t>í</w:t>
      </w:r>
      <w:r>
        <w:rPr>
          <w:lang w:val="es-ES_tradnl"/>
        </w:rPr>
        <w:t xml:space="preserve">a implementa itinerarios </w:t>
      </w:r>
      <w:proofErr w:type="spellStart"/>
      <w:r>
        <w:rPr>
          <w:lang w:val="es-ES_tradnl"/>
        </w:rPr>
        <w:t>espec</w:t>
      </w:r>
      <w:proofErr w:type="spellEnd"/>
      <w:r>
        <w:t>í</w:t>
      </w:r>
      <w:proofErr w:type="spellStart"/>
      <w:r>
        <w:rPr>
          <w:lang w:val="es-ES_tradnl"/>
        </w:rPr>
        <w:t>ficos</w:t>
      </w:r>
      <w:proofErr w:type="spellEnd"/>
      <w:r>
        <w:rPr>
          <w:lang w:val="es-ES_tradnl"/>
        </w:rPr>
        <w:t xml:space="preserve">, pero la </w:t>
      </w:r>
      <w:proofErr w:type="spellStart"/>
      <w:r>
        <w:rPr>
          <w:lang w:val="es-ES_tradnl"/>
        </w:rPr>
        <w:t>capacitació</w:t>
      </w:r>
      <w:proofErr w:type="spellEnd"/>
      <w:r>
        <w:t xml:space="preserve">n </w:t>
      </w:r>
      <w:proofErr w:type="spellStart"/>
      <w:r>
        <w:t>prá</w:t>
      </w:r>
      <w:r>
        <w:rPr>
          <w:lang w:val="es-ES_tradnl"/>
        </w:rPr>
        <w:t>ctica</w:t>
      </w:r>
      <w:proofErr w:type="spellEnd"/>
      <w:r>
        <w:rPr>
          <w:lang w:val="es-ES_tradnl"/>
        </w:rPr>
        <w:t xml:space="preserve"> es limitada. En Madrid, la falta de formación adecuada es una barrera clave, con modelos de capacitación que no priorizan </w:t>
      </w:r>
      <w:r>
        <w:rPr>
          <w:lang w:val="es-ES_tradnl"/>
        </w:rPr>
        <w:t xml:space="preserve">la </w:t>
      </w:r>
      <w:proofErr w:type="spellStart"/>
      <w:r>
        <w:rPr>
          <w:lang w:val="es-ES_tradnl"/>
        </w:rPr>
        <w:t>inclusió</w:t>
      </w:r>
      <w:proofErr w:type="spellEnd"/>
      <w:r>
        <w:t>n.</w:t>
      </w:r>
    </w:p>
    <w:p w14:paraId="6FE18F16" w14:textId="77777777" w:rsidR="004E7632" w:rsidRDefault="004E7632">
      <w:pPr>
        <w:pStyle w:val="Peromissi"/>
        <w:spacing w:before="0" w:line="360" w:lineRule="auto"/>
        <w:jc w:val="both"/>
      </w:pPr>
    </w:p>
    <w:p w14:paraId="3B3B23C5" w14:textId="77777777" w:rsidR="004E7632" w:rsidRDefault="000E25D5">
      <w:pPr>
        <w:pStyle w:val="Peromissi"/>
        <w:spacing w:before="0" w:after="320" w:line="360" w:lineRule="auto"/>
        <w:jc w:val="both"/>
        <w:rPr>
          <w:b/>
          <w:bCs/>
        </w:rPr>
      </w:pPr>
      <w:r>
        <w:rPr>
          <w:b/>
          <w:bCs/>
          <w:lang w:val="es-ES_tradnl"/>
        </w:rPr>
        <w:t>Recomendación:</w:t>
      </w:r>
    </w:p>
    <w:p w14:paraId="66D8223E" w14:textId="77777777" w:rsidR="004E7632" w:rsidRDefault="000E25D5">
      <w:pPr>
        <w:pStyle w:val="Peromissi"/>
        <w:numPr>
          <w:ilvl w:val="0"/>
          <w:numId w:val="2"/>
        </w:numPr>
        <w:spacing w:before="0" w:after="320" w:line="360" w:lineRule="auto"/>
        <w:jc w:val="both"/>
        <w:rPr>
          <w:b/>
          <w:bCs/>
          <w:lang w:val="es-ES_tradnl"/>
        </w:rPr>
      </w:pPr>
      <w:r>
        <w:rPr>
          <w:b/>
          <w:bCs/>
          <w:lang w:val="es-ES_tradnl"/>
        </w:rPr>
        <w:t xml:space="preserve">Ofrecer formación </w:t>
      </w:r>
      <w:proofErr w:type="spellStart"/>
      <w:r>
        <w:rPr>
          <w:b/>
          <w:bCs/>
          <w:lang w:val="es-ES_tradnl"/>
        </w:rPr>
        <w:t>espec</w:t>
      </w:r>
      <w:proofErr w:type="spellEnd"/>
      <w:r>
        <w:rPr>
          <w:b/>
          <w:bCs/>
        </w:rPr>
        <w:t>í</w:t>
      </w:r>
      <w:r>
        <w:rPr>
          <w:b/>
          <w:bCs/>
          <w:lang w:val="it-IT"/>
        </w:rPr>
        <w:t xml:space="preserve">fica </w:t>
      </w:r>
      <w:r>
        <w:rPr>
          <w:b/>
          <w:bCs/>
          <w:lang w:val="es-ES_tradnl"/>
        </w:rPr>
        <w:t xml:space="preserve">inicial y </w:t>
      </w:r>
      <w:r>
        <w:rPr>
          <w:b/>
          <w:bCs/>
          <w:lang w:val="it-IT"/>
        </w:rPr>
        <w:t>contin</w:t>
      </w:r>
      <w:proofErr w:type="spellStart"/>
      <w:r>
        <w:rPr>
          <w:b/>
          <w:bCs/>
        </w:rPr>
        <w:t>úa</w:t>
      </w:r>
      <w:proofErr w:type="spellEnd"/>
      <w:r>
        <w:rPr>
          <w:b/>
          <w:bCs/>
          <w:lang w:val="es-ES_tradnl"/>
        </w:rPr>
        <w:t xml:space="preserve"> obligatoria sobre </w:t>
      </w:r>
      <w:proofErr w:type="spellStart"/>
      <w:r>
        <w:rPr>
          <w:b/>
          <w:bCs/>
          <w:lang w:val="es-ES_tradnl"/>
        </w:rPr>
        <w:t>metodolog</w:t>
      </w:r>
      <w:proofErr w:type="spellEnd"/>
      <w:r>
        <w:rPr>
          <w:b/>
          <w:bCs/>
        </w:rPr>
        <w:t>í</w:t>
      </w:r>
      <w:r>
        <w:rPr>
          <w:b/>
          <w:bCs/>
          <w:lang w:val="pt-PT"/>
        </w:rPr>
        <w:t>as inclusivas, dise</w:t>
      </w:r>
      <w:proofErr w:type="spellStart"/>
      <w:r>
        <w:rPr>
          <w:b/>
          <w:bCs/>
          <w:lang w:val="es-ES_tradnl"/>
        </w:rPr>
        <w:t>ño</w:t>
      </w:r>
      <w:proofErr w:type="spellEnd"/>
      <w:r>
        <w:rPr>
          <w:b/>
          <w:bCs/>
          <w:lang w:val="es-ES_tradnl"/>
        </w:rPr>
        <w:t xml:space="preserve"> universal de aprendizaje y el uso de </w:t>
      </w:r>
      <w:proofErr w:type="spellStart"/>
      <w:r>
        <w:rPr>
          <w:b/>
          <w:bCs/>
          <w:lang w:val="es-ES_tradnl"/>
        </w:rPr>
        <w:t>tecnolog</w:t>
      </w:r>
      <w:proofErr w:type="spellEnd"/>
      <w:r>
        <w:rPr>
          <w:b/>
          <w:bCs/>
        </w:rPr>
        <w:t>í</w:t>
      </w:r>
      <w:r>
        <w:rPr>
          <w:b/>
          <w:bCs/>
          <w:lang w:val="es-ES_tradnl"/>
        </w:rPr>
        <w:t>as accesibles desde un enfoque de educación inclusiva y derechos humanos.</w:t>
      </w:r>
    </w:p>
    <w:p w14:paraId="0CA69106" w14:textId="77777777" w:rsidR="004E7632" w:rsidRDefault="004E7632">
      <w:pPr>
        <w:pStyle w:val="Peromissi"/>
        <w:spacing w:before="0" w:after="320" w:line="360" w:lineRule="auto"/>
        <w:jc w:val="both"/>
        <w:rPr>
          <w:rStyle w:val="Cap"/>
          <w:b/>
          <w:bCs/>
          <w:u w:val="single" w:color="0000ED"/>
        </w:rPr>
      </w:pPr>
    </w:p>
    <w:p w14:paraId="6D164741" w14:textId="77777777" w:rsidR="004E7632" w:rsidRDefault="000E25D5">
      <w:pPr>
        <w:pStyle w:val="Peromissi"/>
        <w:spacing w:before="0" w:after="106" w:line="360" w:lineRule="auto"/>
        <w:ind w:left="2880" w:hanging="2880"/>
        <w:jc w:val="both"/>
        <w:rPr>
          <w:b/>
          <w:bCs/>
        </w:rPr>
      </w:pPr>
      <w:r>
        <w:rPr>
          <w:rStyle w:val="Cap"/>
          <w:b/>
          <w:bCs/>
          <w:u w:color="0000ED"/>
          <w:lang w:val="es-ES_tradnl"/>
        </w:rPr>
        <w:t>4. CURRÍCULO</w:t>
      </w:r>
    </w:p>
    <w:p w14:paraId="0AB86BAC" w14:textId="77777777" w:rsidR="004E7632" w:rsidRDefault="000E25D5">
      <w:pPr>
        <w:pStyle w:val="Peromissi"/>
        <w:spacing w:before="0" w:line="360" w:lineRule="auto"/>
        <w:jc w:val="both"/>
      </w:pPr>
      <w:r>
        <w:rPr>
          <w:lang w:val="es-ES_tradnl"/>
        </w:rPr>
        <w:t xml:space="preserve">Un enfoque inclusivo exige que los programas de estudio promuevan el desarrollo integral de cada estudiante, en función de sus </w:t>
      </w:r>
      <w:proofErr w:type="spellStart"/>
      <w:r>
        <w:rPr>
          <w:lang w:val="es-ES_tradnl"/>
        </w:rPr>
        <w:t>caracter</w:t>
      </w:r>
      <w:proofErr w:type="spellEnd"/>
      <w:r>
        <w:t>í</w:t>
      </w:r>
      <w:proofErr w:type="spellStart"/>
      <w:r>
        <w:rPr>
          <w:lang w:val="es-ES_tradnl"/>
        </w:rPr>
        <w:t>sticas</w:t>
      </w:r>
      <w:proofErr w:type="spellEnd"/>
      <w:r>
        <w:rPr>
          <w:lang w:val="es-ES_tradnl"/>
        </w:rPr>
        <w:t xml:space="preserve">, intereses y estilos de aprendizaje. </w:t>
      </w:r>
    </w:p>
    <w:p w14:paraId="60075DE7" w14:textId="77777777" w:rsidR="004E7632" w:rsidRDefault="004E7632">
      <w:pPr>
        <w:pStyle w:val="Peromissi"/>
        <w:spacing w:before="0" w:line="360" w:lineRule="auto"/>
        <w:jc w:val="both"/>
      </w:pPr>
    </w:p>
    <w:p w14:paraId="15AA5E82" w14:textId="77777777" w:rsidR="004E7632" w:rsidRDefault="000E25D5">
      <w:pPr>
        <w:pStyle w:val="Peromissi"/>
        <w:spacing w:before="0" w:line="360" w:lineRule="auto"/>
        <w:jc w:val="both"/>
      </w:pPr>
      <w:r>
        <w:rPr>
          <w:lang w:val="es-ES_tradnl"/>
        </w:rPr>
        <w:lastRenderedPageBreak/>
        <w:t xml:space="preserve">La adaptación curricular en España carece de marcos claros y estandarizados. En la Comunidad Valenciana, las adaptaciones son decisiones individuales sin </w:t>
      </w:r>
      <w:proofErr w:type="spellStart"/>
      <w:r>
        <w:rPr>
          <w:lang w:val="es-ES_tradnl"/>
        </w:rPr>
        <w:t>orientació</w:t>
      </w:r>
      <w:proofErr w:type="spellEnd"/>
      <w:r>
        <w:rPr>
          <w:lang w:val="it-IT"/>
        </w:rPr>
        <w:t>n com</w:t>
      </w:r>
      <w:r>
        <w:t>ú</w:t>
      </w:r>
      <w:r>
        <w:rPr>
          <w:lang w:val="es-ES_tradnl"/>
        </w:rPr>
        <w:t xml:space="preserve">n. Cataluña no establece exigencias claras y ofrece en universidades </w:t>
      </w:r>
      <w:r>
        <w:rPr>
          <w:lang w:val="pt-PT"/>
        </w:rPr>
        <w:t xml:space="preserve">asignaturas optativas sobre </w:t>
      </w:r>
      <w:r>
        <w:rPr>
          <w:lang w:val="es-ES_tradnl"/>
        </w:rPr>
        <w:t>«</w:t>
      </w:r>
      <w:proofErr w:type="spellStart"/>
      <w:r>
        <w:rPr>
          <w:lang w:val="es-ES_tradnl"/>
        </w:rPr>
        <w:t>inclusió</w:t>
      </w:r>
      <w:proofErr w:type="spellEnd"/>
      <w:r>
        <w:t>n</w:t>
      </w:r>
      <w:r>
        <w:rPr>
          <w:lang w:val="es-ES_tradnl"/>
        </w:rPr>
        <w:t xml:space="preserve">» o «integración». En </w:t>
      </w:r>
      <w:proofErr w:type="spellStart"/>
      <w:r>
        <w:rPr>
          <w:lang w:val="es-ES_tradnl"/>
        </w:rPr>
        <w:t>Andaluc</w:t>
      </w:r>
      <w:proofErr w:type="spellEnd"/>
      <w:r>
        <w:t>í</w:t>
      </w:r>
      <w:r>
        <w:rPr>
          <w:lang w:val="es-ES_tradnl"/>
        </w:rPr>
        <w:t xml:space="preserve">a, aunque algunas universidades incluyen asignaturas obligatorias sobre «necesidades especiales de educación», otras no ofrecen formación </w:t>
      </w:r>
      <w:proofErr w:type="spellStart"/>
      <w:r>
        <w:rPr>
          <w:lang w:val="es-ES_tradnl"/>
        </w:rPr>
        <w:t>espec</w:t>
      </w:r>
      <w:proofErr w:type="spellEnd"/>
      <w:r>
        <w:t>í</w:t>
      </w:r>
      <w:r>
        <w:rPr>
          <w:lang w:val="es-ES_tradnl"/>
        </w:rPr>
        <w:t xml:space="preserve">fica. Madrid carece de requisitos claros para las adaptaciones curriculares, resultando en </w:t>
      </w:r>
      <w:proofErr w:type="spellStart"/>
      <w:r>
        <w:rPr>
          <w:lang w:val="es-ES_tradnl"/>
        </w:rPr>
        <w:t>pr</w:t>
      </w:r>
      <w:proofErr w:type="spellEnd"/>
      <w:r>
        <w:t>á</w:t>
      </w:r>
      <w:r>
        <w:rPr>
          <w:lang w:val="pt-PT"/>
        </w:rPr>
        <w:t>cticas inconsistentes.</w:t>
      </w:r>
    </w:p>
    <w:p w14:paraId="43F850CE" w14:textId="77777777" w:rsidR="004E7632" w:rsidRDefault="004E7632">
      <w:pPr>
        <w:pStyle w:val="Peromissi"/>
        <w:spacing w:before="0" w:line="360" w:lineRule="auto"/>
        <w:jc w:val="both"/>
      </w:pPr>
    </w:p>
    <w:p w14:paraId="2840D5CA" w14:textId="77777777" w:rsidR="004E7632" w:rsidRDefault="000E25D5">
      <w:pPr>
        <w:pStyle w:val="Peromissi"/>
        <w:spacing w:before="0" w:after="320" w:line="360" w:lineRule="auto"/>
        <w:jc w:val="both"/>
        <w:rPr>
          <w:b/>
          <w:bCs/>
        </w:rPr>
      </w:pPr>
      <w:r>
        <w:rPr>
          <w:b/>
          <w:bCs/>
          <w:lang w:val="es-ES_tradnl"/>
        </w:rPr>
        <w:t>Recomendaciones:</w:t>
      </w:r>
    </w:p>
    <w:p w14:paraId="5A566FE3" w14:textId="77777777" w:rsidR="004E7632" w:rsidRDefault="000E25D5">
      <w:pPr>
        <w:pStyle w:val="Peromissi"/>
        <w:numPr>
          <w:ilvl w:val="0"/>
          <w:numId w:val="2"/>
        </w:numPr>
        <w:spacing w:before="0" w:after="320" w:line="360" w:lineRule="auto"/>
        <w:jc w:val="both"/>
        <w:rPr>
          <w:b/>
          <w:bCs/>
          <w:lang w:val="es-ES_tradnl"/>
        </w:rPr>
      </w:pPr>
      <w:r>
        <w:rPr>
          <w:b/>
          <w:bCs/>
          <w:lang w:val="es-ES_tradnl"/>
        </w:rPr>
        <w:t xml:space="preserve">Establecer marcos comunes a nivel </w:t>
      </w:r>
      <w:proofErr w:type="spellStart"/>
      <w:r>
        <w:rPr>
          <w:b/>
          <w:bCs/>
          <w:lang w:val="fr-FR"/>
        </w:rPr>
        <w:t>auton</w:t>
      </w:r>
      <w:r>
        <w:rPr>
          <w:b/>
          <w:bCs/>
          <w:lang w:val="es-ES_tradnl"/>
        </w:rPr>
        <w:t>ó</w:t>
      </w:r>
      <w:proofErr w:type="spellEnd"/>
      <w:r>
        <w:rPr>
          <w:b/>
          <w:bCs/>
          <w:lang w:val="pt-PT"/>
        </w:rPr>
        <w:t xml:space="preserve">mico para </w:t>
      </w:r>
      <w:r>
        <w:rPr>
          <w:b/>
          <w:bCs/>
          <w:lang w:val="es-ES_tradnl"/>
        </w:rPr>
        <w:t>garantizar que los docentes cuentan con la formación necesaria para realizar la adaptación curricular que requiera el alumnado.</w:t>
      </w:r>
    </w:p>
    <w:p w14:paraId="410F3892" w14:textId="77777777" w:rsidR="004E7632" w:rsidRDefault="000E25D5">
      <w:pPr>
        <w:pStyle w:val="Peromissi"/>
        <w:numPr>
          <w:ilvl w:val="0"/>
          <w:numId w:val="2"/>
        </w:numPr>
        <w:spacing w:before="0" w:after="320" w:line="360" w:lineRule="auto"/>
        <w:jc w:val="both"/>
        <w:rPr>
          <w:b/>
          <w:bCs/>
          <w:lang w:val="es-ES_tradnl"/>
        </w:rPr>
      </w:pPr>
      <w:r>
        <w:rPr>
          <w:b/>
          <w:bCs/>
          <w:lang w:val="es-ES_tradnl"/>
        </w:rPr>
        <w:t>Evaluar la necesidad y viabilidad de establecer requisitos m</w:t>
      </w:r>
      <w:r>
        <w:rPr>
          <w:b/>
          <w:bCs/>
        </w:rPr>
        <w:t>í</w:t>
      </w:r>
      <w:r>
        <w:rPr>
          <w:b/>
          <w:bCs/>
          <w:lang w:val="pt-PT"/>
        </w:rPr>
        <w:t xml:space="preserve">nimos para </w:t>
      </w:r>
      <w:r>
        <w:rPr>
          <w:b/>
          <w:bCs/>
          <w:lang w:val="es-ES_tradnl"/>
        </w:rPr>
        <w:t xml:space="preserve">asegurar la inclusión o no discriminación </w:t>
      </w:r>
      <w:r>
        <w:rPr>
          <w:b/>
          <w:bCs/>
        </w:rPr>
        <w:t>sustantiva</w:t>
      </w:r>
      <w:r>
        <w:rPr>
          <w:b/>
          <w:bCs/>
          <w:lang w:val="es-ES_tradnl"/>
        </w:rPr>
        <w:t xml:space="preserve"> en los centros educativos.</w:t>
      </w:r>
    </w:p>
    <w:p w14:paraId="7FFA2276" w14:textId="77777777" w:rsidR="004E7632" w:rsidRDefault="004E7632">
      <w:pPr>
        <w:pStyle w:val="Peromissi"/>
        <w:spacing w:before="0" w:after="320" w:line="360" w:lineRule="auto"/>
        <w:jc w:val="both"/>
        <w:rPr>
          <w:b/>
          <w:bCs/>
        </w:rPr>
      </w:pPr>
    </w:p>
    <w:p w14:paraId="3A08F883" w14:textId="77777777" w:rsidR="004E7632" w:rsidRDefault="004E7632">
      <w:pPr>
        <w:pStyle w:val="Peromissi"/>
        <w:spacing w:before="0" w:after="320" w:line="360" w:lineRule="auto"/>
        <w:jc w:val="both"/>
        <w:rPr>
          <w:b/>
          <w:bCs/>
        </w:rPr>
      </w:pPr>
    </w:p>
    <w:p w14:paraId="053285CC" w14:textId="77777777" w:rsidR="004E7632" w:rsidRDefault="000E25D5">
      <w:pPr>
        <w:pStyle w:val="Peromissi"/>
        <w:spacing w:before="0" w:after="106" w:line="360" w:lineRule="auto"/>
        <w:ind w:left="2880" w:hanging="2880"/>
        <w:jc w:val="both"/>
        <w:rPr>
          <w:b/>
          <w:bCs/>
        </w:rPr>
      </w:pPr>
      <w:r>
        <w:rPr>
          <w:b/>
          <w:bCs/>
          <w:lang w:val="es-ES_tradnl"/>
        </w:rPr>
        <w:t xml:space="preserve">5. ACCESIBILIDAD </w:t>
      </w:r>
    </w:p>
    <w:p w14:paraId="7E438C2B" w14:textId="77777777" w:rsidR="004E7632" w:rsidRDefault="004E7632">
      <w:pPr>
        <w:pStyle w:val="Peromissi"/>
        <w:spacing w:before="0" w:after="106" w:line="360" w:lineRule="auto"/>
        <w:ind w:left="2880" w:hanging="2880"/>
        <w:jc w:val="both"/>
        <w:rPr>
          <w:b/>
          <w:bCs/>
        </w:rPr>
      </w:pPr>
    </w:p>
    <w:p w14:paraId="00653C25" w14:textId="77777777" w:rsidR="004E7632" w:rsidRDefault="000E25D5">
      <w:pPr>
        <w:pStyle w:val="Peromissi"/>
        <w:spacing w:before="0" w:line="360" w:lineRule="auto"/>
        <w:jc w:val="both"/>
      </w:pPr>
      <w:r>
        <w:rPr>
          <w:lang w:val="es-ES_tradnl"/>
        </w:rPr>
        <w:t>La accesibilidad plena a la educación implica no solo el acceso f</w:t>
      </w:r>
      <w:r>
        <w:t>í</w:t>
      </w:r>
      <w:proofErr w:type="spellStart"/>
      <w:r>
        <w:rPr>
          <w:lang w:val="es-ES_tradnl"/>
        </w:rPr>
        <w:t>sico</w:t>
      </w:r>
      <w:proofErr w:type="spellEnd"/>
      <w:r>
        <w:rPr>
          <w:lang w:val="es-ES_tradnl"/>
        </w:rPr>
        <w:t xml:space="preserve"> a los establecimientos escolares, sino </w:t>
      </w:r>
      <w:proofErr w:type="spellStart"/>
      <w:r>
        <w:rPr>
          <w:lang w:val="es-ES_tradnl"/>
        </w:rPr>
        <w:t>tambi</w:t>
      </w:r>
      <w:proofErr w:type="spellEnd"/>
      <w:r>
        <w:rPr>
          <w:lang w:val="fr-FR"/>
        </w:rPr>
        <w:t>é</w:t>
      </w:r>
      <w:r>
        <w:rPr>
          <w:lang w:val="es-ES_tradnl"/>
        </w:rPr>
        <w:t xml:space="preserve">n la disponibilidad de materiales educativos adecuados y formatos accesibles en el entorno escolar. Esto incluye garantizar que todos los niños, sin discriminación alguna, puedan ejercer su derecho a aprender en igualdad de condiciones y con materiales bajo los principios del diseño universal para el aprendizaje, incorporando </w:t>
      </w:r>
      <w:proofErr w:type="spellStart"/>
      <w:r>
        <w:rPr>
          <w:lang w:val="es-ES_tradnl"/>
        </w:rPr>
        <w:t>tambi</w:t>
      </w:r>
      <w:proofErr w:type="spellEnd"/>
      <w:r>
        <w:rPr>
          <w:lang w:val="fr-FR"/>
        </w:rPr>
        <w:t>é</w:t>
      </w:r>
      <w:r>
        <w:rPr>
          <w:lang w:val="it-IT"/>
        </w:rPr>
        <w:t>n tecnolog</w:t>
      </w:r>
      <w:r>
        <w:t>í</w:t>
      </w:r>
      <w:r>
        <w:rPr>
          <w:lang w:val="es-ES_tradnl"/>
        </w:rPr>
        <w:t xml:space="preserve">as de apoyo </w:t>
      </w:r>
      <w:proofErr w:type="spellStart"/>
      <w:r>
        <w:rPr>
          <w:lang w:val="es-ES_tradnl"/>
        </w:rPr>
        <w:t>espec</w:t>
      </w:r>
      <w:proofErr w:type="spellEnd"/>
      <w:r>
        <w:t>í</w:t>
      </w:r>
      <w:r>
        <w:rPr>
          <w:lang w:val="es-ES_tradnl"/>
        </w:rPr>
        <w:t>ficas cuando sea necesario.</w:t>
      </w:r>
    </w:p>
    <w:p w14:paraId="46C107EC" w14:textId="77777777" w:rsidR="004E7632" w:rsidRDefault="004E7632">
      <w:pPr>
        <w:pStyle w:val="Peromissi"/>
        <w:spacing w:before="0" w:line="360" w:lineRule="auto"/>
        <w:jc w:val="both"/>
      </w:pPr>
    </w:p>
    <w:p w14:paraId="7659B037" w14:textId="77777777" w:rsidR="004E7632" w:rsidRDefault="000E25D5">
      <w:pPr>
        <w:pStyle w:val="Peromissi"/>
        <w:spacing w:before="0" w:line="360" w:lineRule="auto"/>
        <w:jc w:val="both"/>
      </w:pPr>
      <w:r>
        <w:rPr>
          <w:lang w:val="es-ES_tradnl"/>
        </w:rPr>
        <w:lastRenderedPageBreak/>
        <w:t>En su Informe anual de 2024 el Defensor del Pueblo</w:t>
      </w:r>
      <w:r>
        <w:rPr>
          <w:rStyle w:val="Cap"/>
          <w:vertAlign w:val="superscript"/>
        </w:rPr>
        <w:footnoteReference w:id="4"/>
      </w:r>
      <w:r>
        <w:rPr>
          <w:lang w:val="es-ES_tradnl"/>
        </w:rPr>
        <w:t xml:space="preserve"> (en la separata temática sobre personas con discapacidad) apuntó que:</w:t>
      </w:r>
    </w:p>
    <w:p w14:paraId="69CA2125" w14:textId="77777777" w:rsidR="004E7632" w:rsidRDefault="004E7632">
      <w:pPr>
        <w:pStyle w:val="Peromissi"/>
        <w:spacing w:before="0" w:line="360" w:lineRule="auto"/>
        <w:jc w:val="both"/>
      </w:pPr>
    </w:p>
    <w:p w14:paraId="0A666954" w14:textId="77777777" w:rsidR="004E7632" w:rsidRDefault="000E25D5">
      <w:pPr>
        <w:pStyle w:val="Peromissi"/>
        <w:spacing w:before="0" w:after="320" w:line="360" w:lineRule="auto"/>
        <w:ind w:left="283" w:right="283"/>
        <w:jc w:val="both"/>
      </w:pPr>
      <w:r>
        <w:rPr>
          <w:lang w:val="es-ES_tradnl"/>
        </w:rPr>
        <w:t>«La excesiva demora en la dotación de algunos de los recursos materiales solicitados desde el inicio de curso por los centros educativos, aun siendo de bajo coste y f</w:t>
      </w:r>
      <w:r>
        <w:t>á</w:t>
      </w:r>
      <w:proofErr w:type="spellStart"/>
      <w:r>
        <w:rPr>
          <w:lang w:val="es-ES_tradnl"/>
        </w:rPr>
        <w:t>cil</w:t>
      </w:r>
      <w:proofErr w:type="spellEnd"/>
      <w:r>
        <w:rPr>
          <w:lang w:val="es-ES_tradnl"/>
        </w:rPr>
        <w:t xml:space="preserve"> adquisición, denota la necesidad de que las administraciones educativas simplifiquen los procedimientos administrativos con el fin de poder atender, en el menor plazo posible, las necesidades de ayudas t</w:t>
      </w:r>
      <w:r>
        <w:rPr>
          <w:lang w:val="fr-FR"/>
        </w:rPr>
        <w:t>é</w:t>
      </w:r>
      <w:proofErr w:type="spellStart"/>
      <w:r>
        <w:rPr>
          <w:lang w:val="es-ES_tradnl"/>
        </w:rPr>
        <w:t>cnicas</w:t>
      </w:r>
      <w:proofErr w:type="spellEnd"/>
      <w:r>
        <w:rPr>
          <w:lang w:val="es-ES_tradnl"/>
        </w:rPr>
        <w:t xml:space="preserve"> del alumnado con necesidades educativas especiales asociadas a discapacidad» (p. 32).</w:t>
      </w:r>
    </w:p>
    <w:p w14:paraId="15E369AD" w14:textId="77777777" w:rsidR="004E7632" w:rsidRDefault="000E25D5">
      <w:pPr>
        <w:pStyle w:val="Peromissi"/>
        <w:spacing w:before="0" w:after="320" w:line="360" w:lineRule="auto"/>
        <w:ind w:left="283" w:right="283" w:hanging="283"/>
        <w:jc w:val="both"/>
      </w:pPr>
      <w:r>
        <w:rPr>
          <w:lang w:val="es-ES_tradnl"/>
        </w:rPr>
        <w:t>Y que:</w:t>
      </w:r>
    </w:p>
    <w:p w14:paraId="5059C120" w14:textId="77777777" w:rsidR="004E7632" w:rsidRDefault="000E25D5">
      <w:pPr>
        <w:pStyle w:val="Peromissi"/>
        <w:spacing w:before="0" w:after="320" w:line="360" w:lineRule="auto"/>
        <w:ind w:left="283" w:right="283"/>
        <w:jc w:val="both"/>
      </w:pPr>
      <w:r>
        <w:rPr>
          <w:lang w:val="es-ES_tradnl"/>
        </w:rPr>
        <w:t xml:space="preserve">«La motivación de la resolución administrativa que acuerda escolarizar a un alumno en un centro </w:t>
      </w:r>
      <w:proofErr w:type="spellStart"/>
      <w:r>
        <w:rPr>
          <w:lang w:val="es-ES_tradnl"/>
        </w:rPr>
        <w:t>espec</w:t>
      </w:r>
      <w:proofErr w:type="spellEnd"/>
      <w:r>
        <w:t>í</w:t>
      </w:r>
      <w:r>
        <w:rPr>
          <w:lang w:val="es-ES_tradnl"/>
        </w:rPr>
        <w:t xml:space="preserve">fico de educación especial debe ser suficiente para despejar cualquier duda acerca de que el cambio en la modalidad de </w:t>
      </w:r>
      <w:proofErr w:type="spellStart"/>
      <w:r>
        <w:rPr>
          <w:lang w:val="es-ES_tradnl"/>
        </w:rPr>
        <w:t>escolarizació</w:t>
      </w:r>
      <w:proofErr w:type="spellEnd"/>
      <w:r>
        <w:rPr>
          <w:lang w:val="it-IT"/>
        </w:rPr>
        <w:t>n viene</w:t>
      </w:r>
      <w:r>
        <w:rPr>
          <w:lang w:val="es-ES_tradnl"/>
        </w:rPr>
        <w:t xml:space="preserve"> realmente exigido por las necesidades educativas del </w:t>
      </w:r>
      <w:r>
        <w:t>alumno,</w:t>
      </w:r>
      <w:r>
        <w:rPr>
          <w:lang w:val="es-ES_tradnl"/>
        </w:rPr>
        <w:t xml:space="preserve"> y no se debe a que no se facilitan los recursos que precisa para que siga escolarizado en un centro ordinario» (p. 33).</w:t>
      </w:r>
    </w:p>
    <w:p w14:paraId="1E52DA12" w14:textId="77777777" w:rsidR="004E7632" w:rsidRDefault="004E7632">
      <w:pPr>
        <w:pStyle w:val="Peromissi"/>
        <w:spacing w:before="0" w:after="320" w:line="360" w:lineRule="auto"/>
        <w:ind w:left="283" w:right="283"/>
        <w:jc w:val="both"/>
      </w:pPr>
    </w:p>
    <w:p w14:paraId="6B84982A" w14:textId="77777777" w:rsidR="004E7632" w:rsidRDefault="004E7632">
      <w:pPr>
        <w:pStyle w:val="Peromissi"/>
        <w:spacing w:before="0" w:after="320" w:line="360" w:lineRule="auto"/>
        <w:ind w:left="283" w:right="283"/>
        <w:jc w:val="both"/>
      </w:pPr>
    </w:p>
    <w:p w14:paraId="58CE62DD" w14:textId="77777777" w:rsidR="004E7632" w:rsidRDefault="000E25D5">
      <w:pPr>
        <w:pStyle w:val="Peromissi"/>
        <w:spacing w:before="0" w:after="320" w:line="360" w:lineRule="auto"/>
        <w:jc w:val="both"/>
        <w:rPr>
          <w:b/>
          <w:bCs/>
        </w:rPr>
      </w:pPr>
      <w:r>
        <w:rPr>
          <w:b/>
          <w:bCs/>
          <w:lang w:val="es-ES_tradnl"/>
        </w:rPr>
        <w:t>Recomendaciones:</w:t>
      </w:r>
    </w:p>
    <w:p w14:paraId="00B3AFCD" w14:textId="77777777" w:rsidR="004E7632" w:rsidRDefault="000E25D5">
      <w:pPr>
        <w:pStyle w:val="Peromissi"/>
        <w:numPr>
          <w:ilvl w:val="0"/>
          <w:numId w:val="2"/>
        </w:numPr>
        <w:spacing w:before="0" w:after="320" w:line="360" w:lineRule="auto"/>
        <w:jc w:val="both"/>
        <w:rPr>
          <w:b/>
          <w:bCs/>
          <w:lang w:val="es-ES_tradnl"/>
        </w:rPr>
      </w:pPr>
      <w:r>
        <w:rPr>
          <w:b/>
          <w:bCs/>
          <w:lang w:val="es-ES_tradnl"/>
        </w:rPr>
        <w:t xml:space="preserve">Promover la </w:t>
      </w:r>
      <w:proofErr w:type="spellStart"/>
      <w:r>
        <w:rPr>
          <w:b/>
          <w:bCs/>
          <w:lang w:val="es-ES_tradnl"/>
        </w:rPr>
        <w:t>creació</w:t>
      </w:r>
      <w:proofErr w:type="spellEnd"/>
      <w:r>
        <w:rPr>
          <w:b/>
          <w:bCs/>
        </w:rPr>
        <w:t>n</w:t>
      </w:r>
      <w:r>
        <w:rPr>
          <w:b/>
          <w:bCs/>
          <w:lang w:val="es-ES_tradnl"/>
        </w:rPr>
        <w:t>,</w:t>
      </w:r>
      <w:r>
        <w:rPr>
          <w:b/>
          <w:bCs/>
          <w:lang w:val="it-IT"/>
        </w:rPr>
        <w:t xml:space="preserve"> distribuci</w:t>
      </w:r>
      <w:proofErr w:type="spellStart"/>
      <w:r>
        <w:rPr>
          <w:b/>
          <w:bCs/>
          <w:lang w:val="es-ES_tradnl"/>
        </w:rPr>
        <w:t>ó</w:t>
      </w:r>
      <w:proofErr w:type="spellEnd"/>
      <w:r>
        <w:rPr>
          <w:b/>
          <w:bCs/>
        </w:rPr>
        <w:t xml:space="preserve">n </w:t>
      </w:r>
      <w:r>
        <w:rPr>
          <w:b/>
          <w:bCs/>
          <w:lang w:val="es-ES_tradnl"/>
        </w:rPr>
        <w:t>y acceso de recursos educativos adaptados y accesibles para todo el profesorado y alumnado.</w:t>
      </w:r>
    </w:p>
    <w:p w14:paraId="086BF416" w14:textId="77777777" w:rsidR="004E7632" w:rsidRDefault="000E25D5">
      <w:pPr>
        <w:pStyle w:val="Peromissi"/>
        <w:numPr>
          <w:ilvl w:val="0"/>
          <w:numId w:val="2"/>
        </w:numPr>
        <w:spacing w:before="0" w:after="320" w:line="360" w:lineRule="auto"/>
        <w:jc w:val="both"/>
        <w:rPr>
          <w:b/>
          <w:bCs/>
          <w:lang w:val="es-ES_tradnl"/>
        </w:rPr>
      </w:pPr>
      <w:r>
        <w:rPr>
          <w:b/>
          <w:bCs/>
          <w:lang w:val="es-ES_tradnl"/>
        </w:rPr>
        <w:t xml:space="preserve">Garantizar que tanto los docentes como los estudiantes </w:t>
      </w:r>
      <w:proofErr w:type="spellStart"/>
      <w:r>
        <w:rPr>
          <w:b/>
          <w:bCs/>
          <w:lang w:val="es-ES_tradnl"/>
        </w:rPr>
        <w:t>est</w:t>
      </w:r>
      <w:proofErr w:type="spellEnd"/>
      <w:r>
        <w:rPr>
          <w:b/>
          <w:bCs/>
          <w:lang w:val="fr-FR"/>
        </w:rPr>
        <w:t>é</w:t>
      </w:r>
      <w:r>
        <w:rPr>
          <w:b/>
          <w:bCs/>
          <w:lang w:val="es-ES_tradnl"/>
        </w:rPr>
        <w:t>n capacitados en su uso.</w:t>
      </w:r>
    </w:p>
    <w:p w14:paraId="307FB4B4" w14:textId="77777777" w:rsidR="004E7632" w:rsidRDefault="000E25D5">
      <w:pPr>
        <w:pStyle w:val="Peromissi"/>
        <w:numPr>
          <w:ilvl w:val="0"/>
          <w:numId w:val="2"/>
        </w:numPr>
        <w:spacing w:before="0" w:after="320" w:line="360" w:lineRule="auto"/>
        <w:jc w:val="both"/>
        <w:rPr>
          <w:b/>
          <w:bCs/>
          <w:lang w:val="es-ES_tradnl"/>
        </w:rPr>
      </w:pPr>
      <w:r>
        <w:rPr>
          <w:b/>
          <w:bCs/>
          <w:lang w:val="es-ES_tradnl"/>
        </w:rPr>
        <w:lastRenderedPageBreak/>
        <w:t>Garantizar la motivación suficiente de</w:t>
      </w:r>
      <w:r>
        <w:rPr>
          <w:b/>
          <w:bCs/>
        </w:rPr>
        <w:t xml:space="preserve"> </w:t>
      </w:r>
      <w:r>
        <w:rPr>
          <w:b/>
          <w:bCs/>
          <w:lang w:val="es-ES_tradnl"/>
        </w:rPr>
        <w:t>la resolución que establece la modalidad de escolarización del alumnado con «necesidades educativas especiales».</w:t>
      </w:r>
    </w:p>
    <w:p w14:paraId="2E443206" w14:textId="77777777" w:rsidR="004E7632" w:rsidRDefault="000E25D5">
      <w:pPr>
        <w:pStyle w:val="Peromissi"/>
        <w:numPr>
          <w:ilvl w:val="0"/>
          <w:numId w:val="2"/>
        </w:numPr>
        <w:spacing w:before="0" w:after="320" w:line="360" w:lineRule="auto"/>
        <w:jc w:val="both"/>
        <w:rPr>
          <w:b/>
          <w:bCs/>
          <w:lang w:val="es-ES_tradnl"/>
        </w:rPr>
      </w:pPr>
      <w:r>
        <w:rPr>
          <w:b/>
          <w:bCs/>
          <w:lang w:val="es-ES_tradnl"/>
        </w:rPr>
        <w:t>Garantizar</w:t>
      </w:r>
      <w:r>
        <w:rPr>
          <w:b/>
          <w:bCs/>
        </w:rPr>
        <w:t xml:space="preserve"> </w:t>
      </w:r>
      <w:r>
        <w:rPr>
          <w:b/>
          <w:bCs/>
          <w:lang w:val="es-ES_tradnl"/>
        </w:rPr>
        <w:t xml:space="preserve">la accesibilidad a las instalaciones </w:t>
      </w:r>
      <w:r>
        <w:rPr>
          <w:b/>
          <w:bCs/>
        </w:rPr>
        <w:t>y</w:t>
      </w:r>
      <w:r>
        <w:rPr>
          <w:b/>
          <w:bCs/>
          <w:lang w:val="es-ES_tradnl"/>
        </w:rPr>
        <w:t xml:space="preserve"> dependencias educativas.</w:t>
      </w:r>
      <w:r>
        <w:rPr>
          <w:b/>
          <w:bCs/>
        </w:rPr>
        <w:t xml:space="preserve"> </w:t>
      </w:r>
    </w:p>
    <w:p w14:paraId="093FDD19" w14:textId="77777777" w:rsidR="004E7632" w:rsidRDefault="004E7632">
      <w:pPr>
        <w:pStyle w:val="Peromissi"/>
        <w:spacing w:before="0" w:after="106" w:line="360" w:lineRule="auto"/>
        <w:ind w:left="2880" w:hanging="2880"/>
        <w:jc w:val="both"/>
        <w:rPr>
          <w:b/>
          <w:bCs/>
        </w:rPr>
      </w:pPr>
    </w:p>
    <w:p w14:paraId="7211B9CB" w14:textId="77777777" w:rsidR="004E7632" w:rsidRDefault="000E25D5">
      <w:pPr>
        <w:pStyle w:val="Peromissi"/>
        <w:spacing w:before="0" w:after="106" w:line="360" w:lineRule="auto"/>
        <w:ind w:left="2880" w:hanging="2880"/>
        <w:jc w:val="both"/>
        <w:rPr>
          <w:b/>
          <w:bCs/>
        </w:rPr>
      </w:pPr>
      <w:r>
        <w:rPr>
          <w:b/>
          <w:bCs/>
          <w:lang w:val="es-ES_tradnl"/>
        </w:rPr>
        <w:t>6. CERTIFICACIÓN</w:t>
      </w:r>
    </w:p>
    <w:p w14:paraId="2D11A1A9" w14:textId="77777777" w:rsidR="004E7632" w:rsidRDefault="000E25D5">
      <w:pPr>
        <w:pStyle w:val="Peromissi"/>
        <w:spacing w:before="0" w:line="360" w:lineRule="auto"/>
        <w:jc w:val="both"/>
      </w:pPr>
      <w:r>
        <w:t> </w:t>
      </w:r>
    </w:p>
    <w:p w14:paraId="1873AAB0" w14:textId="77777777" w:rsidR="004E7632" w:rsidRDefault="000E25D5">
      <w:pPr>
        <w:pStyle w:val="Peromissi"/>
        <w:spacing w:before="0" w:line="360" w:lineRule="auto"/>
        <w:jc w:val="both"/>
      </w:pPr>
      <w:r>
        <w:rPr>
          <w:lang w:val="es-ES_tradnl"/>
        </w:rPr>
        <w:t xml:space="preserve">Los Estados deben garantizar que los estudiantes con discapacidad reciban certificaciones y diplomas oficiales en condiciones de igualdad, asegurando que sus capacidades y progresos sean valorados y validados dentro del sistema educativo. Para ello, resulta clave establecer sistemas de evaluación accesibles, inclusivos y coherentes con los enfoques </w:t>
      </w:r>
      <w:proofErr w:type="spellStart"/>
      <w:r>
        <w:rPr>
          <w:lang w:val="es-ES_tradnl"/>
        </w:rPr>
        <w:t>pedagó</w:t>
      </w:r>
      <w:proofErr w:type="spellEnd"/>
      <w:r>
        <w:rPr>
          <w:lang w:val="pt-PT"/>
        </w:rPr>
        <w:t>gicos diferenciados.</w:t>
      </w:r>
    </w:p>
    <w:p w14:paraId="2867D0B2" w14:textId="77777777" w:rsidR="004E7632" w:rsidRDefault="004E7632">
      <w:pPr>
        <w:pStyle w:val="Peromissi"/>
        <w:spacing w:before="0" w:line="360" w:lineRule="auto"/>
        <w:jc w:val="both"/>
      </w:pPr>
    </w:p>
    <w:p w14:paraId="31BDFD54" w14:textId="77777777" w:rsidR="004E7632" w:rsidRDefault="000E25D5">
      <w:pPr>
        <w:pStyle w:val="Peromissi"/>
        <w:spacing w:before="0" w:after="320" w:line="360" w:lineRule="auto"/>
        <w:jc w:val="both"/>
      </w:pPr>
      <w:r>
        <w:rPr>
          <w:lang w:val="es-ES_tradnl"/>
        </w:rPr>
        <w:t>No hay claridad en la normativa sobre cómo se gestionan las adaptaciones para estudiantes con necesidades de apoyos.</w:t>
      </w:r>
    </w:p>
    <w:p w14:paraId="60AC4FFD" w14:textId="77777777" w:rsidR="004E7632" w:rsidRDefault="000E25D5">
      <w:pPr>
        <w:pStyle w:val="Peromissi"/>
        <w:spacing w:before="0" w:line="360" w:lineRule="auto"/>
        <w:jc w:val="both"/>
      </w:pPr>
      <w:r>
        <w:rPr>
          <w:lang w:val="es-ES_tradnl"/>
        </w:rPr>
        <w:t>Respecto de los estudios superiores o formativos, en el Informe anual de 2024, el Defensor del Pueblo apuntó que la legislación sobre formación profesional favorece la oferta de formación profesional para personas con discapacidad, a través de «medidas de atención a la diversidad e inclusión» y, en caso de ser insuficientes para personas con discapacidad con ofertas formativas específicas «dirigidas a personas con necesidades educativas especiales derivadas de discapacidad». Sin embargo, advierte que la ofe</w:t>
      </w:r>
      <w:r>
        <w:rPr>
          <w:lang w:val="es-ES_tradnl"/>
        </w:rPr>
        <w:t>rta de ciclos formativos formación no específicos establecen el límite de 21 años</w:t>
      </w:r>
      <w:r>
        <w:rPr>
          <w:rStyle w:val="Cap"/>
          <w:vertAlign w:val="superscript"/>
        </w:rPr>
        <w:footnoteReference w:id="5"/>
      </w:r>
      <w:r>
        <w:rPr>
          <w:lang w:val="es-ES_tradnl"/>
        </w:rPr>
        <w:t xml:space="preserve">. </w:t>
      </w:r>
    </w:p>
    <w:p w14:paraId="4D8579E5" w14:textId="77777777" w:rsidR="004E7632" w:rsidRDefault="004E7632">
      <w:pPr>
        <w:pStyle w:val="Peromissi"/>
        <w:spacing w:before="0" w:line="360" w:lineRule="auto"/>
        <w:jc w:val="both"/>
        <w:rPr>
          <w:rStyle w:val="Cap"/>
          <w:b/>
          <w:bCs/>
        </w:rPr>
      </w:pPr>
    </w:p>
    <w:p w14:paraId="14A22FFE" w14:textId="77777777" w:rsidR="004E7632" w:rsidRDefault="000E25D5">
      <w:pPr>
        <w:pStyle w:val="Peromissi"/>
        <w:spacing w:before="0" w:after="320" w:line="360" w:lineRule="auto"/>
        <w:jc w:val="both"/>
        <w:rPr>
          <w:b/>
          <w:bCs/>
        </w:rPr>
      </w:pPr>
      <w:r>
        <w:rPr>
          <w:b/>
          <w:bCs/>
          <w:lang w:val="es-ES_tradnl"/>
        </w:rPr>
        <w:t>Recomendaciones:</w:t>
      </w:r>
    </w:p>
    <w:p w14:paraId="2D17E908" w14:textId="77777777" w:rsidR="004E7632" w:rsidRDefault="000E25D5">
      <w:pPr>
        <w:pStyle w:val="Peromissi"/>
        <w:numPr>
          <w:ilvl w:val="0"/>
          <w:numId w:val="4"/>
        </w:numPr>
        <w:spacing w:before="0" w:after="320" w:line="360" w:lineRule="auto"/>
        <w:jc w:val="both"/>
        <w:rPr>
          <w:b/>
          <w:bCs/>
          <w:lang w:val="es-ES_tradnl"/>
        </w:rPr>
      </w:pPr>
      <w:r>
        <w:rPr>
          <w:b/>
          <w:bCs/>
          <w:lang w:val="es-ES_tradnl"/>
        </w:rPr>
        <w:t>Desarrollar</w:t>
      </w:r>
      <w:r>
        <w:rPr>
          <w:b/>
          <w:bCs/>
          <w:lang w:val="it-IT"/>
        </w:rPr>
        <w:t xml:space="preserve"> una normativa</w:t>
      </w:r>
      <w:r>
        <w:rPr>
          <w:b/>
          <w:bCs/>
          <w:lang w:val="es-ES_tradnl"/>
        </w:rPr>
        <w:t xml:space="preserve"> clara y </w:t>
      </w:r>
      <w:proofErr w:type="spellStart"/>
      <w:r>
        <w:rPr>
          <w:b/>
          <w:bCs/>
          <w:lang w:val="es-ES_tradnl"/>
        </w:rPr>
        <w:t>espec</w:t>
      </w:r>
      <w:proofErr w:type="spellEnd"/>
      <w:r>
        <w:rPr>
          <w:b/>
          <w:bCs/>
        </w:rPr>
        <w:t>í</w:t>
      </w:r>
      <w:r>
        <w:rPr>
          <w:b/>
          <w:bCs/>
          <w:lang w:val="es-ES_tradnl"/>
        </w:rPr>
        <w:t xml:space="preserve">fica que permita un sistema flexible y personalizado de certificación que no genere </w:t>
      </w:r>
      <w:proofErr w:type="spellStart"/>
      <w:r>
        <w:rPr>
          <w:b/>
          <w:bCs/>
          <w:lang w:val="es-ES_tradnl"/>
        </w:rPr>
        <w:t>discriminació</w:t>
      </w:r>
      <w:proofErr w:type="spellEnd"/>
      <w:r>
        <w:rPr>
          <w:b/>
          <w:bCs/>
        </w:rPr>
        <w:t>n.</w:t>
      </w:r>
    </w:p>
    <w:p w14:paraId="0953B5DF" w14:textId="77777777" w:rsidR="004E7632" w:rsidRDefault="000E25D5">
      <w:pPr>
        <w:pStyle w:val="Peromissi"/>
        <w:numPr>
          <w:ilvl w:val="0"/>
          <w:numId w:val="4"/>
        </w:numPr>
        <w:spacing w:before="0" w:after="320" w:line="360" w:lineRule="auto"/>
        <w:jc w:val="both"/>
        <w:rPr>
          <w:b/>
          <w:bCs/>
          <w:lang w:val="es-ES_tradnl"/>
        </w:rPr>
      </w:pPr>
      <w:r>
        <w:rPr>
          <w:b/>
          <w:bCs/>
          <w:lang w:val="es-ES_tradnl"/>
        </w:rPr>
        <w:lastRenderedPageBreak/>
        <w:t>Garantizar que las adaptaciones realizadas para los estudiantes con «necesidades especiales de educación» no limiten su acceso a estudios superiores o al empleo.</w:t>
      </w:r>
    </w:p>
    <w:p w14:paraId="6B74D6F1" w14:textId="77777777" w:rsidR="004E7632" w:rsidRDefault="000E25D5">
      <w:pPr>
        <w:pStyle w:val="Peromissi"/>
        <w:numPr>
          <w:ilvl w:val="0"/>
          <w:numId w:val="4"/>
        </w:numPr>
        <w:spacing w:before="0" w:after="320" w:line="360" w:lineRule="auto"/>
        <w:jc w:val="both"/>
        <w:rPr>
          <w:b/>
          <w:bCs/>
          <w:lang w:val="es-ES_tradnl"/>
        </w:rPr>
      </w:pPr>
      <w:r>
        <w:rPr>
          <w:b/>
          <w:bCs/>
          <w:lang w:val="es-ES_tradnl"/>
        </w:rPr>
        <w:t>Revisión del umbral etario para la realización de ciclos básicos de formación cuando se trata de alumnado con discapacidad, o con necesidad de apoyos.</w:t>
      </w:r>
    </w:p>
    <w:p w14:paraId="7C66DED2" w14:textId="77777777" w:rsidR="004E7632" w:rsidRDefault="004E7632">
      <w:pPr>
        <w:pStyle w:val="Peromissi"/>
        <w:spacing w:before="0" w:after="106" w:line="360" w:lineRule="auto"/>
        <w:ind w:left="2880" w:hanging="2880"/>
        <w:jc w:val="both"/>
        <w:rPr>
          <w:b/>
          <w:bCs/>
        </w:rPr>
      </w:pPr>
    </w:p>
    <w:p w14:paraId="117F277C" w14:textId="77777777" w:rsidR="004E7632" w:rsidRDefault="000E25D5">
      <w:pPr>
        <w:pStyle w:val="Peromissi"/>
        <w:spacing w:before="0" w:after="106" w:line="360" w:lineRule="auto"/>
        <w:ind w:left="2880" w:hanging="2880"/>
        <w:jc w:val="both"/>
        <w:rPr>
          <w:b/>
          <w:bCs/>
        </w:rPr>
      </w:pPr>
      <w:r>
        <w:rPr>
          <w:b/>
          <w:bCs/>
          <w:lang w:val="es-ES_tradnl"/>
        </w:rPr>
        <w:t>7. PERSONAL DE APOYO (ESCOLAR, EXTRAESCOLAR)</w:t>
      </w:r>
    </w:p>
    <w:p w14:paraId="561A8A00" w14:textId="77777777" w:rsidR="004E7632" w:rsidRDefault="004E7632">
      <w:pPr>
        <w:pStyle w:val="Peromissi"/>
        <w:spacing w:before="0" w:after="106" w:line="360" w:lineRule="auto"/>
        <w:ind w:left="2880" w:hanging="2880"/>
        <w:jc w:val="both"/>
        <w:rPr>
          <w:b/>
          <w:bCs/>
        </w:rPr>
      </w:pPr>
    </w:p>
    <w:p w14:paraId="532D068E" w14:textId="77777777" w:rsidR="004E7632" w:rsidRDefault="000E25D5">
      <w:pPr>
        <w:pStyle w:val="Peromissi"/>
        <w:spacing w:before="0" w:line="360" w:lineRule="auto"/>
        <w:jc w:val="both"/>
      </w:pPr>
      <w:r>
        <w:rPr>
          <w:lang w:val="es-ES_tradnl"/>
        </w:rPr>
        <w:t xml:space="preserve">Los individuos involucrados en el proceso de enseñanza y aprendizaje </w:t>
      </w:r>
      <w:r>
        <w:rPr>
          <w:lang w:val="it-IT"/>
        </w:rPr>
        <w:t>no s</w:t>
      </w:r>
      <w:proofErr w:type="spellStart"/>
      <w:r>
        <w:rPr>
          <w:lang w:val="es-ES_tradnl"/>
        </w:rPr>
        <w:t>ólo</w:t>
      </w:r>
      <w:proofErr w:type="spellEnd"/>
      <w:r>
        <w:rPr>
          <w:lang w:val="es-ES_tradnl"/>
        </w:rPr>
        <w:t xml:space="preserve"> son los docentes, es también el personal de apoyo, cuya labor resulta fundamental para garantizar una educación inclusiva. Sin embargo</w:t>
      </w:r>
      <w:r>
        <w:t xml:space="preserve">, </w:t>
      </w:r>
      <w:r>
        <w:rPr>
          <w:lang w:val="es-ES_tradnl"/>
        </w:rPr>
        <w:t xml:space="preserve">en la práctica estos recursos son insuficientes y su asignación es </w:t>
      </w:r>
      <w:proofErr w:type="spellStart"/>
      <w:r>
        <w:rPr>
          <w:lang w:val="es-ES_tradnl"/>
        </w:rPr>
        <w:t>tard</w:t>
      </w:r>
      <w:proofErr w:type="spellEnd"/>
      <w:r>
        <w:t>í</w:t>
      </w:r>
      <w:r>
        <w:rPr>
          <w:lang w:val="es-ES_tradnl"/>
        </w:rPr>
        <w:t>a. En muchas ocasiones, el n</w:t>
      </w:r>
      <w:r>
        <w:t>ú</w:t>
      </w:r>
      <w:r>
        <w:rPr>
          <w:lang w:val="es-ES_tradnl"/>
        </w:rPr>
        <w:t>mero de personal de apoyo es inadecuado para atender a todos los estudiantes que lo requieren.</w:t>
      </w:r>
    </w:p>
    <w:p w14:paraId="0161464A" w14:textId="77777777" w:rsidR="004E7632" w:rsidRDefault="004E7632">
      <w:pPr>
        <w:pStyle w:val="Peromissi"/>
        <w:spacing w:before="0" w:line="360" w:lineRule="auto"/>
        <w:jc w:val="both"/>
      </w:pPr>
    </w:p>
    <w:p w14:paraId="0BD22A0D" w14:textId="77777777" w:rsidR="004E7632" w:rsidRDefault="000E25D5">
      <w:pPr>
        <w:pStyle w:val="Peromissi"/>
        <w:spacing w:before="0" w:line="360" w:lineRule="auto"/>
        <w:jc w:val="both"/>
      </w:pPr>
      <w:r>
        <w:rPr>
          <w:lang w:val="es-ES_tradnl"/>
        </w:rPr>
        <w:t xml:space="preserve">Es importante remarcar que el apoyo debe iniciarse desde la primera infancia y formar parte de un enfoque integral que acompañe el desarrollo pleno del niño, promoviendo su </w:t>
      </w:r>
      <w:proofErr w:type="spellStart"/>
      <w:r>
        <w:rPr>
          <w:lang w:val="es-ES_tradnl"/>
        </w:rPr>
        <w:t>autonom</w:t>
      </w:r>
      <w:proofErr w:type="spellEnd"/>
      <w:r>
        <w:t>í</w:t>
      </w:r>
      <w:r>
        <w:rPr>
          <w:lang w:val="es-ES_tradnl"/>
        </w:rPr>
        <w:t>a, participación activa y bienestar emocional durante toda su vida escolar.</w:t>
      </w:r>
    </w:p>
    <w:p w14:paraId="18A3EBCD" w14:textId="77777777" w:rsidR="004E7632" w:rsidRDefault="004E7632">
      <w:pPr>
        <w:pStyle w:val="Peromissi"/>
        <w:spacing w:before="0" w:line="360" w:lineRule="auto"/>
        <w:jc w:val="both"/>
      </w:pPr>
    </w:p>
    <w:p w14:paraId="6399C37E" w14:textId="77777777" w:rsidR="004E7632" w:rsidRDefault="000E25D5">
      <w:pPr>
        <w:pStyle w:val="Peromissi"/>
        <w:spacing w:before="0" w:after="106" w:line="360" w:lineRule="auto"/>
        <w:jc w:val="both"/>
      </w:pPr>
      <w:r>
        <w:rPr>
          <w:lang w:val="es-ES_tradnl"/>
        </w:rPr>
        <w:t xml:space="preserve">En su Informe anual de 2024, el Defensor del Pueblo señaló la insuficiencia del personal especializado y de apoyo (pp. 31-33 de la separata temática sobre personas con discapacidad 2024). En primer lugar, señaló que las familias y docentes consideran «insuficiente la ratio establecida entre el profesorado especialista de </w:t>
      </w:r>
      <w:r>
        <w:rPr>
          <w:rStyle w:val="Cap"/>
          <w:vertAlign w:val="superscript"/>
        </w:rPr>
        <w:footnoteReference w:id="6"/>
      </w:r>
      <w:r>
        <w:rPr>
          <w:lang w:val="es-ES_tradnl"/>
        </w:rPr>
        <w:t xml:space="preserve"> y el alumnado que precisa su atención» y aducen que la «Administración educativa solo tiene en cuenta para el cálculo de la ratio los alumnos con adaptaciones significativas», excluyendo, por ejemplo, las dificultades específicas de aprendizaje o con TDAH.</w:t>
      </w:r>
    </w:p>
    <w:p w14:paraId="1CED9AD2" w14:textId="77777777" w:rsidR="004E7632" w:rsidRDefault="000E25D5">
      <w:pPr>
        <w:pStyle w:val="Peromissi"/>
        <w:spacing w:before="0" w:after="106" w:line="360" w:lineRule="auto"/>
        <w:jc w:val="both"/>
      </w:pPr>
      <w:r>
        <w:rPr>
          <w:lang w:val="es-ES_tradnl"/>
        </w:rPr>
        <w:lastRenderedPageBreak/>
        <w:t>En segundo lugar, el Defensor del Pueblo, en el mismo informe, apuntó una «carencia de intérpretes de lengua de signos en los centros educativos» para el alumnado con discapacidad auditiva, o no disponible a «horas que lo precisan».</w:t>
      </w:r>
    </w:p>
    <w:p w14:paraId="62592495" w14:textId="77777777" w:rsidR="004E7632" w:rsidRDefault="000E25D5">
      <w:pPr>
        <w:pStyle w:val="Peromissi"/>
        <w:spacing w:before="0" w:after="106" w:line="360" w:lineRule="auto"/>
        <w:jc w:val="both"/>
      </w:pPr>
      <w:r>
        <w:rPr>
          <w:lang w:val="es-ES_tradnl"/>
        </w:rPr>
        <w:t>En tercer lugar, el Defensor señaló que:</w:t>
      </w:r>
    </w:p>
    <w:p w14:paraId="10DD4E1C" w14:textId="77777777" w:rsidR="004E7632" w:rsidRDefault="000E25D5">
      <w:pPr>
        <w:pStyle w:val="Peromissi"/>
        <w:spacing w:before="0" w:after="106" w:line="360" w:lineRule="auto"/>
        <w:ind w:left="283" w:right="283"/>
        <w:jc w:val="both"/>
      </w:pPr>
      <w:r>
        <w:rPr>
          <w:lang w:val="es-ES_tradnl"/>
        </w:rPr>
        <w:t>«la falta de auxiliares</w:t>
      </w:r>
      <w:r>
        <w:t xml:space="preserve"> t</w:t>
      </w:r>
      <w:r>
        <w:rPr>
          <w:lang w:val="fr-FR"/>
        </w:rPr>
        <w:t>é</w:t>
      </w:r>
      <w:proofErr w:type="spellStart"/>
      <w:r>
        <w:rPr>
          <w:lang w:val="es-ES_tradnl"/>
        </w:rPr>
        <w:t>cnicos</w:t>
      </w:r>
      <w:proofErr w:type="spellEnd"/>
      <w:r>
        <w:rPr>
          <w:lang w:val="es-ES_tradnl"/>
        </w:rPr>
        <w:t xml:space="preserve"> educativos y de t</w:t>
      </w:r>
      <w:r>
        <w:rPr>
          <w:lang w:val="fr-FR"/>
        </w:rPr>
        <w:t>é</w:t>
      </w:r>
      <w:proofErr w:type="spellStart"/>
      <w:r>
        <w:rPr>
          <w:lang w:val="es-ES_tradnl"/>
        </w:rPr>
        <w:t>cnicos</w:t>
      </w:r>
      <w:proofErr w:type="spellEnd"/>
      <w:r>
        <w:rPr>
          <w:lang w:val="es-ES_tradnl"/>
        </w:rPr>
        <w:t xml:space="preserve"> de integración social sigue siendo la causa de la limitada oferta de actividades extraescolares y campamentos y escuelas de verano para el acceso de este alumnado con necesidades educativas especiales en igualdad de condiciones con otros alumnos».</w:t>
      </w:r>
    </w:p>
    <w:p w14:paraId="150A43D1" w14:textId="77777777" w:rsidR="004E7632" w:rsidRDefault="004E7632">
      <w:pPr>
        <w:pStyle w:val="Peromissi"/>
        <w:spacing w:before="0" w:after="106" w:line="360" w:lineRule="auto"/>
        <w:ind w:left="283" w:right="283"/>
        <w:jc w:val="both"/>
      </w:pPr>
    </w:p>
    <w:p w14:paraId="45D872E1" w14:textId="77777777" w:rsidR="004E7632" w:rsidRDefault="000E25D5">
      <w:pPr>
        <w:pStyle w:val="Peromissi"/>
        <w:spacing w:before="0" w:after="106" w:line="360" w:lineRule="auto"/>
        <w:ind w:left="283" w:right="283"/>
        <w:jc w:val="both"/>
        <w:rPr>
          <w:b/>
          <w:bCs/>
        </w:rPr>
      </w:pPr>
      <w:r>
        <w:rPr>
          <w:b/>
          <w:bCs/>
          <w:lang w:val="es-ES_tradnl"/>
        </w:rPr>
        <w:t>Recomendaciones:</w:t>
      </w:r>
    </w:p>
    <w:p w14:paraId="1BBC064B" w14:textId="77777777" w:rsidR="004E7632" w:rsidRDefault="000E25D5">
      <w:pPr>
        <w:pStyle w:val="Peromissi"/>
        <w:numPr>
          <w:ilvl w:val="0"/>
          <w:numId w:val="5"/>
        </w:numPr>
        <w:spacing w:before="0" w:after="106" w:line="360" w:lineRule="auto"/>
        <w:ind w:right="283"/>
        <w:jc w:val="both"/>
        <w:rPr>
          <w:b/>
          <w:bCs/>
          <w:lang w:val="es-ES_tradnl"/>
        </w:rPr>
      </w:pPr>
      <w:r>
        <w:rPr>
          <w:b/>
          <w:bCs/>
          <w:lang w:val="es-ES_tradnl"/>
        </w:rPr>
        <w:t xml:space="preserve">Garantizar la </w:t>
      </w:r>
      <w:r>
        <w:rPr>
          <w:b/>
          <w:bCs/>
          <w:lang w:val="da-DK"/>
        </w:rPr>
        <w:t>provisi</w:t>
      </w:r>
      <w:proofErr w:type="spellStart"/>
      <w:r>
        <w:rPr>
          <w:b/>
          <w:bCs/>
          <w:lang w:val="es-ES_tradnl"/>
        </w:rPr>
        <w:t>ó</w:t>
      </w:r>
      <w:proofErr w:type="spellEnd"/>
      <w:r>
        <w:rPr>
          <w:b/>
          <w:bCs/>
          <w:lang w:val="nl-NL"/>
        </w:rPr>
        <w:t xml:space="preserve">n de </w:t>
      </w:r>
      <w:r>
        <w:rPr>
          <w:b/>
          <w:bCs/>
          <w:lang w:val="es-ES_tradnl"/>
        </w:rPr>
        <w:t>los medios de apoyo adecuados</w:t>
      </w:r>
      <w:r>
        <w:rPr>
          <w:b/>
          <w:bCs/>
        </w:rPr>
        <w:t xml:space="preserve"> </w:t>
      </w:r>
      <w:r>
        <w:rPr>
          <w:b/>
          <w:bCs/>
          <w:lang w:val="es-ES_tradnl"/>
        </w:rPr>
        <w:t>al alumnado que lo requiera para su desarrollo en el entorno escolar, tanto en actividades lectivas como extraescolares.</w:t>
      </w:r>
    </w:p>
    <w:p w14:paraId="174A3BF2" w14:textId="77777777" w:rsidR="004E7632" w:rsidRDefault="004E7632">
      <w:pPr>
        <w:pStyle w:val="Peromissi"/>
        <w:spacing w:before="0" w:after="106" w:line="360" w:lineRule="auto"/>
        <w:jc w:val="both"/>
      </w:pPr>
    </w:p>
    <w:p w14:paraId="15EA7E72" w14:textId="77777777" w:rsidR="004E7632" w:rsidRDefault="000E25D5">
      <w:pPr>
        <w:pStyle w:val="Peromissi"/>
        <w:spacing w:before="0" w:after="106" w:line="360" w:lineRule="auto"/>
        <w:jc w:val="both"/>
        <w:rPr>
          <w:b/>
          <w:bCs/>
        </w:rPr>
      </w:pPr>
      <w:r>
        <w:rPr>
          <w:b/>
          <w:bCs/>
          <w:lang w:val="es-ES_tradnl"/>
        </w:rPr>
        <w:t>8. OTROS APOYOS (SANITARIO, TRANSPORTE, BECAS)</w:t>
      </w:r>
    </w:p>
    <w:p w14:paraId="6001927C" w14:textId="77777777" w:rsidR="004E7632" w:rsidRDefault="004E7632">
      <w:pPr>
        <w:pStyle w:val="Peromissi"/>
        <w:spacing w:before="0" w:after="106" w:line="360" w:lineRule="auto"/>
        <w:jc w:val="both"/>
      </w:pPr>
    </w:p>
    <w:p w14:paraId="375D8C4B" w14:textId="77777777" w:rsidR="004E7632" w:rsidRDefault="000E25D5">
      <w:pPr>
        <w:pStyle w:val="Peromissi"/>
        <w:spacing w:before="0" w:after="106" w:line="360" w:lineRule="auto"/>
        <w:jc w:val="both"/>
      </w:pPr>
      <w:r>
        <w:rPr>
          <w:lang w:val="es-ES_tradnl"/>
        </w:rPr>
        <w:t>En su informe (</w:t>
      </w:r>
      <w:r>
        <w:rPr>
          <w:lang w:val="it-IT"/>
        </w:rPr>
        <w:t>separata tem</w:t>
      </w:r>
      <w:r>
        <w:t>á</w:t>
      </w:r>
      <w:r>
        <w:rPr>
          <w:lang w:val="es-ES_tradnl"/>
        </w:rPr>
        <w:t>tica sobre personas con discapacidad 2024), el Defensor del Pueblo apuntó la insuficiencia de dotación de personal de enfermería escolar en todos los centros educativos con alumnado con necesidades sanitarias es una queja constante de las familias (p. 33).</w:t>
      </w:r>
    </w:p>
    <w:p w14:paraId="1ADBECA5" w14:textId="77777777" w:rsidR="004E7632" w:rsidRDefault="004E7632">
      <w:pPr>
        <w:pStyle w:val="Peromissi"/>
        <w:spacing w:before="0" w:after="106" w:line="360" w:lineRule="auto"/>
        <w:jc w:val="both"/>
      </w:pPr>
    </w:p>
    <w:p w14:paraId="02122FCA" w14:textId="77777777" w:rsidR="004E7632" w:rsidRDefault="000E25D5">
      <w:pPr>
        <w:pStyle w:val="Peromissi"/>
        <w:spacing w:before="0" w:after="106" w:line="360" w:lineRule="auto"/>
        <w:jc w:val="both"/>
      </w:pPr>
      <w:r>
        <w:rPr>
          <w:lang w:val="es-ES_tradnl"/>
        </w:rPr>
        <w:t xml:space="preserve">El Defensor del Pueblo también se refirió a la «situación de </w:t>
      </w:r>
      <w:r>
        <w:rPr>
          <w:lang w:val="it-IT"/>
        </w:rPr>
        <w:t>meno</w:t>
      </w:r>
      <w:r>
        <w:rPr>
          <w:lang w:val="es-ES_tradnl"/>
        </w:rPr>
        <w:t xml:space="preserve">res con </w:t>
      </w:r>
      <w:proofErr w:type="spellStart"/>
      <w:r>
        <w:rPr>
          <w:lang w:val="es-ES_tradnl"/>
        </w:rPr>
        <w:t>ne</w:t>
      </w:r>
      <w:proofErr w:type="spellEnd"/>
      <w:r>
        <w:t>ces</w:t>
      </w:r>
      <w:proofErr w:type="spellStart"/>
      <w:r>
        <w:rPr>
          <w:lang w:val="es-ES_tradnl"/>
        </w:rPr>
        <w:t>idades</w:t>
      </w:r>
      <w:proofErr w:type="spellEnd"/>
      <w:r>
        <w:rPr>
          <w:lang w:val="es-ES_tradnl"/>
        </w:rPr>
        <w:t xml:space="preserve"> educativas especiales que se ven obligado</w:t>
      </w:r>
      <w:r>
        <w:rPr>
          <w:lang w:val="en-US"/>
        </w:rPr>
        <w:t xml:space="preserve">s a </w:t>
      </w:r>
      <w:r>
        <w:rPr>
          <w:lang w:val="es-ES_tradnl"/>
        </w:rPr>
        <w:t xml:space="preserve">la asistencia a un </w:t>
      </w:r>
      <w:proofErr w:type="spellStart"/>
      <w:r>
        <w:rPr>
          <w:lang w:val="es-ES_tradnl"/>
        </w:rPr>
        <w:t>cen</w:t>
      </w:r>
      <w:proofErr w:type="spellEnd"/>
      <w:r>
        <w:rPr>
          <w:lang w:val="it-IT"/>
        </w:rPr>
        <w:t>tro educ</w:t>
      </w:r>
      <w:r>
        <w:rPr>
          <w:lang w:val="es-ES_tradnl"/>
        </w:rPr>
        <w:t>a</w:t>
      </w:r>
      <w:r>
        <w:t>tiv</w:t>
      </w:r>
      <w:r>
        <w:rPr>
          <w:lang w:val="es-ES_tradnl"/>
        </w:rPr>
        <w:t>o</w:t>
      </w:r>
      <w:r>
        <w:rPr>
          <w:lang w:val="it-IT"/>
        </w:rPr>
        <w:t xml:space="preserve"> concre</w:t>
      </w:r>
      <w:r>
        <w:rPr>
          <w:lang w:val="es-ES_tradnl"/>
        </w:rPr>
        <w:t>t</w:t>
      </w:r>
      <w:r>
        <w:t>o</w:t>
      </w:r>
      <w:r>
        <w:rPr>
          <w:lang w:val="es-ES_tradnl"/>
        </w:rPr>
        <w:t xml:space="preserve"> </w:t>
      </w:r>
      <w:r>
        <w:rPr>
          <w:lang w:val="pt-PT"/>
        </w:rPr>
        <w:t>por cau</w:t>
      </w:r>
      <w:proofErr w:type="spellStart"/>
      <w:r>
        <w:rPr>
          <w:lang w:val="es-ES_tradnl"/>
        </w:rPr>
        <w:t>sa</w:t>
      </w:r>
      <w:proofErr w:type="spellEnd"/>
      <w:r>
        <w:rPr>
          <w:lang w:val="es-ES_tradnl"/>
        </w:rPr>
        <w:t xml:space="preserve"> de su </w:t>
      </w:r>
      <w:proofErr w:type="spellStart"/>
      <w:r>
        <w:rPr>
          <w:lang w:val="es-ES_tradnl"/>
        </w:rPr>
        <w:t>discapac</w:t>
      </w:r>
      <w:proofErr w:type="spellEnd"/>
      <w:r>
        <w:t>id</w:t>
      </w:r>
      <w:r>
        <w:rPr>
          <w:lang w:val="es-ES_tradnl"/>
        </w:rPr>
        <w:t xml:space="preserve">ad alejado de su domicilio», cuya denegación ha motivado quejas por parte de las familias y recomendaciones dirigidas por el Defensor a determinadas Comunidades Autónomas (p. 32). </w:t>
      </w:r>
    </w:p>
    <w:p w14:paraId="0EC0148E" w14:textId="77777777" w:rsidR="004E7632" w:rsidRDefault="004E7632">
      <w:pPr>
        <w:pStyle w:val="Peromissi"/>
        <w:spacing w:before="0" w:after="106" w:line="360" w:lineRule="auto"/>
        <w:jc w:val="both"/>
      </w:pPr>
    </w:p>
    <w:p w14:paraId="79E13997" w14:textId="77777777" w:rsidR="004E7632" w:rsidRDefault="000E25D5">
      <w:pPr>
        <w:pStyle w:val="Peromissi"/>
        <w:spacing w:before="0" w:after="106" w:line="360" w:lineRule="auto"/>
        <w:jc w:val="both"/>
      </w:pPr>
      <w:r>
        <w:rPr>
          <w:lang w:val="es-ES_tradnl"/>
        </w:rPr>
        <w:t xml:space="preserve">Finalmente, el Defensor del Pueblo denunció la restricción que en convocatorias de becas o ayudas para alumnado con necesidades de apoyo se realiza, exigiendo que la causa de la necesidad </w:t>
      </w:r>
      <w:r>
        <w:rPr>
          <w:lang w:val="es-ES_tradnl"/>
        </w:rPr>
        <w:lastRenderedPageBreak/>
        <w:t xml:space="preserve">resida en una discapacidad o en determinados </w:t>
      </w:r>
      <w:r>
        <w:t>trastornos</w:t>
      </w:r>
      <w:r>
        <w:rPr>
          <w:lang w:val="es-ES_tradnl"/>
        </w:rPr>
        <w:t xml:space="preserve"> (trastornos graves de conducta o trastornos graves de la comunicación y del lenguaje), que </w:t>
      </w:r>
      <w:proofErr w:type="spellStart"/>
      <w:r>
        <w:rPr>
          <w:lang w:val="es-ES_tradnl"/>
        </w:rPr>
        <w:t>adem</w:t>
      </w:r>
      <w:proofErr w:type="spellEnd"/>
      <w:r>
        <w:t>á</w:t>
      </w:r>
      <w:r>
        <w:rPr>
          <w:lang w:val="es-ES_tradnl"/>
        </w:rPr>
        <w:t xml:space="preserve">s </w:t>
      </w:r>
      <w:proofErr w:type="spellStart"/>
      <w:r>
        <w:rPr>
          <w:lang w:val="es-ES_tradnl"/>
        </w:rPr>
        <w:t>est</w:t>
      </w:r>
      <w:proofErr w:type="spellEnd"/>
      <w:r>
        <w:rPr>
          <w:lang w:val="fr-FR"/>
        </w:rPr>
        <w:t>é</w:t>
      </w:r>
      <w:r>
        <w:rPr>
          <w:lang w:val="es-ES_tradnl"/>
        </w:rPr>
        <w:t>n asociados a «necesidades educativas especiales». Esta exigencia, advierte el Defensor del Pueblo,</w:t>
      </w:r>
      <w:r>
        <w:t xml:space="preserve"> </w:t>
      </w:r>
      <w:r>
        <w:rPr>
          <w:lang w:val="es-ES_tradnl"/>
        </w:rPr>
        <w:t>«deja fuera de las convocatorias al alumnado con TDAH que no cumple estos requisitos, pero presenta alto grado de fracaso escolar y s</w:t>
      </w:r>
      <w:r>
        <w:t xml:space="preserve">í </w:t>
      </w:r>
      <w:r>
        <w:rPr>
          <w:lang w:val="es-ES_tradnl"/>
        </w:rPr>
        <w:t xml:space="preserve">precisa el apoyo educativo </w:t>
      </w:r>
      <w:proofErr w:type="spellStart"/>
      <w:r>
        <w:rPr>
          <w:lang w:val="es-ES_tradnl"/>
        </w:rPr>
        <w:t>espec</w:t>
      </w:r>
      <w:proofErr w:type="spellEnd"/>
      <w:r>
        <w:t>í</w:t>
      </w:r>
      <w:r>
        <w:rPr>
          <w:lang w:val="it-IT"/>
        </w:rPr>
        <w:t>fico</w:t>
      </w:r>
      <w:r>
        <w:rPr>
          <w:lang w:val="es-ES_tradnl"/>
        </w:rPr>
        <w:t>» (p. 34).</w:t>
      </w:r>
    </w:p>
    <w:p w14:paraId="506B5AED" w14:textId="77777777" w:rsidR="004E7632" w:rsidRDefault="004E7632">
      <w:pPr>
        <w:pStyle w:val="Peromissi"/>
        <w:spacing w:before="0" w:after="106" w:line="360" w:lineRule="auto"/>
        <w:jc w:val="both"/>
      </w:pPr>
    </w:p>
    <w:p w14:paraId="418C26B7" w14:textId="77777777" w:rsidR="004E7632" w:rsidRDefault="000E25D5">
      <w:pPr>
        <w:pStyle w:val="Peromissi"/>
        <w:spacing w:before="0" w:after="106" w:line="360" w:lineRule="auto"/>
        <w:jc w:val="both"/>
        <w:rPr>
          <w:b/>
          <w:bCs/>
        </w:rPr>
      </w:pPr>
      <w:r>
        <w:rPr>
          <w:b/>
          <w:bCs/>
          <w:lang w:val="es-ES_tradnl"/>
        </w:rPr>
        <w:t>Recomendaciones:</w:t>
      </w:r>
    </w:p>
    <w:p w14:paraId="38B6148C" w14:textId="77777777" w:rsidR="004E7632" w:rsidRDefault="004E7632">
      <w:pPr>
        <w:pStyle w:val="Peromissi"/>
        <w:spacing w:before="0" w:after="106" w:line="360" w:lineRule="auto"/>
        <w:jc w:val="both"/>
        <w:rPr>
          <w:b/>
          <w:bCs/>
        </w:rPr>
      </w:pPr>
    </w:p>
    <w:p w14:paraId="3C3EFF13" w14:textId="77777777" w:rsidR="004E7632" w:rsidRDefault="000E25D5">
      <w:pPr>
        <w:pStyle w:val="Peromissi"/>
        <w:numPr>
          <w:ilvl w:val="0"/>
          <w:numId w:val="2"/>
        </w:numPr>
        <w:spacing w:before="0" w:after="106" w:line="360" w:lineRule="auto"/>
        <w:jc w:val="both"/>
        <w:rPr>
          <w:b/>
          <w:bCs/>
          <w:lang w:val="es-ES_tradnl"/>
        </w:rPr>
      </w:pPr>
      <w:r>
        <w:rPr>
          <w:b/>
          <w:bCs/>
          <w:lang w:val="es-ES_tradnl"/>
        </w:rPr>
        <w:t xml:space="preserve">Establecer un procedimiento claro de colaboración entre la Administración sanitaria y la Administración educativa para facilitar la respuesta al alumnado que precisa atención sanitaria específica en el </w:t>
      </w:r>
      <w:r>
        <w:rPr>
          <w:b/>
          <w:bCs/>
        </w:rPr>
        <w:t>á</w:t>
      </w:r>
      <w:r>
        <w:rPr>
          <w:b/>
          <w:bCs/>
          <w:lang w:val="it-IT"/>
        </w:rPr>
        <w:t>mbito</w:t>
      </w:r>
      <w:r>
        <w:rPr>
          <w:b/>
          <w:bCs/>
          <w:lang w:val="es-ES_tradnl"/>
        </w:rPr>
        <w:t xml:space="preserve"> escolar.</w:t>
      </w:r>
    </w:p>
    <w:p w14:paraId="57CC48ED" w14:textId="77777777" w:rsidR="004E7632" w:rsidRDefault="000E25D5">
      <w:pPr>
        <w:pStyle w:val="Peromissi"/>
        <w:numPr>
          <w:ilvl w:val="0"/>
          <w:numId w:val="2"/>
        </w:numPr>
        <w:spacing w:before="0" w:after="106" w:line="360" w:lineRule="auto"/>
        <w:jc w:val="both"/>
        <w:rPr>
          <w:b/>
          <w:bCs/>
          <w:lang w:val="es-ES_tradnl"/>
        </w:rPr>
      </w:pPr>
      <w:r>
        <w:rPr>
          <w:b/>
          <w:bCs/>
          <w:lang w:val="es-ES_tradnl"/>
        </w:rPr>
        <w:t>Garantizar el servicio de transporte indispensable para el acceso a la educación de alumnado con discapacidad.</w:t>
      </w:r>
    </w:p>
    <w:p w14:paraId="5316A1CF" w14:textId="77777777" w:rsidR="004E7632" w:rsidRDefault="000E25D5">
      <w:pPr>
        <w:pStyle w:val="Peromissi"/>
        <w:numPr>
          <w:ilvl w:val="0"/>
          <w:numId w:val="2"/>
        </w:numPr>
        <w:spacing w:before="0" w:after="106" w:line="360" w:lineRule="auto"/>
        <w:jc w:val="both"/>
        <w:rPr>
          <w:b/>
          <w:bCs/>
          <w:lang w:val="es-ES_tradnl"/>
        </w:rPr>
      </w:pPr>
      <w:r>
        <w:rPr>
          <w:b/>
          <w:bCs/>
          <w:lang w:val="es-ES_tradnl"/>
        </w:rPr>
        <w:t>Excluir la causa específica de las necesidades de apoyo como requisito indispensable para acceder a tales apoyos.</w:t>
      </w:r>
    </w:p>
    <w:p w14:paraId="264A69C1" w14:textId="77777777" w:rsidR="004E7632" w:rsidRDefault="004E7632">
      <w:pPr>
        <w:pStyle w:val="Peromissi"/>
        <w:spacing w:before="0" w:after="106" w:line="360" w:lineRule="auto"/>
        <w:jc w:val="both"/>
      </w:pPr>
    </w:p>
    <w:p w14:paraId="0FC7C5A4" w14:textId="77777777" w:rsidR="004E7632" w:rsidRDefault="000E25D5">
      <w:pPr>
        <w:pStyle w:val="Peromissi"/>
        <w:spacing w:before="0" w:after="106" w:line="360" w:lineRule="auto"/>
        <w:ind w:left="2880" w:hanging="2880"/>
        <w:jc w:val="both"/>
        <w:rPr>
          <w:b/>
          <w:bCs/>
        </w:rPr>
      </w:pPr>
      <w:r>
        <w:rPr>
          <w:b/>
          <w:bCs/>
          <w:lang w:val="es-ES_tradnl"/>
        </w:rPr>
        <w:t>9. INFORME PSICOPEDAGÓGICO</w:t>
      </w:r>
    </w:p>
    <w:p w14:paraId="7DF5E4B7" w14:textId="77777777" w:rsidR="004E7632" w:rsidRDefault="004E7632">
      <w:pPr>
        <w:pStyle w:val="Peromissi"/>
        <w:spacing w:before="0" w:after="106" w:line="360" w:lineRule="auto"/>
        <w:ind w:left="2880" w:hanging="2880"/>
        <w:jc w:val="both"/>
        <w:rPr>
          <w:b/>
          <w:bCs/>
        </w:rPr>
      </w:pPr>
    </w:p>
    <w:p w14:paraId="5D542CE6" w14:textId="77777777" w:rsidR="004E7632" w:rsidRDefault="000E25D5">
      <w:pPr>
        <w:pStyle w:val="Peromissi"/>
        <w:spacing w:before="0" w:line="360" w:lineRule="auto"/>
        <w:jc w:val="both"/>
      </w:pPr>
      <w:r>
        <w:rPr>
          <w:lang w:val="es-ES_tradnl"/>
        </w:rPr>
        <w:t xml:space="preserve">Las Observaciones generales </w:t>
      </w:r>
      <w:proofErr w:type="spellStart"/>
      <w:r>
        <w:rPr>
          <w:lang w:val="es-ES_tradnl"/>
        </w:rPr>
        <w:t>nº</w:t>
      </w:r>
      <w:proofErr w:type="spellEnd"/>
      <w:r>
        <w:rPr>
          <w:lang w:val="es-ES_tradnl"/>
        </w:rPr>
        <w:t xml:space="preserve"> 1, 4 y 9 no hacen referencia al informe de </w:t>
      </w:r>
      <w:proofErr w:type="spellStart"/>
      <w:r>
        <w:rPr>
          <w:lang w:val="es-ES_tradnl"/>
        </w:rPr>
        <w:t>evaluació</w:t>
      </w:r>
      <w:proofErr w:type="spellEnd"/>
      <w:r>
        <w:rPr>
          <w:lang w:val="it-IT"/>
        </w:rPr>
        <w:t>n psicopedag</w:t>
      </w:r>
      <w:proofErr w:type="spellStart"/>
      <w:r>
        <w:rPr>
          <w:lang w:val="es-ES_tradnl"/>
        </w:rPr>
        <w:t>ógico</w:t>
      </w:r>
      <w:proofErr w:type="spellEnd"/>
      <w:r>
        <w:rPr>
          <w:lang w:val="es-ES_tradnl"/>
        </w:rPr>
        <w:t xml:space="preserve"> individual. En este sentido, la Convención se orienta a garantizar el acceso universal y sin discriminación al sistema educativo general, rechazando </w:t>
      </w:r>
      <w:proofErr w:type="spellStart"/>
      <w:r>
        <w:rPr>
          <w:lang w:val="es-ES_tradnl"/>
        </w:rPr>
        <w:t>pr</w:t>
      </w:r>
      <w:proofErr w:type="spellEnd"/>
      <w:r>
        <w:t>á</w:t>
      </w:r>
      <w:proofErr w:type="spellStart"/>
      <w:r>
        <w:rPr>
          <w:lang w:val="es-ES_tradnl"/>
        </w:rPr>
        <w:t>cticas</w:t>
      </w:r>
      <w:proofErr w:type="spellEnd"/>
      <w:r>
        <w:rPr>
          <w:lang w:val="es-ES_tradnl"/>
        </w:rPr>
        <w:t xml:space="preserve"> que supongan la segregación de los estudiantes. Desde esta perspectiva, el uso de informes </w:t>
      </w:r>
      <w:proofErr w:type="spellStart"/>
      <w:r>
        <w:rPr>
          <w:lang w:val="es-ES_tradnl"/>
        </w:rPr>
        <w:t>psicopedagó</w:t>
      </w:r>
      <w:proofErr w:type="spellEnd"/>
      <w:r>
        <w:rPr>
          <w:lang w:val="pt-PT"/>
        </w:rPr>
        <w:t>gicos como condici</w:t>
      </w:r>
      <w:proofErr w:type="spellStart"/>
      <w:r>
        <w:rPr>
          <w:lang w:val="es-ES_tradnl"/>
        </w:rPr>
        <w:t>ón</w:t>
      </w:r>
      <w:proofErr w:type="spellEnd"/>
      <w:r>
        <w:rPr>
          <w:lang w:val="es-ES_tradnl"/>
        </w:rPr>
        <w:t xml:space="preserve"> para acceder a recursos, apoyos o a la propia escolarización puede contradecir los principios de la </w:t>
      </w:r>
      <w:proofErr w:type="spellStart"/>
      <w:r>
        <w:rPr>
          <w:lang w:val="es-ES_tradnl"/>
        </w:rPr>
        <w:t>educació</w:t>
      </w:r>
      <w:proofErr w:type="spellEnd"/>
      <w:r>
        <w:rPr>
          <w:lang w:val="it-IT"/>
        </w:rPr>
        <w:t xml:space="preserve">n inclusiva. </w:t>
      </w:r>
    </w:p>
    <w:p w14:paraId="014B6D78" w14:textId="77777777" w:rsidR="004E7632" w:rsidRDefault="004E7632">
      <w:pPr>
        <w:pStyle w:val="Peromissi"/>
        <w:spacing w:before="0" w:line="360" w:lineRule="auto"/>
        <w:jc w:val="both"/>
      </w:pPr>
    </w:p>
    <w:p w14:paraId="45B33603" w14:textId="77777777" w:rsidR="004E7632" w:rsidRDefault="000E25D5">
      <w:pPr>
        <w:pStyle w:val="Peromissi"/>
        <w:spacing w:before="0" w:line="360" w:lineRule="auto"/>
        <w:jc w:val="both"/>
        <w:rPr>
          <w:rStyle w:val="Cap"/>
          <w:b/>
          <w:bCs/>
        </w:rPr>
      </w:pPr>
      <w:r>
        <w:rPr>
          <w:lang w:val="es-ES_tradnl"/>
        </w:rPr>
        <w:t xml:space="preserve">Este tipo de informe puede conllevar el etiquetar a los niños en función de sus dificultades o diferencias, en lugar de centrar la atención en la obligación del sistema de adaptarse a la diversidad del alumnado, </w:t>
      </w:r>
      <w:r>
        <w:rPr>
          <w:lang w:val="it-IT"/>
        </w:rPr>
        <w:t>favorec</w:t>
      </w:r>
      <w:proofErr w:type="spellStart"/>
      <w:r>
        <w:rPr>
          <w:lang w:val="es-ES_tradnl"/>
        </w:rPr>
        <w:t>iendo</w:t>
      </w:r>
      <w:proofErr w:type="spellEnd"/>
      <w:r>
        <w:rPr>
          <w:lang w:val="it-IT"/>
        </w:rPr>
        <w:t xml:space="preserve"> la segregaci</w:t>
      </w:r>
      <w:proofErr w:type="spellStart"/>
      <w:r>
        <w:rPr>
          <w:lang w:val="es-ES_tradnl"/>
        </w:rPr>
        <w:t>ó</w:t>
      </w:r>
      <w:proofErr w:type="spellEnd"/>
      <w:r>
        <w:t>n.</w:t>
      </w:r>
    </w:p>
    <w:p w14:paraId="072BEB62" w14:textId="77777777" w:rsidR="004E7632" w:rsidRDefault="004E7632">
      <w:pPr>
        <w:pStyle w:val="Peromissi"/>
        <w:spacing w:before="0" w:after="320" w:line="360" w:lineRule="auto"/>
        <w:jc w:val="both"/>
        <w:rPr>
          <w:rStyle w:val="Cap"/>
          <w:b/>
          <w:bCs/>
        </w:rPr>
      </w:pPr>
    </w:p>
    <w:p w14:paraId="3AF1C8D2" w14:textId="77777777" w:rsidR="004E7632" w:rsidRDefault="000E25D5">
      <w:pPr>
        <w:pStyle w:val="Peromissi"/>
        <w:spacing w:before="0" w:after="320" w:line="360" w:lineRule="auto"/>
        <w:jc w:val="both"/>
        <w:rPr>
          <w:b/>
          <w:bCs/>
        </w:rPr>
      </w:pPr>
      <w:r>
        <w:rPr>
          <w:b/>
          <w:bCs/>
          <w:lang w:val="es-ES_tradnl"/>
        </w:rPr>
        <w:t>Recomendaciones:</w:t>
      </w:r>
    </w:p>
    <w:p w14:paraId="68B1FF4C" w14:textId="77777777" w:rsidR="004E7632" w:rsidRDefault="000E25D5">
      <w:pPr>
        <w:pStyle w:val="Peromissi"/>
        <w:numPr>
          <w:ilvl w:val="0"/>
          <w:numId w:val="2"/>
        </w:numPr>
        <w:spacing w:before="0" w:after="320" w:line="360" w:lineRule="auto"/>
        <w:jc w:val="both"/>
        <w:rPr>
          <w:b/>
          <w:bCs/>
          <w:lang w:val="es-ES_tradnl"/>
        </w:rPr>
      </w:pPr>
      <w:r>
        <w:rPr>
          <w:b/>
          <w:bCs/>
          <w:lang w:val="es-ES_tradnl"/>
        </w:rPr>
        <w:t>Evaluar la compatibilidad de informes psicopedagógicos con los estándares internacionales educación inclusiva, y en su caso su reorientación para cumplir con los mismos.</w:t>
      </w:r>
    </w:p>
    <w:p w14:paraId="0F9BECBD" w14:textId="77777777" w:rsidR="004E7632" w:rsidRDefault="000E25D5">
      <w:pPr>
        <w:pStyle w:val="Peromissi"/>
        <w:numPr>
          <w:ilvl w:val="0"/>
          <w:numId w:val="2"/>
        </w:numPr>
        <w:spacing w:before="0" w:after="320" w:line="360" w:lineRule="auto"/>
        <w:jc w:val="both"/>
        <w:rPr>
          <w:b/>
          <w:bCs/>
          <w:lang w:val="es-ES_tradnl"/>
        </w:rPr>
      </w:pPr>
      <w:r>
        <w:rPr>
          <w:b/>
          <w:bCs/>
          <w:lang w:val="es-ES_tradnl"/>
        </w:rPr>
        <w:t>En su caso, reorientar los informes para que sirvan como herramientas de apoyo para el profesorado, identificando las barreras contextuales y proponiendo medidas inclusivas adecuadas.</w:t>
      </w:r>
    </w:p>
    <w:p w14:paraId="6BD5D83D" w14:textId="77777777" w:rsidR="004E7632" w:rsidRDefault="000E25D5">
      <w:pPr>
        <w:pStyle w:val="Peromissi"/>
        <w:numPr>
          <w:ilvl w:val="0"/>
          <w:numId w:val="2"/>
        </w:numPr>
        <w:spacing w:before="0" w:after="320" w:line="360" w:lineRule="auto"/>
        <w:jc w:val="both"/>
        <w:rPr>
          <w:b/>
          <w:bCs/>
          <w:lang w:val="es-ES_tradnl"/>
        </w:rPr>
      </w:pPr>
      <w:r>
        <w:rPr>
          <w:b/>
          <w:bCs/>
          <w:lang w:val="es-ES_tradnl"/>
        </w:rPr>
        <w:t xml:space="preserve">En su caso, reorientar los informes para que </w:t>
      </w:r>
      <w:r>
        <w:rPr>
          <w:b/>
          <w:bCs/>
          <w:lang w:val="it-IT"/>
        </w:rPr>
        <w:t>priori</w:t>
      </w:r>
      <w:proofErr w:type="spellStart"/>
      <w:r>
        <w:rPr>
          <w:b/>
          <w:bCs/>
          <w:lang w:val="es-ES_tradnl"/>
        </w:rPr>
        <w:t>cen</w:t>
      </w:r>
      <w:proofErr w:type="spellEnd"/>
      <w:r>
        <w:rPr>
          <w:b/>
          <w:bCs/>
          <w:lang w:val="es-ES_tradnl"/>
        </w:rPr>
        <w:t xml:space="preserve"> la creación de entornos accesibles y adaptados para los estudiantes con necesidades de apoyo, elaborados de manera participativa, involucrando a las familias y al propio alumnado.</w:t>
      </w:r>
    </w:p>
    <w:p w14:paraId="05D5843D" w14:textId="77777777" w:rsidR="004E7632" w:rsidRDefault="000E25D5">
      <w:pPr>
        <w:pStyle w:val="Peromissi"/>
        <w:spacing w:before="0" w:after="320" w:line="360" w:lineRule="auto"/>
        <w:jc w:val="both"/>
      </w:pPr>
      <w:r>
        <w:rPr>
          <w:lang w:val="es-ES_tradnl"/>
        </w:rPr>
        <w:t>Finalmente, se insiste en la necesidad de que el Estado responda de manera adecuada a todas las recomendaciones emitidas por el Comité de los Derechos de las Personas con Discapacidad en su Informe de seguimiento de 2024 (</w:t>
      </w:r>
      <w:r>
        <w:rPr>
          <w:lang w:val="pt-PT"/>
        </w:rPr>
        <w:t>CRPD/C/ESP/FUIR/1</w:t>
      </w:r>
      <w:r>
        <w:rPr>
          <w:lang w:val="es-ES_tradnl"/>
        </w:rPr>
        <w:t>), no solo en tanto necesarias para la implementación del derecho específico de personas con discapacidad, sino como medidas indispensables para garantizar a la infancia el derecho a la educación sin discriminación, en el marco de la CRC (arts. 29, 20, 23 y 2).</w:t>
      </w:r>
    </w:p>
    <w:sectPr w:rsidR="004E7632">
      <w:footerReference w:type="default" r:id="rId8"/>
      <w:pgSz w:w="11906" w:h="16838"/>
      <w:pgMar w:top="1134" w:right="1134" w:bottom="1134" w:left="1134" w:header="709" w:footer="85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FABC3" w14:textId="77777777" w:rsidR="000E25D5" w:rsidRDefault="000E25D5">
      <w:r>
        <w:separator/>
      </w:r>
    </w:p>
  </w:endnote>
  <w:endnote w:type="continuationSeparator" w:id="0">
    <w:p w14:paraId="5E9E9C0B" w14:textId="77777777" w:rsidR="000E25D5" w:rsidRDefault="000E2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Sylfaen"/>
    <w:charset w:val="00"/>
    <w:family w:val="auto"/>
    <w:pitch w:val="variable"/>
    <w:sig w:usb0="E50002FF" w:usb1="500079DB" w:usb2="00000010" w:usb3="00000000" w:csb0="00000001"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FEA60" w14:textId="3FE592B9" w:rsidR="004E7632" w:rsidRDefault="000E25D5">
    <w:pPr>
      <w:pStyle w:val="Peromissi"/>
      <w:tabs>
        <w:tab w:val="center" w:pos="4819"/>
        <w:tab w:val="right" w:pos="9638"/>
      </w:tabs>
      <w:spacing w:before="0" w:line="240" w:lineRule="auto"/>
    </w:pPr>
    <w:r>
      <w:tab/>
    </w:r>
    <w:r>
      <w:tab/>
    </w:r>
    <w:r>
      <w:fldChar w:fldCharType="begin"/>
    </w:r>
    <w:r>
      <w:instrText xml:space="preserve"> PAGE </w:instrText>
    </w:r>
    <w:r>
      <w:fldChar w:fldCharType="separate"/>
    </w:r>
    <w:r w:rsidR="00D13B36">
      <w:rPr>
        <w:noProof/>
      </w:rPr>
      <w:t>2</w:t>
    </w:r>
    <w:r>
      <w:fldChar w:fldCharType="end"/>
    </w:r>
    <w:r>
      <w:t xml:space="preserve"> de </w:t>
    </w:r>
    <w:fldSimple w:instr=" NUMPAGES ">
      <w:r w:rsidR="00D13B36">
        <w:rPr>
          <w:noProof/>
        </w:rPr>
        <w:t>3</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59F06" w14:textId="77777777" w:rsidR="000E25D5" w:rsidRDefault="000E25D5">
      <w:r>
        <w:separator/>
      </w:r>
    </w:p>
  </w:footnote>
  <w:footnote w:type="continuationSeparator" w:id="0">
    <w:p w14:paraId="758312AC" w14:textId="77777777" w:rsidR="000E25D5" w:rsidRDefault="000E25D5">
      <w:r>
        <w:continuationSeparator/>
      </w:r>
    </w:p>
  </w:footnote>
  <w:footnote w:type="continuationNotice" w:id="1">
    <w:p w14:paraId="3135D1DA" w14:textId="77777777" w:rsidR="000E25D5" w:rsidRDefault="000E25D5"/>
  </w:footnote>
  <w:footnote w:id="2">
    <w:p w14:paraId="1D7A0F70" w14:textId="77777777" w:rsidR="004E7632" w:rsidRDefault="000E25D5">
      <w:pPr>
        <w:pStyle w:val="Notaapeudepgina"/>
        <w:jc w:val="both"/>
      </w:pPr>
      <w:r>
        <w:rPr>
          <w:rStyle w:val="Cap"/>
          <w:sz w:val="18"/>
          <w:szCs w:val="18"/>
          <w:vertAlign w:val="superscript"/>
        </w:rPr>
        <w:footnoteRef/>
      </w:r>
      <w:r>
        <w:rPr>
          <w:sz w:val="18"/>
          <w:szCs w:val="18"/>
        </w:rPr>
        <w:t xml:space="preserve"> </w:t>
      </w:r>
      <w:r>
        <w:rPr>
          <w:sz w:val="18"/>
          <w:szCs w:val="18"/>
          <w:lang w:val="es-ES_tradnl"/>
        </w:rPr>
        <w:t>Este informe está pracialmente basado en un estudio más amplio realizado por los estudiantes de la Clínica Jurídica per la Justicia Social de la Universitat de València.</w:t>
      </w:r>
    </w:p>
  </w:footnote>
  <w:footnote w:id="3">
    <w:p w14:paraId="6EAEF887" w14:textId="77777777" w:rsidR="004E7632" w:rsidRDefault="000E25D5">
      <w:pPr>
        <w:pStyle w:val="Notaapeudepgina"/>
        <w:jc w:val="both"/>
      </w:pPr>
      <w:r>
        <w:rPr>
          <w:rStyle w:val="Cap"/>
          <w:sz w:val="18"/>
          <w:szCs w:val="18"/>
          <w:vertAlign w:val="superscript"/>
        </w:rPr>
        <w:footnoteRef/>
      </w:r>
      <w:r>
        <w:rPr>
          <w:sz w:val="18"/>
          <w:szCs w:val="18"/>
        </w:rPr>
        <w:t xml:space="preserve"> </w:t>
      </w:r>
      <w:r>
        <w:rPr>
          <w:sz w:val="18"/>
          <w:szCs w:val="18"/>
          <w:lang w:val="es-ES_tradnl"/>
        </w:rPr>
        <w:t>Artículo 42.5 de la Ley Org</w:t>
      </w:r>
      <w:r>
        <w:rPr>
          <w:sz w:val="18"/>
          <w:szCs w:val="18"/>
        </w:rPr>
        <w:t>á</w:t>
      </w:r>
      <w:r>
        <w:rPr>
          <w:sz w:val="18"/>
          <w:szCs w:val="18"/>
          <w:lang w:val="es-ES_tradnl"/>
        </w:rPr>
        <w:t>nica 3/2020, de 29 de diciembre, por la que se modifica la Ley Org</w:t>
      </w:r>
      <w:r>
        <w:rPr>
          <w:sz w:val="18"/>
          <w:szCs w:val="18"/>
        </w:rPr>
        <w:t>á</w:t>
      </w:r>
      <w:r>
        <w:rPr>
          <w:sz w:val="18"/>
          <w:szCs w:val="18"/>
          <w:lang w:val="es-ES_tradnl"/>
        </w:rPr>
        <w:t>nica 2/2006, de 3 de mayo, de Educació</w:t>
      </w:r>
      <w:r>
        <w:rPr>
          <w:sz w:val="18"/>
          <w:szCs w:val="18"/>
        </w:rPr>
        <w:t>n</w:t>
      </w:r>
      <w:r>
        <w:rPr>
          <w:sz w:val="18"/>
          <w:szCs w:val="18"/>
          <w:lang w:val="es-ES_tradnl"/>
        </w:rPr>
        <w:t xml:space="preserve"> (LOMLOE).</w:t>
      </w:r>
    </w:p>
  </w:footnote>
  <w:footnote w:id="4">
    <w:p w14:paraId="49813FC3" w14:textId="77777777" w:rsidR="004E7632" w:rsidRDefault="000E25D5">
      <w:pPr>
        <w:pStyle w:val="Notaapeudepgina"/>
      </w:pPr>
      <w:r>
        <w:rPr>
          <w:rStyle w:val="Cap"/>
          <w:vertAlign w:val="superscript"/>
        </w:rPr>
        <w:footnoteRef/>
      </w:r>
      <w:r>
        <w:rPr>
          <w:rFonts w:eastAsia="Arial Unicode MS" w:cs="Arial Unicode MS"/>
        </w:rPr>
        <w:t xml:space="preserve"> </w:t>
      </w:r>
      <w:r>
        <w:rPr>
          <w:rFonts w:eastAsia="Arial Unicode MS" w:cs="Arial Unicode MS"/>
          <w:lang w:val="es-ES_tradnl"/>
        </w:rPr>
        <w:t xml:space="preserve">En sus Informes anuales el Defensor del Pueblo rinde cuentas de su actuación realizada a partir de las quejas recibidas de ciudadanos o por sus actuaciones iniciadas de oficio. En relación con su Informe anual de 2024, el Defensor del Pueblo separó el contenido referido específicamente al colectivo de personas con discapacidad en un </w:t>
      </w:r>
      <w:hyperlink r:id="rId1" w:history="1">
        <w:r w:rsidR="004E7632">
          <w:rPr>
            <w:rStyle w:val="Hyperlink0"/>
            <w:rFonts w:eastAsia="Arial Unicode MS" w:cs="Arial Unicode MS"/>
            <w:lang w:val="es-ES_tradnl"/>
          </w:rPr>
          <w:t>documento separado.</w:t>
        </w:r>
      </w:hyperlink>
      <w:r>
        <w:rPr>
          <w:rFonts w:eastAsia="Arial Unicode MS" w:cs="Arial Unicode MS"/>
          <w:lang w:val="es-ES_tradnl"/>
        </w:rPr>
        <w:t xml:space="preserve"> </w:t>
      </w:r>
    </w:p>
  </w:footnote>
  <w:footnote w:id="5">
    <w:p w14:paraId="7E780B41" w14:textId="77777777" w:rsidR="004E7632" w:rsidRDefault="000E25D5">
      <w:pPr>
        <w:pStyle w:val="Notaapeudepgina"/>
      </w:pPr>
      <w:r>
        <w:rPr>
          <w:rStyle w:val="Cap"/>
          <w:sz w:val="18"/>
          <w:szCs w:val="18"/>
          <w:vertAlign w:val="superscript"/>
        </w:rPr>
        <w:footnoteRef/>
      </w:r>
      <w:r>
        <w:rPr>
          <w:sz w:val="18"/>
          <w:szCs w:val="18"/>
          <w:lang w:val="es-ES_tradnl"/>
        </w:rPr>
        <w:t xml:space="preserve"> Ley Org</w:t>
      </w:r>
      <w:r>
        <w:rPr>
          <w:sz w:val="18"/>
          <w:szCs w:val="18"/>
        </w:rPr>
        <w:t>á</w:t>
      </w:r>
      <w:r>
        <w:rPr>
          <w:sz w:val="18"/>
          <w:szCs w:val="18"/>
          <w:lang w:val="es-ES_tradnl"/>
        </w:rPr>
        <w:t>nica 3/2022, de 31 de marzo, de ordenación e integración de la Formación Profesional, artículos 24.3 y 44.4.</w:t>
      </w:r>
    </w:p>
  </w:footnote>
  <w:footnote w:id="6">
    <w:p w14:paraId="5E54C0A3" w14:textId="77777777" w:rsidR="004E7632" w:rsidRDefault="000E25D5">
      <w:pPr>
        <w:pStyle w:val="Notaapeudepgina"/>
      </w:pPr>
      <w:r>
        <w:rPr>
          <w:rStyle w:val="Cap"/>
          <w:vertAlign w:val="superscript"/>
        </w:rPr>
        <w:footnoteRef/>
      </w:r>
      <w:r>
        <w:rPr>
          <w:rFonts w:eastAsia="Arial Unicode MS" w:cs="Arial Unicode MS"/>
        </w:rPr>
        <w:t xml:space="preserve"> </w:t>
      </w:r>
      <w:r>
        <w:rPr>
          <w:rFonts w:eastAsia="Arial Unicode MS" w:cs="Arial Unicode MS"/>
          <w:lang w:val="es-ES_tradnl"/>
        </w:rPr>
        <w:t xml:space="preserve">Dos de los profesionales de apoyo curricular previstos en la normativa española.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D67E5"/>
    <w:multiLevelType w:val="hybridMultilevel"/>
    <w:tmpl w:val="60922A94"/>
    <w:numStyleLink w:val="Vinyetagran"/>
  </w:abstractNum>
  <w:abstractNum w:abstractNumId="1" w15:restartNumberingAfterBreak="0">
    <w:nsid w:val="31CB06D4"/>
    <w:multiLevelType w:val="hybridMultilevel"/>
    <w:tmpl w:val="60922A94"/>
    <w:styleLink w:val="Vinyetagran"/>
    <w:lvl w:ilvl="0" w:tplc="C19E3CC0">
      <w:start w:val="1"/>
      <w:numFmt w:val="bullet"/>
      <w:lvlText w:val="•"/>
      <w:lvlJc w:val="left"/>
      <w:pPr>
        <w:ind w:left="262" w:hanging="262"/>
      </w:pPr>
      <w:rPr>
        <w:rFonts w:hAnsi="Arial Unicode MS"/>
        <w:b/>
        <w:bCs/>
        <w:caps w:val="0"/>
        <w:smallCaps w:val="0"/>
        <w:strike w:val="0"/>
        <w:dstrike w:val="0"/>
        <w:outline w:val="0"/>
        <w:emboss w:val="0"/>
        <w:imprint w:val="0"/>
        <w:spacing w:val="0"/>
        <w:w w:val="100"/>
        <w:kern w:val="0"/>
        <w:position w:val="0"/>
        <w:sz w:val="29"/>
        <w:szCs w:val="29"/>
        <w:highlight w:val="none"/>
        <w:vertAlign w:val="baseline"/>
      </w:rPr>
    </w:lvl>
    <w:lvl w:ilvl="1" w:tplc="0CAC8D6C">
      <w:start w:val="1"/>
      <w:numFmt w:val="bullet"/>
      <w:lvlText w:val="•"/>
      <w:lvlJc w:val="left"/>
      <w:pPr>
        <w:ind w:left="502" w:hanging="262"/>
      </w:pPr>
      <w:rPr>
        <w:rFonts w:hAnsi="Arial Unicode MS"/>
        <w:b/>
        <w:bCs/>
        <w:caps w:val="0"/>
        <w:smallCaps w:val="0"/>
        <w:strike w:val="0"/>
        <w:dstrike w:val="0"/>
        <w:outline w:val="0"/>
        <w:emboss w:val="0"/>
        <w:imprint w:val="0"/>
        <w:spacing w:val="0"/>
        <w:w w:val="100"/>
        <w:kern w:val="0"/>
        <w:position w:val="0"/>
        <w:sz w:val="29"/>
        <w:szCs w:val="29"/>
        <w:highlight w:val="none"/>
        <w:vertAlign w:val="baseline"/>
      </w:rPr>
    </w:lvl>
    <w:lvl w:ilvl="2" w:tplc="FEB89822">
      <w:start w:val="1"/>
      <w:numFmt w:val="bullet"/>
      <w:lvlText w:val="•"/>
      <w:lvlJc w:val="left"/>
      <w:pPr>
        <w:ind w:left="742" w:hanging="262"/>
      </w:pPr>
      <w:rPr>
        <w:rFonts w:hAnsi="Arial Unicode MS"/>
        <w:b/>
        <w:bCs/>
        <w:caps w:val="0"/>
        <w:smallCaps w:val="0"/>
        <w:strike w:val="0"/>
        <w:dstrike w:val="0"/>
        <w:outline w:val="0"/>
        <w:emboss w:val="0"/>
        <w:imprint w:val="0"/>
        <w:spacing w:val="0"/>
        <w:w w:val="100"/>
        <w:kern w:val="0"/>
        <w:position w:val="0"/>
        <w:sz w:val="29"/>
        <w:szCs w:val="29"/>
        <w:highlight w:val="none"/>
        <w:vertAlign w:val="baseline"/>
      </w:rPr>
    </w:lvl>
    <w:lvl w:ilvl="3" w:tplc="C3A08E2E">
      <w:start w:val="1"/>
      <w:numFmt w:val="bullet"/>
      <w:lvlText w:val="•"/>
      <w:lvlJc w:val="left"/>
      <w:pPr>
        <w:ind w:left="982" w:hanging="262"/>
      </w:pPr>
      <w:rPr>
        <w:rFonts w:hAnsi="Arial Unicode MS"/>
        <w:b/>
        <w:bCs/>
        <w:caps w:val="0"/>
        <w:smallCaps w:val="0"/>
        <w:strike w:val="0"/>
        <w:dstrike w:val="0"/>
        <w:outline w:val="0"/>
        <w:emboss w:val="0"/>
        <w:imprint w:val="0"/>
        <w:spacing w:val="0"/>
        <w:w w:val="100"/>
        <w:kern w:val="0"/>
        <w:position w:val="0"/>
        <w:sz w:val="29"/>
        <w:szCs w:val="29"/>
        <w:highlight w:val="none"/>
        <w:vertAlign w:val="baseline"/>
      </w:rPr>
    </w:lvl>
    <w:lvl w:ilvl="4" w:tplc="267812B8">
      <w:start w:val="1"/>
      <w:numFmt w:val="bullet"/>
      <w:lvlText w:val="•"/>
      <w:lvlJc w:val="left"/>
      <w:pPr>
        <w:ind w:left="1222" w:hanging="262"/>
      </w:pPr>
      <w:rPr>
        <w:rFonts w:hAnsi="Arial Unicode MS"/>
        <w:b/>
        <w:bCs/>
        <w:caps w:val="0"/>
        <w:smallCaps w:val="0"/>
        <w:strike w:val="0"/>
        <w:dstrike w:val="0"/>
        <w:outline w:val="0"/>
        <w:emboss w:val="0"/>
        <w:imprint w:val="0"/>
        <w:spacing w:val="0"/>
        <w:w w:val="100"/>
        <w:kern w:val="0"/>
        <w:position w:val="0"/>
        <w:sz w:val="29"/>
        <w:szCs w:val="29"/>
        <w:highlight w:val="none"/>
        <w:vertAlign w:val="baseline"/>
      </w:rPr>
    </w:lvl>
    <w:lvl w:ilvl="5" w:tplc="9B78D1D6">
      <w:start w:val="1"/>
      <w:numFmt w:val="bullet"/>
      <w:lvlText w:val="•"/>
      <w:lvlJc w:val="left"/>
      <w:pPr>
        <w:ind w:left="1462" w:hanging="262"/>
      </w:pPr>
      <w:rPr>
        <w:rFonts w:hAnsi="Arial Unicode MS"/>
        <w:b/>
        <w:bCs/>
        <w:caps w:val="0"/>
        <w:smallCaps w:val="0"/>
        <w:strike w:val="0"/>
        <w:dstrike w:val="0"/>
        <w:outline w:val="0"/>
        <w:emboss w:val="0"/>
        <w:imprint w:val="0"/>
        <w:spacing w:val="0"/>
        <w:w w:val="100"/>
        <w:kern w:val="0"/>
        <w:position w:val="0"/>
        <w:sz w:val="29"/>
        <w:szCs w:val="29"/>
        <w:highlight w:val="none"/>
        <w:vertAlign w:val="baseline"/>
      </w:rPr>
    </w:lvl>
    <w:lvl w:ilvl="6" w:tplc="9E2C6854">
      <w:start w:val="1"/>
      <w:numFmt w:val="bullet"/>
      <w:lvlText w:val="•"/>
      <w:lvlJc w:val="left"/>
      <w:pPr>
        <w:ind w:left="1702" w:hanging="262"/>
      </w:pPr>
      <w:rPr>
        <w:rFonts w:hAnsi="Arial Unicode MS"/>
        <w:b/>
        <w:bCs/>
        <w:caps w:val="0"/>
        <w:smallCaps w:val="0"/>
        <w:strike w:val="0"/>
        <w:dstrike w:val="0"/>
        <w:outline w:val="0"/>
        <w:emboss w:val="0"/>
        <w:imprint w:val="0"/>
        <w:spacing w:val="0"/>
        <w:w w:val="100"/>
        <w:kern w:val="0"/>
        <w:position w:val="0"/>
        <w:sz w:val="29"/>
        <w:szCs w:val="29"/>
        <w:highlight w:val="none"/>
        <w:vertAlign w:val="baseline"/>
      </w:rPr>
    </w:lvl>
    <w:lvl w:ilvl="7" w:tplc="F9C8EF0A">
      <w:start w:val="1"/>
      <w:numFmt w:val="bullet"/>
      <w:lvlText w:val="•"/>
      <w:lvlJc w:val="left"/>
      <w:pPr>
        <w:ind w:left="1942" w:hanging="262"/>
      </w:pPr>
      <w:rPr>
        <w:rFonts w:hAnsi="Arial Unicode MS"/>
        <w:b/>
        <w:bCs/>
        <w:caps w:val="0"/>
        <w:smallCaps w:val="0"/>
        <w:strike w:val="0"/>
        <w:dstrike w:val="0"/>
        <w:outline w:val="0"/>
        <w:emboss w:val="0"/>
        <w:imprint w:val="0"/>
        <w:spacing w:val="0"/>
        <w:w w:val="100"/>
        <w:kern w:val="0"/>
        <w:position w:val="0"/>
        <w:sz w:val="29"/>
        <w:szCs w:val="29"/>
        <w:highlight w:val="none"/>
        <w:vertAlign w:val="baseline"/>
      </w:rPr>
    </w:lvl>
    <w:lvl w:ilvl="8" w:tplc="FC42152C">
      <w:start w:val="1"/>
      <w:numFmt w:val="bullet"/>
      <w:lvlText w:val="•"/>
      <w:lvlJc w:val="left"/>
      <w:pPr>
        <w:ind w:left="2182" w:hanging="262"/>
      </w:pPr>
      <w:rPr>
        <w:rFonts w:hAnsi="Arial Unicode MS"/>
        <w:b/>
        <w:bCs/>
        <w:caps w:val="0"/>
        <w:smallCaps w:val="0"/>
        <w:strike w:val="0"/>
        <w:dstrike w:val="0"/>
        <w:outline w:val="0"/>
        <w:emboss w:val="0"/>
        <w:imprint w:val="0"/>
        <w:spacing w:val="0"/>
        <w:w w:val="100"/>
        <w:kern w:val="0"/>
        <w:position w:val="0"/>
        <w:sz w:val="29"/>
        <w:szCs w:val="29"/>
        <w:highlight w:val="none"/>
        <w:vertAlign w:val="baseline"/>
      </w:rPr>
    </w:lvl>
  </w:abstractNum>
  <w:abstractNum w:abstractNumId="2" w15:restartNumberingAfterBreak="0">
    <w:nsid w:val="65621B3C"/>
    <w:multiLevelType w:val="hybridMultilevel"/>
    <w:tmpl w:val="186C6E3E"/>
    <w:styleLink w:val="Vinyeta"/>
    <w:lvl w:ilvl="0" w:tplc="B9EE70F2">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1" w:tplc="88906D62">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2"/>
        <w:highlight w:val="none"/>
        <w:vertAlign w:val="baseline"/>
      </w:rPr>
    </w:lvl>
    <w:lvl w:ilvl="2" w:tplc="D8249C5C">
      <w:start w:val="1"/>
      <w:numFmt w:val="bullet"/>
      <w:lvlText w:val="•"/>
      <w:lvlJc w:val="left"/>
      <w:pPr>
        <w:ind w:left="556" w:hanging="196"/>
      </w:pPr>
      <w:rPr>
        <w:rFonts w:hAnsi="Arial Unicode MS"/>
        <w:b/>
        <w:bCs/>
        <w:caps w:val="0"/>
        <w:smallCaps w:val="0"/>
        <w:strike w:val="0"/>
        <w:dstrike w:val="0"/>
        <w:outline w:val="0"/>
        <w:emboss w:val="0"/>
        <w:imprint w:val="0"/>
        <w:spacing w:val="0"/>
        <w:w w:val="100"/>
        <w:kern w:val="0"/>
        <w:position w:val="-2"/>
        <w:highlight w:val="none"/>
        <w:vertAlign w:val="baseline"/>
      </w:rPr>
    </w:lvl>
    <w:lvl w:ilvl="3" w:tplc="F4FA9A7C">
      <w:start w:val="1"/>
      <w:numFmt w:val="bullet"/>
      <w:lvlText w:val="•"/>
      <w:lvlJc w:val="left"/>
      <w:pPr>
        <w:ind w:left="736" w:hanging="196"/>
      </w:pPr>
      <w:rPr>
        <w:rFonts w:hAnsi="Arial Unicode MS"/>
        <w:b/>
        <w:bCs/>
        <w:caps w:val="0"/>
        <w:smallCaps w:val="0"/>
        <w:strike w:val="0"/>
        <w:dstrike w:val="0"/>
        <w:outline w:val="0"/>
        <w:emboss w:val="0"/>
        <w:imprint w:val="0"/>
        <w:spacing w:val="0"/>
        <w:w w:val="100"/>
        <w:kern w:val="0"/>
        <w:position w:val="-2"/>
        <w:highlight w:val="none"/>
        <w:vertAlign w:val="baseline"/>
      </w:rPr>
    </w:lvl>
    <w:lvl w:ilvl="4" w:tplc="288C0D58">
      <w:start w:val="1"/>
      <w:numFmt w:val="bullet"/>
      <w:lvlText w:val="•"/>
      <w:lvlJc w:val="left"/>
      <w:pPr>
        <w:ind w:left="916" w:hanging="196"/>
      </w:pPr>
      <w:rPr>
        <w:rFonts w:hAnsi="Arial Unicode MS"/>
        <w:b/>
        <w:bCs/>
        <w:caps w:val="0"/>
        <w:smallCaps w:val="0"/>
        <w:strike w:val="0"/>
        <w:dstrike w:val="0"/>
        <w:outline w:val="0"/>
        <w:emboss w:val="0"/>
        <w:imprint w:val="0"/>
        <w:spacing w:val="0"/>
        <w:w w:val="100"/>
        <w:kern w:val="0"/>
        <w:position w:val="-2"/>
        <w:highlight w:val="none"/>
        <w:vertAlign w:val="baseline"/>
      </w:rPr>
    </w:lvl>
    <w:lvl w:ilvl="5" w:tplc="4220466E">
      <w:start w:val="1"/>
      <w:numFmt w:val="bullet"/>
      <w:lvlText w:val="•"/>
      <w:lvlJc w:val="left"/>
      <w:pPr>
        <w:ind w:left="1096" w:hanging="196"/>
      </w:pPr>
      <w:rPr>
        <w:rFonts w:hAnsi="Arial Unicode MS"/>
        <w:b/>
        <w:bCs/>
        <w:caps w:val="0"/>
        <w:smallCaps w:val="0"/>
        <w:strike w:val="0"/>
        <w:dstrike w:val="0"/>
        <w:outline w:val="0"/>
        <w:emboss w:val="0"/>
        <w:imprint w:val="0"/>
        <w:spacing w:val="0"/>
        <w:w w:val="100"/>
        <w:kern w:val="0"/>
        <w:position w:val="-2"/>
        <w:highlight w:val="none"/>
        <w:vertAlign w:val="baseline"/>
      </w:rPr>
    </w:lvl>
    <w:lvl w:ilvl="6" w:tplc="779E6F20">
      <w:start w:val="1"/>
      <w:numFmt w:val="bullet"/>
      <w:lvlText w:val="•"/>
      <w:lvlJc w:val="left"/>
      <w:pPr>
        <w:ind w:left="1276" w:hanging="196"/>
      </w:pPr>
      <w:rPr>
        <w:rFonts w:hAnsi="Arial Unicode MS"/>
        <w:b/>
        <w:bCs/>
        <w:caps w:val="0"/>
        <w:smallCaps w:val="0"/>
        <w:strike w:val="0"/>
        <w:dstrike w:val="0"/>
        <w:outline w:val="0"/>
        <w:emboss w:val="0"/>
        <w:imprint w:val="0"/>
        <w:spacing w:val="0"/>
        <w:w w:val="100"/>
        <w:kern w:val="0"/>
        <w:position w:val="-2"/>
        <w:highlight w:val="none"/>
        <w:vertAlign w:val="baseline"/>
      </w:rPr>
    </w:lvl>
    <w:lvl w:ilvl="7" w:tplc="A6C6AC56">
      <w:start w:val="1"/>
      <w:numFmt w:val="bullet"/>
      <w:lvlText w:val="•"/>
      <w:lvlJc w:val="left"/>
      <w:pPr>
        <w:ind w:left="1456" w:hanging="196"/>
      </w:pPr>
      <w:rPr>
        <w:rFonts w:hAnsi="Arial Unicode MS"/>
        <w:b/>
        <w:bCs/>
        <w:caps w:val="0"/>
        <w:smallCaps w:val="0"/>
        <w:strike w:val="0"/>
        <w:dstrike w:val="0"/>
        <w:outline w:val="0"/>
        <w:emboss w:val="0"/>
        <w:imprint w:val="0"/>
        <w:spacing w:val="0"/>
        <w:w w:val="100"/>
        <w:kern w:val="0"/>
        <w:position w:val="-2"/>
        <w:highlight w:val="none"/>
        <w:vertAlign w:val="baseline"/>
      </w:rPr>
    </w:lvl>
    <w:lvl w:ilvl="8" w:tplc="14FA0856">
      <w:start w:val="1"/>
      <w:numFmt w:val="bullet"/>
      <w:lvlText w:val="•"/>
      <w:lvlJc w:val="left"/>
      <w:pPr>
        <w:ind w:left="1636" w:hanging="196"/>
      </w:pPr>
      <w:rPr>
        <w:rFonts w:hAnsi="Arial Unicode MS"/>
        <w:b/>
        <w:bCs/>
        <w:caps w:val="0"/>
        <w:smallCaps w:val="0"/>
        <w:strike w:val="0"/>
        <w:dstrike w:val="0"/>
        <w:outline w:val="0"/>
        <w:emboss w:val="0"/>
        <w:imprint w:val="0"/>
        <w:spacing w:val="0"/>
        <w:w w:val="100"/>
        <w:kern w:val="0"/>
        <w:position w:val="-2"/>
        <w:highlight w:val="none"/>
        <w:vertAlign w:val="baseline"/>
      </w:rPr>
    </w:lvl>
  </w:abstractNum>
  <w:abstractNum w:abstractNumId="3" w15:restartNumberingAfterBreak="0">
    <w:nsid w:val="77C212F9"/>
    <w:multiLevelType w:val="hybridMultilevel"/>
    <w:tmpl w:val="186C6E3E"/>
    <w:numStyleLink w:val="Vinyeta"/>
  </w:abstractNum>
  <w:num w:numId="1" w16cid:durableId="662470569">
    <w:abstractNumId w:val="1"/>
  </w:num>
  <w:num w:numId="2" w16cid:durableId="84156302">
    <w:abstractNumId w:val="0"/>
  </w:num>
  <w:num w:numId="3" w16cid:durableId="378751912">
    <w:abstractNumId w:val="2"/>
  </w:num>
  <w:num w:numId="4" w16cid:durableId="1584417876">
    <w:abstractNumId w:val="3"/>
  </w:num>
  <w:num w:numId="5" w16cid:durableId="1872449827">
    <w:abstractNumId w:val="0"/>
    <w:lvlOverride w:ilvl="0">
      <w:lvl w:ilvl="0" w:tplc="4604646C">
        <w:start w:val="1"/>
        <w:numFmt w:val="bullet"/>
        <w:lvlText w:val="•"/>
        <w:lvlJc w:val="left"/>
        <w:pPr>
          <w:ind w:left="545" w:hanging="262"/>
        </w:pPr>
        <w:rPr>
          <w:rFonts w:hAnsi="Arial Unicode MS"/>
          <w:b/>
          <w:bCs/>
          <w:caps w:val="0"/>
          <w:smallCaps w:val="0"/>
          <w:strike w:val="0"/>
          <w:dstrike w:val="0"/>
          <w:outline w:val="0"/>
          <w:emboss w:val="0"/>
          <w:imprint w:val="0"/>
          <w:spacing w:val="0"/>
          <w:w w:val="100"/>
          <w:kern w:val="0"/>
          <w:position w:val="0"/>
          <w:sz w:val="29"/>
          <w:szCs w:val="29"/>
          <w:highlight w:val="none"/>
          <w:vertAlign w:val="baseline"/>
        </w:rPr>
      </w:lvl>
    </w:lvlOverride>
    <w:lvlOverride w:ilvl="1">
      <w:lvl w:ilvl="1" w:tplc="0AE44BEC">
        <w:start w:val="1"/>
        <w:numFmt w:val="bullet"/>
        <w:lvlText w:val="•"/>
        <w:lvlJc w:val="left"/>
        <w:pPr>
          <w:ind w:left="785" w:hanging="262"/>
        </w:pPr>
        <w:rPr>
          <w:rFonts w:hAnsi="Arial Unicode MS"/>
          <w:b/>
          <w:bC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tplc="1A3CE1EA">
        <w:start w:val="1"/>
        <w:numFmt w:val="bullet"/>
        <w:lvlText w:val="•"/>
        <w:lvlJc w:val="left"/>
        <w:pPr>
          <w:ind w:left="1025" w:hanging="262"/>
        </w:pPr>
        <w:rPr>
          <w:rFonts w:hAnsi="Arial Unicode MS"/>
          <w:b/>
          <w:bCs/>
          <w:caps w:val="0"/>
          <w:smallCaps w:val="0"/>
          <w:strike w:val="0"/>
          <w:dstrike w:val="0"/>
          <w:outline w:val="0"/>
          <w:emboss w:val="0"/>
          <w:imprint w:val="0"/>
          <w:spacing w:val="0"/>
          <w:w w:val="100"/>
          <w:kern w:val="0"/>
          <w:position w:val="0"/>
          <w:sz w:val="29"/>
          <w:szCs w:val="29"/>
          <w:highlight w:val="none"/>
          <w:vertAlign w:val="baseline"/>
        </w:rPr>
      </w:lvl>
    </w:lvlOverride>
    <w:lvlOverride w:ilvl="3">
      <w:lvl w:ilvl="3" w:tplc="8BA0F980">
        <w:start w:val="1"/>
        <w:numFmt w:val="bullet"/>
        <w:lvlText w:val="•"/>
        <w:lvlJc w:val="left"/>
        <w:pPr>
          <w:ind w:left="1265" w:hanging="262"/>
        </w:pPr>
        <w:rPr>
          <w:rFonts w:hAnsi="Arial Unicode MS"/>
          <w:b/>
          <w:bC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tplc="6F687B5A">
        <w:start w:val="1"/>
        <w:numFmt w:val="bullet"/>
        <w:lvlText w:val="•"/>
        <w:lvlJc w:val="left"/>
        <w:pPr>
          <w:ind w:left="1505" w:hanging="262"/>
        </w:pPr>
        <w:rPr>
          <w:rFonts w:hAnsi="Arial Unicode MS"/>
          <w:b/>
          <w:bCs/>
          <w:caps w:val="0"/>
          <w:smallCaps w:val="0"/>
          <w:strike w:val="0"/>
          <w:dstrike w:val="0"/>
          <w:outline w:val="0"/>
          <w:emboss w:val="0"/>
          <w:imprint w:val="0"/>
          <w:spacing w:val="0"/>
          <w:w w:val="100"/>
          <w:kern w:val="0"/>
          <w:position w:val="0"/>
          <w:sz w:val="29"/>
          <w:szCs w:val="29"/>
          <w:highlight w:val="none"/>
          <w:vertAlign w:val="baseline"/>
        </w:rPr>
      </w:lvl>
    </w:lvlOverride>
    <w:lvlOverride w:ilvl="5">
      <w:lvl w:ilvl="5" w:tplc="BDB431D8">
        <w:start w:val="1"/>
        <w:numFmt w:val="bullet"/>
        <w:lvlText w:val="•"/>
        <w:lvlJc w:val="left"/>
        <w:pPr>
          <w:ind w:left="1745" w:hanging="262"/>
        </w:pPr>
        <w:rPr>
          <w:rFonts w:hAnsi="Arial Unicode MS"/>
          <w:b/>
          <w:bC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tplc="B7687E62">
        <w:start w:val="1"/>
        <w:numFmt w:val="bullet"/>
        <w:lvlText w:val="•"/>
        <w:lvlJc w:val="left"/>
        <w:pPr>
          <w:ind w:left="1985" w:hanging="262"/>
        </w:pPr>
        <w:rPr>
          <w:rFonts w:hAnsi="Arial Unicode MS"/>
          <w:b/>
          <w:bCs/>
          <w:caps w:val="0"/>
          <w:smallCaps w:val="0"/>
          <w:strike w:val="0"/>
          <w:dstrike w:val="0"/>
          <w:outline w:val="0"/>
          <w:emboss w:val="0"/>
          <w:imprint w:val="0"/>
          <w:spacing w:val="0"/>
          <w:w w:val="100"/>
          <w:kern w:val="0"/>
          <w:position w:val="0"/>
          <w:sz w:val="29"/>
          <w:szCs w:val="29"/>
          <w:highlight w:val="none"/>
          <w:vertAlign w:val="baseline"/>
        </w:rPr>
      </w:lvl>
    </w:lvlOverride>
    <w:lvlOverride w:ilvl="7">
      <w:lvl w:ilvl="7" w:tplc="E39A51A0">
        <w:start w:val="1"/>
        <w:numFmt w:val="bullet"/>
        <w:lvlText w:val="•"/>
        <w:lvlJc w:val="left"/>
        <w:pPr>
          <w:ind w:left="2225" w:hanging="262"/>
        </w:pPr>
        <w:rPr>
          <w:rFonts w:hAnsi="Arial Unicode MS"/>
          <w:b/>
          <w:bC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tplc="C2BC3C4A">
        <w:start w:val="1"/>
        <w:numFmt w:val="bullet"/>
        <w:lvlText w:val="•"/>
        <w:lvlJc w:val="left"/>
        <w:pPr>
          <w:ind w:left="2465" w:hanging="262"/>
        </w:pPr>
        <w:rPr>
          <w:rFonts w:hAnsi="Arial Unicode MS"/>
          <w:b/>
          <w:bCs/>
          <w:caps w:val="0"/>
          <w:smallCaps w:val="0"/>
          <w:strike w:val="0"/>
          <w:dstrike w:val="0"/>
          <w:outline w:val="0"/>
          <w:emboss w:val="0"/>
          <w:imprint w:val="0"/>
          <w:spacing w:val="0"/>
          <w:w w:val="100"/>
          <w:kern w:val="0"/>
          <w:position w:val="0"/>
          <w:sz w:val="29"/>
          <w:szCs w:val="29"/>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632"/>
    <w:rsid w:val="000E25D5"/>
    <w:rsid w:val="004E7632"/>
    <w:rsid w:val="006F561E"/>
    <w:rsid w:val="008E00B9"/>
    <w:rsid w:val="00971445"/>
    <w:rsid w:val="009A3F10"/>
    <w:rsid w:val="00D13B3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F2E05"/>
  <w15:docId w15:val="{8EEA71D1-7858-544B-BE72-EEB1AA110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s-ES" w:eastAsia="es-ES_trad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Peromissi">
    <w:name w:val="Per omissió"/>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Cos">
    <w:name w:val="Cos"/>
    <w:rPr>
      <w:rFonts w:ascii="Helvetica Neue" w:eastAsia="Helvetica Neue" w:hAnsi="Helvetica Neue" w:cs="Helvetica Neue"/>
      <w:color w:val="000000"/>
      <w:sz w:val="22"/>
      <w:szCs w:val="22"/>
      <w14:textOutline w14:w="0" w14:cap="flat" w14:cmpd="sng" w14:algn="ctr">
        <w14:noFill/>
        <w14:prstDash w14:val="solid"/>
        <w14:bevel/>
      </w14:textOutline>
    </w:rPr>
  </w:style>
  <w:style w:type="character" w:customStyle="1" w:styleId="Cap">
    <w:name w:val="Cap"/>
  </w:style>
  <w:style w:type="paragraph" w:customStyle="1" w:styleId="Notaapeudepgina">
    <w:name w:val="Nota a peu de pàgina"/>
    <w:rPr>
      <w:rFonts w:ascii="Helvetica Neue" w:eastAsia="Helvetica Neue" w:hAnsi="Helvetica Neue" w:cs="Helvetica Neue"/>
      <w:color w:val="000000"/>
      <w:sz w:val="22"/>
      <w:szCs w:val="22"/>
      <w14:textOutline w14:w="0" w14:cap="flat" w14:cmpd="sng" w14:algn="ctr">
        <w14:noFill/>
        <w14:prstDash w14:val="solid"/>
        <w14:bevel/>
      </w14:textOutline>
    </w:rPr>
  </w:style>
  <w:style w:type="numbering" w:customStyle="1" w:styleId="Vinyetagran">
    <w:name w:val="Vinyeta gran"/>
    <w:pPr>
      <w:numPr>
        <w:numId w:val="1"/>
      </w:numPr>
    </w:pPr>
  </w:style>
  <w:style w:type="character" w:customStyle="1" w:styleId="Hyperlink0">
    <w:name w:val="Hyperlink.0"/>
    <w:basedOn w:val="Hyperlink"/>
    <w:rPr>
      <w:u w:val="single"/>
    </w:rPr>
  </w:style>
  <w:style w:type="numbering" w:customStyle="1" w:styleId="Vinyeta">
    <w:name w:val="Vinyeta"/>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defensordelpueblo.es/wp-content/uploads/2025/05/Separata-discapacidad-IA-2024.pdf"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13</Pages>
  <Words>2480</Words>
  <Characters>16249</Characters>
  <Application>Microsoft Office Word</Application>
  <DocSecurity>0</DocSecurity>
  <Lines>312</Lines>
  <Paragraphs>133</Paragraphs>
  <ScaleCrop>false</ScaleCrop>
  <Company/>
  <LinksUpToDate>false</LinksUpToDate>
  <CharactersWithSpaces>18596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Isabelle Fleche</dc:creator>
  <cp:lastModifiedBy>Isabelle Fleche</cp:lastModifiedBy>
  <cp:revision>2</cp:revision>
  <dcterms:created xsi:type="dcterms:W3CDTF">2026-01-07T10:30:00Z</dcterms:created>
  <dcterms:modified xsi:type="dcterms:W3CDTF">2026-01-07T10:30:00Z</dcterms:modified>
</cp:coreProperties>
</file>