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2969EF" w14:textId="46F0A7B7" w:rsidR="002E5F76" w:rsidRPr="009069DB" w:rsidRDefault="00FB3CB7" w:rsidP="00425DEE">
      <w:pPr>
        <w:spacing w:after="120"/>
        <w:rPr>
          <w:rFonts w:eastAsia="Times New Roman" w:cstheme="minorHAnsi"/>
          <w:b/>
          <w:sz w:val="44"/>
          <w:szCs w:val="44"/>
          <w:lang w:val="en-GB"/>
        </w:rPr>
      </w:pPr>
      <w:r>
        <w:rPr>
          <w:rFonts w:eastAsia="Times New Roman" w:cstheme="minorHAnsi"/>
          <w:b/>
          <w:noProof/>
          <w:sz w:val="44"/>
          <w:szCs w:val="44"/>
          <w:lang w:val="en-GB" w:eastAsia="en-GB"/>
        </w:rPr>
        <w:drawing>
          <wp:anchor distT="0" distB="0" distL="114300" distR="114300" simplePos="0" relativeHeight="251658240" behindDoc="0" locked="0" layoutInCell="1" allowOverlap="1" wp14:anchorId="5FF650E3" wp14:editId="008C18EA">
            <wp:simplePos x="0" y="0"/>
            <wp:positionH relativeFrom="column">
              <wp:posOffset>3662045</wp:posOffset>
            </wp:positionH>
            <wp:positionV relativeFrom="paragraph">
              <wp:posOffset>114797</wp:posOffset>
            </wp:positionV>
            <wp:extent cx="2789555" cy="810895"/>
            <wp:effectExtent l="0" t="0" r="0" b="825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I_Logo_on_white_CMYK.jpg"/>
                    <pic:cNvPicPr/>
                  </pic:nvPicPr>
                  <pic:blipFill>
                    <a:blip r:embed="rId11">
                      <a:extLst>
                        <a:ext uri="{28A0092B-C50C-407E-A947-70E740481C1C}">
                          <a14:useLocalDpi xmlns:a14="http://schemas.microsoft.com/office/drawing/2010/main" val="0"/>
                        </a:ext>
                      </a:extLst>
                    </a:blip>
                    <a:stretch>
                      <a:fillRect/>
                    </a:stretch>
                  </pic:blipFill>
                  <pic:spPr>
                    <a:xfrm>
                      <a:off x="0" y="0"/>
                      <a:ext cx="2789555" cy="810895"/>
                    </a:xfrm>
                    <a:prstGeom prst="rect">
                      <a:avLst/>
                    </a:prstGeom>
                  </pic:spPr>
                </pic:pic>
              </a:graphicData>
            </a:graphic>
            <wp14:sizeRelH relativeFrom="margin">
              <wp14:pctWidth>0</wp14:pctWidth>
            </wp14:sizeRelH>
            <wp14:sizeRelV relativeFrom="margin">
              <wp14:pctHeight>0</wp14:pctHeight>
            </wp14:sizeRelV>
          </wp:anchor>
        </w:drawing>
      </w:r>
      <w:r w:rsidR="00425DEE" w:rsidRPr="009069DB">
        <w:rPr>
          <w:rFonts w:eastAsia="Times New Roman" w:cstheme="minorHAnsi"/>
          <w:b/>
          <w:sz w:val="44"/>
          <w:szCs w:val="44"/>
          <w:lang w:val="en-GB"/>
        </w:rPr>
        <w:t xml:space="preserve">Ending family violence in </w:t>
      </w:r>
      <w:r w:rsidR="005A529C">
        <w:rPr>
          <w:rFonts w:eastAsia="Times New Roman" w:cstheme="minorHAnsi"/>
          <w:b/>
          <w:sz w:val="44"/>
          <w:szCs w:val="44"/>
          <w:lang w:val="en-GB"/>
        </w:rPr>
        <w:t>Japan</w:t>
      </w:r>
      <w:r w:rsidR="004D437A">
        <w:rPr>
          <w:rFonts w:eastAsia="Times New Roman" w:cstheme="minorHAnsi"/>
          <w:b/>
          <w:sz w:val="44"/>
          <w:szCs w:val="44"/>
          <w:lang w:val="en-GB"/>
        </w:rPr>
        <w:t xml:space="preserve"> </w:t>
      </w:r>
      <w:r w:rsidR="00425DEE" w:rsidRPr="009069DB">
        <w:rPr>
          <w:rFonts w:eastAsia="Times New Roman" w:cstheme="minorHAnsi"/>
          <w:b/>
          <w:sz w:val="44"/>
          <w:szCs w:val="44"/>
          <w:lang w:val="en-GB"/>
        </w:rPr>
        <w:t xml:space="preserve">– </w:t>
      </w:r>
      <w:r w:rsidR="000565BC" w:rsidRPr="009069DB">
        <w:rPr>
          <w:rFonts w:eastAsia="Times New Roman" w:cstheme="minorHAnsi"/>
          <w:b/>
          <w:sz w:val="44"/>
          <w:szCs w:val="44"/>
          <w:lang w:val="en-GB"/>
        </w:rPr>
        <w:t>challenging</w:t>
      </w:r>
      <w:r w:rsidR="00425DEE" w:rsidRPr="009069DB">
        <w:rPr>
          <w:rFonts w:eastAsia="Times New Roman" w:cstheme="minorHAnsi"/>
          <w:b/>
          <w:sz w:val="44"/>
          <w:szCs w:val="44"/>
          <w:lang w:val="en-GB"/>
        </w:rPr>
        <w:t xml:space="preserve"> physical punishment of girls and boys</w:t>
      </w:r>
    </w:p>
    <w:p w14:paraId="15F98DE6" w14:textId="0686AB48" w:rsidR="003866C0" w:rsidRPr="009069DB" w:rsidRDefault="00425DEE" w:rsidP="00FB3CB7">
      <w:pPr>
        <w:spacing w:after="120"/>
        <w:rPr>
          <w:rFonts w:eastAsia="Times New Roman" w:cstheme="minorHAnsi"/>
          <w:b/>
          <w:sz w:val="24"/>
          <w:szCs w:val="24"/>
          <w:lang w:val="en-GB"/>
        </w:rPr>
      </w:pPr>
      <w:r w:rsidRPr="009069DB">
        <w:rPr>
          <w:rFonts w:eastAsia="Times New Roman" w:cstheme="minorHAnsi"/>
          <w:b/>
          <w:sz w:val="24"/>
          <w:szCs w:val="24"/>
          <w:lang w:val="en-GB"/>
        </w:rPr>
        <w:t>Information for the Committee on the Elimination of Discrimination Against Women</w:t>
      </w:r>
      <w:r w:rsidR="002A4484" w:rsidRPr="009069DB">
        <w:rPr>
          <w:rFonts w:eastAsia="Times New Roman" w:cstheme="minorHAnsi"/>
          <w:b/>
          <w:sz w:val="24"/>
          <w:szCs w:val="24"/>
          <w:lang w:val="en-GB"/>
        </w:rPr>
        <w:t>, Pre-Se</w:t>
      </w:r>
      <w:r w:rsidR="00466383" w:rsidRPr="009069DB">
        <w:rPr>
          <w:rFonts w:eastAsia="Times New Roman" w:cstheme="minorHAnsi"/>
          <w:b/>
          <w:sz w:val="24"/>
          <w:szCs w:val="24"/>
          <w:lang w:val="en-GB"/>
        </w:rPr>
        <w:t xml:space="preserve">ssional </w:t>
      </w:r>
      <w:r w:rsidR="009D7A6C">
        <w:rPr>
          <w:rFonts w:eastAsia="Times New Roman" w:cstheme="minorHAnsi"/>
          <w:b/>
          <w:sz w:val="24"/>
          <w:szCs w:val="24"/>
          <w:lang w:val="en-GB"/>
        </w:rPr>
        <w:t>Working Group for the 7</w:t>
      </w:r>
      <w:r w:rsidR="005A529C">
        <w:rPr>
          <w:rFonts w:eastAsia="Times New Roman" w:cstheme="minorHAnsi"/>
          <w:b/>
          <w:sz w:val="24"/>
          <w:szCs w:val="24"/>
          <w:lang w:val="en-GB"/>
        </w:rPr>
        <w:t>7</w:t>
      </w:r>
      <w:r w:rsidR="00474522" w:rsidRPr="00474522">
        <w:rPr>
          <w:rFonts w:eastAsia="Times New Roman" w:cstheme="minorHAnsi"/>
          <w:b/>
          <w:sz w:val="24"/>
          <w:szCs w:val="24"/>
          <w:vertAlign w:val="superscript"/>
          <w:lang w:val="en-GB"/>
        </w:rPr>
        <w:t>th</w:t>
      </w:r>
      <w:r w:rsidR="00474522">
        <w:rPr>
          <w:rFonts w:eastAsia="Times New Roman" w:cstheme="minorHAnsi"/>
          <w:b/>
          <w:sz w:val="24"/>
          <w:szCs w:val="24"/>
          <w:lang w:val="en-GB"/>
        </w:rPr>
        <w:t xml:space="preserve"> </w:t>
      </w:r>
      <w:r w:rsidR="002A4484" w:rsidRPr="009069DB">
        <w:rPr>
          <w:rFonts w:eastAsia="Times New Roman" w:cstheme="minorHAnsi"/>
          <w:b/>
          <w:sz w:val="24"/>
          <w:szCs w:val="24"/>
          <w:lang w:val="en-GB"/>
        </w:rPr>
        <w:t>session,</w:t>
      </w:r>
      <w:r w:rsidR="005677EF" w:rsidRPr="009069DB">
        <w:rPr>
          <w:rFonts w:eastAsia="Times New Roman" w:cstheme="minorHAnsi"/>
          <w:b/>
          <w:sz w:val="24"/>
          <w:szCs w:val="24"/>
          <w:lang w:val="en-GB"/>
        </w:rPr>
        <w:t xml:space="preserve"> </w:t>
      </w:r>
      <w:r w:rsidR="009D7A6C">
        <w:rPr>
          <w:rFonts w:eastAsia="Times New Roman" w:cstheme="minorHAnsi"/>
          <w:b/>
          <w:sz w:val="24"/>
          <w:szCs w:val="24"/>
          <w:lang w:val="en-GB"/>
        </w:rPr>
        <w:br/>
      </w:r>
      <w:r w:rsidRPr="007767B7">
        <w:rPr>
          <w:rFonts w:eastAsia="Times New Roman" w:cstheme="minorHAnsi"/>
          <w:i/>
          <w:sz w:val="23"/>
          <w:szCs w:val="23"/>
          <w:lang w:val="en-GB"/>
        </w:rPr>
        <w:t>from the Global Initiative to End All Corporal Punishment of Children (</w:t>
      </w:r>
      <w:hyperlink r:id="rId12" w:history="1">
        <w:r w:rsidRPr="007767B7">
          <w:rPr>
            <w:rStyle w:val="Hyperlink"/>
            <w:rFonts w:eastAsia="Times New Roman" w:cstheme="minorHAnsi"/>
            <w:i/>
            <w:color w:val="0096A3"/>
            <w:sz w:val="23"/>
            <w:szCs w:val="23"/>
            <w:lang w:val="en-GB"/>
          </w:rPr>
          <w:t>www.endcorporalpunishment.org</w:t>
        </w:r>
      </w:hyperlink>
      <w:r w:rsidRPr="007767B7">
        <w:rPr>
          <w:rFonts w:eastAsia="Times New Roman" w:cstheme="minorHAnsi"/>
          <w:i/>
          <w:sz w:val="23"/>
          <w:szCs w:val="23"/>
          <w:lang w:val="en-GB"/>
        </w:rPr>
        <w:t xml:space="preserve">), </w:t>
      </w:r>
      <w:r w:rsidR="005A529C" w:rsidRPr="007767B7">
        <w:rPr>
          <w:rFonts w:eastAsia="Times New Roman" w:cstheme="minorHAnsi"/>
          <w:i/>
          <w:sz w:val="23"/>
          <w:szCs w:val="23"/>
          <w:lang w:val="en-GB"/>
        </w:rPr>
        <w:t>January 2020</w:t>
      </w:r>
    </w:p>
    <w:p w14:paraId="47A237B8" w14:textId="77777777" w:rsidR="00286205" w:rsidRPr="009069DB" w:rsidRDefault="00286205" w:rsidP="00425DEE">
      <w:pPr>
        <w:pBdr>
          <w:bottom w:val="single" w:sz="6" w:space="1" w:color="auto"/>
        </w:pBdr>
        <w:spacing w:after="120"/>
        <w:rPr>
          <w:rFonts w:eastAsia="Times New Roman" w:cstheme="minorHAnsi"/>
          <w:b/>
          <w:sz w:val="24"/>
          <w:szCs w:val="24"/>
          <w:lang w:val="en-GB"/>
        </w:rPr>
      </w:pPr>
    </w:p>
    <w:p w14:paraId="21C5647B" w14:textId="1EAA3817" w:rsidR="00FA74E2" w:rsidRPr="00214F8E" w:rsidRDefault="00727862" w:rsidP="00425DEE">
      <w:pPr>
        <w:spacing w:after="120"/>
        <w:rPr>
          <w:rFonts w:eastAsia="Times New Roman" w:cstheme="minorHAnsi"/>
          <w:b/>
          <w:sz w:val="30"/>
          <w:szCs w:val="30"/>
          <w:lang w:val="en-GB"/>
        </w:rPr>
      </w:pPr>
      <w:r w:rsidRPr="009069DB">
        <w:rPr>
          <w:rFonts w:eastAsia="Times New Roman" w:cstheme="minorHAnsi"/>
          <w:b/>
          <w:sz w:val="30"/>
          <w:szCs w:val="30"/>
          <w:lang w:val="en-GB"/>
        </w:rPr>
        <w:t>Introduction: f</w:t>
      </w:r>
      <w:r w:rsidR="00FA74E2" w:rsidRPr="009069DB">
        <w:rPr>
          <w:rFonts w:eastAsia="Times New Roman" w:cstheme="minorHAnsi"/>
          <w:b/>
          <w:sz w:val="30"/>
          <w:szCs w:val="30"/>
          <w:lang w:val="en-GB"/>
        </w:rPr>
        <w:t>amily violence</w:t>
      </w:r>
      <w:r w:rsidR="002A4484" w:rsidRPr="009069DB">
        <w:rPr>
          <w:rFonts w:eastAsia="Times New Roman" w:cstheme="minorHAnsi"/>
          <w:b/>
          <w:sz w:val="30"/>
          <w:szCs w:val="30"/>
          <w:lang w:val="en-GB"/>
        </w:rPr>
        <w:t xml:space="preserve"> </w:t>
      </w:r>
      <w:r w:rsidR="00FA74E2" w:rsidRPr="009069DB">
        <w:rPr>
          <w:rFonts w:eastAsia="Times New Roman" w:cstheme="minorHAnsi"/>
          <w:b/>
          <w:sz w:val="30"/>
          <w:szCs w:val="30"/>
          <w:lang w:val="en-GB"/>
        </w:rPr>
        <w:t xml:space="preserve">in </w:t>
      </w:r>
      <w:r w:rsidR="007767B7">
        <w:rPr>
          <w:rFonts w:eastAsia="Times New Roman" w:cstheme="minorHAnsi"/>
          <w:b/>
          <w:sz w:val="30"/>
          <w:szCs w:val="30"/>
          <w:lang w:val="en-GB"/>
        </w:rPr>
        <w:t>Japan</w:t>
      </w:r>
      <w:r w:rsidR="00215892">
        <w:rPr>
          <w:rFonts w:eastAsia="Times New Roman" w:cstheme="minorHAnsi"/>
          <w:b/>
          <w:sz w:val="30"/>
          <w:szCs w:val="30"/>
          <w:lang w:val="en-GB"/>
        </w:rPr>
        <w:t xml:space="preserve"> </w:t>
      </w:r>
      <w:r w:rsidR="00FA74E2" w:rsidRPr="009069DB">
        <w:rPr>
          <w:rFonts w:eastAsia="Times New Roman" w:cstheme="minorHAnsi"/>
          <w:b/>
          <w:sz w:val="30"/>
          <w:szCs w:val="30"/>
          <w:lang w:val="en-GB"/>
        </w:rPr>
        <w:t>and CEDAW’s examination of</w:t>
      </w:r>
      <w:r w:rsidR="005C211E" w:rsidRPr="009069DB">
        <w:rPr>
          <w:rFonts w:eastAsia="Times New Roman" w:cstheme="minorHAnsi"/>
          <w:b/>
          <w:sz w:val="30"/>
          <w:szCs w:val="30"/>
          <w:lang w:val="en-GB"/>
        </w:rPr>
        <w:t xml:space="preserve"> the </w:t>
      </w:r>
      <w:r w:rsidR="006F02D9">
        <w:rPr>
          <w:rFonts w:eastAsia="Times New Roman" w:cstheme="minorHAnsi"/>
          <w:b/>
          <w:sz w:val="30"/>
          <w:szCs w:val="30"/>
          <w:lang w:val="en-GB"/>
        </w:rPr>
        <w:t>ninth</w:t>
      </w:r>
      <w:r w:rsidR="0065239D" w:rsidRPr="00214F8E">
        <w:rPr>
          <w:rFonts w:eastAsia="Times New Roman" w:cstheme="minorHAnsi"/>
          <w:b/>
          <w:sz w:val="30"/>
          <w:szCs w:val="30"/>
          <w:lang w:val="en-GB"/>
        </w:rPr>
        <w:t xml:space="preserve"> </w:t>
      </w:r>
      <w:r w:rsidR="005C211E" w:rsidRPr="00214F8E">
        <w:rPr>
          <w:rFonts w:eastAsia="Times New Roman" w:cstheme="minorHAnsi"/>
          <w:b/>
          <w:sz w:val="30"/>
          <w:szCs w:val="30"/>
          <w:lang w:val="en-GB"/>
        </w:rPr>
        <w:t>state party report</w:t>
      </w:r>
    </w:p>
    <w:p w14:paraId="4EE40A27" w14:textId="1D71B016" w:rsidR="00A970EF" w:rsidRPr="00FA5B0D" w:rsidRDefault="00732217" w:rsidP="00FA5B0D">
      <w:pPr>
        <w:spacing w:after="120"/>
        <w:rPr>
          <w:rFonts w:eastAsia="Times New Roman" w:cstheme="minorHAnsi"/>
          <w:sz w:val="26"/>
          <w:szCs w:val="26"/>
          <w:lang w:val="en-GB"/>
        </w:rPr>
      </w:pPr>
      <w:r>
        <w:rPr>
          <w:rFonts w:eastAsia="Times New Roman" w:cstheme="minorHAnsi"/>
          <w:sz w:val="26"/>
          <w:szCs w:val="26"/>
          <w:lang w:val="en-GB"/>
        </w:rPr>
        <w:t>The</w:t>
      </w:r>
      <w:r w:rsidRPr="00732217">
        <w:rPr>
          <w:rFonts w:eastAsia="Times New Roman" w:cstheme="minorHAnsi"/>
          <w:sz w:val="26"/>
          <w:szCs w:val="26"/>
          <w:lang w:val="en-GB"/>
        </w:rPr>
        <w:t xml:space="preserve"> </w:t>
      </w:r>
      <w:r w:rsidR="00E83B81" w:rsidRPr="00E83B81">
        <w:rPr>
          <w:rFonts w:eastAsia="Times New Roman" w:cstheme="minorHAnsi"/>
          <w:sz w:val="26"/>
          <w:szCs w:val="26"/>
          <w:lang w:val="en-GB"/>
        </w:rPr>
        <w:t xml:space="preserve">Child Abuse Prevention Law 2000 and the Child Welfare Act 1947 </w:t>
      </w:r>
      <w:r w:rsidR="00AE3311">
        <w:rPr>
          <w:rFonts w:eastAsia="Times New Roman" w:cstheme="minorHAnsi"/>
          <w:sz w:val="26"/>
          <w:szCs w:val="26"/>
          <w:lang w:val="en-GB"/>
        </w:rPr>
        <w:t>Code</w:t>
      </w:r>
      <w:r w:rsidRPr="00732217">
        <w:rPr>
          <w:rFonts w:eastAsia="Times New Roman" w:cstheme="minorHAnsi"/>
          <w:sz w:val="26"/>
          <w:szCs w:val="26"/>
          <w:lang w:val="en-GB"/>
        </w:rPr>
        <w:t xml:space="preserve"> </w:t>
      </w:r>
      <w:r w:rsidR="00B845E3">
        <w:rPr>
          <w:rFonts w:eastAsia="Times New Roman" w:cstheme="minorHAnsi"/>
          <w:sz w:val="26"/>
          <w:szCs w:val="26"/>
          <w:lang w:val="en-GB"/>
        </w:rPr>
        <w:t>provide some protection from family violence to women and girls</w:t>
      </w:r>
      <w:r w:rsidR="005B69F3">
        <w:rPr>
          <w:rFonts w:eastAsia="Times New Roman" w:cstheme="minorHAnsi"/>
          <w:sz w:val="26"/>
          <w:szCs w:val="26"/>
          <w:lang w:val="en-GB"/>
        </w:rPr>
        <w:t>,</w:t>
      </w:r>
      <w:r w:rsidR="00E04488">
        <w:rPr>
          <w:rFonts w:eastAsia="Times New Roman" w:cstheme="minorHAnsi"/>
          <w:sz w:val="26"/>
          <w:szCs w:val="26"/>
          <w:lang w:val="en-GB"/>
        </w:rPr>
        <w:t xml:space="preserve"> but </w:t>
      </w:r>
      <w:r w:rsidR="00B40B2F">
        <w:rPr>
          <w:rFonts w:eastAsia="Times New Roman" w:cstheme="minorHAnsi"/>
          <w:sz w:val="26"/>
          <w:szCs w:val="26"/>
          <w:lang w:val="en-GB"/>
        </w:rPr>
        <w:t>those provisions and other</w:t>
      </w:r>
      <w:r w:rsidR="005B69F3">
        <w:rPr>
          <w:rFonts w:eastAsia="Times New Roman" w:cstheme="minorHAnsi"/>
          <w:sz w:val="26"/>
          <w:szCs w:val="26"/>
          <w:lang w:val="en-GB"/>
        </w:rPr>
        <w:t>s</w:t>
      </w:r>
      <w:r w:rsidR="00B40B2F">
        <w:rPr>
          <w:rFonts w:eastAsia="Times New Roman" w:cstheme="minorHAnsi"/>
          <w:sz w:val="26"/>
          <w:szCs w:val="26"/>
          <w:lang w:val="en-GB"/>
        </w:rPr>
        <w:t xml:space="preserve"> in domestic legislation are not</w:t>
      </w:r>
      <w:r w:rsidR="00E83B81">
        <w:rPr>
          <w:rFonts w:eastAsia="Times New Roman" w:cstheme="minorHAnsi"/>
          <w:sz w:val="26"/>
          <w:szCs w:val="26"/>
          <w:lang w:val="en-GB"/>
        </w:rPr>
        <w:t xml:space="preserve"> yet</w:t>
      </w:r>
      <w:r w:rsidR="00B40B2F">
        <w:rPr>
          <w:rFonts w:eastAsia="Times New Roman" w:cstheme="minorHAnsi"/>
          <w:sz w:val="26"/>
          <w:szCs w:val="26"/>
          <w:lang w:val="en-GB"/>
        </w:rPr>
        <w:t xml:space="preserve"> interpreted as prohibiting all corporal punishment of children</w:t>
      </w:r>
      <w:r w:rsidR="00E04488">
        <w:rPr>
          <w:rFonts w:eastAsia="Times New Roman" w:cstheme="minorHAnsi"/>
          <w:sz w:val="26"/>
          <w:szCs w:val="26"/>
          <w:lang w:val="en-GB"/>
        </w:rPr>
        <w:t xml:space="preserve">. </w:t>
      </w:r>
    </w:p>
    <w:p w14:paraId="74487A7F" w14:textId="75856590" w:rsidR="00FE12B6" w:rsidRPr="009069DB" w:rsidRDefault="00FE12B6" w:rsidP="00425DEE">
      <w:pPr>
        <w:spacing w:after="120"/>
        <w:rPr>
          <w:rFonts w:eastAsia="Times New Roman" w:cstheme="minorHAnsi"/>
          <w:b/>
          <w:sz w:val="26"/>
          <w:szCs w:val="26"/>
          <w:lang w:val="en-GB"/>
        </w:rPr>
      </w:pPr>
      <w:r w:rsidRPr="009069DB">
        <w:rPr>
          <w:rFonts w:eastAsia="Times New Roman" w:cstheme="minorHAnsi"/>
          <w:b/>
          <w:sz w:val="26"/>
          <w:szCs w:val="26"/>
          <w:lang w:val="en-GB"/>
        </w:rPr>
        <w:t>We hope the Committee on the Elimination of Discrimination Against Women will raise th</w:t>
      </w:r>
      <w:r w:rsidR="00CF3135" w:rsidRPr="009069DB">
        <w:rPr>
          <w:rFonts w:eastAsia="Times New Roman" w:cstheme="minorHAnsi"/>
          <w:b/>
          <w:sz w:val="26"/>
          <w:szCs w:val="26"/>
          <w:lang w:val="en-GB"/>
        </w:rPr>
        <w:t xml:space="preserve">e issue of violent punishment of girls and boys </w:t>
      </w:r>
      <w:r w:rsidRPr="009069DB">
        <w:rPr>
          <w:rFonts w:eastAsia="Times New Roman" w:cstheme="minorHAnsi"/>
          <w:b/>
          <w:sz w:val="26"/>
          <w:szCs w:val="26"/>
          <w:lang w:val="en-GB"/>
        </w:rPr>
        <w:t xml:space="preserve">in its examination of </w:t>
      </w:r>
      <w:r w:rsidR="007767B7">
        <w:rPr>
          <w:rFonts w:eastAsia="Times New Roman" w:cstheme="minorHAnsi"/>
          <w:b/>
          <w:sz w:val="26"/>
          <w:szCs w:val="26"/>
          <w:lang w:val="en-GB"/>
        </w:rPr>
        <w:t>Japan</w:t>
      </w:r>
      <w:r w:rsidR="00FA74E2" w:rsidRPr="009069DB">
        <w:rPr>
          <w:rFonts w:eastAsia="Times New Roman" w:cstheme="minorHAnsi"/>
          <w:b/>
          <w:sz w:val="26"/>
          <w:szCs w:val="26"/>
          <w:lang w:val="en-GB"/>
        </w:rPr>
        <w:t>. In particular, we hope the Committee will:</w:t>
      </w:r>
    </w:p>
    <w:p w14:paraId="1B9050FA" w14:textId="6E4C82FB" w:rsidR="002A4484" w:rsidRPr="00131E4B" w:rsidRDefault="002A4484" w:rsidP="00732217">
      <w:pPr>
        <w:pStyle w:val="ListParagraph"/>
        <w:numPr>
          <w:ilvl w:val="0"/>
          <w:numId w:val="3"/>
        </w:numPr>
        <w:spacing w:after="120"/>
        <w:rPr>
          <w:rFonts w:eastAsia="Times New Roman" w:cstheme="minorHAnsi"/>
          <w:b/>
          <w:sz w:val="26"/>
          <w:szCs w:val="26"/>
          <w:lang w:val="en-GB"/>
        </w:rPr>
      </w:pPr>
      <w:r w:rsidRPr="00131E4B">
        <w:rPr>
          <w:rFonts w:eastAsia="Times New Roman" w:cstheme="minorHAnsi"/>
          <w:b/>
          <w:sz w:val="26"/>
          <w:szCs w:val="26"/>
          <w:lang w:val="en-GB"/>
        </w:rPr>
        <w:t xml:space="preserve">in its list of issues </w:t>
      </w:r>
      <w:r w:rsidR="00FA5B0D">
        <w:rPr>
          <w:rFonts w:eastAsia="Times New Roman" w:cstheme="minorHAnsi"/>
          <w:b/>
          <w:sz w:val="26"/>
          <w:szCs w:val="26"/>
          <w:lang w:val="en-GB"/>
        </w:rPr>
        <w:t xml:space="preserve">prior to reporting </w:t>
      </w:r>
      <w:r w:rsidRPr="00131E4B">
        <w:rPr>
          <w:rFonts w:eastAsia="Times New Roman" w:cstheme="minorHAnsi"/>
          <w:b/>
          <w:sz w:val="26"/>
          <w:szCs w:val="26"/>
          <w:lang w:val="en-GB"/>
        </w:rPr>
        <w:t xml:space="preserve">for </w:t>
      </w:r>
      <w:r w:rsidR="00BB6D46">
        <w:rPr>
          <w:rFonts w:eastAsia="Times New Roman" w:cstheme="minorHAnsi"/>
          <w:b/>
          <w:sz w:val="26"/>
          <w:szCs w:val="26"/>
          <w:lang w:val="en-GB"/>
        </w:rPr>
        <w:t>Japan</w:t>
      </w:r>
      <w:r w:rsidRPr="00131E4B">
        <w:rPr>
          <w:rFonts w:eastAsia="Times New Roman" w:cstheme="minorHAnsi"/>
          <w:b/>
          <w:sz w:val="26"/>
          <w:szCs w:val="26"/>
          <w:lang w:val="en-GB"/>
        </w:rPr>
        <w:t xml:space="preserve">, </w:t>
      </w:r>
      <w:r w:rsidRPr="00732217">
        <w:rPr>
          <w:rFonts w:eastAsia="Times New Roman" w:cstheme="minorHAnsi"/>
          <w:b/>
          <w:sz w:val="26"/>
          <w:szCs w:val="26"/>
          <w:lang w:val="en-GB"/>
        </w:rPr>
        <w:t>ask</w:t>
      </w:r>
      <w:r w:rsidRPr="00131E4B">
        <w:rPr>
          <w:rFonts w:eastAsia="Times New Roman" w:cstheme="minorHAnsi"/>
          <w:b/>
          <w:sz w:val="26"/>
          <w:szCs w:val="26"/>
          <w:lang w:val="en-GB"/>
        </w:rPr>
        <w:t xml:space="preserve"> </w:t>
      </w:r>
      <w:r w:rsidR="003F1E3C" w:rsidRPr="00131E4B">
        <w:rPr>
          <w:rFonts w:eastAsia="Times New Roman" w:cstheme="minorHAnsi"/>
          <w:b/>
          <w:sz w:val="26"/>
          <w:szCs w:val="26"/>
          <w:lang w:val="en-GB"/>
        </w:rPr>
        <w:t xml:space="preserve">what </w:t>
      </w:r>
      <w:r w:rsidR="00A32F32">
        <w:rPr>
          <w:rFonts w:eastAsia="Times New Roman" w:cstheme="minorHAnsi"/>
          <w:b/>
          <w:sz w:val="26"/>
          <w:szCs w:val="26"/>
          <w:lang w:val="en-GB"/>
        </w:rPr>
        <w:t xml:space="preserve">progress is being made on </w:t>
      </w:r>
      <w:r w:rsidR="00BB6D46">
        <w:rPr>
          <w:rFonts w:eastAsia="Times New Roman" w:cstheme="minorHAnsi"/>
          <w:b/>
          <w:sz w:val="26"/>
          <w:szCs w:val="26"/>
          <w:lang w:val="en-GB"/>
        </w:rPr>
        <w:t>repealing</w:t>
      </w:r>
      <w:r w:rsidR="00A32F32">
        <w:rPr>
          <w:rFonts w:eastAsia="Times New Roman" w:cstheme="minorHAnsi"/>
          <w:b/>
          <w:sz w:val="26"/>
          <w:szCs w:val="26"/>
          <w:lang w:val="en-GB"/>
        </w:rPr>
        <w:t xml:space="preserve"> </w:t>
      </w:r>
      <w:r w:rsidR="00A363CE">
        <w:rPr>
          <w:rFonts w:eastAsia="Times New Roman" w:cstheme="minorHAnsi"/>
          <w:b/>
          <w:sz w:val="26"/>
          <w:szCs w:val="26"/>
          <w:lang w:val="en-GB"/>
        </w:rPr>
        <w:t xml:space="preserve">as a matter of </w:t>
      </w:r>
      <w:r w:rsidR="00BB6D46">
        <w:rPr>
          <w:rFonts w:eastAsia="Times New Roman" w:cstheme="minorHAnsi"/>
          <w:b/>
          <w:sz w:val="26"/>
          <w:szCs w:val="26"/>
          <w:lang w:val="en-GB"/>
        </w:rPr>
        <w:t>urgency the</w:t>
      </w:r>
      <w:r w:rsidR="00BB6D46" w:rsidRPr="00BB6D46">
        <w:rPr>
          <w:rFonts w:eastAsia="Times New Roman" w:cstheme="minorHAnsi"/>
          <w:b/>
          <w:sz w:val="26"/>
          <w:szCs w:val="26"/>
          <w:lang w:val="en-GB"/>
        </w:rPr>
        <w:t xml:space="preserve"> </w:t>
      </w:r>
      <w:r w:rsidR="00BB6D46">
        <w:rPr>
          <w:rFonts w:eastAsia="Times New Roman" w:cstheme="minorHAnsi"/>
          <w:b/>
          <w:sz w:val="26"/>
          <w:szCs w:val="26"/>
          <w:lang w:val="en-GB"/>
        </w:rPr>
        <w:t>‘</w:t>
      </w:r>
      <w:r w:rsidR="00BB6D46" w:rsidRPr="00BB6D46">
        <w:rPr>
          <w:rFonts w:eastAsia="Times New Roman" w:cstheme="minorHAnsi"/>
          <w:b/>
          <w:sz w:val="26"/>
          <w:szCs w:val="26"/>
          <w:lang w:val="en-GB"/>
        </w:rPr>
        <w:t>right to discipline</w:t>
      </w:r>
      <w:r w:rsidR="00BB6D46">
        <w:rPr>
          <w:rFonts w:eastAsia="Times New Roman" w:cstheme="minorHAnsi"/>
          <w:b/>
          <w:sz w:val="26"/>
          <w:szCs w:val="26"/>
          <w:lang w:val="en-GB"/>
        </w:rPr>
        <w:t>’</w:t>
      </w:r>
      <w:r w:rsidR="00BB6D46" w:rsidRPr="00BB6D46">
        <w:rPr>
          <w:rFonts w:eastAsia="Times New Roman" w:cstheme="minorHAnsi"/>
          <w:b/>
          <w:sz w:val="26"/>
          <w:szCs w:val="26"/>
          <w:lang w:val="en-GB"/>
        </w:rPr>
        <w:t xml:space="preserve"> </w:t>
      </w:r>
      <w:r w:rsidR="00BB6D46">
        <w:rPr>
          <w:rFonts w:eastAsia="Times New Roman" w:cstheme="minorHAnsi"/>
          <w:b/>
          <w:sz w:val="26"/>
          <w:szCs w:val="26"/>
          <w:lang w:val="en-GB"/>
        </w:rPr>
        <w:t xml:space="preserve">girls and boys </w:t>
      </w:r>
      <w:r w:rsidR="00BB6D46" w:rsidRPr="00BB6D46">
        <w:rPr>
          <w:rFonts w:eastAsia="Times New Roman" w:cstheme="minorHAnsi"/>
          <w:b/>
          <w:sz w:val="26"/>
          <w:szCs w:val="26"/>
          <w:lang w:val="en-GB"/>
        </w:rPr>
        <w:t>under the Civil Code</w:t>
      </w:r>
      <w:r w:rsidR="00557F21" w:rsidRPr="00131E4B">
        <w:rPr>
          <w:rFonts w:eastAsia="Times New Roman" w:cstheme="minorHAnsi"/>
          <w:b/>
          <w:sz w:val="26"/>
          <w:szCs w:val="26"/>
          <w:lang w:val="en-GB"/>
        </w:rPr>
        <w:t xml:space="preserve">, </w:t>
      </w:r>
      <w:r w:rsidRPr="00131E4B">
        <w:rPr>
          <w:rFonts w:eastAsia="Times New Roman" w:cstheme="minorHAnsi"/>
          <w:b/>
          <w:sz w:val="26"/>
          <w:szCs w:val="26"/>
          <w:lang w:val="en-GB"/>
        </w:rPr>
        <w:t>and</w:t>
      </w:r>
    </w:p>
    <w:p w14:paraId="7EB5EF2A" w14:textId="473D75A6" w:rsidR="00B20BB9" w:rsidRPr="00131E4B" w:rsidRDefault="00FA74E2" w:rsidP="00BB6D46">
      <w:pPr>
        <w:pStyle w:val="ListParagraph"/>
        <w:numPr>
          <w:ilvl w:val="0"/>
          <w:numId w:val="3"/>
        </w:numPr>
        <w:spacing w:after="120"/>
        <w:rPr>
          <w:rFonts w:eastAsia="Times New Roman" w:cstheme="minorHAnsi"/>
          <w:b/>
          <w:sz w:val="26"/>
          <w:szCs w:val="26"/>
          <w:lang w:val="en-GB"/>
        </w:rPr>
      </w:pPr>
      <w:r w:rsidRPr="00131E4B">
        <w:rPr>
          <w:rFonts w:eastAsia="Times New Roman" w:cstheme="minorHAnsi"/>
          <w:b/>
          <w:sz w:val="26"/>
          <w:szCs w:val="26"/>
          <w:lang w:val="en-GB"/>
        </w:rPr>
        <w:t>in its concluding observations</w:t>
      </w:r>
      <w:r w:rsidR="00727862" w:rsidRPr="00131E4B">
        <w:rPr>
          <w:rFonts w:eastAsia="Times New Roman" w:cstheme="minorHAnsi"/>
          <w:b/>
          <w:sz w:val="26"/>
          <w:szCs w:val="26"/>
          <w:lang w:val="en-GB"/>
        </w:rPr>
        <w:t xml:space="preserve"> on the </w:t>
      </w:r>
      <w:r w:rsidR="00EE068A">
        <w:rPr>
          <w:rFonts w:eastAsia="Times New Roman" w:cstheme="minorHAnsi"/>
          <w:b/>
          <w:sz w:val="26"/>
          <w:szCs w:val="26"/>
          <w:lang w:val="en-GB"/>
        </w:rPr>
        <w:t>ninth</w:t>
      </w:r>
      <w:bookmarkStart w:id="0" w:name="_GoBack"/>
      <w:bookmarkEnd w:id="0"/>
      <w:r w:rsidR="00C0306B" w:rsidRPr="00131E4B">
        <w:rPr>
          <w:rFonts w:eastAsia="Times New Roman" w:cstheme="minorHAnsi"/>
          <w:b/>
          <w:sz w:val="26"/>
          <w:szCs w:val="26"/>
          <w:lang w:val="en-GB"/>
        </w:rPr>
        <w:t xml:space="preserve"> </w:t>
      </w:r>
      <w:r w:rsidR="00727862" w:rsidRPr="00131E4B">
        <w:rPr>
          <w:rFonts w:eastAsia="Times New Roman" w:cstheme="minorHAnsi"/>
          <w:b/>
          <w:sz w:val="26"/>
          <w:szCs w:val="26"/>
          <w:lang w:val="en-GB"/>
        </w:rPr>
        <w:t>state party report</w:t>
      </w:r>
      <w:r w:rsidR="00732217">
        <w:rPr>
          <w:rFonts w:eastAsia="Times New Roman" w:cstheme="minorHAnsi"/>
          <w:b/>
          <w:sz w:val="26"/>
          <w:szCs w:val="26"/>
          <w:lang w:val="en-GB"/>
        </w:rPr>
        <w:t xml:space="preserve">, recommend that </w:t>
      </w:r>
      <w:r w:rsidR="008E378B">
        <w:rPr>
          <w:rFonts w:eastAsia="Times New Roman" w:cstheme="minorHAnsi"/>
          <w:b/>
          <w:sz w:val="26"/>
          <w:szCs w:val="26"/>
          <w:lang w:val="en-GB"/>
        </w:rPr>
        <w:t>Japan</w:t>
      </w:r>
      <w:r w:rsidRPr="00131E4B">
        <w:rPr>
          <w:rFonts w:eastAsia="Times New Roman" w:cstheme="minorHAnsi"/>
          <w:b/>
          <w:sz w:val="26"/>
          <w:szCs w:val="26"/>
          <w:lang w:val="en-GB"/>
        </w:rPr>
        <w:t xml:space="preserve"> ensure that </w:t>
      </w:r>
      <w:r w:rsidRPr="00131E4B">
        <w:rPr>
          <w:rFonts w:eastAsia="Times New Roman" w:cstheme="minorHAnsi"/>
          <w:b/>
          <w:i/>
          <w:sz w:val="26"/>
          <w:szCs w:val="26"/>
          <w:lang w:val="en-GB"/>
        </w:rPr>
        <w:t>no</w:t>
      </w:r>
      <w:r w:rsidRPr="00131E4B">
        <w:rPr>
          <w:rFonts w:eastAsia="Times New Roman" w:cstheme="minorHAnsi"/>
          <w:b/>
          <w:sz w:val="26"/>
          <w:szCs w:val="26"/>
          <w:lang w:val="en-GB"/>
        </w:rPr>
        <w:t xml:space="preserve"> form of violence within the domestic sphere is condoned, including by parents against their children, </w:t>
      </w:r>
      <w:r w:rsidR="00BB6D46">
        <w:rPr>
          <w:rFonts w:eastAsia="Times New Roman" w:cstheme="minorHAnsi"/>
          <w:b/>
          <w:sz w:val="26"/>
          <w:szCs w:val="26"/>
          <w:lang w:val="en-GB"/>
        </w:rPr>
        <w:t xml:space="preserve">by </w:t>
      </w:r>
      <w:r w:rsidR="00BB6D46" w:rsidRPr="00BB6D46">
        <w:rPr>
          <w:rFonts w:eastAsia="Times New Roman" w:cstheme="minorHAnsi"/>
          <w:b/>
          <w:sz w:val="26"/>
          <w:szCs w:val="26"/>
          <w:lang w:val="en-GB"/>
        </w:rPr>
        <w:t>enact</w:t>
      </w:r>
      <w:r w:rsidR="00BB6D46">
        <w:rPr>
          <w:rFonts w:eastAsia="Times New Roman" w:cstheme="minorHAnsi"/>
          <w:b/>
          <w:sz w:val="26"/>
          <w:szCs w:val="26"/>
          <w:lang w:val="en-GB"/>
        </w:rPr>
        <w:t>ing</w:t>
      </w:r>
      <w:r w:rsidR="00BB6D46" w:rsidRPr="00BB6D46">
        <w:rPr>
          <w:rFonts w:eastAsia="Times New Roman" w:cstheme="minorHAnsi"/>
          <w:b/>
          <w:sz w:val="26"/>
          <w:szCs w:val="26"/>
          <w:lang w:val="en-GB"/>
        </w:rPr>
        <w:t xml:space="preserve"> the implementing guidelines as a matter of priority to clearly prohibit all </w:t>
      </w:r>
      <w:r w:rsidR="00BB6D46">
        <w:rPr>
          <w:rFonts w:eastAsia="Times New Roman" w:cstheme="minorHAnsi"/>
          <w:b/>
          <w:sz w:val="26"/>
          <w:szCs w:val="26"/>
          <w:lang w:val="en-GB"/>
        </w:rPr>
        <w:t>violent</w:t>
      </w:r>
      <w:r w:rsidR="00BB6D46" w:rsidRPr="00BB6D46">
        <w:rPr>
          <w:rFonts w:eastAsia="Times New Roman" w:cstheme="minorHAnsi"/>
          <w:b/>
          <w:sz w:val="26"/>
          <w:szCs w:val="26"/>
          <w:lang w:val="en-GB"/>
        </w:rPr>
        <w:t xml:space="preserve"> punishment of girls and boys and urgently repeal</w:t>
      </w:r>
      <w:r w:rsidR="00BB6D46">
        <w:rPr>
          <w:rFonts w:eastAsia="Times New Roman" w:cstheme="minorHAnsi"/>
          <w:b/>
          <w:sz w:val="26"/>
          <w:szCs w:val="26"/>
          <w:lang w:val="en-GB"/>
        </w:rPr>
        <w:t>ing</w:t>
      </w:r>
      <w:r w:rsidR="00BB6D46" w:rsidRPr="00BB6D46">
        <w:rPr>
          <w:rFonts w:eastAsia="Times New Roman" w:cstheme="minorHAnsi"/>
          <w:b/>
          <w:sz w:val="26"/>
          <w:szCs w:val="26"/>
          <w:lang w:val="en-GB"/>
        </w:rPr>
        <w:t xml:space="preserve"> the existing right to discipline under the Civil Code</w:t>
      </w:r>
      <w:r w:rsidR="00B40B2F">
        <w:rPr>
          <w:rFonts w:eastAsia="Times New Roman" w:cstheme="minorHAnsi"/>
          <w:b/>
          <w:sz w:val="26"/>
          <w:szCs w:val="26"/>
          <w:lang w:val="en-GB"/>
        </w:rPr>
        <w:t>.</w:t>
      </w:r>
    </w:p>
    <w:p w14:paraId="1EC4BB52" w14:textId="77777777" w:rsidR="003F1E3C" w:rsidRPr="003F1E3C" w:rsidRDefault="003F1E3C" w:rsidP="003F1E3C">
      <w:pPr>
        <w:spacing w:after="120"/>
        <w:rPr>
          <w:rFonts w:eastAsia="Times New Roman" w:cstheme="minorHAnsi"/>
          <w:b/>
          <w:sz w:val="26"/>
          <w:szCs w:val="26"/>
          <w:lang w:val="en-GB"/>
        </w:rPr>
      </w:pPr>
    </w:p>
    <w:p w14:paraId="4E6AC197" w14:textId="77777777" w:rsidR="00023216" w:rsidRPr="009069DB" w:rsidRDefault="00023216" w:rsidP="00023216">
      <w:pPr>
        <w:spacing w:after="120"/>
        <w:rPr>
          <w:rFonts w:eastAsia="Times New Roman" w:cstheme="minorHAnsi"/>
          <w:sz w:val="26"/>
          <w:szCs w:val="26"/>
          <w:lang w:val="en-GB"/>
        </w:rPr>
      </w:pPr>
      <w:r w:rsidRPr="009069DB">
        <w:rPr>
          <w:rFonts w:eastAsia="Times New Roman" w:cstheme="minorHAnsi"/>
          <w:sz w:val="26"/>
          <w:szCs w:val="26"/>
          <w:lang w:val="en-GB"/>
        </w:rPr>
        <w:t>The remaind</w:t>
      </w:r>
      <w:r w:rsidR="001A344C" w:rsidRPr="009069DB">
        <w:rPr>
          <w:rFonts w:eastAsia="Times New Roman" w:cstheme="minorHAnsi"/>
          <w:sz w:val="26"/>
          <w:szCs w:val="26"/>
          <w:lang w:val="en-GB"/>
        </w:rPr>
        <w:t>er of this briefing provides the following further details:</w:t>
      </w:r>
    </w:p>
    <w:p w14:paraId="7091A1BB" w14:textId="30558E71" w:rsidR="0004463B" w:rsidRPr="009069DB" w:rsidRDefault="001A344C" w:rsidP="001A344C">
      <w:pPr>
        <w:pStyle w:val="ListParagraph"/>
        <w:numPr>
          <w:ilvl w:val="0"/>
          <w:numId w:val="4"/>
        </w:numPr>
        <w:spacing w:after="120"/>
        <w:rPr>
          <w:rFonts w:eastAsia="Times New Roman" w:cstheme="minorHAnsi"/>
          <w:sz w:val="26"/>
          <w:szCs w:val="26"/>
          <w:lang w:val="en-GB"/>
        </w:rPr>
      </w:pPr>
      <w:r w:rsidRPr="009069DB">
        <w:rPr>
          <w:rFonts w:eastAsia="Times New Roman" w:cstheme="minorHAnsi"/>
          <w:sz w:val="26"/>
          <w:szCs w:val="26"/>
          <w:lang w:val="en-GB"/>
        </w:rPr>
        <w:t>The current law relating to family violence and cor</w:t>
      </w:r>
      <w:r w:rsidR="00CF3135" w:rsidRPr="009069DB">
        <w:rPr>
          <w:rFonts w:eastAsia="Times New Roman" w:cstheme="minorHAnsi"/>
          <w:sz w:val="26"/>
          <w:szCs w:val="26"/>
          <w:lang w:val="en-GB"/>
        </w:rPr>
        <w:t>poral punishment of children in</w:t>
      </w:r>
      <w:r w:rsidR="002236F2">
        <w:rPr>
          <w:rFonts w:eastAsia="Times New Roman" w:cstheme="minorHAnsi"/>
          <w:sz w:val="26"/>
          <w:szCs w:val="26"/>
          <w:lang w:val="en-GB"/>
        </w:rPr>
        <w:t xml:space="preserve"> </w:t>
      </w:r>
      <w:r w:rsidR="007767B7">
        <w:rPr>
          <w:rFonts w:eastAsia="Times New Roman" w:cstheme="minorHAnsi"/>
          <w:sz w:val="26"/>
          <w:szCs w:val="26"/>
          <w:lang w:val="en-GB"/>
        </w:rPr>
        <w:t>Japan</w:t>
      </w:r>
      <w:r w:rsidR="005B69F3">
        <w:rPr>
          <w:rFonts w:eastAsia="Times New Roman" w:cstheme="minorHAnsi"/>
          <w:sz w:val="26"/>
          <w:szCs w:val="26"/>
          <w:lang w:val="en-GB"/>
        </w:rPr>
        <w:t>.</w:t>
      </w:r>
    </w:p>
    <w:p w14:paraId="1DF68802" w14:textId="34453591" w:rsidR="001A344C" w:rsidRPr="009069DB" w:rsidRDefault="00D35AC7" w:rsidP="001A344C">
      <w:pPr>
        <w:pStyle w:val="ListParagraph"/>
        <w:numPr>
          <w:ilvl w:val="0"/>
          <w:numId w:val="4"/>
        </w:numPr>
        <w:spacing w:after="120"/>
        <w:rPr>
          <w:rFonts w:eastAsia="Times New Roman" w:cstheme="minorHAnsi"/>
          <w:sz w:val="26"/>
          <w:szCs w:val="26"/>
          <w:lang w:val="en-GB"/>
        </w:rPr>
      </w:pPr>
      <w:r w:rsidRPr="009069DB">
        <w:rPr>
          <w:rFonts w:eastAsia="Times New Roman" w:cstheme="minorHAnsi"/>
          <w:sz w:val="26"/>
          <w:szCs w:val="26"/>
          <w:lang w:val="en-GB"/>
        </w:rPr>
        <w:t>T</w:t>
      </w:r>
      <w:r w:rsidR="00A970EF">
        <w:rPr>
          <w:rFonts w:eastAsia="Times New Roman" w:cstheme="minorHAnsi"/>
          <w:sz w:val="26"/>
          <w:szCs w:val="26"/>
          <w:lang w:val="en-GB"/>
        </w:rPr>
        <w:t xml:space="preserve">reaty body </w:t>
      </w:r>
      <w:r w:rsidR="002236F2">
        <w:rPr>
          <w:rFonts w:eastAsia="Times New Roman" w:cstheme="minorHAnsi"/>
          <w:sz w:val="26"/>
          <w:szCs w:val="26"/>
          <w:lang w:val="en-GB"/>
        </w:rPr>
        <w:t xml:space="preserve">and UPR </w:t>
      </w:r>
      <w:r w:rsidR="001A344C" w:rsidRPr="009069DB">
        <w:rPr>
          <w:rFonts w:eastAsia="Times New Roman" w:cstheme="minorHAnsi"/>
          <w:sz w:val="26"/>
          <w:szCs w:val="26"/>
          <w:lang w:val="en-GB"/>
        </w:rPr>
        <w:t xml:space="preserve">recommendations on the issue made to </w:t>
      </w:r>
      <w:r w:rsidR="007767B7">
        <w:rPr>
          <w:rFonts w:eastAsia="Times New Roman" w:cstheme="minorHAnsi"/>
          <w:sz w:val="26"/>
          <w:szCs w:val="26"/>
          <w:lang w:val="en-GB"/>
        </w:rPr>
        <w:t>Japan</w:t>
      </w:r>
      <w:r w:rsidR="00E170C0">
        <w:rPr>
          <w:rFonts w:eastAsia="Times New Roman" w:cstheme="minorHAnsi"/>
          <w:sz w:val="26"/>
          <w:szCs w:val="26"/>
          <w:lang w:val="en-GB"/>
        </w:rPr>
        <w:t xml:space="preserve"> </w:t>
      </w:r>
      <w:r w:rsidR="00B40B2F">
        <w:rPr>
          <w:rFonts w:eastAsia="Times New Roman" w:cstheme="minorHAnsi"/>
          <w:sz w:val="26"/>
          <w:szCs w:val="26"/>
          <w:lang w:val="en-GB"/>
        </w:rPr>
        <w:t>to date</w:t>
      </w:r>
      <w:r w:rsidR="005B69F3">
        <w:rPr>
          <w:rFonts w:eastAsia="Times New Roman" w:cstheme="minorHAnsi"/>
          <w:sz w:val="26"/>
          <w:szCs w:val="26"/>
          <w:lang w:val="en-GB"/>
        </w:rPr>
        <w:t>.</w:t>
      </w:r>
    </w:p>
    <w:p w14:paraId="15CC7EFC" w14:textId="77777777" w:rsidR="00455F1B" w:rsidRPr="009069DB" w:rsidRDefault="00455F1B" w:rsidP="00455F1B">
      <w:pPr>
        <w:pBdr>
          <w:bottom w:val="single" w:sz="6" w:space="1" w:color="auto"/>
        </w:pBdr>
        <w:rPr>
          <w:rFonts w:eastAsia="Times New Roman" w:cstheme="minorHAnsi"/>
          <w:b/>
          <w:sz w:val="26"/>
          <w:szCs w:val="26"/>
          <w:lang w:val="en-GB"/>
        </w:rPr>
      </w:pPr>
    </w:p>
    <w:p w14:paraId="61303D3F" w14:textId="15D55D0F" w:rsidR="003866C0" w:rsidRDefault="003866C0" w:rsidP="00455F1B">
      <w:pPr>
        <w:rPr>
          <w:rFonts w:eastAsia="Times New Roman" w:cstheme="minorHAnsi"/>
          <w:b/>
          <w:sz w:val="26"/>
          <w:szCs w:val="26"/>
          <w:lang w:val="en-GB"/>
        </w:rPr>
      </w:pPr>
    </w:p>
    <w:p w14:paraId="66B554F2" w14:textId="7F976571" w:rsidR="006D7815" w:rsidRDefault="006D7815" w:rsidP="00455F1B">
      <w:pPr>
        <w:rPr>
          <w:rFonts w:eastAsia="Times New Roman" w:cstheme="minorHAnsi"/>
          <w:b/>
          <w:sz w:val="26"/>
          <w:szCs w:val="26"/>
          <w:lang w:val="en-GB"/>
        </w:rPr>
      </w:pPr>
    </w:p>
    <w:p w14:paraId="6E1BAA5E" w14:textId="5AD4F90F" w:rsidR="00DF1532" w:rsidRDefault="00DF1532" w:rsidP="00455F1B">
      <w:pPr>
        <w:rPr>
          <w:rFonts w:eastAsia="Times New Roman" w:cstheme="minorHAnsi"/>
          <w:b/>
          <w:sz w:val="26"/>
          <w:szCs w:val="26"/>
          <w:lang w:val="en-GB"/>
        </w:rPr>
      </w:pPr>
    </w:p>
    <w:p w14:paraId="3763AA16" w14:textId="60335D02" w:rsidR="00DF1532" w:rsidRDefault="00DF1532" w:rsidP="00455F1B">
      <w:pPr>
        <w:rPr>
          <w:rFonts w:eastAsia="Times New Roman" w:cstheme="minorHAnsi"/>
          <w:b/>
          <w:sz w:val="26"/>
          <w:szCs w:val="26"/>
          <w:lang w:val="en-GB"/>
        </w:rPr>
      </w:pPr>
    </w:p>
    <w:p w14:paraId="77B45CA1" w14:textId="2EB26859" w:rsidR="00DF1532" w:rsidRDefault="00DF1532" w:rsidP="00455F1B">
      <w:pPr>
        <w:rPr>
          <w:rFonts w:eastAsia="Times New Roman" w:cstheme="minorHAnsi"/>
          <w:b/>
          <w:sz w:val="26"/>
          <w:szCs w:val="26"/>
          <w:lang w:val="en-GB"/>
        </w:rPr>
      </w:pPr>
    </w:p>
    <w:p w14:paraId="12AA8077" w14:textId="1C0CD138" w:rsidR="001A344C" w:rsidRPr="009069DB" w:rsidRDefault="00A970EF" w:rsidP="003265C9">
      <w:pPr>
        <w:rPr>
          <w:rFonts w:eastAsia="Times New Roman" w:cstheme="minorHAnsi"/>
          <w:b/>
          <w:sz w:val="26"/>
          <w:szCs w:val="26"/>
          <w:lang w:val="en-GB"/>
        </w:rPr>
      </w:pPr>
      <w:r>
        <w:rPr>
          <w:rFonts w:eastAsia="Times New Roman" w:cstheme="minorHAnsi"/>
          <w:b/>
          <w:sz w:val="26"/>
          <w:szCs w:val="26"/>
          <w:lang w:val="en-GB"/>
        </w:rPr>
        <w:br w:type="page"/>
      </w:r>
      <w:r w:rsidR="002A4484" w:rsidRPr="009069DB">
        <w:rPr>
          <w:rFonts w:eastAsia="Times New Roman" w:cstheme="minorHAnsi"/>
          <w:b/>
          <w:sz w:val="26"/>
          <w:szCs w:val="26"/>
          <w:lang w:val="en-GB"/>
        </w:rPr>
        <w:lastRenderedPageBreak/>
        <w:t>1</w:t>
      </w:r>
      <w:r w:rsidR="001A344C" w:rsidRPr="009069DB">
        <w:rPr>
          <w:rFonts w:eastAsia="Times New Roman" w:cstheme="minorHAnsi"/>
          <w:b/>
          <w:sz w:val="26"/>
          <w:szCs w:val="26"/>
          <w:lang w:val="en-GB"/>
        </w:rPr>
        <w:t xml:space="preserve"> Laws on domestic violence and corporal punishment of children </w:t>
      </w:r>
      <w:r w:rsidR="006D7815">
        <w:rPr>
          <w:rFonts w:eastAsia="Times New Roman" w:cstheme="minorHAnsi"/>
          <w:b/>
          <w:sz w:val="26"/>
          <w:szCs w:val="26"/>
          <w:lang w:val="en-GB"/>
        </w:rPr>
        <w:t xml:space="preserve">in </w:t>
      </w:r>
      <w:r w:rsidR="00916E67">
        <w:rPr>
          <w:rFonts w:eastAsia="Times New Roman" w:cstheme="minorHAnsi"/>
          <w:b/>
          <w:sz w:val="26"/>
          <w:szCs w:val="26"/>
          <w:lang w:val="en-GB"/>
        </w:rPr>
        <w:t>Japan</w:t>
      </w:r>
    </w:p>
    <w:p w14:paraId="320F2242" w14:textId="77777777" w:rsidR="00903511" w:rsidRPr="009069DB" w:rsidRDefault="00903511" w:rsidP="004A2DB2">
      <w:pPr>
        <w:spacing w:after="120"/>
        <w:ind w:left="482" w:hanging="482"/>
        <w:rPr>
          <w:rFonts w:eastAsia="Times New Roman" w:cstheme="minorHAnsi"/>
          <w:b/>
          <w:i/>
          <w:sz w:val="24"/>
          <w:szCs w:val="24"/>
          <w:lang w:val="en-GB"/>
        </w:rPr>
      </w:pPr>
      <w:r w:rsidRPr="0063656C">
        <w:rPr>
          <w:rFonts w:eastAsia="Times New Roman" w:cstheme="minorHAnsi"/>
          <w:b/>
          <w:i/>
          <w:sz w:val="24"/>
          <w:szCs w:val="24"/>
          <w:lang w:val="en-GB"/>
        </w:rPr>
        <w:t>Summary</w:t>
      </w:r>
    </w:p>
    <w:p w14:paraId="7FEF3E7C" w14:textId="2ABE5837" w:rsidR="00811653" w:rsidRPr="00811653" w:rsidRDefault="00AA4FCB" w:rsidP="00811653">
      <w:pPr>
        <w:spacing w:after="120"/>
        <w:ind w:left="482" w:hanging="482"/>
        <w:rPr>
          <w:rFonts w:eastAsia="Times New Roman" w:cstheme="minorHAnsi"/>
          <w:sz w:val="24"/>
          <w:szCs w:val="24"/>
          <w:lang w:val="en-GB"/>
        </w:rPr>
      </w:pPr>
      <w:r w:rsidRPr="009069DB">
        <w:rPr>
          <w:rFonts w:eastAsia="Times New Roman" w:cstheme="minorHAnsi"/>
          <w:sz w:val="24"/>
          <w:szCs w:val="24"/>
          <w:lang w:val="en-GB"/>
        </w:rPr>
        <w:t>1</w:t>
      </w:r>
      <w:r w:rsidR="001A344C" w:rsidRPr="009069DB">
        <w:rPr>
          <w:rFonts w:eastAsia="Times New Roman" w:cstheme="minorHAnsi"/>
          <w:sz w:val="24"/>
          <w:szCs w:val="24"/>
          <w:lang w:val="en-GB"/>
        </w:rPr>
        <w:t>.1</w:t>
      </w:r>
      <w:r w:rsidR="004F144F" w:rsidRPr="009069DB">
        <w:rPr>
          <w:rFonts w:eastAsia="Times New Roman" w:cstheme="minorHAnsi"/>
          <w:sz w:val="24"/>
          <w:szCs w:val="24"/>
          <w:lang w:val="en-GB"/>
        </w:rPr>
        <w:t xml:space="preserve"> </w:t>
      </w:r>
      <w:r w:rsidR="003B7EB7" w:rsidRPr="00E27953">
        <w:rPr>
          <w:rFonts w:eastAsia="Times New Roman" w:cstheme="minorHAnsi"/>
          <w:sz w:val="24"/>
          <w:szCs w:val="24"/>
          <w:lang w:val="en-GB"/>
        </w:rPr>
        <w:t>Provisions</w:t>
      </w:r>
      <w:r w:rsidR="003B7EB7">
        <w:rPr>
          <w:rFonts w:eastAsia="Times New Roman" w:cstheme="minorHAnsi"/>
          <w:sz w:val="24"/>
          <w:szCs w:val="24"/>
          <w:lang w:val="en-GB"/>
        </w:rPr>
        <w:t xml:space="preserve"> in the </w:t>
      </w:r>
      <w:r w:rsidR="00E27953" w:rsidRPr="00E27953">
        <w:rPr>
          <w:rFonts w:eastAsia="Times New Roman" w:cs="Times New Roman"/>
          <w:sz w:val="24"/>
          <w:szCs w:val="24"/>
          <w:lang w:val="en-GB"/>
        </w:rPr>
        <w:t>Child Abuse Prevention Law 2000 and the Child Welfare Act 1947</w:t>
      </w:r>
      <w:r w:rsidR="00E27953">
        <w:rPr>
          <w:rFonts w:eastAsia="Times New Roman" w:cs="Times New Roman"/>
          <w:sz w:val="24"/>
          <w:szCs w:val="24"/>
          <w:lang w:val="en-GB"/>
        </w:rPr>
        <w:t xml:space="preserve"> </w:t>
      </w:r>
      <w:r w:rsidR="003B7EB7">
        <w:rPr>
          <w:rFonts w:eastAsia="Times New Roman" w:cs="Times New Roman"/>
          <w:sz w:val="24"/>
          <w:szCs w:val="24"/>
          <w:lang w:val="en-GB"/>
        </w:rPr>
        <w:t>provide some protection from family violence, but the law is not</w:t>
      </w:r>
      <w:r w:rsidR="00E27953">
        <w:rPr>
          <w:rFonts w:eastAsia="Times New Roman" w:cs="Times New Roman"/>
          <w:sz w:val="24"/>
          <w:szCs w:val="24"/>
          <w:lang w:val="en-GB"/>
        </w:rPr>
        <w:t xml:space="preserve"> yet</w:t>
      </w:r>
      <w:r w:rsidR="003B7EB7">
        <w:rPr>
          <w:rFonts w:eastAsia="Times New Roman" w:cs="Times New Roman"/>
          <w:sz w:val="24"/>
          <w:szCs w:val="24"/>
          <w:lang w:val="en-GB"/>
        </w:rPr>
        <w:t xml:space="preserve"> interpreted as prohibiting all forms of physical punishment of children.</w:t>
      </w:r>
    </w:p>
    <w:p w14:paraId="78130322" w14:textId="77777777" w:rsidR="006D7815" w:rsidRPr="009069DB" w:rsidRDefault="006D7815" w:rsidP="00386703">
      <w:pPr>
        <w:spacing w:after="120"/>
        <w:ind w:left="482" w:hanging="482"/>
        <w:rPr>
          <w:rFonts w:eastAsia="Times New Roman" w:cstheme="minorHAnsi"/>
          <w:sz w:val="24"/>
          <w:szCs w:val="24"/>
          <w:lang w:val="en-GB"/>
        </w:rPr>
      </w:pPr>
    </w:p>
    <w:p w14:paraId="1D1BA448" w14:textId="77777777" w:rsidR="00903511" w:rsidRPr="009069DB" w:rsidRDefault="00903511" w:rsidP="00CF1067">
      <w:pPr>
        <w:spacing w:after="120"/>
        <w:ind w:left="482" w:hanging="482"/>
        <w:rPr>
          <w:rFonts w:eastAsia="Times New Roman" w:cstheme="minorHAnsi"/>
          <w:b/>
          <w:i/>
          <w:sz w:val="24"/>
          <w:szCs w:val="24"/>
          <w:lang w:val="en-GB"/>
        </w:rPr>
      </w:pPr>
      <w:r w:rsidRPr="009069DB">
        <w:rPr>
          <w:rFonts w:eastAsia="Times New Roman" w:cstheme="minorHAnsi"/>
          <w:b/>
          <w:i/>
          <w:sz w:val="24"/>
          <w:szCs w:val="24"/>
          <w:lang w:val="en-GB"/>
        </w:rPr>
        <w:t>Detail</w:t>
      </w:r>
    </w:p>
    <w:p w14:paraId="1EDB16C1" w14:textId="77777777" w:rsidR="00916E67" w:rsidRPr="00916E67" w:rsidRDefault="00814891" w:rsidP="00916E67">
      <w:pPr>
        <w:spacing w:after="120"/>
        <w:ind w:left="482" w:hanging="482"/>
        <w:rPr>
          <w:rFonts w:eastAsia="Times New Roman" w:cs="Times New Roman"/>
          <w:sz w:val="24"/>
          <w:szCs w:val="24"/>
          <w:lang w:val="en-GB"/>
        </w:rPr>
      </w:pPr>
      <w:r w:rsidRPr="009069DB">
        <w:rPr>
          <w:rFonts w:eastAsia="Times New Roman" w:cstheme="minorHAnsi"/>
          <w:color w:val="000000" w:themeColor="text1"/>
          <w:sz w:val="24"/>
          <w:szCs w:val="24"/>
          <w:lang w:val="en-GB"/>
        </w:rPr>
        <w:t>1</w:t>
      </w:r>
      <w:r w:rsidR="00CF3135" w:rsidRPr="009069DB">
        <w:rPr>
          <w:rFonts w:eastAsia="Times New Roman" w:cstheme="minorHAnsi"/>
          <w:color w:val="000000" w:themeColor="text1"/>
          <w:sz w:val="24"/>
          <w:szCs w:val="24"/>
          <w:lang w:val="en-GB"/>
        </w:rPr>
        <w:t>.</w:t>
      </w:r>
      <w:r w:rsidR="003327C9">
        <w:rPr>
          <w:rFonts w:eastAsia="Times New Roman" w:cstheme="minorHAnsi"/>
          <w:color w:val="000000" w:themeColor="text1"/>
          <w:sz w:val="24"/>
          <w:szCs w:val="24"/>
          <w:lang w:val="en-GB"/>
        </w:rPr>
        <w:t>2</w:t>
      </w:r>
      <w:r w:rsidR="00531EC6" w:rsidRPr="00531EC6">
        <w:rPr>
          <w:rFonts w:eastAsia="Times New Roman" w:cs="Times New Roman"/>
          <w:sz w:val="24"/>
          <w:szCs w:val="24"/>
          <w:lang w:val="en-GB"/>
        </w:rPr>
        <w:t xml:space="preserve"> </w:t>
      </w:r>
      <w:r w:rsidR="00916E67" w:rsidRPr="00916E67">
        <w:rPr>
          <w:rFonts w:eastAsia="Times New Roman" w:cs="Times New Roman"/>
          <w:sz w:val="24"/>
          <w:szCs w:val="24"/>
          <w:lang w:val="en-GB"/>
        </w:rPr>
        <w:t>Corporal punishment is lawful in the home, though it is prohibited in Kawasaki City by local ordinance. According to article 820 of the Civil Code, “a person who exercises parental authority holds the right and bears the duty on care and education for the children’s interests” (unofficial translation). Article 822 of the Civil Code, as amended in 2011, states (unofficial translation):</w:t>
      </w:r>
      <w:r w:rsidR="00916E67" w:rsidRPr="00916E67">
        <w:rPr>
          <w:rFonts w:eastAsia="Times New Roman" w:cs="Times New Roman"/>
          <w:b/>
          <w:sz w:val="24"/>
          <w:szCs w:val="24"/>
          <w:lang w:val="en-GB"/>
        </w:rPr>
        <w:t xml:space="preserve"> “</w:t>
      </w:r>
      <w:r w:rsidR="00916E67" w:rsidRPr="00916E67">
        <w:rPr>
          <w:rFonts w:eastAsia="Times New Roman" w:cs="Times New Roman"/>
          <w:bCs/>
          <w:sz w:val="24"/>
          <w:szCs w:val="24"/>
          <w:lang w:val="en-GB"/>
        </w:rPr>
        <w:t xml:space="preserve">A person who exercises parental authority can discipline the child within limits for the purpose of supervision, care and education….” </w:t>
      </w:r>
      <w:r w:rsidR="00916E67" w:rsidRPr="00916E67">
        <w:rPr>
          <w:rFonts w:eastAsia="Times New Roman" w:cs="Times New Roman"/>
          <w:sz w:val="24"/>
          <w:szCs w:val="24"/>
          <w:lang w:val="en-GB"/>
        </w:rPr>
        <w:t xml:space="preserve">Article 1 of the Child Welfare Act 1947 (amended 2016) states that all citizens shall endeavour to ensure that children are “brought up in good mental and physical health” and that they shall “be kindly treated”. Article 34 lists a number of prohibited acts against children but the Act does not prohibit all corporal punishment. </w:t>
      </w:r>
    </w:p>
    <w:p w14:paraId="5604B0C5" w14:textId="265E1CBC" w:rsidR="00916E67" w:rsidRPr="00916E67" w:rsidRDefault="007767B7" w:rsidP="00916E67">
      <w:pPr>
        <w:spacing w:after="120"/>
        <w:ind w:left="482" w:hanging="482"/>
        <w:rPr>
          <w:rFonts w:eastAsia="Times New Roman" w:cs="Times New Roman"/>
          <w:sz w:val="24"/>
          <w:szCs w:val="24"/>
          <w:lang w:val="en-GB"/>
        </w:rPr>
      </w:pPr>
      <w:r>
        <w:rPr>
          <w:rFonts w:eastAsia="Times New Roman" w:cs="Times New Roman"/>
          <w:sz w:val="24"/>
          <w:szCs w:val="24"/>
          <w:lang w:val="en-GB"/>
        </w:rPr>
        <w:t xml:space="preserve">1.3 </w:t>
      </w:r>
      <w:r w:rsidR="00916E67" w:rsidRPr="00916E67">
        <w:rPr>
          <w:rFonts w:eastAsia="Times New Roman" w:cs="Times New Roman"/>
          <w:sz w:val="24"/>
          <w:szCs w:val="24"/>
          <w:lang w:val="en-GB"/>
        </w:rPr>
        <w:t>Although the Government accepted the recommendations to prohibit all corporal punishment made during the Universal Periodic Reviews of Japan in 2008</w:t>
      </w:r>
      <w:r w:rsidR="00916E67" w:rsidRPr="00916E67">
        <w:rPr>
          <w:rFonts w:eastAsia="Times New Roman" w:cs="Times New Roman"/>
          <w:sz w:val="24"/>
          <w:szCs w:val="24"/>
          <w:vertAlign w:val="superscript"/>
          <w:lang w:val="en-GB"/>
        </w:rPr>
        <w:footnoteReference w:id="1"/>
      </w:r>
      <w:r w:rsidR="00916E67" w:rsidRPr="00916E67">
        <w:rPr>
          <w:rFonts w:eastAsia="Times New Roman" w:cs="Times New Roman"/>
          <w:sz w:val="24"/>
          <w:szCs w:val="24"/>
          <w:lang w:val="en-GB"/>
        </w:rPr>
        <w:t xml:space="preserve"> and in 2012,</w:t>
      </w:r>
      <w:r w:rsidR="00916E67" w:rsidRPr="00916E67">
        <w:rPr>
          <w:rFonts w:eastAsia="Times New Roman" w:cs="Times New Roman"/>
          <w:sz w:val="24"/>
          <w:szCs w:val="24"/>
          <w:vertAlign w:val="superscript"/>
          <w:lang w:val="en-GB"/>
        </w:rPr>
        <w:footnoteReference w:id="2"/>
      </w:r>
      <w:r w:rsidR="00916E67" w:rsidRPr="00916E67">
        <w:rPr>
          <w:rFonts w:eastAsia="Times New Roman" w:cs="Times New Roman"/>
          <w:sz w:val="24"/>
          <w:szCs w:val="24"/>
          <w:lang w:val="en-GB"/>
        </w:rPr>
        <w:t xml:space="preserve"> it denied that the legal “right to discipline” allowed for corporal punishment and then stated that the law adequately protected children from “excessive” discipline.</w:t>
      </w:r>
      <w:r w:rsidR="00916E67" w:rsidRPr="00916E67">
        <w:rPr>
          <w:rFonts w:eastAsia="Times New Roman" w:cs="Times New Roman"/>
          <w:sz w:val="24"/>
          <w:szCs w:val="24"/>
          <w:vertAlign w:val="superscript"/>
          <w:lang w:val="en-GB"/>
        </w:rPr>
        <w:footnoteReference w:id="3"/>
      </w:r>
      <w:r w:rsidR="00916E67" w:rsidRPr="00916E67">
        <w:rPr>
          <w:rFonts w:eastAsia="Times New Roman" w:cs="Times New Roman"/>
          <w:sz w:val="24"/>
          <w:szCs w:val="24"/>
          <w:lang w:val="en-GB"/>
        </w:rPr>
        <w:t xml:space="preserve"> Prohibition was suggested in 2016 in the context of amending the Child Welfare Act 1947 but during the debate the Government argued against prohibition, stating that the current legislation provided for sufficient protection. After the adoption of the 2016 amendments, the Ministry of Health, Labour and Welfare published a brochure for the prevention of corporal punishment in accordance with a supplementary resolution adopted by Parliament at the same time as the amendments.</w:t>
      </w:r>
      <w:r w:rsidR="00916E67" w:rsidRPr="00916E67">
        <w:rPr>
          <w:rFonts w:eastAsia="Times New Roman" w:cs="Times New Roman"/>
          <w:sz w:val="24"/>
          <w:szCs w:val="24"/>
          <w:vertAlign w:val="superscript"/>
          <w:lang w:val="en-GB"/>
        </w:rPr>
        <w:footnoteReference w:id="4"/>
      </w:r>
      <w:r w:rsidR="00916E67" w:rsidRPr="00916E67">
        <w:rPr>
          <w:rFonts w:eastAsia="Times New Roman" w:cs="Times New Roman"/>
          <w:sz w:val="24"/>
          <w:szCs w:val="24"/>
          <w:lang w:val="en-GB"/>
        </w:rPr>
        <w:t xml:space="preserve"> Japan’s 2017 mid-term report declared “while the meaning of “corporal punishment” is not absolutely clear, the act of assault (Penal Code Article 208) and injury (Penal Code Article 204) can be punished”,</w:t>
      </w:r>
      <w:r w:rsidR="00916E67" w:rsidRPr="00916E67">
        <w:rPr>
          <w:rFonts w:eastAsia="Times New Roman" w:cs="Times New Roman"/>
          <w:sz w:val="24"/>
          <w:szCs w:val="24"/>
          <w:vertAlign w:val="superscript"/>
          <w:lang w:val="en-GB"/>
        </w:rPr>
        <w:footnoteReference w:id="5"/>
      </w:r>
      <w:r w:rsidR="00916E67" w:rsidRPr="00916E67">
        <w:rPr>
          <w:rFonts w:eastAsia="Times New Roman" w:cs="Times New Roman"/>
          <w:sz w:val="24"/>
          <w:szCs w:val="24"/>
          <w:lang w:val="en-GB"/>
        </w:rPr>
        <w:t xml:space="preserve"> but Japan then again supported recommendations to prohibit made during the UPR in 2017.</w:t>
      </w:r>
      <w:r w:rsidR="00916E67" w:rsidRPr="00916E67">
        <w:rPr>
          <w:rFonts w:eastAsia="Times New Roman" w:cs="Times New Roman"/>
          <w:sz w:val="24"/>
          <w:szCs w:val="24"/>
          <w:vertAlign w:val="superscript"/>
          <w:lang w:val="en-GB"/>
        </w:rPr>
        <w:footnoteReference w:id="6"/>
      </w:r>
      <w:r w:rsidR="00916E67" w:rsidRPr="00916E67">
        <w:rPr>
          <w:rFonts w:eastAsia="Times New Roman" w:cs="Times New Roman"/>
          <w:sz w:val="24"/>
          <w:szCs w:val="24"/>
          <w:lang w:val="en-GB"/>
        </w:rPr>
        <w:t xml:space="preserve"> Japan became a Pathfinder country with the Global Partnership to End Violence Against Children in 2018, which committed the Government to three to five years of accelerated action towards the achievement of Target 16.2 of the Sustainable Development Goals. The Government reported in 2018 that “abusive” corporal punishment was explicitly prohibited.</w:t>
      </w:r>
      <w:r w:rsidR="00916E67" w:rsidRPr="00916E67">
        <w:rPr>
          <w:rFonts w:eastAsia="Times New Roman" w:cs="Times New Roman"/>
          <w:sz w:val="24"/>
          <w:szCs w:val="24"/>
          <w:vertAlign w:val="superscript"/>
          <w:lang w:val="en-GB"/>
        </w:rPr>
        <w:footnoteReference w:id="7"/>
      </w:r>
    </w:p>
    <w:p w14:paraId="0CFE5A6C" w14:textId="04C08DBC" w:rsidR="00916E67" w:rsidRPr="00916E67" w:rsidRDefault="007767B7" w:rsidP="00916E67">
      <w:pPr>
        <w:spacing w:after="120"/>
        <w:ind w:left="482" w:hanging="482"/>
        <w:rPr>
          <w:rFonts w:eastAsia="Times New Roman" w:cs="Times New Roman"/>
          <w:sz w:val="24"/>
          <w:szCs w:val="24"/>
          <w:lang w:val="en-GB"/>
        </w:rPr>
      </w:pPr>
      <w:r>
        <w:rPr>
          <w:rFonts w:eastAsia="Times New Roman" w:cs="Times New Roman"/>
          <w:sz w:val="24"/>
          <w:szCs w:val="24"/>
          <w:lang w:val="en-GB"/>
        </w:rPr>
        <w:t xml:space="preserve">1.4 </w:t>
      </w:r>
      <w:r w:rsidR="00916E67" w:rsidRPr="00916E67">
        <w:rPr>
          <w:rFonts w:eastAsia="Times New Roman" w:cs="Times New Roman"/>
          <w:sz w:val="24"/>
          <w:szCs w:val="24"/>
          <w:lang w:val="en-GB"/>
        </w:rPr>
        <w:t xml:space="preserve">Amendments adopted in June 2019 amended article 14(1) of the Child Abuse Prevention Law 2000 to state (unofficial translation): “A person who exercises parental authority over a child shall not discipline the child by inflicting corporal punishment upon him/her or by taking other forms of action that go beyond the scope necessary for the care and education of the child, stipulated in the provision of Article 820 of the Civil Code, and shall give due consideration to appropriate exercise of parental authority over the child.” The amendments will come into force in April 2020. </w:t>
      </w:r>
      <w:r w:rsidR="00916E67" w:rsidRPr="00916E67">
        <w:rPr>
          <w:rFonts w:eastAsia="Times New Roman" w:cs="Times New Roman"/>
          <w:bCs/>
          <w:sz w:val="24"/>
          <w:szCs w:val="24"/>
          <w:lang w:val="en-GB"/>
        </w:rPr>
        <w:t xml:space="preserve">Previously, article 14(1) of the Child Abuse Prevention Law 2000 stated: “Those </w:t>
      </w:r>
      <w:r w:rsidR="00916E67" w:rsidRPr="00916E67">
        <w:rPr>
          <w:rFonts w:eastAsia="Times New Roman" w:cs="Times New Roman"/>
          <w:sz w:val="24"/>
          <w:szCs w:val="24"/>
          <w:lang w:val="en-GB"/>
        </w:rPr>
        <w:t xml:space="preserve">who exercise parental authority shall not discipline the child beyond the scope required for care and education </w:t>
      </w:r>
      <w:r w:rsidR="00916E67" w:rsidRPr="00916E67">
        <w:rPr>
          <w:rFonts w:eastAsia="Times New Roman" w:cs="Times New Roman"/>
          <w:sz w:val="24"/>
          <w:szCs w:val="24"/>
          <w:lang w:val="en-GB"/>
        </w:rPr>
        <w:lastRenderedPageBreak/>
        <w:t>pursuant to the provisions of Article 820 of the Civil Code and shall take into consideration the proper exercise of parental authority over the child” (unofficial translation). Article 14(2) states “Persons with parental authority cannot escape criminal punishment for the crimes of violence, injury or other crimes of abuse committed against the children simply because they have been entrusted to their parental authority.” In 2011 and again in 2012, the Government had declared that this Act obliges parents “to exercise such authority in a proper manner that will not constitute child abuse” and that the Penal Code punishes “exercise of disciplinary rights over a child [which] exceeds reasonable current social standards”.</w:t>
      </w:r>
      <w:r w:rsidR="00916E67" w:rsidRPr="00916E67">
        <w:rPr>
          <w:rFonts w:eastAsia="Times New Roman" w:cs="Times New Roman"/>
          <w:sz w:val="24"/>
          <w:szCs w:val="24"/>
          <w:vertAlign w:val="superscript"/>
          <w:lang w:val="en-GB"/>
        </w:rPr>
        <w:footnoteReference w:id="8"/>
      </w:r>
      <w:r w:rsidR="00916E67" w:rsidRPr="00916E67">
        <w:rPr>
          <w:rFonts w:eastAsia="Times New Roman" w:cs="Times New Roman"/>
          <w:sz w:val="24"/>
          <w:szCs w:val="24"/>
          <w:lang w:val="en-GB"/>
        </w:rPr>
        <w:t xml:space="preserve"> </w:t>
      </w:r>
    </w:p>
    <w:p w14:paraId="14DFA772" w14:textId="342F18C1" w:rsidR="00916E67" w:rsidRPr="00916E67" w:rsidRDefault="007767B7" w:rsidP="00916E67">
      <w:pPr>
        <w:spacing w:after="120"/>
        <w:ind w:left="482" w:hanging="482"/>
        <w:rPr>
          <w:rFonts w:eastAsia="Times New Roman" w:cs="Times New Roman"/>
          <w:sz w:val="24"/>
          <w:szCs w:val="24"/>
          <w:lang w:val="en-GB"/>
        </w:rPr>
      </w:pPr>
      <w:r>
        <w:rPr>
          <w:rFonts w:eastAsia="Times New Roman" w:cs="Times New Roman"/>
          <w:sz w:val="24"/>
          <w:szCs w:val="24"/>
          <w:lang w:val="en-GB"/>
        </w:rPr>
        <w:t xml:space="preserve">1.5 </w:t>
      </w:r>
      <w:r w:rsidR="00916E67" w:rsidRPr="00916E67">
        <w:rPr>
          <w:rFonts w:eastAsia="Times New Roman" w:cs="Times New Roman"/>
          <w:sz w:val="24"/>
          <w:szCs w:val="24"/>
          <w:lang w:val="en-GB"/>
        </w:rPr>
        <w:t>In 2019 during debates on the Bill amending the Child Abuse Prevention Law 2000 and the Child Welfare Act 1947, the Government did state that corporal punishment would not be allowed on any occasion.</w:t>
      </w:r>
      <w:r w:rsidR="00916E67" w:rsidRPr="00916E67">
        <w:rPr>
          <w:rFonts w:eastAsia="Times New Roman" w:cs="Times New Roman"/>
          <w:sz w:val="24"/>
          <w:szCs w:val="24"/>
          <w:vertAlign w:val="superscript"/>
          <w:lang w:val="en-GB"/>
        </w:rPr>
        <w:footnoteReference w:id="9"/>
      </w:r>
      <w:r w:rsidR="00916E67" w:rsidRPr="00916E67">
        <w:rPr>
          <w:rFonts w:eastAsia="Times New Roman" w:cs="Times New Roman"/>
          <w:sz w:val="24"/>
          <w:szCs w:val="24"/>
          <w:lang w:val="en-GB"/>
        </w:rPr>
        <w:t xml:space="preserve"> However, the Laws as amended do not define “corporal punishment” and the phrasing of article 14(1) of the Child Abuse Prevention Law 2000 as amended could be interpreted as limiting the prohibition to forms of corporal punishment “that go beyond the scope necessary for the care and education of the child”, which may not include ‘lighter’ forms of corporal punishment. Concerns have also been raised that the scope of the prohibition is too narrow and would not necessarily apply to all settings, including care settings. In addition, the Government stated during the debates that the amendments did not encompass all non-physical forms of punishment, including psychological punishment, as “significantly violent language” (unofficial translation) was already prohibited under article 2 of the Child Abuse Prevention Law 2000.</w:t>
      </w:r>
      <w:r w:rsidR="00916E67" w:rsidRPr="00916E67">
        <w:rPr>
          <w:rFonts w:eastAsia="Times New Roman" w:cs="Times New Roman"/>
          <w:sz w:val="24"/>
          <w:szCs w:val="24"/>
          <w:vertAlign w:val="superscript"/>
          <w:lang w:val="en-GB"/>
        </w:rPr>
        <w:footnoteReference w:id="10"/>
      </w:r>
      <w:r w:rsidR="00916E67" w:rsidRPr="00916E67">
        <w:rPr>
          <w:rFonts w:eastAsia="Times New Roman" w:cs="Times New Roman"/>
          <w:sz w:val="24"/>
          <w:szCs w:val="24"/>
          <w:lang w:val="en-GB"/>
        </w:rPr>
        <w:t xml:space="preserve"> </w:t>
      </w:r>
    </w:p>
    <w:p w14:paraId="63277B75" w14:textId="2D637AEF" w:rsidR="00916E67" w:rsidRPr="00916E67" w:rsidRDefault="007767B7" w:rsidP="00916E67">
      <w:pPr>
        <w:spacing w:after="120"/>
        <w:ind w:left="482" w:hanging="482"/>
        <w:rPr>
          <w:rFonts w:eastAsia="Times New Roman" w:cs="Times New Roman"/>
          <w:sz w:val="24"/>
          <w:szCs w:val="24"/>
          <w:lang w:val="en-GB"/>
        </w:rPr>
      </w:pPr>
      <w:r>
        <w:rPr>
          <w:rFonts w:eastAsia="Times New Roman" w:cs="Times New Roman"/>
          <w:sz w:val="24"/>
          <w:szCs w:val="24"/>
          <w:lang w:val="en-GB"/>
        </w:rPr>
        <w:t xml:space="preserve">1.6 </w:t>
      </w:r>
      <w:r w:rsidR="00916E67" w:rsidRPr="00916E67">
        <w:rPr>
          <w:rFonts w:eastAsia="Times New Roman" w:cs="Times New Roman"/>
          <w:sz w:val="24"/>
          <w:szCs w:val="24"/>
          <w:lang w:val="en-GB"/>
        </w:rPr>
        <w:t>A Supplementary Resolution was also adopted in June 2019 which stated that the Ministry of Health, Labour and Welfare would develop guidelines including concrete examples of the prohibited behaviours and referring to the UN Convention on the Rights of the Child. The Resolution further committed the Government to raise awareness of the harmful effects of corporal punishment to the general public and provide parents with information and support on alternative methods of discipline. The draft guidelines were issued in December 2019 after being adopted by the committee on the “Promotion of Parenting without Corporal Punishment” under the Ministry of Health, Labour, and Welfare. The guidelines reportedly refer to the UN Convention on the Rights of the Child, defining corporal punishment as punishment that causes some degree of pain or discomfort, however light and stating that other humiliating and degrading punishments also violate children’s rights. They also reportedly state that no one should use corporal punishment of children, regardless of parental authority.</w:t>
      </w:r>
      <w:r w:rsidR="00916E67" w:rsidRPr="00916E67">
        <w:rPr>
          <w:rFonts w:eastAsia="Times New Roman" w:cs="Times New Roman"/>
          <w:sz w:val="24"/>
          <w:szCs w:val="24"/>
          <w:vertAlign w:val="superscript"/>
          <w:lang w:val="en-GB"/>
        </w:rPr>
        <w:footnoteReference w:id="11"/>
      </w:r>
      <w:r w:rsidR="00916E67" w:rsidRPr="00916E67">
        <w:rPr>
          <w:rFonts w:eastAsia="Times New Roman" w:cs="Times New Roman"/>
          <w:sz w:val="24"/>
          <w:szCs w:val="24"/>
          <w:lang w:val="en-GB"/>
        </w:rPr>
        <w:t xml:space="preserve"> The guidelines will now be open to public comments and then finalised before the 2019 amendments come into force on 1 April 2020. The Government has declared that the existing right to discipline under the Civil Code would be reviewed within two years of the amendments coming into force. As of December 2019, the defence was under discussion in the Legislative Council.</w:t>
      </w:r>
    </w:p>
    <w:p w14:paraId="043BA8B6" w14:textId="785D41B1" w:rsidR="00916E67" w:rsidRDefault="007767B7" w:rsidP="00916E67">
      <w:pPr>
        <w:spacing w:after="120"/>
        <w:ind w:left="482" w:hanging="482"/>
        <w:rPr>
          <w:rFonts w:eastAsia="Times New Roman" w:cs="Times New Roman"/>
          <w:sz w:val="24"/>
          <w:szCs w:val="24"/>
          <w:lang w:val="en-GB"/>
        </w:rPr>
      </w:pPr>
      <w:r>
        <w:rPr>
          <w:rFonts w:eastAsia="Times New Roman" w:cs="Times New Roman"/>
          <w:sz w:val="24"/>
          <w:szCs w:val="24"/>
          <w:lang w:val="en-GB"/>
        </w:rPr>
        <w:t xml:space="preserve">1.7 </w:t>
      </w:r>
      <w:r w:rsidR="00916E67" w:rsidRPr="00916E67">
        <w:rPr>
          <w:rFonts w:eastAsia="Times New Roman" w:cs="Times New Roman"/>
          <w:sz w:val="24"/>
          <w:szCs w:val="24"/>
          <w:lang w:val="en-GB"/>
        </w:rPr>
        <w:t xml:space="preserve">It </w:t>
      </w:r>
      <w:r>
        <w:rPr>
          <w:rFonts w:eastAsia="Times New Roman" w:cs="Times New Roman"/>
          <w:sz w:val="24"/>
          <w:szCs w:val="24"/>
          <w:lang w:val="en-GB"/>
        </w:rPr>
        <w:t>was</w:t>
      </w:r>
      <w:r w:rsidR="00916E67" w:rsidRPr="00916E67">
        <w:rPr>
          <w:rFonts w:eastAsia="Times New Roman" w:cs="Times New Roman"/>
          <w:sz w:val="24"/>
          <w:szCs w:val="24"/>
          <w:lang w:val="en-GB"/>
        </w:rPr>
        <w:t xml:space="preserve"> reported that in March 2019 the Tokyo Metropolitan Government adopted an ordinance banning corporal punishment and other degrading treatment against children by guardians</w:t>
      </w:r>
      <w:r w:rsidR="00916E67" w:rsidRPr="00916E67">
        <w:rPr>
          <w:rFonts w:eastAsia="Times New Roman" w:cs="Times New Roman"/>
          <w:sz w:val="24"/>
          <w:szCs w:val="24"/>
          <w:vertAlign w:val="superscript"/>
          <w:lang w:val="en-GB"/>
        </w:rPr>
        <w:footnoteReference w:id="12"/>
      </w:r>
      <w:r w:rsidR="00916E67" w:rsidRPr="00916E67">
        <w:rPr>
          <w:rFonts w:eastAsia="Times New Roman" w:cs="Times New Roman"/>
          <w:sz w:val="24"/>
          <w:szCs w:val="24"/>
          <w:lang w:val="en-GB"/>
        </w:rPr>
        <w:t xml:space="preserve"> – we have been unable to check this text. </w:t>
      </w:r>
    </w:p>
    <w:p w14:paraId="7ACC225C" w14:textId="6F067CCF" w:rsidR="00A970EF" w:rsidRDefault="00814891" w:rsidP="00916E67">
      <w:pPr>
        <w:spacing w:after="120"/>
        <w:ind w:left="482" w:hanging="482"/>
        <w:rPr>
          <w:rFonts w:eastAsia="Times New Roman" w:cstheme="minorHAnsi"/>
          <w:b/>
          <w:sz w:val="24"/>
          <w:szCs w:val="24"/>
          <w:lang w:val="en-GB"/>
        </w:rPr>
      </w:pPr>
      <w:r w:rsidRPr="009069DB">
        <w:rPr>
          <w:rFonts w:eastAsia="Times New Roman" w:cstheme="minorHAnsi"/>
          <w:b/>
          <w:sz w:val="24"/>
          <w:szCs w:val="24"/>
          <w:lang w:val="en-GB"/>
        </w:rPr>
        <w:t>1</w:t>
      </w:r>
      <w:r w:rsidR="00D16D07">
        <w:rPr>
          <w:rFonts w:eastAsia="Times New Roman" w:cstheme="minorHAnsi"/>
          <w:b/>
          <w:sz w:val="24"/>
          <w:szCs w:val="24"/>
          <w:lang w:val="en-GB"/>
        </w:rPr>
        <w:t>.</w:t>
      </w:r>
      <w:r w:rsidR="007767B7">
        <w:rPr>
          <w:rFonts w:eastAsia="Times New Roman" w:cstheme="minorHAnsi"/>
          <w:b/>
          <w:sz w:val="24"/>
          <w:szCs w:val="24"/>
          <w:lang w:val="en-GB"/>
        </w:rPr>
        <w:t>8</w:t>
      </w:r>
      <w:r w:rsidR="00455F1B" w:rsidRPr="009069DB">
        <w:rPr>
          <w:rFonts w:eastAsia="Times New Roman" w:cstheme="minorHAnsi"/>
          <w:b/>
          <w:sz w:val="24"/>
          <w:szCs w:val="24"/>
          <w:lang w:val="en-GB"/>
        </w:rPr>
        <w:t xml:space="preserve"> </w:t>
      </w:r>
      <w:r w:rsidR="00856996" w:rsidRPr="009069DB">
        <w:rPr>
          <w:rFonts w:eastAsia="Times New Roman" w:cstheme="minorHAnsi"/>
          <w:b/>
          <w:sz w:val="24"/>
          <w:szCs w:val="24"/>
          <w:lang w:val="en-GB"/>
        </w:rPr>
        <w:t>Prohibition of all violent punishment of children – which is critical in laying the legal foundations for efforts to reduce child abuse and domest</w:t>
      </w:r>
      <w:r w:rsidR="00AA532A" w:rsidRPr="009069DB">
        <w:rPr>
          <w:rFonts w:eastAsia="Times New Roman" w:cstheme="minorHAnsi"/>
          <w:b/>
          <w:sz w:val="24"/>
          <w:szCs w:val="24"/>
          <w:lang w:val="en-GB"/>
        </w:rPr>
        <w:t>ic violence – requires an explicit ban in legislation</w:t>
      </w:r>
      <w:r w:rsidR="00856996" w:rsidRPr="009069DB">
        <w:rPr>
          <w:rFonts w:eastAsia="Times New Roman" w:cstheme="minorHAnsi"/>
          <w:b/>
          <w:sz w:val="24"/>
          <w:szCs w:val="24"/>
          <w:lang w:val="en-GB"/>
        </w:rPr>
        <w:t xml:space="preserve">. </w:t>
      </w:r>
      <w:r w:rsidR="00425E71" w:rsidRPr="009069DB">
        <w:rPr>
          <w:rFonts w:eastAsia="Times New Roman" w:cstheme="minorHAnsi"/>
          <w:b/>
          <w:sz w:val="24"/>
          <w:szCs w:val="24"/>
          <w:lang w:val="en-GB"/>
        </w:rPr>
        <w:lastRenderedPageBreak/>
        <w:t xml:space="preserve">We hope the Committee will urge the Government of </w:t>
      </w:r>
      <w:r w:rsidR="007767B7">
        <w:rPr>
          <w:rFonts w:eastAsia="Times New Roman" w:cstheme="minorHAnsi"/>
          <w:b/>
          <w:sz w:val="24"/>
          <w:szCs w:val="24"/>
          <w:lang w:val="en-GB"/>
        </w:rPr>
        <w:t>Japan</w:t>
      </w:r>
      <w:r w:rsidR="006E09F7">
        <w:rPr>
          <w:rFonts w:eastAsia="Times New Roman" w:cstheme="minorHAnsi"/>
          <w:b/>
          <w:sz w:val="24"/>
          <w:szCs w:val="24"/>
          <w:lang w:val="en-GB"/>
        </w:rPr>
        <w:t xml:space="preserve"> </w:t>
      </w:r>
      <w:r w:rsidR="00425E71" w:rsidRPr="009069DB">
        <w:rPr>
          <w:rFonts w:eastAsia="Times New Roman" w:cstheme="minorHAnsi"/>
          <w:b/>
          <w:sz w:val="24"/>
          <w:szCs w:val="24"/>
          <w:lang w:val="en-GB"/>
        </w:rPr>
        <w:t xml:space="preserve">to </w:t>
      </w:r>
      <w:r w:rsidR="00AA532A" w:rsidRPr="009069DB">
        <w:rPr>
          <w:rFonts w:eastAsia="Times New Roman" w:cstheme="minorHAnsi"/>
          <w:b/>
          <w:sz w:val="24"/>
          <w:szCs w:val="24"/>
          <w:lang w:val="en-GB"/>
        </w:rPr>
        <w:t>enact</w:t>
      </w:r>
      <w:r w:rsidR="00332931" w:rsidRPr="009069DB">
        <w:rPr>
          <w:rFonts w:eastAsia="Times New Roman" w:cstheme="minorHAnsi"/>
          <w:b/>
          <w:sz w:val="24"/>
          <w:szCs w:val="24"/>
          <w:lang w:val="en-GB"/>
        </w:rPr>
        <w:t xml:space="preserve"> </w:t>
      </w:r>
      <w:r w:rsidR="007767B7">
        <w:rPr>
          <w:rFonts w:eastAsia="Times New Roman" w:cstheme="minorHAnsi"/>
          <w:b/>
          <w:sz w:val="24"/>
          <w:szCs w:val="24"/>
          <w:lang w:val="en-GB"/>
        </w:rPr>
        <w:t>the implementing guidelines</w:t>
      </w:r>
      <w:r w:rsidR="00332931" w:rsidRPr="009069DB">
        <w:rPr>
          <w:rFonts w:eastAsia="Times New Roman" w:cstheme="minorHAnsi"/>
          <w:b/>
          <w:sz w:val="24"/>
          <w:szCs w:val="24"/>
          <w:lang w:val="en-GB"/>
        </w:rPr>
        <w:t xml:space="preserve"> as a matter of </w:t>
      </w:r>
      <w:r w:rsidR="007767B7">
        <w:rPr>
          <w:rFonts w:eastAsia="Times New Roman" w:cstheme="minorHAnsi"/>
          <w:b/>
          <w:sz w:val="24"/>
          <w:szCs w:val="24"/>
          <w:lang w:val="en-GB"/>
        </w:rPr>
        <w:t>priority</w:t>
      </w:r>
      <w:r w:rsidR="00332931" w:rsidRPr="009069DB">
        <w:rPr>
          <w:rFonts w:eastAsia="Times New Roman" w:cstheme="minorHAnsi"/>
          <w:b/>
          <w:sz w:val="24"/>
          <w:szCs w:val="24"/>
          <w:lang w:val="en-GB"/>
        </w:rPr>
        <w:t xml:space="preserve"> to </w:t>
      </w:r>
      <w:r w:rsidR="00AA4FCB" w:rsidRPr="009069DB">
        <w:rPr>
          <w:rFonts w:eastAsia="Times New Roman" w:cstheme="minorHAnsi"/>
          <w:b/>
          <w:sz w:val="24"/>
          <w:szCs w:val="24"/>
          <w:lang w:val="en-GB"/>
        </w:rPr>
        <w:t xml:space="preserve">clearly prohibit all corporal punishment of </w:t>
      </w:r>
      <w:r w:rsidR="00004F12" w:rsidRPr="009069DB">
        <w:rPr>
          <w:rFonts w:eastAsia="Times New Roman" w:cstheme="minorHAnsi"/>
          <w:b/>
          <w:sz w:val="24"/>
          <w:szCs w:val="24"/>
          <w:lang w:val="en-GB"/>
        </w:rPr>
        <w:t>girls</w:t>
      </w:r>
      <w:r w:rsidR="00051B7A">
        <w:rPr>
          <w:rFonts w:eastAsia="Times New Roman" w:cstheme="minorHAnsi"/>
          <w:b/>
          <w:sz w:val="24"/>
          <w:szCs w:val="24"/>
          <w:lang w:val="en-GB"/>
        </w:rPr>
        <w:t xml:space="preserve"> and boys</w:t>
      </w:r>
      <w:r w:rsidR="007767B7">
        <w:rPr>
          <w:rFonts w:eastAsia="Times New Roman" w:cstheme="minorHAnsi"/>
          <w:b/>
          <w:sz w:val="24"/>
          <w:szCs w:val="24"/>
          <w:lang w:val="en-GB"/>
        </w:rPr>
        <w:t xml:space="preserve"> and to urgently repeal the existing </w:t>
      </w:r>
      <w:r w:rsidR="007767B7" w:rsidRPr="007767B7">
        <w:rPr>
          <w:rFonts w:eastAsia="Times New Roman" w:cstheme="minorHAnsi"/>
          <w:b/>
          <w:sz w:val="24"/>
          <w:szCs w:val="24"/>
          <w:lang w:val="en-GB"/>
        </w:rPr>
        <w:t>right to discipline under the Civil Code</w:t>
      </w:r>
      <w:r w:rsidR="002D1829">
        <w:rPr>
          <w:rFonts w:eastAsia="Times New Roman" w:cstheme="minorHAnsi"/>
          <w:b/>
          <w:sz w:val="24"/>
          <w:szCs w:val="24"/>
          <w:lang w:val="en-GB"/>
        </w:rPr>
        <w:t>.</w:t>
      </w:r>
    </w:p>
    <w:p w14:paraId="10CA243C" w14:textId="77777777" w:rsidR="00A970EF" w:rsidRPr="009069DB" w:rsidRDefault="00A970EF" w:rsidP="00004F12">
      <w:pPr>
        <w:spacing w:after="120"/>
        <w:ind w:left="482" w:hanging="482"/>
        <w:rPr>
          <w:rFonts w:eastAsia="Times New Roman" w:cstheme="minorHAnsi"/>
          <w:b/>
          <w:sz w:val="24"/>
          <w:szCs w:val="24"/>
          <w:lang w:val="en-GB"/>
        </w:rPr>
      </w:pPr>
    </w:p>
    <w:p w14:paraId="04F24B1F" w14:textId="795D85AF" w:rsidR="00455F1B" w:rsidRPr="009069DB" w:rsidRDefault="00814891" w:rsidP="006E09F7">
      <w:pPr>
        <w:pStyle w:val="BodyText"/>
        <w:ind w:left="426" w:hanging="426"/>
        <w:rPr>
          <w:rFonts w:asciiTheme="minorHAnsi" w:hAnsiTheme="minorHAnsi" w:cstheme="minorHAnsi"/>
          <w:b/>
          <w:sz w:val="26"/>
          <w:szCs w:val="26"/>
          <w:u w:val="none"/>
          <w:lang w:val="en-GB"/>
        </w:rPr>
      </w:pPr>
      <w:r w:rsidRPr="009069DB">
        <w:rPr>
          <w:rFonts w:asciiTheme="minorHAnsi" w:hAnsiTheme="minorHAnsi" w:cstheme="minorHAnsi"/>
          <w:b/>
          <w:sz w:val="26"/>
          <w:szCs w:val="26"/>
          <w:u w:val="none"/>
          <w:lang w:val="en-GB"/>
        </w:rPr>
        <w:t>2</w:t>
      </w:r>
      <w:r w:rsidR="00455F1B" w:rsidRPr="009069DB">
        <w:rPr>
          <w:rFonts w:asciiTheme="minorHAnsi" w:hAnsiTheme="minorHAnsi" w:cstheme="minorHAnsi"/>
          <w:b/>
          <w:sz w:val="26"/>
          <w:szCs w:val="26"/>
          <w:u w:val="none"/>
          <w:lang w:val="en-GB"/>
        </w:rPr>
        <w:t xml:space="preserve"> Recommendations by human right treaty monitorin</w:t>
      </w:r>
      <w:r w:rsidR="00E16457">
        <w:rPr>
          <w:rFonts w:asciiTheme="minorHAnsi" w:hAnsiTheme="minorHAnsi" w:cstheme="minorHAnsi"/>
          <w:b/>
          <w:sz w:val="26"/>
          <w:szCs w:val="26"/>
          <w:u w:val="none"/>
          <w:lang w:val="en-GB"/>
        </w:rPr>
        <w:t>g bodies</w:t>
      </w:r>
      <w:r w:rsidR="002236F2">
        <w:rPr>
          <w:rFonts w:asciiTheme="minorHAnsi" w:hAnsiTheme="minorHAnsi" w:cstheme="minorHAnsi"/>
          <w:b/>
          <w:sz w:val="26"/>
          <w:szCs w:val="26"/>
          <w:u w:val="none"/>
          <w:lang w:val="en-GB"/>
        </w:rPr>
        <w:t xml:space="preserve"> and during the Universal Periodic Review</w:t>
      </w:r>
    </w:p>
    <w:p w14:paraId="56EB857C" w14:textId="493C3435" w:rsidR="00DA1750" w:rsidRPr="005A529C" w:rsidRDefault="003A617D" w:rsidP="00DA1750">
      <w:pPr>
        <w:spacing w:after="120"/>
        <w:ind w:left="482" w:hanging="482"/>
        <w:rPr>
          <w:rFonts w:cstheme="minorHAnsi"/>
          <w:bCs/>
          <w:sz w:val="24"/>
          <w:szCs w:val="24"/>
          <w:lang w:val="en-GB"/>
        </w:rPr>
      </w:pPr>
      <w:r>
        <w:rPr>
          <w:rFonts w:cstheme="minorHAnsi"/>
          <w:bCs/>
          <w:sz w:val="24"/>
          <w:szCs w:val="24"/>
          <w:lang w:val="en-GB"/>
        </w:rPr>
        <w:t>2</w:t>
      </w:r>
      <w:r w:rsidRPr="003A617D">
        <w:rPr>
          <w:rFonts w:cstheme="minorHAnsi"/>
          <w:bCs/>
          <w:sz w:val="24"/>
          <w:szCs w:val="24"/>
          <w:lang w:val="en-GB"/>
        </w:rPr>
        <w:t xml:space="preserve">.1 </w:t>
      </w:r>
      <w:r w:rsidR="00DA1750" w:rsidRPr="005A529C">
        <w:rPr>
          <w:rFonts w:cstheme="minorHAnsi"/>
          <w:bCs/>
          <w:iCs/>
          <w:sz w:val="24"/>
          <w:szCs w:val="24"/>
          <w:lang w:val="en-GB"/>
        </w:rPr>
        <w:t xml:space="preserve">The </w:t>
      </w:r>
      <w:r w:rsidR="00DA1750" w:rsidRPr="005A529C">
        <w:rPr>
          <w:rFonts w:cstheme="minorHAnsi"/>
          <w:bCs/>
          <w:i/>
          <w:iCs/>
          <w:sz w:val="24"/>
          <w:szCs w:val="24"/>
          <w:lang w:val="en-GB"/>
        </w:rPr>
        <w:t>Committee on the Rights of the Child</w:t>
      </w:r>
      <w:r w:rsidR="00DA1750" w:rsidRPr="005A529C">
        <w:rPr>
          <w:rFonts w:cstheme="minorHAnsi"/>
          <w:bCs/>
          <w:iCs/>
          <w:sz w:val="24"/>
          <w:szCs w:val="24"/>
          <w:lang w:val="en-GB"/>
        </w:rPr>
        <w:t xml:space="preserve"> has recommended on four occasions that Japan prohibit corporal punishment of children in all settings.</w:t>
      </w:r>
      <w:r w:rsidR="00DA1750" w:rsidRPr="005A529C">
        <w:rPr>
          <w:rFonts w:cstheme="minorHAnsi"/>
          <w:bCs/>
          <w:iCs/>
          <w:sz w:val="24"/>
          <w:szCs w:val="24"/>
          <w:vertAlign w:val="superscript"/>
          <w:lang w:val="en-GB"/>
        </w:rPr>
        <w:footnoteReference w:id="13"/>
      </w:r>
    </w:p>
    <w:p w14:paraId="6860FCB2" w14:textId="343FAACC" w:rsidR="003A617D" w:rsidRPr="003A617D" w:rsidRDefault="003A617D" w:rsidP="003A617D">
      <w:pPr>
        <w:spacing w:after="120"/>
        <w:ind w:left="482" w:hanging="482"/>
        <w:rPr>
          <w:rFonts w:cstheme="minorHAnsi"/>
          <w:bCs/>
          <w:sz w:val="24"/>
          <w:szCs w:val="24"/>
          <w:lang w:val="en-GB"/>
        </w:rPr>
      </w:pPr>
      <w:r>
        <w:rPr>
          <w:rFonts w:cstheme="minorHAnsi"/>
          <w:bCs/>
          <w:sz w:val="24"/>
          <w:szCs w:val="24"/>
          <w:lang w:val="en-GB"/>
        </w:rPr>
        <w:t>2</w:t>
      </w:r>
      <w:r w:rsidRPr="003A617D">
        <w:rPr>
          <w:rFonts w:cstheme="minorHAnsi"/>
          <w:bCs/>
          <w:sz w:val="24"/>
          <w:szCs w:val="24"/>
          <w:lang w:val="en-GB"/>
        </w:rPr>
        <w:t xml:space="preserve">.2 </w:t>
      </w:r>
      <w:r w:rsidR="00DA1750" w:rsidRPr="00DA1750">
        <w:rPr>
          <w:rFonts w:cstheme="minorHAnsi"/>
          <w:bCs/>
          <w:iCs/>
          <w:sz w:val="24"/>
          <w:szCs w:val="24"/>
          <w:lang w:val="en-GB"/>
        </w:rPr>
        <w:t xml:space="preserve">The </w:t>
      </w:r>
      <w:r w:rsidR="00DA1750" w:rsidRPr="00DA1750">
        <w:rPr>
          <w:rFonts w:cstheme="minorHAnsi"/>
          <w:bCs/>
          <w:i/>
          <w:iCs/>
          <w:sz w:val="24"/>
          <w:szCs w:val="24"/>
          <w:lang w:val="en-GB"/>
        </w:rPr>
        <w:t>Human Rights Committee</w:t>
      </w:r>
      <w:r w:rsidR="00DA1750" w:rsidRPr="00DA1750">
        <w:rPr>
          <w:rFonts w:cstheme="minorHAnsi"/>
          <w:bCs/>
          <w:iCs/>
          <w:sz w:val="24"/>
          <w:szCs w:val="24"/>
          <w:lang w:val="en-GB"/>
        </w:rPr>
        <w:t xml:space="preserve"> recommended in 2014 that Japan take legislative measures to put an end to corporal punishment of children in all settings.</w:t>
      </w:r>
      <w:r w:rsidR="00DA1750" w:rsidRPr="00DA1750">
        <w:rPr>
          <w:rFonts w:cstheme="minorHAnsi"/>
          <w:bCs/>
          <w:iCs/>
          <w:sz w:val="24"/>
          <w:szCs w:val="24"/>
          <w:vertAlign w:val="superscript"/>
          <w:lang w:val="en-GB"/>
        </w:rPr>
        <w:footnoteReference w:id="14"/>
      </w:r>
    </w:p>
    <w:p w14:paraId="30C55108" w14:textId="18C485C1" w:rsidR="00DA1750" w:rsidRPr="005A529C" w:rsidRDefault="00916E67" w:rsidP="00DA1750">
      <w:pPr>
        <w:spacing w:after="120"/>
        <w:ind w:left="482" w:hanging="482"/>
        <w:rPr>
          <w:rFonts w:cstheme="minorHAnsi"/>
          <w:bCs/>
          <w:sz w:val="24"/>
          <w:szCs w:val="24"/>
          <w:lang w:val="en-GB"/>
        </w:rPr>
      </w:pPr>
      <w:r>
        <w:rPr>
          <w:rFonts w:cstheme="minorHAnsi"/>
          <w:bCs/>
          <w:sz w:val="24"/>
          <w:szCs w:val="24"/>
          <w:lang w:val="en-GB"/>
        </w:rPr>
        <w:t>2.3</w:t>
      </w:r>
      <w:r w:rsidR="00DA1750" w:rsidRPr="005A529C">
        <w:rPr>
          <w:rFonts w:cstheme="minorHAnsi"/>
          <w:bCs/>
          <w:sz w:val="24"/>
          <w:szCs w:val="24"/>
          <w:lang w:val="en-GB"/>
        </w:rPr>
        <w:t xml:space="preserve"> </w:t>
      </w:r>
      <w:r w:rsidR="00DA1750" w:rsidRPr="005A529C">
        <w:rPr>
          <w:rFonts w:cstheme="minorHAnsi"/>
          <w:bCs/>
          <w:iCs/>
          <w:sz w:val="24"/>
          <w:szCs w:val="24"/>
          <w:lang w:val="en-GB"/>
        </w:rPr>
        <w:t xml:space="preserve">In 2013, the </w:t>
      </w:r>
      <w:r w:rsidR="00DA1750" w:rsidRPr="005A529C">
        <w:rPr>
          <w:rFonts w:cstheme="minorHAnsi"/>
          <w:bCs/>
          <w:i/>
          <w:iCs/>
          <w:sz w:val="24"/>
          <w:szCs w:val="24"/>
          <w:lang w:val="en-GB"/>
        </w:rPr>
        <w:t>Committee Against Torture</w:t>
      </w:r>
      <w:r w:rsidR="00DA1750" w:rsidRPr="005A529C">
        <w:rPr>
          <w:rFonts w:cstheme="minorHAnsi"/>
          <w:bCs/>
          <w:iCs/>
          <w:sz w:val="24"/>
          <w:szCs w:val="24"/>
          <w:lang w:val="en-GB"/>
        </w:rPr>
        <w:t xml:space="preserve"> recommended that the Government explicitly prohibit in law corporal punishment and all forms of degrading treatment of children in all settings.</w:t>
      </w:r>
      <w:r w:rsidR="00DA1750" w:rsidRPr="005A529C">
        <w:rPr>
          <w:rFonts w:cstheme="minorHAnsi"/>
          <w:bCs/>
          <w:iCs/>
          <w:sz w:val="24"/>
          <w:szCs w:val="24"/>
          <w:vertAlign w:val="superscript"/>
          <w:lang w:val="en-GB"/>
        </w:rPr>
        <w:footnoteReference w:id="15"/>
      </w:r>
    </w:p>
    <w:p w14:paraId="6DF0EB35" w14:textId="5024C74D" w:rsidR="00C25EB7" w:rsidRPr="00C25EB7" w:rsidRDefault="003A617D" w:rsidP="00C25EB7">
      <w:pPr>
        <w:spacing w:after="120"/>
        <w:ind w:left="482" w:hanging="482"/>
        <w:rPr>
          <w:rFonts w:cstheme="minorHAnsi"/>
          <w:bCs/>
          <w:sz w:val="24"/>
          <w:szCs w:val="24"/>
          <w:lang w:val="en-GB"/>
        </w:rPr>
      </w:pPr>
      <w:r>
        <w:rPr>
          <w:rFonts w:cstheme="minorHAnsi"/>
          <w:bCs/>
          <w:sz w:val="24"/>
          <w:szCs w:val="24"/>
          <w:lang w:val="en-GB"/>
        </w:rPr>
        <w:t>2</w:t>
      </w:r>
      <w:r w:rsidRPr="003A617D">
        <w:rPr>
          <w:rFonts w:cstheme="minorHAnsi"/>
          <w:bCs/>
          <w:sz w:val="24"/>
          <w:szCs w:val="24"/>
          <w:lang w:val="en-GB"/>
        </w:rPr>
        <w:t>.</w:t>
      </w:r>
      <w:r w:rsidR="00916E67">
        <w:rPr>
          <w:rFonts w:cstheme="minorHAnsi"/>
          <w:bCs/>
          <w:sz w:val="24"/>
          <w:szCs w:val="24"/>
          <w:lang w:val="en-GB"/>
        </w:rPr>
        <w:t>4</w:t>
      </w:r>
      <w:r w:rsidRPr="003A617D">
        <w:rPr>
          <w:rFonts w:cstheme="minorHAnsi"/>
          <w:bCs/>
          <w:sz w:val="24"/>
          <w:szCs w:val="24"/>
          <w:lang w:val="en-GB"/>
        </w:rPr>
        <w:t xml:space="preserve"> </w:t>
      </w:r>
      <w:r w:rsidR="00DA1750" w:rsidRPr="00DA1750">
        <w:rPr>
          <w:rFonts w:cstheme="minorHAnsi"/>
          <w:bCs/>
          <w:iCs/>
          <w:sz w:val="24"/>
          <w:szCs w:val="24"/>
          <w:lang w:val="en-GB"/>
        </w:rPr>
        <w:t xml:space="preserve">Japan was examined in the first cycle of the </w:t>
      </w:r>
      <w:r w:rsidR="00DA1750" w:rsidRPr="00DA1750">
        <w:rPr>
          <w:rFonts w:cstheme="minorHAnsi"/>
          <w:bCs/>
          <w:i/>
          <w:iCs/>
          <w:sz w:val="24"/>
          <w:szCs w:val="24"/>
          <w:lang w:val="en-GB"/>
        </w:rPr>
        <w:t>Universal Periodic Review</w:t>
      </w:r>
      <w:r w:rsidR="00DA1750" w:rsidRPr="00DA1750">
        <w:rPr>
          <w:rFonts w:cstheme="minorHAnsi"/>
          <w:bCs/>
          <w:iCs/>
          <w:sz w:val="24"/>
          <w:szCs w:val="24"/>
          <w:lang w:val="en-GB"/>
        </w:rPr>
        <w:t xml:space="preserve"> in 2008 and accepted a recommendation to explicitly prohibit all corporal punishment.</w:t>
      </w:r>
      <w:r w:rsidR="00DA1750" w:rsidRPr="00DA1750">
        <w:rPr>
          <w:rFonts w:cstheme="minorHAnsi"/>
          <w:bCs/>
          <w:iCs/>
          <w:sz w:val="24"/>
          <w:szCs w:val="24"/>
          <w:vertAlign w:val="superscript"/>
          <w:lang w:val="en-GB"/>
        </w:rPr>
        <w:footnoteReference w:id="16"/>
      </w:r>
      <w:r w:rsidR="00DA1750" w:rsidRPr="00DA1750">
        <w:rPr>
          <w:rFonts w:cstheme="minorHAnsi"/>
          <w:bCs/>
          <w:iCs/>
          <w:sz w:val="24"/>
          <w:szCs w:val="24"/>
          <w:lang w:val="en-GB"/>
        </w:rPr>
        <w:t xml:space="preserve"> However, Japan’s mid-term progress report in 2011 simply described existing law on the issue and did not give any indication of progress towards prohibiting all corporal punishment of children.</w:t>
      </w:r>
      <w:r w:rsidR="00DA1750" w:rsidRPr="00DA1750">
        <w:rPr>
          <w:rFonts w:cstheme="minorHAnsi"/>
          <w:bCs/>
          <w:iCs/>
          <w:sz w:val="24"/>
          <w:szCs w:val="24"/>
          <w:vertAlign w:val="superscript"/>
          <w:lang w:val="en-GB"/>
        </w:rPr>
        <w:footnoteReference w:id="17"/>
      </w:r>
      <w:r w:rsidR="00DA1750" w:rsidRPr="00DA1750">
        <w:rPr>
          <w:rFonts w:cstheme="minorHAnsi"/>
          <w:bCs/>
          <w:iCs/>
          <w:sz w:val="24"/>
          <w:szCs w:val="24"/>
          <w:lang w:val="en-GB"/>
        </w:rPr>
        <w:t xml:space="preserve"> In 2012 at the second cycle examination, Japan again accepted a recommendation to prohibit corporal punishment in all settings.</w:t>
      </w:r>
      <w:r w:rsidR="00DA1750" w:rsidRPr="00DA1750">
        <w:rPr>
          <w:rFonts w:cstheme="minorHAnsi"/>
          <w:bCs/>
          <w:iCs/>
          <w:sz w:val="24"/>
          <w:szCs w:val="24"/>
          <w:vertAlign w:val="superscript"/>
          <w:lang w:val="en-GB"/>
        </w:rPr>
        <w:footnoteReference w:id="18"/>
      </w:r>
      <w:r w:rsidR="00DA1750" w:rsidRPr="00DA1750">
        <w:rPr>
          <w:rFonts w:cstheme="minorHAnsi"/>
          <w:bCs/>
          <w:iCs/>
          <w:sz w:val="24"/>
          <w:szCs w:val="24"/>
          <w:lang w:val="en-GB"/>
        </w:rPr>
        <w:t xml:space="preserve"> The 2017 mid-term report states in relation to the recommendation: “while the meaning of “corporal punishment” is not absolutely clear, the act of assault (Penal Code Article 208) or injury (Penal Code Article 204) can be punished”.</w:t>
      </w:r>
      <w:r w:rsidR="00DA1750" w:rsidRPr="00DA1750">
        <w:rPr>
          <w:rFonts w:cstheme="minorHAnsi"/>
          <w:bCs/>
          <w:iCs/>
          <w:sz w:val="24"/>
          <w:szCs w:val="24"/>
          <w:vertAlign w:val="superscript"/>
          <w:lang w:val="en-GB"/>
        </w:rPr>
        <w:footnoteReference w:id="19"/>
      </w:r>
      <w:r w:rsidR="00DA1750" w:rsidRPr="00DA1750">
        <w:rPr>
          <w:rFonts w:cstheme="minorHAnsi"/>
          <w:bCs/>
          <w:sz w:val="24"/>
          <w:szCs w:val="24"/>
          <w:lang w:val="en-GB"/>
        </w:rPr>
        <w:t xml:space="preserve"> In 2017, the Government supported recommendations to explicitly prohibit corporal punishment of children in all settings.</w:t>
      </w:r>
      <w:r w:rsidR="00DA1750" w:rsidRPr="00DA1750">
        <w:rPr>
          <w:rFonts w:cstheme="minorHAnsi"/>
          <w:bCs/>
          <w:iCs/>
          <w:sz w:val="24"/>
          <w:szCs w:val="24"/>
          <w:vertAlign w:val="superscript"/>
          <w:lang w:val="en-GB"/>
        </w:rPr>
        <w:footnoteReference w:id="20"/>
      </w:r>
    </w:p>
    <w:p w14:paraId="3730A65B" w14:textId="77777777" w:rsidR="005A529C" w:rsidRPr="005A529C" w:rsidRDefault="005A529C" w:rsidP="00DA1750">
      <w:pPr>
        <w:spacing w:after="120"/>
        <w:rPr>
          <w:rFonts w:cstheme="minorHAnsi"/>
          <w:bCs/>
          <w:sz w:val="24"/>
          <w:szCs w:val="24"/>
          <w:lang w:val="en-GB"/>
        </w:rPr>
      </w:pPr>
    </w:p>
    <w:p w14:paraId="5FD7A3C8" w14:textId="77777777" w:rsidR="001D03EA" w:rsidRPr="00734B3D" w:rsidRDefault="001D03EA" w:rsidP="00734B3D">
      <w:pPr>
        <w:spacing w:after="120"/>
        <w:ind w:left="482" w:hanging="482"/>
        <w:rPr>
          <w:rFonts w:cstheme="minorHAnsi"/>
          <w:bCs/>
          <w:sz w:val="24"/>
          <w:szCs w:val="24"/>
          <w:lang w:val="en-GB"/>
        </w:rPr>
      </w:pPr>
    </w:p>
    <w:p w14:paraId="1814879A" w14:textId="77777777" w:rsidR="00CF1067" w:rsidRPr="009069DB" w:rsidRDefault="00FB34F5" w:rsidP="00E45B78">
      <w:pPr>
        <w:rPr>
          <w:rFonts w:cstheme="minorHAnsi"/>
          <w:i/>
          <w:sz w:val="24"/>
          <w:szCs w:val="24"/>
          <w:lang w:val="en-GB"/>
        </w:rPr>
      </w:pPr>
      <w:r w:rsidRPr="009069DB">
        <w:rPr>
          <w:rFonts w:cstheme="minorHAnsi"/>
          <w:i/>
          <w:sz w:val="24"/>
          <w:szCs w:val="24"/>
          <w:lang w:val="en-GB"/>
        </w:rPr>
        <w:t xml:space="preserve">Briefing </w:t>
      </w:r>
      <w:r w:rsidRPr="009069DB">
        <w:rPr>
          <w:rFonts w:cstheme="minorHAnsi"/>
          <w:i/>
          <w:spacing w:val="-1"/>
          <w:sz w:val="24"/>
          <w:szCs w:val="24"/>
          <w:lang w:val="en-GB"/>
        </w:rPr>
        <w:t xml:space="preserve">prepared </w:t>
      </w:r>
      <w:r w:rsidRPr="009069DB">
        <w:rPr>
          <w:rFonts w:cstheme="minorHAnsi"/>
          <w:i/>
          <w:sz w:val="24"/>
          <w:szCs w:val="24"/>
          <w:lang w:val="en-GB"/>
        </w:rPr>
        <w:t>by</w:t>
      </w:r>
      <w:r w:rsidRPr="009069DB">
        <w:rPr>
          <w:rFonts w:cstheme="minorHAnsi"/>
          <w:i/>
          <w:spacing w:val="-1"/>
          <w:sz w:val="24"/>
          <w:szCs w:val="24"/>
          <w:lang w:val="en-GB"/>
        </w:rPr>
        <w:t xml:space="preserve"> </w:t>
      </w:r>
      <w:r w:rsidRPr="009069DB">
        <w:rPr>
          <w:rFonts w:cstheme="minorHAnsi"/>
          <w:i/>
          <w:sz w:val="24"/>
          <w:szCs w:val="24"/>
          <w:lang w:val="en-GB"/>
        </w:rPr>
        <w:t>the</w:t>
      </w:r>
      <w:r w:rsidRPr="009069DB">
        <w:rPr>
          <w:rFonts w:cstheme="minorHAnsi"/>
          <w:i/>
          <w:spacing w:val="1"/>
          <w:sz w:val="24"/>
          <w:szCs w:val="24"/>
          <w:lang w:val="en-GB"/>
        </w:rPr>
        <w:t xml:space="preserve"> </w:t>
      </w:r>
      <w:r w:rsidRPr="009069DB">
        <w:rPr>
          <w:rFonts w:cstheme="minorHAnsi"/>
          <w:i/>
          <w:sz w:val="24"/>
          <w:szCs w:val="24"/>
          <w:lang w:val="en-GB"/>
        </w:rPr>
        <w:t>Global Initiative</w:t>
      </w:r>
      <w:r w:rsidRPr="009069DB">
        <w:rPr>
          <w:rFonts w:cstheme="minorHAnsi"/>
          <w:i/>
          <w:spacing w:val="-2"/>
          <w:sz w:val="24"/>
          <w:szCs w:val="24"/>
          <w:lang w:val="en-GB"/>
        </w:rPr>
        <w:t xml:space="preserve"> </w:t>
      </w:r>
      <w:r w:rsidRPr="009069DB">
        <w:rPr>
          <w:rFonts w:cstheme="minorHAnsi"/>
          <w:i/>
          <w:sz w:val="24"/>
          <w:szCs w:val="24"/>
          <w:lang w:val="en-GB"/>
        </w:rPr>
        <w:t xml:space="preserve">to End All Corporal </w:t>
      </w:r>
      <w:r w:rsidRPr="009069DB">
        <w:rPr>
          <w:rFonts w:cstheme="minorHAnsi"/>
          <w:i/>
          <w:spacing w:val="-1"/>
          <w:sz w:val="24"/>
          <w:szCs w:val="24"/>
          <w:lang w:val="en-GB"/>
        </w:rPr>
        <w:t>Punishment</w:t>
      </w:r>
      <w:r w:rsidRPr="009069DB">
        <w:rPr>
          <w:rFonts w:cstheme="minorHAnsi"/>
          <w:i/>
          <w:spacing w:val="-2"/>
          <w:sz w:val="24"/>
          <w:szCs w:val="24"/>
          <w:lang w:val="en-GB"/>
        </w:rPr>
        <w:t xml:space="preserve"> </w:t>
      </w:r>
      <w:r w:rsidRPr="009069DB">
        <w:rPr>
          <w:rFonts w:cstheme="minorHAnsi"/>
          <w:i/>
          <w:sz w:val="24"/>
          <w:szCs w:val="24"/>
          <w:lang w:val="en-GB"/>
        </w:rPr>
        <w:t xml:space="preserve">of Children </w:t>
      </w:r>
    </w:p>
    <w:p w14:paraId="12C7E45F" w14:textId="7F3B3196" w:rsidR="00015B33" w:rsidRPr="00474522" w:rsidRDefault="00E57C1C" w:rsidP="00466383">
      <w:pPr>
        <w:rPr>
          <w:rFonts w:eastAsia="Times New Roman" w:cstheme="minorHAnsi"/>
          <w:i/>
          <w:sz w:val="24"/>
          <w:szCs w:val="24"/>
          <w:lang w:val="en-GB"/>
        </w:rPr>
      </w:pPr>
      <w:hyperlink r:id="rId13">
        <w:r w:rsidR="00FB34F5" w:rsidRPr="00474522">
          <w:rPr>
            <w:rStyle w:val="Hyperlink"/>
            <w:rFonts w:eastAsia="Times New Roman"/>
            <w:i/>
            <w:color w:val="0096A3"/>
            <w:sz w:val="24"/>
            <w:szCs w:val="24"/>
            <w:lang w:eastAsia="en-GB"/>
          </w:rPr>
          <w:t>www.endcorporalpunishment.org</w:t>
        </w:r>
      </w:hyperlink>
      <w:r w:rsidR="00FB34F5" w:rsidRPr="00474522">
        <w:rPr>
          <w:rFonts w:cstheme="minorHAnsi"/>
          <w:i/>
          <w:spacing w:val="-1"/>
          <w:sz w:val="24"/>
          <w:szCs w:val="24"/>
          <w:lang w:val="en-GB"/>
        </w:rPr>
        <w:t xml:space="preserve">; </w:t>
      </w:r>
      <w:hyperlink r:id="rId14">
        <w:r w:rsidR="00FB34F5" w:rsidRPr="00474522">
          <w:rPr>
            <w:rStyle w:val="Hyperlink"/>
            <w:rFonts w:eastAsia="Times New Roman"/>
            <w:i/>
            <w:color w:val="0096A3"/>
            <w:sz w:val="24"/>
            <w:szCs w:val="24"/>
            <w:lang w:eastAsia="en-GB"/>
          </w:rPr>
          <w:t>info@endcorporalpunishment.org</w:t>
        </w:r>
      </w:hyperlink>
    </w:p>
    <w:sectPr w:rsidR="00015B33" w:rsidRPr="00474522" w:rsidSect="00727862">
      <w:footerReference w:type="even" r:id="rId15"/>
      <w:footerReference w:type="default" r:id="rId16"/>
      <w:endnotePr>
        <w:numFmt w:val="decimal"/>
      </w:endnotePr>
      <w:pgSz w:w="11910" w:h="16840"/>
      <w:pgMar w:top="920" w:right="940" w:bottom="940" w:left="880" w:header="0" w:footer="759"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02B3AB" w14:textId="77777777" w:rsidR="00E57C1C" w:rsidRDefault="00E57C1C">
      <w:r>
        <w:separator/>
      </w:r>
    </w:p>
  </w:endnote>
  <w:endnote w:type="continuationSeparator" w:id="0">
    <w:p w14:paraId="35145552" w14:textId="77777777" w:rsidR="00E57C1C" w:rsidRDefault="00E57C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3A4E1D" w14:textId="77777777" w:rsidR="00E43E05" w:rsidRDefault="00E43E05" w:rsidP="0072786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0D366CE" w14:textId="77777777" w:rsidR="00E43E05" w:rsidRDefault="00E43E05">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00313C" w14:textId="0087AEBE" w:rsidR="00E43E05" w:rsidRDefault="00E43E05" w:rsidP="0072786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E068A">
      <w:rPr>
        <w:rStyle w:val="PageNumber"/>
        <w:noProof/>
      </w:rPr>
      <w:t>2</w:t>
    </w:r>
    <w:r>
      <w:rPr>
        <w:rStyle w:val="PageNumber"/>
      </w:rPr>
      <w:fldChar w:fldCharType="end"/>
    </w:r>
  </w:p>
  <w:p w14:paraId="1E6D8AA3" w14:textId="77777777" w:rsidR="00E43E05" w:rsidRDefault="00E43E05">
    <w:pPr>
      <w:spacing w:line="14" w:lineRule="auto"/>
      <w:rPr>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83935E" w14:textId="77777777" w:rsidR="00E57C1C" w:rsidRDefault="00E57C1C">
      <w:r>
        <w:separator/>
      </w:r>
    </w:p>
  </w:footnote>
  <w:footnote w:type="continuationSeparator" w:id="0">
    <w:p w14:paraId="375C8FD4" w14:textId="77777777" w:rsidR="00E57C1C" w:rsidRDefault="00E57C1C">
      <w:r>
        <w:continuationSeparator/>
      </w:r>
    </w:p>
  </w:footnote>
  <w:footnote w:id="1">
    <w:p w14:paraId="3D41A5D9" w14:textId="77777777" w:rsidR="00916E67" w:rsidRPr="00916E67" w:rsidRDefault="00916E67" w:rsidP="00916E67">
      <w:pPr>
        <w:pStyle w:val="FootnoteText"/>
        <w:rPr>
          <w:rFonts w:cstheme="minorHAnsi"/>
          <w:sz w:val="20"/>
          <w:szCs w:val="20"/>
        </w:rPr>
      </w:pPr>
      <w:r w:rsidRPr="00916E67">
        <w:rPr>
          <w:rStyle w:val="FootnoteReference"/>
          <w:rFonts w:cstheme="minorHAnsi"/>
          <w:sz w:val="20"/>
          <w:szCs w:val="20"/>
        </w:rPr>
        <w:footnoteRef/>
      </w:r>
      <w:r w:rsidRPr="00916E67">
        <w:rPr>
          <w:rFonts w:cstheme="minorHAnsi"/>
          <w:sz w:val="20"/>
          <w:szCs w:val="20"/>
        </w:rPr>
        <w:t xml:space="preserve"> 30 May 2008, A/HRC/8/44, Report of the working group, paras. 60(17)</w:t>
      </w:r>
    </w:p>
  </w:footnote>
  <w:footnote w:id="2">
    <w:p w14:paraId="1A8443AF" w14:textId="77777777" w:rsidR="00916E67" w:rsidRPr="00916E67" w:rsidRDefault="00916E67" w:rsidP="00916E67">
      <w:pPr>
        <w:pStyle w:val="FootnoteText"/>
        <w:rPr>
          <w:rFonts w:cstheme="minorHAnsi"/>
          <w:sz w:val="20"/>
          <w:szCs w:val="20"/>
        </w:rPr>
      </w:pPr>
      <w:r w:rsidRPr="00916E67">
        <w:rPr>
          <w:rStyle w:val="FootnoteReference"/>
          <w:rFonts w:cstheme="minorHAnsi"/>
          <w:sz w:val="20"/>
          <w:szCs w:val="20"/>
        </w:rPr>
        <w:footnoteRef/>
      </w:r>
      <w:r w:rsidRPr="00916E67">
        <w:rPr>
          <w:rFonts w:cstheme="minorHAnsi"/>
          <w:sz w:val="20"/>
          <w:szCs w:val="20"/>
        </w:rPr>
        <w:t xml:space="preserve"> 14 December 2012, A/HRC/22/14, Report of the working group, para. 147(126)</w:t>
      </w:r>
    </w:p>
  </w:footnote>
  <w:footnote w:id="3">
    <w:p w14:paraId="5F255FD9" w14:textId="77777777" w:rsidR="00916E67" w:rsidRPr="00916E67" w:rsidRDefault="00916E67" w:rsidP="00916E67">
      <w:pPr>
        <w:pStyle w:val="FootnoteText"/>
        <w:rPr>
          <w:rFonts w:cstheme="minorHAnsi"/>
          <w:sz w:val="20"/>
          <w:szCs w:val="20"/>
        </w:rPr>
      </w:pPr>
      <w:r w:rsidRPr="00916E67">
        <w:rPr>
          <w:rStyle w:val="FootnoteReference"/>
          <w:rFonts w:cstheme="minorHAnsi"/>
          <w:sz w:val="20"/>
          <w:szCs w:val="20"/>
        </w:rPr>
        <w:footnoteRef/>
      </w:r>
      <w:r w:rsidRPr="00916E67">
        <w:rPr>
          <w:rFonts w:cstheme="minorHAnsi"/>
          <w:sz w:val="20"/>
          <w:szCs w:val="20"/>
        </w:rPr>
        <w:t xml:space="preserve"> 6 August 2012, A/HRC/WG.6/14/JPN/1, National report to the UPR, para. 48</w:t>
      </w:r>
    </w:p>
  </w:footnote>
  <w:footnote w:id="4">
    <w:p w14:paraId="37DAE86A" w14:textId="77777777" w:rsidR="00916E67" w:rsidRPr="00916E67" w:rsidRDefault="00916E67" w:rsidP="00916E67">
      <w:pPr>
        <w:pStyle w:val="FootnoteText"/>
        <w:rPr>
          <w:rFonts w:cstheme="minorHAnsi"/>
          <w:sz w:val="20"/>
          <w:szCs w:val="20"/>
        </w:rPr>
      </w:pPr>
      <w:r w:rsidRPr="00916E67">
        <w:rPr>
          <w:rStyle w:val="FootnoteReference"/>
          <w:rFonts w:cstheme="minorHAnsi"/>
          <w:sz w:val="20"/>
          <w:szCs w:val="20"/>
        </w:rPr>
        <w:footnoteRef/>
      </w:r>
      <w:r w:rsidRPr="00916E67">
        <w:rPr>
          <w:rFonts w:cstheme="minorHAnsi"/>
          <w:sz w:val="20"/>
          <w:szCs w:val="20"/>
        </w:rPr>
        <w:t xml:space="preserve"> October 2017, Alternative report of the Committee for NGO Reporting on the CRC on the fourth/fifth report, para. V1</w:t>
      </w:r>
    </w:p>
  </w:footnote>
  <w:footnote w:id="5">
    <w:p w14:paraId="64130984" w14:textId="77777777" w:rsidR="00916E67" w:rsidRPr="00916E67" w:rsidRDefault="00916E67" w:rsidP="00916E67">
      <w:pPr>
        <w:pStyle w:val="FootnoteText"/>
        <w:rPr>
          <w:rFonts w:cstheme="minorHAnsi"/>
          <w:sz w:val="20"/>
          <w:szCs w:val="20"/>
        </w:rPr>
      </w:pPr>
      <w:r w:rsidRPr="00916E67">
        <w:rPr>
          <w:rStyle w:val="FootnoteReference"/>
          <w:rFonts w:cstheme="minorHAnsi"/>
          <w:sz w:val="20"/>
          <w:szCs w:val="20"/>
        </w:rPr>
        <w:footnoteRef/>
      </w:r>
      <w:r w:rsidRPr="00916E67">
        <w:rPr>
          <w:rFonts w:cstheme="minorHAnsi"/>
          <w:sz w:val="20"/>
          <w:szCs w:val="20"/>
        </w:rPr>
        <w:t xml:space="preserve"> January 2017, Mid-term report on the progress made in the implementation of the recommendations issued at the second cycle of the Universal Periodic Review</w:t>
      </w:r>
    </w:p>
  </w:footnote>
  <w:footnote w:id="6">
    <w:p w14:paraId="4960F315" w14:textId="77777777" w:rsidR="00916E67" w:rsidRPr="00916E67" w:rsidRDefault="00916E67" w:rsidP="00916E67">
      <w:pPr>
        <w:pStyle w:val="FootnoteText"/>
        <w:rPr>
          <w:rFonts w:cstheme="minorHAnsi"/>
          <w:sz w:val="20"/>
          <w:szCs w:val="20"/>
        </w:rPr>
      </w:pPr>
      <w:r w:rsidRPr="00916E67">
        <w:rPr>
          <w:rStyle w:val="FootnoteReference"/>
          <w:rFonts w:cstheme="minorHAnsi"/>
          <w:sz w:val="20"/>
          <w:szCs w:val="20"/>
        </w:rPr>
        <w:footnoteRef/>
      </w:r>
      <w:r w:rsidRPr="00916E67">
        <w:rPr>
          <w:rFonts w:cstheme="minorHAnsi"/>
          <w:sz w:val="20"/>
          <w:szCs w:val="20"/>
        </w:rPr>
        <w:t xml:space="preserve"> 4 January 2018, A/HRC/37/15, Report of the working group, paras. 161(126), 161(127) and 161(186);  1 March 2018, A/HRC/37/15/Add.1 Advance unedited version, Report of the working group: Addendum</w:t>
      </w:r>
    </w:p>
  </w:footnote>
  <w:footnote w:id="7">
    <w:p w14:paraId="275A3636" w14:textId="77777777" w:rsidR="00916E67" w:rsidRPr="00916E67" w:rsidRDefault="00916E67" w:rsidP="00916E67">
      <w:pPr>
        <w:pStyle w:val="FootnoteText"/>
        <w:rPr>
          <w:rFonts w:cstheme="minorHAnsi"/>
          <w:sz w:val="20"/>
          <w:szCs w:val="20"/>
        </w:rPr>
      </w:pPr>
      <w:r w:rsidRPr="00916E67">
        <w:rPr>
          <w:rStyle w:val="FootnoteReference"/>
          <w:rFonts w:cstheme="minorHAnsi"/>
          <w:sz w:val="20"/>
          <w:szCs w:val="20"/>
        </w:rPr>
        <w:footnoteRef/>
      </w:r>
      <w:r w:rsidRPr="00916E67">
        <w:rPr>
          <w:rFonts w:cstheme="minorHAnsi"/>
          <w:sz w:val="20"/>
          <w:szCs w:val="20"/>
        </w:rPr>
        <w:t xml:space="preserve"> 4 December 2018, CRC/C/JPN/Q/4-5/Add.1, Reply to list of issues, para. 25 </w:t>
      </w:r>
    </w:p>
  </w:footnote>
  <w:footnote w:id="8">
    <w:p w14:paraId="4ADE7754" w14:textId="77777777" w:rsidR="00916E67" w:rsidRPr="00916E67" w:rsidRDefault="00916E67" w:rsidP="00916E67">
      <w:pPr>
        <w:pStyle w:val="FootnoteText"/>
        <w:rPr>
          <w:rFonts w:cstheme="minorHAnsi"/>
          <w:sz w:val="20"/>
          <w:szCs w:val="20"/>
        </w:rPr>
      </w:pPr>
      <w:r w:rsidRPr="00916E67">
        <w:rPr>
          <w:rStyle w:val="FootnoteReference"/>
          <w:rFonts w:cstheme="minorHAnsi"/>
          <w:sz w:val="20"/>
          <w:szCs w:val="20"/>
        </w:rPr>
        <w:footnoteRef/>
      </w:r>
      <w:r w:rsidRPr="00916E67">
        <w:rPr>
          <w:rFonts w:cstheme="minorHAnsi"/>
          <w:sz w:val="20"/>
          <w:szCs w:val="20"/>
        </w:rPr>
        <w:t xml:space="preserve"> 6 August 2012, A/HRC/WG.6/14/JPN/1, National report to the UPR, paras. 50 and 51; see also 15 September 2011, CAT/C/JPN/2, Second state party report, para. 280</w:t>
      </w:r>
    </w:p>
  </w:footnote>
  <w:footnote w:id="9">
    <w:p w14:paraId="5394B6D1" w14:textId="77777777" w:rsidR="00916E67" w:rsidRPr="00916E67" w:rsidRDefault="00916E67" w:rsidP="00916E67">
      <w:pPr>
        <w:pStyle w:val="FootnoteText"/>
        <w:rPr>
          <w:rFonts w:cstheme="minorHAnsi"/>
          <w:sz w:val="20"/>
          <w:szCs w:val="20"/>
        </w:rPr>
      </w:pPr>
      <w:r w:rsidRPr="00916E67">
        <w:rPr>
          <w:rStyle w:val="FootnoteReference"/>
          <w:rFonts w:cstheme="minorHAnsi"/>
          <w:sz w:val="20"/>
          <w:szCs w:val="20"/>
        </w:rPr>
        <w:footnoteRef/>
      </w:r>
      <w:r w:rsidRPr="00916E67">
        <w:rPr>
          <w:rFonts w:cstheme="minorHAnsi"/>
          <w:sz w:val="20"/>
          <w:szCs w:val="20"/>
        </w:rPr>
        <w:t xml:space="preserve"> Statement by Prime Minister Abe, 10 May 2019</w:t>
      </w:r>
    </w:p>
  </w:footnote>
  <w:footnote w:id="10">
    <w:p w14:paraId="0B365FF2" w14:textId="77777777" w:rsidR="00916E67" w:rsidRPr="00916E67" w:rsidRDefault="00916E67" w:rsidP="00916E67">
      <w:pPr>
        <w:pStyle w:val="FootnoteText"/>
        <w:rPr>
          <w:rFonts w:cstheme="minorHAnsi"/>
          <w:sz w:val="20"/>
          <w:szCs w:val="20"/>
        </w:rPr>
      </w:pPr>
      <w:r w:rsidRPr="00916E67">
        <w:rPr>
          <w:rStyle w:val="FootnoteReference"/>
          <w:rFonts w:cstheme="minorHAnsi"/>
          <w:sz w:val="20"/>
          <w:szCs w:val="20"/>
        </w:rPr>
        <w:footnoteRef/>
      </w:r>
      <w:r w:rsidRPr="00916E67">
        <w:rPr>
          <w:rFonts w:cstheme="minorHAnsi"/>
          <w:sz w:val="20"/>
          <w:szCs w:val="20"/>
        </w:rPr>
        <w:t xml:space="preserve"> Statement by the Ministry of Health, Labour and Welfare, 18 June 2019</w:t>
      </w:r>
    </w:p>
  </w:footnote>
  <w:footnote w:id="11">
    <w:p w14:paraId="400B8F98" w14:textId="77777777" w:rsidR="00916E67" w:rsidRPr="00916E67" w:rsidRDefault="00916E67" w:rsidP="00916E67">
      <w:pPr>
        <w:pStyle w:val="FootnoteText"/>
        <w:rPr>
          <w:rFonts w:cstheme="minorHAnsi"/>
          <w:sz w:val="20"/>
          <w:szCs w:val="20"/>
        </w:rPr>
      </w:pPr>
      <w:r w:rsidRPr="00916E67">
        <w:rPr>
          <w:rStyle w:val="FootnoteReference"/>
          <w:rFonts w:cstheme="minorHAnsi"/>
          <w:sz w:val="20"/>
          <w:szCs w:val="20"/>
        </w:rPr>
        <w:footnoteRef/>
      </w:r>
      <w:r w:rsidRPr="00916E67">
        <w:rPr>
          <w:rFonts w:cstheme="minorHAnsi"/>
          <w:sz w:val="20"/>
          <w:szCs w:val="20"/>
        </w:rPr>
        <w:t xml:space="preserve"> Information provided by Save the Children Japan, December 2019; see also </w:t>
      </w:r>
      <w:hyperlink r:id="rId1" w:history="1">
        <w:r w:rsidRPr="00916E67">
          <w:rPr>
            <w:rStyle w:val="Hyperlink"/>
            <w:rFonts w:cstheme="minorHAnsi"/>
            <w:sz w:val="20"/>
            <w:szCs w:val="20"/>
          </w:rPr>
          <w:t>https://mainichi.jp/english/articles/20191204/p2a/00m/0na/008000c</w:t>
        </w:r>
      </w:hyperlink>
      <w:r w:rsidRPr="00916E67">
        <w:rPr>
          <w:rFonts w:cstheme="minorHAnsi"/>
          <w:sz w:val="20"/>
          <w:szCs w:val="20"/>
        </w:rPr>
        <w:t xml:space="preserve"> and </w:t>
      </w:r>
      <w:hyperlink r:id="rId2" w:anchor=".XfN5Wej7RPZ" w:history="1">
        <w:r w:rsidRPr="00916E67">
          <w:rPr>
            <w:rStyle w:val="Hyperlink"/>
            <w:rFonts w:cstheme="minorHAnsi"/>
            <w:sz w:val="20"/>
            <w:szCs w:val="20"/>
          </w:rPr>
          <w:t>https://www.japantimes.co.jp/news/2019/12/04/national/social-issues/japanese-sitting-style-recognized-punishment-new-law/#.XfN5Wej7RPZ</w:t>
        </w:r>
      </w:hyperlink>
      <w:r w:rsidRPr="00916E67">
        <w:rPr>
          <w:rFonts w:cstheme="minorHAnsi"/>
          <w:sz w:val="20"/>
          <w:szCs w:val="20"/>
        </w:rPr>
        <w:t>, last accessed 13 December 2019</w:t>
      </w:r>
    </w:p>
  </w:footnote>
  <w:footnote w:id="12">
    <w:p w14:paraId="16909B67" w14:textId="77777777" w:rsidR="00916E67" w:rsidRPr="00916E67" w:rsidRDefault="00916E67" w:rsidP="00916E67">
      <w:pPr>
        <w:pStyle w:val="FootnoteText"/>
        <w:rPr>
          <w:rFonts w:cstheme="minorHAnsi"/>
          <w:sz w:val="20"/>
          <w:szCs w:val="20"/>
        </w:rPr>
      </w:pPr>
      <w:r w:rsidRPr="00916E67">
        <w:rPr>
          <w:rStyle w:val="FootnoteReference"/>
          <w:rFonts w:cstheme="minorHAnsi"/>
          <w:sz w:val="20"/>
          <w:szCs w:val="20"/>
        </w:rPr>
        <w:footnoteRef/>
      </w:r>
      <w:r w:rsidRPr="00916E67">
        <w:rPr>
          <w:rFonts w:cstheme="minorHAnsi"/>
          <w:sz w:val="20"/>
          <w:szCs w:val="20"/>
        </w:rPr>
        <w:t xml:space="preserve"> See </w:t>
      </w:r>
      <w:hyperlink r:id="rId3" w:history="1">
        <w:r w:rsidRPr="00916E67">
          <w:rPr>
            <w:rStyle w:val="Hyperlink"/>
            <w:rFonts w:cstheme="minorHAnsi"/>
            <w:sz w:val="20"/>
            <w:szCs w:val="20"/>
          </w:rPr>
          <w:t>https://mainichi.jp/english/articles/20190218/p2a/00m/0na/001000c</w:t>
        </w:r>
      </w:hyperlink>
      <w:r w:rsidRPr="00916E67">
        <w:rPr>
          <w:rFonts w:cstheme="minorHAnsi"/>
          <w:sz w:val="20"/>
          <w:szCs w:val="20"/>
        </w:rPr>
        <w:t>, accessed 4 March 2019; and information provided by Save the Children Japan, April 2019</w:t>
      </w:r>
    </w:p>
  </w:footnote>
  <w:footnote w:id="13">
    <w:p w14:paraId="246CBE8A" w14:textId="77777777" w:rsidR="00DA1750" w:rsidRPr="00916E67" w:rsidRDefault="00DA1750" w:rsidP="00DA1750">
      <w:pPr>
        <w:pStyle w:val="FootnoteText"/>
        <w:rPr>
          <w:rFonts w:cstheme="minorHAnsi"/>
          <w:sz w:val="20"/>
          <w:szCs w:val="20"/>
        </w:rPr>
      </w:pPr>
      <w:r w:rsidRPr="00916E67">
        <w:rPr>
          <w:rStyle w:val="FootnoteReference"/>
          <w:rFonts w:cstheme="minorHAnsi"/>
          <w:sz w:val="20"/>
          <w:szCs w:val="20"/>
        </w:rPr>
        <w:footnoteRef/>
      </w:r>
      <w:r w:rsidRPr="00916E67">
        <w:rPr>
          <w:rFonts w:cstheme="minorHAnsi"/>
          <w:sz w:val="20"/>
          <w:szCs w:val="20"/>
        </w:rPr>
        <w:t xml:space="preserve"> 5 June 1998, CRC/C/15/Add.90, Concluding observations on initial report, paras. 24 and 45, 26 February 2004, CRC/C/15/Add.231, Concluding observations on second report, paras. 35 and 36, 20 June 2010, CRC/C/JPN/CO/3, Concluding observations on third report, paras. 7, 8, 47, 48, 56 and 57; 1 February 2019, CRC/C/JPN/CO/4-5 Advance unedited version, Concluding observations on fourth/fifth report, paras. 4, 25 and 26</w:t>
      </w:r>
    </w:p>
  </w:footnote>
  <w:footnote w:id="14">
    <w:p w14:paraId="09881A65" w14:textId="77777777" w:rsidR="00DA1750" w:rsidRPr="00916E67" w:rsidRDefault="00DA1750" w:rsidP="00DA1750">
      <w:pPr>
        <w:pStyle w:val="FootnoteText"/>
        <w:rPr>
          <w:rFonts w:cstheme="minorHAnsi"/>
          <w:sz w:val="20"/>
          <w:szCs w:val="20"/>
        </w:rPr>
      </w:pPr>
      <w:r w:rsidRPr="00916E67">
        <w:rPr>
          <w:rStyle w:val="FootnoteReference"/>
          <w:rFonts w:cstheme="minorHAnsi"/>
          <w:sz w:val="20"/>
          <w:szCs w:val="20"/>
        </w:rPr>
        <w:footnoteRef/>
      </w:r>
      <w:r w:rsidRPr="00916E67">
        <w:rPr>
          <w:rFonts w:cstheme="minorHAnsi"/>
          <w:sz w:val="20"/>
          <w:szCs w:val="20"/>
        </w:rPr>
        <w:t xml:space="preserve"> 20 August 2014, CCPR/C/JPN/CO/6, Concluding observations on sixth report, para. 25</w:t>
      </w:r>
    </w:p>
  </w:footnote>
  <w:footnote w:id="15">
    <w:p w14:paraId="1CC2630B" w14:textId="77777777" w:rsidR="00DA1750" w:rsidRPr="00916E67" w:rsidRDefault="00DA1750" w:rsidP="00DA1750">
      <w:pPr>
        <w:pStyle w:val="FootnoteText"/>
        <w:rPr>
          <w:rFonts w:cstheme="minorHAnsi"/>
          <w:sz w:val="20"/>
          <w:szCs w:val="20"/>
        </w:rPr>
      </w:pPr>
      <w:r w:rsidRPr="00916E67">
        <w:rPr>
          <w:rStyle w:val="FootnoteReference"/>
          <w:rFonts w:cstheme="minorHAnsi"/>
          <w:sz w:val="20"/>
          <w:szCs w:val="20"/>
        </w:rPr>
        <w:footnoteRef/>
      </w:r>
      <w:r w:rsidRPr="00916E67">
        <w:rPr>
          <w:rFonts w:cstheme="minorHAnsi"/>
          <w:sz w:val="20"/>
          <w:szCs w:val="20"/>
        </w:rPr>
        <w:t xml:space="preserve"> 28 June 2013, CAT/C/JPN/CO/2, Concluding observations on second report, para. 23</w:t>
      </w:r>
    </w:p>
  </w:footnote>
  <w:footnote w:id="16">
    <w:p w14:paraId="6F975590" w14:textId="77777777" w:rsidR="00DA1750" w:rsidRPr="00916E67" w:rsidRDefault="00DA1750" w:rsidP="00DA1750">
      <w:pPr>
        <w:pStyle w:val="FootnoteText"/>
        <w:rPr>
          <w:rFonts w:cstheme="minorHAnsi"/>
          <w:sz w:val="20"/>
          <w:szCs w:val="20"/>
        </w:rPr>
      </w:pPr>
      <w:r w:rsidRPr="00916E67">
        <w:rPr>
          <w:rStyle w:val="FootnoteReference"/>
          <w:rFonts w:cstheme="minorHAnsi"/>
          <w:sz w:val="20"/>
          <w:szCs w:val="20"/>
        </w:rPr>
        <w:footnoteRef/>
      </w:r>
      <w:r w:rsidRPr="00916E67">
        <w:rPr>
          <w:rFonts w:cstheme="minorHAnsi"/>
          <w:sz w:val="20"/>
          <w:szCs w:val="20"/>
        </w:rPr>
        <w:t xml:space="preserve"> 30 May 2008, A/HRC/8/44, Report of the working group, para. 60(17)</w:t>
      </w:r>
    </w:p>
  </w:footnote>
  <w:footnote w:id="17">
    <w:p w14:paraId="1BBA55AC" w14:textId="77777777" w:rsidR="00DA1750" w:rsidRPr="00916E67" w:rsidRDefault="00DA1750" w:rsidP="00DA1750">
      <w:pPr>
        <w:pStyle w:val="FootnoteText"/>
        <w:rPr>
          <w:rFonts w:cstheme="minorHAnsi"/>
          <w:sz w:val="20"/>
          <w:szCs w:val="20"/>
        </w:rPr>
      </w:pPr>
      <w:r w:rsidRPr="00916E67">
        <w:rPr>
          <w:rStyle w:val="FootnoteReference"/>
          <w:rFonts w:cstheme="minorHAnsi"/>
          <w:sz w:val="20"/>
          <w:szCs w:val="20"/>
        </w:rPr>
        <w:footnoteRef/>
      </w:r>
      <w:r w:rsidRPr="00916E67">
        <w:rPr>
          <w:rFonts w:cstheme="minorHAnsi"/>
          <w:sz w:val="20"/>
          <w:szCs w:val="20"/>
        </w:rPr>
        <w:t xml:space="preserve"> Government of Japan, March 2011, Mid-term progress report by Japan on its implementation of recommendations made in May 2008, pp. 9-10</w:t>
      </w:r>
    </w:p>
  </w:footnote>
  <w:footnote w:id="18">
    <w:p w14:paraId="567571BD" w14:textId="77777777" w:rsidR="00DA1750" w:rsidRPr="00916E67" w:rsidRDefault="00DA1750" w:rsidP="00DA1750">
      <w:pPr>
        <w:pStyle w:val="FootnoteText"/>
        <w:rPr>
          <w:rFonts w:cstheme="minorHAnsi"/>
          <w:sz w:val="20"/>
          <w:szCs w:val="20"/>
        </w:rPr>
      </w:pPr>
      <w:r w:rsidRPr="00916E67">
        <w:rPr>
          <w:rStyle w:val="FootnoteReference"/>
          <w:rFonts w:cstheme="minorHAnsi"/>
          <w:sz w:val="20"/>
          <w:szCs w:val="20"/>
        </w:rPr>
        <w:footnoteRef/>
      </w:r>
      <w:r w:rsidRPr="00916E67">
        <w:rPr>
          <w:rFonts w:cstheme="minorHAnsi"/>
          <w:sz w:val="20"/>
          <w:szCs w:val="20"/>
        </w:rPr>
        <w:t xml:space="preserve"> 8 March 2013, A/HRC/22/14/Add.1, Report of the working group: Addendum, para. 147(126)</w:t>
      </w:r>
    </w:p>
  </w:footnote>
  <w:footnote w:id="19">
    <w:p w14:paraId="729939B9" w14:textId="77777777" w:rsidR="00DA1750" w:rsidRPr="00916E67" w:rsidRDefault="00DA1750" w:rsidP="00DA1750">
      <w:pPr>
        <w:pStyle w:val="FootnoteText"/>
        <w:rPr>
          <w:rFonts w:cstheme="minorHAnsi"/>
          <w:sz w:val="20"/>
          <w:szCs w:val="20"/>
          <w:lang w:val="en-GB"/>
        </w:rPr>
      </w:pPr>
      <w:r w:rsidRPr="00916E67">
        <w:rPr>
          <w:rStyle w:val="FootnoteReference"/>
          <w:rFonts w:cstheme="minorHAnsi"/>
          <w:sz w:val="20"/>
          <w:szCs w:val="20"/>
        </w:rPr>
        <w:footnoteRef/>
      </w:r>
      <w:r w:rsidRPr="00916E67">
        <w:rPr>
          <w:rFonts w:cstheme="minorHAnsi"/>
          <w:sz w:val="20"/>
          <w:szCs w:val="20"/>
        </w:rPr>
        <w:t xml:space="preserve"> January 2017, Mid-term report on the progress made in the implementation of the recommendations issued at the second cycle of the Universal Periodic Review, rec. 126</w:t>
      </w:r>
    </w:p>
  </w:footnote>
  <w:footnote w:id="20">
    <w:p w14:paraId="7B4854C8" w14:textId="77777777" w:rsidR="00DA1750" w:rsidRPr="00916E67" w:rsidRDefault="00DA1750" w:rsidP="00DA1750">
      <w:pPr>
        <w:pStyle w:val="FootnoteText"/>
        <w:rPr>
          <w:rFonts w:cstheme="minorHAnsi"/>
          <w:sz w:val="20"/>
          <w:szCs w:val="20"/>
        </w:rPr>
      </w:pPr>
      <w:r w:rsidRPr="00916E67">
        <w:rPr>
          <w:rStyle w:val="FootnoteReference"/>
          <w:rFonts w:cstheme="minorHAnsi"/>
          <w:sz w:val="20"/>
          <w:szCs w:val="20"/>
        </w:rPr>
        <w:footnoteRef/>
      </w:r>
      <w:r w:rsidRPr="00916E67">
        <w:rPr>
          <w:rFonts w:cstheme="minorHAnsi"/>
          <w:sz w:val="20"/>
          <w:szCs w:val="20"/>
        </w:rPr>
        <w:t xml:space="preserve"> 4 January 2018, A/HRC/37/15, Report of the working group, paras. 161(126), 161(127) and 161(186); 1 March 2018, A/HRC/37/15/Add.1 Advance unedited version, Report of the working group: Addendum</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0021A6"/>
    <w:multiLevelType w:val="hybridMultilevel"/>
    <w:tmpl w:val="37201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53120E4"/>
    <w:multiLevelType w:val="hybridMultilevel"/>
    <w:tmpl w:val="063A283A"/>
    <w:lvl w:ilvl="0" w:tplc="927ACADC">
      <w:start w:val="1"/>
      <w:numFmt w:val="bullet"/>
      <w:lvlText w:val=""/>
      <w:lvlJc w:val="left"/>
      <w:pPr>
        <w:ind w:left="863" w:hanging="360"/>
      </w:pPr>
      <w:rPr>
        <w:rFonts w:ascii="Symbol" w:eastAsia="Symbol" w:hAnsi="Symbol" w:hint="default"/>
        <w:w w:val="45"/>
        <w:sz w:val="26"/>
        <w:szCs w:val="26"/>
      </w:rPr>
    </w:lvl>
    <w:lvl w:ilvl="1" w:tplc="CE2E61FE">
      <w:start w:val="1"/>
      <w:numFmt w:val="bullet"/>
      <w:lvlText w:val="•"/>
      <w:lvlJc w:val="left"/>
      <w:pPr>
        <w:ind w:left="1761" w:hanging="360"/>
      </w:pPr>
      <w:rPr>
        <w:rFonts w:hint="default"/>
      </w:rPr>
    </w:lvl>
    <w:lvl w:ilvl="2" w:tplc="E6F28E8E">
      <w:start w:val="1"/>
      <w:numFmt w:val="bullet"/>
      <w:lvlText w:val="•"/>
      <w:lvlJc w:val="left"/>
      <w:pPr>
        <w:ind w:left="2659" w:hanging="360"/>
      </w:pPr>
      <w:rPr>
        <w:rFonts w:hint="default"/>
      </w:rPr>
    </w:lvl>
    <w:lvl w:ilvl="3" w:tplc="4F387666">
      <w:start w:val="1"/>
      <w:numFmt w:val="bullet"/>
      <w:lvlText w:val="•"/>
      <w:lvlJc w:val="left"/>
      <w:pPr>
        <w:ind w:left="3556" w:hanging="360"/>
      </w:pPr>
      <w:rPr>
        <w:rFonts w:hint="default"/>
      </w:rPr>
    </w:lvl>
    <w:lvl w:ilvl="4" w:tplc="B218D1C8">
      <w:start w:val="1"/>
      <w:numFmt w:val="bullet"/>
      <w:lvlText w:val="•"/>
      <w:lvlJc w:val="left"/>
      <w:pPr>
        <w:ind w:left="4454" w:hanging="360"/>
      </w:pPr>
      <w:rPr>
        <w:rFonts w:hint="default"/>
      </w:rPr>
    </w:lvl>
    <w:lvl w:ilvl="5" w:tplc="5C3CF67C">
      <w:start w:val="1"/>
      <w:numFmt w:val="bullet"/>
      <w:lvlText w:val="•"/>
      <w:lvlJc w:val="left"/>
      <w:pPr>
        <w:ind w:left="5352" w:hanging="360"/>
      </w:pPr>
      <w:rPr>
        <w:rFonts w:hint="default"/>
      </w:rPr>
    </w:lvl>
    <w:lvl w:ilvl="6" w:tplc="77D496EA">
      <w:start w:val="1"/>
      <w:numFmt w:val="bullet"/>
      <w:lvlText w:val="•"/>
      <w:lvlJc w:val="left"/>
      <w:pPr>
        <w:ind w:left="6249" w:hanging="360"/>
      </w:pPr>
      <w:rPr>
        <w:rFonts w:hint="default"/>
      </w:rPr>
    </w:lvl>
    <w:lvl w:ilvl="7" w:tplc="F9CA6AE6">
      <w:start w:val="1"/>
      <w:numFmt w:val="bullet"/>
      <w:lvlText w:val="•"/>
      <w:lvlJc w:val="left"/>
      <w:pPr>
        <w:ind w:left="7147" w:hanging="360"/>
      </w:pPr>
      <w:rPr>
        <w:rFonts w:hint="default"/>
      </w:rPr>
    </w:lvl>
    <w:lvl w:ilvl="8" w:tplc="970AC3E4">
      <w:start w:val="1"/>
      <w:numFmt w:val="bullet"/>
      <w:lvlText w:val="•"/>
      <w:lvlJc w:val="left"/>
      <w:pPr>
        <w:ind w:left="8044" w:hanging="360"/>
      </w:pPr>
      <w:rPr>
        <w:rFonts w:hint="default"/>
      </w:rPr>
    </w:lvl>
  </w:abstractNum>
  <w:abstractNum w:abstractNumId="2" w15:restartNumberingAfterBreak="0">
    <w:nsid w:val="5BB735D1"/>
    <w:multiLevelType w:val="multilevel"/>
    <w:tmpl w:val="11EA8E12"/>
    <w:lvl w:ilvl="0">
      <w:start w:val="1"/>
      <w:numFmt w:val="decimal"/>
      <w:lvlText w:val="%1"/>
      <w:lvlJc w:val="left"/>
      <w:pPr>
        <w:ind w:left="322" w:hanging="212"/>
      </w:pPr>
      <w:rPr>
        <w:rFonts w:ascii="Times New Roman" w:eastAsia="Times New Roman" w:hAnsi="Times New Roman" w:hint="default"/>
        <w:b/>
        <w:bCs/>
        <w:sz w:val="28"/>
        <w:szCs w:val="28"/>
      </w:rPr>
    </w:lvl>
    <w:lvl w:ilvl="1">
      <w:start w:val="1"/>
      <w:numFmt w:val="decimal"/>
      <w:lvlText w:val="%1.%2"/>
      <w:lvlJc w:val="left"/>
      <w:pPr>
        <w:ind w:left="594" w:hanging="483"/>
      </w:pPr>
      <w:rPr>
        <w:rFonts w:ascii="Times New Roman" w:eastAsia="Times New Roman" w:hAnsi="Times New Roman" w:hint="default"/>
        <w:sz w:val="24"/>
        <w:szCs w:val="24"/>
      </w:rPr>
    </w:lvl>
    <w:lvl w:ilvl="2">
      <w:start w:val="1"/>
      <w:numFmt w:val="bullet"/>
      <w:lvlText w:val="•"/>
      <w:lvlJc w:val="left"/>
      <w:pPr>
        <w:ind w:left="1648" w:hanging="483"/>
      </w:pPr>
      <w:rPr>
        <w:rFonts w:hint="default"/>
      </w:rPr>
    </w:lvl>
    <w:lvl w:ilvl="3">
      <w:start w:val="1"/>
      <w:numFmt w:val="bullet"/>
      <w:lvlText w:val="•"/>
      <w:lvlJc w:val="left"/>
      <w:pPr>
        <w:ind w:left="2703" w:hanging="483"/>
      </w:pPr>
      <w:rPr>
        <w:rFonts w:hint="default"/>
      </w:rPr>
    </w:lvl>
    <w:lvl w:ilvl="4">
      <w:start w:val="1"/>
      <w:numFmt w:val="bullet"/>
      <w:lvlText w:val="•"/>
      <w:lvlJc w:val="left"/>
      <w:pPr>
        <w:ind w:left="3758" w:hanging="483"/>
      </w:pPr>
      <w:rPr>
        <w:rFonts w:hint="default"/>
      </w:rPr>
    </w:lvl>
    <w:lvl w:ilvl="5">
      <w:start w:val="1"/>
      <w:numFmt w:val="bullet"/>
      <w:lvlText w:val="•"/>
      <w:lvlJc w:val="left"/>
      <w:pPr>
        <w:ind w:left="4812" w:hanging="483"/>
      </w:pPr>
      <w:rPr>
        <w:rFonts w:hint="default"/>
      </w:rPr>
    </w:lvl>
    <w:lvl w:ilvl="6">
      <w:start w:val="1"/>
      <w:numFmt w:val="bullet"/>
      <w:lvlText w:val="•"/>
      <w:lvlJc w:val="left"/>
      <w:pPr>
        <w:ind w:left="5867" w:hanging="483"/>
      </w:pPr>
      <w:rPr>
        <w:rFonts w:hint="default"/>
      </w:rPr>
    </w:lvl>
    <w:lvl w:ilvl="7">
      <w:start w:val="1"/>
      <w:numFmt w:val="bullet"/>
      <w:lvlText w:val="•"/>
      <w:lvlJc w:val="left"/>
      <w:pPr>
        <w:ind w:left="6922" w:hanging="483"/>
      </w:pPr>
      <w:rPr>
        <w:rFonts w:hint="default"/>
      </w:rPr>
    </w:lvl>
    <w:lvl w:ilvl="8">
      <w:start w:val="1"/>
      <w:numFmt w:val="bullet"/>
      <w:lvlText w:val="•"/>
      <w:lvlJc w:val="left"/>
      <w:pPr>
        <w:ind w:left="7977" w:hanging="483"/>
      </w:pPr>
      <w:rPr>
        <w:rFonts w:hint="default"/>
      </w:rPr>
    </w:lvl>
  </w:abstractNum>
  <w:abstractNum w:abstractNumId="3" w15:restartNumberingAfterBreak="0">
    <w:nsid w:val="64F4227F"/>
    <w:multiLevelType w:val="hybridMultilevel"/>
    <w:tmpl w:val="23DC2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numFmt w:val="decimal"/>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88D"/>
    <w:rsid w:val="0000465D"/>
    <w:rsid w:val="00004F12"/>
    <w:rsid w:val="0000655D"/>
    <w:rsid w:val="00015B33"/>
    <w:rsid w:val="000172B9"/>
    <w:rsid w:val="00023216"/>
    <w:rsid w:val="000237D5"/>
    <w:rsid w:val="0004463B"/>
    <w:rsid w:val="00046414"/>
    <w:rsid w:val="00051B7A"/>
    <w:rsid w:val="00052D37"/>
    <w:rsid w:val="00056533"/>
    <w:rsid w:val="000565BC"/>
    <w:rsid w:val="000617BA"/>
    <w:rsid w:val="000873B5"/>
    <w:rsid w:val="00090EC6"/>
    <w:rsid w:val="000A0795"/>
    <w:rsid w:val="000B1213"/>
    <w:rsid w:val="000D6F69"/>
    <w:rsid w:val="000F2F81"/>
    <w:rsid w:val="000F39B5"/>
    <w:rsid w:val="000F698C"/>
    <w:rsid w:val="00114FD3"/>
    <w:rsid w:val="001305A2"/>
    <w:rsid w:val="00131E4B"/>
    <w:rsid w:val="00141559"/>
    <w:rsid w:val="00152D8E"/>
    <w:rsid w:val="00156598"/>
    <w:rsid w:val="001842FF"/>
    <w:rsid w:val="00195005"/>
    <w:rsid w:val="0019666A"/>
    <w:rsid w:val="001A344C"/>
    <w:rsid w:val="001B10D8"/>
    <w:rsid w:val="001B3A03"/>
    <w:rsid w:val="001B4A12"/>
    <w:rsid w:val="001D03EA"/>
    <w:rsid w:val="001D3761"/>
    <w:rsid w:val="00201836"/>
    <w:rsid w:val="00203D59"/>
    <w:rsid w:val="00204AFD"/>
    <w:rsid w:val="00214F8E"/>
    <w:rsid w:val="00215892"/>
    <w:rsid w:val="002236F2"/>
    <w:rsid w:val="00225BDF"/>
    <w:rsid w:val="00245511"/>
    <w:rsid w:val="00250435"/>
    <w:rsid w:val="00254D04"/>
    <w:rsid w:val="0025528E"/>
    <w:rsid w:val="0026613A"/>
    <w:rsid w:val="00281DCE"/>
    <w:rsid w:val="00286205"/>
    <w:rsid w:val="002A4484"/>
    <w:rsid w:val="002A4758"/>
    <w:rsid w:val="002A573D"/>
    <w:rsid w:val="002C1788"/>
    <w:rsid w:val="002D1829"/>
    <w:rsid w:val="002E528B"/>
    <w:rsid w:val="002E5F76"/>
    <w:rsid w:val="00305B3A"/>
    <w:rsid w:val="0032457A"/>
    <w:rsid w:val="00324CD5"/>
    <w:rsid w:val="00324DCB"/>
    <w:rsid w:val="003265C9"/>
    <w:rsid w:val="003327C9"/>
    <w:rsid w:val="00332931"/>
    <w:rsid w:val="00351A23"/>
    <w:rsid w:val="003533B0"/>
    <w:rsid w:val="003540FB"/>
    <w:rsid w:val="0036069B"/>
    <w:rsid w:val="00372F53"/>
    <w:rsid w:val="00385162"/>
    <w:rsid w:val="003866C0"/>
    <w:rsid w:val="00386703"/>
    <w:rsid w:val="00397CE1"/>
    <w:rsid w:val="003A617D"/>
    <w:rsid w:val="003A7E00"/>
    <w:rsid w:val="003B0DDD"/>
    <w:rsid w:val="003B7EB7"/>
    <w:rsid w:val="003C36EB"/>
    <w:rsid w:val="003F1E3C"/>
    <w:rsid w:val="00425DEE"/>
    <w:rsid w:val="00425E71"/>
    <w:rsid w:val="004508A3"/>
    <w:rsid w:val="004512B2"/>
    <w:rsid w:val="0045274A"/>
    <w:rsid w:val="00455F1B"/>
    <w:rsid w:val="00466383"/>
    <w:rsid w:val="00473638"/>
    <w:rsid w:val="00474522"/>
    <w:rsid w:val="004A2DB2"/>
    <w:rsid w:val="004D437A"/>
    <w:rsid w:val="004F144F"/>
    <w:rsid w:val="004F220E"/>
    <w:rsid w:val="0052090F"/>
    <w:rsid w:val="00524A05"/>
    <w:rsid w:val="00531EC6"/>
    <w:rsid w:val="00536734"/>
    <w:rsid w:val="00540A13"/>
    <w:rsid w:val="00556CCC"/>
    <w:rsid w:val="00557F21"/>
    <w:rsid w:val="005677EF"/>
    <w:rsid w:val="005A3967"/>
    <w:rsid w:val="005A529C"/>
    <w:rsid w:val="005B69F3"/>
    <w:rsid w:val="005C211E"/>
    <w:rsid w:val="005C4EF7"/>
    <w:rsid w:val="005D5362"/>
    <w:rsid w:val="005E559B"/>
    <w:rsid w:val="005F08A2"/>
    <w:rsid w:val="005F3DB9"/>
    <w:rsid w:val="006040E0"/>
    <w:rsid w:val="0063656C"/>
    <w:rsid w:val="00647F27"/>
    <w:rsid w:val="00651BC7"/>
    <w:rsid w:val="0065239D"/>
    <w:rsid w:val="00674B20"/>
    <w:rsid w:val="00690E23"/>
    <w:rsid w:val="006B2D0D"/>
    <w:rsid w:val="006C1D33"/>
    <w:rsid w:val="006D7815"/>
    <w:rsid w:val="006E09F7"/>
    <w:rsid w:val="006E6DAE"/>
    <w:rsid w:val="006F02D9"/>
    <w:rsid w:val="00727862"/>
    <w:rsid w:val="00732217"/>
    <w:rsid w:val="00734B3D"/>
    <w:rsid w:val="007436D7"/>
    <w:rsid w:val="00757738"/>
    <w:rsid w:val="00770416"/>
    <w:rsid w:val="007767B7"/>
    <w:rsid w:val="00790829"/>
    <w:rsid w:val="00794BF1"/>
    <w:rsid w:val="00797F6C"/>
    <w:rsid w:val="007B47BE"/>
    <w:rsid w:val="007D2134"/>
    <w:rsid w:val="007E0A38"/>
    <w:rsid w:val="008029FD"/>
    <w:rsid w:val="00811653"/>
    <w:rsid w:val="00814471"/>
    <w:rsid w:val="00814891"/>
    <w:rsid w:val="00841CF2"/>
    <w:rsid w:val="00853D56"/>
    <w:rsid w:val="00856996"/>
    <w:rsid w:val="00875929"/>
    <w:rsid w:val="008970CB"/>
    <w:rsid w:val="008E13C7"/>
    <w:rsid w:val="008E378B"/>
    <w:rsid w:val="008F7BE9"/>
    <w:rsid w:val="00903511"/>
    <w:rsid w:val="009069DB"/>
    <w:rsid w:val="00916E67"/>
    <w:rsid w:val="00940E4C"/>
    <w:rsid w:val="0094143B"/>
    <w:rsid w:val="009859AD"/>
    <w:rsid w:val="009A0870"/>
    <w:rsid w:val="009A5718"/>
    <w:rsid w:val="009B1E5D"/>
    <w:rsid w:val="009C550F"/>
    <w:rsid w:val="009D3BAB"/>
    <w:rsid w:val="009D3E63"/>
    <w:rsid w:val="009D7A6C"/>
    <w:rsid w:val="00A05C58"/>
    <w:rsid w:val="00A15144"/>
    <w:rsid w:val="00A32F32"/>
    <w:rsid w:val="00A363CE"/>
    <w:rsid w:val="00A40C54"/>
    <w:rsid w:val="00A611AF"/>
    <w:rsid w:val="00A91F0C"/>
    <w:rsid w:val="00A9391B"/>
    <w:rsid w:val="00A970EF"/>
    <w:rsid w:val="00AA4FCB"/>
    <w:rsid w:val="00AA532A"/>
    <w:rsid w:val="00AC7CDC"/>
    <w:rsid w:val="00AC7D57"/>
    <w:rsid w:val="00AE3311"/>
    <w:rsid w:val="00AE3BB2"/>
    <w:rsid w:val="00AF2C81"/>
    <w:rsid w:val="00B20BB9"/>
    <w:rsid w:val="00B23F56"/>
    <w:rsid w:val="00B301D6"/>
    <w:rsid w:val="00B40B2F"/>
    <w:rsid w:val="00B47068"/>
    <w:rsid w:val="00B676BC"/>
    <w:rsid w:val="00B70DC0"/>
    <w:rsid w:val="00B845E3"/>
    <w:rsid w:val="00BA376C"/>
    <w:rsid w:val="00BA61BD"/>
    <w:rsid w:val="00BB1216"/>
    <w:rsid w:val="00BB6D46"/>
    <w:rsid w:val="00BD71D0"/>
    <w:rsid w:val="00BE33FC"/>
    <w:rsid w:val="00BF1440"/>
    <w:rsid w:val="00C0306B"/>
    <w:rsid w:val="00C05E9C"/>
    <w:rsid w:val="00C125AA"/>
    <w:rsid w:val="00C20AF6"/>
    <w:rsid w:val="00C25EB7"/>
    <w:rsid w:val="00C2735A"/>
    <w:rsid w:val="00C35902"/>
    <w:rsid w:val="00C45C75"/>
    <w:rsid w:val="00C52C22"/>
    <w:rsid w:val="00CB20E2"/>
    <w:rsid w:val="00CE1235"/>
    <w:rsid w:val="00CE1B73"/>
    <w:rsid w:val="00CF1067"/>
    <w:rsid w:val="00CF3135"/>
    <w:rsid w:val="00D12CEF"/>
    <w:rsid w:val="00D16D07"/>
    <w:rsid w:val="00D35AC7"/>
    <w:rsid w:val="00D43755"/>
    <w:rsid w:val="00D538F1"/>
    <w:rsid w:val="00D56728"/>
    <w:rsid w:val="00D759F5"/>
    <w:rsid w:val="00D86145"/>
    <w:rsid w:val="00DA1750"/>
    <w:rsid w:val="00DB18C0"/>
    <w:rsid w:val="00DC6F45"/>
    <w:rsid w:val="00DE21DA"/>
    <w:rsid w:val="00DF1532"/>
    <w:rsid w:val="00DF3F48"/>
    <w:rsid w:val="00E04488"/>
    <w:rsid w:val="00E16457"/>
    <w:rsid w:val="00E16FEA"/>
    <w:rsid w:val="00E170A5"/>
    <w:rsid w:val="00E170C0"/>
    <w:rsid w:val="00E27953"/>
    <w:rsid w:val="00E43E05"/>
    <w:rsid w:val="00E45B78"/>
    <w:rsid w:val="00E5444D"/>
    <w:rsid w:val="00E57C1C"/>
    <w:rsid w:val="00E83B81"/>
    <w:rsid w:val="00E96D9F"/>
    <w:rsid w:val="00EA1767"/>
    <w:rsid w:val="00EA1E17"/>
    <w:rsid w:val="00ED5BC1"/>
    <w:rsid w:val="00EE068A"/>
    <w:rsid w:val="00F13827"/>
    <w:rsid w:val="00F349A9"/>
    <w:rsid w:val="00F46740"/>
    <w:rsid w:val="00F7165B"/>
    <w:rsid w:val="00F73E20"/>
    <w:rsid w:val="00F77961"/>
    <w:rsid w:val="00F8168C"/>
    <w:rsid w:val="00F86275"/>
    <w:rsid w:val="00FA5B0D"/>
    <w:rsid w:val="00FA74E2"/>
    <w:rsid w:val="00FB34F5"/>
    <w:rsid w:val="00FB3CB7"/>
    <w:rsid w:val="00FB488D"/>
    <w:rsid w:val="00FE12B6"/>
    <w:rsid w:val="00FE48B8"/>
    <w:rsid w:val="00FF57E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F0D814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paragraph" w:styleId="Heading1">
    <w:name w:val="heading 1"/>
    <w:basedOn w:val="Normal"/>
    <w:uiPriority w:val="1"/>
    <w:qFormat/>
    <w:pPr>
      <w:ind w:left="322" w:hanging="211"/>
      <w:outlineLvl w:val="0"/>
    </w:pPr>
    <w:rPr>
      <w:rFonts w:ascii="Times New Roman" w:eastAsia="Times New Roman" w:hAnsi="Times New Roman"/>
      <w:b/>
      <w:bCs/>
      <w:sz w:val="28"/>
      <w:szCs w:val="28"/>
    </w:rPr>
  </w:style>
  <w:style w:type="paragraph" w:styleId="Heading3">
    <w:name w:val="heading 3"/>
    <w:basedOn w:val="Normal"/>
    <w:next w:val="Normal"/>
    <w:link w:val="Heading3Char"/>
    <w:uiPriority w:val="9"/>
    <w:unhideWhenUsed/>
    <w:qFormat/>
    <w:rsid w:val="002C178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20"/>
      <w:ind w:left="594" w:hanging="483"/>
    </w:pPr>
    <w:rPr>
      <w:rFonts w:ascii="Times New Roman" w:eastAsia="Times New Roman" w:hAnsi="Times New Roman"/>
      <w:sz w:val="24"/>
      <w:szCs w:val="24"/>
      <w:u w:val="single"/>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FB34F5"/>
    <w:rPr>
      <w:rFonts w:ascii="Lucida Grande" w:hAnsi="Lucida Grande"/>
      <w:sz w:val="18"/>
      <w:szCs w:val="18"/>
    </w:rPr>
  </w:style>
  <w:style w:type="character" w:customStyle="1" w:styleId="BalloonTextChar">
    <w:name w:val="Balloon Text Char"/>
    <w:basedOn w:val="DefaultParagraphFont"/>
    <w:link w:val="BalloonText"/>
    <w:uiPriority w:val="99"/>
    <w:semiHidden/>
    <w:rsid w:val="00FB34F5"/>
    <w:rPr>
      <w:rFonts w:ascii="Lucida Grande" w:hAnsi="Lucida Grande"/>
      <w:sz w:val="18"/>
      <w:szCs w:val="18"/>
    </w:rPr>
  </w:style>
  <w:style w:type="character" w:styleId="Hyperlink">
    <w:name w:val="Hyperlink"/>
    <w:basedOn w:val="DefaultParagraphFont"/>
    <w:uiPriority w:val="99"/>
    <w:unhideWhenUsed/>
    <w:rsid w:val="00FB34F5"/>
    <w:rPr>
      <w:color w:val="0000FF" w:themeColor="hyperlink"/>
      <w:u w:val="single"/>
    </w:rPr>
  </w:style>
  <w:style w:type="paragraph" w:styleId="FootnoteText">
    <w:name w:val="footnote text"/>
    <w:aliases w:val="Text pozn. pod čarou_martin_ang,Schriftart: 9 pt,Schriftart: 10 pt,Schriftart: 8 pt,Char,Char Char Char,Char Char Char Char,5_G,single space,FOOTNOTES,fn,ft,ADB,pod carou,Footnote Text Char1 Char,Footnote Text Char2 Char Char"/>
    <w:basedOn w:val="Normal"/>
    <w:link w:val="FootnoteTextChar"/>
    <w:uiPriority w:val="99"/>
    <w:unhideWhenUsed/>
    <w:rsid w:val="0032457A"/>
    <w:rPr>
      <w:sz w:val="24"/>
      <w:szCs w:val="24"/>
    </w:rPr>
  </w:style>
  <w:style w:type="character" w:customStyle="1" w:styleId="FootnoteTextChar">
    <w:name w:val="Footnote Text Char"/>
    <w:aliases w:val="Text pozn. pod čarou_martin_ang Char,Schriftart: 9 pt Char,Schriftart: 10 pt Char,Schriftart: 8 pt Char,Char Char,Char Char Char Char1,Char Char Char Char Char,5_G Char,single space Char,FOOTNOTES Char,fn Char,ft Char,ADB Char"/>
    <w:basedOn w:val="DefaultParagraphFont"/>
    <w:link w:val="FootnoteText"/>
    <w:rsid w:val="0032457A"/>
    <w:rPr>
      <w:sz w:val="24"/>
      <w:szCs w:val="24"/>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basedOn w:val="DefaultParagraphFont"/>
    <w:unhideWhenUsed/>
    <w:rsid w:val="0032457A"/>
    <w:rPr>
      <w:vertAlign w:val="superscript"/>
    </w:rPr>
  </w:style>
  <w:style w:type="paragraph" w:customStyle="1" w:styleId="Default">
    <w:name w:val="Default"/>
    <w:rsid w:val="0032457A"/>
    <w:pPr>
      <w:autoSpaceDE w:val="0"/>
      <w:autoSpaceDN w:val="0"/>
      <w:adjustRightInd w:val="0"/>
    </w:pPr>
    <w:rPr>
      <w:rFonts w:ascii="Times New Roman" w:hAnsi="Times New Roman" w:cs="Times New Roman"/>
      <w:color w:val="000000"/>
      <w:sz w:val="24"/>
      <w:szCs w:val="24"/>
    </w:rPr>
  </w:style>
  <w:style w:type="paragraph" w:styleId="NormalWeb">
    <w:name w:val="Normal (Web)"/>
    <w:basedOn w:val="Normal"/>
    <w:uiPriority w:val="99"/>
    <w:unhideWhenUsed/>
    <w:rsid w:val="00C05E9C"/>
    <w:pPr>
      <w:widowControl/>
      <w:spacing w:before="100" w:beforeAutospacing="1" w:after="100" w:afterAutospacing="1"/>
    </w:pPr>
    <w:rPr>
      <w:rFonts w:ascii="Times" w:hAnsi="Times" w:cs="Times New Roman"/>
      <w:sz w:val="20"/>
      <w:szCs w:val="20"/>
      <w:lang w:val="en-GB"/>
    </w:rPr>
  </w:style>
  <w:style w:type="character" w:customStyle="1" w:styleId="Heading1Char">
    <w:name w:val="Heading 1 Char"/>
    <w:rsid w:val="00254D04"/>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2C1788"/>
    <w:rPr>
      <w:rFonts w:asciiTheme="majorHAnsi" w:eastAsiaTheme="majorEastAsia" w:hAnsiTheme="majorHAnsi" w:cstheme="majorBidi"/>
      <w:b/>
      <w:bCs/>
      <w:color w:val="4F81BD" w:themeColor="accent1"/>
    </w:rPr>
  </w:style>
  <w:style w:type="character" w:customStyle="1" w:styleId="lblnewstitle">
    <w:name w:val="lblnewstitle"/>
    <w:basedOn w:val="DefaultParagraphFont"/>
    <w:rsid w:val="002C1788"/>
  </w:style>
  <w:style w:type="paragraph" w:styleId="Header">
    <w:name w:val="header"/>
    <w:basedOn w:val="Normal"/>
    <w:link w:val="HeaderChar"/>
    <w:uiPriority w:val="99"/>
    <w:unhideWhenUsed/>
    <w:rsid w:val="00727862"/>
    <w:pPr>
      <w:tabs>
        <w:tab w:val="center" w:pos="4320"/>
        <w:tab w:val="right" w:pos="8640"/>
      </w:tabs>
    </w:pPr>
  </w:style>
  <w:style w:type="character" w:customStyle="1" w:styleId="HeaderChar">
    <w:name w:val="Header Char"/>
    <w:basedOn w:val="DefaultParagraphFont"/>
    <w:link w:val="Header"/>
    <w:uiPriority w:val="99"/>
    <w:rsid w:val="00727862"/>
  </w:style>
  <w:style w:type="paragraph" w:styleId="Footer">
    <w:name w:val="footer"/>
    <w:basedOn w:val="Normal"/>
    <w:link w:val="FooterChar"/>
    <w:uiPriority w:val="99"/>
    <w:unhideWhenUsed/>
    <w:rsid w:val="00727862"/>
    <w:pPr>
      <w:tabs>
        <w:tab w:val="center" w:pos="4320"/>
        <w:tab w:val="right" w:pos="8640"/>
      </w:tabs>
    </w:pPr>
  </w:style>
  <w:style w:type="character" w:customStyle="1" w:styleId="FooterChar">
    <w:name w:val="Footer Char"/>
    <w:basedOn w:val="DefaultParagraphFont"/>
    <w:link w:val="Footer"/>
    <w:uiPriority w:val="99"/>
    <w:rsid w:val="00727862"/>
  </w:style>
  <w:style w:type="character" w:styleId="PageNumber">
    <w:name w:val="page number"/>
    <w:basedOn w:val="DefaultParagraphFont"/>
    <w:uiPriority w:val="99"/>
    <w:semiHidden/>
    <w:unhideWhenUsed/>
    <w:rsid w:val="00727862"/>
  </w:style>
  <w:style w:type="paragraph" w:styleId="EndnoteText">
    <w:name w:val="endnote text"/>
    <w:basedOn w:val="Normal"/>
    <w:link w:val="EndnoteTextChar"/>
    <w:uiPriority w:val="99"/>
    <w:semiHidden/>
    <w:unhideWhenUsed/>
    <w:rsid w:val="005677EF"/>
    <w:rPr>
      <w:sz w:val="24"/>
      <w:szCs w:val="24"/>
    </w:rPr>
  </w:style>
  <w:style w:type="character" w:customStyle="1" w:styleId="EndnoteTextChar">
    <w:name w:val="Endnote Text Char"/>
    <w:basedOn w:val="DefaultParagraphFont"/>
    <w:link w:val="EndnoteText"/>
    <w:uiPriority w:val="99"/>
    <w:semiHidden/>
    <w:rsid w:val="005677EF"/>
    <w:rPr>
      <w:sz w:val="24"/>
      <w:szCs w:val="24"/>
    </w:rPr>
  </w:style>
  <w:style w:type="character" w:styleId="EndnoteReference">
    <w:name w:val="endnote reference"/>
    <w:basedOn w:val="DefaultParagraphFont"/>
    <w:uiPriority w:val="99"/>
    <w:semiHidden/>
    <w:unhideWhenUsed/>
    <w:rsid w:val="005677EF"/>
    <w:rPr>
      <w:vertAlign w:val="superscript"/>
    </w:rPr>
  </w:style>
  <w:style w:type="character" w:styleId="Strong">
    <w:name w:val="Strong"/>
    <w:basedOn w:val="DefaultParagraphFont"/>
    <w:uiPriority w:val="22"/>
    <w:qFormat/>
    <w:rsid w:val="004A2DB2"/>
    <w:rPr>
      <w:b/>
      <w:bCs/>
    </w:rPr>
  </w:style>
  <w:style w:type="character" w:customStyle="1" w:styleId="UnresolvedMention">
    <w:name w:val="Unresolved Mention"/>
    <w:basedOn w:val="DefaultParagraphFont"/>
    <w:uiPriority w:val="99"/>
    <w:semiHidden/>
    <w:unhideWhenUsed/>
    <w:rsid w:val="005C4EF7"/>
    <w:rPr>
      <w:color w:val="808080"/>
      <w:shd w:val="clear" w:color="auto" w:fill="E6E6E6"/>
    </w:rPr>
  </w:style>
  <w:style w:type="character" w:styleId="FollowedHyperlink">
    <w:name w:val="FollowedHyperlink"/>
    <w:basedOn w:val="DefaultParagraphFont"/>
    <w:uiPriority w:val="99"/>
    <w:semiHidden/>
    <w:unhideWhenUsed/>
    <w:rsid w:val="003B7EB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168">
      <w:bodyDiv w:val="1"/>
      <w:marLeft w:val="0"/>
      <w:marRight w:val="0"/>
      <w:marTop w:val="0"/>
      <w:marBottom w:val="0"/>
      <w:divBdr>
        <w:top w:val="none" w:sz="0" w:space="0" w:color="auto"/>
        <w:left w:val="none" w:sz="0" w:space="0" w:color="auto"/>
        <w:bottom w:val="none" w:sz="0" w:space="0" w:color="auto"/>
        <w:right w:val="none" w:sz="0" w:space="0" w:color="auto"/>
      </w:divBdr>
    </w:div>
    <w:div w:id="38365910">
      <w:bodyDiv w:val="1"/>
      <w:marLeft w:val="0"/>
      <w:marRight w:val="0"/>
      <w:marTop w:val="0"/>
      <w:marBottom w:val="0"/>
      <w:divBdr>
        <w:top w:val="none" w:sz="0" w:space="0" w:color="auto"/>
        <w:left w:val="none" w:sz="0" w:space="0" w:color="auto"/>
        <w:bottom w:val="none" w:sz="0" w:space="0" w:color="auto"/>
        <w:right w:val="none" w:sz="0" w:space="0" w:color="auto"/>
      </w:divBdr>
    </w:div>
    <w:div w:id="155457520">
      <w:bodyDiv w:val="1"/>
      <w:marLeft w:val="0"/>
      <w:marRight w:val="0"/>
      <w:marTop w:val="0"/>
      <w:marBottom w:val="0"/>
      <w:divBdr>
        <w:top w:val="none" w:sz="0" w:space="0" w:color="auto"/>
        <w:left w:val="none" w:sz="0" w:space="0" w:color="auto"/>
        <w:bottom w:val="none" w:sz="0" w:space="0" w:color="auto"/>
        <w:right w:val="none" w:sz="0" w:space="0" w:color="auto"/>
      </w:divBdr>
      <w:divsChild>
        <w:div w:id="1161315493">
          <w:marLeft w:val="0"/>
          <w:marRight w:val="0"/>
          <w:marTop w:val="0"/>
          <w:marBottom w:val="0"/>
          <w:divBdr>
            <w:top w:val="none" w:sz="0" w:space="0" w:color="auto"/>
            <w:left w:val="none" w:sz="0" w:space="0" w:color="auto"/>
            <w:bottom w:val="none" w:sz="0" w:space="0" w:color="auto"/>
            <w:right w:val="none" w:sz="0" w:space="0" w:color="auto"/>
          </w:divBdr>
          <w:divsChild>
            <w:div w:id="442462338">
              <w:marLeft w:val="0"/>
              <w:marRight w:val="0"/>
              <w:marTop w:val="0"/>
              <w:marBottom w:val="0"/>
              <w:divBdr>
                <w:top w:val="none" w:sz="0" w:space="0" w:color="auto"/>
                <w:left w:val="none" w:sz="0" w:space="0" w:color="auto"/>
                <w:bottom w:val="none" w:sz="0" w:space="0" w:color="auto"/>
                <w:right w:val="none" w:sz="0" w:space="0" w:color="auto"/>
              </w:divBdr>
              <w:divsChild>
                <w:div w:id="138020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025829">
      <w:bodyDiv w:val="1"/>
      <w:marLeft w:val="0"/>
      <w:marRight w:val="0"/>
      <w:marTop w:val="0"/>
      <w:marBottom w:val="0"/>
      <w:divBdr>
        <w:top w:val="none" w:sz="0" w:space="0" w:color="auto"/>
        <w:left w:val="none" w:sz="0" w:space="0" w:color="auto"/>
        <w:bottom w:val="none" w:sz="0" w:space="0" w:color="auto"/>
        <w:right w:val="none" w:sz="0" w:space="0" w:color="auto"/>
      </w:divBdr>
    </w:div>
    <w:div w:id="274018321">
      <w:bodyDiv w:val="1"/>
      <w:marLeft w:val="0"/>
      <w:marRight w:val="0"/>
      <w:marTop w:val="0"/>
      <w:marBottom w:val="0"/>
      <w:divBdr>
        <w:top w:val="none" w:sz="0" w:space="0" w:color="auto"/>
        <w:left w:val="none" w:sz="0" w:space="0" w:color="auto"/>
        <w:bottom w:val="none" w:sz="0" w:space="0" w:color="auto"/>
        <w:right w:val="none" w:sz="0" w:space="0" w:color="auto"/>
      </w:divBdr>
    </w:div>
    <w:div w:id="359474710">
      <w:bodyDiv w:val="1"/>
      <w:marLeft w:val="0"/>
      <w:marRight w:val="0"/>
      <w:marTop w:val="0"/>
      <w:marBottom w:val="0"/>
      <w:divBdr>
        <w:top w:val="none" w:sz="0" w:space="0" w:color="auto"/>
        <w:left w:val="none" w:sz="0" w:space="0" w:color="auto"/>
        <w:bottom w:val="none" w:sz="0" w:space="0" w:color="auto"/>
        <w:right w:val="none" w:sz="0" w:space="0" w:color="auto"/>
      </w:divBdr>
    </w:div>
    <w:div w:id="524102539">
      <w:bodyDiv w:val="1"/>
      <w:marLeft w:val="0"/>
      <w:marRight w:val="0"/>
      <w:marTop w:val="0"/>
      <w:marBottom w:val="0"/>
      <w:divBdr>
        <w:top w:val="none" w:sz="0" w:space="0" w:color="auto"/>
        <w:left w:val="none" w:sz="0" w:space="0" w:color="auto"/>
        <w:bottom w:val="none" w:sz="0" w:space="0" w:color="auto"/>
        <w:right w:val="none" w:sz="0" w:space="0" w:color="auto"/>
      </w:divBdr>
    </w:div>
    <w:div w:id="653797183">
      <w:bodyDiv w:val="1"/>
      <w:marLeft w:val="0"/>
      <w:marRight w:val="0"/>
      <w:marTop w:val="0"/>
      <w:marBottom w:val="0"/>
      <w:divBdr>
        <w:top w:val="none" w:sz="0" w:space="0" w:color="auto"/>
        <w:left w:val="none" w:sz="0" w:space="0" w:color="auto"/>
        <w:bottom w:val="none" w:sz="0" w:space="0" w:color="auto"/>
        <w:right w:val="none" w:sz="0" w:space="0" w:color="auto"/>
      </w:divBdr>
    </w:div>
    <w:div w:id="711852189">
      <w:bodyDiv w:val="1"/>
      <w:marLeft w:val="0"/>
      <w:marRight w:val="0"/>
      <w:marTop w:val="0"/>
      <w:marBottom w:val="0"/>
      <w:divBdr>
        <w:top w:val="none" w:sz="0" w:space="0" w:color="auto"/>
        <w:left w:val="none" w:sz="0" w:space="0" w:color="auto"/>
        <w:bottom w:val="none" w:sz="0" w:space="0" w:color="auto"/>
        <w:right w:val="none" w:sz="0" w:space="0" w:color="auto"/>
      </w:divBdr>
    </w:div>
    <w:div w:id="762989425">
      <w:bodyDiv w:val="1"/>
      <w:marLeft w:val="0"/>
      <w:marRight w:val="0"/>
      <w:marTop w:val="0"/>
      <w:marBottom w:val="0"/>
      <w:divBdr>
        <w:top w:val="none" w:sz="0" w:space="0" w:color="auto"/>
        <w:left w:val="none" w:sz="0" w:space="0" w:color="auto"/>
        <w:bottom w:val="none" w:sz="0" w:space="0" w:color="auto"/>
        <w:right w:val="none" w:sz="0" w:space="0" w:color="auto"/>
      </w:divBdr>
    </w:div>
    <w:div w:id="763261515">
      <w:bodyDiv w:val="1"/>
      <w:marLeft w:val="0"/>
      <w:marRight w:val="0"/>
      <w:marTop w:val="0"/>
      <w:marBottom w:val="0"/>
      <w:divBdr>
        <w:top w:val="none" w:sz="0" w:space="0" w:color="auto"/>
        <w:left w:val="none" w:sz="0" w:space="0" w:color="auto"/>
        <w:bottom w:val="none" w:sz="0" w:space="0" w:color="auto"/>
        <w:right w:val="none" w:sz="0" w:space="0" w:color="auto"/>
      </w:divBdr>
    </w:div>
    <w:div w:id="783696843">
      <w:bodyDiv w:val="1"/>
      <w:marLeft w:val="0"/>
      <w:marRight w:val="0"/>
      <w:marTop w:val="0"/>
      <w:marBottom w:val="0"/>
      <w:divBdr>
        <w:top w:val="none" w:sz="0" w:space="0" w:color="auto"/>
        <w:left w:val="none" w:sz="0" w:space="0" w:color="auto"/>
        <w:bottom w:val="none" w:sz="0" w:space="0" w:color="auto"/>
        <w:right w:val="none" w:sz="0" w:space="0" w:color="auto"/>
      </w:divBdr>
    </w:div>
    <w:div w:id="900748562">
      <w:bodyDiv w:val="1"/>
      <w:marLeft w:val="0"/>
      <w:marRight w:val="0"/>
      <w:marTop w:val="0"/>
      <w:marBottom w:val="0"/>
      <w:divBdr>
        <w:top w:val="none" w:sz="0" w:space="0" w:color="auto"/>
        <w:left w:val="none" w:sz="0" w:space="0" w:color="auto"/>
        <w:bottom w:val="none" w:sz="0" w:space="0" w:color="auto"/>
        <w:right w:val="none" w:sz="0" w:space="0" w:color="auto"/>
      </w:divBdr>
      <w:divsChild>
        <w:div w:id="1790513131">
          <w:marLeft w:val="0"/>
          <w:marRight w:val="0"/>
          <w:marTop w:val="0"/>
          <w:marBottom w:val="0"/>
          <w:divBdr>
            <w:top w:val="none" w:sz="0" w:space="0" w:color="auto"/>
            <w:left w:val="none" w:sz="0" w:space="0" w:color="auto"/>
            <w:bottom w:val="none" w:sz="0" w:space="0" w:color="auto"/>
            <w:right w:val="none" w:sz="0" w:space="0" w:color="auto"/>
          </w:divBdr>
          <w:divsChild>
            <w:div w:id="1650938898">
              <w:marLeft w:val="0"/>
              <w:marRight w:val="0"/>
              <w:marTop w:val="0"/>
              <w:marBottom w:val="0"/>
              <w:divBdr>
                <w:top w:val="none" w:sz="0" w:space="0" w:color="auto"/>
                <w:left w:val="none" w:sz="0" w:space="0" w:color="auto"/>
                <w:bottom w:val="none" w:sz="0" w:space="0" w:color="auto"/>
                <w:right w:val="none" w:sz="0" w:space="0" w:color="auto"/>
              </w:divBdr>
              <w:divsChild>
                <w:div w:id="932277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944591">
      <w:bodyDiv w:val="1"/>
      <w:marLeft w:val="0"/>
      <w:marRight w:val="0"/>
      <w:marTop w:val="0"/>
      <w:marBottom w:val="0"/>
      <w:divBdr>
        <w:top w:val="none" w:sz="0" w:space="0" w:color="auto"/>
        <w:left w:val="none" w:sz="0" w:space="0" w:color="auto"/>
        <w:bottom w:val="none" w:sz="0" w:space="0" w:color="auto"/>
        <w:right w:val="none" w:sz="0" w:space="0" w:color="auto"/>
      </w:divBdr>
    </w:div>
    <w:div w:id="1073166740">
      <w:bodyDiv w:val="1"/>
      <w:marLeft w:val="0"/>
      <w:marRight w:val="0"/>
      <w:marTop w:val="0"/>
      <w:marBottom w:val="0"/>
      <w:divBdr>
        <w:top w:val="none" w:sz="0" w:space="0" w:color="auto"/>
        <w:left w:val="none" w:sz="0" w:space="0" w:color="auto"/>
        <w:bottom w:val="none" w:sz="0" w:space="0" w:color="auto"/>
        <w:right w:val="none" w:sz="0" w:space="0" w:color="auto"/>
      </w:divBdr>
    </w:div>
    <w:div w:id="1123185918">
      <w:bodyDiv w:val="1"/>
      <w:marLeft w:val="0"/>
      <w:marRight w:val="0"/>
      <w:marTop w:val="0"/>
      <w:marBottom w:val="0"/>
      <w:divBdr>
        <w:top w:val="none" w:sz="0" w:space="0" w:color="auto"/>
        <w:left w:val="none" w:sz="0" w:space="0" w:color="auto"/>
        <w:bottom w:val="none" w:sz="0" w:space="0" w:color="auto"/>
        <w:right w:val="none" w:sz="0" w:space="0" w:color="auto"/>
      </w:divBdr>
    </w:div>
    <w:div w:id="1273585697">
      <w:bodyDiv w:val="1"/>
      <w:marLeft w:val="0"/>
      <w:marRight w:val="0"/>
      <w:marTop w:val="0"/>
      <w:marBottom w:val="0"/>
      <w:divBdr>
        <w:top w:val="none" w:sz="0" w:space="0" w:color="auto"/>
        <w:left w:val="none" w:sz="0" w:space="0" w:color="auto"/>
        <w:bottom w:val="none" w:sz="0" w:space="0" w:color="auto"/>
        <w:right w:val="none" w:sz="0" w:space="0" w:color="auto"/>
      </w:divBdr>
    </w:div>
    <w:div w:id="1309167434">
      <w:bodyDiv w:val="1"/>
      <w:marLeft w:val="0"/>
      <w:marRight w:val="0"/>
      <w:marTop w:val="0"/>
      <w:marBottom w:val="0"/>
      <w:divBdr>
        <w:top w:val="none" w:sz="0" w:space="0" w:color="auto"/>
        <w:left w:val="none" w:sz="0" w:space="0" w:color="auto"/>
        <w:bottom w:val="none" w:sz="0" w:space="0" w:color="auto"/>
        <w:right w:val="none" w:sz="0" w:space="0" w:color="auto"/>
      </w:divBdr>
    </w:div>
    <w:div w:id="1334379130">
      <w:bodyDiv w:val="1"/>
      <w:marLeft w:val="0"/>
      <w:marRight w:val="0"/>
      <w:marTop w:val="0"/>
      <w:marBottom w:val="0"/>
      <w:divBdr>
        <w:top w:val="none" w:sz="0" w:space="0" w:color="auto"/>
        <w:left w:val="none" w:sz="0" w:space="0" w:color="auto"/>
        <w:bottom w:val="none" w:sz="0" w:space="0" w:color="auto"/>
        <w:right w:val="none" w:sz="0" w:space="0" w:color="auto"/>
      </w:divBdr>
    </w:div>
    <w:div w:id="1435591274">
      <w:bodyDiv w:val="1"/>
      <w:marLeft w:val="0"/>
      <w:marRight w:val="0"/>
      <w:marTop w:val="0"/>
      <w:marBottom w:val="0"/>
      <w:divBdr>
        <w:top w:val="none" w:sz="0" w:space="0" w:color="auto"/>
        <w:left w:val="none" w:sz="0" w:space="0" w:color="auto"/>
        <w:bottom w:val="none" w:sz="0" w:space="0" w:color="auto"/>
        <w:right w:val="none" w:sz="0" w:space="0" w:color="auto"/>
      </w:divBdr>
    </w:div>
    <w:div w:id="1669670610">
      <w:bodyDiv w:val="1"/>
      <w:marLeft w:val="0"/>
      <w:marRight w:val="0"/>
      <w:marTop w:val="0"/>
      <w:marBottom w:val="0"/>
      <w:divBdr>
        <w:top w:val="none" w:sz="0" w:space="0" w:color="auto"/>
        <w:left w:val="none" w:sz="0" w:space="0" w:color="auto"/>
        <w:bottom w:val="none" w:sz="0" w:space="0" w:color="auto"/>
        <w:right w:val="none" w:sz="0" w:space="0" w:color="auto"/>
      </w:divBdr>
    </w:div>
    <w:div w:id="1967881846">
      <w:bodyDiv w:val="1"/>
      <w:marLeft w:val="0"/>
      <w:marRight w:val="0"/>
      <w:marTop w:val="0"/>
      <w:marBottom w:val="0"/>
      <w:divBdr>
        <w:top w:val="none" w:sz="0" w:space="0" w:color="auto"/>
        <w:left w:val="none" w:sz="0" w:space="0" w:color="auto"/>
        <w:bottom w:val="none" w:sz="0" w:space="0" w:color="auto"/>
        <w:right w:val="none" w:sz="0" w:space="0" w:color="auto"/>
      </w:divBdr>
    </w:div>
    <w:div w:id="2112699001">
      <w:bodyDiv w:val="1"/>
      <w:marLeft w:val="0"/>
      <w:marRight w:val="0"/>
      <w:marTop w:val="0"/>
      <w:marBottom w:val="0"/>
      <w:divBdr>
        <w:top w:val="none" w:sz="0" w:space="0" w:color="auto"/>
        <w:left w:val="none" w:sz="0" w:space="0" w:color="auto"/>
        <w:bottom w:val="none" w:sz="0" w:space="0" w:color="auto"/>
        <w:right w:val="none" w:sz="0" w:space="0" w:color="auto"/>
      </w:divBdr>
    </w:div>
    <w:div w:id="21149780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ndcorporalpunishment.or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endcorporalpunishment.org"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mainichi.jp/english/articles/20190218/p2a/00m/0na/001000c" TargetMode="External"/><Relationship Id="rId2" Type="http://schemas.openxmlformats.org/officeDocument/2006/relationships/hyperlink" Target="https://www.japantimes.co.jp/news/2019/12/04/national/social-issues/japanese-sitting-style-recognized-punishment-new-law/" TargetMode="External"/><Relationship Id="rId1" Type="http://schemas.openxmlformats.org/officeDocument/2006/relationships/hyperlink" Target="https://mainichi.jp/english/articles/20191204/p2a/00m/0na/008000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1F3F7CF3-0C50-4230-B9F7-732C0FFB922C}">
  <ds:schemaRefs>
    <ds:schemaRef ds:uri="http://schemas.microsoft.com/sharepoint/v3/contenttype/forms"/>
  </ds:schemaRefs>
</ds:datastoreItem>
</file>

<file path=customXml/itemProps2.xml><?xml version="1.0" encoding="utf-8"?>
<ds:datastoreItem xmlns:ds="http://schemas.openxmlformats.org/officeDocument/2006/customXml" ds:itemID="{D5B58AAE-3338-4AB2-91D0-4DE88069E7EE}"/>
</file>

<file path=customXml/itemProps3.xml><?xml version="1.0" encoding="utf-8"?>
<ds:datastoreItem xmlns:ds="http://schemas.openxmlformats.org/officeDocument/2006/customXml" ds:itemID="{DF935CC0-8409-4B14-8F63-9016C3DD862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C98D782-6664-4C55-B1A7-A4752B627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733</TotalTime>
  <Pages>4</Pages>
  <Words>1614</Words>
  <Characters>9205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GI briefing</vt:lpstr>
    </vt:vector>
  </TitlesOfParts>
  <Company>Sharon Owen</Company>
  <LinksUpToDate>false</LinksUpToDate>
  <CharactersWithSpaces>10798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dc:title>
  <dc:creator>Global Initiative to End All Corporal Punishment of Children</dc:creator>
  <cp:lastModifiedBy>Eloïse Di Gianni</cp:lastModifiedBy>
  <cp:revision>78</cp:revision>
  <dcterms:created xsi:type="dcterms:W3CDTF">2016-01-21T13:24:00Z</dcterms:created>
  <dcterms:modified xsi:type="dcterms:W3CDTF">2020-01-10T11:09:00Z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2014-06-12T00:00:00Z</vt:filetime>
  </property>
  <property fmtid="{D5CDD505-2E9C-101B-9397-08002B2CF9AE}" pid="3" name="LastSaved">
    <vt:filetime>2014-10-21T00:00:00Z</vt:filetime>
  </property>
  <property fmtid="{D5CDD505-2E9C-101B-9397-08002B2CF9AE}" pid="4" name="ContentTypeId">
    <vt:lpwstr>0x010100F397614B75B84E4C841CE911BA0CCB9D</vt:lpwstr>
  </property>
</Properties>
</file>