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90" w:rsidRPr="00A2701C" w:rsidRDefault="00A2701C" w:rsidP="00A2701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b/>
          <w:sz w:val="40"/>
        </w:rPr>
        <w:t>ANEXO X</w:t>
      </w:r>
    </w:p>
    <w:p w:rsidR="00CA2290" w:rsidRPr="00A2701C" w:rsidRDefault="00A2701C" w:rsidP="00A2701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01C">
        <w:rPr>
          <w:rFonts w:ascii="Times New Roman" w:hAnsi="Times New Roman" w:cs="Times New Roman"/>
          <w:sz w:val="40"/>
          <w:szCs w:val="40"/>
        </w:rPr>
        <w:t>D</w:t>
      </w:r>
      <w:r w:rsidR="00CA2290" w:rsidRPr="00A2701C">
        <w:rPr>
          <w:rFonts w:ascii="Times New Roman" w:hAnsi="Times New Roman" w:cs="Times New Roman"/>
          <w:sz w:val="40"/>
          <w:szCs w:val="40"/>
        </w:rPr>
        <w:t>atos estadísticos sobre denuncias de tortura y malos tratos durante el período 2009-2013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A2701C" w:rsidRDefault="00A2701C" w:rsidP="00CA22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804" w:type="dxa"/>
        <w:tblInd w:w="-431" w:type="dxa"/>
        <w:tblLook w:val="04A0"/>
      </w:tblPr>
      <w:tblGrid>
        <w:gridCol w:w="7372"/>
        <w:gridCol w:w="1418"/>
        <w:gridCol w:w="1275"/>
        <w:gridCol w:w="1276"/>
        <w:gridCol w:w="1276"/>
        <w:gridCol w:w="1187"/>
      </w:tblGrid>
      <w:tr w:rsidR="00E55089" w:rsidTr="003B2A8B">
        <w:trPr>
          <w:trHeight w:val="638"/>
        </w:trPr>
        <w:tc>
          <w:tcPr>
            <w:tcW w:w="13804" w:type="dxa"/>
            <w:gridSpan w:val="6"/>
            <w:shd w:val="clear" w:color="auto" w:fill="9CC2E5" w:themeFill="accent1" w:themeFillTint="99"/>
            <w:vAlign w:val="center"/>
          </w:tcPr>
          <w:p w:rsidR="00E55089" w:rsidRPr="001B7855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DATOS ESTADISTICOS SOBRE DENUNCIAS DE TORTURA Y MALOS TRATOS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(REQUERIMIENTOS FISCALES) </w:t>
            </w: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>DURANTE EL PERIODO 2009-2013</w:t>
            </w:r>
          </w:p>
        </w:tc>
      </w:tr>
      <w:tr w:rsidR="00E55089" w:rsidTr="003B2A8B">
        <w:trPr>
          <w:trHeight w:val="89"/>
        </w:trPr>
        <w:tc>
          <w:tcPr>
            <w:tcW w:w="7372" w:type="dxa"/>
            <w:shd w:val="clear" w:color="auto" w:fill="BDD6EE" w:themeFill="accent1" w:themeFillTint="66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BDD6EE" w:themeFill="accent1" w:themeFillTint="66"/>
            <w:vAlign w:val="center"/>
          </w:tcPr>
          <w:p w:rsidR="00E55089" w:rsidRPr="001B7855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</w:tcPr>
          <w:p w:rsidR="00E55089" w:rsidRPr="001B7855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276" w:type="dxa"/>
            <w:shd w:val="clear" w:color="auto" w:fill="BDD6EE" w:themeFill="accent1" w:themeFillTint="66"/>
            <w:vAlign w:val="center"/>
          </w:tcPr>
          <w:p w:rsidR="00E55089" w:rsidRPr="001B7855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276" w:type="dxa"/>
            <w:shd w:val="clear" w:color="auto" w:fill="BDD6EE" w:themeFill="accent1" w:themeFillTint="66"/>
            <w:vAlign w:val="center"/>
          </w:tcPr>
          <w:p w:rsidR="00E55089" w:rsidRPr="001B7855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187" w:type="dxa"/>
            <w:shd w:val="clear" w:color="auto" w:fill="BDD6EE" w:themeFill="accent1" w:themeFillTint="66"/>
            <w:vAlign w:val="center"/>
          </w:tcPr>
          <w:p w:rsidR="00E55089" w:rsidRPr="001B7855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</w:tr>
      <w:tr w:rsidR="00E55089" w:rsidTr="003B2A8B">
        <w:trPr>
          <w:trHeight w:val="180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Juzgado de Letras de Trujillo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E0A">
              <w:rPr>
                <w:rStyle w:val="ecxmsonormalCar"/>
                <w:rFonts w:eastAsiaTheme="minorHAnsi"/>
              </w:rPr>
              <w:t>2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89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Juzgado de Letras de lo Penal de San Pedro Sula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E0A">
              <w:rPr>
                <w:rStyle w:val="ecxmsonormalCar"/>
                <w:rFonts w:eastAsiaTheme="minorHAnsi"/>
              </w:rPr>
              <w:t>3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5089" w:rsidTr="003B2A8B">
        <w:trPr>
          <w:trHeight w:val="89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Juzgado de Letras Seccional de  La Entrada, Copan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E0A"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89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 xml:space="preserve">Juzgado de Letras de lo Penal de </w:t>
            </w:r>
            <w:proofErr w:type="spellStart"/>
            <w:r w:rsidRPr="00E55089">
              <w:rPr>
                <w:rStyle w:val="ecxmsonormalCar"/>
                <w:rFonts w:eastAsiaTheme="minorHAnsi"/>
                <w:b/>
              </w:rPr>
              <w:t>Talanga</w:t>
            </w:r>
            <w:proofErr w:type="spellEnd"/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E0A"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204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Juzgado de Letras Seccional de Juticalpa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E0A"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383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Juzgado Primero de Letras Departamental de Santa Bárbara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E0A"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89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 xml:space="preserve">Juzgado de Letras Seccional de </w:t>
            </w:r>
            <w:proofErr w:type="spellStart"/>
            <w:r w:rsidRPr="00E55089">
              <w:rPr>
                <w:rStyle w:val="ecxmsonormalCar"/>
                <w:rFonts w:eastAsiaTheme="minorHAnsi"/>
                <w:b/>
              </w:rPr>
              <w:t>Olanchito</w:t>
            </w:r>
            <w:proofErr w:type="spellEnd"/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E0A"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128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Juzgado de Letras de Tegucigalpa</w:t>
            </w:r>
          </w:p>
        </w:tc>
        <w:tc>
          <w:tcPr>
            <w:tcW w:w="1418" w:type="dxa"/>
            <w:vAlign w:val="center"/>
          </w:tcPr>
          <w:p w:rsidR="00E55089" w:rsidRPr="00716E0A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 w:rsidRPr="00716E0A">
              <w:rPr>
                <w:rStyle w:val="ecxmsonormalCar"/>
                <w:rFonts w:eastAsiaTheme="minorHAnsi"/>
              </w:rPr>
              <w:t>2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55089" w:rsidTr="003B2A8B">
        <w:trPr>
          <w:trHeight w:val="335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>Juzgado de Letras de Comayagua</w:t>
            </w:r>
          </w:p>
        </w:tc>
        <w:tc>
          <w:tcPr>
            <w:tcW w:w="1418" w:type="dxa"/>
            <w:vAlign w:val="center"/>
          </w:tcPr>
          <w:p w:rsidR="00E55089" w:rsidRPr="00716E0A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373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Juzgado de Letras de </w:t>
            </w:r>
            <w:proofErr w:type="spellStart"/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>Siguatepeque</w:t>
            </w:r>
            <w:proofErr w:type="spellEnd"/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89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>Juzgado de Letras de Santa Rosa de Copán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Pr="004047F6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55089" w:rsidTr="003B2A8B">
        <w:trPr>
          <w:trHeight w:val="230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Juzgado de Letras Seccional de Catacamas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282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>Juzgado Seccional de Tela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348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>Juzgado de Letras de lo Penal de Ocotepeque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116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>Juzgado de Letras de la Esperanza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181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>Juzgado de Letras Seccional de Yoro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219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Juzgado de Letras de Puerto Lempira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55089" w:rsidTr="003B2A8B">
        <w:trPr>
          <w:trHeight w:val="272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Juzgado de Letras Seccional de Márcala</w:t>
            </w:r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5089" w:rsidTr="003B2A8B">
        <w:trPr>
          <w:trHeight w:val="324"/>
        </w:trPr>
        <w:tc>
          <w:tcPr>
            <w:tcW w:w="7372" w:type="dxa"/>
            <w:vAlign w:val="center"/>
          </w:tcPr>
          <w:p w:rsidR="00E55089" w:rsidRPr="00E55089" w:rsidRDefault="00E55089" w:rsidP="003B2A8B">
            <w:pPr>
              <w:jc w:val="center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Juzgado de Letras de </w:t>
            </w:r>
            <w:proofErr w:type="spellStart"/>
            <w:r w:rsidRPr="00E55089">
              <w:rPr>
                <w:rFonts w:ascii="Times New Roman" w:hAnsi="Times New Roman" w:cs="Times New Roman"/>
                <w:b/>
                <w:sz w:val="24"/>
                <w:szCs w:val="24"/>
              </w:rPr>
              <w:t>Yuscarán</w:t>
            </w:r>
            <w:proofErr w:type="spellEnd"/>
          </w:p>
        </w:tc>
        <w:tc>
          <w:tcPr>
            <w:tcW w:w="1418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</w:p>
        </w:tc>
        <w:tc>
          <w:tcPr>
            <w:tcW w:w="1275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55089" w:rsidTr="003B2A8B">
        <w:trPr>
          <w:trHeight w:val="315"/>
        </w:trPr>
        <w:tc>
          <w:tcPr>
            <w:tcW w:w="7372" w:type="dxa"/>
            <w:shd w:val="clear" w:color="auto" w:fill="DEEAF6" w:themeFill="accent1" w:themeFillTint="33"/>
            <w:vAlign w:val="center"/>
          </w:tcPr>
          <w:p w:rsidR="00E55089" w:rsidRDefault="00E55089" w:rsidP="003B2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ecxmsonormalCar"/>
                <w:rFonts w:eastAsiaTheme="minorHAnsi"/>
              </w:rPr>
              <w:t>12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87" w:type="dxa"/>
            <w:shd w:val="clear" w:color="auto" w:fill="DEEAF6" w:themeFill="accent1" w:themeFillTint="33"/>
            <w:vAlign w:val="center"/>
          </w:tcPr>
          <w:p w:rsidR="00E55089" w:rsidRDefault="00E55089" w:rsidP="003B2A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855" w:rsidRDefault="001B7855" w:rsidP="00CA22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794B" w:rsidRPr="004047F6" w:rsidRDefault="00A4794B" w:rsidP="00CA22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089" w:rsidRDefault="00E55089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E55089" w:rsidRDefault="00E55089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E55089" w:rsidRDefault="00E55089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E55089" w:rsidRDefault="00E55089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E55089" w:rsidRDefault="00E55089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A2701C" w:rsidRDefault="00A2701C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A2701C" w:rsidRDefault="00A2701C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A2701C" w:rsidRDefault="00A2701C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A2701C" w:rsidRDefault="00A2701C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A2701C" w:rsidRDefault="00A2701C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tbl>
      <w:tblPr>
        <w:tblStyle w:val="TableGrid"/>
        <w:tblpPr w:leftFromText="141" w:rightFromText="141" w:vertAnchor="text" w:horzAnchor="margin" w:tblpY="254"/>
        <w:tblW w:w="0" w:type="auto"/>
        <w:tblLook w:val="04A0"/>
      </w:tblPr>
      <w:tblGrid>
        <w:gridCol w:w="6799"/>
        <w:gridCol w:w="1276"/>
        <w:gridCol w:w="1276"/>
        <w:gridCol w:w="1276"/>
        <w:gridCol w:w="1275"/>
        <w:gridCol w:w="1094"/>
      </w:tblGrid>
      <w:tr w:rsidR="00977B8B" w:rsidTr="00E067C5">
        <w:tc>
          <w:tcPr>
            <w:tcW w:w="12996" w:type="dxa"/>
            <w:gridSpan w:val="6"/>
            <w:shd w:val="clear" w:color="auto" w:fill="9CC2E5" w:themeFill="accent1" w:themeFillTint="99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DATOS ESTADISTICOS SOBRE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LOS RESULTADOS DE </w:t>
            </w: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DENUNCIAS DE TORTURA Y MALOS TRATOS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(REQUERIMIENTOS FISCALES) </w:t>
            </w: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>DURANTE EL PERIODO 2009-2013</w:t>
            </w:r>
          </w:p>
        </w:tc>
      </w:tr>
      <w:tr w:rsidR="00977B8B" w:rsidTr="00E067C5">
        <w:tc>
          <w:tcPr>
            <w:tcW w:w="6799" w:type="dxa"/>
            <w:shd w:val="clear" w:color="auto" w:fill="BDD6EE" w:themeFill="accent1" w:themeFillTint="66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</w:p>
        </w:tc>
        <w:tc>
          <w:tcPr>
            <w:tcW w:w="1276" w:type="dxa"/>
            <w:shd w:val="clear" w:color="auto" w:fill="BDD6EE" w:themeFill="accent1" w:themeFillTint="66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2009</w:t>
            </w:r>
          </w:p>
        </w:tc>
        <w:tc>
          <w:tcPr>
            <w:tcW w:w="1276" w:type="dxa"/>
            <w:shd w:val="clear" w:color="auto" w:fill="BDD6EE" w:themeFill="accent1" w:themeFillTint="66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2010</w:t>
            </w:r>
          </w:p>
        </w:tc>
        <w:tc>
          <w:tcPr>
            <w:tcW w:w="1276" w:type="dxa"/>
            <w:shd w:val="clear" w:color="auto" w:fill="BDD6EE" w:themeFill="accent1" w:themeFillTint="66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2011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2012</w:t>
            </w:r>
          </w:p>
        </w:tc>
        <w:tc>
          <w:tcPr>
            <w:tcW w:w="1094" w:type="dxa"/>
            <w:shd w:val="clear" w:color="auto" w:fill="BDD6EE" w:themeFill="accent1" w:themeFillTint="66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2013</w:t>
            </w:r>
          </w:p>
        </w:tc>
      </w:tr>
      <w:tr w:rsidR="00B60F01" w:rsidTr="00E067C5">
        <w:tc>
          <w:tcPr>
            <w:tcW w:w="6799" w:type="dxa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Apertura de juicio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4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4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2</w:t>
            </w:r>
          </w:p>
        </w:tc>
        <w:tc>
          <w:tcPr>
            <w:tcW w:w="1275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7</w:t>
            </w:r>
          </w:p>
        </w:tc>
        <w:tc>
          <w:tcPr>
            <w:tcW w:w="1094" w:type="dxa"/>
            <w:vAlign w:val="center"/>
          </w:tcPr>
          <w:p w:rsidR="00977B8B" w:rsidRDefault="00B60F01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3</w:t>
            </w:r>
          </w:p>
        </w:tc>
      </w:tr>
      <w:tr w:rsidR="00B60F01" w:rsidTr="00E067C5">
        <w:tc>
          <w:tcPr>
            <w:tcW w:w="6799" w:type="dxa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Sobreseimiento provisional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2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275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3</w:t>
            </w:r>
          </w:p>
        </w:tc>
        <w:tc>
          <w:tcPr>
            <w:tcW w:w="1094" w:type="dxa"/>
            <w:vAlign w:val="center"/>
          </w:tcPr>
          <w:p w:rsidR="00977B8B" w:rsidRDefault="00B60F01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2</w:t>
            </w:r>
          </w:p>
        </w:tc>
      </w:tr>
      <w:tr w:rsidR="00B60F01" w:rsidTr="00E067C5">
        <w:tc>
          <w:tcPr>
            <w:tcW w:w="6799" w:type="dxa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Sobreseimiento definitivo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4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4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3</w:t>
            </w:r>
          </w:p>
        </w:tc>
        <w:tc>
          <w:tcPr>
            <w:tcW w:w="1275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094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</w:p>
        </w:tc>
      </w:tr>
      <w:tr w:rsidR="00B60F01" w:rsidTr="00E067C5">
        <w:tc>
          <w:tcPr>
            <w:tcW w:w="6799" w:type="dxa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Sentencia condenatoria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094" w:type="dxa"/>
            <w:vAlign w:val="center"/>
          </w:tcPr>
          <w:p w:rsidR="00977B8B" w:rsidRDefault="00B60F01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2</w:t>
            </w:r>
          </w:p>
        </w:tc>
      </w:tr>
      <w:tr w:rsidR="00977B8B" w:rsidTr="00E067C5">
        <w:tc>
          <w:tcPr>
            <w:tcW w:w="6799" w:type="dxa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Conciliación por cumplimiento de acuerdo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094" w:type="dxa"/>
            <w:vAlign w:val="center"/>
          </w:tcPr>
          <w:p w:rsidR="00977B8B" w:rsidRDefault="00B60F01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</w:t>
            </w:r>
          </w:p>
        </w:tc>
      </w:tr>
      <w:tr w:rsidR="00977B8B" w:rsidTr="00E067C5">
        <w:tc>
          <w:tcPr>
            <w:tcW w:w="6799" w:type="dxa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Conciliación que suspende el proceso penal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6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  <w:tc>
          <w:tcPr>
            <w:tcW w:w="1275" w:type="dxa"/>
            <w:vAlign w:val="center"/>
          </w:tcPr>
          <w:p w:rsid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</w:t>
            </w:r>
          </w:p>
        </w:tc>
        <w:tc>
          <w:tcPr>
            <w:tcW w:w="1094" w:type="dxa"/>
            <w:vAlign w:val="center"/>
          </w:tcPr>
          <w:p w:rsidR="00977B8B" w:rsidRDefault="00B60F01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0</w:t>
            </w:r>
          </w:p>
        </w:tc>
      </w:tr>
      <w:tr w:rsidR="00977B8B" w:rsidRPr="00977B8B" w:rsidTr="00E067C5">
        <w:tc>
          <w:tcPr>
            <w:tcW w:w="6799" w:type="dxa"/>
            <w:shd w:val="clear" w:color="auto" w:fill="DEEAF6" w:themeFill="accent1" w:themeFillTint="33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977B8B">
              <w:rPr>
                <w:rStyle w:val="ecxmsonormalCar"/>
                <w:rFonts w:eastAsiaTheme="minorHAnsi"/>
                <w:b/>
              </w:rPr>
              <w:t>TOTAL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10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8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6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:rsidR="00977B8B" w:rsidRPr="00977B8B" w:rsidRDefault="00977B8B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13</w:t>
            </w:r>
          </w:p>
        </w:tc>
        <w:tc>
          <w:tcPr>
            <w:tcW w:w="1094" w:type="dxa"/>
            <w:shd w:val="clear" w:color="auto" w:fill="DEEAF6" w:themeFill="accent1" w:themeFillTint="33"/>
            <w:vAlign w:val="center"/>
          </w:tcPr>
          <w:p w:rsidR="00977B8B" w:rsidRPr="00977B8B" w:rsidRDefault="00B60F01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8</w:t>
            </w:r>
          </w:p>
        </w:tc>
      </w:tr>
    </w:tbl>
    <w:p w:rsidR="00E55089" w:rsidRDefault="00E55089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tbl>
      <w:tblPr>
        <w:tblStyle w:val="TableGrid"/>
        <w:tblW w:w="0" w:type="auto"/>
        <w:tblLook w:val="04A0"/>
      </w:tblPr>
      <w:tblGrid>
        <w:gridCol w:w="2166"/>
        <w:gridCol w:w="2166"/>
        <w:gridCol w:w="2166"/>
        <w:gridCol w:w="2166"/>
        <w:gridCol w:w="2166"/>
        <w:gridCol w:w="2166"/>
      </w:tblGrid>
      <w:tr w:rsidR="00E55089" w:rsidTr="00E067C5">
        <w:tc>
          <w:tcPr>
            <w:tcW w:w="12996" w:type="dxa"/>
            <w:gridSpan w:val="6"/>
            <w:shd w:val="clear" w:color="auto" w:fill="9CC2E5" w:themeFill="accent1" w:themeFillTint="99"/>
            <w:vAlign w:val="center"/>
          </w:tcPr>
          <w:p w:rsid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DATOS ESTADISTICOS SOBRE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LAS VICTIMAS DE </w:t>
            </w: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DENUNCIAS DE TORTURA Y MALOS TRATOS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(REQUERIMIENTOS FISCALES) </w:t>
            </w:r>
            <w:r w:rsidRPr="001B7855">
              <w:rPr>
                <w:rFonts w:ascii="Times New Roman" w:hAnsi="Times New Roman" w:cs="Times New Roman"/>
                <w:b/>
                <w:sz w:val="24"/>
                <w:szCs w:val="24"/>
              </w:rPr>
              <w:t>DURANTE EL PERIODO 2009-2013</w:t>
            </w:r>
          </w:p>
        </w:tc>
      </w:tr>
      <w:tr w:rsidR="00E55089" w:rsidTr="00E067C5">
        <w:tc>
          <w:tcPr>
            <w:tcW w:w="2166" w:type="dxa"/>
            <w:shd w:val="clear" w:color="auto" w:fill="BDD6EE" w:themeFill="accent1" w:themeFillTint="66"/>
          </w:tcPr>
          <w:p w:rsid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</w:rPr>
            </w:pPr>
          </w:p>
        </w:tc>
        <w:tc>
          <w:tcPr>
            <w:tcW w:w="2166" w:type="dxa"/>
            <w:shd w:val="clear" w:color="auto" w:fill="BDD6EE" w:themeFill="accent1" w:themeFillTint="66"/>
          </w:tcPr>
          <w:p w:rsidR="00E55089" w:rsidRP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2009</w:t>
            </w:r>
          </w:p>
        </w:tc>
        <w:tc>
          <w:tcPr>
            <w:tcW w:w="2166" w:type="dxa"/>
            <w:shd w:val="clear" w:color="auto" w:fill="BDD6EE" w:themeFill="accent1" w:themeFillTint="66"/>
          </w:tcPr>
          <w:p w:rsidR="00E55089" w:rsidRP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2010</w:t>
            </w:r>
          </w:p>
        </w:tc>
        <w:tc>
          <w:tcPr>
            <w:tcW w:w="2166" w:type="dxa"/>
            <w:shd w:val="clear" w:color="auto" w:fill="BDD6EE" w:themeFill="accent1" w:themeFillTint="66"/>
            <w:vAlign w:val="center"/>
          </w:tcPr>
          <w:p w:rsidR="00E55089" w:rsidRP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2011</w:t>
            </w:r>
          </w:p>
        </w:tc>
        <w:tc>
          <w:tcPr>
            <w:tcW w:w="2166" w:type="dxa"/>
            <w:shd w:val="clear" w:color="auto" w:fill="BDD6EE" w:themeFill="accent1" w:themeFillTint="66"/>
            <w:vAlign w:val="center"/>
          </w:tcPr>
          <w:p w:rsidR="00E55089" w:rsidRP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2012</w:t>
            </w:r>
          </w:p>
        </w:tc>
        <w:tc>
          <w:tcPr>
            <w:tcW w:w="2166" w:type="dxa"/>
            <w:shd w:val="clear" w:color="auto" w:fill="BDD6EE" w:themeFill="accent1" w:themeFillTint="66"/>
            <w:vAlign w:val="center"/>
          </w:tcPr>
          <w:p w:rsidR="00E55089" w:rsidRP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2013</w:t>
            </w:r>
          </w:p>
        </w:tc>
      </w:tr>
      <w:tr w:rsidR="00E55089" w:rsidTr="00E067C5">
        <w:tc>
          <w:tcPr>
            <w:tcW w:w="2166" w:type="dxa"/>
          </w:tcPr>
          <w:p w:rsidR="00E55089" w:rsidRP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 xml:space="preserve">Mujeres </w:t>
            </w:r>
          </w:p>
        </w:tc>
        <w:tc>
          <w:tcPr>
            <w:tcW w:w="2166" w:type="dxa"/>
          </w:tcPr>
          <w:p w:rsid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2</w:t>
            </w:r>
          </w:p>
        </w:tc>
        <w:tc>
          <w:tcPr>
            <w:tcW w:w="2166" w:type="dxa"/>
          </w:tcPr>
          <w:p w:rsid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2</w:t>
            </w:r>
          </w:p>
        </w:tc>
        <w:tc>
          <w:tcPr>
            <w:tcW w:w="2166" w:type="dxa"/>
            <w:vAlign w:val="center"/>
          </w:tcPr>
          <w:p w:rsid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2</w:t>
            </w:r>
          </w:p>
        </w:tc>
        <w:tc>
          <w:tcPr>
            <w:tcW w:w="2166" w:type="dxa"/>
            <w:vAlign w:val="center"/>
          </w:tcPr>
          <w:p w:rsid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3</w:t>
            </w:r>
          </w:p>
        </w:tc>
        <w:tc>
          <w:tcPr>
            <w:tcW w:w="2166" w:type="dxa"/>
            <w:vAlign w:val="center"/>
          </w:tcPr>
          <w:p w:rsid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4</w:t>
            </w:r>
          </w:p>
        </w:tc>
      </w:tr>
      <w:tr w:rsidR="00E55089" w:rsidTr="00E067C5">
        <w:tc>
          <w:tcPr>
            <w:tcW w:w="2166" w:type="dxa"/>
          </w:tcPr>
          <w:p w:rsidR="00E55089" w:rsidRP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Hombres</w:t>
            </w:r>
          </w:p>
        </w:tc>
        <w:tc>
          <w:tcPr>
            <w:tcW w:w="2166" w:type="dxa"/>
          </w:tcPr>
          <w:p w:rsid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10</w:t>
            </w:r>
          </w:p>
        </w:tc>
        <w:tc>
          <w:tcPr>
            <w:tcW w:w="2166" w:type="dxa"/>
          </w:tcPr>
          <w:p w:rsid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10</w:t>
            </w:r>
          </w:p>
        </w:tc>
        <w:tc>
          <w:tcPr>
            <w:tcW w:w="2166" w:type="dxa"/>
            <w:vAlign w:val="center"/>
          </w:tcPr>
          <w:p w:rsid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20</w:t>
            </w:r>
          </w:p>
        </w:tc>
        <w:tc>
          <w:tcPr>
            <w:tcW w:w="2166" w:type="dxa"/>
            <w:vAlign w:val="center"/>
          </w:tcPr>
          <w:p w:rsid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10</w:t>
            </w:r>
          </w:p>
        </w:tc>
        <w:tc>
          <w:tcPr>
            <w:tcW w:w="2166" w:type="dxa"/>
            <w:vAlign w:val="center"/>
          </w:tcPr>
          <w:p w:rsid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</w:rPr>
            </w:pPr>
            <w:r>
              <w:rPr>
                <w:rStyle w:val="ecxmsonormalCar"/>
                <w:rFonts w:eastAsiaTheme="minorHAnsi"/>
              </w:rPr>
              <w:t>12</w:t>
            </w:r>
          </w:p>
        </w:tc>
      </w:tr>
      <w:tr w:rsidR="00E55089" w:rsidTr="00E067C5">
        <w:tc>
          <w:tcPr>
            <w:tcW w:w="2166" w:type="dxa"/>
            <w:shd w:val="clear" w:color="auto" w:fill="DEEAF6" w:themeFill="accent1" w:themeFillTint="33"/>
          </w:tcPr>
          <w:p w:rsidR="00E55089" w:rsidRP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  <w:b/>
              </w:rPr>
            </w:pPr>
            <w:r w:rsidRPr="00E55089">
              <w:rPr>
                <w:rStyle w:val="ecxmsonormalCar"/>
                <w:rFonts w:eastAsiaTheme="minorHAnsi"/>
                <w:b/>
              </w:rPr>
              <w:t>TOTAL</w:t>
            </w:r>
          </w:p>
        </w:tc>
        <w:tc>
          <w:tcPr>
            <w:tcW w:w="2166" w:type="dxa"/>
            <w:shd w:val="clear" w:color="auto" w:fill="DEEAF6" w:themeFill="accent1" w:themeFillTint="33"/>
          </w:tcPr>
          <w:p w:rsidR="00E55089" w:rsidRP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12</w:t>
            </w:r>
          </w:p>
        </w:tc>
        <w:tc>
          <w:tcPr>
            <w:tcW w:w="2166" w:type="dxa"/>
            <w:shd w:val="clear" w:color="auto" w:fill="DEEAF6" w:themeFill="accent1" w:themeFillTint="33"/>
          </w:tcPr>
          <w:p w:rsidR="00E55089" w:rsidRPr="00E55089" w:rsidRDefault="00E55089" w:rsidP="00CA2290">
            <w:pPr>
              <w:spacing w:line="360" w:lineRule="auto"/>
              <w:jc w:val="both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12</w:t>
            </w:r>
          </w:p>
        </w:tc>
        <w:tc>
          <w:tcPr>
            <w:tcW w:w="2166" w:type="dxa"/>
            <w:shd w:val="clear" w:color="auto" w:fill="DEEAF6" w:themeFill="accent1" w:themeFillTint="33"/>
            <w:vAlign w:val="center"/>
          </w:tcPr>
          <w:p w:rsidR="00E55089" w:rsidRP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22</w:t>
            </w:r>
          </w:p>
        </w:tc>
        <w:tc>
          <w:tcPr>
            <w:tcW w:w="2166" w:type="dxa"/>
            <w:shd w:val="clear" w:color="auto" w:fill="DEEAF6" w:themeFill="accent1" w:themeFillTint="33"/>
            <w:vAlign w:val="center"/>
          </w:tcPr>
          <w:p w:rsidR="00E55089" w:rsidRP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13</w:t>
            </w:r>
          </w:p>
        </w:tc>
        <w:tc>
          <w:tcPr>
            <w:tcW w:w="2166" w:type="dxa"/>
            <w:shd w:val="clear" w:color="auto" w:fill="DEEAF6" w:themeFill="accent1" w:themeFillTint="33"/>
            <w:vAlign w:val="center"/>
          </w:tcPr>
          <w:p w:rsidR="00E55089" w:rsidRPr="00E55089" w:rsidRDefault="00E55089" w:rsidP="00E067C5">
            <w:pPr>
              <w:spacing w:line="360" w:lineRule="auto"/>
              <w:jc w:val="center"/>
              <w:rPr>
                <w:rStyle w:val="ecxmsonormalCar"/>
                <w:rFonts w:eastAsiaTheme="minorHAnsi"/>
                <w:b/>
              </w:rPr>
            </w:pPr>
            <w:r>
              <w:rPr>
                <w:rStyle w:val="ecxmsonormalCar"/>
                <w:rFonts w:eastAsiaTheme="minorHAnsi"/>
                <w:b/>
              </w:rPr>
              <w:t>16</w:t>
            </w:r>
          </w:p>
        </w:tc>
      </w:tr>
    </w:tbl>
    <w:p w:rsidR="00E55089" w:rsidRDefault="00E55089" w:rsidP="00CA2290">
      <w:pPr>
        <w:spacing w:after="0" w:line="360" w:lineRule="auto"/>
        <w:jc w:val="both"/>
        <w:rPr>
          <w:rStyle w:val="ecxmsonormalCar"/>
          <w:rFonts w:eastAsiaTheme="minorHAnsi"/>
        </w:rPr>
      </w:pPr>
    </w:p>
    <w:p w:rsidR="00977B8B" w:rsidRPr="004047F6" w:rsidRDefault="00977B8B" w:rsidP="0097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290" w:rsidRPr="00CA2290" w:rsidRDefault="00B60F01" w:rsidP="00E067C5">
      <w:pPr>
        <w:spacing w:after="0" w:line="360" w:lineRule="auto"/>
        <w:jc w:val="both"/>
        <w:rPr>
          <w:b/>
          <w:sz w:val="40"/>
        </w:rPr>
      </w:pPr>
      <w:r>
        <w:rPr>
          <w:rFonts w:ascii="Times New Roman" w:hAnsi="Times New Roman" w:cs="Times New Roman"/>
          <w:sz w:val="24"/>
          <w:szCs w:val="24"/>
        </w:rPr>
        <w:t>Fuente: C</w:t>
      </w:r>
      <w:r w:rsidR="00E067C5">
        <w:rPr>
          <w:rFonts w:ascii="Times New Roman" w:hAnsi="Times New Roman" w:cs="Times New Roman"/>
          <w:sz w:val="24"/>
          <w:szCs w:val="24"/>
        </w:rPr>
        <w:t>entro Electrónico</w:t>
      </w:r>
      <w:r w:rsidR="00A2701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D</w:t>
      </w:r>
      <w:r w:rsidR="00A2701C">
        <w:rPr>
          <w:rFonts w:ascii="Times New Roman" w:hAnsi="Times New Roman" w:cs="Times New Roman"/>
          <w:sz w:val="24"/>
          <w:szCs w:val="24"/>
        </w:rPr>
        <w:t xml:space="preserve">ocumentación e </w:t>
      </w:r>
      <w:r>
        <w:rPr>
          <w:rFonts w:ascii="Times New Roman" w:hAnsi="Times New Roman" w:cs="Times New Roman"/>
          <w:sz w:val="24"/>
          <w:szCs w:val="24"/>
        </w:rPr>
        <w:t>I</w:t>
      </w:r>
      <w:r w:rsidR="00A2701C">
        <w:rPr>
          <w:rFonts w:ascii="Times New Roman" w:hAnsi="Times New Roman" w:cs="Times New Roman"/>
          <w:sz w:val="24"/>
          <w:szCs w:val="24"/>
        </w:rPr>
        <w:t xml:space="preserve">nformación </w:t>
      </w:r>
      <w:r>
        <w:rPr>
          <w:rFonts w:ascii="Times New Roman" w:hAnsi="Times New Roman" w:cs="Times New Roman"/>
          <w:sz w:val="24"/>
          <w:szCs w:val="24"/>
        </w:rPr>
        <w:t>J</w:t>
      </w:r>
      <w:r w:rsidR="00A2701C">
        <w:rPr>
          <w:rFonts w:ascii="Times New Roman" w:hAnsi="Times New Roman" w:cs="Times New Roman"/>
          <w:sz w:val="24"/>
          <w:szCs w:val="24"/>
        </w:rPr>
        <w:t>udicial CEDIJ</w:t>
      </w:r>
    </w:p>
    <w:sectPr w:rsidR="00CA2290" w:rsidRPr="00CA2290" w:rsidSect="001B785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A2290"/>
    <w:rsid w:val="001B7855"/>
    <w:rsid w:val="0028530A"/>
    <w:rsid w:val="00297C85"/>
    <w:rsid w:val="002A091E"/>
    <w:rsid w:val="003B2A8B"/>
    <w:rsid w:val="00530B40"/>
    <w:rsid w:val="00977B8B"/>
    <w:rsid w:val="009F0969"/>
    <w:rsid w:val="00A2701C"/>
    <w:rsid w:val="00A4794B"/>
    <w:rsid w:val="00B60F01"/>
    <w:rsid w:val="00CA2290"/>
    <w:rsid w:val="00E067C5"/>
    <w:rsid w:val="00E55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9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link w:val="ecxmsonormalCar"/>
    <w:rsid w:val="00CA2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HN"/>
    </w:rPr>
  </w:style>
  <w:style w:type="character" w:customStyle="1" w:styleId="ecxmsonormalCar">
    <w:name w:val="ecxmsonormal Car"/>
    <w:basedOn w:val="DefaultParagraphFont"/>
    <w:link w:val="ecxmsonormal"/>
    <w:rsid w:val="00CA2290"/>
    <w:rPr>
      <w:rFonts w:ascii="Times New Roman" w:eastAsia="Times New Roman" w:hAnsi="Times New Roman" w:cs="Times New Roman"/>
      <w:sz w:val="24"/>
      <w:szCs w:val="24"/>
      <w:lang w:eastAsia="es-HN"/>
    </w:rPr>
  </w:style>
  <w:style w:type="table" w:styleId="TableGrid">
    <w:name w:val="Table Grid"/>
    <w:basedOn w:val="TableNormal"/>
    <w:uiPriority w:val="39"/>
    <w:rsid w:val="001B7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7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708215-3830-4484-A58F-04B71E6CA871}"/>
</file>

<file path=customXml/itemProps2.xml><?xml version="1.0" encoding="utf-8"?>
<ds:datastoreItem xmlns:ds="http://schemas.openxmlformats.org/officeDocument/2006/customXml" ds:itemID="{3127F6F8-FBEB-4BD8-AA04-88E85F36651B}"/>
</file>

<file path=customXml/itemProps3.xml><?xml version="1.0" encoding="utf-8"?>
<ds:datastoreItem xmlns:ds="http://schemas.openxmlformats.org/officeDocument/2006/customXml" ds:itemID="{334CBEB0-8882-4B79-9185-CDA6992E93AE}"/>
</file>

<file path=customXml/itemProps4.xml><?xml version="1.0" encoding="utf-8"?>
<ds:datastoreItem xmlns:ds="http://schemas.openxmlformats.org/officeDocument/2006/customXml" ds:itemID="{0E5ED6DB-EFED-430F-BFF2-4A9A40BE1A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Yoleth Lainez Calderon</dc:creator>
  <cp:lastModifiedBy>Usuario_</cp:lastModifiedBy>
  <cp:revision>4</cp:revision>
  <dcterms:created xsi:type="dcterms:W3CDTF">2015-02-06T15:48:00Z</dcterms:created>
  <dcterms:modified xsi:type="dcterms:W3CDTF">2015-02-06T21:58:00Z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