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E6B15" w14:paraId="0BF50941" w14:textId="77777777">
        <w:trPr>
          <w:cantSplit/>
          <w:trHeight w:hRule="exact" w:val="851"/>
        </w:trPr>
        <w:tc>
          <w:tcPr>
            <w:tcW w:w="1276" w:type="dxa"/>
            <w:tcBorders>
              <w:bottom w:val="single" w:sz="4" w:space="0" w:color="auto"/>
            </w:tcBorders>
            <w:vAlign w:val="bottom"/>
          </w:tcPr>
          <w:p w14:paraId="044BF006" w14:textId="77777777" w:rsidR="006D2FB1" w:rsidRDefault="006D2FB1">
            <w:pPr>
              <w:spacing w:after="80"/>
            </w:pPr>
          </w:p>
        </w:tc>
        <w:tc>
          <w:tcPr>
            <w:tcW w:w="2268" w:type="dxa"/>
            <w:tcBorders>
              <w:bottom w:val="single" w:sz="4" w:space="0" w:color="auto"/>
            </w:tcBorders>
            <w:vAlign w:val="bottom"/>
          </w:tcPr>
          <w:p w14:paraId="7043D0EC" w14:textId="7F7360A0"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74B2D728" w14:textId="77777777" w:rsidR="006D2FB1" w:rsidRDefault="00000000">
            <w:pPr>
              <w:suppressAutoHyphens w:val="0"/>
              <w:spacing w:after="20"/>
              <w:jc w:val="right"/>
            </w:pPr>
            <w:r>
              <w:rPr>
                <w:sz w:val="40"/>
              </w:rPr>
              <w:t>CEDAW</w:t>
            </w:r>
            <w:r>
              <w:t>/C/QAT/3</w:t>
            </w:r>
          </w:p>
        </w:tc>
      </w:tr>
      <w:tr w:rsidR="007E6B15" w14:paraId="528284CD" w14:textId="77777777">
        <w:trPr>
          <w:cantSplit/>
          <w:trHeight w:hRule="exact" w:val="2835"/>
        </w:trPr>
        <w:tc>
          <w:tcPr>
            <w:tcW w:w="1276" w:type="dxa"/>
            <w:tcBorders>
              <w:top w:val="single" w:sz="4" w:space="0" w:color="auto"/>
              <w:bottom w:val="single" w:sz="12" w:space="0" w:color="auto"/>
            </w:tcBorders>
          </w:tcPr>
          <w:p w14:paraId="5270AF7F" w14:textId="084EE665" w:rsidR="006D2FB1" w:rsidRDefault="006D2FB1">
            <w:pPr>
              <w:spacing w:before="120"/>
              <w:jc w:val="center"/>
            </w:pPr>
          </w:p>
        </w:tc>
        <w:tc>
          <w:tcPr>
            <w:tcW w:w="5528" w:type="dxa"/>
            <w:gridSpan w:val="2"/>
            <w:tcBorders>
              <w:top w:val="single" w:sz="4" w:space="0" w:color="auto"/>
              <w:bottom w:val="single" w:sz="12" w:space="0" w:color="auto"/>
            </w:tcBorders>
          </w:tcPr>
          <w:p w14:paraId="48096D68" w14:textId="1274D63F" w:rsidR="006D2FB1" w:rsidRDefault="00D01703">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2CB7198E" w14:textId="77777777" w:rsidR="006D2FB1" w:rsidRPr="007B31B7" w:rsidRDefault="00000000">
            <w:pPr>
              <w:suppressAutoHyphens w:val="0"/>
              <w:spacing w:before="240" w:line="240" w:lineRule="exact"/>
              <w:rPr>
                <w:lang w:val="en-US"/>
              </w:rPr>
            </w:pPr>
            <w:r w:rsidRPr="007B31B7">
              <w:rPr>
                <w:lang w:val="en-US"/>
              </w:rPr>
              <w:t>Distr.: General</w:t>
            </w:r>
          </w:p>
          <w:p w14:paraId="075C3036" w14:textId="77777777" w:rsidR="006D2FB1" w:rsidRPr="007B31B7" w:rsidRDefault="00446122">
            <w:pPr>
              <w:suppressAutoHyphens w:val="0"/>
              <w:rPr>
                <w:lang w:val="en-US"/>
              </w:rPr>
            </w:pPr>
            <w:r w:rsidRPr="007B31B7">
              <w:rPr>
                <w:lang w:val="en-US"/>
              </w:rPr>
              <w:t>14 April 2026</w:t>
            </w:r>
          </w:p>
          <w:p w14:paraId="76B23000" w14:textId="77777777" w:rsidR="006D2FB1" w:rsidRPr="007B31B7" w:rsidRDefault="006D2FB1">
            <w:pPr>
              <w:suppressAutoHyphens w:val="0"/>
              <w:rPr>
                <w:lang w:val="en-US"/>
              </w:rPr>
            </w:pPr>
          </w:p>
          <w:p w14:paraId="2CE86C88" w14:textId="0BF57F29" w:rsidR="006D2FB1" w:rsidRPr="007B31B7" w:rsidRDefault="00000000">
            <w:pPr>
              <w:suppressAutoHyphens w:val="0"/>
              <w:rPr>
                <w:lang w:val="en-US"/>
              </w:rPr>
            </w:pPr>
            <w:r w:rsidRPr="007B31B7">
              <w:rPr>
                <w:lang w:val="en-US"/>
              </w:rPr>
              <w:t xml:space="preserve">Original: </w:t>
            </w:r>
            <w:r w:rsidR="007B31B7">
              <w:rPr>
                <w:lang w:val="en-US"/>
              </w:rPr>
              <w:t>Arabic</w:t>
            </w:r>
          </w:p>
          <w:p w14:paraId="6B98730C" w14:textId="77777777" w:rsidR="006D2FB1" w:rsidRDefault="00446122">
            <w:pPr>
              <w:suppressAutoHyphens w:val="0"/>
            </w:pPr>
            <w:r>
              <w:t>Arabic, English, French and Spanish only</w:t>
            </w:r>
          </w:p>
        </w:tc>
      </w:tr>
    </w:tbl>
    <w:p w14:paraId="742D869C" w14:textId="77777777" w:rsidR="006D2FB1" w:rsidRDefault="00000000">
      <w:pPr>
        <w:spacing w:before="120"/>
        <w:rPr>
          <w:b/>
          <w:sz w:val="24"/>
        </w:rPr>
      </w:pPr>
      <w:r>
        <w:rPr>
          <w:b/>
          <w:sz w:val="24"/>
          <w:szCs w:val="24"/>
        </w:rPr>
        <w:t xml:space="preserve">Committee on the Elimination of Discrimination </w:t>
      </w:r>
      <w:r>
        <w:rPr>
          <w:b/>
          <w:sz w:val="24"/>
          <w:szCs w:val="24"/>
        </w:rPr>
        <w:br/>
        <w:t>against Women</w:t>
      </w:r>
    </w:p>
    <w:p w14:paraId="1191FC38" w14:textId="41D2824F" w:rsidR="006D2FB1" w:rsidRPr="007B31B7" w:rsidRDefault="00000000">
      <w:pPr>
        <w:pStyle w:val="HMG"/>
      </w:pPr>
      <w:r>
        <w:tab/>
      </w:r>
      <w:r>
        <w:tab/>
      </w:r>
      <w:r w:rsidR="00A065FD">
        <w:t>Third periodic report</w:t>
      </w:r>
      <w:r w:rsidR="00E67615">
        <w:t xml:space="preserve"> </w:t>
      </w:r>
      <w:r>
        <w:t xml:space="preserve">submitted by </w:t>
      </w:r>
      <w:r w:rsidR="001507EF">
        <w:t>Qatar</w:t>
      </w:r>
      <w:r>
        <w:t xml:space="preserve"> under article 18 of the Convention, due in </w:t>
      </w:r>
      <w:r w:rsidR="007B31B7">
        <w:t>2026</w:t>
      </w:r>
      <w:r w:rsidRPr="007B31B7">
        <w:rPr>
          <w:rStyle w:val="FootnoteReference"/>
          <w:b w:val="0"/>
          <w:sz w:val="20"/>
          <w:vertAlign w:val="baseline"/>
        </w:rPr>
        <w:footnoteReference w:customMarkFollows="1" w:id="2"/>
        <w:t>*</w:t>
      </w:r>
      <w:r w:rsidR="00490503" w:rsidRPr="007B31B7">
        <w:rPr>
          <w:rStyle w:val="FootnoteReference"/>
          <w:b w:val="0"/>
          <w:sz w:val="20"/>
        </w:rPr>
        <w:t>,</w:t>
      </w:r>
      <w:r w:rsidR="00490503" w:rsidRPr="007B31B7">
        <w:rPr>
          <w:b w:val="0"/>
          <w:sz w:val="20"/>
        </w:rPr>
        <w:t xml:space="preserve"> </w:t>
      </w:r>
      <w:r w:rsidRPr="007B31B7">
        <w:rPr>
          <w:rStyle w:val="FootnoteReference"/>
          <w:b w:val="0"/>
          <w:sz w:val="20"/>
          <w:vertAlign w:val="baseline"/>
        </w:rPr>
        <w:footnoteReference w:customMarkFollows="1" w:id="3"/>
        <w:t>**</w:t>
      </w:r>
      <w:r w:rsidR="00490503" w:rsidRPr="007B31B7">
        <w:rPr>
          <w:rStyle w:val="FootnoteReference"/>
          <w:b w:val="0"/>
          <w:sz w:val="20"/>
        </w:rPr>
        <w:t>,</w:t>
      </w:r>
      <w:r w:rsidR="00490503" w:rsidRPr="007B31B7">
        <w:rPr>
          <w:b w:val="0"/>
          <w:sz w:val="20"/>
        </w:rPr>
        <w:t xml:space="preserve"> </w:t>
      </w:r>
      <w:r w:rsidR="00490503" w:rsidRPr="007B31B7">
        <w:rPr>
          <w:rStyle w:val="FootnoteReference"/>
          <w:sz w:val="20"/>
          <w:vertAlign w:val="baseline"/>
        </w:rPr>
        <w:t>*</w:t>
      </w:r>
      <w:r w:rsidRPr="007B31B7">
        <w:rPr>
          <w:rStyle w:val="FootnoteReference"/>
          <w:b w:val="0"/>
          <w:sz w:val="20"/>
          <w:vertAlign w:val="baseline"/>
        </w:rPr>
        <w:footnoteReference w:customMarkFollows="1" w:id="4"/>
        <w:t>**</w:t>
      </w:r>
    </w:p>
    <w:p w14:paraId="2885B967" w14:textId="24CCF4A5" w:rsidR="006D2FB1" w:rsidRPr="007B31B7" w:rsidRDefault="00000000">
      <w:pPr>
        <w:pStyle w:val="SingleTxtG"/>
        <w:jc w:val="right"/>
      </w:pPr>
      <w:r w:rsidRPr="007B31B7">
        <w:t xml:space="preserve">[Date received: </w:t>
      </w:r>
      <w:r w:rsidR="00D21ACB">
        <w:t>13</w:t>
      </w:r>
      <w:r w:rsidRPr="007B31B7">
        <w:t xml:space="preserve"> </w:t>
      </w:r>
      <w:r w:rsidR="00D21ACB">
        <w:t>April 2026</w:t>
      </w:r>
      <w:r w:rsidRPr="007B31B7">
        <w:t>]</w:t>
      </w:r>
    </w:p>
    <w:p w14:paraId="33995745" w14:textId="196DFA82" w:rsidR="00D21ACB" w:rsidRDefault="00D21ACB">
      <w:pPr>
        <w:suppressAutoHyphens w:val="0"/>
        <w:spacing w:after="200" w:line="276" w:lineRule="auto"/>
        <w:rPr>
          <w:rFonts w:eastAsiaTheme="minorHAnsi"/>
        </w:rPr>
      </w:pPr>
      <w:r>
        <w:br w:type="page"/>
      </w:r>
    </w:p>
    <w:p w14:paraId="5DC5EC37" w14:textId="77777777" w:rsidR="005562DE" w:rsidRPr="005562DE" w:rsidRDefault="005562DE" w:rsidP="005562DE">
      <w:pPr>
        <w:keepNext/>
        <w:keepLines/>
        <w:tabs>
          <w:tab w:val="right" w:pos="1021"/>
        </w:tabs>
        <w:bidi/>
        <w:spacing w:before="360" w:after="240" w:line="440" w:lineRule="exact"/>
        <w:ind w:left="1253" w:right="1253" w:hanging="1253"/>
        <w:jc w:val="lowKashida"/>
        <w:outlineLvl w:val="1"/>
        <w:rPr>
          <w:rFonts w:eastAsia="PMingLiU" w:cs="Simplified Arabic"/>
          <w:b/>
          <w:bCs/>
          <w:sz w:val="30"/>
          <w:szCs w:val="30"/>
          <w:rtl/>
          <w:lang w:val="en-US" w:bidi="ar-QA"/>
        </w:rPr>
      </w:pPr>
    </w:p>
    <w:p w14:paraId="0D03F58A" w14:textId="77777777" w:rsidR="005562DE" w:rsidRPr="005562DE" w:rsidRDefault="005562DE" w:rsidP="005562DE">
      <w:pPr>
        <w:numPr>
          <w:ilvl w:val="0"/>
          <w:numId w:val="28"/>
        </w:numPr>
        <w:suppressAutoHyphens w:val="0"/>
        <w:bidi/>
        <w:spacing w:after="120" w:line="360" w:lineRule="exact"/>
        <w:ind w:left="1253" w:right="1253" w:firstLine="0"/>
        <w:jc w:val="lowKashida"/>
        <w:rPr>
          <w:rFonts w:ascii="Simplified Arabic" w:eastAsia="PMingLiU" w:hAnsi="Simplified Arabic" w:cs="Simplified Arabic"/>
          <w:color w:val="000000"/>
          <w:sz w:val="22"/>
          <w:szCs w:val="22"/>
          <w:lang w:val="en-US" w:eastAsia="zh-TW"/>
        </w:rPr>
      </w:pPr>
      <w:r w:rsidRPr="005562DE">
        <w:rPr>
          <w:rFonts w:ascii="Simplified Arabic" w:eastAsia="PMingLiU" w:hAnsi="Simplified Arabic" w:cs="Simplified Arabic"/>
          <w:color w:val="000000"/>
          <w:sz w:val="22"/>
          <w:szCs w:val="22"/>
          <w:rtl/>
          <w:lang w:val="en-US" w:eastAsia="zh-TW"/>
        </w:rPr>
        <w:t xml:space="preserve">تؤكد دولة قطر في مستهل التقرير الدوري الثالث حول تنفيذ اتفاقية القضاء على جميع أشكال التمييز ضد المرأة حرصها على الوفاء بالتزاماتها تجاه جميع الاتفاقيات الدولية التي تعتبر طرفاً فيها. وقد </w:t>
      </w:r>
      <w:r w:rsidRPr="005562DE">
        <w:rPr>
          <w:rFonts w:ascii="Simplified Arabic" w:eastAsia="PMingLiU" w:hAnsi="Simplified Arabic" w:cs="Simplified Arabic" w:hint="cs"/>
          <w:color w:val="000000"/>
          <w:sz w:val="22"/>
          <w:szCs w:val="22"/>
          <w:rtl/>
          <w:lang w:val="en-US" w:eastAsia="zh-TW"/>
        </w:rPr>
        <w:t xml:space="preserve">دخلت الاتفاقية الدولية للقضاء على جميع </w:t>
      </w:r>
      <w:r w:rsidRPr="005562DE">
        <w:rPr>
          <w:rFonts w:ascii="Simplified Arabic" w:eastAsia="PMingLiU" w:hAnsi="Simplified Arabic" w:cs="Simplified Arabic" w:hint="cs"/>
          <w:color w:val="000000"/>
          <w:sz w:val="22"/>
          <w:szCs w:val="22"/>
          <w:rtl/>
          <w:lang w:val="en-US" w:eastAsia="zh-TW" w:bidi="ar-QA"/>
        </w:rPr>
        <w:t xml:space="preserve">أشكال </w:t>
      </w:r>
      <w:r w:rsidRPr="005562DE">
        <w:rPr>
          <w:rFonts w:ascii="Simplified Arabic" w:eastAsia="PMingLiU" w:hAnsi="Simplified Arabic" w:cs="Simplified Arabic" w:hint="cs"/>
          <w:color w:val="000000"/>
          <w:sz w:val="22"/>
          <w:szCs w:val="22"/>
          <w:rtl/>
          <w:lang w:val="en-US" w:eastAsia="zh-TW"/>
        </w:rPr>
        <w:t>التمييز ضد المرأة حيز النفاذ بالنسبة لدولة قطر</w:t>
      </w:r>
      <w:r w:rsidRPr="005562DE">
        <w:rPr>
          <w:rFonts w:ascii="Simplified Arabic" w:eastAsia="PMingLiU" w:hAnsi="Simplified Arabic" w:cs="Simplified Arabic"/>
          <w:color w:val="000000"/>
          <w:sz w:val="22"/>
          <w:szCs w:val="22"/>
          <w:rtl/>
          <w:lang w:val="en-US" w:eastAsia="zh-TW"/>
        </w:rPr>
        <w:t xml:space="preserve"> بتاريخ </w:t>
      </w:r>
      <w:r w:rsidRPr="005562DE">
        <w:rPr>
          <w:rFonts w:ascii="Simplified Arabic" w:eastAsia="PMingLiU" w:hAnsi="Simplified Arabic" w:cs="Simplified Arabic" w:hint="cs"/>
          <w:color w:val="000000"/>
          <w:sz w:val="22"/>
          <w:szCs w:val="22"/>
          <w:rtl/>
          <w:lang w:val="en-US" w:eastAsia="zh-TW"/>
        </w:rPr>
        <w:t>24 آيار</w:t>
      </w:r>
      <w:r w:rsidRPr="005562DE">
        <w:rPr>
          <w:rFonts w:ascii="Simplified Arabic" w:eastAsia="PMingLiU" w:hAnsi="Simplified Arabic" w:cs="Simplified Arabic"/>
          <w:color w:val="000000"/>
          <w:sz w:val="22"/>
          <w:szCs w:val="22"/>
          <w:rtl/>
          <w:lang w:val="en-US" w:eastAsia="zh-TW"/>
        </w:rPr>
        <w:t>/</w:t>
      </w:r>
      <w:r w:rsidRPr="005562DE">
        <w:rPr>
          <w:rFonts w:ascii="Simplified Arabic" w:eastAsia="PMingLiU" w:hAnsi="Simplified Arabic" w:cs="Simplified Arabic" w:hint="cs"/>
          <w:color w:val="000000"/>
          <w:sz w:val="22"/>
          <w:szCs w:val="22"/>
          <w:rtl/>
          <w:lang w:val="en-US" w:eastAsia="zh-TW"/>
        </w:rPr>
        <w:t>مايو</w:t>
      </w:r>
      <w:r w:rsidRPr="005562DE">
        <w:rPr>
          <w:rFonts w:ascii="Simplified Arabic" w:eastAsia="PMingLiU" w:hAnsi="Simplified Arabic" w:cs="Simplified Arabic"/>
          <w:color w:val="000000"/>
          <w:sz w:val="22"/>
          <w:szCs w:val="22"/>
          <w:rtl/>
          <w:lang w:val="en-US" w:eastAsia="zh-TW"/>
        </w:rPr>
        <w:t xml:space="preserve"> 2009، وصدر المرسوم رقم 28 لسنة 2009 بالموافقة على الانضمام للاتفاقية في 23 حزيران/يوني</w:t>
      </w:r>
      <w:r w:rsidRPr="005562DE">
        <w:rPr>
          <w:rFonts w:ascii="Simplified Arabic" w:eastAsia="PMingLiU" w:hAnsi="Simplified Arabic" w:cs="Simplified Arabic" w:hint="cs"/>
          <w:color w:val="000000"/>
          <w:sz w:val="22"/>
          <w:szCs w:val="22"/>
          <w:rtl/>
          <w:lang w:val="en-US" w:eastAsia="zh-TW"/>
        </w:rPr>
        <w:t>و</w:t>
      </w:r>
      <w:r w:rsidRPr="005562DE">
        <w:rPr>
          <w:rFonts w:ascii="Simplified Arabic" w:eastAsia="PMingLiU" w:hAnsi="Simplified Arabic" w:cs="Simplified Arabic"/>
          <w:color w:val="000000"/>
          <w:sz w:val="22"/>
          <w:szCs w:val="22"/>
          <w:rtl/>
          <w:lang w:val="en-US" w:eastAsia="zh-TW"/>
        </w:rPr>
        <w:t xml:space="preserve"> 2009، ونصت المادة الأولى من ذلك المرسوم على أن يكون للاتفاقية قوة القانون وفقاً للمادة (68) من الدستور </w:t>
      </w:r>
      <w:r w:rsidRPr="005562DE">
        <w:rPr>
          <w:rFonts w:ascii="Simplified Arabic" w:eastAsia="PMingLiU" w:hAnsi="Simplified Arabic" w:cs="Simplified Arabic" w:hint="cs"/>
          <w:color w:val="000000"/>
          <w:sz w:val="22"/>
          <w:szCs w:val="22"/>
          <w:rtl/>
          <w:lang w:val="en-US" w:eastAsia="zh-TW"/>
        </w:rPr>
        <w:t>الدائم لدولة قطر</w:t>
      </w:r>
      <w:r w:rsidRPr="005562DE">
        <w:rPr>
          <w:rFonts w:ascii="Simplified Arabic" w:eastAsia="PMingLiU" w:hAnsi="Simplified Arabic" w:cs="Simplified Arabic"/>
          <w:color w:val="000000"/>
          <w:sz w:val="22"/>
          <w:szCs w:val="22"/>
          <w:rtl/>
          <w:lang w:val="en-US" w:eastAsia="zh-TW"/>
        </w:rPr>
        <w:t xml:space="preserve"> مع مراعاة التحفظات والإعلانات الواردة في وثيقة الانضمام. ونُشرت الاتفاقية في العدد الثامن من الجريدة الرسمية الصادر بتاريخ 23 حزيران/يوني</w:t>
      </w:r>
      <w:r w:rsidRPr="005562DE">
        <w:rPr>
          <w:rFonts w:ascii="Simplified Arabic" w:eastAsia="PMingLiU" w:hAnsi="Simplified Arabic" w:cs="Simplified Arabic" w:hint="cs"/>
          <w:color w:val="000000"/>
          <w:sz w:val="22"/>
          <w:szCs w:val="22"/>
          <w:rtl/>
          <w:lang w:val="en-US" w:eastAsia="zh-TW"/>
        </w:rPr>
        <w:t>و</w:t>
      </w:r>
      <w:r w:rsidRPr="005562DE">
        <w:rPr>
          <w:rFonts w:ascii="Simplified Arabic" w:eastAsia="PMingLiU" w:hAnsi="Simplified Arabic" w:cs="Simplified Arabic"/>
          <w:color w:val="000000"/>
          <w:sz w:val="22"/>
          <w:szCs w:val="22"/>
          <w:rtl/>
          <w:lang w:val="en-US" w:eastAsia="zh-TW"/>
        </w:rPr>
        <w:t xml:space="preserve"> 2009.</w:t>
      </w:r>
    </w:p>
    <w:p w14:paraId="6BEF76C3" w14:textId="77777777" w:rsidR="005562DE" w:rsidRPr="005562DE" w:rsidRDefault="005562DE" w:rsidP="005562DE">
      <w:pPr>
        <w:numPr>
          <w:ilvl w:val="0"/>
          <w:numId w:val="28"/>
        </w:numPr>
        <w:suppressAutoHyphens w:val="0"/>
        <w:bidi/>
        <w:spacing w:after="120" w:line="360" w:lineRule="exact"/>
        <w:ind w:left="1253" w:right="1253" w:firstLine="0"/>
        <w:jc w:val="lowKashida"/>
        <w:rPr>
          <w:rFonts w:ascii="Simplified Arabic" w:eastAsia="PMingLiU" w:hAnsi="Simplified Arabic" w:cs="Simplified Arabic"/>
          <w:color w:val="000000"/>
          <w:sz w:val="22"/>
          <w:szCs w:val="22"/>
          <w:lang w:val="en-US" w:eastAsia="zh-TW"/>
        </w:rPr>
      </w:pPr>
      <w:r w:rsidRPr="005562DE">
        <w:rPr>
          <w:rFonts w:ascii="Simplified Arabic" w:eastAsia="PMingLiU" w:hAnsi="Simplified Arabic" w:cs="Simplified Arabic"/>
          <w:color w:val="000000"/>
          <w:spacing w:val="-2"/>
          <w:sz w:val="22"/>
          <w:szCs w:val="22"/>
          <w:rtl/>
          <w:lang w:val="en-US" w:eastAsia="zh-TW"/>
        </w:rPr>
        <w:t>قدمت دولة قطر تقريرها الأولي حول التزاماتها وتعهداتها فيما يتعلق بتنفيذ اتفاقية القضاء على جميع أشكال التمييز ضد المرأة للجنة القضاء على التمييز ضد المرأة في تشرين الثاني/نوفمبر عام 2011؛ وناقشته أمام اللجنة المعنية بالقضاء على التمييز ضد المرأة خلال الدورة (57) في شباط/فبراير عام 2014.</w:t>
      </w:r>
    </w:p>
    <w:p w14:paraId="5CAC098E" w14:textId="77777777" w:rsidR="005562DE" w:rsidRPr="005562DE" w:rsidRDefault="005562DE" w:rsidP="005562DE">
      <w:pPr>
        <w:numPr>
          <w:ilvl w:val="0"/>
          <w:numId w:val="28"/>
        </w:numPr>
        <w:suppressAutoHyphens w:val="0"/>
        <w:bidi/>
        <w:spacing w:after="120" w:line="360" w:lineRule="exact"/>
        <w:ind w:left="1253" w:right="1253" w:firstLine="0"/>
        <w:jc w:val="lowKashida"/>
        <w:rPr>
          <w:rFonts w:ascii="Simplified Arabic" w:eastAsia="PMingLiU" w:hAnsi="Simplified Arabic" w:cs="Simplified Arabic"/>
          <w:color w:val="000000"/>
          <w:sz w:val="22"/>
          <w:szCs w:val="22"/>
          <w:lang w:val="en-US" w:eastAsia="zh-TW"/>
        </w:rPr>
      </w:pPr>
      <w:r w:rsidRPr="005562DE">
        <w:rPr>
          <w:rFonts w:ascii="Simplified Arabic" w:eastAsia="PMingLiU" w:hAnsi="Simplified Arabic" w:cs="Simplified Arabic"/>
          <w:color w:val="000000"/>
          <w:spacing w:val="-2"/>
          <w:sz w:val="22"/>
          <w:szCs w:val="22"/>
          <w:rtl/>
          <w:lang w:val="en-US" w:eastAsia="zh-TW" w:bidi="ar-QA"/>
        </w:rPr>
        <w:t>قدمت دولة قطر تقريرها الدوري الثاني في 31 كانون الثاني/يناير 2018</w:t>
      </w:r>
      <w:r w:rsidRPr="005562DE">
        <w:rPr>
          <w:rFonts w:ascii="Simplified Arabic" w:eastAsia="PMingLiU" w:hAnsi="Simplified Arabic" w:cs="Simplified Arabic"/>
          <w:color w:val="000000"/>
          <w:spacing w:val="-2"/>
          <w:sz w:val="22"/>
          <w:szCs w:val="22"/>
          <w:rtl/>
          <w:lang w:val="en-US" w:eastAsia="zh-TW"/>
        </w:rPr>
        <w:t>؛</w:t>
      </w:r>
      <w:r w:rsidRPr="005562DE">
        <w:rPr>
          <w:rFonts w:ascii="Simplified Arabic" w:eastAsia="PMingLiU" w:hAnsi="Simplified Arabic" w:cs="Simplified Arabic"/>
          <w:color w:val="000000"/>
          <w:spacing w:val="-2"/>
          <w:sz w:val="22"/>
          <w:szCs w:val="22"/>
          <w:lang w:val="en-US" w:eastAsia="zh-TW"/>
        </w:rPr>
        <w:t xml:space="preserve"> </w:t>
      </w:r>
      <w:r w:rsidRPr="005562DE">
        <w:rPr>
          <w:rFonts w:ascii="Simplified Arabic" w:eastAsia="PMingLiU" w:hAnsi="Simplified Arabic" w:cs="Simplified Arabic"/>
          <w:color w:val="000000"/>
          <w:spacing w:val="-2"/>
          <w:sz w:val="22"/>
          <w:szCs w:val="22"/>
          <w:rtl/>
          <w:lang w:val="en-US" w:eastAsia="zh-TW" w:bidi="ar-QA"/>
        </w:rPr>
        <w:t>وناقشته أمام اللجنة المعنية بالقضاء على التمييز ضد المرأة خلال الدورة (</w:t>
      </w:r>
      <w:r w:rsidRPr="005562DE">
        <w:rPr>
          <w:rFonts w:ascii="Simplified Arabic" w:eastAsia="PMingLiU" w:hAnsi="Simplified Arabic" w:cs="Simplified Arabic" w:hint="cs"/>
          <w:color w:val="000000"/>
          <w:spacing w:val="-2"/>
          <w:sz w:val="22"/>
          <w:szCs w:val="22"/>
          <w:rtl/>
          <w:lang w:val="en-US" w:eastAsia="zh-TW" w:bidi="ar-QA"/>
        </w:rPr>
        <w:t>73</w:t>
      </w:r>
      <w:r w:rsidRPr="005562DE">
        <w:rPr>
          <w:rFonts w:ascii="Simplified Arabic" w:eastAsia="PMingLiU" w:hAnsi="Simplified Arabic" w:cs="Simplified Arabic"/>
          <w:color w:val="000000"/>
          <w:spacing w:val="-2"/>
          <w:sz w:val="22"/>
          <w:szCs w:val="22"/>
          <w:rtl/>
          <w:lang w:val="en-US" w:eastAsia="zh-TW" w:bidi="ar-QA"/>
        </w:rPr>
        <w:t>)</w:t>
      </w:r>
      <w:r w:rsidRPr="005562DE">
        <w:rPr>
          <w:rFonts w:ascii="Simplified Arabic" w:eastAsia="PMingLiU" w:hAnsi="Simplified Arabic" w:cs="Simplified Arabic" w:hint="cs"/>
          <w:color w:val="000000"/>
          <w:spacing w:val="-2"/>
          <w:sz w:val="22"/>
          <w:szCs w:val="22"/>
          <w:rtl/>
          <w:lang w:val="en-US" w:eastAsia="zh-TW" w:bidi="ar-QA"/>
        </w:rPr>
        <w:t xml:space="preserve"> </w:t>
      </w:r>
      <w:r w:rsidRPr="005562DE">
        <w:rPr>
          <w:rFonts w:ascii="Simplified Arabic" w:eastAsia="PMingLiU" w:hAnsi="Simplified Arabic" w:cs="Simplified Arabic"/>
          <w:color w:val="000000"/>
          <w:spacing w:val="-2"/>
          <w:sz w:val="22"/>
          <w:szCs w:val="22"/>
          <w:rtl/>
          <w:lang w:val="en-US" w:eastAsia="zh-TW" w:bidi="ar-QA"/>
        </w:rPr>
        <w:t>في 2 تموز/يولي</w:t>
      </w:r>
      <w:r w:rsidRPr="005562DE">
        <w:rPr>
          <w:rFonts w:ascii="Simplified Arabic" w:eastAsia="PMingLiU" w:hAnsi="Simplified Arabic" w:cs="Simplified Arabic" w:hint="cs"/>
          <w:color w:val="000000"/>
          <w:spacing w:val="-2"/>
          <w:sz w:val="22"/>
          <w:szCs w:val="22"/>
          <w:rtl/>
          <w:lang w:val="en-US" w:eastAsia="zh-TW" w:bidi="ar-QA"/>
        </w:rPr>
        <w:t>و</w:t>
      </w:r>
      <w:r w:rsidRPr="005562DE">
        <w:rPr>
          <w:rFonts w:ascii="Simplified Arabic" w:eastAsia="PMingLiU" w:hAnsi="Simplified Arabic" w:cs="Simplified Arabic"/>
          <w:color w:val="000000"/>
          <w:spacing w:val="-2"/>
          <w:sz w:val="22"/>
          <w:szCs w:val="22"/>
          <w:rtl/>
          <w:lang w:val="en-US" w:eastAsia="zh-TW" w:bidi="ar-QA"/>
        </w:rPr>
        <w:t xml:space="preserve"> عام 2019.</w:t>
      </w:r>
    </w:p>
    <w:p w14:paraId="4EF76A05" w14:textId="77777777" w:rsidR="005562DE" w:rsidRPr="005562DE" w:rsidRDefault="005562DE" w:rsidP="005562DE">
      <w:pPr>
        <w:bidi/>
        <w:spacing w:before="240" w:after="240" w:line="400" w:lineRule="exact"/>
        <w:ind w:left="1253" w:right="1253" w:hanging="1253"/>
        <w:jc w:val="lowKashida"/>
        <w:outlineLvl w:val="2"/>
        <w:rPr>
          <w:rFonts w:eastAsia="PMingLiU" w:cs="Simplified Arabic"/>
          <w:b/>
          <w:bCs/>
          <w:sz w:val="26"/>
          <w:szCs w:val="26"/>
          <w:rtl/>
          <w:lang w:val="en-US"/>
        </w:rPr>
      </w:pPr>
      <w:r w:rsidRPr="005562DE">
        <w:rPr>
          <w:rFonts w:eastAsia="PMingLiU" w:cs="Simplified Arabic"/>
          <w:sz w:val="22"/>
          <w:szCs w:val="22"/>
          <w:rtl/>
          <w:lang w:val="en-US" w:eastAsia="zh-TW"/>
        </w:rPr>
        <w:tab/>
      </w:r>
      <w:r w:rsidRPr="005562DE">
        <w:rPr>
          <w:rFonts w:eastAsia="PMingLiU" w:cs="Simplified Arabic"/>
          <w:sz w:val="22"/>
          <w:szCs w:val="22"/>
          <w:rtl/>
          <w:lang w:val="en-US" w:eastAsia="zh-TW"/>
        </w:rPr>
        <w:tab/>
      </w:r>
      <w:r w:rsidRPr="005562DE">
        <w:rPr>
          <w:rFonts w:eastAsia="PMingLiU" w:cs="Simplified Arabic"/>
          <w:b/>
          <w:bCs/>
          <w:sz w:val="26"/>
          <w:szCs w:val="26"/>
          <w:rtl/>
          <w:lang w:val="en-US"/>
        </w:rPr>
        <w:t>منهجية إعداد التقرير</w:t>
      </w:r>
    </w:p>
    <w:p w14:paraId="04AB2F11" w14:textId="77777777" w:rsidR="005562DE" w:rsidRPr="005562DE" w:rsidRDefault="005562DE" w:rsidP="005562DE">
      <w:pPr>
        <w:numPr>
          <w:ilvl w:val="0"/>
          <w:numId w:val="28"/>
        </w:numPr>
        <w:suppressAutoHyphens w:val="0"/>
        <w:bidi/>
        <w:spacing w:after="120" w:line="360" w:lineRule="exact"/>
        <w:ind w:left="1253" w:right="1253" w:firstLine="0"/>
        <w:jc w:val="lowKashida"/>
        <w:rPr>
          <w:rFonts w:ascii="Simplified Arabic" w:eastAsia="PMingLiU" w:hAnsi="Simplified Arabic" w:cs="Simplified Arabic"/>
          <w:color w:val="000000"/>
          <w:sz w:val="22"/>
          <w:szCs w:val="22"/>
          <w:lang w:val="en-US" w:eastAsia="zh-TW"/>
        </w:rPr>
      </w:pPr>
      <w:r w:rsidRPr="005562DE">
        <w:rPr>
          <w:rFonts w:ascii="Simplified Arabic" w:eastAsia="PMingLiU" w:hAnsi="Simplified Arabic" w:cs="Simplified Arabic" w:hint="cs"/>
          <w:color w:val="000000"/>
          <w:sz w:val="22"/>
          <w:szCs w:val="22"/>
          <w:rtl/>
          <w:lang w:val="en-US" w:eastAsia="zh-TW" w:bidi="ar-QA"/>
        </w:rPr>
        <w:t xml:space="preserve">أُعِدّ </w:t>
      </w:r>
      <w:r w:rsidRPr="005562DE">
        <w:rPr>
          <w:rFonts w:ascii="Simplified Arabic" w:eastAsia="PMingLiU" w:hAnsi="Simplified Arabic" w:cs="Simplified Arabic" w:hint="cs"/>
          <w:color w:val="000000"/>
          <w:sz w:val="22"/>
          <w:szCs w:val="22"/>
          <w:rtl/>
          <w:lang w:val="en-US" w:eastAsia="zh-TW"/>
        </w:rPr>
        <w:t>التقرير الدوري الثالث لدولة قطر المعني بتنفيذ أحكام اتفاقية القضاء على جميع أشكال التمييز ضد المرأة وفق منهجية تشاركية ومنظمة تعكس الجهود الوطنية المبذولة في هذا المجال. وقد شُكِّلَت لجنة وطنية لتولي إعداد التقرير، وضمت في عضويتها ممثلين عن وزارة الخارجية، وزارة الداخلية، وزارة العدل، وزارة التنمية الاجتماعية والأسرة، وزارة العمل، وزارة الصحة العامة، وزارة التربية والتعليم والتعليم العالي، وزارة الثقافة، المجلس الأعلى للقضاء، النيابة العامة، مجلس الشورى، المجلس الوطني للتخطيط، اللجنة الوطنية المعنية بشؤون المرأة والطفل وكبار السن والأشخاص ذوي الإعاقة. وعقدت اللجنة اجتماعات دورية لتنسيق الجهود ومتابعة مختلف مراحل إعداد التقرير، بما في ذلك جمع البيانات وتحليلها، وصياغة الردود في ضوء قائمة المسائل الواردة من لجنة القضاء على جميع أشكال التمييز ضد المرأة، ومراعات التوصيات الختامية السابقة.</w:t>
      </w:r>
    </w:p>
    <w:p w14:paraId="36394C35" w14:textId="77777777" w:rsidR="005562DE" w:rsidRPr="005562DE" w:rsidRDefault="005562DE" w:rsidP="005562DE">
      <w:pPr>
        <w:numPr>
          <w:ilvl w:val="0"/>
          <w:numId w:val="28"/>
        </w:numPr>
        <w:suppressAutoHyphens w:val="0"/>
        <w:bidi/>
        <w:spacing w:after="120" w:line="360" w:lineRule="exact"/>
        <w:ind w:left="1253" w:right="1253" w:firstLine="0"/>
        <w:jc w:val="lowKashida"/>
        <w:rPr>
          <w:rFonts w:ascii="Simplified Arabic" w:eastAsia="PMingLiU" w:hAnsi="Simplified Arabic" w:cs="Simplified Arabic"/>
          <w:color w:val="000000"/>
          <w:sz w:val="22"/>
          <w:szCs w:val="22"/>
          <w:lang w:val="en-US" w:eastAsia="zh-TW"/>
        </w:rPr>
      </w:pPr>
      <w:r w:rsidRPr="005562DE">
        <w:rPr>
          <w:rFonts w:ascii="Simplified Arabic" w:eastAsia="PMingLiU" w:hAnsi="Simplified Arabic" w:cs="Simplified Arabic" w:hint="cs"/>
          <w:color w:val="000000"/>
          <w:sz w:val="22"/>
          <w:szCs w:val="22"/>
          <w:rtl/>
          <w:lang w:val="en-US" w:eastAsia="zh-TW"/>
        </w:rPr>
        <w:t>كما جرى الاستئناس بمرئيات مؤسسات المجتمع المدني ذات الصلة، إيماناً بأهمية الشراكة المجتمعية في رصد ومتابعة تنفيذ الاتفاقية، ومن بينها اللجنة الوطنية لحقوق الإنسان والمؤسسة القطرية للعمل الاجتماعي، حيث أسهمت هذه الجهات بملاحظاتها وآرائها التي أثرت محتوى التقرير وتقديم صورة أكثر شمولية وواقعية للتطورات المحققة.</w:t>
      </w:r>
    </w:p>
    <w:p w14:paraId="4F2D6D76" w14:textId="77777777" w:rsidR="005562DE" w:rsidRPr="005562DE" w:rsidRDefault="005562DE" w:rsidP="005562DE">
      <w:pPr>
        <w:keepNext/>
        <w:keepLines/>
        <w:tabs>
          <w:tab w:val="right" w:pos="1021"/>
        </w:tabs>
        <w:bidi/>
        <w:spacing w:before="360" w:after="240" w:line="440" w:lineRule="exact"/>
        <w:ind w:left="1253" w:right="1253" w:hanging="1253"/>
        <w:jc w:val="lowKashida"/>
        <w:outlineLvl w:val="1"/>
        <w:rPr>
          <w:rFonts w:eastAsia="PMingLiU" w:cs="Simplified Arabic"/>
          <w:b/>
          <w:bCs/>
          <w:sz w:val="30"/>
          <w:szCs w:val="30"/>
          <w:rtl/>
          <w:lang w:val="en-US"/>
        </w:rPr>
      </w:pPr>
      <w:r w:rsidRPr="005562DE">
        <w:rPr>
          <w:rFonts w:eastAsia="PMingLiU" w:cs="Simplified Arabic"/>
          <w:b/>
          <w:bCs/>
          <w:sz w:val="30"/>
          <w:szCs w:val="30"/>
          <w:rtl/>
          <w:lang w:val="en-US"/>
        </w:rPr>
        <w:tab/>
      </w:r>
      <w:r w:rsidRPr="005562DE">
        <w:rPr>
          <w:rFonts w:eastAsia="PMingLiU" w:cs="Simplified Arabic" w:hint="cs"/>
          <w:b/>
          <w:bCs/>
          <w:sz w:val="30"/>
          <w:szCs w:val="30"/>
          <w:rtl/>
          <w:lang w:val="en-US"/>
        </w:rPr>
        <w:t>ثانياً-</w:t>
      </w:r>
      <w:r w:rsidRPr="005562DE">
        <w:rPr>
          <w:rFonts w:eastAsia="PMingLiU" w:cs="Simplified Arabic"/>
          <w:b/>
          <w:bCs/>
          <w:sz w:val="30"/>
          <w:szCs w:val="30"/>
          <w:rtl/>
          <w:lang w:val="en-US"/>
        </w:rPr>
        <w:tab/>
      </w:r>
      <w:r w:rsidRPr="005562DE">
        <w:rPr>
          <w:rFonts w:eastAsia="PMingLiU" w:cs="Simplified Arabic" w:hint="cs"/>
          <w:b/>
          <w:bCs/>
          <w:sz w:val="30"/>
          <w:szCs w:val="30"/>
          <w:rtl/>
          <w:lang w:val="en-US"/>
        </w:rPr>
        <w:t>الردود على قائمة المسائل</w:t>
      </w:r>
    </w:p>
    <w:p w14:paraId="1CCD2A66"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lang w:bidi="ar-YE"/>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ألف–</w:t>
      </w:r>
      <w:r w:rsidRPr="005562DE">
        <w:rPr>
          <w:rFonts w:ascii="Simplified Arabic" w:eastAsia="DengXian" w:hAnsi="Simplified Arabic" w:cs="Simplified Arabic"/>
          <w:b/>
          <w:bCs/>
          <w:color w:val="000000"/>
          <w:sz w:val="26"/>
          <w:szCs w:val="26"/>
          <w:rtl/>
        </w:rPr>
        <w:tab/>
        <w:t xml:space="preserve">رد على الفقرة 1 من قائمة المسائل </w:t>
      </w:r>
      <w:r w:rsidRPr="005562DE">
        <w:rPr>
          <w:rFonts w:ascii="Simplified Arabic" w:eastAsia="DengXian" w:hAnsi="Simplified Arabic" w:cs="Simplified Arabic"/>
          <w:b/>
          <w:bCs/>
          <w:color w:val="000000"/>
          <w:sz w:val="26"/>
          <w:szCs w:val="26"/>
          <w:rtl/>
          <w:lang w:bidi="ar-YE"/>
        </w:rPr>
        <w:t>بشأن القضايا والأسئلة العامة.</w:t>
      </w:r>
    </w:p>
    <w:p w14:paraId="05E05F6E" w14:textId="77777777" w:rsidR="005562DE" w:rsidRPr="005562DE" w:rsidRDefault="005562DE" w:rsidP="005562DE">
      <w:pPr>
        <w:numPr>
          <w:ilvl w:val="0"/>
          <w:numId w:val="28"/>
        </w:numPr>
        <w:suppressAutoHyphens w:val="0"/>
        <w:bidi/>
        <w:spacing w:after="120" w:line="360" w:lineRule="exact"/>
        <w:ind w:left="1253" w:right="1253" w:firstLine="0"/>
        <w:jc w:val="lowKashida"/>
        <w:rPr>
          <w:rFonts w:ascii="Simplified Arabic" w:eastAsia="PMingLiU" w:hAnsi="Simplified Arabic" w:cs="Simplified Arabic"/>
          <w:strike/>
          <w:color w:val="000000"/>
          <w:sz w:val="22"/>
          <w:szCs w:val="22"/>
          <w:lang w:val="en-US" w:eastAsia="zh-TW" w:bidi="ar-QA"/>
        </w:rPr>
      </w:pPr>
      <w:r w:rsidRPr="005562DE">
        <w:rPr>
          <w:rFonts w:ascii="Simplified Arabic" w:eastAsia="PMingLiU" w:hAnsi="Simplified Arabic" w:cs="Simplified Arabic"/>
          <w:color w:val="000000"/>
          <w:sz w:val="22"/>
          <w:szCs w:val="22"/>
          <w:rtl/>
          <w:lang w:val="en-US" w:eastAsia="zh-TW"/>
        </w:rPr>
        <w:t xml:space="preserve">صدر القرار الأميري رقم </w:t>
      </w:r>
      <w:r w:rsidRPr="005562DE">
        <w:rPr>
          <w:rFonts w:ascii="Simplified Arabic" w:eastAsia="PMingLiU" w:hAnsi="Simplified Arabic" w:cs="Simplified Arabic" w:hint="cs"/>
          <w:color w:val="000000"/>
          <w:sz w:val="22"/>
          <w:szCs w:val="22"/>
          <w:rtl/>
          <w:lang w:val="en-US" w:eastAsia="zh-TW"/>
        </w:rPr>
        <w:t>(13)</w:t>
      </w:r>
      <w:r w:rsidRPr="005562DE">
        <w:rPr>
          <w:rFonts w:ascii="Simplified Arabic" w:eastAsia="PMingLiU" w:hAnsi="Simplified Arabic" w:cs="Simplified Arabic"/>
          <w:color w:val="000000"/>
          <w:sz w:val="22"/>
          <w:szCs w:val="22"/>
          <w:rtl/>
          <w:lang w:val="en-US" w:eastAsia="zh-TW"/>
        </w:rPr>
        <w:t xml:space="preserve"> لسنة 2024 ب</w:t>
      </w:r>
      <w:r w:rsidRPr="005562DE">
        <w:rPr>
          <w:rFonts w:ascii="Simplified Arabic" w:eastAsia="PMingLiU" w:hAnsi="Simplified Arabic" w:cs="Simplified Arabic" w:hint="cs"/>
          <w:color w:val="000000"/>
          <w:sz w:val="22"/>
          <w:szCs w:val="22"/>
          <w:rtl/>
          <w:lang w:val="en-US" w:eastAsia="zh-TW"/>
        </w:rPr>
        <w:t>إنشاء</w:t>
      </w:r>
      <w:r w:rsidRPr="005562DE">
        <w:rPr>
          <w:rFonts w:ascii="Simplified Arabic" w:eastAsia="PMingLiU" w:hAnsi="Simplified Arabic" w:cs="Simplified Arabic"/>
          <w:color w:val="000000"/>
          <w:sz w:val="22"/>
          <w:szCs w:val="22"/>
          <w:rtl/>
          <w:lang w:val="en-US" w:eastAsia="zh-TW"/>
        </w:rPr>
        <w:t xml:space="preserve"> المجلس الوطني للتخطيط الذي </w:t>
      </w:r>
      <w:r w:rsidRPr="005562DE">
        <w:rPr>
          <w:rFonts w:ascii="Simplified Arabic" w:eastAsia="PMingLiU" w:hAnsi="Simplified Arabic" w:cs="Simplified Arabic" w:hint="cs"/>
          <w:color w:val="000000"/>
          <w:sz w:val="22"/>
          <w:szCs w:val="22"/>
          <w:rtl/>
          <w:lang w:val="en-US" w:eastAsia="zh-TW"/>
        </w:rPr>
        <w:t>يهدف</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cs"/>
          <w:color w:val="000000"/>
          <w:sz w:val="22"/>
          <w:szCs w:val="22"/>
          <w:rtl/>
          <w:lang w:val="en-US" w:eastAsia="zh-TW"/>
        </w:rPr>
        <w:t>إلى</w:t>
      </w:r>
      <w:r w:rsidRPr="005562DE">
        <w:rPr>
          <w:rFonts w:ascii="Simplified Arabic" w:eastAsia="PMingLiU" w:hAnsi="Simplified Arabic" w:cs="Simplified Arabic"/>
          <w:color w:val="000000"/>
          <w:sz w:val="22"/>
          <w:szCs w:val="22"/>
          <w:rtl/>
          <w:lang w:val="en-US" w:eastAsia="zh-TW"/>
        </w:rPr>
        <w:t xml:space="preserve"> وضع وتطوير الرؤى والاستراتيجيات والخطط التنموية الوطنية</w:t>
      </w:r>
      <w:r w:rsidRPr="005562DE">
        <w:rPr>
          <w:rFonts w:ascii="Simplified Arabic" w:eastAsia="PMingLiU" w:hAnsi="Simplified Arabic" w:cs="Simplified Arabic" w:hint="cs"/>
          <w:color w:val="000000"/>
          <w:sz w:val="22"/>
          <w:szCs w:val="22"/>
          <w:rtl/>
          <w:lang w:val="en-US" w:eastAsia="zh-TW"/>
        </w:rPr>
        <w:t>،</w:t>
      </w:r>
      <w:r w:rsidRPr="005562DE">
        <w:rPr>
          <w:rFonts w:ascii="Simplified Arabic" w:eastAsia="PMingLiU" w:hAnsi="Simplified Arabic" w:cs="Simplified Arabic"/>
          <w:color w:val="000000"/>
          <w:sz w:val="22"/>
          <w:szCs w:val="22"/>
          <w:rtl/>
          <w:lang w:val="en-US" w:eastAsia="zh-TW"/>
        </w:rPr>
        <w:t xml:space="preserve"> والإشراف على تنفيذها، ورصد الاتجاهات المستقبلية للقطاعات المختلفة، وتحليل آثارها على الخطط التنموية</w:t>
      </w:r>
      <w:r w:rsidRPr="005562DE">
        <w:rPr>
          <w:rFonts w:ascii="Simplified Arabic" w:eastAsia="PMingLiU" w:hAnsi="Simplified Arabic" w:cs="Simplified Arabic"/>
          <w:color w:val="000000"/>
          <w:sz w:val="22"/>
          <w:szCs w:val="22"/>
          <w:lang w:val="en-US" w:eastAsia="zh-TW"/>
        </w:rPr>
        <w:t>.</w:t>
      </w:r>
      <w:r w:rsidRPr="005562DE">
        <w:rPr>
          <w:rFonts w:ascii="Simplified Arabic" w:eastAsia="PMingLiU" w:hAnsi="Simplified Arabic" w:cs="Simplified Arabic"/>
          <w:color w:val="000000"/>
          <w:sz w:val="22"/>
          <w:szCs w:val="22"/>
          <w:rtl/>
          <w:lang w:val="en-US" w:eastAsia="zh-TW"/>
        </w:rPr>
        <w:t xml:space="preserve"> وإيماناً بمبدأ أن هذه الأهداف لا يمكن تحقيقها دون توافر إحصائيات مصنفة ودقيقة لكافة القطاعات، فقد أشار القرار الأميري ذاته إلى </w:t>
      </w:r>
      <w:r w:rsidRPr="005562DE">
        <w:rPr>
          <w:rFonts w:ascii="Simplified Arabic" w:eastAsia="PMingLiU" w:hAnsi="Simplified Arabic" w:cs="Simplified Arabic"/>
          <w:color w:val="000000"/>
          <w:sz w:val="22"/>
          <w:szCs w:val="22"/>
          <w:rtl/>
          <w:lang w:val="en-US" w:eastAsia="zh-TW"/>
        </w:rPr>
        <w:lastRenderedPageBreak/>
        <w:t>إنشاء مركز الإحصاء الوطني ويتبع للأمانة العامة للمجلس الوطني للتخطيط ويهدف إلى إقامة نظام إحصائي شامل للدولة، ويكون المركز هو المصدر الرسمي للإحصائيات الرسمية للدولة</w:t>
      </w:r>
      <w:r w:rsidRPr="005562DE">
        <w:rPr>
          <w:rFonts w:ascii="Simplified Arabic" w:eastAsia="PMingLiU" w:hAnsi="Simplified Arabic" w:cs="Simplified Arabic"/>
          <w:color w:val="000000"/>
          <w:sz w:val="22"/>
          <w:szCs w:val="22"/>
          <w:lang w:val="en-US" w:eastAsia="zh-TW"/>
        </w:rPr>
        <w:t>.</w:t>
      </w:r>
    </w:p>
    <w:p w14:paraId="0BB9A04F" w14:textId="77777777" w:rsidR="005562DE" w:rsidRPr="005562DE" w:rsidRDefault="005562DE" w:rsidP="005562DE">
      <w:pPr>
        <w:numPr>
          <w:ilvl w:val="0"/>
          <w:numId w:val="28"/>
        </w:numPr>
        <w:suppressAutoHyphens w:val="0"/>
        <w:bidi/>
        <w:spacing w:after="120" w:line="360" w:lineRule="exact"/>
        <w:ind w:left="1253" w:right="1253" w:firstLine="0"/>
        <w:jc w:val="lowKashida"/>
        <w:rPr>
          <w:rFonts w:ascii="Simplified Arabic" w:eastAsia="PMingLiU" w:hAnsi="Simplified Arabic" w:cs="Simplified Arabic"/>
          <w:color w:val="000000"/>
          <w:sz w:val="22"/>
          <w:szCs w:val="22"/>
          <w:rtl/>
          <w:lang w:val="en-US" w:eastAsia="zh-TW"/>
        </w:rPr>
      </w:pPr>
      <w:r w:rsidRPr="005562DE">
        <w:rPr>
          <w:rFonts w:ascii="Simplified Arabic" w:eastAsia="PMingLiU" w:hAnsi="Simplified Arabic" w:cs="Simplified Arabic" w:hint="cs"/>
          <w:color w:val="000000"/>
          <w:sz w:val="22"/>
          <w:szCs w:val="22"/>
          <w:rtl/>
          <w:lang w:val="en-US" w:eastAsia="zh-TW"/>
        </w:rPr>
        <w:t>وقد تم إدراج المعلومات التفصيلية بشأن منهجية تحسين وجمع وتحليل البيانات المتعلقة بالمجالات التي تُغطيها الاتفاقية، في الملحق رقم (1) من هذا التقرير. كما يتضمن الملحق رقم (1) الإحصاءات ذات الصلة بالاتفاقية، والصادرة عن المجلس الوطني للتخطيط بصفته الجهة الرسمية المعتمدة في الدولة. وتشمل هذه الإحصاءات عدداً من المؤشرات الاجتماعية والاقتصادية والتنموية المرتبطة بمجال الاتفاقية، بما في ذلك المؤشرات المتعلقة بأوضاع المرأة في مختلف المجالات. وتهدف هذه البيانات إلى إبراز الاتجاهات العامة، والتقدم المحرز والتحديات القائمة، بما يدعم محتوى التقرير، بما يعزز مضمون التقرير ويسهم في تقييم مدى تنفيذ أحكام الاتفاقية استناداً إلى البيانات الوطنية الرسمية.</w:t>
      </w:r>
      <w:r w:rsidRPr="005562DE">
        <w:rPr>
          <w:rFonts w:ascii="Simplified Arabic" w:eastAsia="PMingLiU" w:hAnsi="Simplified Arabic" w:cs="Simplified Arabic" w:hint="cs"/>
          <w:color w:val="000000"/>
          <w:sz w:val="22"/>
          <w:szCs w:val="22"/>
          <w:rtl/>
          <w:lang w:val="en-US" w:eastAsia="zh-TW" w:bidi="ar-QA"/>
        </w:rPr>
        <w:t xml:space="preserve"> </w:t>
      </w:r>
    </w:p>
    <w:p w14:paraId="6B47A3A7"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باء-  رد على الفقرة 2 من قائمة المسائل بشأن التحفظات.</w:t>
      </w:r>
    </w:p>
    <w:p w14:paraId="365E3D46" w14:textId="77777777" w:rsidR="005562DE" w:rsidRPr="005562DE" w:rsidRDefault="005562DE" w:rsidP="005562DE">
      <w:pPr>
        <w:numPr>
          <w:ilvl w:val="0"/>
          <w:numId w:val="28"/>
        </w:numPr>
        <w:suppressAutoHyphens w:val="0"/>
        <w:bidi/>
        <w:spacing w:after="120" w:line="360" w:lineRule="exact"/>
        <w:ind w:left="1253" w:right="1253" w:firstLine="0"/>
        <w:jc w:val="lowKashida"/>
        <w:rPr>
          <w:rFonts w:ascii="Simplified Arabic" w:eastAsia="PMingLiU" w:hAnsi="Simplified Arabic" w:cs="Simplified Arabic"/>
          <w:color w:val="000000"/>
          <w:sz w:val="22"/>
          <w:szCs w:val="22"/>
          <w:rtl/>
          <w:lang w:val="en-US" w:eastAsia="zh-TW"/>
        </w:rPr>
      </w:pPr>
      <w:r w:rsidRPr="005562DE">
        <w:rPr>
          <w:rFonts w:ascii="Simplified Arabic" w:eastAsia="PMingLiU" w:hAnsi="Simplified Arabic" w:cs="Simplified Arabic"/>
          <w:color w:val="000000"/>
          <w:sz w:val="22"/>
          <w:szCs w:val="22"/>
          <w:rtl/>
          <w:lang w:val="en-US" w:eastAsia="zh-TW"/>
        </w:rPr>
        <w:t>ي</w:t>
      </w:r>
      <w:r w:rsidRPr="005562DE">
        <w:rPr>
          <w:rFonts w:ascii="Simplified Arabic" w:eastAsia="PMingLiU" w:hAnsi="Simplified Arabic" w:cs="Simplified Arabic" w:hint="cs"/>
          <w:color w:val="000000"/>
          <w:sz w:val="22"/>
          <w:szCs w:val="22"/>
          <w:rtl/>
          <w:lang w:val="en-US" w:eastAsia="zh-TW"/>
        </w:rPr>
        <w:t>ُ</w:t>
      </w:r>
      <w:r w:rsidRPr="005562DE">
        <w:rPr>
          <w:rFonts w:ascii="Simplified Arabic" w:eastAsia="PMingLiU" w:hAnsi="Simplified Arabic" w:cs="Simplified Arabic"/>
          <w:color w:val="000000"/>
          <w:sz w:val="22"/>
          <w:szCs w:val="22"/>
          <w:rtl/>
          <w:lang w:val="en-US" w:eastAsia="zh-TW"/>
        </w:rPr>
        <w:t xml:space="preserve">شير هذا التقرير في هذا الشأن إلى المعلومات الواردة في التقرير </w:t>
      </w:r>
      <w:r w:rsidRPr="005562DE">
        <w:rPr>
          <w:rFonts w:ascii="Simplified Arabic" w:eastAsia="PMingLiU" w:hAnsi="Simplified Arabic" w:cs="Simplified Arabic" w:hint="cs"/>
          <w:color w:val="000000"/>
          <w:sz w:val="22"/>
          <w:szCs w:val="22"/>
          <w:rtl/>
          <w:lang w:val="en-US" w:eastAsia="zh-TW"/>
        </w:rPr>
        <w:t>الدوري الثاني</w:t>
      </w:r>
      <w:r w:rsidRPr="005562DE">
        <w:rPr>
          <w:rFonts w:ascii="Simplified Arabic" w:eastAsia="PMingLiU" w:hAnsi="Simplified Arabic" w:cs="Simplified Arabic"/>
          <w:color w:val="000000"/>
          <w:sz w:val="22"/>
          <w:szCs w:val="22"/>
          <w:rtl/>
          <w:lang w:val="en-US" w:eastAsia="zh-TW"/>
        </w:rPr>
        <w:t xml:space="preserve"> للدولة تلك الواردة في الفقرات من 33 وحتى 35.</w:t>
      </w:r>
    </w:p>
    <w:p w14:paraId="586166CB" w14:textId="77777777" w:rsidR="005562DE" w:rsidRPr="005562DE" w:rsidRDefault="005562DE" w:rsidP="005562DE">
      <w:pPr>
        <w:numPr>
          <w:ilvl w:val="0"/>
          <w:numId w:val="28"/>
        </w:numPr>
        <w:suppressAutoHyphens w:val="0"/>
        <w:bidi/>
        <w:spacing w:after="120" w:line="360" w:lineRule="exact"/>
        <w:ind w:left="1253" w:right="1253" w:firstLine="0"/>
        <w:jc w:val="lowKashida"/>
        <w:rPr>
          <w:rFonts w:ascii="Simplified Arabic" w:eastAsia="PMingLiU" w:hAnsi="Simplified Arabic" w:cs="Simplified Arabic"/>
          <w:color w:val="000000"/>
          <w:sz w:val="22"/>
          <w:szCs w:val="22"/>
          <w:rtl/>
          <w:lang w:val="en-US" w:eastAsia="zh-TW"/>
        </w:rPr>
      </w:pPr>
      <w:r w:rsidRPr="005562DE">
        <w:rPr>
          <w:rFonts w:ascii="Simplified Arabic" w:eastAsia="PMingLiU" w:hAnsi="Simplified Arabic" w:cs="Simplified Arabic" w:hint="cs"/>
          <w:color w:val="000000"/>
          <w:sz w:val="22"/>
          <w:szCs w:val="22"/>
          <w:rtl/>
          <w:lang w:val="en-US" w:eastAsia="zh-TW"/>
        </w:rPr>
        <w:t>كما أن الدولة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عند</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انضمامها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إلى</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الاتفاقية،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لم</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تُبدِ</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تحفظات</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عامة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أو</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شاملة،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بل</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حصرت</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تحفظاتها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في</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مواد</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وبنود</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محددة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مع</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بيان</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مبررات</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كل</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منها،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تأكيداً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لالتزامها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بإعمال</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أحكام</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الاتفاقية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على</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أوسع</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نطاق</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ممكن</w:t>
      </w:r>
      <w:r w:rsidRPr="005562DE">
        <w:rPr>
          <w:rFonts w:ascii="Simplified Arabic" w:eastAsia="PMingLiU" w:hAnsi="Simplified Arabic" w:cs="Simplified Arabic"/>
          <w:color w:val="000000"/>
          <w:sz w:val="22"/>
          <w:szCs w:val="22"/>
          <w:rtl/>
          <w:lang w:val="en-US" w:eastAsia="zh-TW"/>
        </w:rPr>
        <w:t>.</w:t>
      </w:r>
      <w:r w:rsidRPr="005562DE">
        <w:rPr>
          <w:rFonts w:ascii="Simplified Arabic" w:eastAsia="PMingLiU" w:hAnsi="Simplified Arabic" w:cs="Simplified Arabic" w:hint="eastAsia"/>
          <w:color w:val="000000"/>
          <w:sz w:val="22"/>
          <w:szCs w:val="22"/>
          <w:rtl/>
          <w:lang w:val="en-US" w:eastAsia="zh-TW"/>
        </w:rPr>
        <w:t xml:space="preserve"> وفيما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يتعلق</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بإعادة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النظر</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في</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التحفظات</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على</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المواد</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cs"/>
          <w:color w:val="000000"/>
          <w:sz w:val="22"/>
          <w:szCs w:val="22"/>
          <w:rtl/>
          <w:lang w:val="en-US" w:eastAsia="zh-TW"/>
        </w:rPr>
        <w:t>المشار إليها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تؤكد</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الدولة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أن</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تعاملها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مع</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مسألة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التحفظات</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يتم</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وفقاً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لاتفاقية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فيينا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لقانون</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المعاهدات،</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ولا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سيما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مبدأ</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اتساق</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أي</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تحفظ</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مع</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موضوع</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المعاهدة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وهدفها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cs"/>
          <w:color w:val="000000"/>
          <w:sz w:val="22"/>
          <w:szCs w:val="22"/>
          <w:rtl/>
          <w:lang w:val="en-US" w:eastAsia="zh-TW"/>
        </w:rPr>
        <w:t>كما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أن</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cs"/>
          <w:color w:val="000000"/>
          <w:sz w:val="22"/>
          <w:szCs w:val="22"/>
          <w:rtl/>
          <w:lang w:val="en-US" w:eastAsia="zh-TW"/>
        </w:rPr>
        <w:t>التحفظات</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القائمة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تهدف</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إلى</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التوفيق</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بين</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بعض</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الصياغات</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الواردة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في</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هذه</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الأحكام</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وبين</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الإطار</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الدستوري</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والقانوني</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الوطني،</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cs"/>
          <w:color w:val="000000"/>
          <w:sz w:val="22"/>
          <w:szCs w:val="22"/>
          <w:rtl/>
          <w:lang w:val="en-US" w:eastAsia="zh-TW"/>
        </w:rPr>
        <w:t xml:space="preserve">ويُشار إلى أن الأساس الدستوري لهذه التحفظات يرتبط بما نصّت عليه المادة (1) من الدستور القطري أن الشريعة الإسلامية مصدر رئيسي للتشريع، وهو ما يشكل أحد المرتكزات القانونية الوطنية، في حين تؤكد المادة (6) من الدستور التزام الدولة باحترام الاتفاقيات والعهود الدولية والعمل على تنفيذها. </w:t>
      </w:r>
      <w:r w:rsidRPr="005562DE">
        <w:rPr>
          <w:rFonts w:ascii="Simplified Arabic" w:eastAsia="PMingLiU" w:hAnsi="Simplified Arabic" w:cs="Simplified Arabic" w:hint="eastAsia"/>
          <w:color w:val="000000"/>
          <w:sz w:val="22"/>
          <w:szCs w:val="22"/>
          <w:rtl/>
          <w:lang w:val="en-US" w:eastAsia="zh-TW"/>
        </w:rPr>
        <w:t>مع</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اعتبار</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هذه</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التحفظات</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ذات</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طبيعة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تفسيرية</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لا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تمس</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جوهر</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الحقوق</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التي</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تقرها</w:t>
      </w:r>
      <w:r w:rsidRPr="005562DE">
        <w:rPr>
          <w:rFonts w:ascii="Simplified Arabic" w:eastAsia="PMingLiU" w:hAnsi="Simplified Arabic" w:cs="Simplified Arabic"/>
          <w:color w:val="000000"/>
          <w:sz w:val="22"/>
          <w:szCs w:val="22"/>
          <w:rtl/>
          <w:lang w:val="en-US" w:eastAsia="zh-TW"/>
        </w:rPr>
        <w:t xml:space="preserve"> </w:t>
      </w:r>
      <w:r w:rsidRPr="005562DE">
        <w:rPr>
          <w:rFonts w:ascii="Simplified Arabic" w:eastAsia="PMingLiU" w:hAnsi="Simplified Arabic" w:cs="Simplified Arabic" w:hint="eastAsia"/>
          <w:color w:val="000000"/>
          <w:sz w:val="22"/>
          <w:szCs w:val="22"/>
          <w:rtl/>
          <w:lang w:val="en-US" w:eastAsia="zh-TW"/>
        </w:rPr>
        <w:t>الاتفاقية</w:t>
      </w:r>
      <w:r w:rsidRPr="005562DE">
        <w:rPr>
          <w:rFonts w:ascii="Simplified Arabic" w:eastAsia="PMingLiU" w:hAnsi="Simplified Arabic" w:cs="Simplified Arabic"/>
          <w:color w:val="000000"/>
          <w:sz w:val="22"/>
          <w:szCs w:val="22"/>
          <w:rtl/>
          <w:lang w:val="en-US" w:eastAsia="zh-TW"/>
        </w:rPr>
        <w:t>.</w:t>
      </w:r>
      <w:r w:rsidRPr="005562DE">
        <w:rPr>
          <w:rFonts w:ascii="Simplified Arabic" w:eastAsia="PMingLiU" w:hAnsi="Simplified Arabic" w:cs="Simplified Arabic" w:hint="cs"/>
          <w:color w:val="000000"/>
          <w:sz w:val="22"/>
          <w:szCs w:val="22"/>
          <w:rtl/>
          <w:lang w:val="en-US" w:eastAsia="zh-TW"/>
        </w:rPr>
        <w:t xml:space="preserve"> كما أن المادة (28) من اتفاقية القضاء على جميع أشكال التمييز ضد المرأة تُجيز للدول إبداء تحفظات عند الانضمام، شريطة ألا تتعارض مع موضوع الاتفاقية وغرضها، وهو ما تلتزم به دولة قطر.</w:t>
      </w:r>
      <w:r w:rsidRPr="005562DE">
        <w:rPr>
          <w:rFonts w:ascii="Simplified Arabic" w:eastAsia="PMingLiU" w:hAnsi="Simplified Arabic" w:cs="Simplified Arabic"/>
          <w:color w:val="000000"/>
          <w:sz w:val="22"/>
          <w:szCs w:val="22"/>
          <w:rtl/>
          <w:lang w:val="en-US" w:eastAsia="zh-TW"/>
        </w:rPr>
        <w:t xml:space="preserve"> </w:t>
      </w:r>
    </w:p>
    <w:p w14:paraId="2BB154B6"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جيم-  </w:t>
      </w:r>
      <w:r w:rsidRPr="005562DE">
        <w:rPr>
          <w:rFonts w:ascii="Simplified Arabic" w:eastAsia="DengXian" w:hAnsi="Simplified Arabic" w:cs="Simplified Arabic"/>
          <w:b/>
          <w:bCs/>
          <w:color w:val="000000"/>
          <w:sz w:val="26"/>
          <w:szCs w:val="26"/>
          <w:rtl/>
        </w:rPr>
        <w:tab/>
        <w:t>الفقرة 3 (أ) و(ب) و (ج) من قائمة المسائل بشأن التعريف بالاتفاقية والتوصيات العامة للجنة.</w:t>
      </w:r>
    </w:p>
    <w:p w14:paraId="4D0B9139"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3(أ) من قائمة المسائل</w:t>
      </w:r>
    </w:p>
    <w:p w14:paraId="4FCF200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 w:val="22"/>
          <w:szCs w:val="22"/>
          <w:lang w:val="en-US"/>
          <w14:ligatures w14:val="standardContextual"/>
        </w:rPr>
      </w:pPr>
      <w:r w:rsidRPr="005562DE">
        <w:rPr>
          <w:rFonts w:ascii="Simplified Arabic" w:eastAsia="Calibri" w:hAnsi="Simplified Arabic" w:cs="Simplified Arabic"/>
          <w:color w:val="000000"/>
          <w:kern w:val="14"/>
          <w:sz w:val="22"/>
          <w:szCs w:val="22"/>
          <w:rtl/>
          <w:lang w:val="en-US"/>
          <w14:ligatures w14:val="standardContextual"/>
        </w:rPr>
        <w:t xml:space="preserve">انطلاقاً من حرص دولة قطر </w:t>
      </w:r>
      <w:r w:rsidRPr="005562DE">
        <w:rPr>
          <w:rFonts w:ascii="Simplified Arabic" w:eastAsia="Calibri" w:hAnsi="Simplified Arabic" w:cs="Simplified Arabic" w:hint="eastAsia"/>
          <w:color w:val="000000"/>
          <w:kern w:val="14"/>
          <w:sz w:val="22"/>
          <w:szCs w:val="22"/>
          <w:rtl/>
          <w:lang w:val="en-US"/>
          <w14:ligatures w14:val="standardContextual"/>
        </w:rPr>
        <w:t>على</w:t>
      </w:r>
      <w:r w:rsidRPr="005562DE">
        <w:rPr>
          <w:rFonts w:ascii="Simplified Arabic" w:eastAsia="Calibri" w:hAnsi="Simplified Arabic" w:cs="Simplified Arabic"/>
          <w:color w:val="000000"/>
          <w:kern w:val="14"/>
          <w:sz w:val="22"/>
          <w:szCs w:val="22"/>
          <w:rtl/>
          <w:lang w:val="en-US"/>
          <w14:ligatures w14:val="standardContextual"/>
        </w:rPr>
        <w:t xml:space="preserve"> رفع مستوى الوعي بمضامين </w:t>
      </w:r>
      <w:r w:rsidRPr="005562DE">
        <w:rPr>
          <w:rFonts w:ascii="Simplified Arabic" w:eastAsia="Calibri" w:hAnsi="Simplified Arabic" w:cs="Simplified Arabic" w:hint="eastAsia"/>
          <w:color w:val="000000"/>
          <w:kern w:val="14"/>
          <w:sz w:val="22"/>
          <w:szCs w:val="22"/>
          <w:rtl/>
          <w:lang w:val="en-US"/>
          <w14:ligatures w14:val="standardContextual"/>
        </w:rPr>
        <w:t>الاتفاقية</w:t>
      </w:r>
      <w:r w:rsidRPr="005562DE">
        <w:rPr>
          <w:rFonts w:ascii="Simplified Arabic" w:eastAsia="Calibri" w:hAnsi="Simplified Arabic" w:cs="Simplified Arabic"/>
          <w:color w:val="000000"/>
          <w:kern w:val="14"/>
          <w:sz w:val="22"/>
          <w:szCs w:val="22"/>
          <w:rtl/>
          <w:lang w:val="en-US"/>
          <w14:ligatures w14:val="standardContextual"/>
        </w:rPr>
        <w:t xml:space="preserve"> وأحكامها، </w:t>
      </w:r>
      <w:r w:rsidRPr="005562DE">
        <w:rPr>
          <w:rFonts w:ascii="Simplified Arabic" w:eastAsia="Calibri" w:hAnsi="Simplified Arabic" w:cs="Simplified Arabic" w:hint="eastAsia"/>
          <w:color w:val="000000"/>
          <w:kern w:val="14"/>
          <w:sz w:val="22"/>
          <w:szCs w:val="22"/>
          <w:rtl/>
          <w:lang w:val="en-US"/>
          <w14:ligatures w14:val="standardContextual"/>
        </w:rPr>
        <w:t>وترسيخ</w:t>
      </w:r>
      <w:r w:rsidRPr="005562DE">
        <w:rPr>
          <w:rFonts w:ascii="Simplified Arabic" w:eastAsia="Calibri" w:hAnsi="Simplified Arabic" w:cs="Simplified Arabic"/>
          <w:color w:val="000000"/>
          <w:kern w:val="14"/>
          <w:sz w:val="22"/>
          <w:szCs w:val="22"/>
          <w:rtl/>
          <w:lang w:val="en-US"/>
          <w14:ligatures w14:val="standardContextual"/>
        </w:rPr>
        <w:t xml:space="preserve"> مبادئ المساواة وعدم التمييز، </w:t>
      </w:r>
      <w:r w:rsidRPr="005562DE">
        <w:rPr>
          <w:rFonts w:ascii="Simplified Arabic" w:eastAsia="Calibri" w:hAnsi="Simplified Arabic" w:cs="Simplified Arabic" w:hint="cs"/>
          <w:color w:val="000000"/>
          <w:kern w:val="14"/>
          <w:sz w:val="22"/>
          <w:szCs w:val="22"/>
          <w:rtl/>
          <w:lang w:val="en-US"/>
          <w14:ligatures w14:val="standardContextual"/>
        </w:rPr>
        <w:t xml:space="preserve">ونشر الوعي بالقوانين والأنظمة وإحاطة الكافة بها من خلال عدد من الآليات أهمها الجريدة الرسمية والتي تٌعد وسيلة لنشر التشريعات بهدف إحاطة كافة الناس بصدور أي تشريعات جديدة. بالإضافة إلى البوابة القانونية القطرية (الميزان) وهو موقع شامل يتضمن كافة التشريعات السارية، والمعدلة، والمُلغاة منذ عام 1961، ويتضمن الاتفاقيات والمعاهدات الدولية النافذة بالنسبة لدولة قطر، والأحكام الصادرة عن محكمة التمييز القطرية. </w:t>
      </w:r>
    </w:p>
    <w:p w14:paraId="580BC09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 w:val="22"/>
          <w:szCs w:val="22"/>
          <w:lang w:val="en-US"/>
          <w14:ligatures w14:val="standardContextual"/>
        </w:rPr>
      </w:pPr>
      <w:r w:rsidRPr="005562DE">
        <w:rPr>
          <w:rFonts w:ascii="Simplified Arabic" w:eastAsia="Calibri" w:hAnsi="Simplified Arabic" w:cs="Simplified Arabic" w:hint="cs"/>
          <w:color w:val="000000"/>
          <w:kern w:val="14"/>
          <w:sz w:val="22"/>
          <w:szCs w:val="22"/>
          <w:rtl/>
          <w:lang w:val="en-US"/>
          <w14:ligatures w14:val="standardContextual"/>
        </w:rPr>
        <w:t xml:space="preserve">وعليه، </w:t>
      </w:r>
      <w:r w:rsidRPr="005562DE">
        <w:rPr>
          <w:rFonts w:ascii="Simplified Arabic" w:eastAsia="Calibri" w:hAnsi="Simplified Arabic" w:cs="Simplified Arabic"/>
          <w:color w:val="000000"/>
          <w:kern w:val="14"/>
          <w:sz w:val="22"/>
          <w:szCs w:val="22"/>
          <w:rtl/>
          <w:lang w:val="en-US"/>
          <w14:ligatures w14:val="standardContextual"/>
        </w:rPr>
        <w:t xml:space="preserve">تضطلع الجهات الحكومية بدور توعوي فاعل من خلال سياساتها وبرامجها ومبادراتها في مجالات التعليم والعمل والأمن والعدالة والشؤون الاجتماعية، بما يسهم في نشر ثقافة حقوق الإنسان ودمج </w:t>
      </w:r>
      <w:r w:rsidRPr="005562DE">
        <w:rPr>
          <w:rFonts w:ascii="Simplified Arabic" w:eastAsia="Calibri" w:hAnsi="Simplified Arabic" w:cs="Simplified Arabic"/>
          <w:color w:val="000000"/>
          <w:kern w:val="14"/>
          <w:sz w:val="22"/>
          <w:szCs w:val="22"/>
          <w:rtl/>
          <w:lang w:val="en-US"/>
          <w14:ligatures w14:val="standardContextual"/>
        </w:rPr>
        <w:lastRenderedPageBreak/>
        <w:t xml:space="preserve">مفاهيم الاتفاقية في الممارسات المؤسسية والعملية. كما يُكمل هذا الجهد الأدوار التي تضطلع بها مؤسسات المجتمع المدني بالدولة من خلال برامج توعوية وتثقيفية تستهدف مختلف فئات المجتمع، وتُعزز </w:t>
      </w:r>
      <w:r w:rsidRPr="005562DE">
        <w:rPr>
          <w:rFonts w:ascii="Simplified Arabic" w:eastAsia="Calibri" w:hAnsi="Simplified Arabic" w:cs="Simplified Arabic" w:hint="eastAsia"/>
          <w:color w:val="000000"/>
          <w:kern w:val="14"/>
          <w:sz w:val="22"/>
          <w:szCs w:val="22"/>
          <w:rtl/>
          <w:lang w:val="en-US"/>
          <w14:ligatures w14:val="standardContextual"/>
        </w:rPr>
        <w:t>المشاركة</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المجتمعية</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في</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دعم</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حقوق</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المرأة</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والفتيات</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ونشر</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الوعي</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بالاتفاقية</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وتحقيق</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أهدافها</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على</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أرض</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الواقع</w:t>
      </w:r>
      <w:r w:rsidRPr="005562DE">
        <w:rPr>
          <w:rFonts w:ascii="Simplified Arabic" w:eastAsia="Calibri" w:hAnsi="Simplified Arabic" w:cs="Simplified Arabic"/>
          <w:color w:val="000000"/>
          <w:kern w:val="14"/>
          <w:sz w:val="22"/>
          <w:szCs w:val="22"/>
          <w:rtl/>
          <w:lang w:val="en-US"/>
          <w14:ligatures w14:val="standardContextual"/>
        </w:rPr>
        <w:t>.</w:t>
      </w:r>
      <w:r w:rsidRPr="005562DE">
        <w:rPr>
          <w:rFonts w:ascii="Simplified Arabic" w:eastAsia="Calibri" w:hAnsi="Simplified Arabic" w:cs="Simplified Arabic" w:hint="cs"/>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تُبرز</w:t>
      </w:r>
      <w:r w:rsidRPr="005562DE">
        <w:rPr>
          <w:rFonts w:ascii="Simplified Arabic" w:eastAsia="Calibri" w:hAnsi="Simplified Arabic" w:cs="Simplified Arabic"/>
          <w:color w:val="000000"/>
          <w:kern w:val="14"/>
          <w:sz w:val="22"/>
          <w:szCs w:val="22"/>
          <w:rtl/>
          <w:lang w:val="en-US"/>
          <w14:ligatures w14:val="standardContextual"/>
        </w:rPr>
        <w:t xml:space="preserve"> الفقرات التالية </w:t>
      </w:r>
      <w:r w:rsidRPr="005562DE">
        <w:rPr>
          <w:rFonts w:ascii="Simplified Arabic" w:eastAsia="Calibri" w:hAnsi="Simplified Arabic" w:cs="Simplified Arabic" w:hint="eastAsia"/>
          <w:color w:val="000000"/>
          <w:kern w:val="14"/>
          <w:sz w:val="22"/>
          <w:szCs w:val="22"/>
          <w:rtl/>
          <w:lang w:val="en-US"/>
          <w14:ligatures w14:val="standardContextual"/>
        </w:rPr>
        <w:t>نماذج</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من</w:t>
      </w:r>
      <w:r w:rsidRPr="005562DE">
        <w:rPr>
          <w:rFonts w:ascii="Simplified Arabic" w:eastAsia="Calibri" w:hAnsi="Simplified Arabic" w:cs="Simplified Arabic"/>
          <w:color w:val="000000"/>
          <w:kern w:val="14"/>
          <w:sz w:val="22"/>
          <w:szCs w:val="22"/>
          <w:rtl/>
          <w:lang w:val="en-US"/>
          <w14:ligatures w14:val="standardContextual"/>
        </w:rPr>
        <w:t xml:space="preserve"> جهود الجهات المعنية </w:t>
      </w:r>
      <w:r w:rsidRPr="005562DE">
        <w:rPr>
          <w:rFonts w:ascii="Simplified Arabic" w:eastAsia="Calibri" w:hAnsi="Simplified Arabic" w:cs="Simplified Arabic" w:hint="eastAsia"/>
          <w:color w:val="000000"/>
          <w:kern w:val="14"/>
          <w:sz w:val="22"/>
          <w:szCs w:val="22"/>
          <w:rtl/>
          <w:lang w:val="en-US"/>
          <w14:ligatures w14:val="standardContextual"/>
        </w:rPr>
        <w:t>في</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eastAsia"/>
          <w:color w:val="000000"/>
          <w:kern w:val="14"/>
          <w:sz w:val="22"/>
          <w:szCs w:val="22"/>
          <w:rtl/>
          <w:lang w:val="en-US"/>
          <w14:ligatures w14:val="standardContextual"/>
        </w:rPr>
        <w:t>مجال</w:t>
      </w:r>
      <w:r w:rsidRPr="005562DE">
        <w:rPr>
          <w:rFonts w:ascii="Simplified Arabic" w:eastAsia="Calibri" w:hAnsi="Simplified Arabic" w:cs="Simplified Arabic"/>
          <w:color w:val="000000"/>
          <w:kern w:val="14"/>
          <w:sz w:val="22"/>
          <w:szCs w:val="22"/>
          <w:rtl/>
          <w:lang w:val="en-US"/>
          <w14:ligatures w14:val="standardContextual"/>
        </w:rPr>
        <w:t xml:space="preserve"> التوعية والتعريف بالاتفاقية</w:t>
      </w:r>
      <w:r w:rsidRPr="005562DE">
        <w:rPr>
          <w:rFonts w:ascii="Simplified Arabic" w:eastAsia="Calibri" w:hAnsi="Simplified Arabic" w:cs="Simplified Arabic" w:hint="eastAsia"/>
          <w:color w:val="000000"/>
          <w:kern w:val="14"/>
          <w:sz w:val="22"/>
          <w:szCs w:val="22"/>
          <w:rtl/>
          <w:lang w:val="en-US"/>
          <w14:ligatures w14:val="standardContextual"/>
        </w:rPr>
        <w:t>،</w:t>
      </w:r>
      <w:r w:rsidRPr="005562DE">
        <w:rPr>
          <w:rFonts w:ascii="Simplified Arabic" w:eastAsia="Calibri" w:hAnsi="Simplified Arabic" w:cs="Simplified Arabic"/>
          <w:color w:val="000000"/>
          <w:kern w:val="14"/>
          <w:sz w:val="22"/>
          <w:szCs w:val="22"/>
          <w:rtl/>
          <w:lang w:val="en-US"/>
          <w14:ligatures w14:val="standardContextual"/>
        </w:rPr>
        <w:t xml:space="preserve"> وذلك على سبيل المثال لا الحصر</w:t>
      </w:r>
      <w:r w:rsidRPr="005562DE">
        <w:rPr>
          <w:rFonts w:ascii="Simplified Arabic" w:eastAsia="Calibri" w:hAnsi="Simplified Arabic" w:cs="Simplified Arabic" w:hint="cs"/>
          <w:color w:val="000000"/>
          <w:kern w:val="14"/>
          <w:sz w:val="22"/>
          <w:szCs w:val="22"/>
          <w:rtl/>
          <w:lang w:val="en-US"/>
          <w14:ligatures w14:val="standardContextual"/>
        </w:rPr>
        <w:t>:</w:t>
      </w:r>
    </w:p>
    <w:p w14:paraId="55E784B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 w:val="22"/>
          <w:szCs w:val="22"/>
          <w:lang w:val="en-US"/>
          <w14:ligatures w14:val="standardContextual"/>
        </w:rPr>
      </w:pPr>
      <w:r w:rsidRPr="005562DE">
        <w:rPr>
          <w:rFonts w:ascii="Simplified Arabic" w:eastAsia="Calibri" w:hAnsi="Simplified Arabic" w:cs="Simplified Arabic"/>
          <w:color w:val="000000"/>
          <w:kern w:val="14"/>
          <w:sz w:val="22"/>
          <w:szCs w:val="22"/>
          <w:rtl/>
          <w:lang w:val="en-US" w:bidi="ar-QA"/>
          <w14:ligatures w14:val="standardContextual"/>
        </w:rPr>
        <w:t xml:space="preserve">تتولى وحدة التوعية القانونية بمركز الدراسات القانونية والقضائية بوزارة العدل التوعية </w:t>
      </w:r>
      <w:r w:rsidRPr="005562DE">
        <w:rPr>
          <w:rFonts w:ascii="Simplified Arabic" w:eastAsia="Calibri" w:hAnsi="Simplified Arabic" w:cs="Simplified Arabic" w:hint="cs"/>
          <w:color w:val="000000"/>
          <w:kern w:val="14"/>
          <w:sz w:val="22"/>
          <w:szCs w:val="22"/>
          <w:rtl/>
          <w:lang w:val="en-US" w:bidi="ar-QA"/>
          <w14:ligatures w14:val="standardContextual"/>
        </w:rPr>
        <w:t>والتثقيف بمختلف</w:t>
      </w:r>
      <w:r w:rsidRPr="005562DE">
        <w:rPr>
          <w:rFonts w:ascii="Simplified Arabic" w:eastAsia="Calibri" w:hAnsi="Simplified Arabic" w:cs="Simplified Arabic"/>
          <w:color w:val="000000"/>
          <w:kern w:val="14"/>
          <w:sz w:val="22"/>
          <w:szCs w:val="22"/>
          <w:rtl/>
          <w:lang w:val="en-US" w:bidi="ar-QA"/>
          <w14:ligatures w14:val="standardContextual"/>
        </w:rPr>
        <w:t xml:space="preserve"> المسائل القانونية</w:t>
      </w:r>
      <w:r w:rsidRPr="005562DE">
        <w:rPr>
          <w:rFonts w:ascii="Simplified Arabic" w:eastAsia="Calibri" w:hAnsi="Simplified Arabic" w:cs="Simplified Arabic" w:hint="cs"/>
          <w:color w:val="000000"/>
          <w:kern w:val="14"/>
          <w:sz w:val="22"/>
          <w:szCs w:val="22"/>
          <w:rtl/>
          <w:lang w:val="en-US" w:bidi="ar-QA"/>
          <w14:ligatures w14:val="standardContextual"/>
        </w:rPr>
        <w:t xml:space="preserve"> لدى فئات المجتمع والجهات المعنية. وبما يشمل التعريف بالحقوق والواجبات القانونية، والمبادئ العامة لحقوق الإنسان، والاتفاقيات الدولية التي صادقت عليها الدولة. </w:t>
      </w:r>
      <w:r w:rsidRPr="005562DE">
        <w:rPr>
          <w:rFonts w:ascii="Simplified Arabic" w:eastAsia="Calibri" w:hAnsi="Simplified Arabic" w:cs="Simplified Arabic" w:hint="cs"/>
          <w:color w:val="000000"/>
          <w:kern w:val="14"/>
          <w:sz w:val="22"/>
          <w:szCs w:val="22"/>
          <w:rtl/>
          <w:lang w:val="en-US"/>
          <w14:ligatures w14:val="standardContextual"/>
        </w:rPr>
        <w:t>وتأهيل الكوادر القانونية من خلال تنظيم برامج تدريبية مختلفة في مجالات القانون ووضع خطط لإدماج العلوم القانونية بالمناهج التعليمية.</w:t>
      </w:r>
    </w:p>
    <w:p w14:paraId="2DDA6A78"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eastAsia="Calibri" w:cs="Simplified Arabic"/>
          <w:color w:val="000000"/>
          <w:kern w:val="14"/>
          <w:szCs w:val="22"/>
          <w:rtl/>
          <w:lang w:val="en-US" w:bidi="ar-QA"/>
          <w14:ligatures w14:val="standardContextual"/>
        </w:rPr>
      </w:pPr>
      <w:r w:rsidRPr="005562DE">
        <w:rPr>
          <w:rFonts w:ascii="Simplified Arabic" w:eastAsia="Calibri" w:hAnsi="Simplified Arabic" w:cs="Simplified Arabic" w:hint="cs"/>
          <w:color w:val="000000"/>
          <w:kern w:val="14"/>
          <w:sz w:val="22"/>
          <w:szCs w:val="22"/>
          <w:rtl/>
          <w:lang w:val="en-US"/>
          <w14:ligatures w14:val="standardContextual"/>
        </w:rPr>
        <w:t>كما تضطلع</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cs"/>
          <w:color w:val="000000"/>
          <w:kern w:val="14"/>
          <w:sz w:val="22"/>
          <w:szCs w:val="22"/>
          <w:rtl/>
          <w:lang w:val="en-US"/>
          <w14:ligatures w14:val="standardContextual"/>
        </w:rPr>
        <w:t xml:space="preserve">وزارة الداخلية </w:t>
      </w:r>
      <w:r w:rsidRPr="005562DE">
        <w:rPr>
          <w:rFonts w:ascii="Simplified Arabic" w:eastAsia="Calibri" w:hAnsi="Simplified Arabic" w:cs="Simplified Arabic"/>
          <w:color w:val="000000"/>
          <w:kern w:val="14"/>
          <w:sz w:val="22"/>
          <w:szCs w:val="22"/>
          <w:rtl/>
          <w:lang w:val="en-US"/>
          <w14:ligatures w14:val="standardContextual"/>
        </w:rPr>
        <w:t>بدور محوري في</w:t>
      </w:r>
      <w:r w:rsidRPr="005562DE">
        <w:rPr>
          <w:rFonts w:ascii="Simplified Arabic" w:eastAsia="Calibri" w:hAnsi="Simplified Arabic" w:cs="Simplified Arabic" w:hint="cs"/>
          <w:color w:val="000000"/>
          <w:kern w:val="14"/>
          <w:sz w:val="22"/>
          <w:szCs w:val="22"/>
          <w:rtl/>
          <w:lang w:val="en-US"/>
          <w14:ligatures w14:val="standardContextual"/>
        </w:rPr>
        <w:t xml:space="preserve"> نشر وتعزيز ثقافة حقوق الإنسان وبالأخص حقوق المرأة على المستويين المؤسسي والمجتمعي عبر حزمة متكاملة من المبادرات التوعوية والتدريبية. وفي هذا الإطار، نفذت إدارة حقوق الإنسان بوزارة الداخلية عدداً من الندوات الهادفة إلى رفع الوعي بحقوق المرأة، </w:t>
      </w:r>
      <w:r w:rsidRPr="005562DE">
        <w:rPr>
          <w:rFonts w:ascii="Simplified Arabic" w:eastAsia="Calibri" w:hAnsi="Simplified Arabic" w:cs="Simplified Arabic"/>
          <w:color w:val="000000"/>
          <w:kern w:val="14"/>
          <w:sz w:val="22"/>
          <w:szCs w:val="22"/>
          <w:rtl/>
          <w:lang w:val="en-US"/>
          <w14:ligatures w14:val="standardContextual"/>
        </w:rPr>
        <w:t>لمنتسبي وزارة الداخلية حول إسهامــات المـرأة العاملـة فـي وزارة الداخليـة</w:t>
      </w:r>
      <w:r w:rsidRPr="005562DE">
        <w:rPr>
          <w:rFonts w:ascii="Simplified Arabic" w:eastAsia="Calibri" w:hAnsi="Simplified Arabic" w:cs="Simplified Arabic" w:hint="cs"/>
          <w:color w:val="000000"/>
          <w:kern w:val="14"/>
          <w:sz w:val="22"/>
          <w:szCs w:val="22"/>
          <w:rtl/>
          <w:lang w:val="en-US"/>
          <w14:ligatures w14:val="standardContextual"/>
        </w:rPr>
        <w:t xml:space="preserve">، إلى جانب </w:t>
      </w:r>
      <w:r w:rsidRPr="005562DE">
        <w:rPr>
          <w:rFonts w:ascii="Simplified Arabic" w:eastAsia="Calibri" w:hAnsi="Simplified Arabic" w:cs="Simplified Arabic"/>
          <w:color w:val="000000"/>
          <w:kern w:val="14"/>
          <w:sz w:val="22"/>
          <w:szCs w:val="22"/>
          <w:rtl/>
          <w:lang w:val="en-US"/>
          <w14:ligatures w14:val="standardContextual"/>
        </w:rPr>
        <w:t xml:space="preserve">نشر مادة مرئية تُبرز الدور </w:t>
      </w:r>
      <w:r w:rsidRPr="005562DE">
        <w:rPr>
          <w:rFonts w:ascii="Simplified Arabic" w:eastAsia="Calibri" w:hAnsi="Simplified Arabic" w:cs="Simplified Arabic" w:hint="cs"/>
          <w:color w:val="000000"/>
          <w:kern w:val="14"/>
          <w:sz w:val="22"/>
          <w:szCs w:val="22"/>
          <w:rtl/>
          <w:lang w:val="en-US"/>
          <w14:ligatures w14:val="standardContextual"/>
        </w:rPr>
        <w:t>الحيوي</w:t>
      </w:r>
      <w:r w:rsidRPr="005562DE">
        <w:rPr>
          <w:rFonts w:ascii="Simplified Arabic" w:eastAsia="Calibri" w:hAnsi="Simplified Arabic" w:cs="Simplified Arabic"/>
          <w:color w:val="000000"/>
          <w:kern w:val="14"/>
          <w:sz w:val="22"/>
          <w:szCs w:val="22"/>
          <w:rtl/>
          <w:lang w:val="en-US"/>
          <w14:ligatures w14:val="standardContextual"/>
        </w:rPr>
        <w:t xml:space="preserve"> للمرأة العاملة في وزارة الداخلية</w:t>
      </w:r>
      <w:r w:rsidRPr="005562DE">
        <w:rPr>
          <w:rFonts w:ascii="Simplified Arabic" w:eastAsia="Calibri" w:hAnsi="Simplified Arabic" w:cs="Simplified Arabic" w:hint="cs"/>
          <w:color w:val="000000"/>
          <w:kern w:val="14"/>
          <w:sz w:val="22"/>
          <w:szCs w:val="22"/>
          <w:rtl/>
          <w:lang w:val="en-US"/>
          <w14:ligatures w14:val="standardContextual"/>
        </w:rPr>
        <w:t xml:space="preserve"> </w:t>
      </w:r>
      <w:r w:rsidRPr="005562DE">
        <w:rPr>
          <w:rFonts w:ascii="Simplified Arabic" w:eastAsia="Calibri" w:hAnsi="Simplified Arabic" w:cs="Simplified Arabic"/>
          <w:color w:val="000000"/>
          <w:kern w:val="14"/>
          <w:sz w:val="22"/>
          <w:szCs w:val="22"/>
          <w:rtl/>
          <w:lang w:val="en-US"/>
          <w14:ligatures w14:val="standardContextual"/>
        </w:rPr>
        <w:t xml:space="preserve">عبر تلفزيون قطر </w:t>
      </w:r>
      <w:r w:rsidRPr="005562DE">
        <w:rPr>
          <w:rFonts w:ascii="Simplified Arabic" w:eastAsia="Calibri" w:hAnsi="Simplified Arabic" w:cs="Simplified Arabic" w:hint="cs"/>
          <w:color w:val="000000"/>
          <w:kern w:val="14"/>
          <w:sz w:val="22"/>
          <w:szCs w:val="22"/>
          <w:rtl/>
          <w:lang w:val="en-US"/>
          <w14:ligatures w14:val="standardContextual"/>
        </w:rPr>
        <w:t>ومنصات</w:t>
      </w:r>
      <w:r w:rsidRPr="005562DE">
        <w:rPr>
          <w:rFonts w:ascii="Simplified Arabic" w:eastAsia="Calibri" w:hAnsi="Simplified Arabic" w:cs="Simplified Arabic"/>
          <w:color w:val="000000"/>
          <w:kern w:val="14"/>
          <w:sz w:val="22"/>
          <w:szCs w:val="22"/>
          <w:rtl/>
          <w:lang w:val="en-US"/>
          <w14:ligatures w14:val="standardContextual"/>
        </w:rPr>
        <w:t xml:space="preserve"> التواصل الاجتماعي الخاصة بالوزارة</w:t>
      </w:r>
      <w:r w:rsidRPr="005562DE">
        <w:rPr>
          <w:rFonts w:eastAsia="Calibri" w:cs="Simplified Arabic"/>
          <w:color w:val="000000"/>
          <w:kern w:val="14"/>
          <w:szCs w:val="22"/>
          <w:rtl/>
          <w:lang w:val="en-US" w:bidi="ar-QA"/>
          <w14:ligatures w14:val="standardContextual"/>
        </w:rPr>
        <w:t>.</w:t>
      </w:r>
      <w:r w:rsidRPr="005562DE">
        <w:rPr>
          <w:rFonts w:eastAsia="Calibri" w:cs="Simplified Arabic" w:hint="cs"/>
          <w:color w:val="000000"/>
          <w:kern w:val="14"/>
          <w:szCs w:val="22"/>
          <w:rtl/>
          <w:lang w:val="en-US" w:bidi="ar-QA"/>
          <w14:ligatures w14:val="standardContextual"/>
        </w:rPr>
        <w:t xml:space="preserve"> بالإضافة إلى </w:t>
      </w:r>
      <w:r w:rsidRPr="005562DE">
        <w:rPr>
          <w:rFonts w:eastAsia="Calibri" w:cs="Simplified Arabic"/>
          <w:color w:val="000000"/>
          <w:kern w:val="14"/>
          <w:szCs w:val="22"/>
          <w:rtl/>
          <w:lang w:val="en-US" w:bidi="ar-QA"/>
          <w14:ligatures w14:val="standardContextual"/>
        </w:rPr>
        <w:t>تنظيم محاض</w:t>
      </w:r>
      <w:r w:rsidRPr="005562DE">
        <w:rPr>
          <w:rFonts w:eastAsia="Calibri" w:cs="Simplified Arabic" w:hint="cs"/>
          <w:color w:val="000000"/>
          <w:kern w:val="14"/>
          <w:szCs w:val="22"/>
          <w:rtl/>
          <w:lang w:val="en-US" w:bidi="ar-QA"/>
          <w14:ligatures w14:val="standardContextual"/>
        </w:rPr>
        <w:t>رات</w:t>
      </w:r>
      <w:r w:rsidRPr="005562DE">
        <w:rPr>
          <w:rFonts w:eastAsia="Calibri" w:cs="Simplified Arabic"/>
          <w:color w:val="000000"/>
          <w:kern w:val="14"/>
          <w:szCs w:val="22"/>
          <w:rtl/>
          <w:lang w:val="en-US" w:bidi="ar-QA"/>
          <w14:ligatures w14:val="standardContextual"/>
        </w:rPr>
        <w:t xml:space="preserve"> دينية بالتعاون مع وزارة الأوقاف</w:t>
      </w:r>
      <w:r w:rsidRPr="005562DE">
        <w:rPr>
          <w:rFonts w:eastAsia="Calibri" w:cs="Simplified Arabic" w:hint="cs"/>
          <w:color w:val="000000"/>
          <w:kern w:val="14"/>
          <w:szCs w:val="22"/>
          <w:rtl/>
          <w:lang w:val="en-US" w:bidi="ar-QA"/>
          <w14:ligatures w14:val="standardContextual"/>
        </w:rPr>
        <w:t xml:space="preserve"> والشؤون الاسلامية حول</w:t>
      </w:r>
      <w:r w:rsidRPr="005562DE">
        <w:rPr>
          <w:rFonts w:eastAsia="Calibri" w:cs="Simplified Arabic"/>
          <w:color w:val="000000"/>
          <w:kern w:val="14"/>
          <w:szCs w:val="22"/>
          <w:rtl/>
          <w:lang w:val="en-US" w:bidi="ar-QA"/>
          <w14:ligatures w14:val="standardContextual"/>
        </w:rPr>
        <w:t xml:space="preserve"> حقوق المرأة في الإسلام ومكانته</w:t>
      </w:r>
      <w:r w:rsidRPr="005562DE">
        <w:rPr>
          <w:rFonts w:eastAsia="Calibri" w:cs="Simplified Arabic" w:hint="cs"/>
          <w:color w:val="000000"/>
          <w:kern w:val="14"/>
          <w:szCs w:val="22"/>
          <w:rtl/>
          <w:lang w:val="en-US" w:bidi="ar-QA"/>
          <w14:ligatures w14:val="standardContextual"/>
        </w:rPr>
        <w:t>ا</w:t>
      </w:r>
      <w:r w:rsidRPr="005562DE">
        <w:rPr>
          <w:rFonts w:eastAsia="Calibri" w:cs="Simplified Arabic"/>
          <w:color w:val="000000"/>
          <w:kern w:val="14"/>
          <w:szCs w:val="22"/>
          <w:rtl/>
          <w:lang w:val="en-US" w:bidi="ar-QA"/>
          <w14:ligatures w14:val="standardContextual"/>
        </w:rPr>
        <w:t xml:space="preserve"> لمنتسب</w:t>
      </w:r>
      <w:r w:rsidRPr="005562DE">
        <w:rPr>
          <w:rFonts w:eastAsia="Calibri" w:cs="Simplified Arabic" w:hint="cs"/>
          <w:color w:val="000000"/>
          <w:kern w:val="14"/>
          <w:szCs w:val="22"/>
          <w:rtl/>
          <w:lang w:val="en-US" w:bidi="ar-QA"/>
          <w14:ligatures w14:val="standardContextual"/>
        </w:rPr>
        <w:t>ات ال</w:t>
      </w:r>
      <w:r w:rsidRPr="005562DE">
        <w:rPr>
          <w:rFonts w:eastAsia="Calibri" w:cs="Simplified Arabic"/>
          <w:color w:val="000000"/>
          <w:kern w:val="14"/>
          <w:szCs w:val="22"/>
          <w:rtl/>
          <w:lang w:val="en-US" w:bidi="ar-QA"/>
          <w14:ligatures w14:val="standardContextual"/>
        </w:rPr>
        <w:t>وزارة</w:t>
      </w:r>
      <w:r w:rsidRPr="005562DE">
        <w:rPr>
          <w:rFonts w:eastAsia="Calibri" w:cs="Simplified Arabic" w:hint="cs"/>
          <w:color w:val="000000"/>
          <w:kern w:val="14"/>
          <w:szCs w:val="22"/>
          <w:rtl/>
          <w:lang w:val="en-US" w:bidi="ar-QA"/>
          <w14:ligatures w14:val="standardContextual"/>
        </w:rPr>
        <w:t>. كما تم إدراج</w:t>
      </w:r>
      <w:r w:rsidRPr="005562DE">
        <w:rPr>
          <w:rFonts w:eastAsia="Calibri" w:cs="Simplified Arabic"/>
          <w:color w:val="000000"/>
          <w:kern w:val="14"/>
          <w:szCs w:val="22"/>
          <w:rtl/>
          <w:lang w:val="en-US" w:bidi="ar-QA"/>
          <w14:ligatures w14:val="standardContextual"/>
        </w:rPr>
        <w:t xml:space="preserve"> شعا</w:t>
      </w:r>
      <w:r w:rsidRPr="005562DE">
        <w:rPr>
          <w:rFonts w:eastAsia="Calibri" w:cs="Simplified Arabic" w:hint="cs"/>
          <w:color w:val="000000"/>
          <w:kern w:val="14"/>
          <w:szCs w:val="22"/>
          <w:rtl/>
          <w:lang w:val="en-US" w:bidi="ar-QA"/>
          <w14:ligatures w14:val="standardContextual"/>
        </w:rPr>
        <w:t>ري</w:t>
      </w:r>
      <w:r w:rsidRPr="005562DE">
        <w:rPr>
          <w:rFonts w:eastAsia="Calibri" w:cs="Simplified Arabic"/>
          <w:color w:val="000000"/>
          <w:kern w:val="14"/>
          <w:szCs w:val="22"/>
          <w:rtl/>
          <w:lang w:val="en-US" w:bidi="ar-QA"/>
          <w14:ligatures w14:val="standardContextual"/>
        </w:rPr>
        <w:t xml:space="preserve"> اليوم العالمي للمرأة</w:t>
      </w:r>
      <w:r w:rsidRPr="005562DE">
        <w:rPr>
          <w:rFonts w:eastAsia="Calibri" w:cs="Simplified Arabic" w:hint="cs"/>
          <w:color w:val="000000"/>
          <w:kern w:val="14"/>
          <w:szCs w:val="22"/>
          <w:rtl/>
          <w:lang w:val="en-US" w:bidi="ar-QA"/>
          <w14:ligatures w14:val="standardContextual"/>
        </w:rPr>
        <w:t xml:space="preserve"> </w:t>
      </w:r>
      <w:r w:rsidRPr="005562DE">
        <w:rPr>
          <w:rFonts w:eastAsia="Calibri" w:cs="Simplified Arabic"/>
          <w:color w:val="000000"/>
          <w:kern w:val="14"/>
          <w:szCs w:val="22"/>
          <w:rtl/>
          <w:lang w:val="en-US" w:bidi="ar-QA"/>
          <w14:ligatures w14:val="standardContextual"/>
        </w:rPr>
        <w:t>8 مار</w:t>
      </w:r>
      <w:r w:rsidRPr="005562DE">
        <w:rPr>
          <w:rFonts w:eastAsia="Calibri" w:cs="Simplified Arabic" w:hint="cs"/>
          <w:color w:val="000000"/>
          <w:kern w:val="14"/>
          <w:szCs w:val="22"/>
          <w:rtl/>
          <w:lang w:val="en-US" w:bidi="ar-QA"/>
          <w14:ligatures w14:val="standardContextual"/>
        </w:rPr>
        <w:t>س</w:t>
      </w:r>
      <w:r w:rsidRPr="005562DE">
        <w:rPr>
          <w:rFonts w:eastAsia="Calibri" w:cs="Simplified Arabic"/>
          <w:color w:val="000000"/>
          <w:kern w:val="14"/>
          <w:szCs w:val="22"/>
          <w:rtl/>
          <w:lang w:val="en-US" w:bidi="ar-QA"/>
          <w14:ligatures w14:val="standardContextual"/>
        </w:rPr>
        <w:t xml:space="preserve"> </w:t>
      </w:r>
      <w:r w:rsidRPr="005562DE">
        <w:rPr>
          <w:rFonts w:eastAsia="Calibri" w:cs="Simplified Arabic" w:hint="cs"/>
          <w:color w:val="000000"/>
          <w:kern w:val="14"/>
          <w:szCs w:val="22"/>
          <w:rtl/>
          <w:lang w:val="en-US" w:bidi="ar-QA"/>
          <w14:ligatures w14:val="standardContextual"/>
        </w:rPr>
        <w:t>و</w:t>
      </w:r>
      <w:r w:rsidRPr="005562DE">
        <w:rPr>
          <w:rFonts w:eastAsia="Calibri" w:cs="Simplified Arabic"/>
          <w:color w:val="000000"/>
          <w:kern w:val="14"/>
          <w:szCs w:val="22"/>
          <w:rtl/>
          <w:lang w:val="en-US" w:bidi="ar-QA"/>
          <w14:ligatures w14:val="standardContextual"/>
        </w:rPr>
        <w:t xml:space="preserve">اليوم الدولي للقضاء على العنف ضد المرأة 25 نوفمبر </w:t>
      </w:r>
      <w:r w:rsidRPr="005562DE">
        <w:rPr>
          <w:rFonts w:eastAsia="Calibri" w:cs="Simplified Arabic" w:hint="cs"/>
          <w:color w:val="000000"/>
          <w:kern w:val="14"/>
          <w:szCs w:val="22"/>
          <w:rtl/>
          <w:lang w:val="en-US" w:bidi="ar-QA"/>
          <w14:ligatures w14:val="standardContextual"/>
        </w:rPr>
        <w:t>على</w:t>
      </w:r>
      <w:r w:rsidRPr="005562DE">
        <w:rPr>
          <w:rFonts w:eastAsia="Calibri" w:cs="Simplified Arabic"/>
          <w:color w:val="000000"/>
          <w:kern w:val="14"/>
          <w:szCs w:val="22"/>
          <w:rtl/>
          <w:lang w:val="en-US" w:bidi="ar-QA"/>
          <w14:ligatures w14:val="standardContextual"/>
        </w:rPr>
        <w:t xml:space="preserve"> الموقع الإلكتروني </w:t>
      </w:r>
      <w:r w:rsidRPr="005562DE">
        <w:rPr>
          <w:rFonts w:eastAsia="Calibri" w:cs="Simplified Arabic" w:hint="cs"/>
          <w:color w:val="000000"/>
          <w:kern w:val="14"/>
          <w:szCs w:val="22"/>
          <w:rtl/>
          <w:lang w:val="en-US" w:bidi="ar-QA"/>
          <w14:ligatures w14:val="standardContextual"/>
        </w:rPr>
        <w:t>للوزارة.</w:t>
      </w:r>
    </w:p>
    <w:p w14:paraId="2F33543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 w:val="22"/>
          <w:szCs w:val="22"/>
          <w:lang w:val="en-US"/>
          <w14:ligatures w14:val="standardContextual"/>
        </w:rPr>
      </w:pP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cs"/>
          <w:color w:val="000000"/>
          <w:kern w:val="14"/>
          <w:sz w:val="22"/>
          <w:szCs w:val="22"/>
          <w:rtl/>
          <w:lang w:val="en-US"/>
          <w14:ligatures w14:val="standardContextual"/>
        </w:rPr>
        <w:t xml:space="preserve">وفي السياق ذاته، نفذت </w:t>
      </w:r>
      <w:r w:rsidRPr="005562DE">
        <w:rPr>
          <w:rFonts w:ascii="Simplified Arabic" w:eastAsia="Calibri" w:hAnsi="Simplified Arabic" w:cs="Simplified Arabic"/>
          <w:color w:val="000000"/>
          <w:kern w:val="14"/>
          <w:sz w:val="22"/>
          <w:szCs w:val="22"/>
          <w:rtl/>
          <w:lang w:val="en-US"/>
          <w14:ligatures w14:val="standardContextual"/>
        </w:rPr>
        <w:t xml:space="preserve">إدارة الشرطة المجتمعية بوزارة الداخلية </w:t>
      </w:r>
      <w:r w:rsidRPr="005562DE">
        <w:rPr>
          <w:rFonts w:ascii="Simplified Arabic" w:eastAsia="Calibri" w:hAnsi="Simplified Arabic" w:cs="Simplified Arabic" w:hint="cs"/>
          <w:color w:val="000000"/>
          <w:kern w:val="14"/>
          <w:sz w:val="22"/>
          <w:szCs w:val="22"/>
          <w:rtl/>
          <w:lang w:val="en-US"/>
          <w14:ligatures w14:val="standardContextual"/>
        </w:rPr>
        <w:t>خلال الفترة 2022-2025 عدداً كبيراً من</w:t>
      </w:r>
      <w:r w:rsidRPr="005562DE">
        <w:rPr>
          <w:rFonts w:ascii="Simplified Arabic" w:eastAsia="Calibri" w:hAnsi="Simplified Arabic" w:cs="Simplified Arabic"/>
          <w:color w:val="000000"/>
          <w:kern w:val="14"/>
          <w:sz w:val="22"/>
          <w:szCs w:val="22"/>
          <w:rtl/>
          <w:lang w:val="en-US"/>
          <w14:ligatures w14:val="standardContextual"/>
        </w:rPr>
        <w:t xml:space="preserve"> المحاضرات </w:t>
      </w:r>
      <w:r w:rsidRPr="005562DE">
        <w:rPr>
          <w:rFonts w:ascii="Simplified Arabic" w:eastAsia="Calibri" w:hAnsi="Simplified Arabic" w:cs="Simplified Arabic" w:hint="cs"/>
          <w:color w:val="000000"/>
          <w:kern w:val="14"/>
          <w:sz w:val="22"/>
          <w:szCs w:val="22"/>
          <w:rtl/>
          <w:lang w:val="en-US"/>
          <w14:ligatures w14:val="standardContextual"/>
        </w:rPr>
        <w:t>والورش والندوات والفعاليات</w:t>
      </w:r>
      <w:r w:rsidRPr="005562DE">
        <w:rPr>
          <w:rFonts w:ascii="Simplified Arabic" w:eastAsia="Calibri" w:hAnsi="Simplified Arabic" w:cs="Simplified Arabic"/>
          <w:color w:val="000000"/>
          <w:kern w:val="14"/>
          <w:sz w:val="22"/>
          <w:szCs w:val="22"/>
          <w:rtl/>
          <w:lang w:val="en-US"/>
          <w14:ligatures w14:val="standardContextual"/>
        </w:rPr>
        <w:t xml:space="preserve"> التي </w:t>
      </w:r>
      <w:r w:rsidRPr="005562DE">
        <w:rPr>
          <w:rFonts w:ascii="Simplified Arabic" w:eastAsia="Calibri" w:hAnsi="Simplified Arabic" w:cs="Simplified Arabic" w:hint="cs"/>
          <w:color w:val="000000"/>
          <w:kern w:val="14"/>
          <w:sz w:val="22"/>
          <w:szCs w:val="22"/>
          <w:rtl/>
          <w:lang w:val="en-US"/>
          <w14:ligatures w14:val="standardContextual"/>
        </w:rPr>
        <w:t>تضمنت</w:t>
      </w:r>
      <w:r w:rsidRPr="005562DE">
        <w:rPr>
          <w:rFonts w:ascii="Simplified Arabic" w:eastAsia="Calibri" w:hAnsi="Simplified Arabic" w:cs="Simplified Arabic"/>
          <w:color w:val="000000"/>
          <w:kern w:val="14"/>
          <w:sz w:val="22"/>
          <w:szCs w:val="22"/>
          <w:rtl/>
          <w:lang w:val="en-US"/>
          <w14:ligatures w14:val="standardContextual"/>
        </w:rPr>
        <w:t xml:space="preserve"> ضمن محاورها التوعية بحقوق المرأة </w:t>
      </w:r>
      <w:r w:rsidRPr="005562DE">
        <w:rPr>
          <w:rFonts w:ascii="Simplified Arabic" w:eastAsia="Calibri" w:hAnsi="Simplified Arabic" w:cs="Simplified Arabic" w:hint="cs"/>
          <w:color w:val="000000"/>
          <w:kern w:val="14"/>
          <w:sz w:val="22"/>
          <w:szCs w:val="22"/>
          <w:rtl/>
          <w:lang w:val="en-US"/>
          <w14:ligatures w14:val="standardContextual"/>
        </w:rPr>
        <w:t>وبالاتفاقية</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cs"/>
          <w:color w:val="000000"/>
          <w:kern w:val="14"/>
          <w:sz w:val="22"/>
          <w:szCs w:val="22"/>
          <w:rtl/>
          <w:lang w:val="en-US"/>
          <w14:ligatures w14:val="standardContextual"/>
        </w:rPr>
        <w:t xml:space="preserve">حيث بلغ إجمالي عدد المحاضرات المنفذة 970 محاضرة استهدفت المدارس والمراكز المختلفة، وتناولت قضايا المرأة والأسرة والمشاكل الاجتماعية المختلفة. وقد بلغ إجمالي عدد المستفيدات من النساء 11358 مستفيدة. كما نفذت وشاركت إدارة الشرطة المجتمعية خلال الفترة ذاتها في 29 ورشة وندوة في المنتديات ومراكز الجاليات المختلفة، تناولت دور الشرطة المجتمعية في حماية حقوق المرأة وفي تعزيز تماسك الأسرة، وبلغ إجمالي عدد المستفيدات من النساء 668 مستفيدة. إضافة إلى ذلك، شاركت الإدارة في 42 فعالية بالتعاون مع المراكز الاجتماعية والمناسبات المعنية بقضايا المرأة والأسرة. وقد استفادت من هذه الفعاليات 2612 امرأة، مما يعكس اتساع نطاق هذه الأنشطة وأثرها في تعزيز الوعي المجتمعي. </w:t>
      </w:r>
    </w:p>
    <w:p w14:paraId="5F32748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spacing w:val="-6"/>
          <w:kern w:val="14"/>
          <w:sz w:val="22"/>
          <w:szCs w:val="22"/>
          <w:u w:val="single"/>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hint="cs"/>
          <w:color w:val="000000"/>
          <w:kern w:val="14"/>
          <w:szCs w:val="22"/>
          <w:rtl/>
          <w:lang w:val="en-US" w:bidi="ar-QA"/>
          <w14:ligatures w14:val="standardContextual"/>
        </w:rPr>
        <w:t>في إطار تعزيز وبناء القدرات</w:t>
      </w:r>
      <w:r w:rsidRPr="005562DE">
        <w:rPr>
          <w:rFonts w:ascii="Simplified Arabic" w:eastAsia="Calibri" w:hAnsi="Simplified Arabic" w:cs="Simplified Arabic" w:hint="cs"/>
          <w:color w:val="000000"/>
          <w:kern w:val="14"/>
          <w:szCs w:val="22"/>
          <w:rtl/>
          <w:lang w:val="en-US"/>
          <w14:ligatures w14:val="standardContextual"/>
        </w:rPr>
        <w:t xml:space="preserve"> المؤسسية، نظمت وزارة الداخلية خلال الفترة 2021-2025، عدداً من الدورات التدريبية والتوعوية في مجال حقوق الإنسان، استهدفت مختلف فئات منتسبيها، وتناولت موضوعات ذات صلة بحقوق المرأة والمعاهدات الدولية التي صادقت عليها الدولة. وشملت هذه الجهود دورات متخصصة حول حقوق الإنسان في العمل الأمني استهدفت صف الضباط. كما نفذت دورات لتدريب المدربين بالتعاون مع اللجنة الوطنية لحقوق الإنسان في مطار حمد الدولي. ودورات حول حقوق الإنسان في التشريع القطري في كل من إدارة حقوق الإنسان بوزارة الداخلية ومعهد ضباط الشرطة، بما يعكس اهتمام الجهات الأمنية بدمج مبادئ حقوق الإنسان في العمل الأمني وتعزيز الوعي المؤسسي بها.</w:t>
      </w:r>
    </w:p>
    <w:p w14:paraId="2DAE5CB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 w:val="22"/>
          <w:szCs w:val="22"/>
          <w:lang w:val="en-US" w:bidi="ar-DZ"/>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وفي الإطار ذاته، تُنفذ</w:t>
      </w:r>
      <w:r w:rsidRPr="005562DE">
        <w:rPr>
          <w:rFonts w:ascii="Simplified Arabic" w:eastAsia="Calibri" w:hAnsi="Simplified Arabic" w:cs="Simplified Arabic"/>
          <w:color w:val="000000"/>
          <w:kern w:val="14"/>
          <w:szCs w:val="22"/>
          <w:rtl/>
          <w:lang w:val="en-US"/>
          <w14:ligatures w14:val="standardContextual"/>
        </w:rPr>
        <w:t xml:space="preserve"> المؤسسة القطرية للعمل الاجتماعي</w:t>
      </w:r>
      <w:r w:rsidRPr="005562DE">
        <w:rPr>
          <w:rFonts w:ascii="Simplified Arabic" w:eastAsia="Calibri" w:hAnsi="Simplified Arabic" w:cs="Simplified Arabic" w:hint="cs"/>
          <w:color w:val="000000"/>
          <w:kern w:val="14"/>
          <w:szCs w:val="22"/>
          <w:rtl/>
          <w:lang w:val="en-US"/>
          <w14:ligatures w14:val="standardContextual"/>
        </w:rPr>
        <w:t xml:space="preserve"> برامج توعوية متكاملة تستهدف</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لعاملين في </w:t>
      </w:r>
      <w:r w:rsidRPr="005562DE">
        <w:rPr>
          <w:rFonts w:ascii="Simplified Arabic" w:eastAsia="Calibri" w:hAnsi="Simplified Arabic" w:cs="Simplified Arabic" w:hint="cs"/>
          <w:color w:val="000000"/>
          <w:kern w:val="14"/>
          <w:szCs w:val="22"/>
          <w:rtl/>
          <w:lang w:val="en-US"/>
          <w14:ligatures w14:val="standardContextual"/>
        </w:rPr>
        <w:t>مراكزها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وأسر</w:t>
      </w:r>
      <w:r w:rsidRPr="005562DE">
        <w:rPr>
          <w:rFonts w:ascii="Simplified Arabic" w:eastAsia="Calibri" w:hAnsi="Simplified Arabic" w:cs="Simplified Arabic"/>
          <w:color w:val="000000"/>
          <w:kern w:val="14"/>
          <w:szCs w:val="22"/>
          <w:rtl/>
          <w:lang w:val="en-US"/>
          <w14:ligatures w14:val="standardContextual"/>
        </w:rPr>
        <w:t xml:space="preserve"> المنتسبين</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تركز على </w:t>
      </w:r>
      <w:r w:rsidRPr="005562DE">
        <w:rPr>
          <w:rFonts w:ascii="Simplified Arabic" w:eastAsia="Calibri" w:hAnsi="Simplified Arabic" w:cs="Simplified Arabic" w:hint="cs"/>
          <w:color w:val="000000"/>
          <w:kern w:val="14"/>
          <w:szCs w:val="22"/>
          <w:rtl/>
          <w:lang w:val="en-US"/>
          <w14:ligatures w14:val="standardContextual"/>
        </w:rPr>
        <w:t>تعزيز</w:t>
      </w:r>
      <w:r w:rsidRPr="005562DE">
        <w:rPr>
          <w:rFonts w:ascii="Simplified Arabic" w:eastAsia="Calibri" w:hAnsi="Simplified Arabic" w:cs="Simplified Arabic"/>
          <w:color w:val="000000"/>
          <w:kern w:val="14"/>
          <w:szCs w:val="22"/>
          <w:rtl/>
          <w:lang w:val="en-US"/>
          <w14:ligatures w14:val="standardContextual"/>
        </w:rPr>
        <w:t xml:space="preserve"> احترام حقوق </w:t>
      </w:r>
      <w:r w:rsidRPr="005562DE">
        <w:rPr>
          <w:rFonts w:ascii="Simplified Arabic" w:eastAsia="Calibri" w:hAnsi="Simplified Arabic" w:cs="Simplified Arabic" w:hint="cs"/>
          <w:color w:val="000000"/>
          <w:kern w:val="14"/>
          <w:szCs w:val="22"/>
          <w:rtl/>
          <w:lang w:val="en-US"/>
          <w14:ligatures w14:val="standardContextual"/>
        </w:rPr>
        <w:t>النساء و</w:t>
      </w:r>
      <w:r w:rsidRPr="005562DE">
        <w:rPr>
          <w:rFonts w:ascii="Simplified Arabic" w:eastAsia="Calibri" w:hAnsi="Simplified Arabic" w:cs="Simplified Arabic"/>
          <w:color w:val="000000"/>
          <w:kern w:val="14"/>
          <w:szCs w:val="22"/>
          <w:rtl/>
          <w:lang w:val="en-US"/>
          <w14:ligatures w14:val="standardContextual"/>
        </w:rPr>
        <w:t xml:space="preserve">الفتيات، بما </w:t>
      </w:r>
      <w:r w:rsidRPr="005562DE">
        <w:rPr>
          <w:rFonts w:ascii="Simplified Arabic" w:eastAsia="Calibri" w:hAnsi="Simplified Arabic" w:cs="Simplified Arabic" w:hint="cs"/>
          <w:color w:val="000000"/>
          <w:kern w:val="14"/>
          <w:szCs w:val="22"/>
          <w:rtl/>
          <w:lang w:val="en-US"/>
          <w14:ligatures w14:val="standardContextual"/>
        </w:rPr>
        <w:t>يشمل</w:t>
      </w:r>
      <w:r w:rsidRPr="005562DE">
        <w:rPr>
          <w:rFonts w:ascii="Simplified Arabic" w:eastAsia="Calibri" w:hAnsi="Simplified Arabic" w:cs="Simplified Arabic"/>
          <w:color w:val="000000"/>
          <w:kern w:val="14"/>
          <w:szCs w:val="22"/>
          <w:rtl/>
          <w:lang w:val="en-US"/>
          <w14:ligatures w14:val="standardContextual"/>
        </w:rPr>
        <w:t xml:space="preserve"> الحق في التعليم</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والحماية من العنف</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والرعاية الصحية، وتعزيز ثقافة المساواة</w:t>
      </w:r>
      <w:r w:rsidRPr="005562DE">
        <w:rPr>
          <w:rFonts w:ascii="Simplified Arabic" w:eastAsia="Calibri" w:hAnsi="Simplified Arabic" w:cs="Simplified Arabic" w:hint="cs"/>
          <w:color w:val="000000"/>
          <w:kern w:val="14"/>
          <w:szCs w:val="22"/>
          <w:rtl/>
          <w:lang w:val="en-US"/>
          <w14:ligatures w14:val="standardContextual"/>
        </w:rPr>
        <w:t xml:space="preserve"> وعدم التمييز.</w:t>
      </w:r>
      <w:r w:rsidRPr="005562DE">
        <w:rPr>
          <w:rFonts w:ascii="Simplified Arabic" w:eastAsia="Calibri" w:hAnsi="Simplified Arabic" w:cs="Simplified Arabic" w:hint="cs"/>
          <w:color w:val="000000"/>
          <w:kern w:val="14"/>
          <w:sz w:val="22"/>
          <w:szCs w:val="22"/>
          <w:rtl/>
          <w:lang w:val="en-US" w:bidi="ar-DZ"/>
          <w14:ligatures w14:val="standardContextual"/>
        </w:rPr>
        <w:t xml:space="preserve"> كما </w:t>
      </w:r>
      <w:r w:rsidRPr="005562DE">
        <w:rPr>
          <w:rFonts w:ascii="Simplified Arabic" w:eastAsia="Calibri" w:hAnsi="Simplified Arabic" w:cs="Simplified Arabic"/>
          <w:color w:val="000000"/>
          <w:kern w:val="14"/>
          <w:sz w:val="22"/>
          <w:szCs w:val="22"/>
          <w:rtl/>
          <w:lang w:val="en-US" w:bidi="ar-DZ"/>
          <w14:ligatures w14:val="standardContextual"/>
        </w:rPr>
        <w:t xml:space="preserve">تحرص </w:t>
      </w:r>
      <w:r w:rsidRPr="005562DE">
        <w:rPr>
          <w:rFonts w:ascii="Simplified Arabic" w:eastAsia="Calibri" w:hAnsi="Simplified Arabic" w:cs="Simplified Arabic" w:hint="cs"/>
          <w:color w:val="000000"/>
          <w:kern w:val="14"/>
          <w:sz w:val="22"/>
          <w:szCs w:val="22"/>
          <w:rtl/>
          <w:lang w:val="en-US" w:bidi="ar-DZ"/>
          <w14:ligatures w14:val="standardContextual"/>
        </w:rPr>
        <w:t>المؤسسة على نشر التوعية من خلال</w:t>
      </w:r>
      <w:r w:rsidRPr="005562DE">
        <w:rPr>
          <w:rFonts w:ascii="Simplified Arabic" w:eastAsia="Calibri" w:hAnsi="Simplified Arabic" w:cs="Simplified Arabic"/>
          <w:color w:val="000000"/>
          <w:kern w:val="14"/>
          <w:sz w:val="22"/>
          <w:szCs w:val="22"/>
          <w:rtl/>
          <w:lang w:val="en-US" w:bidi="ar-DZ"/>
          <w14:ligatures w14:val="standardContextual"/>
        </w:rPr>
        <w:t xml:space="preserve"> استراتيجي</w:t>
      </w:r>
      <w:r w:rsidRPr="005562DE">
        <w:rPr>
          <w:rFonts w:ascii="Simplified Arabic" w:eastAsia="Calibri" w:hAnsi="Simplified Arabic" w:cs="Simplified Arabic" w:hint="cs"/>
          <w:color w:val="000000"/>
          <w:kern w:val="14"/>
          <w:sz w:val="22"/>
          <w:szCs w:val="22"/>
          <w:rtl/>
          <w:lang w:val="en-US" w:bidi="ar-DZ"/>
          <w14:ligatures w14:val="standardContextual"/>
        </w:rPr>
        <w:t>تها</w:t>
      </w:r>
      <w:r w:rsidRPr="005562DE">
        <w:rPr>
          <w:rFonts w:ascii="Simplified Arabic" w:eastAsia="Calibri" w:hAnsi="Simplified Arabic" w:cs="Simplified Arabic"/>
          <w:color w:val="000000"/>
          <w:kern w:val="14"/>
          <w:sz w:val="22"/>
          <w:szCs w:val="22"/>
          <w:rtl/>
          <w:lang w:val="en-US" w:bidi="ar-DZ"/>
          <w14:ligatures w14:val="standardContextual"/>
        </w:rPr>
        <w:t xml:space="preserve"> ومشاريع</w:t>
      </w:r>
      <w:r w:rsidRPr="005562DE">
        <w:rPr>
          <w:rFonts w:ascii="Simplified Arabic" w:eastAsia="Calibri" w:hAnsi="Simplified Arabic" w:cs="Simplified Arabic" w:hint="cs"/>
          <w:color w:val="000000"/>
          <w:kern w:val="14"/>
          <w:sz w:val="22"/>
          <w:szCs w:val="22"/>
          <w:rtl/>
          <w:lang w:val="en-US" w:bidi="ar-DZ"/>
          <w14:ligatures w14:val="standardContextual"/>
        </w:rPr>
        <w:t>ها</w:t>
      </w:r>
      <w:r w:rsidRPr="005562DE">
        <w:rPr>
          <w:rFonts w:ascii="Simplified Arabic" w:eastAsia="Calibri" w:hAnsi="Simplified Arabic" w:cs="Simplified Arabic"/>
          <w:color w:val="000000"/>
          <w:kern w:val="14"/>
          <w:sz w:val="22"/>
          <w:szCs w:val="22"/>
          <w:rtl/>
          <w:lang w:val="en-US" w:bidi="ar-DZ"/>
          <w14:ligatures w14:val="standardContextual"/>
        </w:rPr>
        <w:t xml:space="preserve"> </w:t>
      </w:r>
      <w:r w:rsidRPr="005562DE">
        <w:rPr>
          <w:rFonts w:ascii="Simplified Arabic" w:eastAsia="Calibri" w:hAnsi="Simplified Arabic" w:cs="Simplified Arabic" w:hint="cs"/>
          <w:color w:val="000000"/>
          <w:kern w:val="14"/>
          <w:sz w:val="22"/>
          <w:szCs w:val="22"/>
          <w:rtl/>
          <w:lang w:val="en-US" w:bidi="ar-DZ"/>
          <w14:ligatures w14:val="standardContextual"/>
        </w:rPr>
        <w:t>ومراكزها،</w:t>
      </w:r>
      <w:r w:rsidRPr="005562DE">
        <w:rPr>
          <w:rFonts w:ascii="Simplified Arabic" w:eastAsia="Calibri" w:hAnsi="Simplified Arabic" w:cs="Simplified Arabic"/>
          <w:color w:val="000000"/>
          <w:kern w:val="14"/>
          <w:sz w:val="22"/>
          <w:szCs w:val="22"/>
          <w:rtl/>
          <w:lang w:val="en-US" w:bidi="ar-DZ"/>
          <w14:ligatures w14:val="standardContextual"/>
        </w:rPr>
        <w:t xml:space="preserve"> مثل </w:t>
      </w:r>
      <w:r w:rsidRPr="005562DE">
        <w:rPr>
          <w:rFonts w:ascii="Simplified Arabic" w:eastAsia="Calibri" w:hAnsi="Simplified Arabic" w:cs="Simplified Arabic" w:hint="cs"/>
          <w:color w:val="000000"/>
          <w:kern w:val="14"/>
          <w:sz w:val="22"/>
          <w:szCs w:val="22"/>
          <w:rtl/>
          <w:lang w:val="en-US" w:bidi="ar-DZ"/>
          <w14:ligatures w14:val="standardContextual"/>
        </w:rPr>
        <w:t>مركز الحماية والتأهيل الاجتماعي (</w:t>
      </w:r>
      <w:r w:rsidRPr="005562DE">
        <w:rPr>
          <w:rFonts w:eastAsia="Calibri" w:cs="Simplified Arabic" w:hint="cs"/>
          <w:color w:val="000000"/>
          <w:kern w:val="14"/>
          <w:szCs w:val="22"/>
          <w:rtl/>
          <w:lang w:val="en-US" w:bidi="ar-QA"/>
          <w14:ligatures w14:val="standardContextual"/>
        </w:rPr>
        <w:t>أ</w:t>
      </w:r>
      <w:r w:rsidRPr="005562DE">
        <w:rPr>
          <w:rFonts w:eastAsia="Calibri" w:cs="Simplified Arabic"/>
          <w:color w:val="000000"/>
          <w:kern w:val="14"/>
          <w:szCs w:val="22"/>
          <w:rtl/>
          <w:lang w:val="en-US" w:bidi="ar-QA"/>
          <w14:ligatures w14:val="standardContextual"/>
        </w:rPr>
        <w:t>مان</w:t>
      </w:r>
      <w:r w:rsidRPr="005562DE">
        <w:rPr>
          <w:rFonts w:eastAsia="Calibri" w:cs="Simplified Arabic" w:hint="cs"/>
          <w:color w:val="000000"/>
          <w:kern w:val="14"/>
          <w:szCs w:val="22"/>
          <w:rtl/>
          <w:lang w:val="en-US" w:bidi="ar-QA"/>
          <w14:ligatures w14:val="standardContextual"/>
        </w:rPr>
        <w:t>)،</w:t>
      </w:r>
      <w:r w:rsidRPr="005562DE">
        <w:rPr>
          <w:rFonts w:eastAsia="Calibri" w:cs="Simplified Arabic"/>
          <w:color w:val="000000"/>
          <w:kern w:val="14"/>
          <w:szCs w:val="22"/>
          <w:rtl/>
          <w:lang w:val="en-US" w:bidi="ar-QA"/>
          <w14:ligatures w14:val="standardContextual"/>
        </w:rPr>
        <w:t xml:space="preserve"> </w:t>
      </w:r>
      <w:r w:rsidRPr="005562DE">
        <w:rPr>
          <w:rFonts w:eastAsia="Calibri" w:cs="Simplified Arabic" w:hint="cs"/>
          <w:color w:val="000000"/>
          <w:kern w:val="14"/>
          <w:szCs w:val="22"/>
          <w:rtl/>
          <w:lang w:val="en-US" w:bidi="ar-QA"/>
          <w14:ligatures w14:val="standardContextual"/>
        </w:rPr>
        <w:lastRenderedPageBreak/>
        <w:t>ومركز الاستشارات العائلية (وفاق)،</w:t>
      </w:r>
      <w:r w:rsidRPr="005562DE">
        <w:rPr>
          <w:rFonts w:eastAsia="Calibri" w:cs="Simplified Arabic"/>
          <w:color w:val="000000"/>
          <w:kern w:val="14"/>
          <w:szCs w:val="22"/>
          <w:rtl/>
          <w:lang w:val="en-US" w:bidi="ar-QA"/>
          <w14:ligatures w14:val="standardContextual"/>
        </w:rPr>
        <w:t xml:space="preserve"> </w:t>
      </w:r>
      <w:r w:rsidRPr="005562DE">
        <w:rPr>
          <w:rFonts w:eastAsia="Calibri" w:cs="Simplified Arabic" w:hint="cs"/>
          <w:color w:val="000000"/>
          <w:kern w:val="14"/>
          <w:szCs w:val="22"/>
          <w:rtl/>
          <w:lang w:val="en-US" w:bidi="ar-QA"/>
          <w14:ligatures w14:val="standardContextual"/>
        </w:rPr>
        <w:t xml:space="preserve">ومركز </w:t>
      </w:r>
      <w:r w:rsidRPr="005562DE">
        <w:rPr>
          <w:rFonts w:eastAsia="Calibri" w:cs="Simplified Arabic"/>
          <w:color w:val="000000"/>
          <w:kern w:val="14"/>
          <w:szCs w:val="22"/>
          <w:rtl/>
          <w:lang w:val="en-US" w:bidi="ar-QA"/>
          <w14:ligatures w14:val="standardContextual"/>
        </w:rPr>
        <w:t>ال</w:t>
      </w:r>
      <w:r w:rsidRPr="005562DE">
        <w:rPr>
          <w:rFonts w:eastAsia="Calibri" w:cs="Simplified Arabic" w:hint="cs"/>
          <w:color w:val="000000"/>
          <w:kern w:val="14"/>
          <w:szCs w:val="22"/>
          <w:rtl/>
          <w:lang w:val="en-US" w:bidi="ar-QA"/>
          <w14:ligatures w14:val="standardContextual"/>
        </w:rPr>
        <w:t>ش</w:t>
      </w:r>
      <w:r w:rsidRPr="005562DE">
        <w:rPr>
          <w:rFonts w:eastAsia="Calibri" w:cs="Simplified Arabic"/>
          <w:color w:val="000000"/>
          <w:kern w:val="14"/>
          <w:szCs w:val="22"/>
          <w:rtl/>
          <w:lang w:val="en-US" w:bidi="ar-QA"/>
          <w14:ligatures w14:val="standardContextual"/>
        </w:rPr>
        <w:t>فلح</w:t>
      </w:r>
      <w:r w:rsidRPr="005562DE">
        <w:rPr>
          <w:rFonts w:eastAsia="Calibri" w:cs="Simplified Arabic" w:hint="cs"/>
          <w:color w:val="000000"/>
          <w:kern w:val="14"/>
          <w:szCs w:val="22"/>
          <w:rtl/>
          <w:lang w:val="en-US" w:bidi="ar-QA"/>
          <w14:ligatures w14:val="standardContextual"/>
        </w:rPr>
        <w:t xml:space="preserve"> للأشخاص ذوي الإعاقة،</w:t>
      </w:r>
      <w:r w:rsidRPr="005562DE">
        <w:rPr>
          <w:rFonts w:eastAsia="Calibri" w:cs="Simplified Arabic"/>
          <w:color w:val="000000"/>
          <w:kern w:val="14"/>
          <w:szCs w:val="22"/>
          <w:rtl/>
          <w:lang w:val="en-US" w:bidi="ar-QA"/>
          <w14:ligatures w14:val="standardContextual"/>
        </w:rPr>
        <w:t xml:space="preserve"> </w:t>
      </w:r>
      <w:r w:rsidRPr="005562DE">
        <w:rPr>
          <w:rFonts w:eastAsia="Calibri" w:cs="Simplified Arabic" w:hint="cs"/>
          <w:color w:val="000000"/>
          <w:kern w:val="14"/>
          <w:szCs w:val="22"/>
          <w:rtl/>
          <w:lang w:val="en-US" w:bidi="ar-QA"/>
          <w14:ligatures w14:val="standardContextual"/>
        </w:rPr>
        <w:t>ومركز النور للمكفوفين. ويتم ذلك عبر إطلاق</w:t>
      </w:r>
      <w:r w:rsidRPr="005562DE">
        <w:rPr>
          <w:rFonts w:eastAsia="Calibri" w:cs="Simplified Arabic"/>
          <w:color w:val="000000"/>
          <w:kern w:val="14"/>
          <w:szCs w:val="22"/>
          <w:rtl/>
          <w:lang w:val="en-US" w:bidi="ar-QA"/>
          <w14:ligatures w14:val="standardContextual"/>
        </w:rPr>
        <w:t xml:space="preserve"> حملات توعوية </w:t>
      </w:r>
      <w:r w:rsidRPr="005562DE">
        <w:rPr>
          <w:rFonts w:eastAsia="Calibri" w:cs="Simplified Arabic" w:hint="cs"/>
          <w:color w:val="000000"/>
          <w:kern w:val="14"/>
          <w:szCs w:val="22"/>
          <w:rtl/>
          <w:lang w:val="en-US" w:bidi="ar-QA"/>
          <w14:ligatures w14:val="standardContextual"/>
        </w:rPr>
        <w:t>من خلال</w:t>
      </w:r>
      <w:r w:rsidRPr="005562DE">
        <w:rPr>
          <w:rFonts w:eastAsia="Calibri" w:cs="Simplified Arabic"/>
          <w:color w:val="000000"/>
          <w:kern w:val="14"/>
          <w:szCs w:val="22"/>
          <w:rtl/>
          <w:lang w:val="en-US" w:bidi="ar-QA"/>
          <w14:ligatures w14:val="standardContextual"/>
        </w:rPr>
        <w:t xml:space="preserve"> وسائل الإعلام التقليدية </w:t>
      </w:r>
      <w:r w:rsidRPr="005562DE">
        <w:rPr>
          <w:rFonts w:eastAsia="Calibri" w:cs="Simplified Arabic" w:hint="cs"/>
          <w:color w:val="000000"/>
          <w:kern w:val="14"/>
          <w:szCs w:val="22"/>
          <w:rtl/>
          <w:lang w:val="en-US" w:bidi="ar-QA"/>
          <w14:ligatures w14:val="standardContextual"/>
        </w:rPr>
        <w:t xml:space="preserve">ووسائل التواصل الاجتماعي </w:t>
      </w:r>
      <w:r w:rsidRPr="005562DE">
        <w:rPr>
          <w:rFonts w:eastAsia="Calibri" w:cs="Simplified Arabic"/>
          <w:color w:val="000000"/>
          <w:kern w:val="14"/>
          <w:szCs w:val="22"/>
          <w:rtl/>
          <w:lang w:val="en-US" w:bidi="ar-QA"/>
          <w14:ligatures w14:val="standardContextual"/>
        </w:rPr>
        <w:t xml:space="preserve">لتسليط الضوء على القيم الأسرية والسلوكيات الإيجابية </w:t>
      </w:r>
      <w:r w:rsidRPr="005562DE">
        <w:rPr>
          <w:rFonts w:eastAsia="Calibri" w:cs="Simplified Arabic" w:hint="cs"/>
          <w:color w:val="000000"/>
          <w:kern w:val="14"/>
          <w:szCs w:val="22"/>
          <w:rtl/>
          <w:lang w:val="en-US" w:bidi="ar-QA"/>
          <w14:ligatures w14:val="standardContextual"/>
        </w:rPr>
        <w:t>التي تعزز</w:t>
      </w:r>
      <w:r w:rsidRPr="005562DE">
        <w:rPr>
          <w:rFonts w:eastAsia="Calibri" w:cs="Simplified Arabic"/>
          <w:color w:val="000000"/>
          <w:kern w:val="14"/>
          <w:szCs w:val="22"/>
          <w:rtl/>
          <w:lang w:val="en-US" w:bidi="ar-QA"/>
          <w14:ligatures w14:val="standardContextual"/>
        </w:rPr>
        <w:t xml:space="preserve"> ثقافة المساواة وعدم التمييز</w:t>
      </w:r>
      <w:r w:rsidRPr="005562DE">
        <w:rPr>
          <w:rFonts w:eastAsia="Calibri" w:cs="Simplified Arabic" w:hint="cs"/>
          <w:color w:val="000000"/>
          <w:kern w:val="14"/>
          <w:szCs w:val="22"/>
          <w:rtl/>
          <w:lang w:val="en-US" w:bidi="ar-QA"/>
          <w14:ligatures w14:val="standardContextual"/>
        </w:rPr>
        <w:t>، وتُناهض</w:t>
      </w:r>
      <w:r w:rsidRPr="005562DE">
        <w:rPr>
          <w:rFonts w:eastAsia="Calibri" w:cs="Simplified Arabic"/>
          <w:color w:val="000000"/>
          <w:kern w:val="14"/>
          <w:szCs w:val="22"/>
          <w:rtl/>
          <w:lang w:val="en-US" w:bidi="ar-QA"/>
          <w14:ligatures w14:val="standardContextual"/>
        </w:rPr>
        <w:t xml:space="preserve"> أي مظهر من مظاهر الإساءة أو الإهمال أو</w:t>
      </w:r>
      <w:r w:rsidRPr="005562DE">
        <w:rPr>
          <w:rFonts w:eastAsia="Calibri" w:cs="Simplified Arabic" w:hint="cs"/>
          <w:color w:val="000000"/>
          <w:kern w:val="14"/>
          <w:szCs w:val="22"/>
          <w:rtl/>
          <w:lang w:val="en-US" w:bidi="ar-QA"/>
          <w14:ligatures w14:val="standardContextual"/>
        </w:rPr>
        <w:t xml:space="preserve"> </w:t>
      </w:r>
      <w:r w:rsidRPr="005562DE">
        <w:rPr>
          <w:rFonts w:eastAsia="Calibri" w:cs="Simplified Arabic"/>
          <w:color w:val="000000"/>
          <w:kern w:val="14"/>
          <w:szCs w:val="22"/>
          <w:rtl/>
          <w:lang w:val="en-US" w:bidi="ar-QA"/>
          <w14:ligatures w14:val="standardContextual"/>
        </w:rPr>
        <w:t>العنف داخل المحيط الأسري بوجه عام</w:t>
      </w:r>
      <w:r w:rsidRPr="005562DE">
        <w:rPr>
          <w:rFonts w:eastAsia="Calibri" w:cs="Simplified Arabic" w:hint="cs"/>
          <w:color w:val="000000"/>
          <w:kern w:val="14"/>
          <w:szCs w:val="22"/>
          <w:rtl/>
          <w:lang w:val="en-US" w:bidi="ar-QA"/>
          <w14:ligatures w14:val="standardContextual"/>
        </w:rPr>
        <w:t xml:space="preserve"> وضد المرأة بوجه خاص. كما تُنتج</w:t>
      </w:r>
      <w:r w:rsidRPr="005562DE">
        <w:rPr>
          <w:rFonts w:eastAsia="Calibri" w:cs="Simplified Arabic"/>
          <w:color w:val="000000"/>
          <w:kern w:val="14"/>
          <w:szCs w:val="22"/>
          <w:rtl/>
          <w:lang w:val="en-US" w:bidi="ar-QA"/>
          <w14:ligatures w14:val="standardContextual"/>
        </w:rPr>
        <w:t xml:space="preserve"> </w:t>
      </w:r>
      <w:r w:rsidRPr="005562DE">
        <w:rPr>
          <w:rFonts w:eastAsia="Calibri" w:cs="Simplified Arabic" w:hint="cs"/>
          <w:color w:val="000000"/>
          <w:kern w:val="14"/>
          <w:szCs w:val="22"/>
          <w:rtl/>
          <w:lang w:val="en-US" w:bidi="ar-QA"/>
          <w14:ligatures w14:val="standardContextual"/>
        </w:rPr>
        <w:t xml:space="preserve">المؤسسة </w:t>
      </w:r>
      <w:r w:rsidRPr="005562DE">
        <w:rPr>
          <w:rFonts w:eastAsia="Calibri" w:cs="Simplified Arabic"/>
          <w:color w:val="000000"/>
          <w:kern w:val="14"/>
          <w:szCs w:val="22"/>
          <w:rtl/>
          <w:lang w:val="en-US" w:bidi="ar-QA"/>
          <w14:ligatures w14:val="standardContextual"/>
        </w:rPr>
        <w:t>مواد</w:t>
      </w:r>
      <w:r w:rsidRPr="005562DE">
        <w:rPr>
          <w:rFonts w:eastAsia="Calibri" w:cs="Simplified Arabic" w:hint="cs"/>
          <w:color w:val="000000"/>
          <w:kern w:val="14"/>
          <w:szCs w:val="22"/>
          <w:rtl/>
          <w:lang w:val="en-US" w:bidi="ar-QA"/>
          <w14:ligatures w14:val="standardContextual"/>
        </w:rPr>
        <w:t xml:space="preserve"> تعريفية مبسطة ومتعددة اللغات حول الاتفاقية وحقوق المرأة،</w:t>
      </w:r>
      <w:r w:rsidRPr="005562DE">
        <w:rPr>
          <w:rFonts w:eastAsia="Calibri" w:cs="Simplified Arabic"/>
          <w:color w:val="000000"/>
          <w:kern w:val="14"/>
          <w:szCs w:val="22"/>
          <w:rtl/>
          <w:lang w:val="en-US" w:bidi="ar-QA"/>
          <w14:ligatures w14:val="standardContextual"/>
        </w:rPr>
        <w:t xml:space="preserve"> </w:t>
      </w:r>
      <w:r w:rsidRPr="005562DE">
        <w:rPr>
          <w:rFonts w:eastAsia="Calibri" w:cs="Simplified Arabic" w:hint="cs"/>
          <w:color w:val="000000"/>
          <w:kern w:val="14"/>
          <w:szCs w:val="22"/>
          <w:rtl/>
          <w:lang w:val="en-US" w:bidi="ar-QA"/>
          <w14:ligatures w14:val="standardContextual"/>
        </w:rPr>
        <w:t>تشمل</w:t>
      </w:r>
      <w:r w:rsidRPr="005562DE">
        <w:rPr>
          <w:rFonts w:eastAsia="Calibri" w:cs="Simplified Arabic"/>
          <w:color w:val="000000"/>
          <w:kern w:val="14"/>
          <w:szCs w:val="22"/>
          <w:rtl/>
          <w:lang w:val="en-US" w:bidi="ar-QA"/>
          <w14:ligatures w14:val="standardContextual"/>
        </w:rPr>
        <w:t xml:space="preserve"> كتيبات</w:t>
      </w:r>
      <w:r w:rsidRPr="005562DE">
        <w:rPr>
          <w:rFonts w:eastAsia="Calibri" w:cs="Simplified Arabic" w:hint="cs"/>
          <w:color w:val="000000"/>
          <w:kern w:val="14"/>
          <w:szCs w:val="22"/>
          <w:rtl/>
          <w:lang w:val="en-US" w:bidi="ar-QA"/>
          <w14:ligatures w14:val="standardContextual"/>
        </w:rPr>
        <w:t xml:space="preserve"> و</w:t>
      </w:r>
      <w:r w:rsidRPr="005562DE">
        <w:rPr>
          <w:rFonts w:eastAsia="Calibri" w:cs="Simplified Arabic"/>
          <w:color w:val="000000"/>
          <w:kern w:val="14"/>
          <w:szCs w:val="22"/>
          <w:rtl/>
          <w:lang w:val="en-US" w:bidi="ar-QA"/>
          <w14:ligatures w14:val="standardContextual"/>
        </w:rPr>
        <w:t>منشورات</w:t>
      </w:r>
      <w:r w:rsidRPr="005562DE">
        <w:rPr>
          <w:rFonts w:eastAsia="Calibri" w:cs="Simplified Arabic" w:hint="cs"/>
          <w:color w:val="000000"/>
          <w:kern w:val="14"/>
          <w:szCs w:val="22"/>
          <w:rtl/>
          <w:lang w:val="en-US" w:bidi="ar-QA"/>
          <w14:ligatures w14:val="standardContextual"/>
        </w:rPr>
        <w:t xml:space="preserve"> و</w:t>
      </w:r>
      <w:r w:rsidRPr="005562DE">
        <w:rPr>
          <w:rFonts w:eastAsia="Calibri" w:cs="Simplified Arabic"/>
          <w:color w:val="000000"/>
          <w:kern w:val="14"/>
          <w:szCs w:val="22"/>
          <w:rtl/>
          <w:lang w:val="en-US" w:bidi="ar-QA"/>
          <w14:ligatures w14:val="standardContextual"/>
        </w:rPr>
        <w:t xml:space="preserve">فيديوهات </w:t>
      </w:r>
      <w:r w:rsidRPr="005562DE">
        <w:rPr>
          <w:rFonts w:eastAsia="Calibri" w:cs="Simplified Arabic" w:hint="cs"/>
          <w:color w:val="000000"/>
          <w:kern w:val="14"/>
          <w:szCs w:val="22"/>
          <w:rtl/>
          <w:lang w:val="en-US" w:bidi="ar-QA"/>
          <w14:ligatures w14:val="standardContextual"/>
        </w:rPr>
        <w:t xml:space="preserve">يتم </w:t>
      </w:r>
      <w:r w:rsidRPr="005562DE">
        <w:rPr>
          <w:rFonts w:eastAsia="Calibri" w:cs="Simplified Arabic"/>
          <w:color w:val="000000"/>
          <w:kern w:val="14"/>
          <w:szCs w:val="22"/>
          <w:rtl/>
          <w:lang w:val="en-US" w:bidi="ar-QA"/>
          <w14:ligatures w14:val="standardContextual"/>
        </w:rPr>
        <w:t>توزيع</w:t>
      </w:r>
      <w:r w:rsidRPr="005562DE">
        <w:rPr>
          <w:rFonts w:eastAsia="Calibri" w:cs="Simplified Arabic" w:hint="cs"/>
          <w:color w:val="000000"/>
          <w:kern w:val="14"/>
          <w:szCs w:val="22"/>
          <w:rtl/>
          <w:lang w:val="en-US" w:bidi="ar-QA"/>
          <w14:ligatures w14:val="standardContextual"/>
        </w:rPr>
        <w:t>ها</w:t>
      </w:r>
      <w:r w:rsidRPr="005562DE">
        <w:rPr>
          <w:rFonts w:eastAsia="Calibri" w:cs="Simplified Arabic"/>
          <w:color w:val="000000"/>
          <w:kern w:val="14"/>
          <w:szCs w:val="22"/>
          <w:rtl/>
          <w:lang w:val="en-US" w:bidi="ar-QA"/>
          <w14:ligatures w14:val="standardContextual"/>
        </w:rPr>
        <w:t xml:space="preserve"> في المدارس </w:t>
      </w:r>
      <w:r w:rsidRPr="005562DE">
        <w:rPr>
          <w:rFonts w:eastAsia="Calibri" w:cs="Simplified Arabic" w:hint="cs"/>
          <w:color w:val="000000"/>
          <w:kern w:val="14"/>
          <w:szCs w:val="22"/>
          <w:rtl/>
          <w:lang w:val="en-US" w:bidi="ar-QA"/>
          <w14:ligatures w14:val="standardContextual"/>
        </w:rPr>
        <w:t>و</w:t>
      </w:r>
      <w:r w:rsidRPr="005562DE">
        <w:rPr>
          <w:rFonts w:eastAsia="Calibri" w:cs="Simplified Arabic"/>
          <w:color w:val="000000"/>
          <w:kern w:val="14"/>
          <w:szCs w:val="22"/>
          <w:rtl/>
          <w:lang w:val="en-US" w:bidi="ar-QA"/>
          <w14:ligatures w14:val="standardContextual"/>
        </w:rPr>
        <w:t xml:space="preserve">الجامعات </w:t>
      </w:r>
      <w:r w:rsidRPr="005562DE">
        <w:rPr>
          <w:rFonts w:eastAsia="Calibri" w:cs="Simplified Arabic" w:hint="cs"/>
          <w:color w:val="000000"/>
          <w:kern w:val="14"/>
          <w:szCs w:val="22"/>
          <w:rtl/>
          <w:lang w:val="en-US" w:bidi="ar-QA"/>
          <w14:ligatures w14:val="standardContextual"/>
        </w:rPr>
        <w:t>و</w:t>
      </w:r>
      <w:r w:rsidRPr="005562DE">
        <w:rPr>
          <w:rFonts w:eastAsia="Calibri" w:cs="Simplified Arabic"/>
          <w:color w:val="000000"/>
          <w:kern w:val="14"/>
          <w:szCs w:val="22"/>
          <w:rtl/>
          <w:lang w:val="en-US" w:bidi="ar-QA"/>
          <w14:ligatures w14:val="standardContextual"/>
        </w:rPr>
        <w:t xml:space="preserve">مراكز الرعاية الصحية </w:t>
      </w:r>
      <w:r w:rsidRPr="005562DE">
        <w:rPr>
          <w:rFonts w:eastAsia="Calibri" w:cs="Simplified Arabic" w:hint="cs"/>
          <w:color w:val="000000"/>
          <w:kern w:val="14"/>
          <w:szCs w:val="22"/>
          <w:rtl/>
          <w:lang w:val="en-US" w:bidi="ar-QA"/>
          <w14:ligatures w14:val="standardContextual"/>
        </w:rPr>
        <w:t>وأماكن</w:t>
      </w:r>
      <w:r w:rsidRPr="005562DE">
        <w:rPr>
          <w:rFonts w:eastAsia="Calibri" w:cs="Simplified Arabic"/>
          <w:color w:val="000000"/>
          <w:kern w:val="14"/>
          <w:szCs w:val="22"/>
          <w:rtl/>
          <w:lang w:val="en-US" w:bidi="ar-QA"/>
          <w14:ligatures w14:val="standardContextual"/>
        </w:rPr>
        <w:t xml:space="preserve"> العمل والمساجد</w:t>
      </w:r>
      <w:r w:rsidRPr="005562DE">
        <w:rPr>
          <w:rFonts w:eastAsia="Calibri" w:cs="Simplified Arabic" w:hint="cs"/>
          <w:color w:val="000000"/>
          <w:kern w:val="14"/>
          <w:szCs w:val="22"/>
          <w:rtl/>
          <w:lang w:val="en-US" w:bidi="ar-QA"/>
          <w14:ligatures w14:val="standardContextual"/>
        </w:rPr>
        <w:t>. وتستعين المؤسسة</w:t>
      </w:r>
      <w:r w:rsidRPr="005562DE">
        <w:rPr>
          <w:rFonts w:eastAsia="Calibri" w:cs="Simplified Arabic"/>
          <w:color w:val="000000"/>
          <w:kern w:val="14"/>
          <w:szCs w:val="22"/>
          <w:rtl/>
          <w:lang w:val="en-US" w:bidi="ar-QA"/>
          <w14:ligatures w14:val="standardContextual"/>
        </w:rPr>
        <w:t xml:space="preserve"> </w:t>
      </w:r>
      <w:r w:rsidRPr="005562DE">
        <w:rPr>
          <w:rFonts w:eastAsia="Calibri" w:cs="Simplified Arabic" w:hint="cs"/>
          <w:color w:val="000000"/>
          <w:kern w:val="14"/>
          <w:szCs w:val="22"/>
          <w:rtl/>
          <w:lang w:val="en-US" w:bidi="ar-QA"/>
          <w14:ligatures w14:val="standardContextual"/>
        </w:rPr>
        <w:t>ب</w:t>
      </w:r>
      <w:r w:rsidRPr="005562DE">
        <w:rPr>
          <w:rFonts w:eastAsia="Calibri" w:cs="Simplified Arabic"/>
          <w:color w:val="000000"/>
          <w:kern w:val="14"/>
          <w:szCs w:val="22"/>
          <w:rtl/>
          <w:lang w:val="en-US" w:bidi="ar-QA"/>
          <w14:ligatures w14:val="standardContextual"/>
        </w:rPr>
        <w:t xml:space="preserve">خبراء قانونيين لشرح </w:t>
      </w:r>
      <w:r w:rsidRPr="005562DE">
        <w:rPr>
          <w:rFonts w:eastAsia="Calibri" w:cs="Simplified Arabic" w:hint="cs"/>
          <w:color w:val="000000"/>
          <w:kern w:val="14"/>
          <w:szCs w:val="22"/>
          <w:rtl/>
          <w:lang w:val="en-US" w:bidi="ar-QA"/>
          <w14:ligatures w14:val="standardContextual"/>
        </w:rPr>
        <w:t xml:space="preserve">أحكام </w:t>
      </w:r>
      <w:r w:rsidRPr="005562DE">
        <w:rPr>
          <w:rFonts w:eastAsia="Calibri" w:cs="Simplified Arabic"/>
          <w:color w:val="000000"/>
          <w:kern w:val="14"/>
          <w:szCs w:val="22"/>
          <w:rtl/>
          <w:lang w:val="en-US" w:bidi="ar-QA"/>
          <w14:ligatures w14:val="standardContextual"/>
        </w:rPr>
        <w:t xml:space="preserve">الاتفاقية وربطها </w:t>
      </w:r>
      <w:r w:rsidRPr="005562DE">
        <w:rPr>
          <w:rFonts w:eastAsia="Calibri" w:cs="Simplified Arabic" w:hint="cs"/>
          <w:color w:val="000000"/>
          <w:kern w:val="14"/>
          <w:szCs w:val="22"/>
          <w:rtl/>
          <w:lang w:val="en-US" w:bidi="ar-QA"/>
          <w14:ligatures w14:val="standardContextual"/>
        </w:rPr>
        <w:t>ب</w:t>
      </w:r>
      <w:r w:rsidRPr="005562DE">
        <w:rPr>
          <w:rFonts w:eastAsia="Calibri" w:cs="Simplified Arabic"/>
          <w:color w:val="000000"/>
          <w:kern w:val="14"/>
          <w:szCs w:val="22"/>
          <w:rtl/>
          <w:lang w:val="en-US" w:bidi="ar-QA"/>
          <w14:ligatures w14:val="standardContextual"/>
        </w:rPr>
        <w:t>التشريعات الوطنية</w:t>
      </w:r>
      <w:r w:rsidRPr="005562DE">
        <w:rPr>
          <w:rFonts w:eastAsia="Calibri" w:cs="Simplified Arabic" w:hint="cs"/>
          <w:color w:val="000000"/>
          <w:kern w:val="14"/>
          <w:szCs w:val="22"/>
          <w:rtl/>
          <w:lang w:val="en-US" w:bidi="ar-QA"/>
          <w14:ligatures w14:val="standardContextual"/>
        </w:rPr>
        <w:t xml:space="preserve">، مع </w:t>
      </w:r>
      <w:r w:rsidRPr="005562DE">
        <w:rPr>
          <w:rFonts w:eastAsia="Calibri" w:cs="Simplified Arabic"/>
          <w:color w:val="000000"/>
          <w:kern w:val="14"/>
          <w:szCs w:val="22"/>
          <w:rtl/>
          <w:lang w:val="en-US" w:bidi="ar-QA"/>
          <w14:ligatures w14:val="standardContextual"/>
        </w:rPr>
        <w:t xml:space="preserve">ربط </w:t>
      </w:r>
      <w:r w:rsidRPr="005562DE">
        <w:rPr>
          <w:rFonts w:eastAsia="Calibri" w:cs="Simplified Arabic" w:hint="cs"/>
          <w:color w:val="000000"/>
          <w:kern w:val="14"/>
          <w:szCs w:val="22"/>
          <w:rtl/>
          <w:lang w:val="en-US" w:bidi="ar-QA"/>
          <w14:ligatures w14:val="standardContextual"/>
        </w:rPr>
        <w:t>تنفيذ</w:t>
      </w:r>
      <w:r w:rsidRPr="005562DE">
        <w:rPr>
          <w:rFonts w:eastAsia="Calibri" w:cs="Simplified Arabic"/>
          <w:color w:val="000000"/>
          <w:kern w:val="14"/>
          <w:szCs w:val="22"/>
          <w:rtl/>
          <w:lang w:val="en-US" w:bidi="ar-QA"/>
          <w14:ligatures w14:val="standardContextual"/>
        </w:rPr>
        <w:t xml:space="preserve"> المشاريع المتضمنة </w:t>
      </w:r>
      <w:r w:rsidRPr="005562DE">
        <w:rPr>
          <w:rFonts w:eastAsia="Calibri" w:cs="Simplified Arabic" w:hint="cs"/>
          <w:color w:val="000000"/>
          <w:kern w:val="14"/>
          <w:szCs w:val="22"/>
          <w:rtl/>
          <w:lang w:val="en-US" w:bidi="ar-QA"/>
          <w14:ligatures w14:val="standardContextual"/>
        </w:rPr>
        <w:t>ل</w:t>
      </w:r>
      <w:r w:rsidRPr="005562DE">
        <w:rPr>
          <w:rFonts w:eastAsia="Calibri" w:cs="Simplified Arabic"/>
          <w:color w:val="000000"/>
          <w:kern w:val="14"/>
          <w:szCs w:val="22"/>
          <w:rtl/>
          <w:lang w:val="en-US" w:bidi="ar-QA"/>
          <w14:ligatures w14:val="standardContextual"/>
        </w:rPr>
        <w:t>بنود الاتفاقية بمؤشرات أداء وطنية لضمان الاستدامة</w:t>
      </w:r>
      <w:r w:rsidRPr="005562DE">
        <w:rPr>
          <w:rFonts w:eastAsia="Calibri" w:cs="Simplified Arabic" w:hint="cs"/>
          <w:color w:val="000000"/>
          <w:kern w:val="14"/>
          <w:szCs w:val="22"/>
          <w:rtl/>
          <w:lang w:val="en-US" w:bidi="ar-QA"/>
          <w14:ligatures w14:val="standardContextual"/>
        </w:rPr>
        <w:t xml:space="preserve">. كما تُجري </w:t>
      </w:r>
      <w:r w:rsidRPr="005562DE">
        <w:rPr>
          <w:rFonts w:eastAsia="Calibri" w:cs="Simplified Arabic"/>
          <w:color w:val="000000"/>
          <w:kern w:val="14"/>
          <w:szCs w:val="22"/>
          <w:rtl/>
          <w:lang w:val="en-US" w:bidi="ar-QA"/>
          <w14:ligatures w14:val="standardContextual"/>
        </w:rPr>
        <w:t>استبيانات دورية</w:t>
      </w:r>
      <w:r w:rsidRPr="005562DE">
        <w:rPr>
          <w:rFonts w:eastAsia="Calibri" w:cs="Simplified Arabic"/>
          <w:color w:val="000000"/>
          <w:kern w:val="14"/>
          <w:szCs w:val="22"/>
          <w:lang w:val="en-US" w:bidi="ar-QA"/>
          <w14:ligatures w14:val="standardContextual"/>
        </w:rPr>
        <w:t xml:space="preserve"> </w:t>
      </w:r>
      <w:r w:rsidRPr="005562DE">
        <w:rPr>
          <w:rFonts w:eastAsia="Calibri" w:cs="Simplified Arabic"/>
          <w:color w:val="000000"/>
          <w:kern w:val="14"/>
          <w:szCs w:val="22"/>
          <w:rtl/>
          <w:lang w:val="en-US" w:bidi="ar-QA"/>
          <w14:ligatures w14:val="standardContextual"/>
        </w:rPr>
        <w:t xml:space="preserve">لقياس مستوى الوعي </w:t>
      </w:r>
      <w:r w:rsidRPr="005562DE">
        <w:rPr>
          <w:rFonts w:eastAsia="Calibri" w:cs="Simplified Arabic" w:hint="cs"/>
          <w:color w:val="000000"/>
          <w:kern w:val="14"/>
          <w:szCs w:val="22"/>
          <w:rtl/>
          <w:lang w:val="en-US" w:bidi="ar-QA"/>
          <w14:ligatures w14:val="standardContextual"/>
        </w:rPr>
        <w:t xml:space="preserve">المجتمعي بالاتفاقية، </w:t>
      </w:r>
      <w:r w:rsidRPr="005562DE">
        <w:rPr>
          <w:rFonts w:ascii="Simplified Arabic" w:eastAsia="Calibri" w:hAnsi="Simplified Arabic" w:cs="Simplified Arabic" w:hint="cs"/>
          <w:color w:val="000000"/>
          <w:kern w:val="14"/>
          <w:sz w:val="22"/>
          <w:szCs w:val="22"/>
          <w:rtl/>
          <w:lang w:val="en-US" w:bidi="ar-QA"/>
          <w14:ligatures w14:val="standardContextual"/>
        </w:rPr>
        <w:t xml:space="preserve">ويتم </w:t>
      </w:r>
      <w:r w:rsidRPr="005562DE">
        <w:rPr>
          <w:rFonts w:ascii="Simplified Arabic" w:eastAsia="Calibri" w:hAnsi="Simplified Arabic" w:cs="Simplified Arabic"/>
          <w:color w:val="000000"/>
          <w:kern w:val="14"/>
          <w:sz w:val="22"/>
          <w:szCs w:val="22"/>
          <w:rtl/>
          <w:lang w:val="en-US" w:bidi="ar-DZ"/>
          <w14:ligatures w14:val="standardContextual"/>
        </w:rPr>
        <w:t>تخصيص أجنحة توعوية للجمهور في المجمعات التجارية</w:t>
      </w:r>
      <w:r w:rsidRPr="005562DE">
        <w:rPr>
          <w:rFonts w:ascii="Simplified Arabic" w:eastAsia="Calibri" w:hAnsi="Simplified Arabic" w:cs="Simplified Arabic" w:hint="cs"/>
          <w:color w:val="000000"/>
          <w:kern w:val="14"/>
          <w:sz w:val="22"/>
          <w:szCs w:val="22"/>
          <w:rtl/>
          <w:lang w:val="en-US" w:bidi="ar-DZ"/>
          <w14:ligatures w14:val="standardContextual"/>
        </w:rPr>
        <w:t>.</w:t>
      </w:r>
      <w:r w:rsidRPr="005562DE">
        <w:rPr>
          <w:rFonts w:ascii="Simplified Arabic" w:eastAsia="Calibri" w:hAnsi="Simplified Arabic" w:cs="Simplified Arabic"/>
          <w:color w:val="000000"/>
          <w:kern w:val="14"/>
          <w:sz w:val="22"/>
          <w:szCs w:val="22"/>
          <w:rtl/>
          <w:lang w:val="en-US" w:bidi="ar-DZ"/>
          <w14:ligatures w14:val="standardContextual"/>
        </w:rPr>
        <w:t xml:space="preserve"> ومن أبرز</w:t>
      </w:r>
      <w:r w:rsidRPr="005562DE">
        <w:rPr>
          <w:rFonts w:ascii="Simplified Arabic" w:eastAsia="Calibri" w:hAnsi="Simplified Arabic" w:cs="Simplified Arabic" w:hint="cs"/>
          <w:color w:val="000000"/>
          <w:kern w:val="14"/>
          <w:sz w:val="22"/>
          <w:szCs w:val="22"/>
          <w:rtl/>
          <w:lang w:val="en-US" w:bidi="ar-DZ"/>
          <w14:ligatures w14:val="standardContextual"/>
        </w:rPr>
        <w:t xml:space="preserve"> المبادرات</w:t>
      </w:r>
      <w:r w:rsidRPr="005562DE">
        <w:rPr>
          <w:rFonts w:ascii="Simplified Arabic" w:eastAsia="Calibri" w:hAnsi="Simplified Arabic" w:cs="Simplified Arabic"/>
          <w:color w:val="000000"/>
          <w:kern w:val="14"/>
          <w:sz w:val="22"/>
          <w:szCs w:val="22"/>
          <w:rtl/>
          <w:lang w:val="en-US" w:bidi="ar-DZ"/>
          <w14:ligatures w14:val="standardContextual"/>
        </w:rPr>
        <w:t xml:space="preserve"> التي نظمها </w:t>
      </w:r>
      <w:r w:rsidRPr="005562DE">
        <w:rPr>
          <w:rFonts w:ascii="Simplified Arabic" w:eastAsia="Calibri" w:hAnsi="Simplified Arabic" w:cs="Simplified Arabic" w:hint="cs"/>
          <w:color w:val="000000"/>
          <w:kern w:val="14"/>
          <w:sz w:val="22"/>
          <w:szCs w:val="22"/>
          <w:rtl/>
          <w:lang w:val="en-US" w:bidi="ar-DZ"/>
          <w14:ligatures w14:val="standardContextual"/>
        </w:rPr>
        <w:t>مركز أمان</w:t>
      </w:r>
      <w:r w:rsidRPr="005562DE">
        <w:rPr>
          <w:rFonts w:ascii="Simplified Arabic" w:eastAsia="Calibri" w:hAnsi="Simplified Arabic" w:cs="Simplified Arabic"/>
          <w:color w:val="000000"/>
          <w:kern w:val="14"/>
          <w:sz w:val="22"/>
          <w:szCs w:val="22"/>
          <w:rtl/>
          <w:lang w:val="en-US" w:bidi="ar-DZ"/>
          <w14:ligatures w14:val="standardContextual"/>
        </w:rPr>
        <w:t xml:space="preserve"> "حملة شاركهم" وحملة </w:t>
      </w:r>
      <w:r w:rsidRPr="005562DE">
        <w:rPr>
          <w:rFonts w:ascii="Simplified Arabic" w:eastAsia="Calibri" w:hAnsi="Simplified Arabic" w:cs="Simplified Arabic" w:hint="cs"/>
          <w:color w:val="000000"/>
          <w:kern w:val="14"/>
          <w:sz w:val="22"/>
          <w:szCs w:val="22"/>
          <w:rtl/>
          <w:lang w:val="en-US" w:bidi="ar-DZ"/>
          <w14:ligatures w14:val="standardContextual"/>
        </w:rPr>
        <w:t>"</w:t>
      </w:r>
      <w:r w:rsidRPr="005562DE">
        <w:rPr>
          <w:rFonts w:ascii="Simplified Arabic" w:eastAsia="Calibri" w:hAnsi="Simplified Arabic" w:cs="Simplified Arabic"/>
          <w:color w:val="000000"/>
          <w:kern w:val="14"/>
          <w:sz w:val="22"/>
          <w:szCs w:val="22"/>
          <w:rtl/>
          <w:lang w:val="en-US" w:bidi="ar-DZ"/>
          <w14:ligatures w14:val="standardContextual"/>
        </w:rPr>
        <w:t>الخط الساخن</w:t>
      </w:r>
      <w:r w:rsidRPr="005562DE">
        <w:rPr>
          <w:rFonts w:ascii="Simplified Arabic" w:eastAsia="Calibri" w:hAnsi="Simplified Arabic" w:cs="Simplified Arabic" w:hint="cs"/>
          <w:color w:val="000000"/>
          <w:kern w:val="14"/>
          <w:sz w:val="22"/>
          <w:szCs w:val="22"/>
          <w:rtl/>
          <w:lang w:val="en-US" w:bidi="ar-DZ"/>
          <w14:ligatures w14:val="standardContextual"/>
        </w:rPr>
        <w:t xml:space="preserve"> 919".</w:t>
      </w:r>
    </w:p>
    <w:p w14:paraId="1528300D"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3(ب) من قائمة المسائل</w:t>
      </w:r>
    </w:p>
    <w:p w14:paraId="41C82C7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بالإضافة إلى ما تم تناوله في الردود التي تقع ضمن نطاق قائمة المسائل المتعلقة بالتعريف بالاتفاقية، تولي</w:t>
      </w:r>
      <w:r w:rsidRPr="005562DE">
        <w:rPr>
          <w:rFonts w:ascii="Simplified Arabic" w:eastAsia="Calibri" w:hAnsi="Simplified Arabic" w:cs="Simplified Arabic"/>
          <w:color w:val="000000"/>
          <w:kern w:val="14"/>
          <w:szCs w:val="22"/>
          <w:rtl/>
          <w:lang w:val="en-US"/>
          <w14:ligatures w14:val="standardContextual"/>
        </w:rPr>
        <w:t xml:space="preserve"> الجهات المعنية بالدولة اهتماماً بالغاً </w:t>
      </w:r>
      <w:r w:rsidRPr="005562DE">
        <w:rPr>
          <w:rFonts w:ascii="Simplified Arabic" w:eastAsia="Calibri" w:hAnsi="Simplified Arabic" w:cs="Simplified Arabic" w:hint="cs"/>
          <w:color w:val="000000"/>
          <w:kern w:val="14"/>
          <w:szCs w:val="22"/>
          <w:rtl/>
          <w:lang w:val="en-US"/>
          <w14:ligatures w14:val="standardContextual"/>
        </w:rPr>
        <w:t>بترسيخ ثقافة</w:t>
      </w:r>
      <w:r w:rsidRPr="005562DE">
        <w:rPr>
          <w:rFonts w:ascii="Simplified Arabic" w:eastAsia="Calibri" w:hAnsi="Simplified Arabic" w:cs="Simplified Arabic"/>
          <w:color w:val="000000"/>
          <w:kern w:val="14"/>
          <w:szCs w:val="22"/>
          <w:rtl/>
          <w:lang w:val="en-US"/>
          <w14:ligatures w14:val="standardContextual"/>
        </w:rPr>
        <w:t xml:space="preserve"> المساواة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بين الجنسين</w:t>
      </w:r>
      <w:r w:rsidRPr="005562DE">
        <w:rPr>
          <w:rFonts w:ascii="Simplified Arabic" w:eastAsia="Calibri" w:hAnsi="Simplified Arabic" w:cs="Simplified Arabic" w:hint="cs"/>
          <w:color w:val="000000"/>
          <w:kern w:val="14"/>
          <w:szCs w:val="22"/>
          <w:rtl/>
          <w:lang w:val="en-US"/>
          <w14:ligatures w14:val="standardContextual"/>
        </w:rPr>
        <w:t xml:space="preserve"> من خلال تبني سياسات وطنية واستراتيجيات تسعى إلى التعريف بمضامين الاتفاقية، وضمان إدراك المرأة لحقوقها وسبل الانتصاف المتاحة لها، وذلك عبر حزمة من المبادرات والبرامج التوعوية على المستويين الحكومي والمجتمعي. وفي هذا السياق، تعمل</w:t>
      </w:r>
      <w:r w:rsidRPr="005562DE">
        <w:rPr>
          <w:rFonts w:ascii="Simplified Arabic" w:eastAsia="Calibri" w:hAnsi="Simplified Arabic" w:cs="Simplified Arabic"/>
          <w:color w:val="000000"/>
          <w:kern w:val="14"/>
          <w:szCs w:val="22"/>
          <w:rtl/>
          <w:lang w:val="en-US"/>
          <w14:ligatures w14:val="standardContextual"/>
        </w:rPr>
        <w:t xml:space="preserve"> وزارة التنمية الاجتماعية والأسرة من خلال استراتيجيتها الوطنية الثالثة </w:t>
      </w:r>
      <w:r w:rsidRPr="005562DE">
        <w:rPr>
          <w:rFonts w:ascii="Simplified Arabic" w:eastAsia="Calibri" w:hAnsi="Simplified Arabic" w:cs="Simplified Arabic" w:hint="cs"/>
          <w:color w:val="000000"/>
          <w:kern w:val="14"/>
          <w:szCs w:val="22"/>
          <w:rtl/>
          <w:lang w:val="en-US"/>
          <w14:ligatures w14:val="standardContextual"/>
        </w:rPr>
        <w:t>(2025</w:t>
      </w:r>
      <w:r w:rsidRPr="005562DE">
        <w:rPr>
          <w:rFonts w:ascii="Simplified Arabic" w:eastAsia="Calibri" w:hAnsi="Simplified Arabic" w:cs="Simplified Arabic"/>
          <w:color w:val="000000"/>
          <w:kern w:val="14"/>
          <w:szCs w:val="22"/>
          <w:rtl/>
          <w:lang w:val="en-US"/>
          <w14:ligatures w14:val="standardContextual"/>
        </w:rPr>
        <w:t>-2030</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على تنفيذ</w:t>
      </w:r>
      <w:r w:rsidRPr="005562DE">
        <w:rPr>
          <w:rFonts w:ascii="Simplified Arabic" w:eastAsia="Calibri" w:hAnsi="Simplified Arabic" w:cs="Simplified Arabic"/>
          <w:color w:val="000000"/>
          <w:kern w:val="14"/>
          <w:szCs w:val="22"/>
          <w:rtl/>
          <w:lang w:val="en-US"/>
          <w14:ligatures w14:val="standardContextual"/>
        </w:rPr>
        <w:t xml:space="preserve"> الهدف الرابع </w:t>
      </w:r>
      <w:r w:rsidRPr="005562DE">
        <w:rPr>
          <w:rFonts w:ascii="Simplified Arabic" w:eastAsia="Calibri" w:hAnsi="Simplified Arabic" w:cs="Simplified Arabic" w:hint="cs"/>
          <w:color w:val="000000"/>
          <w:kern w:val="14"/>
          <w:szCs w:val="22"/>
          <w:rtl/>
          <w:lang w:val="en-US"/>
          <w14:ligatures w14:val="standardContextual"/>
        </w:rPr>
        <w:t>المتعلق</w:t>
      </w:r>
      <w:r w:rsidRPr="005562DE">
        <w:rPr>
          <w:rFonts w:ascii="Simplified Arabic" w:eastAsia="Calibri" w:hAnsi="Simplified Arabic" w:cs="Simplified Arabic"/>
          <w:color w:val="000000"/>
          <w:kern w:val="14"/>
          <w:szCs w:val="22"/>
          <w:rtl/>
          <w:lang w:val="en-US"/>
          <w14:ligatures w14:val="standardContextual"/>
        </w:rPr>
        <w:t xml:space="preserve"> بتعزيز أنظمة </w:t>
      </w:r>
      <w:r w:rsidRPr="005562DE">
        <w:rPr>
          <w:rFonts w:ascii="Simplified Arabic" w:eastAsia="Calibri" w:hAnsi="Simplified Arabic" w:cs="Simplified Arabic" w:hint="cs"/>
          <w:color w:val="000000"/>
          <w:kern w:val="14"/>
          <w:szCs w:val="22"/>
          <w:rtl/>
          <w:lang w:val="en-US"/>
          <w14:ligatures w14:val="standardContextual"/>
        </w:rPr>
        <w:t xml:space="preserve">دعم </w:t>
      </w:r>
      <w:r w:rsidRPr="005562DE">
        <w:rPr>
          <w:rFonts w:ascii="Simplified Arabic" w:eastAsia="Calibri" w:hAnsi="Simplified Arabic" w:cs="Simplified Arabic"/>
          <w:color w:val="000000"/>
          <w:kern w:val="14"/>
          <w:szCs w:val="22"/>
          <w:rtl/>
          <w:lang w:val="en-US"/>
          <w14:ligatures w14:val="standardContextual"/>
        </w:rPr>
        <w:t xml:space="preserve">المرأة في جميع </w:t>
      </w:r>
      <w:r w:rsidRPr="005562DE">
        <w:rPr>
          <w:rFonts w:ascii="Simplified Arabic" w:eastAsia="Calibri" w:hAnsi="Simplified Arabic" w:cs="Simplified Arabic" w:hint="cs"/>
          <w:color w:val="000000"/>
          <w:kern w:val="14"/>
          <w:szCs w:val="22"/>
          <w:rtl/>
          <w:lang w:val="en-US"/>
          <w14:ligatures w14:val="standardContextual"/>
        </w:rPr>
        <w:t>مجالات</w:t>
      </w:r>
      <w:r w:rsidRPr="005562DE">
        <w:rPr>
          <w:rFonts w:ascii="Simplified Arabic" w:eastAsia="Calibri" w:hAnsi="Simplified Arabic" w:cs="Simplified Arabic"/>
          <w:color w:val="000000"/>
          <w:kern w:val="14"/>
          <w:szCs w:val="22"/>
          <w:rtl/>
          <w:lang w:val="en-US"/>
          <w14:ligatures w14:val="standardContextual"/>
        </w:rPr>
        <w:t xml:space="preserve"> الحياة،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ذلك</w:t>
      </w:r>
      <w:r w:rsidRPr="005562DE">
        <w:rPr>
          <w:rFonts w:ascii="Simplified Arabic" w:eastAsia="Calibri" w:hAnsi="Simplified Arabic" w:cs="Simplified Arabic" w:hint="cs"/>
          <w:color w:val="000000"/>
          <w:kern w:val="14"/>
          <w:szCs w:val="22"/>
          <w:rtl/>
          <w:lang w:val="en-US"/>
          <w14:ligatures w14:val="standardContextual"/>
        </w:rPr>
        <w:t xml:space="preserve"> اتساقاً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مع</w:t>
      </w:r>
      <w:r w:rsidRPr="005562DE">
        <w:rPr>
          <w:rFonts w:ascii="Simplified Arabic" w:eastAsia="Calibri" w:hAnsi="Simplified Arabic" w:cs="Simplified Arabic"/>
          <w:color w:val="000000"/>
          <w:kern w:val="14"/>
          <w:szCs w:val="22"/>
          <w:rtl/>
          <w:lang w:val="en-US"/>
          <w14:ligatures w14:val="standardContextual"/>
        </w:rPr>
        <w:t xml:space="preserve"> رؤية قطر </w:t>
      </w:r>
      <w:r w:rsidRPr="005562DE">
        <w:rPr>
          <w:rFonts w:ascii="Simplified Arabic" w:eastAsia="Calibri" w:hAnsi="Simplified Arabic" w:cs="Simplified Arabic" w:hint="cs"/>
          <w:color w:val="000000"/>
          <w:kern w:val="14"/>
          <w:szCs w:val="22"/>
          <w:rtl/>
          <w:lang w:val="en-US"/>
          <w14:ligatures w14:val="standardContextual"/>
        </w:rPr>
        <w:t xml:space="preserve">الوطنية </w:t>
      </w:r>
      <w:r w:rsidRPr="005562DE">
        <w:rPr>
          <w:rFonts w:ascii="Simplified Arabic" w:eastAsia="Calibri" w:hAnsi="Simplified Arabic" w:cs="Simplified Arabic"/>
          <w:color w:val="000000"/>
          <w:kern w:val="14"/>
          <w:szCs w:val="22"/>
          <w:rtl/>
          <w:lang w:val="en-US"/>
          <w14:ligatures w14:val="standardContextual"/>
        </w:rPr>
        <w:t>2030.</w:t>
      </w:r>
      <w:r w:rsidRPr="005562DE">
        <w:rPr>
          <w:rFonts w:ascii="Simplified Arabic" w:eastAsia="Calibri" w:hAnsi="Simplified Arabic" w:cs="Simplified Arabic" w:hint="cs"/>
          <w:color w:val="000000"/>
          <w:kern w:val="14"/>
          <w:szCs w:val="22"/>
          <w:rtl/>
          <w:lang w:val="en-US"/>
          <w14:ligatures w14:val="standardContextual"/>
        </w:rPr>
        <w:t xml:space="preserve"> </w:t>
      </w:r>
    </w:p>
    <w:p w14:paraId="375E2DCA"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3(ج) من قائمة المسائل</w:t>
      </w:r>
    </w:p>
    <w:p w14:paraId="330F7B7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فيما يتعلق ب</w:t>
      </w:r>
      <w:r w:rsidRPr="005562DE">
        <w:rPr>
          <w:rFonts w:ascii="Simplified Arabic" w:eastAsia="Calibri" w:hAnsi="Simplified Arabic" w:cs="Simplified Arabic"/>
          <w:color w:val="000000"/>
          <w:kern w:val="14"/>
          <w:szCs w:val="22"/>
          <w:rtl/>
          <w:lang w:val="en-US"/>
          <w14:ligatures w14:val="standardContextual"/>
        </w:rPr>
        <w:t>تفعيل أنشطة منهجية ومنتظمة لبناء القدرات</w:t>
      </w:r>
      <w:r w:rsidRPr="005562DE">
        <w:rPr>
          <w:rFonts w:ascii="Simplified Arabic" w:eastAsia="Calibri" w:hAnsi="Simplified Arabic" w:cs="Simplified Arabic" w:hint="cs"/>
          <w:color w:val="000000"/>
          <w:kern w:val="14"/>
          <w:szCs w:val="22"/>
          <w:rtl/>
          <w:lang w:val="en-US"/>
          <w14:ligatures w14:val="standardContextual"/>
        </w:rPr>
        <w:t xml:space="preserve">، تُنفذ هذه البرامج </w:t>
      </w:r>
      <w:r w:rsidRPr="005562DE">
        <w:rPr>
          <w:rFonts w:ascii="Simplified Arabic" w:eastAsia="Calibri" w:hAnsi="Simplified Arabic" w:cs="Simplified Arabic"/>
          <w:color w:val="000000"/>
          <w:kern w:val="14"/>
          <w:szCs w:val="22"/>
          <w:rtl/>
          <w:lang w:val="en-US"/>
          <w14:ligatures w14:val="standardContextual"/>
        </w:rPr>
        <w:t xml:space="preserve">بالشراكة مع الجهات الحكومية المعنية مثل وزارة العدل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ديوان الخدمة المدنية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مجلس الشورى،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المجلس الأعلى للقضاء</w:t>
      </w:r>
      <w:r w:rsidRPr="005562DE">
        <w:rPr>
          <w:rFonts w:ascii="Simplified Arabic" w:eastAsia="Calibri" w:hAnsi="Simplified Arabic" w:cs="Simplified Arabic" w:hint="cs"/>
          <w:color w:val="000000"/>
          <w:kern w:val="14"/>
          <w:szCs w:val="22"/>
          <w:rtl/>
          <w:lang w:val="en-US"/>
          <w14:ligatures w14:val="standardContextual"/>
        </w:rPr>
        <w:t xml:space="preserve"> وغيرهم، وتشمل هذه الجهود</w:t>
      </w:r>
      <w:r w:rsidRPr="005562DE">
        <w:rPr>
          <w:rFonts w:ascii="Simplified Arabic" w:eastAsia="Calibri" w:hAnsi="Simplified Arabic" w:cs="Simplified Arabic"/>
          <w:color w:val="000000"/>
          <w:kern w:val="14"/>
          <w:szCs w:val="22"/>
          <w:rtl/>
          <w:lang w:val="en-US"/>
          <w14:ligatures w14:val="standardContextual"/>
        </w:rPr>
        <w:t xml:space="preserve"> تعميم المعرفة بالاتفاقية ومفاهيم المساواة الفعلية </w:t>
      </w:r>
      <w:r w:rsidRPr="005562DE">
        <w:rPr>
          <w:rFonts w:ascii="Simplified Arabic" w:eastAsia="Calibri" w:hAnsi="Simplified Arabic" w:cs="Simplified Arabic" w:hint="cs"/>
          <w:color w:val="000000"/>
          <w:kern w:val="14"/>
          <w:szCs w:val="22"/>
          <w:rtl/>
          <w:lang w:val="en-US"/>
          <w14:ligatures w14:val="standardContextual"/>
        </w:rPr>
        <w:t>بين</w:t>
      </w:r>
      <w:r w:rsidRPr="005562DE">
        <w:rPr>
          <w:rFonts w:ascii="Simplified Arabic" w:eastAsia="Calibri" w:hAnsi="Simplified Arabic" w:cs="Simplified Arabic"/>
          <w:color w:val="000000"/>
          <w:kern w:val="14"/>
          <w:szCs w:val="22"/>
          <w:rtl/>
          <w:lang w:val="en-US"/>
          <w14:ligatures w14:val="standardContextual"/>
        </w:rPr>
        <w:t xml:space="preserve"> صناع القرار والتنفيذيين والتشريعيين والقضائيين </w:t>
      </w:r>
      <w:r w:rsidRPr="005562DE">
        <w:rPr>
          <w:rFonts w:ascii="Simplified Arabic" w:eastAsia="Calibri" w:hAnsi="Simplified Arabic" w:cs="Simplified Arabic" w:hint="cs"/>
          <w:color w:val="000000"/>
          <w:kern w:val="14"/>
          <w:szCs w:val="22"/>
          <w:rtl/>
          <w:lang w:val="en-US"/>
          <w14:ligatures w14:val="standardContextual"/>
        </w:rPr>
        <w:t xml:space="preserve">من خلال حملات إعلامية رقمية ورسائل </w:t>
      </w:r>
      <w:r w:rsidRPr="005562DE">
        <w:rPr>
          <w:rFonts w:ascii="Simplified Arabic" w:eastAsia="Calibri" w:hAnsi="Simplified Arabic" w:cs="Simplified Arabic"/>
          <w:color w:val="000000"/>
          <w:kern w:val="14"/>
          <w:szCs w:val="22"/>
          <w:rtl/>
          <w:lang w:val="en-US"/>
          <w14:ligatures w14:val="standardContextual"/>
        </w:rPr>
        <w:t xml:space="preserve">توعوية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التعاون مع بعض مؤثري التواصل الاجتماعي </w:t>
      </w:r>
      <w:r w:rsidRPr="005562DE">
        <w:rPr>
          <w:rFonts w:ascii="Simplified Arabic" w:eastAsia="Calibri" w:hAnsi="Simplified Arabic" w:cs="Simplified Arabic" w:hint="cs"/>
          <w:color w:val="000000"/>
          <w:kern w:val="14"/>
          <w:szCs w:val="22"/>
          <w:rtl/>
          <w:lang w:val="en-US"/>
          <w14:ligatures w14:val="standardContextual"/>
        </w:rPr>
        <w:t>ونشر محتوى يبرز الصورة الإيجابية للمرأة وإسهاماتها المجتمعية. بالإضافة إلى دمج هذه المبادئ في السياسات والممارسات الحكومية والتعليمية والمجتمعية.</w:t>
      </w:r>
    </w:p>
    <w:p w14:paraId="73FF8ED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وفي مجال بناء القدرات </w:t>
      </w:r>
      <w:r w:rsidRPr="005562DE">
        <w:rPr>
          <w:rFonts w:ascii="Simplified Arabic" w:eastAsia="Calibri" w:hAnsi="Simplified Arabic" w:cs="Simplified Arabic" w:hint="cs"/>
          <w:color w:val="000000"/>
          <w:kern w:val="14"/>
          <w:szCs w:val="22"/>
          <w:rtl/>
          <w:lang w:val="en-US"/>
          <w14:ligatures w14:val="standardContextual"/>
        </w:rPr>
        <w:t xml:space="preserve">وتدريب </w:t>
      </w:r>
      <w:r w:rsidRPr="005562DE">
        <w:rPr>
          <w:rFonts w:ascii="Simplified Arabic" w:eastAsia="Calibri" w:hAnsi="Simplified Arabic" w:cs="Simplified Arabic"/>
          <w:color w:val="000000"/>
          <w:kern w:val="14"/>
          <w:szCs w:val="22"/>
          <w:rtl/>
          <w:lang w:val="en-US"/>
          <w14:ligatures w14:val="standardContextual"/>
        </w:rPr>
        <w:t xml:space="preserve">القضاة </w:t>
      </w:r>
      <w:r w:rsidRPr="005562DE">
        <w:rPr>
          <w:rFonts w:ascii="Simplified Arabic" w:eastAsia="Calibri" w:hAnsi="Simplified Arabic" w:cs="Simplified Arabic" w:hint="cs"/>
          <w:color w:val="000000"/>
          <w:kern w:val="14"/>
          <w:szCs w:val="22"/>
          <w:rtl/>
          <w:lang w:val="en-US"/>
          <w14:ligatures w14:val="standardContextual"/>
        </w:rPr>
        <w:t>على ال</w:t>
      </w:r>
      <w:r w:rsidRPr="005562DE">
        <w:rPr>
          <w:rFonts w:ascii="Simplified Arabic" w:eastAsia="Calibri" w:hAnsi="Simplified Arabic" w:cs="Simplified Arabic"/>
          <w:color w:val="000000"/>
          <w:kern w:val="14"/>
          <w:szCs w:val="22"/>
          <w:rtl/>
          <w:lang w:val="en-US"/>
          <w14:ligatures w14:val="standardContextual"/>
        </w:rPr>
        <w:t>مبادئ العالمية المتعلقة بحقوق الإنسان</w:t>
      </w:r>
      <w:r w:rsidRPr="005562DE">
        <w:rPr>
          <w:rFonts w:ascii="Simplified Arabic" w:eastAsia="Calibri" w:hAnsi="Simplified Arabic" w:cs="Simplified Arabic" w:hint="cs"/>
          <w:color w:val="000000"/>
          <w:kern w:val="14"/>
          <w:szCs w:val="22"/>
          <w:rtl/>
          <w:lang w:val="en-US"/>
          <w14:ligatures w14:val="standardContextual"/>
        </w:rPr>
        <w:t xml:space="preserve">، يبرز دور </w:t>
      </w:r>
      <w:r w:rsidRPr="005562DE">
        <w:rPr>
          <w:rFonts w:ascii="Simplified Arabic" w:eastAsia="Calibri" w:hAnsi="Simplified Arabic" w:cs="Simplified Arabic"/>
          <w:color w:val="000000"/>
          <w:kern w:val="14"/>
          <w:szCs w:val="22"/>
          <w:rtl/>
          <w:lang w:val="en-US"/>
          <w14:ligatures w14:val="standardContextual"/>
        </w:rPr>
        <w:t xml:space="preserve">المجلس الأعلى للقضاء في تدريب القضاة وأعوانهم، </w:t>
      </w:r>
      <w:r w:rsidRPr="005562DE">
        <w:rPr>
          <w:rFonts w:ascii="Simplified Arabic" w:eastAsia="Calibri" w:hAnsi="Simplified Arabic" w:cs="Simplified Arabic" w:hint="cs"/>
          <w:color w:val="000000"/>
          <w:kern w:val="14"/>
          <w:szCs w:val="22"/>
          <w:rtl/>
          <w:lang w:val="en-US"/>
          <w14:ligatures w14:val="standardContextual"/>
        </w:rPr>
        <w:t>اذ</w:t>
      </w:r>
      <w:r w:rsidRPr="005562DE">
        <w:rPr>
          <w:rFonts w:ascii="Simplified Arabic" w:eastAsia="Calibri" w:hAnsi="Simplified Arabic" w:cs="Simplified Arabic"/>
          <w:color w:val="000000"/>
          <w:kern w:val="14"/>
          <w:szCs w:val="22"/>
          <w:rtl/>
          <w:lang w:val="en-US"/>
          <w14:ligatures w14:val="standardContextual"/>
        </w:rPr>
        <w:t xml:space="preserve"> تم اعتماد مدونة السلوك القضائي</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التي ت</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عد من أوائل السلوكيات القضائية التي نصت صراحة على اعتماد مرجعيات دولية </w:t>
      </w:r>
      <w:r w:rsidRPr="005562DE">
        <w:rPr>
          <w:rFonts w:ascii="Simplified Arabic" w:eastAsia="Calibri" w:hAnsi="Simplified Arabic" w:cs="Simplified Arabic" w:hint="cs"/>
          <w:color w:val="000000"/>
          <w:kern w:val="14"/>
          <w:szCs w:val="22"/>
          <w:rtl/>
          <w:lang w:val="en-US"/>
          <w14:ligatures w14:val="standardContextual"/>
        </w:rPr>
        <w:t>إلى جانب</w:t>
      </w:r>
      <w:r w:rsidRPr="005562DE">
        <w:rPr>
          <w:rFonts w:ascii="Simplified Arabic" w:eastAsia="Calibri" w:hAnsi="Simplified Arabic" w:cs="Simplified Arabic"/>
          <w:color w:val="000000"/>
          <w:kern w:val="14"/>
          <w:szCs w:val="22"/>
          <w:rtl/>
          <w:lang w:val="en-US"/>
          <w14:ligatures w14:val="standardContextual"/>
        </w:rPr>
        <w:t xml:space="preserve"> المرجعيات المحلية التقليدية، </w:t>
      </w:r>
      <w:r w:rsidRPr="005562DE">
        <w:rPr>
          <w:rFonts w:ascii="Simplified Arabic" w:eastAsia="Calibri" w:hAnsi="Simplified Arabic" w:cs="Simplified Arabic" w:hint="cs"/>
          <w:color w:val="000000"/>
          <w:kern w:val="14"/>
          <w:szCs w:val="22"/>
          <w:rtl/>
          <w:lang w:val="en-US"/>
          <w14:ligatures w14:val="standardContextual"/>
        </w:rPr>
        <w:t>ومن بينها الاتفاقيات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الدولية </w:t>
      </w:r>
      <w:r w:rsidRPr="005562DE">
        <w:rPr>
          <w:rFonts w:ascii="Simplified Arabic" w:eastAsia="Calibri" w:hAnsi="Simplified Arabic" w:cs="Simplified Arabic"/>
          <w:color w:val="000000"/>
          <w:kern w:val="14"/>
          <w:szCs w:val="22"/>
          <w:rtl/>
          <w:lang w:val="en-US"/>
          <w14:ligatures w14:val="standardContextual"/>
        </w:rPr>
        <w:t xml:space="preserve">المتعلقة بحقوق الإنسان. </w:t>
      </w:r>
      <w:r w:rsidRPr="005562DE">
        <w:rPr>
          <w:rFonts w:ascii="Simplified Arabic" w:eastAsia="Calibri" w:hAnsi="Simplified Arabic" w:cs="Simplified Arabic" w:hint="cs"/>
          <w:color w:val="000000"/>
          <w:kern w:val="14"/>
          <w:szCs w:val="22"/>
          <w:rtl/>
          <w:lang w:val="en-US"/>
          <w14:ligatures w14:val="standardContextual"/>
        </w:rPr>
        <w:t>وبناءً</w:t>
      </w:r>
      <w:r w:rsidRPr="005562DE">
        <w:rPr>
          <w:rFonts w:ascii="Simplified Arabic" w:eastAsia="Calibri" w:hAnsi="Simplified Arabic" w:cs="Simplified Arabic"/>
          <w:color w:val="000000"/>
          <w:kern w:val="14"/>
          <w:szCs w:val="22"/>
          <w:rtl/>
          <w:lang w:val="en-US"/>
          <w14:ligatures w14:val="standardContextual"/>
        </w:rPr>
        <w:t xml:space="preserve"> على ذلك</w:t>
      </w:r>
      <w:r w:rsidRPr="005562DE">
        <w:rPr>
          <w:rFonts w:ascii="Simplified Arabic" w:eastAsia="Calibri" w:hAnsi="Simplified Arabic" w:cs="Simplified Arabic" w:hint="cs"/>
          <w:color w:val="000000"/>
          <w:kern w:val="14"/>
          <w:szCs w:val="22"/>
          <w:rtl/>
          <w:lang w:val="en-US"/>
          <w14:ligatures w14:val="standardContextual"/>
        </w:rPr>
        <w:t xml:space="preserve"> حرص </w:t>
      </w:r>
      <w:r w:rsidRPr="005562DE">
        <w:rPr>
          <w:rFonts w:ascii="Simplified Arabic" w:eastAsia="Calibri" w:hAnsi="Simplified Arabic" w:cs="Simplified Arabic"/>
          <w:color w:val="000000"/>
          <w:kern w:val="14"/>
          <w:szCs w:val="22"/>
          <w:rtl/>
          <w:lang w:val="en-US"/>
          <w14:ligatures w14:val="standardContextual"/>
        </w:rPr>
        <w:t xml:space="preserve">المجلس الأعلى للقضاء على تدريب القضاة وأعوانهم </w:t>
      </w:r>
      <w:r w:rsidRPr="005562DE">
        <w:rPr>
          <w:rFonts w:ascii="Simplified Arabic" w:eastAsia="Calibri" w:hAnsi="Simplified Arabic" w:cs="Simplified Arabic" w:hint="cs"/>
          <w:color w:val="000000"/>
          <w:kern w:val="14"/>
          <w:szCs w:val="22"/>
          <w:rtl/>
          <w:lang w:val="en-US"/>
          <w14:ligatures w14:val="standardContextual"/>
        </w:rPr>
        <w:t xml:space="preserve">لفهم </w:t>
      </w:r>
      <w:r w:rsidRPr="005562DE">
        <w:rPr>
          <w:rFonts w:ascii="Simplified Arabic" w:eastAsia="Calibri" w:hAnsi="Simplified Arabic" w:cs="Simplified Arabic"/>
          <w:color w:val="000000"/>
          <w:kern w:val="14"/>
          <w:szCs w:val="22"/>
          <w:rtl/>
          <w:lang w:val="en-US"/>
          <w14:ligatures w14:val="standardContextual"/>
        </w:rPr>
        <w:t xml:space="preserve">جميع تلك المرجعيات المنصوص عليـها صراحة في </w:t>
      </w:r>
      <w:r w:rsidRPr="005562DE">
        <w:rPr>
          <w:rFonts w:ascii="Simplified Arabic" w:eastAsia="Calibri" w:hAnsi="Simplified Arabic" w:cs="Simplified Arabic" w:hint="cs"/>
          <w:color w:val="000000"/>
          <w:kern w:val="14"/>
          <w:szCs w:val="22"/>
          <w:rtl/>
          <w:lang w:val="en-US"/>
          <w14:ligatures w14:val="standardContextual"/>
        </w:rPr>
        <w:t>المدونة</w:t>
      </w:r>
      <w:r w:rsidRPr="005562DE">
        <w:rPr>
          <w:rFonts w:ascii="Simplified Arabic" w:eastAsia="Calibri" w:hAnsi="Simplified Arabic" w:cs="Simplified Arabic"/>
          <w:color w:val="000000"/>
          <w:kern w:val="14"/>
          <w:szCs w:val="22"/>
          <w:rtl/>
          <w:lang w:val="en-US"/>
          <w14:ligatures w14:val="standardContextual"/>
        </w:rPr>
        <w:t xml:space="preserve">، بالإضافة إلى دمج القضاة في دورات علمية وعملية ترتكز على تعزيز فهم حقوق الإنسان وأبعاده. </w:t>
      </w:r>
    </w:p>
    <w:p w14:paraId="2E16CFED"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 وقعت</w:t>
      </w:r>
      <w:r w:rsidRPr="005562DE">
        <w:rPr>
          <w:rFonts w:ascii="Simplified Arabic" w:eastAsia="Calibri" w:hAnsi="Simplified Arabic" w:cs="Simplified Arabic"/>
          <w:color w:val="000000"/>
          <w:kern w:val="14"/>
          <w:szCs w:val="22"/>
          <w:rtl/>
          <w:lang w:val="en-US"/>
          <w14:ligatures w14:val="standardContextual"/>
        </w:rPr>
        <w:t xml:space="preserve"> دولة قطر ممثلة بالمجلس الأعلى للقضاء مذكرات تفاهم</w:t>
      </w:r>
      <w:r w:rsidRPr="005562DE">
        <w:rPr>
          <w:rFonts w:ascii="Simplified Arabic" w:eastAsia="Calibri" w:hAnsi="Simplified Arabic" w:cs="Simplified Arabic" w:hint="cs"/>
          <w:color w:val="000000"/>
          <w:kern w:val="14"/>
          <w:szCs w:val="22"/>
          <w:rtl/>
          <w:lang w:val="en-US"/>
          <w14:ligatures w14:val="standardContextual"/>
        </w:rPr>
        <w:t xml:space="preserve"> مع</w:t>
      </w:r>
      <w:r w:rsidRPr="005562DE">
        <w:rPr>
          <w:rFonts w:ascii="Simplified Arabic" w:eastAsia="Calibri" w:hAnsi="Simplified Arabic" w:cs="Simplified Arabic"/>
          <w:color w:val="000000"/>
          <w:kern w:val="14"/>
          <w:szCs w:val="22"/>
          <w:rtl/>
          <w:lang w:val="en-US"/>
          <w14:ligatures w14:val="standardContextual"/>
        </w:rPr>
        <w:t xml:space="preserve"> أكاديمية لاهاي للقانون الدولي، ومعهد سيراكوزا الدولي للعدالة الجنائية وحقوق الإنسان، وغيرهما من المؤسسات والمعاهد الدولية المتخصصة في حقوق الإنسان. </w:t>
      </w:r>
      <w:r w:rsidRPr="005562DE">
        <w:rPr>
          <w:rFonts w:ascii="Simplified Arabic" w:eastAsia="Calibri" w:hAnsi="Simplified Arabic" w:cs="Simplified Arabic" w:hint="cs"/>
          <w:color w:val="000000"/>
          <w:kern w:val="14"/>
          <w:szCs w:val="22"/>
          <w:rtl/>
          <w:lang w:val="en-US"/>
          <w14:ligatures w14:val="standardContextual"/>
        </w:rPr>
        <w:t>ووضعت</w:t>
      </w:r>
      <w:r w:rsidRPr="005562DE">
        <w:rPr>
          <w:rFonts w:ascii="Simplified Arabic" w:eastAsia="Calibri" w:hAnsi="Simplified Arabic" w:cs="Simplified Arabic"/>
          <w:color w:val="000000"/>
          <w:kern w:val="14"/>
          <w:szCs w:val="22"/>
          <w:rtl/>
          <w:lang w:val="en-US"/>
          <w14:ligatures w14:val="standardContextual"/>
        </w:rPr>
        <w:t xml:space="preserve"> خطة تدريبية للقضاة تبدأ في عام 2026 </w:t>
      </w:r>
      <w:r w:rsidRPr="005562DE">
        <w:rPr>
          <w:rFonts w:ascii="Simplified Arabic" w:eastAsia="Calibri" w:hAnsi="Simplified Arabic" w:cs="Simplified Arabic" w:hint="cs"/>
          <w:color w:val="000000"/>
          <w:kern w:val="14"/>
          <w:szCs w:val="22"/>
          <w:rtl/>
          <w:lang w:val="en-US"/>
          <w14:ligatures w14:val="standardContextual"/>
        </w:rPr>
        <w:t>تتضمن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إدماج القضاة</w:t>
      </w:r>
      <w:r w:rsidRPr="005562DE">
        <w:rPr>
          <w:rFonts w:ascii="Simplified Arabic" w:eastAsia="Calibri" w:hAnsi="Simplified Arabic" w:cs="Simplified Arabic"/>
          <w:color w:val="000000"/>
          <w:kern w:val="14"/>
          <w:szCs w:val="22"/>
          <w:rtl/>
          <w:lang w:val="en-US"/>
          <w14:ligatures w14:val="standardContextual"/>
        </w:rPr>
        <w:t xml:space="preserve"> في دورات علمية وعملية </w:t>
      </w:r>
      <w:r w:rsidRPr="005562DE">
        <w:rPr>
          <w:rFonts w:ascii="Simplified Arabic" w:eastAsia="Calibri" w:hAnsi="Simplified Arabic" w:cs="Simplified Arabic" w:hint="cs"/>
          <w:color w:val="000000"/>
          <w:kern w:val="14"/>
          <w:szCs w:val="22"/>
          <w:rtl/>
          <w:lang w:val="en-US"/>
          <w14:ligatures w14:val="standardContextual"/>
        </w:rPr>
        <w:t xml:space="preserve">متخصصة، تشمل فهم اتفاقيات حقوق الإنسان ولاسيما </w:t>
      </w:r>
      <w:r w:rsidRPr="005562DE">
        <w:rPr>
          <w:rFonts w:ascii="Simplified Arabic" w:eastAsia="Calibri" w:hAnsi="Simplified Arabic" w:cs="Simplified Arabic"/>
          <w:color w:val="000000"/>
          <w:kern w:val="14"/>
          <w:szCs w:val="22"/>
          <w:rtl/>
          <w:lang w:val="en-US"/>
          <w14:ligatures w14:val="standardContextual"/>
        </w:rPr>
        <w:t>اتفاقية القضاء على جميع أشكال التمييز ضد المرأة</w:t>
      </w:r>
      <w:r w:rsidRPr="005562DE">
        <w:rPr>
          <w:rFonts w:ascii="Simplified Arabic" w:eastAsia="Calibri" w:hAnsi="Simplified Arabic" w:cs="Simplified Arabic" w:hint="cs"/>
          <w:color w:val="000000"/>
          <w:kern w:val="14"/>
          <w:szCs w:val="22"/>
          <w:rtl/>
          <w:lang w:val="en-US"/>
          <w14:ligatures w14:val="standardContextual"/>
        </w:rPr>
        <w:t xml:space="preserve">. </w:t>
      </w:r>
    </w:p>
    <w:p w14:paraId="3C33956F"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lastRenderedPageBreak/>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دال-  </w:t>
      </w:r>
      <w:r w:rsidRPr="005562DE">
        <w:rPr>
          <w:rFonts w:ascii="Simplified Arabic" w:eastAsia="DengXian" w:hAnsi="Simplified Arabic" w:cs="Simplified Arabic"/>
          <w:b/>
          <w:bCs/>
          <w:color w:val="000000"/>
          <w:sz w:val="26"/>
          <w:szCs w:val="26"/>
          <w:rtl/>
        </w:rPr>
        <w:tab/>
        <w:t>الفقرة 4 (أ) و(ب) و (ج) و(د) من قائمة المسائل بشأن الإطار الدستوري والتشريعي</w:t>
      </w:r>
    </w:p>
    <w:p w14:paraId="21F8911A"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4(أ) من قائمة المسائل</w:t>
      </w:r>
    </w:p>
    <w:p w14:paraId="57E35AC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عملاً بالتوصيات السابقة للجنة، وبشأن موائمة القوانين الوطنية مع أحكام الاتفاقية، تواصل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دولة قطر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جهودها بصورة مستمرة</w:t>
      </w:r>
      <w:r w:rsidRPr="005562DE">
        <w:rPr>
          <w:rFonts w:ascii="Simplified Arabic" w:eastAsia="Calibri" w:hAnsi="Simplified Arabic" w:cs="Simplified Arabic"/>
          <w:color w:val="000000"/>
          <w:kern w:val="14"/>
          <w:szCs w:val="22"/>
          <w:rtl/>
          <w:lang w:val="en-US"/>
          <w14:ligatures w14:val="standardContextual"/>
        </w:rPr>
        <w:t xml:space="preserve"> على تحديث وتطوير منظومتها التشريعية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حرص</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 من</w:t>
      </w:r>
      <w:r w:rsidRPr="005562DE">
        <w:rPr>
          <w:rFonts w:ascii="Simplified Arabic" w:eastAsia="Calibri" w:hAnsi="Simplified Arabic" w:cs="Simplified Arabic" w:hint="cs"/>
          <w:color w:val="000000"/>
          <w:kern w:val="14"/>
          <w:szCs w:val="22"/>
          <w:rtl/>
          <w:lang w:val="en-US"/>
          <w14:ligatures w14:val="standardContextual"/>
        </w:rPr>
        <w:t>ها</w:t>
      </w:r>
      <w:r w:rsidRPr="005562DE">
        <w:rPr>
          <w:rFonts w:ascii="Simplified Arabic" w:eastAsia="Calibri" w:hAnsi="Simplified Arabic" w:cs="Simplified Arabic"/>
          <w:color w:val="000000"/>
          <w:kern w:val="14"/>
          <w:szCs w:val="22"/>
          <w:rtl/>
          <w:lang w:val="en-US"/>
          <w14:ligatures w14:val="standardContextual"/>
        </w:rPr>
        <w:t xml:space="preserve"> على الوفاء بكافة التزاماتها الناشئة عن</w:t>
      </w:r>
      <w:r w:rsidRPr="005562DE">
        <w:rPr>
          <w:rFonts w:ascii="Simplified Arabic" w:eastAsia="Calibri" w:hAnsi="Simplified Arabic" w:cs="Simplified Arabic" w:hint="cs"/>
          <w:color w:val="000000"/>
          <w:kern w:val="14"/>
          <w:szCs w:val="22"/>
          <w:rtl/>
          <w:lang w:val="en-US"/>
          <w14:ligatures w14:val="standardContextual"/>
        </w:rPr>
        <w:t xml:space="preserve"> انضمامها إلى</w:t>
      </w:r>
      <w:r w:rsidRPr="005562DE">
        <w:rPr>
          <w:rFonts w:ascii="Simplified Arabic" w:eastAsia="Calibri" w:hAnsi="Simplified Arabic" w:cs="Simplified Arabic"/>
          <w:color w:val="000000"/>
          <w:kern w:val="14"/>
          <w:szCs w:val="22"/>
          <w:rtl/>
          <w:lang w:val="en-US"/>
          <w14:ligatures w14:val="standardContextual"/>
        </w:rPr>
        <w:t xml:space="preserve"> الاتفاقيات الدولية</w:t>
      </w:r>
      <w:r w:rsidRPr="005562DE">
        <w:rPr>
          <w:rFonts w:ascii="Simplified Arabic" w:eastAsia="Calibri" w:hAnsi="Simplified Arabic" w:cs="Simplified Arabic" w:hint="cs"/>
          <w:color w:val="000000"/>
          <w:kern w:val="14"/>
          <w:szCs w:val="22"/>
          <w:rtl/>
          <w:lang w:val="en-US"/>
          <w14:ligatures w14:val="standardContextual"/>
        </w:rPr>
        <w:t xml:space="preserve">، حيث </w:t>
      </w:r>
      <w:r w:rsidRPr="005562DE">
        <w:rPr>
          <w:rFonts w:ascii="Simplified Arabic" w:eastAsia="Calibri" w:hAnsi="Simplified Arabic" w:cs="Simplified Arabic"/>
          <w:color w:val="000000"/>
          <w:kern w:val="14"/>
          <w:szCs w:val="22"/>
          <w:rtl/>
          <w:lang w:val="en-US"/>
          <w14:ligatures w14:val="standardContextual"/>
        </w:rPr>
        <w:t>تقوم ب</w:t>
      </w:r>
      <w:r w:rsidRPr="005562DE">
        <w:rPr>
          <w:rFonts w:ascii="Simplified Arabic" w:eastAsia="Calibri" w:hAnsi="Simplified Arabic" w:cs="Simplified Arabic" w:hint="cs"/>
          <w:color w:val="000000"/>
          <w:kern w:val="14"/>
          <w:szCs w:val="22"/>
          <w:rtl/>
          <w:lang w:val="en-US"/>
          <w14:ligatures w14:val="standardContextual"/>
        </w:rPr>
        <w:t>مراجعة و</w:t>
      </w:r>
      <w:r w:rsidRPr="005562DE">
        <w:rPr>
          <w:rFonts w:ascii="Simplified Arabic" w:eastAsia="Calibri" w:hAnsi="Simplified Arabic" w:cs="Simplified Arabic"/>
          <w:color w:val="000000"/>
          <w:kern w:val="14"/>
          <w:szCs w:val="22"/>
          <w:rtl/>
          <w:lang w:val="en-US"/>
          <w14:ligatures w14:val="standardContextual"/>
        </w:rPr>
        <w:t>تعديل تشريعاتها</w:t>
      </w:r>
      <w:r w:rsidRPr="005562DE">
        <w:rPr>
          <w:rFonts w:ascii="Simplified Arabic" w:eastAsia="Calibri" w:hAnsi="Simplified Arabic" w:cs="Simplified Arabic" w:hint="cs"/>
          <w:color w:val="000000"/>
          <w:kern w:val="14"/>
          <w:szCs w:val="22"/>
          <w:rtl/>
          <w:lang w:val="en-US"/>
          <w14:ligatures w14:val="standardContextual"/>
        </w:rPr>
        <w:t xml:space="preserve"> الوطنية بما يضمن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توافقها</w:t>
      </w:r>
      <w:r w:rsidRPr="005562DE">
        <w:rPr>
          <w:rFonts w:ascii="Simplified Arabic" w:eastAsia="Calibri" w:hAnsi="Simplified Arabic" w:cs="Simplified Arabic"/>
          <w:color w:val="000000"/>
          <w:kern w:val="14"/>
          <w:szCs w:val="22"/>
          <w:rtl/>
          <w:lang w:val="en-US"/>
          <w14:ligatures w14:val="standardContextual"/>
        </w:rPr>
        <w:t xml:space="preserve"> مع ال</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حكام والمعايير الدولية</w:t>
      </w:r>
      <w:r w:rsidRPr="005562DE">
        <w:rPr>
          <w:rFonts w:ascii="Simplified Arabic" w:eastAsia="Calibri" w:hAnsi="Simplified Arabic" w:cs="Simplified Arabic" w:hint="cs"/>
          <w:color w:val="000000"/>
          <w:kern w:val="14"/>
          <w:szCs w:val="22"/>
          <w:rtl/>
          <w:lang w:val="en-US"/>
          <w14:ligatures w14:val="standardContextual"/>
        </w:rPr>
        <w:t>، مع مراعاة الخصوصية الدستورية والثقافية للدولة. وتجدر الإشارة إلى أن</w:t>
      </w:r>
      <w:r w:rsidRPr="005562DE">
        <w:rPr>
          <w:rFonts w:ascii="Simplified Arabic" w:eastAsia="Calibri" w:hAnsi="Simplified Arabic" w:cs="Simplified Arabic"/>
          <w:color w:val="000000"/>
          <w:kern w:val="14"/>
          <w:szCs w:val="22"/>
          <w:rtl/>
          <w:lang w:val="en-US"/>
          <w14:ligatures w14:val="standardContextual"/>
        </w:rPr>
        <w:t xml:space="preserve"> المعاهدات والاتفاقيات</w:t>
      </w:r>
      <w:r w:rsidRPr="005562DE">
        <w:rPr>
          <w:rFonts w:ascii="Simplified Arabic" w:eastAsia="Calibri" w:hAnsi="Simplified Arabic" w:cs="Simplified Arabic" w:hint="cs"/>
          <w:color w:val="000000"/>
          <w:kern w:val="14"/>
          <w:szCs w:val="22"/>
          <w:rtl/>
          <w:lang w:val="en-US"/>
          <w14:ligatures w14:val="standardContextual"/>
        </w:rPr>
        <w:t xml:space="preserve"> الدولية</w:t>
      </w:r>
      <w:r w:rsidRPr="005562DE">
        <w:rPr>
          <w:rFonts w:ascii="Simplified Arabic" w:eastAsia="Calibri" w:hAnsi="Simplified Arabic" w:cs="Simplified Arabic"/>
          <w:color w:val="000000"/>
          <w:kern w:val="14"/>
          <w:szCs w:val="22"/>
          <w:rtl/>
          <w:lang w:val="en-US"/>
          <w14:ligatures w14:val="standardContextual"/>
        </w:rPr>
        <w:t xml:space="preserve"> التي تبرمها </w:t>
      </w:r>
      <w:r w:rsidRPr="005562DE">
        <w:rPr>
          <w:rFonts w:ascii="Simplified Arabic" w:eastAsia="Calibri" w:hAnsi="Simplified Arabic" w:cs="Simplified Arabic" w:hint="cs"/>
          <w:color w:val="000000"/>
          <w:kern w:val="14"/>
          <w:szCs w:val="22"/>
          <w:rtl/>
          <w:lang w:val="en-US"/>
          <w14:ligatures w14:val="standardContextual"/>
        </w:rPr>
        <w:t>الدولة</w:t>
      </w:r>
      <w:r w:rsidRPr="005562DE">
        <w:rPr>
          <w:rFonts w:ascii="Simplified Arabic" w:eastAsia="Calibri" w:hAnsi="Simplified Arabic" w:cs="Simplified Arabic"/>
          <w:color w:val="000000"/>
          <w:kern w:val="14"/>
          <w:szCs w:val="22"/>
          <w:rtl/>
          <w:lang w:val="en-US"/>
          <w14:ligatures w14:val="standardContextual"/>
        </w:rPr>
        <w:t xml:space="preserve"> لها قوة القانون الداخلي بعد التصديق </w:t>
      </w:r>
      <w:r w:rsidRPr="005562DE">
        <w:rPr>
          <w:rFonts w:ascii="Simplified Arabic" w:eastAsia="Calibri" w:hAnsi="Simplified Arabic" w:cs="Simplified Arabic" w:hint="cs"/>
          <w:color w:val="000000"/>
          <w:kern w:val="14"/>
          <w:szCs w:val="22"/>
          <w:rtl/>
          <w:lang w:val="en-US"/>
          <w14:ligatures w14:val="standardContextual"/>
        </w:rPr>
        <w:t>عليها</w:t>
      </w:r>
      <w:r w:rsidRPr="005562DE">
        <w:rPr>
          <w:rFonts w:ascii="Simplified Arabic" w:eastAsia="Calibri" w:hAnsi="Simplified Arabic" w:cs="Simplified Arabic"/>
          <w:color w:val="000000"/>
          <w:kern w:val="14"/>
          <w:szCs w:val="22"/>
          <w:rtl/>
          <w:lang w:val="en-US"/>
          <w14:ligatures w14:val="standardContextual"/>
        </w:rPr>
        <w:t xml:space="preserve"> وصدورها في مرسوم أو قانون </w:t>
      </w:r>
      <w:r w:rsidRPr="005562DE">
        <w:rPr>
          <w:rFonts w:ascii="Simplified Arabic" w:eastAsia="Calibri" w:hAnsi="Simplified Arabic" w:cs="Simplified Arabic" w:hint="cs"/>
          <w:color w:val="000000"/>
          <w:kern w:val="14"/>
          <w:szCs w:val="22"/>
          <w:rtl/>
          <w:lang w:val="en-US"/>
          <w14:ligatures w14:val="standardContextual"/>
        </w:rPr>
        <w:t>ونشرها في</w:t>
      </w:r>
      <w:r w:rsidRPr="005562DE">
        <w:rPr>
          <w:rFonts w:ascii="Simplified Arabic" w:eastAsia="Calibri" w:hAnsi="Simplified Arabic" w:cs="Simplified Arabic"/>
          <w:color w:val="000000"/>
          <w:kern w:val="14"/>
          <w:szCs w:val="22"/>
          <w:rtl/>
          <w:lang w:val="en-US"/>
          <w14:ligatures w14:val="standardContextual"/>
        </w:rPr>
        <w:t xml:space="preserve"> الجريدة الرسمية، وفق</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 لأحكام المادة (68) من الدستور</w:t>
      </w:r>
      <w:r w:rsidRPr="005562DE">
        <w:rPr>
          <w:rFonts w:ascii="Simplified Arabic" w:eastAsia="Calibri" w:hAnsi="Simplified Arabic" w:cs="Simplified Arabic" w:hint="cs"/>
          <w:color w:val="000000"/>
          <w:kern w:val="14"/>
          <w:szCs w:val="22"/>
          <w:rtl/>
          <w:lang w:val="en-US"/>
          <w14:ligatures w14:val="standardContextual"/>
        </w:rPr>
        <w:t>، بما يقتضي موائمة التشريعات النافذة مع أحكام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تلك الاتفاقيات، </w:t>
      </w:r>
      <w:r w:rsidRPr="005562DE">
        <w:rPr>
          <w:rFonts w:ascii="Simplified Arabic" w:eastAsia="Calibri" w:hAnsi="Simplified Arabic" w:cs="Simplified Arabic"/>
          <w:color w:val="000000"/>
          <w:kern w:val="14"/>
          <w:szCs w:val="22"/>
          <w:rtl/>
          <w:lang w:val="en-US"/>
          <w14:ligatures w14:val="standardContextual"/>
        </w:rPr>
        <w:t xml:space="preserve">كما يتعين </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لا تصدر التشريعات اللاحقة بما يخالف تلك ال</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حكام</w:t>
      </w:r>
      <w:r w:rsidRPr="005562DE">
        <w:rPr>
          <w:rFonts w:ascii="Simplified Arabic" w:eastAsia="Calibri" w:hAnsi="Simplified Arabic" w:cs="Simplified Arabic" w:hint="cs"/>
          <w:color w:val="000000"/>
          <w:kern w:val="14"/>
          <w:szCs w:val="22"/>
          <w:rtl/>
          <w:lang w:val="en-US"/>
          <w14:ligatures w14:val="standardContextual"/>
        </w:rPr>
        <w:t xml:space="preserve">. </w:t>
      </w:r>
    </w:p>
    <w:p w14:paraId="481D5C7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وف</w:t>
      </w:r>
      <w:r w:rsidRPr="005562DE">
        <w:rPr>
          <w:rFonts w:ascii="Simplified Arabic" w:eastAsia="Calibri" w:hAnsi="Simplified Arabic" w:cs="Simplified Arabic"/>
          <w:color w:val="000000"/>
          <w:kern w:val="14"/>
          <w:szCs w:val="22"/>
          <w:rtl/>
          <w:lang w:val="en-US"/>
          <w14:ligatures w14:val="standardContextual"/>
        </w:rPr>
        <w:t xml:space="preserve">يما يتعلق </w:t>
      </w:r>
      <w:r w:rsidRPr="005562DE">
        <w:rPr>
          <w:rFonts w:ascii="Simplified Arabic" w:eastAsia="Calibri" w:hAnsi="Simplified Arabic" w:cs="Simplified Arabic" w:hint="cs"/>
          <w:color w:val="000000"/>
          <w:kern w:val="14"/>
          <w:szCs w:val="22"/>
          <w:rtl/>
          <w:lang w:val="en-US"/>
          <w14:ligatures w14:val="standardContextual"/>
        </w:rPr>
        <w:t>بمسائل الزواج والطلاق وحضانة الأطفال والميراث فهي</w:t>
      </w:r>
      <w:r w:rsidRPr="005562DE">
        <w:rPr>
          <w:rFonts w:ascii="Simplified Arabic" w:eastAsia="Calibri" w:hAnsi="Simplified Arabic" w:cs="Simplified Arabic"/>
          <w:color w:val="000000"/>
          <w:kern w:val="14"/>
          <w:szCs w:val="22"/>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منظمة وفقاً للقانون رقم (22) لسنة 2006 بإصدار قانون الأسرة، وبما يتفق ويتماشى مع المبادئ والقيم والأعراف السائدة في دولة قطر، فلا توجد حالات تمييزية بتلك القوانين وإنما هو نظام يحقق التوازن، وضامن للحقوق المتساوية بين الرجل والمرأة. </w:t>
      </w:r>
    </w:p>
    <w:p w14:paraId="2970ACC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وقد كرس الدستور</w:t>
      </w:r>
      <w:r w:rsidRPr="005562DE">
        <w:rPr>
          <w:rFonts w:ascii="Simplified Arabic" w:eastAsia="Calibri" w:hAnsi="Simplified Arabic" w:cs="Simplified Arabic"/>
          <w:color w:val="000000"/>
          <w:kern w:val="14"/>
          <w:szCs w:val="22"/>
          <w:rtl/>
          <w:lang w:val="en-US"/>
          <w14:ligatures w14:val="standardContextual"/>
        </w:rPr>
        <w:t xml:space="preserve"> مبدأ المساواة </w:t>
      </w:r>
      <w:r w:rsidRPr="005562DE">
        <w:rPr>
          <w:rFonts w:ascii="Simplified Arabic" w:eastAsia="Calibri" w:hAnsi="Simplified Arabic" w:cs="Simplified Arabic" w:hint="cs"/>
          <w:color w:val="000000"/>
          <w:kern w:val="14"/>
          <w:szCs w:val="22"/>
          <w:rtl/>
          <w:lang w:val="en-US"/>
          <w14:ligatures w14:val="standardContextual"/>
        </w:rPr>
        <w:t xml:space="preserve">وعدم التمييز </w:t>
      </w:r>
      <w:r w:rsidRPr="005562DE">
        <w:rPr>
          <w:rFonts w:ascii="Simplified Arabic" w:eastAsia="Calibri" w:hAnsi="Simplified Arabic" w:cs="Simplified Arabic"/>
          <w:color w:val="000000"/>
          <w:kern w:val="14"/>
          <w:szCs w:val="22"/>
          <w:rtl/>
          <w:lang w:val="en-US"/>
          <w14:ligatures w14:val="standardContextual"/>
        </w:rPr>
        <w:t>في مواده (18)</w:t>
      </w:r>
      <w:r w:rsidRPr="005562DE">
        <w:rPr>
          <w:rFonts w:ascii="Simplified Arabic" w:eastAsia="Calibri" w:hAnsi="Simplified Arabic" w:cs="Simplified Arabic" w:hint="cs"/>
          <w:color w:val="000000"/>
          <w:kern w:val="14"/>
          <w:szCs w:val="22"/>
          <w:rtl/>
          <w:lang w:val="en-US"/>
          <w14:ligatures w14:val="standardContextual"/>
        </w:rPr>
        <w:t xml:space="preserve"> و(19)</w:t>
      </w:r>
      <w:r w:rsidRPr="005562DE">
        <w:rPr>
          <w:rFonts w:ascii="Simplified Arabic" w:eastAsia="Calibri" w:hAnsi="Simplified Arabic" w:cs="Simplified Arabic"/>
          <w:color w:val="000000"/>
          <w:kern w:val="14"/>
          <w:szCs w:val="22"/>
          <w:rtl/>
          <w:lang w:val="en-US"/>
          <w14:ligatures w14:val="standardContextual"/>
        </w:rPr>
        <w:t xml:space="preserve"> و(34) و(35)</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وهو </w:t>
      </w:r>
      <w:r w:rsidRPr="005562DE">
        <w:rPr>
          <w:rFonts w:ascii="Simplified Arabic" w:eastAsia="Calibri" w:hAnsi="Simplified Arabic" w:cs="Simplified Arabic" w:hint="cs"/>
          <w:color w:val="000000"/>
          <w:kern w:val="14"/>
          <w:szCs w:val="22"/>
          <w:rtl/>
          <w:lang w:val="en-US"/>
          <w14:ligatures w14:val="standardContextual"/>
        </w:rPr>
        <w:t>مبدأ</w:t>
      </w:r>
      <w:r w:rsidRPr="005562DE">
        <w:rPr>
          <w:rFonts w:ascii="Simplified Arabic" w:eastAsia="Calibri" w:hAnsi="Simplified Arabic" w:cs="Simplified Arabic"/>
          <w:color w:val="000000"/>
          <w:kern w:val="14"/>
          <w:szCs w:val="22"/>
          <w:rtl/>
          <w:lang w:val="en-US"/>
          <w14:ligatures w14:val="standardContextual"/>
        </w:rPr>
        <w:t xml:space="preserve"> يحكم كافة مؤسسات الدولة وأجهزتها، </w:t>
      </w:r>
      <w:r w:rsidRPr="005562DE">
        <w:rPr>
          <w:rFonts w:ascii="Simplified Arabic" w:eastAsia="Calibri" w:hAnsi="Simplified Arabic" w:cs="Simplified Arabic" w:hint="cs"/>
          <w:color w:val="000000"/>
          <w:kern w:val="14"/>
          <w:szCs w:val="22"/>
          <w:rtl/>
          <w:lang w:val="en-US"/>
          <w14:ligatures w14:val="standardContextual"/>
        </w:rPr>
        <w:t>ويُعمل به في مختلف السياسات والتشريعات والممارسات. وقد تم</w:t>
      </w:r>
      <w:r w:rsidRPr="005562DE">
        <w:rPr>
          <w:rFonts w:ascii="Simplified Arabic" w:eastAsia="Calibri" w:hAnsi="Simplified Arabic" w:cs="Simplified Arabic"/>
          <w:color w:val="000000"/>
          <w:kern w:val="14"/>
          <w:szCs w:val="22"/>
          <w:rtl/>
          <w:lang w:val="en-US"/>
          <w14:ligatures w14:val="standardContextual"/>
        </w:rPr>
        <w:t xml:space="preserve"> تعزيز</w:t>
      </w:r>
      <w:r w:rsidRPr="005562DE">
        <w:rPr>
          <w:rFonts w:ascii="Simplified Arabic" w:eastAsia="Calibri" w:hAnsi="Simplified Arabic" w:cs="Simplified Arabic" w:hint="cs"/>
          <w:color w:val="000000"/>
          <w:kern w:val="14"/>
          <w:szCs w:val="22"/>
          <w:rtl/>
          <w:lang w:val="en-US"/>
          <w14:ligatures w14:val="standardContextual"/>
        </w:rPr>
        <w:t xml:space="preserve"> هذا الإطار الدستوري بانضمام دولة قطر</w:t>
      </w:r>
      <w:r w:rsidRPr="005562DE">
        <w:rPr>
          <w:rFonts w:ascii="Simplified Arabic" w:eastAsia="Calibri" w:hAnsi="Simplified Arabic" w:cs="Simplified Arabic"/>
          <w:color w:val="000000"/>
          <w:kern w:val="14"/>
          <w:szCs w:val="22"/>
          <w:rtl/>
          <w:lang w:val="en-US"/>
          <w14:ligatures w14:val="standardContextual"/>
        </w:rPr>
        <w:t xml:space="preserve"> إلى </w:t>
      </w:r>
      <w:r w:rsidRPr="005562DE">
        <w:rPr>
          <w:rFonts w:ascii="Simplified Arabic" w:eastAsia="Calibri" w:hAnsi="Simplified Arabic" w:cs="Simplified Arabic" w:hint="cs"/>
          <w:color w:val="000000"/>
          <w:kern w:val="14"/>
          <w:szCs w:val="22"/>
          <w:rtl/>
          <w:lang w:val="en-US"/>
          <w14:ligatures w14:val="standardContextual"/>
        </w:rPr>
        <w:t>عدد</w:t>
      </w:r>
      <w:r w:rsidRPr="005562DE">
        <w:rPr>
          <w:rFonts w:ascii="Simplified Arabic" w:eastAsia="Calibri" w:hAnsi="Simplified Arabic" w:cs="Simplified Arabic"/>
          <w:color w:val="000000"/>
          <w:kern w:val="14"/>
          <w:szCs w:val="22"/>
          <w:rtl/>
          <w:lang w:val="en-US"/>
          <w14:ligatures w14:val="standardContextual"/>
        </w:rPr>
        <w:t xml:space="preserve"> من الاتفاقيات الدولية</w:t>
      </w:r>
      <w:r w:rsidRPr="005562DE">
        <w:rPr>
          <w:rFonts w:ascii="Simplified Arabic" w:eastAsia="Calibri" w:hAnsi="Simplified Arabic" w:cs="Simplified Arabic" w:hint="cs"/>
          <w:color w:val="000000"/>
          <w:kern w:val="14"/>
          <w:szCs w:val="22"/>
          <w:rtl/>
          <w:lang w:val="en-US"/>
          <w14:ligatures w14:val="standardContextual"/>
        </w:rPr>
        <w:t xml:space="preserve"> ذات الصلة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من بينها</w:t>
      </w:r>
      <w:r w:rsidRPr="005562DE">
        <w:rPr>
          <w:rFonts w:ascii="Simplified Arabic" w:eastAsia="Calibri" w:hAnsi="Simplified Arabic" w:cs="Simplified Arabic"/>
          <w:color w:val="000000"/>
          <w:kern w:val="14"/>
          <w:szCs w:val="22"/>
          <w:rtl/>
          <w:lang w:val="en-US"/>
          <w14:ligatures w14:val="standardContextual"/>
        </w:rPr>
        <w:t xml:space="preserve"> العهد الدولي الخاص بالحقوق المدنية والسياسية والعهد الدولي الخاص بالحقوق الاقتصادية والاجتماعية والثقافية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p>
    <w:p w14:paraId="62A1119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فيما يتعلق بالجنسية، نص القانون رقم (38) لسنة 2005 بشأن الجنسية القطرية على تنظيم المسائل المتعلقة بالمرأة القطرية المتزوجة من غير قطري والمرأة الأجنبية المتزوجة من قطري، حيث حدد الأحكام القانونية الخاصة بالحقوق المرتبطة بهم، بما يوازن الحفاظ على أحكام الجنسية القطرية ومراعاة الجوانب الاجتماعية والإنسانية المرتبطة بالأسرة. كما منح</w:t>
      </w:r>
      <w:r w:rsidRPr="005562DE">
        <w:rPr>
          <w:rFonts w:ascii="Simplified Arabic" w:eastAsia="Calibri" w:hAnsi="Simplified Arabic" w:cs="Simplified Arabic"/>
          <w:color w:val="000000"/>
          <w:kern w:val="14"/>
          <w:szCs w:val="22"/>
          <w:rtl/>
          <w:lang w:val="en-US"/>
          <w14:ligatures w14:val="standardContextual"/>
        </w:rPr>
        <w:t xml:space="preserve"> المشرع القطري الأطفال</w:t>
      </w:r>
      <w:r w:rsidRPr="005562DE">
        <w:rPr>
          <w:rFonts w:ascii="Simplified Arabic" w:eastAsia="Calibri" w:hAnsi="Simplified Arabic" w:cs="Simplified Arabic" w:hint="cs"/>
          <w:color w:val="000000"/>
          <w:kern w:val="14"/>
          <w:szCs w:val="22"/>
          <w:rtl/>
          <w:lang w:val="en-US"/>
          <w14:ligatures w14:val="standardContextual"/>
        </w:rPr>
        <w:t xml:space="preserve"> المولودين</w:t>
      </w:r>
      <w:r w:rsidRPr="005562DE">
        <w:rPr>
          <w:rFonts w:ascii="Simplified Arabic" w:eastAsia="Calibri" w:hAnsi="Simplified Arabic" w:cs="Simplified Arabic"/>
          <w:color w:val="000000"/>
          <w:kern w:val="14"/>
          <w:szCs w:val="22"/>
          <w:rtl/>
          <w:lang w:val="en-US"/>
          <w14:ligatures w14:val="standardContextual"/>
        </w:rPr>
        <w:t xml:space="preserve"> من أم قطرية وأب أجنبي</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في حال </w:t>
      </w:r>
      <w:r w:rsidRPr="005562DE">
        <w:rPr>
          <w:rFonts w:ascii="Simplified Arabic" w:eastAsia="Calibri" w:hAnsi="Simplified Arabic" w:cs="Simplified Arabic" w:hint="cs"/>
          <w:color w:val="000000"/>
          <w:kern w:val="14"/>
          <w:szCs w:val="22"/>
          <w:rtl/>
          <w:lang w:val="en-US"/>
          <w14:ligatures w14:val="standardContextual"/>
        </w:rPr>
        <w:t>وفاة الأب</w:t>
      </w:r>
      <w:r w:rsidRPr="005562DE">
        <w:rPr>
          <w:rFonts w:ascii="Simplified Arabic" w:eastAsia="Calibri" w:hAnsi="Simplified Arabic" w:cs="Simplified Arabic"/>
          <w:color w:val="000000"/>
          <w:kern w:val="14"/>
          <w:szCs w:val="22"/>
          <w:rtl/>
          <w:lang w:val="en-US"/>
          <w14:ligatures w14:val="standardContextual"/>
        </w:rPr>
        <w:t xml:space="preserve"> أو </w:t>
      </w:r>
      <w:r w:rsidRPr="005562DE">
        <w:rPr>
          <w:rFonts w:ascii="Simplified Arabic" w:eastAsia="Calibri" w:hAnsi="Simplified Arabic" w:cs="Simplified Arabic" w:hint="cs"/>
          <w:color w:val="000000"/>
          <w:kern w:val="14"/>
          <w:szCs w:val="22"/>
          <w:rtl/>
          <w:lang w:val="en-US"/>
          <w14:ligatures w14:val="standardContextual"/>
        </w:rPr>
        <w:t>هجره الأسرة ومغادرته</w:t>
      </w:r>
      <w:r w:rsidRPr="005562DE">
        <w:rPr>
          <w:rFonts w:ascii="Simplified Arabic" w:eastAsia="Calibri" w:hAnsi="Simplified Arabic" w:cs="Simplified Arabic"/>
          <w:color w:val="000000"/>
          <w:kern w:val="14"/>
          <w:szCs w:val="22"/>
          <w:rtl/>
          <w:lang w:val="en-US"/>
          <w14:ligatures w14:val="standardContextual"/>
        </w:rPr>
        <w:t xml:space="preserve"> البلاد بصفة نهائية، إقامة دائمة مع </w:t>
      </w:r>
      <w:r w:rsidRPr="005562DE">
        <w:rPr>
          <w:rFonts w:ascii="Simplified Arabic" w:eastAsia="Calibri" w:hAnsi="Simplified Arabic" w:cs="Simplified Arabic" w:hint="cs"/>
          <w:color w:val="000000"/>
          <w:kern w:val="14"/>
          <w:szCs w:val="22"/>
          <w:rtl/>
          <w:lang w:val="en-US"/>
          <w14:ligatures w14:val="standardContextual"/>
        </w:rPr>
        <w:t>والدتهم،</w:t>
      </w:r>
      <w:r w:rsidRPr="005562DE">
        <w:rPr>
          <w:rFonts w:ascii="Simplified Arabic" w:eastAsia="Calibri" w:hAnsi="Simplified Arabic" w:cs="Simplified Arabic"/>
          <w:color w:val="000000"/>
          <w:kern w:val="14"/>
          <w:szCs w:val="22"/>
          <w:rtl/>
          <w:lang w:val="en-US"/>
          <w14:ligatures w14:val="standardContextual"/>
        </w:rPr>
        <w:t xml:space="preserve"> فضلاً عن منحهم وثائق سفر قطرية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ومعاملتهم معاملة القطريين </w:t>
      </w:r>
      <w:r w:rsidRPr="005562DE">
        <w:rPr>
          <w:rFonts w:ascii="Simplified Arabic" w:eastAsia="Calibri" w:hAnsi="Simplified Arabic" w:cs="Simplified Arabic" w:hint="cs"/>
          <w:color w:val="000000"/>
          <w:kern w:val="14"/>
          <w:szCs w:val="22"/>
          <w:rtl/>
          <w:lang w:val="en-US"/>
          <w14:ligatures w14:val="standardContextual"/>
        </w:rPr>
        <w:t>في مجالات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لتعليم </w:t>
      </w:r>
      <w:r w:rsidRPr="005562DE">
        <w:rPr>
          <w:rFonts w:ascii="Simplified Arabic" w:eastAsia="Calibri" w:hAnsi="Simplified Arabic" w:cs="Simplified Arabic" w:hint="cs"/>
          <w:color w:val="000000"/>
          <w:kern w:val="14"/>
          <w:szCs w:val="22"/>
          <w:rtl/>
          <w:lang w:val="en-US"/>
          <w14:ligatures w14:val="standardContextual"/>
        </w:rPr>
        <w:t>والرعاية الصحية</w:t>
      </w:r>
      <w:r w:rsidRPr="005562DE">
        <w:rPr>
          <w:rFonts w:ascii="Simplified Arabic" w:eastAsia="Calibri" w:hAnsi="Simplified Arabic" w:cs="Simplified Arabic"/>
          <w:color w:val="000000"/>
          <w:kern w:val="14"/>
          <w:szCs w:val="22"/>
          <w:rtl/>
          <w:lang w:val="en-US"/>
          <w14:ligatures w14:val="standardContextual"/>
        </w:rPr>
        <w:t xml:space="preserve"> و</w:t>
      </w:r>
      <w:r w:rsidRPr="005562DE">
        <w:rPr>
          <w:rFonts w:ascii="Simplified Arabic" w:eastAsia="Calibri" w:hAnsi="Simplified Arabic" w:cs="Simplified Arabic" w:hint="cs"/>
          <w:color w:val="000000"/>
          <w:kern w:val="14"/>
          <w:szCs w:val="22"/>
          <w:rtl/>
          <w:lang w:val="en-US"/>
          <w14:ligatures w14:val="standardContextual"/>
        </w:rPr>
        <w:t xml:space="preserve">فرص </w:t>
      </w:r>
      <w:r w:rsidRPr="005562DE">
        <w:rPr>
          <w:rFonts w:ascii="Simplified Arabic" w:eastAsia="Calibri" w:hAnsi="Simplified Arabic" w:cs="Simplified Arabic"/>
          <w:color w:val="000000"/>
          <w:kern w:val="14"/>
          <w:szCs w:val="22"/>
          <w:rtl/>
          <w:lang w:val="en-US"/>
          <w14:ligatures w14:val="standardContextual"/>
        </w:rPr>
        <w:t xml:space="preserve">العمل، </w:t>
      </w:r>
      <w:r w:rsidRPr="005562DE">
        <w:rPr>
          <w:rFonts w:ascii="Simplified Arabic" w:eastAsia="Calibri" w:hAnsi="Simplified Arabic" w:cs="Simplified Arabic" w:hint="cs"/>
          <w:color w:val="000000"/>
          <w:kern w:val="14"/>
          <w:szCs w:val="22"/>
          <w:rtl/>
          <w:lang w:val="en-US"/>
          <w14:ligatures w14:val="standardContextual"/>
        </w:rPr>
        <w:t>كما يتمتع</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لأبناء </w:t>
      </w:r>
      <w:r w:rsidRPr="005562DE">
        <w:rPr>
          <w:rFonts w:ascii="Simplified Arabic" w:eastAsia="Calibri" w:hAnsi="Simplified Arabic" w:cs="Simplified Arabic" w:hint="cs"/>
          <w:color w:val="000000"/>
          <w:kern w:val="14"/>
          <w:szCs w:val="22"/>
          <w:rtl/>
          <w:lang w:val="en-US"/>
          <w14:ligatures w14:val="standardContextual"/>
        </w:rPr>
        <w:t>عند بلوغهم</w:t>
      </w:r>
      <w:r w:rsidRPr="005562DE">
        <w:rPr>
          <w:rFonts w:ascii="Simplified Arabic" w:eastAsia="Calibri" w:hAnsi="Simplified Arabic" w:cs="Simplified Arabic"/>
          <w:color w:val="000000"/>
          <w:kern w:val="14"/>
          <w:szCs w:val="22"/>
          <w:rtl/>
          <w:lang w:val="en-US"/>
          <w14:ligatures w14:val="standardContextual"/>
        </w:rPr>
        <w:t xml:space="preserve"> سن الرشد</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الأولوية في اكتساب الجنسية القطرية و</w:t>
      </w:r>
      <w:r w:rsidRPr="005562DE">
        <w:rPr>
          <w:rFonts w:ascii="Simplified Arabic" w:eastAsia="Calibri" w:hAnsi="Simplified Arabic" w:cs="Simplified Arabic" w:hint="eastAsia"/>
          <w:color w:val="000000"/>
          <w:kern w:val="14"/>
          <w:szCs w:val="22"/>
          <w:rtl/>
          <w:lang w:val="en-US"/>
          <w14:ligatures w14:val="standardContextual"/>
        </w:rPr>
        <w:t>ذلك</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فقاً </w:t>
      </w:r>
      <w:r w:rsidRPr="005562DE">
        <w:rPr>
          <w:rFonts w:ascii="Simplified Arabic" w:eastAsia="Calibri" w:hAnsi="Simplified Arabic" w:cs="Simplified Arabic" w:hint="cs"/>
          <w:color w:val="000000"/>
          <w:kern w:val="14"/>
          <w:szCs w:val="22"/>
          <w:rtl/>
          <w:lang w:val="en-US"/>
          <w14:ligatures w14:val="standardContextual"/>
        </w:rPr>
        <w:t>للقانون</w:t>
      </w:r>
      <w:r w:rsidRPr="005562DE">
        <w:rPr>
          <w:rFonts w:ascii="Simplified Arabic" w:eastAsia="Calibri" w:hAnsi="Simplified Arabic" w:cs="Simplified Arabic"/>
          <w:color w:val="000000"/>
          <w:kern w:val="14"/>
          <w:szCs w:val="22"/>
          <w:rtl/>
          <w:lang w:val="en-US"/>
          <w14:ligatures w14:val="standardContextual"/>
        </w:rPr>
        <w:t xml:space="preserve"> رقم (21) لسنة 1989 بشأن تنظيم الزواج من الأجانب</w:t>
      </w:r>
      <w:r w:rsidRPr="005562DE">
        <w:rPr>
          <w:rFonts w:ascii="Simplified Arabic" w:eastAsia="Calibri" w:hAnsi="Simplified Arabic" w:cs="Simplified Arabic" w:hint="cs"/>
          <w:color w:val="000000"/>
          <w:kern w:val="14"/>
          <w:szCs w:val="22"/>
          <w:rtl/>
          <w:lang w:val="en-US"/>
          <w14:ligatures w14:val="standardContextual"/>
        </w:rPr>
        <w:t>.</w:t>
      </w:r>
    </w:p>
    <w:p w14:paraId="582C38F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eastAsia"/>
          <w:color w:val="000000"/>
          <w:kern w:val="14"/>
          <w:szCs w:val="22"/>
          <w:rtl/>
          <w:lang w:val="en-US"/>
          <w14:ligatures w14:val="standardContextual"/>
        </w:rPr>
        <w:t>أما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فيما</w:t>
      </w:r>
      <w:r w:rsidRPr="005562DE">
        <w:rPr>
          <w:rFonts w:ascii="Simplified Arabic" w:eastAsia="Calibri" w:hAnsi="Simplified Arabic" w:cs="Simplified Arabic"/>
          <w:color w:val="000000"/>
          <w:kern w:val="14"/>
          <w:szCs w:val="22"/>
          <w:rtl/>
          <w:lang w:val="en-US"/>
          <w14:ligatures w14:val="standardContextual"/>
        </w:rPr>
        <w:t xml:space="preserve"> يتعلق بالزواج، </w:t>
      </w:r>
      <w:r w:rsidRPr="005562DE">
        <w:rPr>
          <w:rFonts w:ascii="Simplified Arabic" w:eastAsia="Calibri" w:hAnsi="Simplified Arabic" w:cs="Simplified Arabic" w:hint="eastAsia"/>
          <w:color w:val="000000"/>
          <w:kern w:val="14"/>
          <w:szCs w:val="22"/>
          <w:rtl/>
          <w:lang w:val="en-US"/>
          <w14:ligatures w14:val="standardContextual"/>
        </w:rPr>
        <w:t>فقد</w:t>
      </w:r>
      <w:r w:rsidRPr="005562DE">
        <w:rPr>
          <w:rFonts w:ascii="Simplified Arabic" w:eastAsia="Calibri" w:hAnsi="Simplified Arabic" w:cs="Simplified Arabic"/>
          <w:color w:val="000000"/>
          <w:kern w:val="14"/>
          <w:szCs w:val="22"/>
          <w:rtl/>
          <w:lang w:val="en-US"/>
          <w14:ligatures w14:val="standardContextual"/>
        </w:rPr>
        <w:t xml:space="preserve"> اشترط قانون الأسرة </w:t>
      </w:r>
      <w:r w:rsidRPr="005562DE">
        <w:rPr>
          <w:rFonts w:ascii="Simplified Arabic" w:eastAsia="Calibri" w:hAnsi="Simplified Arabic" w:cs="Simplified Arabic" w:hint="eastAsia"/>
          <w:color w:val="000000"/>
          <w:kern w:val="14"/>
          <w:szCs w:val="22"/>
          <w:rtl/>
          <w:lang w:val="en-US"/>
          <w14:ligatures w14:val="standardContextual"/>
        </w:rPr>
        <w:t>رضا</w:t>
      </w:r>
      <w:r w:rsidRPr="005562DE">
        <w:rPr>
          <w:rFonts w:ascii="Simplified Arabic" w:eastAsia="Calibri" w:hAnsi="Simplified Arabic" w:cs="Simplified Arabic"/>
          <w:color w:val="000000"/>
          <w:kern w:val="14"/>
          <w:szCs w:val="22"/>
          <w:rtl/>
          <w:lang w:val="en-US"/>
          <w14:ligatures w14:val="standardContextual"/>
        </w:rPr>
        <w:t xml:space="preserve"> المرأة </w:t>
      </w:r>
      <w:r w:rsidRPr="005562DE">
        <w:rPr>
          <w:rFonts w:ascii="Simplified Arabic" w:eastAsia="Calibri" w:hAnsi="Simplified Arabic" w:cs="Simplified Arabic" w:hint="eastAsia"/>
          <w:color w:val="000000"/>
          <w:kern w:val="14"/>
          <w:szCs w:val="22"/>
          <w:rtl/>
          <w:lang w:val="en-US"/>
          <w14:ligatures w14:val="standardContextual"/>
        </w:rPr>
        <w:t>وقبولها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ك</w:t>
      </w:r>
      <w:r w:rsidRPr="005562DE">
        <w:rPr>
          <w:rFonts w:ascii="Simplified Arabic" w:eastAsia="Calibri" w:hAnsi="Simplified Arabic" w:cs="Simplified Arabic"/>
          <w:color w:val="000000"/>
          <w:kern w:val="14"/>
          <w:szCs w:val="22"/>
          <w:rtl/>
          <w:lang w:val="en-US"/>
          <w14:ligatures w14:val="standardContextual"/>
        </w:rPr>
        <w:t xml:space="preserve">شرط أساسي </w:t>
      </w:r>
      <w:r w:rsidRPr="005562DE">
        <w:rPr>
          <w:rFonts w:ascii="Simplified Arabic" w:eastAsia="Calibri" w:hAnsi="Simplified Arabic" w:cs="Simplified Arabic" w:hint="eastAsia"/>
          <w:color w:val="000000"/>
          <w:kern w:val="14"/>
          <w:szCs w:val="22"/>
          <w:rtl/>
          <w:lang w:val="en-US"/>
          <w14:ligatures w14:val="standardContextual"/>
        </w:rPr>
        <w:t>لصحة</w:t>
      </w:r>
      <w:r w:rsidRPr="005562DE">
        <w:rPr>
          <w:rFonts w:ascii="Simplified Arabic" w:eastAsia="Calibri" w:hAnsi="Simplified Arabic" w:cs="Simplified Arabic"/>
          <w:color w:val="000000"/>
          <w:kern w:val="14"/>
          <w:szCs w:val="22"/>
          <w:rtl/>
          <w:lang w:val="en-US"/>
          <w14:ligatures w14:val="standardContextual"/>
        </w:rPr>
        <w:t xml:space="preserve"> عقد </w:t>
      </w:r>
      <w:r w:rsidRPr="005562DE">
        <w:rPr>
          <w:rFonts w:ascii="Simplified Arabic" w:eastAsia="Calibri" w:hAnsi="Simplified Arabic" w:cs="Simplified Arabic" w:hint="eastAsia"/>
          <w:color w:val="000000"/>
          <w:kern w:val="14"/>
          <w:szCs w:val="22"/>
          <w:rtl/>
          <w:lang w:val="en-US"/>
          <w14:ligatures w14:val="standardContextual"/>
        </w:rPr>
        <w:t>الزواج</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وذلك</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عملاً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بأحكام</w:t>
      </w:r>
      <w:r w:rsidRPr="005562DE">
        <w:rPr>
          <w:rFonts w:ascii="Simplified Arabic" w:eastAsia="Calibri" w:hAnsi="Simplified Arabic" w:cs="Simplified Arabic"/>
          <w:color w:val="000000"/>
          <w:kern w:val="14"/>
          <w:szCs w:val="22"/>
          <w:rtl/>
          <w:lang w:val="en-US"/>
          <w14:ligatures w14:val="standardContextual"/>
        </w:rPr>
        <w:t xml:space="preserve"> المادتين (12) و(13) </w:t>
      </w:r>
      <w:r w:rsidRPr="005562DE">
        <w:rPr>
          <w:rFonts w:ascii="Simplified Arabic" w:eastAsia="Calibri" w:hAnsi="Simplified Arabic" w:cs="Simplified Arabic" w:hint="cs"/>
          <w:color w:val="000000"/>
          <w:kern w:val="14"/>
          <w:szCs w:val="22"/>
          <w:rtl/>
          <w:lang w:val="en-US"/>
          <w14:ligatures w14:val="standardContextual"/>
        </w:rPr>
        <w:t xml:space="preserve">منه، </w:t>
      </w:r>
      <w:r w:rsidRPr="005562DE">
        <w:rPr>
          <w:rFonts w:ascii="Simplified Arabic" w:eastAsia="Calibri" w:hAnsi="Simplified Arabic" w:cs="Simplified Arabic"/>
          <w:color w:val="000000"/>
          <w:kern w:val="14"/>
          <w:szCs w:val="22"/>
          <w:rtl/>
          <w:lang w:val="en-US"/>
          <w14:ligatures w14:val="standardContextual"/>
        </w:rPr>
        <w:t xml:space="preserve">حيث اشترط المشرع أهلية الزوجين وخلوهما من الموانع الشرعية، واستيفاء الإيجاب والقبول </w:t>
      </w:r>
      <w:r w:rsidRPr="005562DE">
        <w:rPr>
          <w:rFonts w:ascii="Simplified Arabic" w:eastAsia="Calibri" w:hAnsi="Simplified Arabic" w:cs="Simplified Arabic" w:hint="eastAsia"/>
          <w:color w:val="000000"/>
          <w:kern w:val="14"/>
          <w:szCs w:val="22"/>
          <w:rtl/>
          <w:lang w:val="en-US"/>
          <w14:ligatures w14:val="standardContextual"/>
        </w:rPr>
        <w:t>حسب</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المقرر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قانوناً</w:t>
      </w:r>
      <w:r w:rsidRPr="005562DE">
        <w:rPr>
          <w:rFonts w:ascii="Simplified Arabic" w:eastAsia="Calibri" w:hAnsi="Simplified Arabic" w:cs="Simplified Arabic"/>
          <w:color w:val="000000"/>
          <w:kern w:val="14"/>
          <w:szCs w:val="22"/>
          <w:rtl/>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كما </w:t>
      </w:r>
      <w:r w:rsidRPr="005562DE">
        <w:rPr>
          <w:rFonts w:ascii="Simplified Arabic" w:eastAsia="Calibri" w:hAnsi="Simplified Arabic" w:cs="Simplified Arabic"/>
          <w:color w:val="000000"/>
          <w:kern w:val="14"/>
          <w:szCs w:val="22"/>
          <w:rtl/>
          <w:lang w:val="en-US"/>
          <w14:ligatures w14:val="standardContextual"/>
        </w:rPr>
        <w:t>حظر المشرع تعسف الولي في منع المرأة من الزواج،</w:t>
      </w:r>
      <w:r w:rsidRPr="005562DE">
        <w:rPr>
          <w:rFonts w:ascii="Simplified Arabic" w:eastAsia="Calibri" w:hAnsi="Simplified Arabic" w:cs="Simplified Arabic" w:hint="cs"/>
          <w:color w:val="000000"/>
          <w:kern w:val="14"/>
          <w:szCs w:val="22"/>
          <w:rtl/>
          <w:lang w:val="en-US"/>
          <w14:ligatures w14:val="standardContextual"/>
        </w:rPr>
        <w:t xml:space="preserve"> ويُعد القاضي ولياً لمن لا ولي لها، ويتولى تزويجها حفظاً لحقها وصوناً لمصلحتها.</w:t>
      </w:r>
    </w:p>
    <w:p w14:paraId="3391A87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وفيما </w:t>
      </w:r>
      <w:r w:rsidRPr="005562DE">
        <w:rPr>
          <w:rFonts w:ascii="Simplified Arabic" w:eastAsia="Calibri" w:hAnsi="Simplified Arabic" w:cs="Simplified Arabic" w:hint="eastAsia"/>
          <w:color w:val="000000"/>
          <w:kern w:val="14"/>
          <w:szCs w:val="22"/>
          <w:rtl/>
          <w:lang w:val="en-US"/>
          <w14:ligatures w14:val="standardContextual"/>
        </w:rPr>
        <w:t>يخص</w:t>
      </w:r>
      <w:r w:rsidRPr="005562DE">
        <w:rPr>
          <w:rFonts w:ascii="Simplified Arabic" w:eastAsia="Calibri" w:hAnsi="Simplified Arabic" w:cs="Simplified Arabic"/>
          <w:color w:val="000000"/>
          <w:kern w:val="14"/>
          <w:szCs w:val="22"/>
          <w:rtl/>
          <w:lang w:val="en-US"/>
          <w14:ligatures w14:val="standardContextual"/>
        </w:rPr>
        <w:t xml:space="preserve"> الطلاق، </w:t>
      </w:r>
      <w:r w:rsidRPr="005562DE">
        <w:rPr>
          <w:rFonts w:ascii="Simplified Arabic" w:eastAsia="Calibri" w:hAnsi="Simplified Arabic" w:cs="Simplified Arabic" w:hint="eastAsia"/>
          <w:color w:val="000000"/>
          <w:kern w:val="14"/>
          <w:szCs w:val="22"/>
          <w:rtl/>
          <w:lang w:val="en-US"/>
          <w14:ligatures w14:val="standardContextual"/>
        </w:rPr>
        <w:t>فقد</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أرسى</w:t>
      </w:r>
      <w:r w:rsidRPr="005562DE">
        <w:rPr>
          <w:rFonts w:ascii="Simplified Arabic" w:eastAsia="Calibri" w:hAnsi="Simplified Arabic" w:cs="Simplified Arabic"/>
          <w:color w:val="000000"/>
          <w:kern w:val="14"/>
          <w:szCs w:val="22"/>
          <w:rtl/>
          <w:lang w:val="en-US"/>
          <w14:ligatures w14:val="standardContextual"/>
        </w:rPr>
        <w:t xml:space="preserve"> قانون الأسرة نظاماً متكاملاً للفرقة بين الزوجين </w:t>
      </w:r>
      <w:r w:rsidRPr="005562DE">
        <w:rPr>
          <w:rFonts w:ascii="Simplified Arabic" w:eastAsia="Calibri" w:hAnsi="Simplified Arabic" w:cs="Simplified Arabic" w:hint="eastAsia"/>
          <w:color w:val="000000"/>
          <w:kern w:val="14"/>
          <w:szCs w:val="22"/>
          <w:rtl/>
          <w:lang w:val="en-US"/>
          <w14:ligatures w14:val="standardContextual"/>
        </w:rPr>
        <w:t>بما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يتيح</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 xml:space="preserve">لمرأة أن تطلب من القضاء </w:t>
      </w:r>
      <w:r w:rsidRPr="005562DE">
        <w:rPr>
          <w:rFonts w:ascii="Simplified Arabic" w:eastAsia="Calibri" w:hAnsi="Simplified Arabic" w:cs="Simplified Arabic" w:hint="cs"/>
          <w:color w:val="000000"/>
          <w:kern w:val="14"/>
          <w:szCs w:val="22"/>
          <w:rtl/>
          <w:lang w:val="en-US"/>
          <w14:ligatures w14:val="standardContextual"/>
        </w:rPr>
        <w:t>الطلاق</w:t>
      </w:r>
      <w:r w:rsidRPr="005562DE">
        <w:rPr>
          <w:rFonts w:ascii="Simplified Arabic" w:eastAsia="Calibri" w:hAnsi="Simplified Arabic" w:cs="Simplified Arabic"/>
          <w:color w:val="000000"/>
          <w:kern w:val="14"/>
          <w:szCs w:val="22"/>
          <w:rtl/>
          <w:lang w:val="en-US"/>
          <w14:ligatures w14:val="standardContextual"/>
        </w:rPr>
        <w:t xml:space="preserve">. كما أجاز المشرع </w:t>
      </w:r>
      <w:r w:rsidRPr="005562DE">
        <w:rPr>
          <w:rFonts w:ascii="Simplified Arabic" w:eastAsia="Calibri" w:hAnsi="Simplified Arabic" w:cs="Simplified Arabic" w:hint="eastAsia"/>
          <w:color w:val="000000"/>
          <w:kern w:val="14"/>
          <w:szCs w:val="22"/>
          <w:rtl/>
          <w:lang w:val="en-US"/>
          <w14:ligatures w14:val="standardContextual"/>
        </w:rPr>
        <w:t>للزوج</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تمليك</w:t>
      </w:r>
      <w:r w:rsidRPr="005562DE">
        <w:rPr>
          <w:rFonts w:ascii="Simplified Arabic" w:eastAsia="Calibri" w:hAnsi="Simplified Arabic" w:cs="Simplified Arabic"/>
          <w:color w:val="000000"/>
          <w:kern w:val="14"/>
          <w:szCs w:val="22"/>
          <w:rtl/>
          <w:lang w:val="en-US"/>
          <w14:ligatures w14:val="standardContextual"/>
        </w:rPr>
        <w:t xml:space="preserve"> الزوجة أمر نفسها</w:t>
      </w:r>
      <w:r w:rsidRPr="005562DE">
        <w:rPr>
          <w:rFonts w:ascii="Simplified Arabic" w:eastAsia="Calibri" w:hAnsi="Simplified Arabic" w:cs="Simplified Arabic" w:hint="eastAsia"/>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بما</w:t>
      </w:r>
      <w:r w:rsidRPr="005562DE">
        <w:rPr>
          <w:rFonts w:ascii="Simplified Arabic" w:eastAsia="Calibri" w:hAnsi="Simplified Arabic" w:cs="Simplified Arabic"/>
          <w:color w:val="000000"/>
          <w:kern w:val="14"/>
          <w:szCs w:val="22"/>
          <w:rtl/>
          <w:lang w:val="en-US"/>
          <w14:ligatures w14:val="standardContextual"/>
        </w:rPr>
        <w:t xml:space="preserve"> ي</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مكنها من تطليق نفسها منه إذا اشترطت ذلك في عقد </w:t>
      </w:r>
      <w:r w:rsidRPr="005562DE">
        <w:rPr>
          <w:rFonts w:ascii="Simplified Arabic" w:eastAsia="Calibri" w:hAnsi="Simplified Arabic" w:cs="Simplified Arabic" w:hint="eastAsia"/>
          <w:color w:val="000000"/>
          <w:kern w:val="14"/>
          <w:szCs w:val="22"/>
          <w:rtl/>
          <w:lang w:val="en-US"/>
          <w14:ligatures w14:val="standardContextual"/>
        </w:rPr>
        <w:t>الزواج</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وفقاً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للمادة</w:t>
      </w:r>
      <w:r w:rsidRPr="005562DE">
        <w:rPr>
          <w:rFonts w:ascii="Simplified Arabic" w:eastAsia="Calibri" w:hAnsi="Simplified Arabic" w:cs="Simplified Arabic"/>
          <w:color w:val="000000"/>
          <w:kern w:val="14"/>
          <w:szCs w:val="22"/>
          <w:rtl/>
          <w:lang w:val="en-US"/>
          <w14:ligatures w14:val="standardContextual"/>
        </w:rPr>
        <w:t xml:space="preserve"> (109). وأجاز القانون كذلك لكل من الزوجين طلب التفريق </w:t>
      </w:r>
      <w:r w:rsidRPr="005562DE">
        <w:rPr>
          <w:rFonts w:ascii="Simplified Arabic" w:eastAsia="Calibri" w:hAnsi="Simplified Arabic" w:cs="Simplified Arabic" w:hint="eastAsia"/>
          <w:color w:val="000000"/>
          <w:kern w:val="14"/>
          <w:szCs w:val="22"/>
          <w:rtl/>
          <w:lang w:val="en-US"/>
          <w14:ligatures w14:val="standardContextual"/>
        </w:rPr>
        <w:t>عند</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ثبوت</w:t>
      </w:r>
      <w:r w:rsidRPr="005562DE">
        <w:rPr>
          <w:rFonts w:ascii="Simplified Arabic" w:eastAsia="Calibri" w:hAnsi="Simplified Arabic" w:cs="Simplified Arabic"/>
          <w:color w:val="000000"/>
          <w:kern w:val="14"/>
          <w:szCs w:val="22"/>
          <w:rtl/>
          <w:lang w:val="en-US"/>
          <w14:ligatures w14:val="standardContextual"/>
        </w:rPr>
        <w:t xml:space="preserve"> عيب أو مرض مستحكم لا يمكن البرء منه أو يمكن بعد زمن طويل بحيث يترتب على الإقامة معه ضرر شديد</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كما أجاز القانون للزوجة التي لم يتم الدخول بها طلب التفريق لعدم أداء </w:t>
      </w:r>
      <w:r w:rsidRPr="005562DE">
        <w:rPr>
          <w:rFonts w:ascii="Simplified Arabic" w:eastAsia="Calibri" w:hAnsi="Simplified Arabic" w:cs="Simplified Arabic"/>
          <w:color w:val="000000"/>
          <w:kern w:val="14"/>
          <w:szCs w:val="22"/>
          <w:rtl/>
          <w:lang w:val="en-US"/>
          <w14:ligatures w14:val="standardContextual"/>
        </w:rPr>
        <w:lastRenderedPageBreak/>
        <w:t>المهر الحال في المادة (128)، وألزم القانون القاضي ببذل الجهد لإصلاح ذات البين فإن لم تنجح محاولات الإصلاح وثبت الضرر فعليه الحكم بالتفريق</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p>
    <w:p w14:paraId="75F9473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 وفيما يتعلق بالحضانة، </w:t>
      </w:r>
      <w:r w:rsidRPr="005562DE">
        <w:rPr>
          <w:rFonts w:ascii="Simplified Arabic" w:eastAsia="Calibri" w:hAnsi="Simplified Arabic" w:cs="Simplified Arabic" w:hint="cs"/>
          <w:color w:val="000000"/>
          <w:kern w:val="14"/>
          <w:szCs w:val="22"/>
          <w:rtl/>
          <w:lang w:val="en-US"/>
          <w14:ligatures w14:val="standardContextual"/>
        </w:rPr>
        <w:t>فإنها</w:t>
      </w:r>
      <w:r w:rsidRPr="005562DE">
        <w:rPr>
          <w:rFonts w:ascii="Simplified Arabic" w:eastAsia="Calibri" w:hAnsi="Simplified Arabic" w:cs="Simplified Arabic"/>
          <w:color w:val="000000"/>
          <w:kern w:val="14"/>
          <w:szCs w:val="22"/>
          <w:rtl/>
          <w:lang w:val="en-US"/>
          <w14:ligatures w14:val="standardContextual"/>
        </w:rPr>
        <w:t xml:space="preserve"> تعتبر من الواجبات المشتركة بين </w:t>
      </w:r>
      <w:r w:rsidRPr="005562DE">
        <w:rPr>
          <w:rFonts w:ascii="Simplified Arabic" w:eastAsia="Calibri" w:hAnsi="Simplified Arabic" w:cs="Simplified Arabic" w:hint="cs"/>
          <w:color w:val="000000"/>
          <w:kern w:val="14"/>
          <w:szCs w:val="22"/>
          <w:rtl/>
          <w:lang w:val="en-US"/>
          <w14:ligatures w14:val="standardContextual"/>
        </w:rPr>
        <w:t>الأبوين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أثناء قيام</w:t>
      </w:r>
      <w:r w:rsidRPr="005562DE">
        <w:rPr>
          <w:rFonts w:ascii="Simplified Arabic" w:eastAsia="Calibri" w:hAnsi="Simplified Arabic" w:cs="Simplified Arabic"/>
          <w:color w:val="000000"/>
          <w:kern w:val="14"/>
          <w:szCs w:val="22"/>
          <w:rtl/>
          <w:lang w:val="en-US"/>
          <w14:ligatures w14:val="standardContextual"/>
        </w:rPr>
        <w:t xml:space="preserve"> العلاقة الزوجية، وبانقضاء هذه العلاقة فإن حق أولوية الحضانة تكون للأم وفقاً للمادة (166) من قانون الأسرة، ما لم ي</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ق</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د</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ر القاضي خلاف ذلك لمصلحة المحضون. ويقوم القاضي بمحاولة الصلح بين الطرفين، على ألا يتعارض هذا الصلح مع مصلحة المحضون. والحضانة حق متجدد، فإن سقطت لمانع، أو حكم بإسقاطها، وزال المانع أو سبب الإسقاط، عاد حق الحضانة من جديد</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اعتمد </w:t>
      </w:r>
      <w:r w:rsidRPr="005562DE">
        <w:rPr>
          <w:rFonts w:ascii="Simplified Arabic" w:eastAsia="Calibri" w:hAnsi="Simplified Arabic" w:cs="Simplified Arabic" w:hint="cs"/>
          <w:color w:val="000000"/>
          <w:kern w:val="14"/>
          <w:szCs w:val="22"/>
          <w:rtl/>
          <w:lang w:val="en-US"/>
          <w14:ligatures w14:val="standardContextual"/>
        </w:rPr>
        <w:t>القانون</w:t>
      </w:r>
      <w:r w:rsidRPr="005562DE">
        <w:rPr>
          <w:rFonts w:ascii="Simplified Arabic" w:eastAsia="Calibri" w:hAnsi="Simplified Arabic" w:cs="Simplified Arabic"/>
          <w:color w:val="000000"/>
          <w:kern w:val="14"/>
          <w:szCs w:val="22"/>
          <w:rtl/>
          <w:lang w:val="en-US"/>
          <w14:ligatures w14:val="standardContextual"/>
        </w:rPr>
        <w:t xml:space="preserve"> معيار مصلحة المحضون في منح الحضانة </w:t>
      </w:r>
      <w:r w:rsidRPr="005562DE">
        <w:rPr>
          <w:rFonts w:ascii="Simplified Arabic" w:eastAsia="Calibri" w:hAnsi="Simplified Arabic" w:cs="Simplified Arabic" w:hint="cs"/>
          <w:color w:val="000000"/>
          <w:kern w:val="14"/>
          <w:szCs w:val="22"/>
          <w:rtl/>
          <w:lang w:val="en-US"/>
          <w14:ligatures w14:val="standardContextual"/>
        </w:rPr>
        <w:t>أو في الفصل في مسائل الحضانة، ونظم الضوابط التي يسترشد بها القاضي عند تقدير هذه المصلحة وفقاً ل</w:t>
      </w:r>
      <w:r w:rsidRPr="005562DE">
        <w:rPr>
          <w:rFonts w:ascii="Simplified Arabic" w:eastAsia="Calibri" w:hAnsi="Simplified Arabic" w:cs="Simplified Arabic"/>
          <w:color w:val="000000"/>
          <w:kern w:val="14"/>
          <w:szCs w:val="22"/>
          <w:rtl/>
          <w:lang w:val="en-US"/>
          <w14:ligatures w14:val="standardContextual"/>
        </w:rPr>
        <w:t xml:space="preserve">لمواد من (165) إلى (188) من قانون الأسرة. </w:t>
      </w:r>
      <w:r w:rsidRPr="005562DE">
        <w:rPr>
          <w:rFonts w:ascii="Simplified Arabic" w:eastAsia="Calibri" w:hAnsi="Simplified Arabic" w:cs="Simplified Arabic" w:hint="cs"/>
          <w:color w:val="000000"/>
          <w:kern w:val="14"/>
          <w:szCs w:val="22"/>
          <w:rtl/>
          <w:lang w:val="en-US"/>
          <w14:ligatures w14:val="standardContextual"/>
        </w:rPr>
        <w:t>كما نظم أحكام</w:t>
      </w:r>
      <w:r w:rsidRPr="005562DE">
        <w:rPr>
          <w:rFonts w:ascii="Simplified Arabic" w:eastAsia="Calibri" w:hAnsi="Simplified Arabic" w:cs="Simplified Arabic"/>
          <w:color w:val="000000"/>
          <w:kern w:val="14"/>
          <w:szCs w:val="22"/>
          <w:rtl/>
          <w:lang w:val="en-US"/>
          <w14:ligatures w14:val="standardContextual"/>
        </w:rPr>
        <w:t xml:space="preserve"> انتهاء حضانة النساء </w:t>
      </w:r>
      <w:r w:rsidRPr="005562DE">
        <w:rPr>
          <w:rFonts w:ascii="Simplified Arabic" w:eastAsia="Calibri" w:hAnsi="Simplified Arabic" w:cs="Simplified Arabic" w:hint="cs"/>
          <w:color w:val="000000"/>
          <w:kern w:val="14"/>
          <w:szCs w:val="22"/>
          <w:rtl/>
          <w:lang w:val="en-US"/>
          <w14:ligatures w14:val="standardContextual"/>
        </w:rPr>
        <w:t>والاستثناءات الواردة عليها، مع التأكيد في جميع الأحوال على مراعاة مصلحة المحضون.</w:t>
      </w:r>
      <w:r w:rsidRPr="005562DE">
        <w:rPr>
          <w:rFonts w:ascii="Simplified Arabic" w:eastAsia="Calibri" w:hAnsi="Simplified Arabic" w:cs="Simplified Arabic"/>
          <w:color w:val="000000"/>
          <w:kern w:val="14"/>
          <w:szCs w:val="22"/>
          <w:rtl/>
          <w:lang w:val="en-US"/>
          <w14:ligatures w14:val="standardContextual"/>
        </w:rPr>
        <w:t xml:space="preserve"> </w:t>
      </w:r>
    </w:p>
    <w:p w14:paraId="772E866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وبشأن</w:t>
      </w:r>
      <w:r w:rsidRPr="005562DE">
        <w:rPr>
          <w:rFonts w:ascii="Simplified Arabic" w:eastAsia="Calibri" w:hAnsi="Simplified Arabic" w:cs="Simplified Arabic"/>
          <w:color w:val="000000"/>
          <w:kern w:val="14"/>
          <w:szCs w:val="22"/>
          <w:rtl/>
          <w:lang w:val="en-US"/>
          <w14:ligatures w14:val="standardContextual"/>
        </w:rPr>
        <w:t xml:space="preserve"> الميراث</w:t>
      </w:r>
      <w:r w:rsidRPr="005562DE">
        <w:rPr>
          <w:rFonts w:ascii="Simplified Arabic" w:eastAsia="Calibri" w:hAnsi="Simplified Arabic" w:cs="Simplified Arabic" w:hint="cs"/>
          <w:color w:val="000000"/>
          <w:kern w:val="14"/>
          <w:szCs w:val="22"/>
          <w:rtl/>
          <w:lang w:val="en-US"/>
          <w14:ligatures w14:val="standardContextual"/>
        </w:rPr>
        <w:t>، فإن تنظيمه يتم وفقاً لأحكام الشريعة الإسلامية. وفي هذا السياق، توضح دولة قطر أن التحفظ على الفقرة (1) من المادة (15) من الاتفاقية يستند إلى تعارضها مع أحكام الشريعة الإسلامية المتعلقة بمسائل الشهادة والميراث، مع التأكيد على أن الشريعة الإسلامية لا تنتقص من أهلية شهادة المرأة على نحو مطلق، بل تساوي بينها وبين شهادة الرجل في العديد من المجالات، وتفرق بينهما في نطاق محدود.</w:t>
      </w:r>
    </w:p>
    <w:p w14:paraId="4EE669C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وفيما يتعلق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 xml:space="preserve">حقوق الملكية، </w:t>
      </w:r>
      <w:r w:rsidRPr="005562DE">
        <w:rPr>
          <w:rFonts w:ascii="Simplified Arabic" w:eastAsia="Calibri" w:hAnsi="Simplified Arabic" w:cs="Simplified Arabic" w:hint="cs"/>
          <w:color w:val="000000"/>
          <w:kern w:val="14"/>
          <w:szCs w:val="22"/>
          <w:rtl/>
          <w:lang w:val="en-US"/>
          <w14:ligatures w14:val="standardContextual"/>
        </w:rPr>
        <w:t xml:space="preserve">فقد كفل الدستور في المادة (27) منه على حماية الملكية الخاصة وتحديد شروط المس بها لصالح المنفعة العامة مع التعويض العادل، ويقر التشريع القطري مبدأ المساواة بين الجنسين في ملكية الأموال وحيازتها والتصرف فيها، كما أن الجهة التنفيذية في </w:t>
      </w:r>
      <w:r w:rsidRPr="005562DE">
        <w:rPr>
          <w:rFonts w:ascii="Simplified Arabic" w:eastAsia="Calibri" w:hAnsi="Simplified Arabic" w:cs="Simplified Arabic"/>
          <w:color w:val="000000"/>
          <w:kern w:val="14"/>
          <w:szCs w:val="22"/>
          <w:rtl/>
          <w:lang w:val="en-US"/>
          <w14:ligatures w14:val="standardContextual"/>
        </w:rPr>
        <w:t xml:space="preserve">الدولة الخاصة بمجال تسجيل العقارات وإصدار سندات ملكيتها، تلتزم بأحكام القانون في هذا الشأن وتعمل على تطبيق مبدأ المساواة الذي نصت عليه المواد (34)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(35) من الدستو</w:t>
      </w:r>
      <w:r w:rsidRPr="005562DE">
        <w:rPr>
          <w:rFonts w:ascii="Simplified Arabic" w:eastAsia="Calibri" w:hAnsi="Simplified Arabic" w:cs="Simplified Arabic" w:hint="cs"/>
          <w:color w:val="000000"/>
          <w:kern w:val="14"/>
          <w:szCs w:val="22"/>
          <w:rtl/>
          <w:lang w:val="en-US"/>
          <w14:ligatures w14:val="standardContextual"/>
        </w:rPr>
        <w:t>ر.</w:t>
      </w:r>
      <w:r w:rsidRPr="005562DE">
        <w:rPr>
          <w:rFonts w:ascii="Simplified Arabic" w:eastAsia="Calibri" w:hAnsi="Simplified Arabic" w:cs="Simplified Arabic"/>
          <w:color w:val="000000"/>
          <w:kern w:val="14"/>
          <w:szCs w:val="22"/>
          <w:lang w:val="en-US"/>
          <w14:ligatures w14:val="standardContextual"/>
        </w:rPr>
        <w:t xml:space="preserve"> </w:t>
      </w:r>
    </w:p>
    <w:p w14:paraId="787564E3"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4(ب) من قائمة المسائل</w:t>
      </w:r>
    </w:p>
    <w:p w14:paraId="4AAC57F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إنَّ </w:t>
      </w:r>
      <w:r w:rsidRPr="005562DE">
        <w:rPr>
          <w:rFonts w:ascii="Simplified Arabic" w:eastAsia="Calibri" w:hAnsi="Simplified Arabic" w:cs="Simplified Arabic" w:hint="cs"/>
          <w:color w:val="000000"/>
          <w:kern w:val="14"/>
          <w:szCs w:val="22"/>
          <w:rtl/>
          <w:lang w:val="en-US"/>
          <w14:ligatures w14:val="standardContextual"/>
        </w:rPr>
        <w:t>مسألة زواج المرأة القطرية من أجنبي تخضع</w:t>
      </w:r>
      <w:r w:rsidRPr="005562DE">
        <w:rPr>
          <w:rFonts w:ascii="Simplified Arabic" w:eastAsia="Calibri" w:hAnsi="Simplified Arabic" w:cs="Simplified Arabic"/>
          <w:color w:val="000000"/>
          <w:kern w:val="14"/>
          <w:szCs w:val="22"/>
          <w:rtl/>
          <w:lang w:val="en-US"/>
          <w14:ligatures w14:val="standardContextual"/>
        </w:rPr>
        <w:t xml:space="preserve"> لأحكام قانون تنظيم الزواج من الأجانب.</w:t>
      </w:r>
    </w:p>
    <w:p w14:paraId="50B88B1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أما فيما يتعلق بإلغاء الشرط الذي يلزم النساء غير المتزوجات اللاتي تقل أعمارهن عن</w:t>
      </w:r>
      <w:r w:rsidRPr="005562DE">
        <w:rPr>
          <w:rFonts w:ascii="Simplified Arabic" w:eastAsia="Calibri" w:hAnsi="Simplified Arabic" w:cs="Simplified Arabic" w:hint="cs"/>
          <w:color w:val="000000"/>
          <w:kern w:val="14"/>
          <w:szCs w:val="22"/>
          <w:rtl/>
          <w:lang w:val="en-US"/>
          <w14:ligatures w14:val="standardContextual"/>
        </w:rPr>
        <w:t xml:space="preserve"> 25 عاماً</w:t>
      </w:r>
      <w:r w:rsidRPr="005562DE">
        <w:rPr>
          <w:rFonts w:ascii="Simplified Arabic" w:eastAsia="Calibri" w:hAnsi="Simplified Arabic" w:cs="Simplified Arabic"/>
          <w:color w:val="000000"/>
          <w:kern w:val="14"/>
          <w:szCs w:val="22"/>
          <w:rtl/>
          <w:lang w:val="en-US"/>
          <w14:ligatures w14:val="standardContextual"/>
        </w:rPr>
        <w:t xml:space="preserve"> بالحصول على إذن من أولياء أمورهن للسفر للخارج، </w:t>
      </w:r>
      <w:r w:rsidRPr="005562DE">
        <w:rPr>
          <w:rFonts w:ascii="Simplified Arabic" w:eastAsia="Calibri" w:hAnsi="Simplified Arabic" w:cs="Simplified Arabic" w:hint="cs"/>
          <w:color w:val="000000"/>
          <w:kern w:val="14"/>
          <w:szCs w:val="22"/>
          <w:rtl/>
          <w:lang w:val="en-US"/>
          <w14:ligatures w14:val="standardContextual"/>
        </w:rPr>
        <w:t>تؤكد دولة قطر أن التشريعات الوطنية لا تتضمن أي نصوص قانونية تستلزم الحصول على إذن ولي الأمر للسفر، وإنما يتم تطبيق بعض</w:t>
      </w:r>
      <w:r w:rsidRPr="005562DE">
        <w:rPr>
          <w:rFonts w:ascii="Simplified Arabic" w:eastAsia="Calibri" w:hAnsi="Simplified Arabic" w:cs="Simplified Arabic"/>
          <w:color w:val="000000"/>
          <w:kern w:val="14"/>
          <w:szCs w:val="22"/>
          <w:rtl/>
          <w:lang w:val="en-US"/>
          <w14:ligatures w14:val="standardContextual"/>
        </w:rPr>
        <w:t xml:space="preserve"> الإجراء</w:t>
      </w:r>
      <w:r w:rsidRPr="005562DE">
        <w:rPr>
          <w:rFonts w:ascii="Simplified Arabic" w:eastAsia="Calibri" w:hAnsi="Simplified Arabic" w:cs="Simplified Arabic" w:hint="cs"/>
          <w:color w:val="000000"/>
          <w:kern w:val="14"/>
          <w:szCs w:val="22"/>
          <w:rtl/>
          <w:lang w:val="en-US"/>
          <w14:ligatures w14:val="standardContextual"/>
        </w:rPr>
        <w:t>ات التي</w:t>
      </w:r>
      <w:r w:rsidRPr="005562DE">
        <w:rPr>
          <w:rFonts w:ascii="Simplified Arabic" w:eastAsia="Calibri" w:hAnsi="Simplified Arabic" w:cs="Simplified Arabic"/>
          <w:color w:val="000000"/>
          <w:kern w:val="14"/>
          <w:szCs w:val="22"/>
          <w:rtl/>
          <w:lang w:val="en-US"/>
          <w14:ligatures w14:val="standardContextual"/>
        </w:rPr>
        <w:t xml:space="preserve"> تستدعيه</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 دواعٍ تتعلق بما درج عليه المجتمع القطري من أعراف نابعة من منظومة قيمية دينية وثقافية</w:t>
      </w:r>
      <w:r w:rsidRPr="005562DE">
        <w:rPr>
          <w:rFonts w:ascii="Simplified Arabic" w:eastAsia="Calibri" w:hAnsi="Simplified Arabic" w:cs="Simplified Arabic" w:hint="cs"/>
          <w:color w:val="000000"/>
          <w:kern w:val="14"/>
          <w:szCs w:val="22"/>
          <w:rtl/>
          <w:lang w:val="en-US"/>
          <w14:ligatures w14:val="standardContextual"/>
        </w:rPr>
        <w:t>.</w:t>
      </w:r>
    </w:p>
    <w:p w14:paraId="52BD70DC"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color w:val="FF0000"/>
          <w:sz w:val="22"/>
          <w:szCs w:val="26"/>
          <w:rtl/>
        </w:rPr>
      </w:pPr>
      <w:r w:rsidRPr="005562DE">
        <w:rPr>
          <w:rFonts w:ascii="Simplified Arabic" w:eastAsia="PMingLiU" w:hAnsi="Simplified Arabic" w:cs="Simplified Arabic"/>
          <w:b/>
          <w:bCs/>
          <w:sz w:val="22"/>
          <w:szCs w:val="26"/>
          <w:rtl/>
        </w:rPr>
        <w:tab/>
      </w: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4(ج) من قائمة المسائل</w:t>
      </w:r>
      <w:r w:rsidRPr="005562DE">
        <w:rPr>
          <w:rFonts w:ascii="Simplified Arabic" w:eastAsia="PMingLiU" w:hAnsi="Simplified Arabic" w:cs="Simplified Arabic"/>
          <w:b/>
          <w:bCs/>
          <w:sz w:val="22"/>
          <w:szCs w:val="26"/>
          <w:rtl/>
        </w:rPr>
        <w:t xml:space="preserve"> </w:t>
      </w:r>
    </w:p>
    <w:p w14:paraId="489F90E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أكد</w:t>
      </w:r>
      <w:r w:rsidRPr="005562DE">
        <w:rPr>
          <w:rFonts w:ascii="Simplified Arabic" w:eastAsia="Calibri" w:hAnsi="Simplified Arabic" w:cs="Simplified Arabic"/>
          <w:color w:val="000000"/>
          <w:kern w:val="14"/>
          <w:szCs w:val="22"/>
          <w:rtl/>
          <w:lang w:val="en-US"/>
          <w14:ligatures w14:val="standardContextual"/>
        </w:rPr>
        <w:t xml:space="preserve"> الدستور</w:t>
      </w:r>
      <w:r w:rsidRPr="005562DE">
        <w:rPr>
          <w:rFonts w:ascii="Simplified Arabic" w:eastAsia="Calibri" w:hAnsi="Simplified Arabic" w:cs="Simplified Arabic" w:hint="cs"/>
          <w:color w:val="000000"/>
          <w:kern w:val="14"/>
          <w:szCs w:val="22"/>
          <w:rtl/>
          <w:lang w:val="en-US"/>
          <w14:ligatures w14:val="standardContextual"/>
        </w:rPr>
        <w:t xml:space="preserve"> الدائم لدولة قطر على</w:t>
      </w:r>
      <w:r w:rsidRPr="005562DE">
        <w:rPr>
          <w:rFonts w:ascii="Simplified Arabic" w:eastAsia="Calibri" w:hAnsi="Simplified Arabic" w:cs="Simplified Arabic"/>
          <w:color w:val="000000"/>
          <w:kern w:val="14"/>
          <w:szCs w:val="22"/>
          <w:rtl/>
          <w:lang w:val="en-US"/>
          <w14:ligatures w14:val="standardContextual"/>
        </w:rPr>
        <w:t xml:space="preserve"> مجموعة من المبادئ الدستورية التي تكفل المساواة وعدم التمييز بين جميع أفراد المجتمع، وأراد من هذه الكفالة الدستورية الوصول إلى غاية مهمة؛ تتمثل في عدم سن أية تشريعات محلية تُضعف أو تُخالف تلك المبادئ الرئيسية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وأهم تلك المبادئ ما جاء في المادة (35) منه. </w:t>
      </w:r>
      <w:r w:rsidRPr="005562DE">
        <w:rPr>
          <w:rFonts w:ascii="Simplified Arabic" w:eastAsia="Calibri" w:hAnsi="Simplified Arabic" w:cs="Simplified Arabic" w:hint="cs"/>
          <w:color w:val="000000"/>
          <w:kern w:val="14"/>
          <w:szCs w:val="22"/>
          <w:rtl/>
          <w:lang w:val="en-US"/>
          <w14:ligatures w14:val="standardContextual"/>
        </w:rPr>
        <w:t>وعلى الرغم من</w:t>
      </w:r>
      <w:r w:rsidRPr="005562DE">
        <w:rPr>
          <w:rFonts w:ascii="Simplified Arabic" w:eastAsia="Calibri" w:hAnsi="Simplified Arabic" w:cs="Simplified Arabic"/>
          <w:color w:val="000000"/>
          <w:kern w:val="14"/>
          <w:szCs w:val="22"/>
          <w:rtl/>
          <w:lang w:val="en-US"/>
          <w14:ligatures w14:val="standardContextual"/>
        </w:rPr>
        <w:t xml:space="preserve"> أن المشرع القطري لم يتطرق إلى تعريف أو تحديد نطاق معنى "التمييز" </w:t>
      </w:r>
      <w:r w:rsidRPr="005562DE">
        <w:rPr>
          <w:rFonts w:ascii="Simplified Arabic" w:eastAsia="Calibri" w:hAnsi="Simplified Arabic" w:cs="Simplified Arabic" w:hint="cs"/>
          <w:color w:val="000000"/>
          <w:kern w:val="14"/>
          <w:szCs w:val="22"/>
          <w:rtl/>
          <w:lang w:val="en-US"/>
          <w14:ligatures w14:val="standardContextual"/>
        </w:rPr>
        <w:t xml:space="preserve">في نصوص </w:t>
      </w:r>
      <w:r w:rsidRPr="005562DE">
        <w:rPr>
          <w:rFonts w:ascii="Simplified Arabic" w:eastAsia="Calibri" w:hAnsi="Simplified Arabic" w:cs="Simplified Arabic"/>
          <w:color w:val="000000"/>
          <w:kern w:val="14"/>
          <w:szCs w:val="22"/>
          <w:rtl/>
          <w:lang w:val="en-US"/>
          <w14:ligatures w14:val="standardContextual"/>
        </w:rPr>
        <w:t>التشريعات الوطنية؛ إلا أنه حرص على حماية الأفراد من التمييز وعدم المساواة في التشريعات العقابية، وذلك من خلال العديد من النصوص الجنائية التي تُجرِم تلك الأفعال وت</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عاقب عليها. كما تبنى المشرع القطري تجريم التحريض على الكراهية العرقية والدينية، أو نشر ما يدل على التمييز العنصري بين أفراد المجتمع القطري</w:t>
      </w:r>
      <w:r w:rsidRPr="005562DE">
        <w:rPr>
          <w:rFonts w:ascii="Simplified Arabic" w:eastAsia="Calibri" w:hAnsi="Simplified Arabic" w:cs="Simplified Arabic" w:hint="cs"/>
          <w:color w:val="000000"/>
          <w:kern w:val="14"/>
          <w:szCs w:val="22"/>
          <w:rtl/>
          <w:lang w:val="en-US"/>
          <w14:ligatures w14:val="standardContextual"/>
        </w:rPr>
        <w:t xml:space="preserve"> في القوانين ذات الصلة ولاسيما</w:t>
      </w:r>
      <w:r w:rsidRPr="005562DE">
        <w:rPr>
          <w:rFonts w:ascii="Simplified Arabic" w:eastAsia="Calibri" w:hAnsi="Simplified Arabic" w:cs="Simplified Arabic"/>
          <w:color w:val="000000"/>
          <w:kern w:val="14"/>
          <w:szCs w:val="22"/>
          <w:rtl/>
          <w:lang w:val="en-US"/>
          <w14:ligatures w14:val="standardContextual"/>
        </w:rPr>
        <w:t xml:space="preserve"> القانون رقم (11) لسنة 2004 </w:t>
      </w:r>
      <w:r w:rsidRPr="005562DE">
        <w:rPr>
          <w:rFonts w:ascii="Simplified Arabic" w:eastAsia="Calibri" w:hAnsi="Simplified Arabic" w:cs="Simplified Arabic" w:hint="cs"/>
          <w:color w:val="000000"/>
          <w:kern w:val="14"/>
          <w:szCs w:val="22"/>
          <w:rtl/>
          <w:lang w:val="en-US"/>
          <w14:ligatures w14:val="standardContextual"/>
        </w:rPr>
        <w:t>بإصدار قانون</w:t>
      </w:r>
      <w:r w:rsidRPr="005562DE">
        <w:rPr>
          <w:rFonts w:ascii="Simplified Arabic" w:eastAsia="Calibri" w:hAnsi="Simplified Arabic" w:cs="Simplified Arabic"/>
          <w:color w:val="000000"/>
          <w:kern w:val="14"/>
          <w:szCs w:val="22"/>
          <w:rtl/>
          <w:lang w:val="en-US"/>
          <w14:ligatures w14:val="standardContextual"/>
        </w:rPr>
        <w:t xml:space="preserve"> العقوبات،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القانون رقم (14) لسنة 2014 </w:t>
      </w:r>
      <w:r w:rsidRPr="005562DE">
        <w:rPr>
          <w:rFonts w:ascii="Simplified Arabic" w:eastAsia="Calibri" w:hAnsi="Simplified Arabic" w:cs="Simplified Arabic" w:hint="cs"/>
          <w:color w:val="000000"/>
          <w:kern w:val="14"/>
          <w:szCs w:val="22"/>
          <w:rtl/>
          <w:lang w:val="en-US"/>
          <w14:ligatures w14:val="standardContextual"/>
        </w:rPr>
        <w:t>بإصدار قانون</w:t>
      </w:r>
      <w:r w:rsidRPr="005562DE">
        <w:rPr>
          <w:rFonts w:ascii="Simplified Arabic" w:eastAsia="Calibri" w:hAnsi="Simplified Arabic" w:cs="Simplified Arabic"/>
          <w:color w:val="000000"/>
          <w:kern w:val="14"/>
          <w:szCs w:val="22"/>
          <w:rtl/>
          <w:lang w:val="en-US"/>
          <w14:ligatures w14:val="standardContextual"/>
        </w:rPr>
        <w:t xml:space="preserve"> مكافحة الجرائم الإلكترونية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القانون رقم (8) لسنة 1979 </w:t>
      </w:r>
      <w:r w:rsidRPr="005562DE">
        <w:rPr>
          <w:rFonts w:ascii="Simplified Arabic" w:eastAsia="Calibri" w:hAnsi="Simplified Arabic" w:cs="Simplified Arabic"/>
          <w:color w:val="000000"/>
          <w:kern w:val="14"/>
          <w:szCs w:val="22"/>
          <w:rtl/>
          <w:lang w:val="en-US"/>
          <w14:ligatures w14:val="standardContextual"/>
        </w:rPr>
        <w:lastRenderedPageBreak/>
        <w:t>بشأن المطبوعات والنشر. وتبنى</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كذلك مبدأ المسؤولية الجنائية ومعاقبة كل من يشترك في ارتكاب هذه السلوكيات سواء بالتحريض أو المساعدة أو الاتفاق.</w:t>
      </w:r>
    </w:p>
    <w:p w14:paraId="2C868D64"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4(د) من قائمة المسائل</w:t>
      </w:r>
    </w:p>
    <w:p w14:paraId="40EAF3E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تؤكد دولة قطر أن عقوبة الإعدام في التشريعات الوطنية تستند إلى أحكام الشريعة الإسلامية التي تُعد أحد مصادر التشريع الرئيسية وفقاً للمادة (1) من الدستور، وأنها لا تُطبق إلا في الجرائم الأشد خطورة مثل جرائم القتل العمد والإرهاب، وبما ينسجم مع المادة (6) من العهد الدولي الخاص بالحقوق المدنية والسياسية. وقد وضع المشرع القطري منظومة متكاملة من الضمانات القانونية والإجرائية التي تجعل هذه العقوبة استثناءً نادراً. حيث أوجب أن يكون لكل متهم بجناية محامٍ للدفاع عنه، وإذا لم يعين محامياً تولت المحكمة تعيين محامٍ على نفقة الدولة. كما أوجب القانون على النيابة العامة الطعن وجوباً في الأحكام الصادرة بالإعدام أمام محكمتي الاستئناف والتمييز حتى ولو لم يطعن المتهم نفسه. كما اشترط صدور الحكم بالإجماع من هيئة المحكمة، فإذا لم يتحقق الإجماع استبدلت العقوبة بالسجن المؤبد. بالإضافة إلى وجوب تصديق أمير البلاد قبل التنفيذ، وهو ما يشكل ضمانة عُليا إضافية. ولابد من الإشارة، إلى أن القانون القطري يحظر الحكم بالإعدام على من لم يبلغ الثامنة عشرة من عمره وقت ارتكاب الجريمة. كما أن أحكام الإعدام تُطبق على نحو نادر للغاية وغالباً ما تُستبدل بعقوبة السجن المؤبد، بما يعكس التوجه التشريعي والقضائي نحو تضييق نطاق تطبيقها. ونؤكد في هذا الجانب، وفي إطار تعزيز الشفافية وتوفير البيانات المصنفة حسب نوع الجنس، فإنه لم تُنفذ أي أحكام بالإعدام في دولة قطر ضد النساء، سواء قطريات أو مهاجرات، خلال الفترة المشمولة بالتقرير أو قبلها. </w:t>
      </w:r>
    </w:p>
    <w:p w14:paraId="109B655F"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هــ-  </w:t>
      </w:r>
      <w:r w:rsidRPr="005562DE">
        <w:rPr>
          <w:rFonts w:ascii="Simplified Arabic" w:eastAsia="DengXian" w:hAnsi="Simplified Arabic" w:cs="Simplified Arabic"/>
          <w:b/>
          <w:bCs/>
          <w:color w:val="000000"/>
          <w:sz w:val="26"/>
          <w:szCs w:val="26"/>
          <w:rtl/>
        </w:rPr>
        <w:tab/>
        <w:t>الفقرة 5 (أ) و(ب) و (ج) (د) (ه) (و) (ز) من قائمة المسائل بشأن إمكانية لجوء المرأة إلى العدالة</w:t>
      </w:r>
    </w:p>
    <w:p w14:paraId="348CA46F"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5(أ) و(ب) و(ج) من قائمة المسائل</w:t>
      </w:r>
    </w:p>
    <w:p w14:paraId="128D15A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إن الدستور الدائم لدولة قطر قد أشار إلى مجموعة من المبادئ الدستورية التي تكفل وصول جميع الأفراد لسبل الانتصاف أو التظلم أو القضاء، </w:t>
      </w:r>
      <w:r w:rsidRPr="005562DE">
        <w:rPr>
          <w:rFonts w:ascii="Simplified Arabic" w:eastAsia="Calibri" w:hAnsi="Simplified Arabic" w:cs="Simplified Arabic" w:hint="cs"/>
          <w:color w:val="000000"/>
          <w:kern w:val="14"/>
          <w:szCs w:val="22"/>
          <w:rtl/>
          <w:lang w:val="en-US"/>
          <w14:ligatures w14:val="standardContextual"/>
        </w:rPr>
        <w:t>والتي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نصت</w:t>
      </w:r>
      <w:r w:rsidRPr="005562DE">
        <w:rPr>
          <w:rFonts w:ascii="Simplified Arabic" w:eastAsia="Calibri" w:hAnsi="Simplified Arabic" w:cs="Simplified Arabic"/>
          <w:color w:val="000000"/>
          <w:kern w:val="14"/>
          <w:szCs w:val="22"/>
          <w:rtl/>
          <w:lang w:val="en-US"/>
          <w14:ligatures w14:val="standardContextual"/>
        </w:rPr>
        <w:t xml:space="preserve"> صراحة </w:t>
      </w:r>
      <w:r w:rsidRPr="005562DE">
        <w:rPr>
          <w:rFonts w:ascii="Simplified Arabic" w:eastAsia="Calibri" w:hAnsi="Simplified Arabic" w:cs="Simplified Arabic" w:hint="cs"/>
          <w:color w:val="000000"/>
          <w:kern w:val="14"/>
          <w:szCs w:val="22"/>
          <w:rtl/>
          <w:lang w:val="en-US"/>
          <w14:ligatures w14:val="standardContextual"/>
        </w:rPr>
        <w:t xml:space="preserve">على أن </w:t>
      </w:r>
      <w:r w:rsidRPr="005562DE">
        <w:rPr>
          <w:rFonts w:ascii="Simplified Arabic" w:eastAsia="Calibri" w:hAnsi="Simplified Arabic" w:cs="Simplified Arabic"/>
          <w:color w:val="000000"/>
          <w:kern w:val="14"/>
          <w:szCs w:val="22"/>
          <w:rtl/>
          <w:lang w:val="en-US"/>
          <w14:ligatures w14:val="standardContextual"/>
        </w:rPr>
        <w:t xml:space="preserve">"الناس متساوون أمام القانون، لا تمييز بينهم بسبب الجنس، أو الأصل، أو اللغة، أو الدين"، و "سيادة القانون أساس الحكم في الدولة، وشرف القضاء ونزاهة القضاة وعدلهم ضمان للحقوق والحريات". و "التقاضي حق مصون ومكفول للناس كافة، ويبين القانون إجراءات وأوضاع ممارسة هذا الحق". كما أن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قانون </w:t>
      </w:r>
      <w:r w:rsidRPr="005562DE">
        <w:rPr>
          <w:rFonts w:ascii="Simplified Arabic" w:eastAsia="Calibri" w:hAnsi="Simplified Arabic" w:cs="Simplified Arabic" w:hint="cs"/>
          <w:color w:val="000000"/>
          <w:kern w:val="14"/>
          <w:szCs w:val="22"/>
          <w:rtl/>
          <w:lang w:val="en-US"/>
          <w14:ligatures w14:val="standardContextual"/>
        </w:rPr>
        <w:t xml:space="preserve">رقم </w:t>
      </w:r>
      <w:r w:rsidRPr="005562DE">
        <w:rPr>
          <w:rFonts w:ascii="Simplified Arabic" w:eastAsia="Calibri" w:hAnsi="Simplified Arabic" w:cs="Simplified Arabic"/>
          <w:color w:val="000000"/>
          <w:kern w:val="14"/>
          <w:szCs w:val="22"/>
          <w:rtl/>
          <w:lang w:val="en-US"/>
          <w14:ligatures w14:val="standardContextual"/>
        </w:rPr>
        <w:t xml:space="preserve">(23) لسنة </w:t>
      </w:r>
      <w:r w:rsidRPr="005562DE">
        <w:rPr>
          <w:rFonts w:ascii="Simplified Arabic" w:eastAsia="Calibri" w:hAnsi="Simplified Arabic" w:cs="Simplified Arabic" w:hint="cs"/>
          <w:color w:val="000000"/>
          <w:kern w:val="14"/>
          <w:szCs w:val="22"/>
          <w:rtl/>
          <w:lang w:val="en-US"/>
          <w14:ligatures w14:val="standardContextual"/>
        </w:rPr>
        <w:t>2004</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بإصدار قانون الإجراءات الجنائية، والقانون رقم (13) لسنة 1990 بإصدار </w:t>
      </w:r>
      <w:r w:rsidRPr="005562DE">
        <w:rPr>
          <w:rFonts w:ascii="Simplified Arabic" w:eastAsia="Calibri" w:hAnsi="Simplified Arabic" w:cs="Simplified Arabic"/>
          <w:color w:val="000000"/>
          <w:kern w:val="14"/>
          <w:szCs w:val="22"/>
          <w:rtl/>
          <w:lang w:val="en-US"/>
          <w14:ligatures w14:val="standardContextual"/>
        </w:rPr>
        <w:t xml:space="preserve">قانون المرافعات المدنية والتجارية </w:t>
      </w:r>
      <w:r w:rsidRPr="005562DE">
        <w:rPr>
          <w:rFonts w:ascii="Simplified Arabic" w:eastAsia="Calibri" w:hAnsi="Simplified Arabic" w:cs="Simplified Arabic" w:hint="cs"/>
          <w:color w:val="000000"/>
          <w:kern w:val="14"/>
          <w:szCs w:val="22"/>
          <w:rtl/>
          <w:lang w:val="en-US"/>
          <w14:ligatures w14:val="standardContextual"/>
        </w:rPr>
        <w:t>وتعديلاته</w:t>
      </w:r>
      <w:r w:rsidRPr="005562DE">
        <w:rPr>
          <w:rFonts w:ascii="Simplified Arabic" w:eastAsia="Calibri" w:hAnsi="Simplified Arabic" w:cs="Simplified Arabic"/>
          <w:color w:val="000000"/>
          <w:kern w:val="14"/>
          <w:szCs w:val="22"/>
          <w:rtl/>
          <w:lang w:val="en-US"/>
          <w14:ligatures w14:val="standardContextual"/>
        </w:rPr>
        <w:t>، وقانون رقم (7) لسنة 2007 بشأن الفصل في المنازعات الإدارية، قد كفل ضمانات المُحاكمة العادلة دون تمييز بين الرجل والمرأة.</w:t>
      </w:r>
    </w:p>
    <w:p w14:paraId="4983C37D"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وترتيباً لذلك، فإن طرق الانتصاف والتظلم وتقديم الشكاوى مفتوح أمام جميع الأشخاص دون أن يقتصر هذا الحق على جنس دون جنس آخر. بل وفي سبيل الوصول إلى العدالة؛ أجاز المجلس الأعلى للقضاء لجميع الأفراد دون تمييز تقديم شكواهم وتظلماتهم عن طريق الموقع الإلكتروني، وركزت جهودها نحو عقد المحاكمات وسماع الشهود بالطريق الإلكتروني تحقيقاً للعدالة الناجزة وتوفيراً للجهد والوقت.</w:t>
      </w:r>
    </w:p>
    <w:p w14:paraId="5EEF71D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 أما بشأن </w:t>
      </w:r>
      <w:r w:rsidRPr="005562DE">
        <w:rPr>
          <w:rFonts w:ascii="Simplified Arabic" w:eastAsia="Calibri" w:hAnsi="Simplified Arabic" w:cs="Simplified Arabic" w:hint="cs"/>
          <w:color w:val="000000"/>
          <w:kern w:val="14"/>
          <w:szCs w:val="22"/>
          <w:rtl/>
          <w:lang w:val="en-US"/>
          <w14:ligatures w14:val="standardContextual"/>
        </w:rPr>
        <w:t>خدمات المساعدة القضائية،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تم </w:t>
      </w:r>
      <w:r w:rsidRPr="005562DE">
        <w:rPr>
          <w:rFonts w:ascii="Simplified Arabic" w:eastAsia="Calibri" w:hAnsi="Simplified Arabic" w:cs="Simplified Arabic"/>
          <w:color w:val="000000"/>
          <w:kern w:val="14"/>
          <w:szCs w:val="22"/>
          <w:rtl/>
          <w:lang w:val="en-US"/>
          <w14:ligatures w14:val="standardContextual"/>
        </w:rPr>
        <w:t>إنشاء مكتب متخصص للترجمة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يضم </w:t>
      </w:r>
      <w:r w:rsidRPr="005562DE">
        <w:rPr>
          <w:rFonts w:ascii="Simplified Arabic" w:eastAsia="Calibri" w:hAnsi="Simplified Arabic" w:cs="Simplified Arabic" w:hint="cs"/>
          <w:color w:val="000000"/>
          <w:kern w:val="14"/>
          <w:szCs w:val="22"/>
          <w:rtl/>
          <w:lang w:val="en-US"/>
          <w14:ligatures w14:val="standardContextual"/>
        </w:rPr>
        <w:t>مترجمين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بعدة لغات</w:t>
      </w:r>
      <w:r w:rsidRPr="005562DE">
        <w:rPr>
          <w:rFonts w:ascii="Simplified Arabic" w:eastAsia="Calibri" w:hAnsi="Simplified Arabic" w:cs="Simplified Arabic"/>
          <w:color w:val="000000"/>
          <w:kern w:val="14"/>
          <w:szCs w:val="22"/>
          <w:rtl/>
          <w:lang w:val="en-US"/>
          <w14:ligatures w14:val="standardContextual"/>
        </w:rPr>
        <w:t xml:space="preserve">. بالإضافة إلى وجود تعاون بين المجلس الأعلى للقضاء وسفارات الدول للحصول على مترجمين متخصصين في هذا المجال. ودأب المجلس الأعلى للقضاء على مساعدة ذوي الإعاقة سواء كانوا مدعين أو مدعى عليهم؛ بشأن توفير كافة السبل لإيصال رسالتهم وحججهم ودفاعهم للقضاء، سواء من حيث </w:t>
      </w:r>
      <w:r w:rsidRPr="005562DE">
        <w:rPr>
          <w:rFonts w:ascii="Simplified Arabic" w:eastAsia="Calibri" w:hAnsi="Simplified Arabic" w:cs="Simplified Arabic"/>
          <w:color w:val="000000"/>
          <w:kern w:val="14"/>
          <w:szCs w:val="22"/>
          <w:rtl/>
          <w:lang w:val="en-US"/>
          <w14:ligatures w14:val="standardContextual"/>
        </w:rPr>
        <w:lastRenderedPageBreak/>
        <w:t xml:space="preserve">الترجمة أو التقاضي الإلكتروني أو غيرها. وبالإضافة إلى ما سبق، تم إنشاء لجنة </w:t>
      </w:r>
      <w:r w:rsidRPr="005562DE">
        <w:rPr>
          <w:rFonts w:ascii="Simplified Arabic" w:eastAsia="Calibri" w:hAnsi="Simplified Arabic" w:cs="Simplified Arabic" w:hint="cs"/>
          <w:color w:val="000000"/>
          <w:kern w:val="14"/>
          <w:szCs w:val="22"/>
          <w:rtl/>
          <w:lang w:val="en-US"/>
          <w14:ligatures w14:val="standardContextual"/>
        </w:rPr>
        <w:t>باسم</w:t>
      </w:r>
      <w:r w:rsidRPr="005562DE">
        <w:rPr>
          <w:rFonts w:ascii="Simplified Arabic" w:eastAsia="Calibri" w:hAnsi="Simplified Arabic" w:cs="Simplified Arabic"/>
          <w:color w:val="000000"/>
          <w:kern w:val="14"/>
          <w:szCs w:val="22"/>
          <w:rtl/>
          <w:lang w:val="en-US"/>
          <w14:ligatures w14:val="standardContextual"/>
        </w:rPr>
        <w:t xml:space="preserve"> "لجنة المساعدة القضائية" تنظر في الطلبات المرفوعة لها من المتقاضين دون النظر إلى هويتهم أو جنسيتهم أو جنسهم أو حالتهم المالية </w:t>
      </w:r>
      <w:r w:rsidRPr="005562DE">
        <w:rPr>
          <w:rFonts w:ascii="Simplified Arabic" w:eastAsia="Calibri" w:hAnsi="Simplified Arabic" w:cs="Simplified Arabic" w:hint="cs"/>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 xml:space="preserve">لذين يرغبون في توكيل محام للدفاع عنهم ولكنهم لا يستطيعون لأي سبب كان. حيث تنظر اللجنة في تلك الطلبات، وتفحص جديتها، وتراعي العديد من الظروف الإنسانية في البت بتلك الطلبات. </w:t>
      </w:r>
    </w:p>
    <w:p w14:paraId="22F03B39"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أما بشأن المساواة بين الرجل والمرأة في إجراءات الشهادة والاثبات؛ فإن الأصل فيها عدم التمييز بينهما إلا في بعض الأمور التي تقتضيها الشريعة الإسلامية، حيث نظم المشرع شهادة الشهود في المعاملات المدنية في</w:t>
      </w:r>
      <w:r w:rsidRPr="005562DE">
        <w:rPr>
          <w:rFonts w:ascii="Simplified Arabic" w:eastAsia="Calibri" w:hAnsi="Simplified Arabic" w:cs="Simplified Arabic" w:hint="cs"/>
          <w:color w:val="000000"/>
          <w:kern w:val="14"/>
          <w:szCs w:val="22"/>
          <w:rtl/>
          <w:lang w:val="en-US"/>
          <w14:ligatures w14:val="standardContextual"/>
        </w:rPr>
        <w:t xml:space="preserve"> قانون</w:t>
      </w:r>
      <w:r w:rsidRPr="005562DE">
        <w:rPr>
          <w:rFonts w:ascii="Simplified Arabic" w:eastAsia="Calibri" w:hAnsi="Simplified Arabic" w:cs="Simplified Arabic"/>
          <w:color w:val="000000"/>
          <w:kern w:val="14"/>
          <w:szCs w:val="22"/>
          <w:rtl/>
          <w:lang w:val="en-US"/>
          <w14:ligatures w14:val="standardContextual"/>
        </w:rPr>
        <w:t xml:space="preserve"> المرافعات المدنية والتجارية من </w:t>
      </w:r>
      <w:r w:rsidRPr="005562DE">
        <w:rPr>
          <w:rFonts w:ascii="Simplified Arabic" w:eastAsia="Calibri" w:hAnsi="Simplified Arabic" w:cs="Simplified Arabic" w:hint="cs"/>
          <w:color w:val="000000"/>
          <w:kern w:val="14"/>
          <w:szCs w:val="22"/>
          <w:rtl/>
          <w:lang w:val="en-US"/>
          <w14:ligatures w14:val="standardContextual"/>
        </w:rPr>
        <w:t xml:space="preserve">المواد </w:t>
      </w:r>
      <w:r w:rsidRPr="005562DE">
        <w:rPr>
          <w:rFonts w:ascii="Simplified Arabic" w:eastAsia="Calibri" w:hAnsi="Simplified Arabic" w:cs="Simplified Arabic"/>
          <w:color w:val="000000"/>
          <w:kern w:val="14"/>
          <w:szCs w:val="22"/>
          <w:rtl/>
          <w:lang w:val="en-US"/>
          <w14:ligatures w14:val="standardContextual"/>
        </w:rPr>
        <w:t>(260) إلى (297) وساوى في تلك المواد بين شهادة الرجل والمرأة ونظر إليهما على سواء في توافر الضوابط للاعتداد بشهادة أيهما. كما لم يميز المشرع بين المرأة والرجل في الاعتداد بالشهادة في تكوين قناعة القاضي بشأن الجرائم المعروضة عليه في الإجراءات الجنائية فقد نظم المشرع الشهود في قانون الاجراءات الجنائية في الباب المتعلق بإجراءات المحاكمة في المواد من (197) إلى (205) منه دون تمييز بين شهادة الرجل والمرأة.</w:t>
      </w:r>
    </w:p>
    <w:p w14:paraId="751CD0E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w:t>
      </w:r>
      <w:r w:rsidRPr="005562DE">
        <w:rPr>
          <w:rFonts w:ascii="Simplified Arabic" w:eastAsia="Calibri" w:hAnsi="Simplified Arabic" w:cs="Simplified Arabic"/>
          <w:color w:val="000000"/>
          <w:kern w:val="14"/>
          <w:szCs w:val="22"/>
          <w:rtl/>
          <w:lang w:val="en-US"/>
          <w14:ligatures w14:val="standardContextual"/>
        </w:rPr>
        <w:t xml:space="preserve"> أن </w:t>
      </w:r>
      <w:r w:rsidRPr="005562DE">
        <w:rPr>
          <w:rFonts w:ascii="Simplified Arabic" w:eastAsia="Calibri" w:hAnsi="Simplified Arabic" w:cs="Simplified Arabic" w:hint="cs"/>
          <w:color w:val="000000"/>
          <w:kern w:val="14"/>
          <w:szCs w:val="22"/>
          <w:rtl/>
          <w:lang w:val="en-US"/>
          <w14:ligatures w14:val="standardContextual"/>
        </w:rPr>
        <w:t xml:space="preserve">الدولة </w:t>
      </w:r>
      <w:r w:rsidRPr="005562DE">
        <w:rPr>
          <w:rFonts w:ascii="Simplified Arabic" w:eastAsia="Calibri" w:hAnsi="Simplified Arabic" w:cs="Simplified Arabic"/>
          <w:color w:val="000000"/>
          <w:kern w:val="14"/>
          <w:szCs w:val="22"/>
          <w:rtl/>
          <w:lang w:val="en-US"/>
          <w14:ligatures w14:val="standardContextual"/>
        </w:rPr>
        <w:t>لم تكتفِ بتيسير وصول المرأة إلى العدالة حفاظاً على حقوقها فحسب، بل سعت إلى تمكينها لتكون شريكاً فاعلاً في تطبيق العدالة. وأصبحت المرأة تضطلع بدور بارز من خلال إسهامها في القضاء، بما يؤكد أن العدالة وتطبيقها لا يعتمدان على الجنس أو الأصل أو العِرق، وإنما تقوم على الكفاءة والقدرة على إحقاق الحقوق وإيصالها إلى أصحابها. ويتجلى ذلك في تعيين عدد من القاضيات اللاتي أثبتن جدار</w:t>
      </w:r>
      <w:r w:rsidRPr="005562DE">
        <w:rPr>
          <w:rFonts w:ascii="Simplified Arabic" w:eastAsia="Calibri" w:hAnsi="Simplified Arabic" w:cs="Simplified Arabic" w:hint="cs"/>
          <w:color w:val="000000"/>
          <w:kern w:val="14"/>
          <w:szCs w:val="22"/>
          <w:rtl/>
          <w:lang w:val="en-US"/>
          <w14:ligatures w14:val="standardContextual"/>
        </w:rPr>
        <w:t xml:space="preserve">تهم </w:t>
      </w:r>
      <w:r w:rsidRPr="005562DE">
        <w:rPr>
          <w:rFonts w:ascii="Simplified Arabic" w:eastAsia="Calibri" w:hAnsi="Simplified Arabic" w:cs="Simplified Arabic"/>
          <w:color w:val="000000"/>
          <w:kern w:val="14"/>
          <w:szCs w:val="22"/>
          <w:rtl/>
          <w:lang w:val="en-US"/>
          <w14:ligatures w14:val="standardContextual"/>
        </w:rPr>
        <w:t xml:space="preserve">في مختلف أنواع المحاكم. كما بادرت دولة قطر بتقديم مشروع القرار رقم </w:t>
      </w:r>
      <w:r w:rsidRPr="005562DE">
        <w:rPr>
          <w:rFonts w:ascii="Simplified Arabic" w:eastAsia="Calibri" w:hAnsi="Simplified Arabic" w:cs="Simplified Arabic"/>
          <w:color w:val="000000"/>
          <w:kern w:val="14"/>
          <w:szCs w:val="22"/>
          <w:lang w:val="en-US"/>
          <w14:ligatures w14:val="standardContextual"/>
        </w:rPr>
        <w:t>A/RES/75/274</w:t>
      </w:r>
      <w:r w:rsidRPr="005562DE">
        <w:rPr>
          <w:rFonts w:ascii="Simplified Arabic" w:eastAsia="Calibri" w:hAnsi="Simplified Arabic" w:cs="Simplified Arabic" w:hint="cs"/>
          <w:color w:val="000000"/>
          <w:kern w:val="14"/>
          <w:szCs w:val="22"/>
          <w:rtl/>
          <w:lang w:val="en-US"/>
          <w14:ligatures w14:val="standardContextual"/>
        </w:rPr>
        <w:t xml:space="preserve"> إلى الجمعية العامة للأمم المتحدة، الذي اعتمدته بالإجماع في 28 أبريل 2021، والقاضي باعتبار يوم 10 مارس من كل عام يوماً دولياً للقاضيات.</w:t>
      </w:r>
    </w:p>
    <w:p w14:paraId="6D87D80E"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5(د) من قائمة المسائل</w:t>
      </w:r>
    </w:p>
    <w:p w14:paraId="0F7887B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نظم المشرع القطري عقوبة الحبس الانفرادي في القانون رقم (3) لسنة </w:t>
      </w:r>
      <w:r w:rsidRPr="005562DE">
        <w:rPr>
          <w:rFonts w:ascii="Simplified Arabic" w:eastAsia="Calibri" w:hAnsi="Simplified Arabic" w:cs="Simplified Arabic" w:hint="cs"/>
          <w:color w:val="000000"/>
          <w:kern w:val="14"/>
          <w:szCs w:val="22"/>
          <w:rtl/>
          <w:lang w:val="en-US"/>
          <w14:ligatures w14:val="standardContextual"/>
        </w:rPr>
        <w:t>2009</w:t>
      </w:r>
      <w:r w:rsidRPr="005562DE">
        <w:rPr>
          <w:rFonts w:ascii="Simplified Arabic" w:eastAsia="Calibri" w:hAnsi="Simplified Arabic" w:cs="Simplified Arabic"/>
          <w:color w:val="000000"/>
          <w:kern w:val="14"/>
          <w:szCs w:val="22"/>
          <w:rtl/>
          <w:lang w:val="en-US"/>
          <w14:ligatures w14:val="standardContextual"/>
        </w:rPr>
        <w:t xml:space="preserve"> بتنظيم المؤسسات العقابية والإصلاحية ولائحته التنفيذية كافة الإجراءات الواجب اتباعها مع المحبوسين عند تطبيق الحبس الانفرادي</w:t>
      </w:r>
      <w:r w:rsidRPr="005562DE">
        <w:rPr>
          <w:rFonts w:ascii="Simplified Arabic" w:eastAsia="Calibri" w:hAnsi="Simplified Arabic" w:cs="Simplified Arabic" w:hint="cs"/>
          <w:color w:val="000000"/>
          <w:kern w:val="14"/>
          <w:szCs w:val="22"/>
          <w:rtl/>
          <w:lang w:val="en-US" w:bidi="ar-QA"/>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حيث وفر ضمانات قانونية لعدم إخضاع المحكوم للحبس الانفرادي لفترات طويلة أو غير محددة المدة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وذلك كجزاء تأديبي بعد </w:t>
      </w:r>
      <w:r w:rsidRPr="005562DE">
        <w:rPr>
          <w:rFonts w:ascii="Simplified Arabic" w:eastAsia="Calibri" w:hAnsi="Simplified Arabic" w:cs="Simplified Arabic" w:hint="cs"/>
          <w:color w:val="000000"/>
          <w:kern w:val="14"/>
          <w:szCs w:val="22"/>
          <w:rtl/>
          <w:lang w:val="en-US"/>
          <w14:ligatures w14:val="standardContextual"/>
        </w:rPr>
        <w:t>إ</w:t>
      </w:r>
      <w:r w:rsidRPr="005562DE">
        <w:rPr>
          <w:rFonts w:ascii="Simplified Arabic" w:eastAsia="Calibri" w:hAnsi="Simplified Arabic" w:cs="Simplified Arabic"/>
          <w:color w:val="000000"/>
          <w:kern w:val="14"/>
          <w:szCs w:val="22"/>
          <w:rtl/>
          <w:lang w:val="en-US"/>
          <w14:ligatures w14:val="standardContextual"/>
        </w:rPr>
        <w:t>جراء تحقيق كتابي</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يتضمن مواجهة المحبوس بالمخالفة المنسوبة </w:t>
      </w:r>
      <w:r w:rsidRPr="005562DE">
        <w:rPr>
          <w:rFonts w:ascii="Simplified Arabic" w:eastAsia="Calibri" w:hAnsi="Simplified Arabic" w:cs="Simplified Arabic" w:hint="cs"/>
          <w:color w:val="000000"/>
          <w:kern w:val="14"/>
          <w:szCs w:val="22"/>
          <w:rtl/>
          <w:lang w:val="en-US"/>
          <w14:ligatures w14:val="standardContextual"/>
        </w:rPr>
        <w:t>إ</w:t>
      </w:r>
      <w:r w:rsidRPr="005562DE">
        <w:rPr>
          <w:rFonts w:ascii="Simplified Arabic" w:eastAsia="Calibri" w:hAnsi="Simplified Arabic" w:cs="Simplified Arabic"/>
          <w:color w:val="000000"/>
          <w:kern w:val="14"/>
          <w:szCs w:val="22"/>
          <w:rtl/>
          <w:lang w:val="en-US"/>
          <w14:ligatures w14:val="standardContextual"/>
        </w:rPr>
        <w:t xml:space="preserve">ليه وسماع أقواله وتحقيق دفاعه، وترفع التوصية </w:t>
      </w:r>
      <w:r w:rsidRPr="005562DE">
        <w:rPr>
          <w:rFonts w:ascii="Simplified Arabic" w:eastAsia="Calibri" w:hAnsi="Simplified Arabic" w:cs="Simplified Arabic" w:hint="cs"/>
          <w:color w:val="000000"/>
          <w:kern w:val="14"/>
          <w:szCs w:val="22"/>
          <w:rtl/>
          <w:lang w:val="en-US"/>
          <w14:ligatures w14:val="standardContextual"/>
        </w:rPr>
        <w:t>إ</w:t>
      </w:r>
      <w:r w:rsidRPr="005562DE">
        <w:rPr>
          <w:rFonts w:ascii="Simplified Arabic" w:eastAsia="Calibri" w:hAnsi="Simplified Arabic" w:cs="Simplified Arabic"/>
          <w:color w:val="000000"/>
          <w:kern w:val="14"/>
          <w:szCs w:val="22"/>
          <w:rtl/>
          <w:lang w:val="en-US"/>
          <w14:ligatures w14:val="standardContextual"/>
        </w:rPr>
        <w:t xml:space="preserve">لى السلطة المختصة بتوقيع الجزاء. كما </w:t>
      </w:r>
      <w:r w:rsidRPr="005562DE">
        <w:rPr>
          <w:rFonts w:ascii="Simplified Arabic" w:eastAsia="Calibri" w:hAnsi="Simplified Arabic" w:cs="Simplified Arabic" w:hint="cs"/>
          <w:color w:val="000000"/>
          <w:kern w:val="14"/>
          <w:szCs w:val="22"/>
          <w:rtl/>
          <w:lang w:val="en-US"/>
          <w14:ligatures w14:val="standardContextual"/>
        </w:rPr>
        <w:t>تقوم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الجهات المعنية بالدولة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 xml:space="preserve">الرقابة على المؤسسات العقابية وغيرها من أماكن الحبس </w:t>
      </w:r>
      <w:r w:rsidRPr="005562DE">
        <w:rPr>
          <w:rFonts w:ascii="Simplified Arabic" w:eastAsia="Calibri" w:hAnsi="Simplified Arabic" w:cs="Simplified Arabic" w:hint="cs"/>
          <w:color w:val="000000"/>
          <w:kern w:val="14"/>
          <w:szCs w:val="22"/>
          <w:rtl/>
          <w:lang w:val="en-US"/>
          <w14:ligatures w14:val="standardContextual"/>
        </w:rPr>
        <w:t>مثل</w:t>
      </w:r>
      <w:r w:rsidRPr="005562DE">
        <w:rPr>
          <w:rFonts w:ascii="Simplified Arabic" w:eastAsia="Calibri" w:hAnsi="Simplified Arabic" w:cs="Simplified Arabic"/>
          <w:color w:val="000000"/>
          <w:kern w:val="14"/>
          <w:szCs w:val="22"/>
          <w:rtl/>
          <w:lang w:val="en-US"/>
          <w14:ligatures w14:val="standardContextual"/>
        </w:rPr>
        <w:t xml:space="preserve"> وزارة الداخلية</w:t>
      </w:r>
      <w:r w:rsidRPr="005562DE">
        <w:rPr>
          <w:rFonts w:ascii="Simplified Arabic" w:eastAsia="Calibri" w:hAnsi="Simplified Arabic" w:cs="Simplified Arabic" w:hint="cs"/>
          <w:color w:val="000000"/>
          <w:kern w:val="14"/>
          <w:szCs w:val="22"/>
          <w:rtl/>
          <w:lang w:val="en-US"/>
          <w14:ligatures w14:val="standardContextual"/>
        </w:rPr>
        <w:t xml:space="preserve"> والنيابة العامة واللجنة الوطنية لحقوق الإنسان.</w:t>
      </w:r>
      <w:r w:rsidRPr="005562DE">
        <w:rPr>
          <w:rFonts w:ascii="Simplified Arabic" w:eastAsia="Calibri" w:hAnsi="Simplified Arabic" w:cs="Simplified Arabic"/>
          <w:color w:val="000000"/>
          <w:kern w:val="14"/>
          <w:szCs w:val="22"/>
          <w:rtl/>
          <w:lang w:val="en-US"/>
          <w14:ligatures w14:val="standardContextual"/>
        </w:rPr>
        <w:t xml:space="preserve"> وعليه يتم عمل زيارات دورية ومفاجئة للاطلاع على السجلات و</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 xml:space="preserve">وامر القبض والحبس، وتلقي </w:t>
      </w:r>
      <w:r w:rsidRPr="005562DE">
        <w:rPr>
          <w:rFonts w:ascii="Simplified Arabic" w:eastAsia="Calibri" w:hAnsi="Simplified Arabic" w:cs="Simplified Arabic" w:hint="cs"/>
          <w:color w:val="000000"/>
          <w:kern w:val="14"/>
          <w:szCs w:val="22"/>
          <w:rtl/>
          <w:lang w:val="en-US"/>
          <w14:ligatures w14:val="standardContextual"/>
        </w:rPr>
        <w:t>شكاوى</w:t>
      </w:r>
      <w:r w:rsidRPr="005562DE">
        <w:rPr>
          <w:rFonts w:ascii="Simplified Arabic" w:eastAsia="Calibri" w:hAnsi="Simplified Arabic" w:cs="Simplified Arabic"/>
          <w:color w:val="000000"/>
          <w:kern w:val="14"/>
          <w:szCs w:val="22"/>
          <w:rtl/>
          <w:lang w:val="en-US"/>
          <w14:ligatures w14:val="standardContextual"/>
        </w:rPr>
        <w:t xml:space="preserve"> المحبوسين والتحقيق فيها ومن ضمنهم النساء المحكوم عليهن للتأكد من عدم مخالفة </w:t>
      </w:r>
      <w:r w:rsidRPr="005562DE">
        <w:rPr>
          <w:rFonts w:ascii="Simplified Arabic" w:eastAsia="Calibri" w:hAnsi="Simplified Arabic" w:cs="Simplified Arabic" w:hint="cs"/>
          <w:color w:val="000000"/>
          <w:kern w:val="14"/>
          <w:szCs w:val="22"/>
          <w:rtl/>
          <w:lang w:val="en-US"/>
          <w14:ligatures w14:val="standardContextual"/>
        </w:rPr>
        <w:t>أحكام</w:t>
      </w:r>
      <w:r w:rsidRPr="005562DE">
        <w:rPr>
          <w:rFonts w:ascii="Simplified Arabic" w:eastAsia="Calibri" w:hAnsi="Simplified Arabic" w:cs="Simplified Arabic"/>
          <w:color w:val="000000"/>
          <w:kern w:val="14"/>
          <w:szCs w:val="22"/>
          <w:rtl/>
          <w:lang w:val="en-US"/>
          <w14:ligatures w14:val="standardContextual"/>
        </w:rPr>
        <w:t xml:space="preserve"> القوانين والاتفاقيات الدولية.</w:t>
      </w:r>
    </w:p>
    <w:p w14:paraId="1DFAA63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علماً أن اللجوء إلى الحجز الانفرادي للنساء لا يتم اتخاذه إلا في أضيق الحدود، وتحظى المحبوسات في المؤسسات العقابية والإصلاحية برعاية خاصة </w:t>
      </w:r>
      <w:r w:rsidRPr="005562DE">
        <w:rPr>
          <w:rFonts w:ascii="Simplified Arabic" w:eastAsia="Calibri" w:hAnsi="Simplified Arabic" w:cs="Simplified Arabic" w:hint="cs"/>
          <w:color w:val="000000"/>
          <w:kern w:val="14"/>
          <w:szCs w:val="22"/>
          <w:rtl/>
          <w:lang w:val="en-US"/>
          <w14:ligatures w14:val="standardContextual"/>
        </w:rPr>
        <w:t>تُراعي</w:t>
      </w:r>
      <w:r w:rsidRPr="005562DE">
        <w:rPr>
          <w:rFonts w:ascii="Simplified Arabic" w:eastAsia="Calibri" w:hAnsi="Simplified Arabic" w:cs="Simplified Arabic"/>
          <w:color w:val="000000"/>
          <w:kern w:val="14"/>
          <w:szCs w:val="22"/>
          <w:rtl/>
          <w:lang w:val="en-US"/>
          <w14:ligatures w14:val="standardContextual"/>
        </w:rPr>
        <w:t xml:space="preserve"> خصوصي</w:t>
      </w:r>
      <w:r w:rsidRPr="005562DE">
        <w:rPr>
          <w:rFonts w:ascii="Simplified Arabic" w:eastAsia="Calibri" w:hAnsi="Simplified Arabic" w:cs="Simplified Arabic" w:hint="cs"/>
          <w:color w:val="000000"/>
          <w:kern w:val="14"/>
          <w:szCs w:val="22"/>
          <w:rtl/>
          <w:lang w:val="en-US"/>
          <w14:ligatures w14:val="standardContextual"/>
        </w:rPr>
        <w:t>تهم</w:t>
      </w:r>
      <w:r w:rsidRPr="005562DE">
        <w:rPr>
          <w:rFonts w:ascii="Simplified Arabic" w:eastAsia="Calibri" w:hAnsi="Simplified Arabic" w:cs="Simplified Arabic"/>
          <w:color w:val="000000"/>
          <w:kern w:val="14"/>
          <w:szCs w:val="22"/>
          <w:rtl/>
          <w:lang w:val="en-US"/>
          <w14:ligatures w14:val="standardContextual"/>
        </w:rPr>
        <w:t xml:space="preserve">، وتتمثل هذه الضمانات </w:t>
      </w:r>
      <w:r w:rsidRPr="005562DE">
        <w:rPr>
          <w:rFonts w:ascii="Simplified Arabic" w:eastAsia="Calibri" w:hAnsi="Simplified Arabic" w:cs="Simplified Arabic" w:hint="cs"/>
          <w:color w:val="000000"/>
          <w:kern w:val="14"/>
          <w:szCs w:val="22"/>
          <w:rtl/>
          <w:lang w:val="en-US"/>
          <w14:ligatures w14:val="standardContextual"/>
        </w:rPr>
        <w:t xml:space="preserve">بتكليف لجنة مختصة </w:t>
      </w:r>
      <w:r w:rsidRPr="005562DE">
        <w:rPr>
          <w:rFonts w:eastAsia="Calibri" w:cs="Simplified Arabic"/>
          <w:color w:val="000000"/>
          <w:kern w:val="14"/>
          <w:szCs w:val="22"/>
          <w:rtl/>
          <w:lang w:val="en-US" w:bidi="ar-QA"/>
          <w14:ligatures w14:val="standardContextual"/>
        </w:rPr>
        <w:t>تتولى التحقيق في المخالفات</w:t>
      </w:r>
      <w:r w:rsidRPr="005562DE">
        <w:rPr>
          <w:rFonts w:eastAsia="Calibri" w:cs="Simplified Arabic" w:hint="cs"/>
          <w:color w:val="000000"/>
          <w:kern w:val="14"/>
          <w:szCs w:val="22"/>
          <w:rtl/>
          <w:lang w:val="en-US" w:bidi="ar-QA"/>
          <w14:ligatures w14:val="standardContextual"/>
        </w:rPr>
        <w:t>،</w:t>
      </w:r>
      <w:r w:rsidRPr="005562DE">
        <w:rPr>
          <w:rFonts w:eastAsia="Calibri" w:cs="Simplified Arabic"/>
          <w:color w:val="000000"/>
          <w:kern w:val="14"/>
          <w:szCs w:val="22"/>
          <w:rtl/>
          <w:lang w:val="en-US" w:bidi="ar-QA"/>
          <w14:ligatures w14:val="standardContextual"/>
        </w:rPr>
        <w:t xml:space="preserve"> وترفع توصياتها إلى السلطة المختصة </w:t>
      </w:r>
      <w:r w:rsidRPr="005562DE">
        <w:rPr>
          <w:rFonts w:eastAsia="Calibri" w:cs="Simplified Arabic" w:hint="cs"/>
          <w:color w:val="000000"/>
          <w:kern w:val="14"/>
          <w:szCs w:val="22"/>
          <w:rtl/>
          <w:lang w:val="en-US" w:bidi="ar-QA"/>
          <w14:ligatures w14:val="standardContextual"/>
        </w:rPr>
        <w:t>ل</w:t>
      </w:r>
      <w:r w:rsidRPr="005562DE">
        <w:rPr>
          <w:rFonts w:eastAsia="Calibri" w:cs="Simplified Arabic"/>
          <w:color w:val="000000"/>
          <w:kern w:val="14"/>
          <w:szCs w:val="22"/>
          <w:rtl/>
          <w:lang w:val="en-US" w:bidi="ar-QA"/>
          <w14:ligatures w14:val="standardContextual"/>
        </w:rPr>
        <w:t>توقيع الجزاء.</w:t>
      </w:r>
      <w:r w:rsidRPr="005562DE">
        <w:rPr>
          <w:rFonts w:eastAsia="Calibri" w:cs="Simplified Arabic" w:hint="cs"/>
          <w:color w:val="000000"/>
          <w:kern w:val="14"/>
          <w:szCs w:val="22"/>
          <w:rtl/>
          <w:lang w:val="en-US" w:bidi="ar-QA"/>
          <w14:ligatures w14:val="standardContextual"/>
        </w:rPr>
        <w:t xml:space="preserve"> ويتم تحديد مدة الحجز الانفرادي بحيث لا تتجاوز خمسة عشر يوماً عملاً بالمادة (53) من القانون، بما يحول دون الحبس الانفرادي المطول أو غير المحدد. كما يتم تسجيل</w:t>
      </w:r>
      <w:r w:rsidRPr="005562DE">
        <w:rPr>
          <w:rFonts w:eastAsia="Calibri" w:cs="Simplified Arabic"/>
          <w:color w:val="000000"/>
          <w:kern w:val="14"/>
          <w:szCs w:val="22"/>
          <w:rtl/>
          <w:lang w:val="en-US" w:bidi="ar-QA"/>
          <w14:ligatures w14:val="standardContextual"/>
        </w:rPr>
        <w:t xml:space="preserve"> الجزاءات </w:t>
      </w:r>
      <w:r w:rsidRPr="005562DE">
        <w:rPr>
          <w:rFonts w:eastAsia="Calibri" w:cs="Simplified Arabic" w:hint="cs"/>
          <w:color w:val="000000"/>
          <w:kern w:val="14"/>
          <w:szCs w:val="22"/>
          <w:rtl/>
          <w:lang w:val="en-US" w:bidi="ar-QA"/>
          <w14:ligatures w14:val="standardContextual"/>
        </w:rPr>
        <w:t>المفروضة</w:t>
      </w:r>
      <w:r w:rsidRPr="005562DE">
        <w:rPr>
          <w:rFonts w:eastAsia="Calibri" w:cs="Simplified Arabic"/>
          <w:color w:val="000000"/>
          <w:kern w:val="14"/>
          <w:szCs w:val="22"/>
          <w:rtl/>
          <w:lang w:val="en-US" w:bidi="ar-QA"/>
          <w14:ligatures w14:val="standardContextual"/>
        </w:rPr>
        <w:t xml:space="preserve"> على المحبوسين في سجل الجزاءات </w:t>
      </w:r>
      <w:r w:rsidRPr="005562DE">
        <w:rPr>
          <w:rFonts w:eastAsia="Calibri" w:cs="Simplified Arabic" w:hint="cs"/>
          <w:color w:val="000000"/>
          <w:kern w:val="14"/>
          <w:szCs w:val="22"/>
          <w:rtl/>
          <w:lang w:val="en-US" w:bidi="ar-QA"/>
          <w14:ligatures w14:val="standardContextual"/>
        </w:rPr>
        <w:t xml:space="preserve">دون أن يؤثر توقيع الجزاء على موعد الإفراج المقرر، مع كفالة حق التظلم للمحبوس من القرار الصادر بالمجازاة خلال </w:t>
      </w:r>
      <w:r w:rsidRPr="005562DE">
        <w:rPr>
          <w:rFonts w:eastAsia="Calibri" w:cs="Simplified Arabic"/>
          <w:color w:val="000000"/>
          <w:kern w:val="14"/>
          <w:szCs w:val="22"/>
          <w:rtl/>
          <w:lang w:val="en-US" w:bidi="ar-QA"/>
          <w14:ligatures w14:val="standardContextual"/>
        </w:rPr>
        <w:t xml:space="preserve">خمسة أيام من تاريخ </w:t>
      </w:r>
      <w:r w:rsidRPr="005562DE">
        <w:rPr>
          <w:rFonts w:eastAsia="Calibri" w:cs="Simplified Arabic" w:hint="cs"/>
          <w:color w:val="000000"/>
          <w:kern w:val="14"/>
          <w:szCs w:val="22"/>
          <w:rtl/>
          <w:lang w:val="en-US" w:bidi="ar-QA"/>
          <w14:ligatures w14:val="standardContextual"/>
        </w:rPr>
        <w:t>الإخطار به</w:t>
      </w:r>
      <w:r w:rsidRPr="005562DE">
        <w:rPr>
          <w:rFonts w:eastAsia="Calibri" w:cs="Simplified Arabic"/>
          <w:color w:val="000000"/>
          <w:kern w:val="14"/>
          <w:szCs w:val="22"/>
          <w:rtl/>
          <w:lang w:val="en-US" w:bidi="ar-QA"/>
          <w14:ligatures w14:val="standardContextual"/>
        </w:rPr>
        <w:t xml:space="preserve"> </w:t>
      </w:r>
      <w:r w:rsidRPr="005562DE">
        <w:rPr>
          <w:rFonts w:eastAsia="Calibri" w:cs="Simplified Arabic" w:hint="cs"/>
          <w:color w:val="000000"/>
          <w:kern w:val="14"/>
          <w:szCs w:val="22"/>
          <w:rtl/>
          <w:lang w:val="en-US" w:bidi="ar-QA"/>
          <w14:ligatures w14:val="standardContextual"/>
        </w:rPr>
        <w:t>وفقاً للمادة</w:t>
      </w:r>
      <w:r w:rsidRPr="005562DE">
        <w:rPr>
          <w:rFonts w:eastAsia="Calibri" w:cs="Simplified Arabic"/>
          <w:color w:val="000000"/>
          <w:kern w:val="14"/>
          <w:szCs w:val="22"/>
          <w:rtl/>
          <w:lang w:val="en-US" w:bidi="ar-QA"/>
          <w14:ligatures w14:val="standardContextual"/>
        </w:rPr>
        <w:t xml:space="preserve"> (26) من اللائحة التنفيذية لذات القانون</w:t>
      </w:r>
      <w:r w:rsidRPr="005562DE">
        <w:rPr>
          <w:rFonts w:eastAsia="Calibri" w:cs="Simplified Arabic" w:hint="cs"/>
          <w:color w:val="000000"/>
          <w:kern w:val="14"/>
          <w:szCs w:val="22"/>
          <w:rtl/>
          <w:lang w:val="en-US" w:bidi="ar-QA"/>
          <w14:ligatures w14:val="standardContextual"/>
        </w:rPr>
        <w:t>.</w:t>
      </w:r>
    </w:p>
    <w:p w14:paraId="33C62FD8"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lastRenderedPageBreak/>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5(ه) من قائمة المسائل</w:t>
      </w:r>
    </w:p>
    <w:p w14:paraId="552631F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eastAsia"/>
          <w:color w:val="000000"/>
          <w:kern w:val="14"/>
          <w:szCs w:val="22"/>
          <w:rtl/>
          <w:lang w:val="en-US"/>
          <w14:ligatures w14:val="standardContextual"/>
        </w:rPr>
        <w:t>إن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نظام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العدالة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الجنائية</w:t>
      </w:r>
      <w:r w:rsidRPr="005562DE">
        <w:rPr>
          <w:rFonts w:ascii="Simplified Arabic" w:eastAsia="Calibri" w:hAnsi="Simplified Arabic" w:cs="Simplified Arabic"/>
          <w:color w:val="000000"/>
          <w:kern w:val="14"/>
          <w:szCs w:val="22"/>
          <w:rtl/>
          <w:lang w:val="en-US"/>
          <w14:ligatures w14:val="standardContextual"/>
        </w:rPr>
        <w:t xml:space="preserve"> في دولة قطر يراعي في </w:t>
      </w:r>
      <w:r w:rsidRPr="005562DE">
        <w:rPr>
          <w:rFonts w:ascii="Simplified Arabic" w:eastAsia="Calibri" w:hAnsi="Simplified Arabic" w:cs="Simplified Arabic" w:hint="cs"/>
          <w:color w:val="000000"/>
          <w:kern w:val="14"/>
          <w:szCs w:val="22"/>
          <w:rtl/>
          <w:lang w:val="en-US"/>
          <w14:ligatures w14:val="standardContextual"/>
        </w:rPr>
        <w:t>إجراءاته</w:t>
      </w:r>
      <w:r w:rsidRPr="005562DE">
        <w:rPr>
          <w:rFonts w:ascii="Simplified Arabic" w:eastAsia="Calibri" w:hAnsi="Simplified Arabic" w:cs="Simplified Arabic"/>
          <w:color w:val="000000"/>
          <w:kern w:val="14"/>
          <w:szCs w:val="22"/>
          <w:rtl/>
          <w:lang w:val="en-US"/>
          <w14:ligatures w14:val="standardContextual"/>
        </w:rPr>
        <w:t xml:space="preserve"> التحقيقية، العوامل المخففة المرتبطة بخلفيات النساء المتهمات، وذلك في إطار ما ينظمه </w:t>
      </w:r>
      <w:r w:rsidRPr="005562DE">
        <w:rPr>
          <w:rFonts w:ascii="Simplified Arabic" w:eastAsia="Calibri" w:hAnsi="Simplified Arabic" w:cs="Simplified Arabic" w:hint="cs"/>
          <w:color w:val="000000"/>
          <w:kern w:val="14"/>
          <w:szCs w:val="22"/>
          <w:rtl/>
          <w:lang w:val="en-US" w:bidi="ar-QA"/>
          <w14:ligatures w14:val="standardContextual"/>
        </w:rPr>
        <w:t xml:space="preserve">قانون </w:t>
      </w:r>
      <w:r w:rsidRPr="005562DE">
        <w:rPr>
          <w:rFonts w:ascii="Simplified Arabic" w:eastAsia="Calibri" w:hAnsi="Simplified Arabic" w:cs="Simplified Arabic" w:hint="eastAsia"/>
          <w:color w:val="000000"/>
          <w:kern w:val="14"/>
          <w:szCs w:val="22"/>
          <w:rtl/>
          <w:lang w:val="en-US"/>
          <w14:ligatures w14:val="standardContextual"/>
        </w:rPr>
        <w:t>الإجراءات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w:t>
      </w:r>
      <w:r w:rsidRPr="005562DE">
        <w:rPr>
          <w:rFonts w:ascii="Simplified Arabic" w:eastAsia="Calibri" w:hAnsi="Simplified Arabic" w:cs="Simplified Arabic" w:hint="cs"/>
          <w:color w:val="000000"/>
          <w:kern w:val="14"/>
          <w:szCs w:val="22"/>
          <w:rtl/>
          <w:lang w:val="en-US"/>
          <w14:ligatures w14:val="standardContextual"/>
        </w:rPr>
        <w:t>لجنائية</w:t>
      </w:r>
      <w:r w:rsidRPr="005562DE">
        <w:rPr>
          <w:rFonts w:ascii="Simplified Arabic" w:eastAsia="Calibri" w:hAnsi="Simplified Arabic" w:cs="Simplified Arabic"/>
          <w:color w:val="000000"/>
          <w:kern w:val="14"/>
          <w:szCs w:val="22"/>
          <w:rtl/>
          <w:lang w:val="en-US"/>
          <w14:ligatures w14:val="standardContextual"/>
        </w:rPr>
        <w:t xml:space="preserve"> والقوانين المعدلة له، </w:t>
      </w:r>
      <w:r w:rsidRPr="005562DE">
        <w:rPr>
          <w:rFonts w:ascii="Simplified Arabic" w:eastAsia="Calibri" w:hAnsi="Simplified Arabic" w:cs="Simplified Arabic" w:hint="eastAsia"/>
          <w:color w:val="000000"/>
          <w:kern w:val="14"/>
          <w:szCs w:val="22"/>
          <w:rtl/>
          <w:lang w:val="en-US"/>
          <w14:ligatures w14:val="standardContextual"/>
        </w:rPr>
        <w:t>وتشمل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هذه</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الإجراءات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ضمان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مراعاة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الأوضاع</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الاجتماعية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والنفسية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للمرأة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أثناء</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التحقيق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والتصرف</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الدعوى</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الجنائية</w:t>
      </w:r>
      <w:r w:rsidRPr="005562DE">
        <w:rPr>
          <w:rFonts w:ascii="Simplified Arabic" w:eastAsia="Calibri" w:hAnsi="Simplified Arabic" w:cs="Simplified Arabic"/>
          <w:color w:val="000000"/>
          <w:kern w:val="14"/>
          <w:szCs w:val="22"/>
          <w:rtl/>
          <w:lang w:val="en-US"/>
          <w14:ligatures w14:val="standardContextual"/>
        </w:rPr>
        <w:t>.</w:t>
      </w:r>
      <w:r w:rsidRPr="005562DE">
        <w:rPr>
          <w:rFonts w:ascii="Simplified Arabic" w:eastAsia="Calibri" w:hAnsi="Simplified Arabic" w:cs="Simplified Arabic" w:hint="eastAsia"/>
          <w:color w:val="000000"/>
          <w:kern w:val="14"/>
          <w:szCs w:val="22"/>
          <w:rtl/>
          <w:lang w:val="en-US"/>
          <w14:ligatures w14:val="standardContextual"/>
        </w:rPr>
        <w:t xml:space="preserve"> كما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ينظم</w:t>
      </w:r>
      <w:r w:rsidRPr="005562DE">
        <w:rPr>
          <w:rFonts w:ascii="Simplified Arabic" w:eastAsia="Calibri" w:hAnsi="Simplified Arabic" w:cs="Simplified Arabic"/>
          <w:color w:val="000000"/>
          <w:kern w:val="14"/>
          <w:szCs w:val="22"/>
          <w:rtl/>
          <w:lang w:val="en-US"/>
          <w14:ligatures w14:val="standardContextual"/>
        </w:rPr>
        <w:t xml:space="preserve"> القانون ذاته </w:t>
      </w:r>
      <w:r w:rsidRPr="005562DE">
        <w:rPr>
          <w:rFonts w:ascii="Simplified Arabic" w:eastAsia="Calibri" w:hAnsi="Simplified Arabic" w:cs="Simplified Arabic" w:hint="cs"/>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المواد من (209) </w:t>
      </w:r>
      <w:r w:rsidRPr="005562DE">
        <w:rPr>
          <w:rFonts w:ascii="Simplified Arabic" w:eastAsia="Calibri" w:hAnsi="Simplified Arabic" w:cs="Simplified Arabic" w:hint="cs"/>
          <w:color w:val="000000"/>
          <w:kern w:val="14"/>
          <w:szCs w:val="22"/>
          <w:rtl/>
          <w:lang w:val="en-US"/>
          <w14:ligatures w14:val="standardContextual"/>
        </w:rPr>
        <w:t>إ</w:t>
      </w:r>
      <w:r w:rsidRPr="005562DE">
        <w:rPr>
          <w:rFonts w:ascii="Simplified Arabic" w:eastAsia="Calibri" w:hAnsi="Simplified Arabic" w:cs="Simplified Arabic"/>
          <w:color w:val="000000"/>
          <w:kern w:val="14"/>
          <w:szCs w:val="22"/>
          <w:rtl/>
          <w:lang w:val="en-US"/>
          <w14:ligatures w14:val="standardContextual"/>
        </w:rPr>
        <w:t>لى (212)</w:t>
      </w:r>
      <w:r w:rsidRPr="005562DE">
        <w:rPr>
          <w:rFonts w:ascii="Simplified Arabic" w:eastAsia="Calibri" w:hAnsi="Simplified Arabic" w:cs="Simplified Arabic" w:hint="cs"/>
          <w:color w:val="000000"/>
          <w:kern w:val="14"/>
          <w:szCs w:val="22"/>
          <w:rtl/>
          <w:lang w:val="en-US"/>
          <w14:ligatures w14:val="standardContextual"/>
        </w:rPr>
        <w:t xml:space="preserve"> منه</w:t>
      </w:r>
      <w:r w:rsidRPr="005562DE">
        <w:rPr>
          <w:rFonts w:ascii="Simplified Arabic" w:eastAsia="Calibri" w:hAnsi="Simplified Arabic" w:cs="Simplified Arabic" w:hint="eastAsia"/>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الإجراءات الواجب اتباعها في حال كانت المتهم</w:t>
      </w:r>
      <w:r w:rsidRPr="005562DE">
        <w:rPr>
          <w:rFonts w:ascii="Simplified Arabic" w:eastAsia="Calibri" w:hAnsi="Simplified Arabic" w:cs="Simplified Arabic" w:hint="eastAsia"/>
          <w:color w:val="000000"/>
          <w:kern w:val="14"/>
          <w:szCs w:val="22"/>
          <w:rtl/>
          <w:lang w:val="en-US"/>
          <w14:ligatures w14:val="standardContextual"/>
        </w:rPr>
        <w:t>ة</w:t>
      </w:r>
      <w:r w:rsidRPr="005562DE">
        <w:rPr>
          <w:rFonts w:ascii="Simplified Arabic" w:eastAsia="Calibri" w:hAnsi="Simplified Arabic" w:cs="Simplified Arabic"/>
          <w:color w:val="000000"/>
          <w:kern w:val="14"/>
          <w:szCs w:val="22"/>
          <w:rtl/>
          <w:lang w:val="en-US"/>
          <w14:ligatures w14:val="standardContextual"/>
        </w:rPr>
        <w:t xml:space="preserve"> مصاب</w:t>
      </w:r>
      <w:r w:rsidRPr="005562DE">
        <w:rPr>
          <w:rFonts w:ascii="Simplified Arabic" w:eastAsia="Calibri" w:hAnsi="Simplified Arabic" w:cs="Simplified Arabic" w:hint="eastAsia"/>
          <w:color w:val="000000"/>
          <w:kern w:val="14"/>
          <w:szCs w:val="22"/>
          <w:rtl/>
          <w:lang w:val="en-US"/>
          <w14:ligatures w14:val="standardContextual"/>
        </w:rPr>
        <w:t>ة</w:t>
      </w:r>
      <w:r w:rsidRPr="005562DE">
        <w:rPr>
          <w:rFonts w:ascii="Simplified Arabic" w:eastAsia="Calibri" w:hAnsi="Simplified Arabic" w:cs="Simplified Arabic"/>
          <w:color w:val="000000"/>
          <w:kern w:val="14"/>
          <w:szCs w:val="22"/>
          <w:rtl/>
          <w:lang w:val="en-US"/>
          <w14:ligatures w14:val="standardContextual"/>
        </w:rPr>
        <w:t xml:space="preserve"> ب</w:t>
      </w:r>
      <w:r w:rsidRPr="005562DE">
        <w:rPr>
          <w:rFonts w:ascii="Simplified Arabic" w:eastAsia="Calibri" w:hAnsi="Simplified Arabic" w:cs="Simplified Arabic" w:hint="eastAsia"/>
          <w:color w:val="000000"/>
          <w:kern w:val="14"/>
          <w:szCs w:val="22"/>
          <w:rtl/>
          <w:lang w:val="en-US"/>
          <w14:ligatures w14:val="standardContextual"/>
        </w:rPr>
        <w:t>مرض</w:t>
      </w:r>
      <w:r w:rsidRPr="005562DE">
        <w:rPr>
          <w:rFonts w:ascii="Simplified Arabic" w:eastAsia="Calibri" w:hAnsi="Simplified Arabic" w:cs="Simplified Arabic"/>
          <w:color w:val="000000"/>
          <w:kern w:val="14"/>
          <w:szCs w:val="22"/>
          <w:rtl/>
          <w:lang w:val="en-US"/>
          <w14:ligatures w14:val="standardContextual"/>
        </w:rPr>
        <w:t xml:space="preserve"> نفسي أو عاهة عقلية</w:t>
      </w:r>
      <w:r w:rsidRPr="005562DE">
        <w:rPr>
          <w:rFonts w:ascii="Simplified Arabic" w:eastAsia="Calibri" w:hAnsi="Simplified Arabic" w:cs="Simplified Arabic" w:hint="eastAsia"/>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حيث</w:t>
      </w:r>
      <w:r w:rsidRPr="005562DE">
        <w:rPr>
          <w:rFonts w:ascii="Simplified Arabic" w:eastAsia="Calibri" w:hAnsi="Simplified Arabic" w:cs="Simplified Arabic"/>
          <w:color w:val="000000"/>
          <w:kern w:val="14"/>
          <w:szCs w:val="22"/>
          <w:rtl/>
          <w:lang w:val="en-US"/>
          <w14:ligatures w14:val="standardContextual"/>
        </w:rPr>
        <w:t xml:space="preserve"> تلتزم الجهات المختصة </w:t>
      </w:r>
      <w:r w:rsidRPr="005562DE">
        <w:rPr>
          <w:rFonts w:ascii="Simplified Arabic" w:eastAsia="Calibri" w:hAnsi="Simplified Arabic" w:cs="Simplified Arabic" w:hint="eastAsia"/>
          <w:color w:val="000000"/>
          <w:kern w:val="14"/>
          <w:szCs w:val="22"/>
          <w:rtl/>
          <w:lang w:val="en-US"/>
          <w14:ligatures w14:val="standardContextual"/>
        </w:rPr>
        <w:t>باتخاذ</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التدابير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القانونية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اللازمة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يكفل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التعامل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مع</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المتهمة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وفق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حالتها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الذهنية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والنفسية</w:t>
      </w:r>
      <w:r w:rsidRPr="005562DE">
        <w:rPr>
          <w:rFonts w:ascii="Simplified Arabic" w:eastAsia="Calibri" w:hAnsi="Simplified Arabic" w:cs="Simplified Arabic"/>
          <w:color w:val="000000"/>
          <w:kern w:val="14"/>
          <w:szCs w:val="22"/>
          <w:rtl/>
          <w:lang w:val="en-US"/>
          <w14:ligatures w14:val="standardContextual"/>
        </w:rPr>
        <w:t>.</w:t>
      </w:r>
    </w:p>
    <w:p w14:paraId="3558531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وتختص</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الجهات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المعنية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ومن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بينها</w:t>
      </w:r>
      <w:r w:rsidRPr="005562DE">
        <w:rPr>
          <w:rFonts w:ascii="Simplified Arabic" w:eastAsia="Calibri" w:hAnsi="Simplified Arabic" w:cs="Simplified Arabic"/>
          <w:color w:val="000000"/>
          <w:kern w:val="14"/>
          <w:szCs w:val="22"/>
          <w:rtl/>
          <w:lang w:val="en-US"/>
          <w14:ligatures w14:val="standardContextual"/>
        </w:rPr>
        <w:t xml:space="preserve"> نيابة </w:t>
      </w:r>
      <w:r w:rsidRPr="005562DE">
        <w:rPr>
          <w:rFonts w:ascii="Simplified Arabic" w:eastAsia="Calibri" w:hAnsi="Simplified Arabic" w:cs="Simplified Arabic" w:hint="cs"/>
          <w:color w:val="000000"/>
          <w:kern w:val="14"/>
          <w:szCs w:val="22"/>
          <w:rtl/>
          <w:lang w:val="en-US"/>
          <w14:ligatures w14:val="standardContextual"/>
        </w:rPr>
        <w:t>الأحداث</w:t>
      </w:r>
      <w:r w:rsidRPr="005562DE">
        <w:rPr>
          <w:rFonts w:ascii="Simplified Arabic" w:eastAsia="Calibri" w:hAnsi="Simplified Arabic" w:cs="Simplified Arabic"/>
          <w:color w:val="000000"/>
          <w:kern w:val="14"/>
          <w:szCs w:val="22"/>
          <w:rtl/>
          <w:lang w:val="en-US"/>
          <w14:ligatures w14:val="standardContextual"/>
        </w:rPr>
        <w:t xml:space="preserve"> والأسرة بالتحقيق والتصرف في البلاغات </w:t>
      </w:r>
      <w:r w:rsidRPr="005562DE">
        <w:rPr>
          <w:rFonts w:ascii="Simplified Arabic" w:eastAsia="Calibri" w:hAnsi="Simplified Arabic" w:cs="Simplified Arabic" w:hint="eastAsia"/>
          <w:color w:val="000000"/>
          <w:kern w:val="14"/>
          <w:szCs w:val="22"/>
          <w:rtl/>
          <w:lang w:val="en-US"/>
          <w14:ligatures w14:val="standardContextual"/>
        </w:rPr>
        <w:t>المتعلقة</w:t>
      </w:r>
      <w:r w:rsidRPr="005562DE">
        <w:rPr>
          <w:rFonts w:ascii="Simplified Arabic" w:eastAsia="Calibri" w:hAnsi="Simplified Arabic" w:cs="Simplified Arabic"/>
          <w:color w:val="000000"/>
          <w:kern w:val="14"/>
          <w:szCs w:val="22"/>
          <w:rtl/>
          <w:lang w:val="en-US"/>
          <w14:ligatures w14:val="standardContextual"/>
        </w:rPr>
        <w:t xml:space="preserve"> بالأحداث و</w:t>
      </w:r>
      <w:r w:rsidRPr="005562DE">
        <w:rPr>
          <w:rFonts w:ascii="Simplified Arabic" w:eastAsia="Calibri" w:hAnsi="Simplified Arabic" w:cs="Simplified Arabic" w:hint="eastAsia"/>
          <w:color w:val="000000"/>
          <w:kern w:val="14"/>
          <w:szCs w:val="22"/>
          <w:rtl/>
          <w:lang w:val="en-US"/>
          <w14:ligatures w14:val="standardContextual"/>
        </w:rPr>
        <w:t>قضايا</w:t>
      </w:r>
      <w:r w:rsidRPr="005562DE">
        <w:rPr>
          <w:rFonts w:ascii="Simplified Arabic" w:eastAsia="Calibri" w:hAnsi="Simplified Arabic" w:cs="Simplified Arabic"/>
          <w:color w:val="000000"/>
          <w:kern w:val="14"/>
          <w:szCs w:val="22"/>
          <w:rtl/>
          <w:lang w:val="en-US"/>
          <w14:ligatures w14:val="standardContextual"/>
        </w:rPr>
        <w:t xml:space="preserve"> ال</w:t>
      </w:r>
      <w:r w:rsidRPr="005562DE">
        <w:rPr>
          <w:rFonts w:ascii="Simplified Arabic" w:eastAsia="Calibri" w:hAnsi="Simplified Arabic" w:cs="Simplified Arabic" w:hint="eastAsia"/>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 xml:space="preserve">سرة </w:t>
      </w:r>
      <w:r w:rsidRPr="005562DE">
        <w:rPr>
          <w:rFonts w:ascii="Simplified Arabic" w:eastAsia="Calibri" w:hAnsi="Simplified Arabic" w:cs="Simplified Arabic" w:hint="eastAsia"/>
          <w:color w:val="000000"/>
          <w:kern w:val="14"/>
          <w:szCs w:val="22"/>
          <w:rtl/>
          <w:lang w:val="en-US"/>
          <w14:ligatures w14:val="standardContextual"/>
        </w:rPr>
        <w:t>والعنف</w:t>
      </w:r>
      <w:r w:rsidRPr="005562DE">
        <w:rPr>
          <w:rFonts w:ascii="Simplified Arabic" w:eastAsia="Calibri" w:hAnsi="Simplified Arabic" w:cs="Simplified Arabic"/>
          <w:color w:val="000000"/>
          <w:kern w:val="14"/>
          <w:szCs w:val="22"/>
          <w:rtl/>
          <w:lang w:val="en-US"/>
          <w14:ligatures w14:val="standardContextual"/>
        </w:rPr>
        <w:t xml:space="preserve"> الأسري، من خلال </w:t>
      </w:r>
      <w:r w:rsidRPr="005562DE">
        <w:rPr>
          <w:rFonts w:ascii="Simplified Arabic" w:eastAsia="Calibri" w:hAnsi="Simplified Arabic" w:cs="Simplified Arabic" w:hint="eastAsia"/>
          <w:color w:val="000000"/>
          <w:kern w:val="14"/>
          <w:szCs w:val="22"/>
          <w:rtl/>
          <w:lang w:val="en-US"/>
          <w14:ligatures w14:val="standardContextual"/>
        </w:rPr>
        <w:t>كوادر</w:t>
      </w:r>
      <w:r w:rsidRPr="005562DE">
        <w:rPr>
          <w:rFonts w:ascii="Simplified Arabic" w:eastAsia="Calibri" w:hAnsi="Simplified Arabic" w:cs="Simplified Arabic"/>
          <w:color w:val="000000"/>
          <w:kern w:val="14"/>
          <w:szCs w:val="22"/>
          <w:rtl/>
          <w:lang w:val="en-US"/>
          <w14:ligatures w14:val="standardContextual"/>
        </w:rPr>
        <w:t xml:space="preserve"> مؤهل</w:t>
      </w:r>
      <w:r w:rsidRPr="005562DE">
        <w:rPr>
          <w:rFonts w:ascii="Simplified Arabic" w:eastAsia="Calibri" w:hAnsi="Simplified Arabic" w:cs="Simplified Arabic" w:hint="eastAsia"/>
          <w:color w:val="000000"/>
          <w:kern w:val="14"/>
          <w:szCs w:val="22"/>
          <w:rtl/>
          <w:lang w:val="en-US"/>
          <w14:ligatures w14:val="standardContextual"/>
        </w:rPr>
        <w:t>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على</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التعامل</w:t>
      </w:r>
      <w:r w:rsidRPr="005562DE">
        <w:rPr>
          <w:rFonts w:ascii="Simplified Arabic" w:eastAsia="Calibri" w:hAnsi="Simplified Arabic" w:cs="Simplified Arabic"/>
          <w:color w:val="000000"/>
          <w:kern w:val="14"/>
          <w:szCs w:val="22"/>
          <w:rtl/>
          <w:lang w:val="en-US"/>
          <w14:ligatures w14:val="standardContextual"/>
        </w:rPr>
        <w:t xml:space="preserve"> مع تلك البلاغات </w:t>
      </w:r>
      <w:r w:rsidRPr="005562DE">
        <w:rPr>
          <w:rFonts w:ascii="Simplified Arabic" w:eastAsia="Calibri" w:hAnsi="Simplified Arabic" w:cs="Simplified Arabic" w:hint="eastAsia"/>
          <w:color w:val="000000"/>
          <w:kern w:val="14"/>
          <w:szCs w:val="22"/>
          <w:rtl/>
          <w:lang w:val="en-US"/>
          <w14:ligatures w14:val="standardContextual"/>
        </w:rPr>
        <w:t>وبما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يضمن</w:t>
      </w:r>
      <w:r w:rsidRPr="005562DE">
        <w:rPr>
          <w:rFonts w:ascii="Simplified Arabic" w:eastAsia="Calibri" w:hAnsi="Simplified Arabic" w:cs="Simplified Arabic"/>
          <w:color w:val="000000"/>
          <w:kern w:val="14"/>
          <w:szCs w:val="22"/>
          <w:rtl/>
          <w:lang w:val="en-US"/>
          <w14:ligatures w14:val="standardContextual"/>
        </w:rPr>
        <w:t xml:space="preserve"> مراعاة الظروف الخاصة </w:t>
      </w:r>
      <w:r w:rsidRPr="005562DE">
        <w:rPr>
          <w:rFonts w:ascii="Simplified Arabic" w:eastAsia="Calibri" w:hAnsi="Simplified Arabic" w:cs="Simplified Arabic" w:hint="eastAsia"/>
          <w:color w:val="000000"/>
          <w:kern w:val="14"/>
          <w:szCs w:val="22"/>
          <w:rtl/>
          <w:lang w:val="en-US"/>
          <w14:ligatures w14:val="standardContextual"/>
        </w:rPr>
        <w:t>المرتبطة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بهن</w:t>
      </w:r>
      <w:r w:rsidRPr="005562DE">
        <w:rPr>
          <w:rFonts w:ascii="Simplified Arabic" w:eastAsia="Calibri" w:hAnsi="Simplified Arabic" w:cs="Simplified Arabic"/>
          <w:color w:val="000000"/>
          <w:kern w:val="14"/>
          <w:szCs w:val="22"/>
          <w:rtl/>
          <w:lang w:val="en-US"/>
          <w14:ligatures w14:val="standardContextual"/>
        </w:rPr>
        <w:t xml:space="preserve"> سواء كانت اجتماعية </w:t>
      </w:r>
      <w:r w:rsidRPr="005562DE">
        <w:rPr>
          <w:rFonts w:ascii="Simplified Arabic" w:eastAsia="Calibri" w:hAnsi="Simplified Arabic" w:cs="Simplified Arabic" w:hint="cs"/>
          <w:color w:val="000000"/>
          <w:kern w:val="14"/>
          <w:szCs w:val="22"/>
          <w:rtl/>
          <w:lang w:val="en-US"/>
          <w14:ligatures w14:val="standardContextual"/>
        </w:rPr>
        <w:t>أو</w:t>
      </w:r>
      <w:r w:rsidRPr="005562DE">
        <w:rPr>
          <w:rFonts w:ascii="Simplified Arabic" w:eastAsia="Calibri" w:hAnsi="Simplified Arabic" w:cs="Simplified Arabic"/>
          <w:color w:val="000000"/>
          <w:kern w:val="14"/>
          <w:szCs w:val="22"/>
          <w:rtl/>
          <w:lang w:val="en-US"/>
          <w14:ligatures w14:val="standardContextual"/>
        </w:rPr>
        <w:t xml:space="preserve"> اقتصادية </w:t>
      </w:r>
      <w:r w:rsidRPr="005562DE">
        <w:rPr>
          <w:rFonts w:ascii="Simplified Arabic" w:eastAsia="Calibri" w:hAnsi="Simplified Arabic" w:cs="Simplified Arabic" w:hint="cs"/>
          <w:color w:val="000000"/>
          <w:kern w:val="14"/>
          <w:szCs w:val="22"/>
          <w:rtl/>
          <w:lang w:val="en-US"/>
          <w14:ligatures w14:val="standardContextual"/>
        </w:rPr>
        <w:t>أو</w:t>
      </w:r>
      <w:r w:rsidRPr="005562DE">
        <w:rPr>
          <w:rFonts w:ascii="Simplified Arabic" w:eastAsia="Calibri" w:hAnsi="Simplified Arabic" w:cs="Simplified Arabic"/>
          <w:color w:val="000000"/>
          <w:kern w:val="14"/>
          <w:szCs w:val="22"/>
          <w:rtl/>
          <w:lang w:val="en-US"/>
          <w14:ligatures w14:val="standardContextual"/>
        </w:rPr>
        <w:t xml:space="preserve"> نفسية. </w:t>
      </w:r>
    </w:p>
    <w:p w14:paraId="187831DC"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ascii="Simplified Arabic" w:eastAsia="PMingLiU" w:hAnsi="Simplified Arabic" w:cs="Simplified Arabic"/>
          <w:b/>
          <w:bCs/>
          <w:sz w:val="26"/>
          <w:szCs w:val="26"/>
          <w:rtl/>
        </w:rPr>
        <w:tab/>
      </w: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5(و) من قائمة المسائل</w:t>
      </w:r>
    </w:p>
    <w:p w14:paraId="561D879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بشأن تفعيل المحكمة الدستورية؛ نود التأكيد إلى إن هذا التفعيل مازال تحت دراسة المسؤولين لإيمانهم بأهمية تفعيل المحكمة الدستورية المختصة في الفصل بالمنازعات المتعلقة بدستورية القوانين واللوائح؛ عملاً بأحكام القانون رقم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12</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لسنة 2008 بشأن إنشاء المحكمة الدستورية العليا. </w:t>
      </w:r>
    </w:p>
    <w:p w14:paraId="45E83879"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ascii="Simplified Arabic" w:eastAsia="PMingLiU" w:hAnsi="Simplified Arabic" w:cs="Simplified Arabic"/>
          <w:b/>
          <w:bCs/>
          <w:sz w:val="26"/>
          <w:szCs w:val="26"/>
          <w:rtl/>
        </w:rPr>
        <w:tab/>
      </w: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5(ز) من قائمة المسائل</w:t>
      </w:r>
      <w:r w:rsidRPr="005562DE">
        <w:rPr>
          <w:rFonts w:ascii="Simplified Arabic" w:eastAsia="DengXian" w:hAnsi="Simplified Arabic" w:cs="Simplified Arabic"/>
          <w:b/>
          <w:bCs/>
          <w:color w:val="000000"/>
          <w:sz w:val="26"/>
          <w:szCs w:val="26"/>
          <w:rtl/>
        </w:rPr>
        <w:t xml:space="preserve"> </w:t>
      </w:r>
    </w:p>
    <w:p w14:paraId="78CB5AC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سبق وأن تم تناول موضوع تثقيف القضاة والمدعين العامين في الفقرات </w:t>
      </w:r>
      <w:r w:rsidRPr="005562DE">
        <w:rPr>
          <w:rFonts w:ascii="Simplified Arabic" w:eastAsia="Calibri" w:hAnsi="Simplified Arabic" w:cs="Simplified Arabic" w:hint="cs"/>
          <w:color w:val="000000"/>
          <w:kern w:val="14"/>
          <w:szCs w:val="22"/>
          <w:rtl/>
          <w:lang w:val="en-US"/>
          <w14:ligatures w14:val="standardContextual"/>
        </w:rPr>
        <w:t xml:space="preserve">(19) و (20) </w:t>
      </w:r>
      <w:r w:rsidRPr="005562DE">
        <w:rPr>
          <w:rFonts w:ascii="Simplified Arabic" w:eastAsia="Calibri" w:hAnsi="Simplified Arabic" w:cs="Simplified Arabic"/>
          <w:color w:val="000000"/>
          <w:kern w:val="14"/>
          <w:szCs w:val="22"/>
          <w:rtl/>
          <w:lang w:val="en-US"/>
          <w14:ligatures w14:val="standardContextual"/>
        </w:rPr>
        <w:t xml:space="preserve">من هذا التقرير. </w:t>
      </w:r>
    </w:p>
    <w:p w14:paraId="2C65DEC1"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و-  </w:t>
      </w:r>
      <w:r w:rsidRPr="005562DE">
        <w:rPr>
          <w:rFonts w:ascii="Simplified Arabic" w:eastAsia="DengXian" w:hAnsi="Simplified Arabic" w:cs="Simplified Arabic"/>
          <w:b/>
          <w:bCs/>
          <w:color w:val="000000"/>
          <w:sz w:val="26"/>
          <w:szCs w:val="26"/>
          <w:rtl/>
        </w:rPr>
        <w:tab/>
        <w:t>الفقرة 6 (أ) و(ب) و (ج) و(د) و(ه) من قائمة المسائل بشأن الجهاز الوطني للنهوض بالمرأة</w:t>
      </w:r>
    </w:p>
    <w:p w14:paraId="5B1F6BF3"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6(أ) من قائمة المسائل</w:t>
      </w:r>
    </w:p>
    <w:p w14:paraId="5F7D415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بالإشارة</w:t>
      </w:r>
      <w:r w:rsidRPr="005562DE">
        <w:rPr>
          <w:rFonts w:ascii="Simplified Arabic" w:eastAsia="Calibri" w:hAnsi="Simplified Arabic" w:cs="Simplified Arabic"/>
          <w:color w:val="000000"/>
          <w:kern w:val="14"/>
          <w:szCs w:val="22"/>
          <w:rtl/>
          <w:lang w:val="en-US"/>
          <w14:ligatures w14:val="standardContextual"/>
        </w:rPr>
        <w:t xml:space="preserve"> إلى </w:t>
      </w:r>
      <w:r w:rsidRPr="005562DE">
        <w:rPr>
          <w:rFonts w:ascii="Simplified Arabic" w:eastAsia="Calibri" w:hAnsi="Simplified Arabic" w:cs="Simplified Arabic" w:hint="cs"/>
          <w:color w:val="000000"/>
          <w:kern w:val="14"/>
          <w:szCs w:val="22"/>
          <w:rtl/>
          <w:lang w:val="en-US"/>
          <w14:ligatures w14:val="standardContextual"/>
        </w:rPr>
        <w:t>الأمر</w:t>
      </w:r>
      <w:r w:rsidRPr="005562DE">
        <w:rPr>
          <w:rFonts w:ascii="Simplified Arabic" w:eastAsia="Calibri" w:hAnsi="Simplified Arabic" w:cs="Simplified Arabic"/>
          <w:color w:val="000000"/>
          <w:kern w:val="14"/>
          <w:szCs w:val="22"/>
          <w:rtl/>
          <w:lang w:val="en-US"/>
          <w14:ligatures w14:val="standardContextual"/>
        </w:rPr>
        <w:t xml:space="preserve"> الأميري رقم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4</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لسنة 2021</w:t>
      </w:r>
      <w:r w:rsidRPr="005562DE">
        <w:rPr>
          <w:rFonts w:ascii="Simplified Arabic" w:eastAsia="Calibri" w:hAnsi="Simplified Arabic" w:cs="Simplified Arabic" w:hint="cs"/>
          <w:color w:val="000000"/>
          <w:kern w:val="14"/>
          <w:szCs w:val="22"/>
          <w:rtl/>
          <w:lang w:val="en-US"/>
          <w14:ligatures w14:val="standardContextual"/>
        </w:rPr>
        <w:t xml:space="preserve"> بتعديل تشكيل مجلس الوزراء</w:t>
      </w:r>
      <w:r w:rsidRPr="005562DE">
        <w:rPr>
          <w:rFonts w:ascii="Simplified Arabic" w:eastAsia="Calibri" w:hAnsi="Simplified Arabic" w:cs="Simplified Arabic"/>
          <w:color w:val="000000"/>
          <w:kern w:val="14"/>
          <w:szCs w:val="22"/>
          <w:rtl/>
          <w:lang w:val="en-US"/>
          <w14:ligatures w14:val="standardContextual"/>
        </w:rPr>
        <w:t xml:space="preserve"> والذي يقضي بفصل وزارة العمل عن وزارة التنمية الاجتماعية والأسرة بعد أن كانت وزارة التنمية الإدارية والعمل والشؤون الاجتماعية،</w:t>
      </w:r>
      <w:r w:rsidRPr="005562DE">
        <w:rPr>
          <w:rFonts w:ascii="Simplified Arabic" w:eastAsia="Calibri" w:hAnsi="Simplified Arabic" w:cs="Simplified Arabic"/>
          <w:color w:val="000000"/>
          <w:kern w:val="14"/>
          <w:szCs w:val="22"/>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فقد تم تعزيز الصلاحيات بالتنظيم الإداري، حيث</w:t>
      </w:r>
      <w:r w:rsidRPr="005562DE">
        <w:rPr>
          <w:rFonts w:ascii="Simplified Arabic" w:eastAsia="Calibri" w:hAnsi="Simplified Arabic" w:cs="Simplified Arabic"/>
          <w:color w:val="000000"/>
          <w:kern w:val="14"/>
          <w:szCs w:val="22"/>
          <w:rtl/>
          <w:lang w:val="en-US"/>
          <w14:ligatures w14:val="standardContextual"/>
        </w:rPr>
        <w:t xml:space="preserve"> تم استحداث وزارة التنمية الاجتماعية والأسرة بحيث يكون للأسرة جهة حكومية وطنية ع</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ليا ت</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عنى بالأسرة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الأمر الذي مك</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ن الو</w:t>
      </w:r>
      <w:r w:rsidRPr="005562DE">
        <w:rPr>
          <w:rFonts w:ascii="Simplified Arabic" w:eastAsia="Calibri" w:hAnsi="Simplified Arabic" w:cs="Simplified Arabic" w:hint="cs"/>
          <w:color w:val="000000"/>
          <w:kern w:val="14"/>
          <w:szCs w:val="22"/>
          <w:rtl/>
          <w:lang w:val="en-US"/>
          <w14:ligatures w14:val="standardContextual"/>
        </w:rPr>
        <w:t>زارة</w:t>
      </w:r>
      <w:r w:rsidRPr="005562DE">
        <w:rPr>
          <w:rFonts w:ascii="Simplified Arabic" w:eastAsia="Calibri" w:hAnsi="Simplified Arabic" w:cs="Simplified Arabic"/>
          <w:color w:val="000000"/>
          <w:kern w:val="14"/>
          <w:szCs w:val="22"/>
          <w:rtl/>
          <w:lang w:val="en-US"/>
          <w14:ligatures w14:val="standardContextual"/>
        </w:rPr>
        <w:t xml:space="preserve"> من</w:t>
      </w:r>
      <w:r w:rsidRPr="005562DE">
        <w:rPr>
          <w:rFonts w:ascii="Simplified Arabic" w:eastAsia="Calibri" w:hAnsi="Simplified Arabic" w:cs="Simplified Arabic" w:hint="cs"/>
          <w:color w:val="000000"/>
          <w:kern w:val="14"/>
          <w:szCs w:val="22"/>
          <w:rtl/>
          <w:lang w:val="en-US"/>
          <w14:ligatures w14:val="standardContextual"/>
        </w:rPr>
        <w:t xml:space="preserve"> تنفيذ</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الأطر القانونية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الاستراتيجيات الوطنية المتعلقة بالأسرة وبوجه خاص المرأة وذلك على النحو التالي: </w:t>
      </w:r>
    </w:p>
    <w:p w14:paraId="633F7373"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color w:val="000000"/>
          <w:sz w:val="22"/>
          <w:szCs w:val="22"/>
          <w:rtl/>
          <w:lang w:val="en-US" w:eastAsia="zh-TW"/>
        </w:rPr>
        <w:t xml:space="preserve">تنظيم الهيكل الداخلي للوزارة </w:t>
      </w:r>
      <w:r w:rsidRPr="005562DE">
        <w:rPr>
          <w:rFonts w:eastAsia="PMingLiU" w:cs="Simplified Arabic" w:hint="cs"/>
          <w:color w:val="000000"/>
          <w:sz w:val="22"/>
          <w:szCs w:val="22"/>
          <w:rtl/>
          <w:lang w:val="en-US" w:eastAsia="zh-TW"/>
        </w:rPr>
        <w:t xml:space="preserve">بموجب </w:t>
      </w:r>
      <w:r w:rsidRPr="005562DE">
        <w:rPr>
          <w:rFonts w:eastAsia="PMingLiU" w:cs="Simplified Arabic"/>
          <w:color w:val="000000"/>
          <w:sz w:val="22"/>
          <w:szCs w:val="22"/>
          <w:rtl/>
          <w:lang w:val="en-US" w:eastAsia="zh-TW"/>
        </w:rPr>
        <w:t>القرار الأميري رقم (43) لسنة 2022 بالهيكل التنظيمي</w:t>
      </w:r>
      <w:r w:rsidRPr="005562DE">
        <w:rPr>
          <w:rFonts w:eastAsia="PMingLiU" w:cs="Simplified Arabic" w:hint="cs"/>
          <w:color w:val="000000"/>
          <w:sz w:val="22"/>
          <w:szCs w:val="22"/>
          <w:rtl/>
          <w:lang w:val="en-US" w:eastAsia="zh-TW"/>
        </w:rPr>
        <w:t xml:space="preserve"> لوزارة التنمية الاجتماعية والأسرة،</w:t>
      </w:r>
      <w:r w:rsidRPr="005562DE">
        <w:rPr>
          <w:rFonts w:eastAsia="PMingLiU" w:cs="Simplified Arabic"/>
          <w:color w:val="000000"/>
          <w:sz w:val="22"/>
          <w:szCs w:val="22"/>
          <w:rtl/>
          <w:lang w:val="en-US" w:eastAsia="zh-TW"/>
        </w:rPr>
        <w:t xml:space="preserve"> حيث أُعيد تشكيل الإدارات التابعة لها وأصبحت مهام شؤون الأسرة تندرج ضمن اختصاصات وزارة التنمية الاجتماعية والأسرة، حيث تضطلع الإدارة بدور محوري في دعم السياسات والبرامج والتشريعات المعززة للمساواة بين الجنسين، وذلك من خلال التنسيق مع الجهات الحكومية المعنية، والمساهمة في إعداد ومتابعة تنفيذ السياسات ذات الصلة بشؤون الأسرة والمرأة. </w:t>
      </w:r>
    </w:p>
    <w:p w14:paraId="143CF75E"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color w:val="000000"/>
          <w:sz w:val="22"/>
          <w:szCs w:val="22"/>
          <w:rtl/>
          <w:lang w:val="en-US" w:eastAsia="zh-TW"/>
        </w:rPr>
        <w:t xml:space="preserve">تنظيم الوحدات الإدارية </w:t>
      </w:r>
      <w:r w:rsidRPr="005562DE">
        <w:rPr>
          <w:rFonts w:eastAsia="PMingLiU" w:cs="Simplified Arabic" w:hint="cs"/>
          <w:color w:val="000000"/>
          <w:sz w:val="22"/>
          <w:szCs w:val="22"/>
          <w:rtl/>
          <w:lang w:val="en-US" w:eastAsia="zh-TW"/>
        </w:rPr>
        <w:t>ب</w:t>
      </w:r>
      <w:r w:rsidRPr="005562DE">
        <w:rPr>
          <w:rFonts w:eastAsia="PMingLiU" w:cs="Simplified Arabic"/>
          <w:color w:val="000000"/>
          <w:sz w:val="22"/>
          <w:szCs w:val="22"/>
          <w:rtl/>
          <w:lang w:val="en-US" w:eastAsia="zh-TW"/>
        </w:rPr>
        <w:t xml:space="preserve">الوزارة </w:t>
      </w:r>
      <w:r w:rsidRPr="005562DE">
        <w:rPr>
          <w:rFonts w:eastAsia="PMingLiU" w:cs="Simplified Arabic" w:hint="cs"/>
          <w:color w:val="000000"/>
          <w:sz w:val="22"/>
          <w:szCs w:val="22"/>
          <w:rtl/>
          <w:lang w:val="en-US" w:eastAsia="zh-TW"/>
        </w:rPr>
        <w:t xml:space="preserve">بموجب </w:t>
      </w:r>
      <w:r w:rsidRPr="005562DE">
        <w:rPr>
          <w:rFonts w:eastAsia="PMingLiU" w:cs="Simplified Arabic"/>
          <w:color w:val="000000"/>
          <w:sz w:val="22"/>
          <w:szCs w:val="22"/>
          <w:rtl/>
          <w:lang w:val="en-US" w:eastAsia="zh-TW"/>
        </w:rPr>
        <w:t>قرار وزير التنمية الاجتماعية والأسرة رقم (24) لسنة 2024 بإنشاء أقسام في الوحدات الإدارية التي تتألف منها وزارة التنمية الاجتماعية والأسرة وتعيين اختصاصاتها وقد تض</w:t>
      </w:r>
      <w:r w:rsidRPr="005562DE">
        <w:rPr>
          <w:rFonts w:eastAsia="PMingLiU" w:cs="Simplified Arabic" w:hint="cs"/>
          <w:color w:val="000000"/>
          <w:sz w:val="22"/>
          <w:szCs w:val="22"/>
          <w:rtl/>
          <w:lang w:val="en-US" w:eastAsia="zh-TW"/>
        </w:rPr>
        <w:t>َ</w:t>
      </w:r>
      <w:r w:rsidRPr="005562DE">
        <w:rPr>
          <w:rFonts w:eastAsia="PMingLiU" w:cs="Simplified Arabic"/>
          <w:color w:val="000000"/>
          <w:sz w:val="22"/>
          <w:szCs w:val="22"/>
          <w:rtl/>
          <w:lang w:val="en-US" w:eastAsia="zh-TW"/>
        </w:rPr>
        <w:t>م</w:t>
      </w:r>
      <w:r w:rsidRPr="005562DE">
        <w:rPr>
          <w:rFonts w:eastAsia="PMingLiU" w:cs="Simplified Arabic" w:hint="cs"/>
          <w:color w:val="000000"/>
          <w:sz w:val="22"/>
          <w:szCs w:val="22"/>
          <w:rtl/>
          <w:lang w:val="en-US" w:eastAsia="zh-TW"/>
        </w:rPr>
        <w:t>َّ</w:t>
      </w:r>
      <w:r w:rsidRPr="005562DE">
        <w:rPr>
          <w:rFonts w:eastAsia="PMingLiU" w:cs="Simplified Arabic"/>
          <w:color w:val="000000"/>
          <w:sz w:val="22"/>
          <w:szCs w:val="22"/>
          <w:rtl/>
          <w:lang w:val="en-US" w:eastAsia="zh-TW"/>
        </w:rPr>
        <w:t>ن</w:t>
      </w:r>
      <w:r w:rsidRPr="005562DE">
        <w:rPr>
          <w:rFonts w:eastAsia="PMingLiU" w:cs="Simplified Arabic" w:hint="cs"/>
          <w:color w:val="000000"/>
          <w:sz w:val="22"/>
          <w:szCs w:val="22"/>
          <w:rtl/>
          <w:lang w:val="en-US" w:eastAsia="zh-TW"/>
        </w:rPr>
        <w:t>َ</w:t>
      </w:r>
      <w:r w:rsidRPr="005562DE">
        <w:rPr>
          <w:rFonts w:eastAsia="PMingLiU" w:cs="Simplified Arabic"/>
          <w:color w:val="000000"/>
          <w:sz w:val="22"/>
          <w:szCs w:val="22"/>
          <w:rtl/>
          <w:lang w:val="en-US" w:eastAsia="zh-TW"/>
        </w:rPr>
        <w:t xml:space="preserve"> قطاع </w:t>
      </w:r>
      <w:r w:rsidRPr="005562DE">
        <w:rPr>
          <w:rFonts w:eastAsia="PMingLiU" w:cs="Simplified Arabic" w:hint="cs"/>
          <w:color w:val="000000"/>
          <w:sz w:val="22"/>
          <w:szCs w:val="22"/>
          <w:rtl/>
          <w:lang w:val="en-US" w:eastAsia="zh-TW"/>
        </w:rPr>
        <w:t>الأسرة</w:t>
      </w:r>
      <w:r w:rsidRPr="005562DE">
        <w:rPr>
          <w:rFonts w:eastAsia="PMingLiU" w:cs="Simplified Arabic"/>
          <w:color w:val="000000"/>
          <w:sz w:val="22"/>
          <w:szCs w:val="22"/>
          <w:rtl/>
          <w:lang w:val="en-US" w:eastAsia="zh-TW"/>
        </w:rPr>
        <w:t xml:space="preserve"> أربع إدارات رئيسية كالتالي</w:t>
      </w:r>
      <w:r w:rsidRPr="005562DE">
        <w:rPr>
          <w:rFonts w:eastAsia="PMingLiU" w:cs="Simplified Arabic" w:hint="cs"/>
          <w:color w:val="000000"/>
          <w:sz w:val="22"/>
          <w:szCs w:val="22"/>
          <w:rtl/>
          <w:lang w:val="en-US" w:eastAsia="zh-TW"/>
        </w:rPr>
        <w:t>:</w:t>
      </w:r>
      <w:r w:rsidRPr="005562DE">
        <w:rPr>
          <w:rFonts w:eastAsia="PMingLiU" w:cs="Simplified Arabic"/>
          <w:color w:val="000000"/>
          <w:sz w:val="22"/>
          <w:szCs w:val="22"/>
          <w:rtl/>
          <w:lang w:val="en-US" w:eastAsia="zh-TW"/>
        </w:rPr>
        <w:t xml:space="preserve"> </w:t>
      </w:r>
    </w:p>
    <w:p w14:paraId="01EA9CE8" w14:textId="77777777" w:rsidR="005562DE" w:rsidRPr="005562DE" w:rsidRDefault="005562DE" w:rsidP="005562DE">
      <w:pPr>
        <w:numPr>
          <w:ilvl w:val="0"/>
          <w:numId w:val="32"/>
        </w:numPr>
        <w:tabs>
          <w:tab w:val="left" w:pos="1930"/>
          <w:tab w:val="left" w:pos="2592"/>
          <w:tab w:val="left" w:pos="3254"/>
          <w:tab w:val="left" w:pos="3917"/>
          <w:tab w:val="left" w:pos="4579"/>
          <w:tab w:val="left" w:pos="5242"/>
          <w:tab w:val="left" w:pos="5904"/>
          <w:tab w:val="left" w:pos="6566"/>
        </w:tabs>
        <w:suppressAutoHyphens w:val="0"/>
        <w:bidi/>
        <w:spacing w:after="120" w:line="360" w:lineRule="exact"/>
        <w:ind w:left="3183" w:right="1440" w:hanging="274"/>
        <w:jc w:val="lowKashida"/>
        <w:rPr>
          <w:rFonts w:ascii="Simplified Arabic" w:eastAsia="Calibri" w:hAnsi="Simplified Arabic" w:cs="Simplified Arabic"/>
          <w:color w:val="000000"/>
          <w:kern w:val="14"/>
          <w:sz w:val="22"/>
          <w:szCs w:val="22"/>
          <w:lang w:val="en-US"/>
        </w:rPr>
      </w:pPr>
      <w:r w:rsidRPr="005562DE">
        <w:rPr>
          <w:rFonts w:ascii="Simplified Arabic" w:eastAsia="Calibri" w:hAnsi="Simplified Arabic" w:cs="Simplified Arabic"/>
          <w:color w:val="000000"/>
          <w:kern w:val="14"/>
          <w:sz w:val="22"/>
          <w:szCs w:val="22"/>
          <w:rtl/>
          <w:lang w:val="en-US"/>
        </w:rPr>
        <w:lastRenderedPageBreak/>
        <w:t>إدارة الحـمـايـة الاجـتـمـاعـيـة وتتألف من قسم دور الرعاية الاجتماعية وقسم الحماية الأسرية</w:t>
      </w:r>
      <w:r w:rsidRPr="005562DE">
        <w:rPr>
          <w:rFonts w:ascii="Simplified Arabic" w:eastAsia="Calibri" w:hAnsi="Simplified Arabic" w:cs="Simplified Arabic" w:hint="cs"/>
          <w:color w:val="000000"/>
          <w:kern w:val="14"/>
          <w:sz w:val="22"/>
          <w:szCs w:val="22"/>
          <w:rtl/>
          <w:lang w:val="en-US"/>
        </w:rPr>
        <w:t xml:space="preserve"> </w:t>
      </w:r>
      <w:r w:rsidRPr="005562DE">
        <w:rPr>
          <w:rFonts w:ascii="Simplified Arabic" w:eastAsia="Calibri" w:hAnsi="Simplified Arabic" w:cs="Simplified Arabic"/>
          <w:color w:val="000000"/>
          <w:kern w:val="14"/>
          <w:sz w:val="22"/>
          <w:szCs w:val="22"/>
          <w:rtl/>
          <w:lang w:val="en-US"/>
        </w:rPr>
        <w:t>وقسم الاندماج الاجتماعي</w:t>
      </w:r>
      <w:r w:rsidRPr="005562DE">
        <w:rPr>
          <w:rFonts w:ascii="Simplified Arabic" w:eastAsia="Calibri" w:hAnsi="Simplified Arabic" w:cs="Simplified Arabic" w:hint="cs"/>
          <w:color w:val="000000"/>
          <w:kern w:val="14"/>
          <w:sz w:val="22"/>
          <w:szCs w:val="22"/>
          <w:rtl/>
          <w:lang w:val="en-US"/>
        </w:rPr>
        <w:t>.</w:t>
      </w:r>
    </w:p>
    <w:p w14:paraId="209215E6" w14:textId="77777777" w:rsidR="005562DE" w:rsidRPr="005562DE" w:rsidRDefault="005562DE" w:rsidP="005562DE">
      <w:pPr>
        <w:numPr>
          <w:ilvl w:val="0"/>
          <w:numId w:val="32"/>
        </w:numPr>
        <w:tabs>
          <w:tab w:val="left" w:pos="1930"/>
          <w:tab w:val="left" w:pos="2592"/>
          <w:tab w:val="left" w:pos="3254"/>
          <w:tab w:val="left" w:pos="3917"/>
          <w:tab w:val="left" w:pos="4579"/>
          <w:tab w:val="left" w:pos="5242"/>
          <w:tab w:val="left" w:pos="5904"/>
          <w:tab w:val="left" w:pos="6566"/>
        </w:tabs>
        <w:suppressAutoHyphens w:val="0"/>
        <w:bidi/>
        <w:spacing w:after="120" w:line="360" w:lineRule="exact"/>
        <w:ind w:left="3183" w:right="1440" w:hanging="274"/>
        <w:jc w:val="lowKashida"/>
        <w:rPr>
          <w:rFonts w:ascii="Simplified Arabic" w:eastAsia="Calibri" w:hAnsi="Simplified Arabic" w:cs="Simplified Arabic"/>
          <w:color w:val="000000"/>
          <w:kern w:val="14"/>
          <w:sz w:val="22"/>
          <w:szCs w:val="22"/>
          <w:lang w:val="en-US"/>
        </w:rPr>
      </w:pPr>
      <w:r w:rsidRPr="005562DE">
        <w:rPr>
          <w:rFonts w:ascii="Simplified Arabic" w:eastAsia="Calibri" w:hAnsi="Simplified Arabic" w:cs="Simplified Arabic"/>
          <w:color w:val="000000"/>
          <w:kern w:val="14"/>
          <w:sz w:val="22"/>
          <w:szCs w:val="22"/>
          <w:rtl/>
          <w:lang w:val="en-US"/>
        </w:rPr>
        <w:t xml:space="preserve">إدارة التنمية الأسرية </w:t>
      </w:r>
      <w:r w:rsidRPr="005562DE">
        <w:rPr>
          <w:rFonts w:ascii="Simplified Arabic" w:eastAsia="Calibri" w:hAnsi="Simplified Arabic" w:cs="Simplified Arabic" w:hint="cs"/>
          <w:color w:val="000000"/>
          <w:kern w:val="14"/>
          <w:sz w:val="22"/>
          <w:szCs w:val="22"/>
          <w:rtl/>
          <w:lang w:val="en-US"/>
        </w:rPr>
        <w:t xml:space="preserve">وتتألف </w:t>
      </w:r>
      <w:r w:rsidRPr="005562DE">
        <w:rPr>
          <w:rFonts w:ascii="Simplified Arabic" w:eastAsia="Calibri" w:hAnsi="Simplified Arabic" w:cs="Simplified Arabic"/>
          <w:color w:val="000000"/>
          <w:kern w:val="14"/>
          <w:sz w:val="22"/>
          <w:szCs w:val="22"/>
          <w:rtl/>
          <w:lang w:val="en-US"/>
        </w:rPr>
        <w:t>من قسم شؤون الأسرة</w:t>
      </w:r>
      <w:r w:rsidRPr="005562DE">
        <w:rPr>
          <w:rFonts w:ascii="Simplified Arabic" w:eastAsia="Calibri" w:hAnsi="Simplified Arabic" w:cs="Simplified Arabic" w:hint="cs"/>
          <w:color w:val="000000"/>
          <w:kern w:val="14"/>
          <w:sz w:val="22"/>
          <w:szCs w:val="22"/>
          <w:rtl/>
          <w:lang w:val="en-US"/>
        </w:rPr>
        <w:t xml:space="preserve"> </w:t>
      </w:r>
      <w:r w:rsidRPr="005562DE">
        <w:rPr>
          <w:rFonts w:ascii="Simplified Arabic" w:eastAsia="Calibri" w:hAnsi="Simplified Arabic" w:cs="Simplified Arabic"/>
          <w:color w:val="000000"/>
          <w:kern w:val="14"/>
          <w:sz w:val="22"/>
          <w:szCs w:val="22"/>
          <w:rtl/>
          <w:lang w:val="en-US"/>
        </w:rPr>
        <w:t>وقسم شؤون المرأة والطفل.</w:t>
      </w:r>
    </w:p>
    <w:p w14:paraId="1F5ED314" w14:textId="77777777" w:rsidR="005562DE" w:rsidRPr="005562DE" w:rsidRDefault="005562DE" w:rsidP="005562DE">
      <w:pPr>
        <w:numPr>
          <w:ilvl w:val="0"/>
          <w:numId w:val="32"/>
        </w:numPr>
        <w:tabs>
          <w:tab w:val="left" w:pos="1930"/>
          <w:tab w:val="left" w:pos="2592"/>
          <w:tab w:val="left" w:pos="3254"/>
          <w:tab w:val="left" w:pos="3917"/>
          <w:tab w:val="left" w:pos="4579"/>
          <w:tab w:val="left" w:pos="5242"/>
          <w:tab w:val="left" w:pos="5904"/>
          <w:tab w:val="left" w:pos="6566"/>
        </w:tabs>
        <w:suppressAutoHyphens w:val="0"/>
        <w:bidi/>
        <w:spacing w:after="120" w:line="360" w:lineRule="exact"/>
        <w:ind w:left="3183" w:right="1440" w:hanging="274"/>
        <w:jc w:val="lowKashida"/>
        <w:rPr>
          <w:rFonts w:ascii="Simplified Arabic" w:eastAsia="Calibri" w:hAnsi="Simplified Arabic" w:cs="Simplified Arabic"/>
          <w:color w:val="000000"/>
          <w:kern w:val="14"/>
          <w:sz w:val="22"/>
          <w:szCs w:val="22"/>
          <w:lang w:val="en-US"/>
        </w:rPr>
      </w:pPr>
      <w:r w:rsidRPr="005562DE">
        <w:rPr>
          <w:rFonts w:ascii="Simplified Arabic" w:eastAsia="Calibri" w:hAnsi="Simplified Arabic" w:cs="Simplified Arabic"/>
          <w:color w:val="000000"/>
          <w:kern w:val="14"/>
          <w:sz w:val="22"/>
          <w:szCs w:val="22"/>
          <w:rtl/>
          <w:lang w:val="en-US"/>
        </w:rPr>
        <w:t>إدارة الرعاية المجتمعية وتتألف من قسم رعاية كبار السن وقسم رعاية وتأهيل الأشخاص ذوي الإعاقة</w:t>
      </w:r>
      <w:r w:rsidRPr="005562DE">
        <w:rPr>
          <w:rFonts w:ascii="Simplified Arabic" w:eastAsia="Calibri" w:hAnsi="Simplified Arabic" w:cs="Simplified Arabic" w:hint="cs"/>
          <w:color w:val="000000"/>
          <w:kern w:val="14"/>
          <w:sz w:val="22"/>
          <w:szCs w:val="22"/>
          <w:rtl/>
          <w:lang w:val="en-US"/>
        </w:rPr>
        <w:t>.</w:t>
      </w:r>
    </w:p>
    <w:p w14:paraId="13D46B6D" w14:textId="77777777" w:rsidR="005562DE" w:rsidRPr="005562DE" w:rsidRDefault="005562DE" w:rsidP="005562DE">
      <w:pPr>
        <w:numPr>
          <w:ilvl w:val="0"/>
          <w:numId w:val="32"/>
        </w:numPr>
        <w:tabs>
          <w:tab w:val="left" w:pos="1930"/>
          <w:tab w:val="left" w:pos="2592"/>
          <w:tab w:val="left" w:pos="3254"/>
          <w:tab w:val="left" w:pos="3917"/>
          <w:tab w:val="left" w:pos="4579"/>
          <w:tab w:val="left" w:pos="5242"/>
          <w:tab w:val="left" w:pos="5904"/>
          <w:tab w:val="left" w:pos="6566"/>
        </w:tabs>
        <w:suppressAutoHyphens w:val="0"/>
        <w:bidi/>
        <w:spacing w:after="120" w:line="360" w:lineRule="exact"/>
        <w:ind w:left="3183" w:right="1440" w:hanging="274"/>
        <w:jc w:val="lowKashida"/>
        <w:rPr>
          <w:rFonts w:ascii="Simplified Arabic" w:eastAsia="Calibri" w:hAnsi="Simplified Arabic" w:cs="Simplified Arabic"/>
          <w:color w:val="000000"/>
          <w:kern w:val="14"/>
          <w:sz w:val="22"/>
          <w:szCs w:val="22"/>
          <w:lang w:val="en-US"/>
        </w:rPr>
      </w:pPr>
      <w:r w:rsidRPr="005562DE">
        <w:rPr>
          <w:rFonts w:ascii="Simplified Arabic" w:eastAsia="Calibri" w:hAnsi="Simplified Arabic" w:cs="Simplified Arabic"/>
          <w:color w:val="000000"/>
          <w:kern w:val="14"/>
          <w:sz w:val="22"/>
          <w:szCs w:val="22"/>
          <w:rtl/>
          <w:lang w:val="en-US"/>
        </w:rPr>
        <w:t>إدارة التمكين الأسري وتتألف من قسم التمكين وقسم الأسر المنتجة.</w:t>
      </w:r>
    </w:p>
    <w:p w14:paraId="572A012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كما </w:t>
      </w:r>
      <w:r w:rsidRPr="005562DE">
        <w:rPr>
          <w:rFonts w:ascii="Simplified Arabic" w:eastAsia="Calibri" w:hAnsi="Simplified Arabic" w:cs="Simplified Arabic"/>
          <w:color w:val="000000"/>
          <w:kern w:val="14"/>
          <w:szCs w:val="22"/>
          <w:rtl/>
          <w:lang w:val="en-US"/>
          <w14:ligatures w14:val="standardContextual"/>
        </w:rPr>
        <w:t xml:space="preserve">تم </w:t>
      </w:r>
      <w:r w:rsidRPr="005562DE">
        <w:rPr>
          <w:rFonts w:ascii="Simplified Arabic" w:eastAsia="Calibri" w:hAnsi="Simplified Arabic" w:cs="Simplified Arabic" w:hint="cs"/>
          <w:color w:val="000000"/>
          <w:kern w:val="14"/>
          <w:szCs w:val="22"/>
          <w:rtl/>
          <w:lang w:val="en-US"/>
          <w14:ligatures w14:val="standardContextual"/>
        </w:rPr>
        <w:t xml:space="preserve">إنشاء </w:t>
      </w:r>
      <w:r w:rsidRPr="005562DE">
        <w:rPr>
          <w:rFonts w:ascii="Simplified Arabic" w:eastAsia="Calibri" w:hAnsi="Simplified Arabic" w:cs="Simplified Arabic"/>
          <w:color w:val="000000"/>
          <w:kern w:val="14"/>
          <w:szCs w:val="22"/>
          <w:rtl/>
          <w:lang w:val="en-US"/>
          <w14:ligatures w14:val="standardContextual"/>
        </w:rPr>
        <w:t>اللجنة الوطنية المعنية بشؤون المرأة والطفل وكبار السن والأشخاص ذوي الإعاقة ب</w:t>
      </w:r>
      <w:r w:rsidRPr="005562DE">
        <w:rPr>
          <w:rFonts w:ascii="Simplified Arabic" w:eastAsia="Calibri" w:hAnsi="Simplified Arabic" w:cs="Simplified Arabic" w:hint="cs"/>
          <w:color w:val="000000"/>
          <w:kern w:val="14"/>
          <w:szCs w:val="22"/>
          <w:rtl/>
          <w:lang w:val="en-US"/>
          <w14:ligatures w14:val="standardContextual"/>
        </w:rPr>
        <w:t xml:space="preserve">موجب </w:t>
      </w:r>
      <w:r w:rsidRPr="005562DE">
        <w:rPr>
          <w:rFonts w:ascii="Simplified Arabic" w:eastAsia="Calibri" w:hAnsi="Simplified Arabic" w:cs="Simplified Arabic"/>
          <w:color w:val="000000"/>
          <w:kern w:val="14"/>
          <w:szCs w:val="22"/>
          <w:rtl/>
          <w:lang w:val="en-US"/>
          <w14:ligatures w14:val="standardContextual"/>
        </w:rPr>
        <w:t>قرار مجلس الوزراء رقم (26) لسنة 2019</w:t>
      </w:r>
      <w:r w:rsidRPr="005562DE">
        <w:rPr>
          <w:rFonts w:ascii="Simplified Arabic" w:eastAsia="Calibri" w:hAnsi="Simplified Arabic" w:cs="Simplified Arabic" w:hint="cs"/>
          <w:color w:val="000000"/>
          <w:kern w:val="14"/>
          <w:szCs w:val="22"/>
          <w:rtl/>
          <w:lang w:val="en-US"/>
          <w14:ligatures w14:val="standardContextual"/>
        </w:rPr>
        <w:t>، وذلك</w:t>
      </w:r>
      <w:r w:rsidRPr="005562DE">
        <w:rPr>
          <w:rFonts w:ascii="Simplified Arabic" w:eastAsia="Calibri" w:hAnsi="Simplified Arabic" w:cs="Simplified Arabic"/>
          <w:color w:val="000000"/>
          <w:kern w:val="14"/>
          <w:szCs w:val="22"/>
          <w:rtl/>
          <w:lang w:val="en-US"/>
          <w14:ligatures w14:val="standardContextual"/>
        </w:rPr>
        <w:t xml:space="preserve"> في إطار </w:t>
      </w:r>
      <w:r w:rsidRPr="005562DE">
        <w:rPr>
          <w:rFonts w:ascii="Simplified Arabic" w:eastAsia="Calibri" w:hAnsi="Simplified Arabic" w:cs="Simplified Arabic" w:hint="cs"/>
          <w:color w:val="000000"/>
          <w:kern w:val="14"/>
          <w:szCs w:val="22"/>
          <w:rtl/>
          <w:lang w:val="en-US"/>
          <w14:ligatures w14:val="standardContextual"/>
        </w:rPr>
        <w:t>إيجاد</w:t>
      </w:r>
      <w:r w:rsidRPr="005562DE">
        <w:rPr>
          <w:rFonts w:ascii="Simplified Arabic" w:eastAsia="Calibri" w:hAnsi="Simplified Arabic" w:cs="Simplified Arabic"/>
          <w:color w:val="000000"/>
          <w:kern w:val="14"/>
          <w:szCs w:val="22"/>
          <w:rtl/>
          <w:lang w:val="en-US"/>
          <w14:ligatures w14:val="standardContextual"/>
        </w:rPr>
        <w:t xml:space="preserve"> آلية حكومية مركزية مستقلة تهدف إلى حماية وتعزيز حقوق هذه الفئات</w:t>
      </w:r>
      <w:r w:rsidRPr="005562DE">
        <w:rPr>
          <w:rFonts w:ascii="Simplified Arabic" w:eastAsia="Calibri" w:hAnsi="Simplified Arabic" w:cs="Simplified Arabic" w:hint="cs"/>
          <w:color w:val="000000"/>
          <w:kern w:val="14"/>
          <w:szCs w:val="22"/>
          <w:rtl/>
          <w:lang w:val="en-US"/>
          <w14:ligatures w14:val="standardContextual"/>
        </w:rPr>
        <w:t xml:space="preserve"> م</w:t>
      </w:r>
      <w:r w:rsidRPr="005562DE">
        <w:rPr>
          <w:rFonts w:ascii="Simplified Arabic" w:eastAsia="Calibri" w:hAnsi="Simplified Arabic" w:cs="Simplified Arabic"/>
          <w:color w:val="000000"/>
          <w:kern w:val="14"/>
          <w:szCs w:val="22"/>
          <w:rtl/>
          <w:lang w:val="en-US"/>
          <w14:ligatures w14:val="standardContextual"/>
        </w:rPr>
        <w:t xml:space="preserve">ن </w:t>
      </w:r>
      <w:r w:rsidRPr="005562DE">
        <w:rPr>
          <w:rFonts w:ascii="Simplified Arabic" w:eastAsia="Calibri" w:hAnsi="Simplified Arabic" w:cs="Simplified Arabic" w:hint="cs"/>
          <w:color w:val="000000"/>
          <w:kern w:val="14"/>
          <w:szCs w:val="22"/>
          <w:rtl/>
          <w:lang w:val="en-US"/>
          <w14:ligatures w14:val="standardContextual"/>
        </w:rPr>
        <w:t>منظور</w:t>
      </w:r>
      <w:r w:rsidRPr="005562DE">
        <w:rPr>
          <w:rFonts w:ascii="Simplified Arabic" w:eastAsia="Calibri" w:hAnsi="Simplified Arabic" w:cs="Simplified Arabic"/>
          <w:color w:val="000000"/>
          <w:kern w:val="14"/>
          <w:szCs w:val="22"/>
          <w:rtl/>
          <w:lang w:val="en-US"/>
          <w14:ligatures w14:val="standardContextual"/>
        </w:rPr>
        <w:t xml:space="preserve"> تكامل</w:t>
      </w:r>
      <w:r w:rsidRPr="005562DE">
        <w:rPr>
          <w:rFonts w:ascii="Simplified Arabic" w:eastAsia="Calibri" w:hAnsi="Simplified Arabic" w:cs="Simplified Arabic" w:hint="cs"/>
          <w:color w:val="000000"/>
          <w:kern w:val="14"/>
          <w:szCs w:val="22"/>
          <w:rtl/>
          <w:lang w:val="en-US"/>
          <w14:ligatures w14:val="standardContextual"/>
        </w:rPr>
        <w:t>ي، و</w:t>
      </w:r>
      <w:r w:rsidRPr="005562DE">
        <w:rPr>
          <w:rFonts w:ascii="Simplified Arabic" w:eastAsia="Calibri" w:hAnsi="Simplified Arabic" w:cs="Simplified Arabic"/>
          <w:color w:val="000000"/>
          <w:kern w:val="14"/>
          <w:szCs w:val="22"/>
          <w:rtl/>
          <w:lang w:val="en-US"/>
          <w14:ligatures w14:val="standardContextual"/>
        </w:rPr>
        <w:t xml:space="preserve">تضم </w:t>
      </w:r>
      <w:r w:rsidRPr="005562DE">
        <w:rPr>
          <w:rFonts w:ascii="Simplified Arabic" w:eastAsia="Calibri" w:hAnsi="Simplified Arabic" w:cs="Simplified Arabic" w:hint="cs"/>
          <w:color w:val="000000"/>
          <w:kern w:val="14"/>
          <w:szCs w:val="22"/>
          <w:rtl/>
          <w:lang w:val="en-US"/>
          <w14:ligatures w14:val="standardContextual"/>
        </w:rPr>
        <w:t xml:space="preserve">اللجنة </w:t>
      </w:r>
      <w:r w:rsidRPr="005562DE">
        <w:rPr>
          <w:rFonts w:ascii="Simplified Arabic" w:eastAsia="Calibri" w:hAnsi="Simplified Arabic" w:cs="Simplified Arabic"/>
          <w:color w:val="000000"/>
          <w:kern w:val="14"/>
          <w:szCs w:val="22"/>
          <w:rtl/>
          <w:lang w:val="en-US"/>
          <w14:ligatures w14:val="standardContextual"/>
        </w:rPr>
        <w:t xml:space="preserve">ممثلين عن الجهات الحكومية وغير الحكومية </w:t>
      </w:r>
      <w:r w:rsidRPr="005562DE">
        <w:rPr>
          <w:rFonts w:ascii="Simplified Arabic" w:eastAsia="Calibri" w:hAnsi="Simplified Arabic" w:cs="Simplified Arabic" w:hint="cs"/>
          <w:color w:val="000000"/>
          <w:kern w:val="14"/>
          <w:szCs w:val="22"/>
          <w:rtl/>
          <w:lang w:val="en-US"/>
          <w14:ligatures w14:val="standardContextual"/>
        </w:rPr>
        <w:t xml:space="preserve">وممثلين عن </w:t>
      </w:r>
      <w:r w:rsidRPr="005562DE">
        <w:rPr>
          <w:rFonts w:ascii="Simplified Arabic" w:eastAsia="Calibri" w:hAnsi="Simplified Arabic" w:cs="Simplified Arabic"/>
          <w:color w:val="000000"/>
          <w:kern w:val="14"/>
          <w:szCs w:val="22"/>
          <w:rtl/>
          <w:lang w:val="en-US"/>
          <w14:ligatures w14:val="standardContextual"/>
        </w:rPr>
        <w:t xml:space="preserve">المجتمع المدني، </w:t>
      </w:r>
      <w:r w:rsidRPr="005562DE">
        <w:rPr>
          <w:rFonts w:ascii="Simplified Arabic" w:eastAsia="Calibri" w:hAnsi="Simplified Arabic" w:cs="Simplified Arabic" w:hint="cs"/>
          <w:color w:val="000000"/>
          <w:kern w:val="14"/>
          <w:szCs w:val="22"/>
          <w:rtl/>
          <w:lang w:val="en-US"/>
          <w14:ligatures w14:val="standardContextual"/>
        </w:rPr>
        <w:t>بما يتماشى</w:t>
      </w:r>
      <w:r w:rsidRPr="005562DE">
        <w:rPr>
          <w:rFonts w:ascii="Simplified Arabic" w:eastAsia="Calibri" w:hAnsi="Simplified Arabic" w:cs="Simplified Arabic"/>
          <w:color w:val="000000"/>
          <w:kern w:val="14"/>
          <w:szCs w:val="22"/>
          <w:rtl/>
          <w:lang w:val="en-US"/>
          <w14:ligatures w14:val="standardContextual"/>
        </w:rPr>
        <w:t xml:space="preserve"> مع الم</w:t>
      </w:r>
      <w:r w:rsidRPr="005562DE">
        <w:rPr>
          <w:rFonts w:ascii="Simplified Arabic" w:eastAsia="Calibri" w:hAnsi="Simplified Arabic" w:cs="Simplified Arabic" w:hint="cs"/>
          <w:color w:val="000000"/>
          <w:kern w:val="14"/>
          <w:szCs w:val="22"/>
          <w:rtl/>
          <w:lang w:val="en-US"/>
          <w14:ligatures w14:val="standardContextual"/>
        </w:rPr>
        <w:t>ت</w:t>
      </w:r>
      <w:r w:rsidRPr="005562DE">
        <w:rPr>
          <w:rFonts w:ascii="Simplified Arabic" w:eastAsia="Calibri" w:hAnsi="Simplified Arabic" w:cs="Simplified Arabic"/>
          <w:color w:val="000000"/>
          <w:kern w:val="14"/>
          <w:szCs w:val="22"/>
          <w:rtl/>
          <w:lang w:val="en-US"/>
          <w14:ligatures w14:val="standardContextual"/>
        </w:rPr>
        <w:t xml:space="preserve">طلبات الدولية </w:t>
      </w:r>
      <w:r w:rsidRPr="005562DE">
        <w:rPr>
          <w:rFonts w:ascii="Simplified Arabic" w:eastAsia="Calibri" w:hAnsi="Simplified Arabic" w:cs="Simplified Arabic" w:hint="cs"/>
          <w:color w:val="000000"/>
          <w:kern w:val="14"/>
          <w:szCs w:val="22"/>
          <w:rtl/>
          <w:lang w:val="en-US"/>
          <w14:ligatures w14:val="standardContextual"/>
        </w:rPr>
        <w:t xml:space="preserve">الداعية إلى </w:t>
      </w:r>
      <w:r w:rsidRPr="005562DE">
        <w:rPr>
          <w:rFonts w:ascii="Simplified Arabic" w:eastAsia="Calibri" w:hAnsi="Simplified Arabic" w:cs="Simplified Arabic"/>
          <w:color w:val="000000"/>
          <w:kern w:val="14"/>
          <w:szCs w:val="22"/>
          <w:rtl/>
          <w:lang w:val="en-US"/>
          <w14:ligatures w14:val="standardContextual"/>
        </w:rPr>
        <w:t xml:space="preserve">إنشاء </w:t>
      </w:r>
      <w:r w:rsidRPr="005562DE">
        <w:rPr>
          <w:rFonts w:ascii="Simplified Arabic" w:eastAsia="Calibri" w:hAnsi="Simplified Arabic" w:cs="Simplified Arabic" w:hint="cs"/>
          <w:color w:val="000000"/>
          <w:kern w:val="14"/>
          <w:szCs w:val="22"/>
          <w:rtl/>
          <w:lang w:val="en-US"/>
          <w14:ligatures w14:val="standardContextual"/>
        </w:rPr>
        <w:t>آليات</w:t>
      </w:r>
      <w:r w:rsidRPr="005562DE">
        <w:rPr>
          <w:rFonts w:ascii="Simplified Arabic" w:eastAsia="Calibri" w:hAnsi="Simplified Arabic" w:cs="Simplified Arabic"/>
          <w:color w:val="000000"/>
          <w:kern w:val="14"/>
          <w:szCs w:val="22"/>
          <w:rtl/>
          <w:lang w:val="en-US"/>
          <w14:ligatures w14:val="standardContextual"/>
        </w:rPr>
        <w:t xml:space="preserve"> وطنية استشارية </w:t>
      </w:r>
      <w:r w:rsidRPr="005562DE">
        <w:rPr>
          <w:rFonts w:ascii="Simplified Arabic" w:eastAsia="Calibri" w:hAnsi="Simplified Arabic" w:cs="Simplified Arabic" w:hint="cs"/>
          <w:color w:val="000000"/>
          <w:kern w:val="14"/>
          <w:szCs w:val="22"/>
          <w:rtl/>
          <w:lang w:val="en-US"/>
          <w14:ligatures w14:val="standardContextual"/>
        </w:rPr>
        <w:t>موسعة تش</w:t>
      </w:r>
      <w:r w:rsidRPr="005562DE">
        <w:rPr>
          <w:rFonts w:ascii="Simplified Arabic" w:eastAsia="Calibri" w:hAnsi="Simplified Arabic" w:cs="Simplified Arabic"/>
          <w:color w:val="000000"/>
          <w:kern w:val="14"/>
          <w:szCs w:val="22"/>
          <w:rtl/>
          <w:lang w:val="en-US"/>
          <w14:ligatures w14:val="standardContextual"/>
        </w:rPr>
        <w:t>م</w:t>
      </w:r>
      <w:r w:rsidRPr="005562DE">
        <w:rPr>
          <w:rFonts w:ascii="Simplified Arabic" w:eastAsia="Calibri" w:hAnsi="Simplified Arabic" w:cs="Simplified Arabic" w:hint="cs"/>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 xml:space="preserve"> الجهات ذات العلاقة.</w:t>
      </w:r>
    </w:p>
    <w:p w14:paraId="017BE74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يعد قطاع شؤون الأسرة بوزارة التنمية الاجتماعية والأسرة مساهما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في تقديم المقترحات من بينها تعديل بعض أ</w:t>
      </w:r>
      <w:r w:rsidRPr="005562DE">
        <w:rPr>
          <w:rFonts w:ascii="Simplified Arabic" w:eastAsia="Calibri" w:hAnsi="Simplified Arabic" w:cs="Simplified Arabic" w:hint="cs"/>
          <w:color w:val="000000"/>
          <w:kern w:val="14"/>
          <w:szCs w:val="22"/>
          <w:rtl/>
          <w:lang w:val="en-US"/>
          <w14:ligatures w14:val="standardContextual"/>
        </w:rPr>
        <w:t>حكام قانون الموارد البشرية المدنية الصادر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بال</w:t>
      </w:r>
      <w:r w:rsidRPr="005562DE">
        <w:rPr>
          <w:rFonts w:ascii="Simplified Arabic" w:eastAsia="Calibri" w:hAnsi="Simplified Arabic" w:cs="Simplified Arabic"/>
          <w:color w:val="000000"/>
          <w:kern w:val="14"/>
          <w:szCs w:val="22"/>
          <w:rtl/>
          <w:lang w:val="en-US"/>
          <w14:ligatures w14:val="standardContextual"/>
        </w:rPr>
        <w:t>قانون</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رقم (15) لسنة 2016</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والمعدل بالقانون رقم (25) لسنة 2025، حيث شارك القطاع </w:t>
      </w:r>
      <w:r w:rsidRPr="005562DE">
        <w:rPr>
          <w:rFonts w:ascii="Simplified Arabic" w:eastAsia="Calibri" w:hAnsi="Simplified Arabic" w:cs="Simplified Arabic" w:hint="cs"/>
          <w:color w:val="000000"/>
          <w:kern w:val="14"/>
          <w:szCs w:val="22"/>
          <w:rtl/>
          <w:lang w:val="en-US"/>
          <w14:ligatures w14:val="standardContextual"/>
        </w:rPr>
        <w:t xml:space="preserve">في </w:t>
      </w:r>
      <w:r w:rsidRPr="005562DE">
        <w:rPr>
          <w:rFonts w:ascii="Simplified Arabic" w:eastAsia="Calibri" w:hAnsi="Simplified Arabic" w:cs="Simplified Arabic"/>
          <w:color w:val="000000"/>
          <w:kern w:val="14"/>
          <w:szCs w:val="22"/>
          <w:rtl/>
          <w:lang w:val="en-US"/>
          <w14:ligatures w14:val="standardContextual"/>
        </w:rPr>
        <w:t>دراسة تخفيف ساعات العمل، بهدف التوصل إلى تعديلات تُراعي متطلبات الأسرة والعمل، وشملت هذه التعديلات تخفيف ساعات العمل للموظفات الأمهات، كما تضمن القانون ذاته تعديلات تمثلت في مزايا إضافية تُراعي دور المرأة الأسري، شملت العمل عن بعد للمرأة الحامل بدءً من الشهر السابع من الحمل وفقا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للضوابط المعتمدة، وإجازة وضع مدفوعة الأجر للموظفة لتُصبح لمدة 3 أشهر براتب إجمالي، مع إمكانية تمديدها إلى 6 أشهر في حال وضع التوأم أو طفل من ذوي الإعاقة</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p>
    <w:p w14:paraId="09635C2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كما أن </w:t>
      </w:r>
      <w:r w:rsidRPr="005562DE">
        <w:rPr>
          <w:rFonts w:ascii="Simplified Arabic" w:eastAsia="Calibri" w:hAnsi="Simplified Arabic" w:cs="Simplified Arabic"/>
          <w:kern w:val="14"/>
          <w:szCs w:val="22"/>
          <w:rtl/>
          <w:lang w:val="en-US"/>
          <w14:ligatures w14:val="standardContextual"/>
        </w:rPr>
        <w:t>قانون العمل</w:t>
      </w:r>
      <w:r w:rsidRPr="005562DE">
        <w:rPr>
          <w:rFonts w:eastAsia="Calibri" w:cs="Simplified Arabic" w:hint="cs"/>
          <w:kern w:val="14"/>
          <w:szCs w:val="22"/>
          <w:rtl/>
          <w:lang w:val="en-US"/>
          <w14:ligatures w14:val="standardContextual"/>
        </w:rPr>
        <w:t xml:space="preserve"> الصادر بالقانون</w:t>
      </w:r>
      <w:r w:rsidRPr="005562DE">
        <w:rPr>
          <w:rFonts w:ascii="Simplified Arabic" w:eastAsia="Calibri" w:hAnsi="Simplified Arabic" w:cs="Simplified Arabic"/>
          <w:kern w:val="14"/>
          <w:szCs w:val="22"/>
          <w:rtl/>
          <w:lang w:val="en-US"/>
          <w14:ligatures w14:val="standardContextual"/>
        </w:rPr>
        <w:t xml:space="preserve"> رقم (14) لسنة 2004 </w:t>
      </w:r>
      <w:r w:rsidRPr="005562DE">
        <w:rPr>
          <w:rFonts w:ascii="Simplified Arabic" w:eastAsia="Calibri" w:hAnsi="Simplified Arabic" w:cs="Simplified Arabic" w:hint="cs"/>
          <w:kern w:val="14"/>
          <w:szCs w:val="22"/>
          <w:rtl/>
          <w:lang w:val="en-US"/>
          <w14:ligatures w14:val="standardContextual"/>
        </w:rPr>
        <w:t xml:space="preserve">والقوانين المعدلة له </w:t>
      </w:r>
      <w:r w:rsidRPr="005562DE">
        <w:rPr>
          <w:rFonts w:ascii="Simplified Arabic" w:eastAsia="Calibri" w:hAnsi="Simplified Arabic" w:cs="Simplified Arabic" w:hint="cs"/>
          <w:color w:val="000000"/>
          <w:kern w:val="14"/>
          <w:szCs w:val="22"/>
          <w:rtl/>
          <w:lang w:val="en-US"/>
          <w14:ligatures w14:val="standardContextual"/>
        </w:rPr>
        <w:t xml:space="preserve">والقرارات الصادرة تنفيذاً له مكن المنشآت الخاضعة له بكفالة المساواة بين الجنسين في بيئة العمل من خلال لوائح تنظيم العمل بما يضمن مبدأ المساواة بدون تمييز بين العمال في الحقوق والواجبات </w:t>
      </w:r>
      <w:r w:rsidRPr="005562DE">
        <w:rPr>
          <w:rFonts w:ascii="Simplified Arabic" w:eastAsia="Calibri" w:hAnsi="Simplified Arabic" w:cs="Simplified Arabic"/>
          <w:color w:val="000000"/>
          <w:kern w:val="14"/>
          <w:szCs w:val="22"/>
          <w:rtl/>
          <w:lang w:val="en-US"/>
          <w14:ligatures w14:val="standardContextual"/>
        </w:rPr>
        <w:t>وحافظ على مكتسبات المرأة الواردة في القوانين ذات الصلة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كما ساوى بين الرجل والمرأة في الأجر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الإجازات والترقيات والمميزات الوظيفية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ولم تتضمن أحكام تلك التشريعات أي تمييز سلبي بسبب الجنس، </w:t>
      </w:r>
      <w:r w:rsidRPr="005562DE">
        <w:rPr>
          <w:rFonts w:ascii="Simplified Arabic" w:eastAsia="Calibri" w:hAnsi="Simplified Arabic" w:cs="Simplified Arabic" w:hint="cs"/>
          <w:color w:val="000000"/>
          <w:kern w:val="14"/>
          <w:szCs w:val="22"/>
          <w:rtl/>
          <w:lang w:val="en-US"/>
          <w14:ligatures w14:val="standardContextual"/>
        </w:rPr>
        <w:t>وجاء</w:t>
      </w:r>
      <w:r w:rsidRPr="005562DE">
        <w:rPr>
          <w:rFonts w:ascii="Simplified Arabic" w:eastAsia="Calibri" w:hAnsi="Simplified Arabic" w:cs="Simplified Arabic"/>
          <w:color w:val="000000"/>
          <w:kern w:val="14"/>
          <w:szCs w:val="22"/>
          <w:rtl/>
          <w:lang w:val="en-US"/>
          <w14:ligatures w14:val="standardContextual"/>
        </w:rPr>
        <w:t xml:space="preserve"> التمييز إيجابياً في بعض الأحكام التي تضمنت امتيازات لصالح المرأة مراعاة لخصوصية أوضاع المرأة الاجتماعية والصحية</w:t>
      </w:r>
      <w:r w:rsidRPr="005562DE">
        <w:rPr>
          <w:rFonts w:ascii="Simplified Arabic" w:eastAsia="Calibri" w:hAnsi="Simplified Arabic" w:cs="Simplified Arabic" w:hint="cs"/>
          <w:color w:val="000000"/>
          <w:kern w:val="14"/>
          <w:szCs w:val="22"/>
          <w:rtl/>
          <w:lang w:val="en-US"/>
          <w14:ligatures w14:val="standardContextual"/>
        </w:rPr>
        <w:t>. و</w:t>
      </w:r>
      <w:r w:rsidRPr="005562DE">
        <w:rPr>
          <w:rFonts w:ascii="Simplified Arabic" w:eastAsia="Calibri" w:hAnsi="Simplified Arabic" w:cs="Simplified Arabic"/>
          <w:color w:val="000000"/>
          <w:kern w:val="14"/>
          <w:szCs w:val="22"/>
          <w:rtl/>
          <w:lang w:val="en-US"/>
          <w14:ligatures w14:val="standardContextual"/>
        </w:rPr>
        <w:t xml:space="preserve">من ضمن </w:t>
      </w:r>
      <w:r w:rsidRPr="005562DE">
        <w:rPr>
          <w:rFonts w:ascii="Simplified Arabic" w:eastAsia="Calibri" w:hAnsi="Simplified Arabic" w:cs="Simplified Arabic" w:hint="cs"/>
          <w:color w:val="000000"/>
          <w:kern w:val="14"/>
          <w:szCs w:val="22"/>
          <w:rtl/>
          <w:lang w:val="en-US"/>
          <w14:ligatures w14:val="standardContextual"/>
        </w:rPr>
        <w:t>اختصاصات وزارة العمل</w:t>
      </w:r>
      <w:r w:rsidRPr="005562DE">
        <w:rPr>
          <w:rFonts w:ascii="Simplified Arabic" w:eastAsia="Calibri" w:hAnsi="Simplified Arabic" w:cs="Simplified Arabic"/>
          <w:color w:val="000000"/>
          <w:kern w:val="14"/>
          <w:szCs w:val="22"/>
          <w:rtl/>
          <w:lang w:val="en-US"/>
          <w14:ligatures w14:val="standardContextual"/>
        </w:rPr>
        <w:t xml:space="preserve"> التفتيش على هذه المنشآت بما يضمن عدم التمييز على أساس الجنس لاسيما فيما يتعلق بالأجور وشروط العمل</w:t>
      </w:r>
      <w:r w:rsidRPr="005562DE">
        <w:rPr>
          <w:rFonts w:ascii="Simplified Arabic" w:eastAsia="Calibri" w:hAnsi="Simplified Arabic" w:cs="Simplified Arabic" w:hint="cs"/>
          <w:color w:val="000000"/>
          <w:kern w:val="14"/>
          <w:szCs w:val="22"/>
          <w:rtl/>
          <w:lang w:val="en-US"/>
          <w14:ligatures w14:val="standardContextual"/>
        </w:rPr>
        <w:t>.</w:t>
      </w:r>
    </w:p>
    <w:p w14:paraId="43D38FE6"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6(ب) من قائمة المسائل</w:t>
      </w:r>
    </w:p>
    <w:p w14:paraId="26444B5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تضم إدارة التنمية الأسرية التابعة لوزارة التنمية الاجتماعية والأسرة قسم شؤون الأسرة، وقسم شؤون المرأة والطفل وتُناط بها مجموعة من الاختصاصات، من أبرزها:</w:t>
      </w:r>
    </w:p>
    <w:p w14:paraId="250A8C5D"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rtl/>
          <w:lang w:val="en-US" w:eastAsia="zh-TW"/>
        </w:rPr>
      </w:pPr>
      <w:r w:rsidRPr="005562DE">
        <w:rPr>
          <w:rFonts w:eastAsia="PMingLiU" w:cs="Simplified Arabic"/>
          <w:color w:val="000000"/>
          <w:sz w:val="22"/>
          <w:szCs w:val="22"/>
          <w:rtl/>
          <w:lang w:val="en-US" w:eastAsia="zh-TW"/>
        </w:rPr>
        <w:t>إعداد وتنفيذ الاستراتيجيات والخطط والسياسات الوطنية المتعلقة بالأسرة والمرأة والطفل</w:t>
      </w:r>
      <w:r w:rsidRPr="005562DE">
        <w:rPr>
          <w:rFonts w:eastAsia="PMingLiU" w:cs="Simplified Arabic" w:hint="cs"/>
          <w:color w:val="000000"/>
          <w:sz w:val="22"/>
          <w:szCs w:val="22"/>
          <w:rtl/>
          <w:lang w:val="en-US" w:eastAsia="zh-TW"/>
        </w:rPr>
        <w:t>.</w:t>
      </w:r>
      <w:r w:rsidRPr="005562DE">
        <w:rPr>
          <w:rFonts w:eastAsia="PMingLiU" w:cs="Simplified Arabic"/>
          <w:color w:val="000000"/>
          <w:sz w:val="22"/>
          <w:szCs w:val="22"/>
          <w:rtl/>
          <w:lang w:val="en-US" w:eastAsia="zh-TW"/>
        </w:rPr>
        <w:t xml:space="preserve"> </w:t>
      </w:r>
    </w:p>
    <w:p w14:paraId="20B7A421"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color w:val="000000"/>
          <w:sz w:val="22"/>
          <w:szCs w:val="22"/>
          <w:rtl/>
          <w:lang w:val="en-US" w:eastAsia="zh-TW"/>
        </w:rPr>
        <w:t>تنفيذ برامج تنمية وتطوير قدرات المرأة، بالتعاون مع الجهات الحكومية وغير الحكومية المختصة، بما يعزز مشاركتها الاجتماعية والاقتصادية.</w:t>
      </w:r>
    </w:p>
    <w:p w14:paraId="40203F62"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color w:val="000000"/>
          <w:sz w:val="22"/>
          <w:szCs w:val="22"/>
          <w:rtl/>
          <w:lang w:val="en-US" w:eastAsia="zh-TW"/>
        </w:rPr>
        <w:t>توعية وتثقيف المجتمع بحقوق المرأة والطفل، وبالتحديات والقضايا الأسرية والاجتماعية المعاصرة وآثارها وطرق الوقاية منها، وتنفيذ برامج تدريبية للعاملين في هذا المجال.</w:t>
      </w:r>
    </w:p>
    <w:p w14:paraId="302C71B0"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color w:val="000000"/>
          <w:sz w:val="22"/>
          <w:szCs w:val="22"/>
          <w:rtl/>
          <w:lang w:val="en-US" w:eastAsia="zh-TW"/>
        </w:rPr>
        <w:lastRenderedPageBreak/>
        <w:t>تنظيم المؤتمرات والندوات وورش العمل لمناقشة قضايا الأسرة والمرأة والطفل</w:t>
      </w:r>
      <w:r w:rsidRPr="005562DE">
        <w:rPr>
          <w:rFonts w:eastAsia="PMingLiU" w:cs="Simplified Arabic" w:hint="cs"/>
          <w:color w:val="000000"/>
          <w:sz w:val="22"/>
          <w:szCs w:val="22"/>
          <w:rtl/>
          <w:lang w:val="en-US" w:eastAsia="zh-TW"/>
        </w:rPr>
        <w:t>.</w:t>
      </w:r>
    </w:p>
    <w:p w14:paraId="341233AC"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rtl/>
          <w:lang w:val="en-US" w:eastAsia="zh-TW"/>
        </w:rPr>
      </w:pPr>
      <w:r w:rsidRPr="005562DE">
        <w:rPr>
          <w:rFonts w:eastAsia="PMingLiU" w:cs="Simplified Arabic"/>
          <w:color w:val="000000"/>
          <w:sz w:val="22"/>
          <w:szCs w:val="22"/>
          <w:rtl/>
          <w:lang w:val="en-US" w:eastAsia="zh-TW"/>
        </w:rPr>
        <w:t>إعداد الدراسات والبحوث والتقارير المتعلقة بالتنمية الأسرية، وجمع وتحليل البيانات الإحصائية المتعلقة بالأسرة، بما يدعم صنع السياسات القائمة على الأدلة.</w:t>
      </w:r>
    </w:p>
    <w:p w14:paraId="395512F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وفي إطار تعزيز القدرات المؤسسية، تعمل وزارة التنمية الاجتماعية والأسرة على توفير الموارد البشرية المتخصصة والدعم الفني والتقني من خلال تطوير الأنظمة الإلكترونية والاستفادة من الخبرات الوطنية، وتخصيص الموارد المالية اللازمة لتمويل البرامج والدراسات ذات الصلة، فضلا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عن تعزيز التنسيق والشراكات مع الجهات الحكومية وغير الحكومية، بما يُمَكِنها من تنفيذ ولايتها بفعالية، لا سيما في تصميم وتنفيذ ومتابعة البرامج والسياسات ذات الصلة</w:t>
      </w:r>
      <w:r w:rsidRPr="005562DE">
        <w:rPr>
          <w:rFonts w:ascii="Simplified Arabic" w:eastAsia="Calibri" w:hAnsi="Simplified Arabic" w:cs="Simplified Arabic" w:hint="cs"/>
          <w:color w:val="000000"/>
          <w:kern w:val="14"/>
          <w:szCs w:val="22"/>
          <w:rtl/>
          <w:lang w:val="en-US"/>
          <w14:ligatures w14:val="standardContextual"/>
        </w:rPr>
        <w:t>.</w:t>
      </w:r>
    </w:p>
    <w:p w14:paraId="0FC4900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كما يجري التنسيق بين إدارة التنمية الأسرية وإدارة الرعاية المجتمعية المعنية بكبار السن والأشخاص ذوي الإعاقة، لضمان شمولية السياسات والبرامج، وذلك من خلال تنفيذ برامج ومبادرات متخصصة تستهدف الفئات المعنية ضمن نطاق اختصاصها. وتضم إدارة الرعاية المجتمعية قسمين متخصصين، يختص قسم رعاية كبار السن باقتراح وتنفيذ الاستراتيجيات والخطط والسياسات الوطنية المتعلقة بكبار السن، واستقبال طلباتهم وإحالتها إلى الوحدات الإدارية المختصة. إضافة إلى تقديم خدمات التأهيل والتثقيف والتوعية بحقوقهم وتعزيز اندماجهم اجتماعياً. واقتراح التعديلات التشريعية ذات الصلة. </w:t>
      </w:r>
      <w:r w:rsidRPr="005562DE">
        <w:rPr>
          <w:rFonts w:ascii="Simplified Arabic" w:eastAsia="Calibri" w:hAnsi="Simplified Arabic" w:cs="Simplified Arabic"/>
          <w:color w:val="000000"/>
          <w:kern w:val="14"/>
          <w:szCs w:val="22"/>
          <w:rtl/>
          <w:lang w:val="en-US"/>
          <w14:ligatures w14:val="standardContextual"/>
        </w:rPr>
        <w:t xml:space="preserve">كما يختص قسم رعاية وتأهيل الأشخاص ذوي الإعاقة باقتراح وتنفيذ الاستراتيجيات والخطط والسياسات الوطنية المتعلقة </w:t>
      </w:r>
      <w:r w:rsidRPr="005562DE">
        <w:rPr>
          <w:rFonts w:ascii="Simplified Arabic" w:eastAsia="Calibri" w:hAnsi="Simplified Arabic" w:cs="Simplified Arabic" w:hint="cs"/>
          <w:color w:val="000000"/>
          <w:kern w:val="14"/>
          <w:szCs w:val="22"/>
          <w:rtl/>
          <w:lang w:val="en-US"/>
          <w14:ligatures w14:val="standardContextual"/>
        </w:rPr>
        <w:t>بهم</w:t>
      </w:r>
      <w:r w:rsidRPr="005562DE">
        <w:rPr>
          <w:rFonts w:ascii="Simplified Arabic" w:eastAsia="Calibri" w:hAnsi="Simplified Arabic" w:cs="Simplified Arabic"/>
          <w:color w:val="000000"/>
          <w:kern w:val="14"/>
          <w:szCs w:val="22"/>
          <w:rtl/>
          <w:lang w:val="en-US"/>
          <w14:ligatures w14:val="standardContextual"/>
        </w:rPr>
        <w:t xml:space="preserve">، واستقبال طلباتهم وإحالتها إلى الوحدات الإدارية المختصة. والتنسيق لتوفير فرص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عمل وتنفيذ برامج تتلاءم مع طبيعة الإعاقة </w:t>
      </w:r>
      <w:r w:rsidRPr="005562DE">
        <w:rPr>
          <w:rFonts w:ascii="Simplified Arabic" w:eastAsia="Calibri" w:hAnsi="Simplified Arabic" w:cs="Simplified Arabic" w:hint="cs"/>
          <w:color w:val="000000"/>
          <w:kern w:val="14"/>
          <w:szCs w:val="22"/>
          <w:rtl/>
          <w:lang w:val="en-US"/>
          <w14:ligatures w14:val="standardContextual"/>
        </w:rPr>
        <w:t>لاكتساب</w:t>
      </w:r>
      <w:r w:rsidRPr="005562DE">
        <w:rPr>
          <w:rFonts w:ascii="Simplified Arabic" w:eastAsia="Calibri" w:hAnsi="Simplified Arabic" w:cs="Simplified Arabic"/>
          <w:color w:val="000000"/>
          <w:kern w:val="14"/>
          <w:szCs w:val="22"/>
          <w:rtl/>
          <w:lang w:val="en-US"/>
          <w14:ligatures w14:val="standardContextual"/>
        </w:rPr>
        <w:t xml:space="preserve"> المهارات الحياتية والاجتماعية. واقتراح التعديلات التشريعية </w:t>
      </w:r>
      <w:r w:rsidRPr="005562DE">
        <w:rPr>
          <w:rFonts w:ascii="Simplified Arabic" w:eastAsia="Calibri" w:hAnsi="Simplified Arabic" w:cs="Simplified Arabic" w:hint="cs"/>
          <w:color w:val="000000"/>
          <w:kern w:val="14"/>
          <w:szCs w:val="22"/>
          <w:rtl/>
          <w:lang w:val="en-US"/>
          <w14:ligatures w14:val="standardContextual"/>
        </w:rPr>
        <w:t>ذات الصلة، إضافةً إلى</w:t>
      </w:r>
      <w:r w:rsidRPr="005562DE">
        <w:rPr>
          <w:rFonts w:ascii="Simplified Arabic" w:eastAsia="Calibri" w:hAnsi="Simplified Arabic" w:cs="Simplified Arabic"/>
          <w:color w:val="000000"/>
          <w:kern w:val="14"/>
          <w:szCs w:val="22"/>
          <w:rtl/>
          <w:lang w:val="en-US"/>
          <w14:ligatures w14:val="standardContextual"/>
        </w:rPr>
        <w:t xml:space="preserve"> تنظيم والمؤتمرات وورش العمل لمناقشة القضايا المتعلقة بهم.</w:t>
      </w:r>
    </w:p>
    <w:p w14:paraId="02D531C9"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6(ج) من قائمة المسائل</w:t>
      </w:r>
    </w:p>
    <w:p w14:paraId="47E3A11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تعمل إدارة التنمية الأسرية بوزارة التنمية الاجتماعية والأسرة على تنفيذ</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برامج و</w:t>
      </w:r>
      <w:r w:rsidRPr="005562DE">
        <w:rPr>
          <w:rFonts w:ascii="Simplified Arabic" w:eastAsia="Calibri" w:hAnsi="Simplified Arabic" w:cs="Simplified Arabic"/>
          <w:color w:val="000000"/>
          <w:kern w:val="14"/>
          <w:szCs w:val="22"/>
          <w:rtl/>
          <w:lang w:val="en-US"/>
          <w14:ligatures w14:val="standardContextual"/>
        </w:rPr>
        <w:t xml:space="preserve">خدمات </w:t>
      </w:r>
      <w:r w:rsidRPr="005562DE">
        <w:rPr>
          <w:rFonts w:ascii="Simplified Arabic" w:eastAsia="Calibri" w:hAnsi="Simplified Arabic" w:cs="Simplified Arabic" w:hint="cs"/>
          <w:color w:val="000000"/>
          <w:kern w:val="14"/>
          <w:szCs w:val="22"/>
          <w:rtl/>
          <w:lang w:val="en-US"/>
          <w14:ligatures w14:val="standardContextual"/>
        </w:rPr>
        <w:t xml:space="preserve">تُلبي </w:t>
      </w:r>
      <w:r w:rsidRPr="005562DE">
        <w:rPr>
          <w:rFonts w:ascii="Simplified Arabic" w:eastAsia="Calibri" w:hAnsi="Simplified Arabic" w:cs="Simplified Arabic"/>
          <w:color w:val="000000"/>
          <w:kern w:val="14"/>
          <w:szCs w:val="22"/>
          <w:rtl/>
          <w:lang w:val="en-US"/>
          <w14:ligatures w14:val="standardContextual"/>
        </w:rPr>
        <w:t>احتياجات النساء في مختلف المجالات</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بما يحقق التوازن بين متطلبات العمل والحياة ال</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سرية.</w:t>
      </w:r>
      <w:r w:rsidRPr="005562DE" w:rsidDel="003E0348">
        <w:rPr>
          <w:rFonts w:ascii="Simplified Arabic" w:eastAsia="Calibri" w:hAnsi="Simplified Arabic" w:cs="Simplified Arabic"/>
          <w:color w:val="000000"/>
          <w:kern w:val="14"/>
          <w:szCs w:val="22"/>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وفي هذا الإطار،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وخلال الفترة 2023-2025</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عززت الوزارة الشراكات المؤسسية من بينها إبرام عدد من مذكرات التفاهم مع اللجنة الوطنية لحقوق الإنسان وجامعة قطر، إلى جانب التعاون مع الجمعيات الخيرية مثل جمعية الهلال الأحمر القطري وجمعية قطر الخيرية. فضلاً عن التعاون مع وكالات الأمم المتحدة المتخصصة وذلك بهدف تبادل الخبرات وتعزيز التوعية القانونية وتنمية المشاركة المجتمعية وتمكين المرأة. كما </w:t>
      </w:r>
      <w:r w:rsidRPr="005562DE">
        <w:rPr>
          <w:rFonts w:ascii="Simplified Arabic" w:eastAsia="Calibri" w:hAnsi="Simplified Arabic" w:cs="Simplified Arabic"/>
          <w:color w:val="000000"/>
          <w:kern w:val="14"/>
          <w:szCs w:val="22"/>
          <w:rtl/>
          <w:lang w:val="en-US"/>
          <w14:ligatures w14:val="standardContextual"/>
        </w:rPr>
        <w:t xml:space="preserve">دعمت </w:t>
      </w:r>
      <w:r w:rsidRPr="005562DE">
        <w:rPr>
          <w:rFonts w:ascii="Simplified Arabic" w:eastAsia="Calibri" w:hAnsi="Simplified Arabic" w:cs="Simplified Arabic" w:hint="cs"/>
          <w:color w:val="000000"/>
          <w:kern w:val="14"/>
          <w:szCs w:val="22"/>
          <w:rtl/>
          <w:lang w:val="en-US"/>
          <w14:ligatures w14:val="standardContextual"/>
        </w:rPr>
        <w:t xml:space="preserve">الوزارة تنفيذ </w:t>
      </w:r>
      <w:r w:rsidRPr="005562DE">
        <w:rPr>
          <w:rFonts w:ascii="Simplified Arabic" w:eastAsia="Calibri" w:hAnsi="Simplified Arabic" w:cs="Simplified Arabic"/>
          <w:color w:val="000000"/>
          <w:kern w:val="14"/>
          <w:szCs w:val="22"/>
          <w:rtl/>
          <w:lang w:val="en-US"/>
          <w14:ligatures w14:val="standardContextual"/>
        </w:rPr>
        <w:t xml:space="preserve">المشاريع التنموية </w:t>
      </w:r>
      <w:r w:rsidRPr="005562DE">
        <w:rPr>
          <w:rFonts w:ascii="Simplified Arabic" w:eastAsia="Calibri" w:hAnsi="Simplified Arabic" w:cs="Simplified Arabic" w:hint="cs"/>
          <w:color w:val="000000"/>
          <w:kern w:val="14"/>
          <w:szCs w:val="22"/>
          <w:rtl/>
          <w:lang w:val="en-US"/>
          <w14:ligatures w14:val="standardContextual"/>
        </w:rPr>
        <w:t>المرتبطة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 xml:space="preserve">التمكين الاقتصادي </w:t>
      </w:r>
      <w:r w:rsidRPr="005562DE">
        <w:rPr>
          <w:rFonts w:ascii="Simplified Arabic" w:eastAsia="Calibri" w:hAnsi="Simplified Arabic" w:cs="Simplified Arabic" w:hint="cs"/>
          <w:color w:val="000000"/>
          <w:kern w:val="14"/>
          <w:szCs w:val="22"/>
          <w:rtl/>
          <w:lang w:val="en-US"/>
          <w14:ligatures w14:val="standardContextual"/>
        </w:rPr>
        <w:t>للمرأة</w:t>
      </w:r>
      <w:r w:rsidRPr="005562DE">
        <w:rPr>
          <w:rFonts w:ascii="Simplified Arabic" w:eastAsia="Calibri" w:hAnsi="Simplified Arabic" w:cs="Simplified Arabic"/>
          <w:color w:val="000000"/>
          <w:kern w:val="14"/>
          <w:szCs w:val="22"/>
          <w:rtl/>
          <w:lang w:val="en-US"/>
          <w14:ligatures w14:val="standardContextual"/>
        </w:rPr>
        <w:t xml:space="preserve"> والأسر</w:t>
      </w:r>
      <w:r w:rsidRPr="005562DE">
        <w:rPr>
          <w:rFonts w:ascii="Simplified Arabic" w:eastAsia="Calibri" w:hAnsi="Simplified Arabic" w:cs="Simplified Arabic" w:hint="cs"/>
          <w:color w:val="000000"/>
          <w:kern w:val="14"/>
          <w:szCs w:val="22"/>
          <w:rtl/>
          <w:lang w:val="en-US"/>
          <w14:ligatures w14:val="standardContextual"/>
        </w:rPr>
        <w:t>ة</w:t>
      </w:r>
      <w:r w:rsidRPr="005562DE">
        <w:rPr>
          <w:rFonts w:ascii="Simplified Arabic" w:eastAsia="Calibri" w:hAnsi="Simplified Arabic" w:cs="Simplified Arabic"/>
          <w:color w:val="000000"/>
          <w:kern w:val="14"/>
          <w:szCs w:val="22"/>
          <w:rtl/>
          <w:lang w:val="en-US"/>
          <w14:ligatures w14:val="standardContextual"/>
        </w:rPr>
        <w:t>، وشجعت</w:t>
      </w:r>
      <w:r w:rsidRPr="005562DE">
        <w:rPr>
          <w:rFonts w:ascii="Simplified Arabic" w:eastAsia="Calibri" w:hAnsi="Simplified Arabic" w:cs="Simplified Arabic" w:hint="cs"/>
          <w:color w:val="000000"/>
          <w:kern w:val="14"/>
          <w:szCs w:val="22"/>
          <w:rtl/>
          <w:lang w:val="en-US"/>
          <w14:ligatures w14:val="standardContextual"/>
        </w:rPr>
        <w:t xml:space="preserve"> مساهمة</w:t>
      </w:r>
      <w:r w:rsidRPr="005562DE">
        <w:rPr>
          <w:rFonts w:ascii="Simplified Arabic" w:eastAsia="Calibri" w:hAnsi="Simplified Arabic" w:cs="Simplified Arabic"/>
          <w:color w:val="000000"/>
          <w:kern w:val="14"/>
          <w:szCs w:val="22"/>
          <w:rtl/>
          <w:lang w:val="en-US"/>
          <w14:ligatures w14:val="standardContextual"/>
        </w:rPr>
        <w:t xml:space="preserve"> القطاع الخاص ومنظمات المجتمع المدني في تمويل</w:t>
      </w:r>
      <w:r w:rsidRPr="005562DE">
        <w:rPr>
          <w:rFonts w:ascii="Simplified Arabic" w:eastAsia="Calibri" w:hAnsi="Simplified Arabic" w:cs="Simplified Arabic" w:hint="cs"/>
          <w:color w:val="000000"/>
          <w:kern w:val="14"/>
          <w:szCs w:val="22"/>
          <w:rtl/>
          <w:lang w:val="en-US"/>
          <w14:ligatures w14:val="standardContextual"/>
        </w:rPr>
        <w:t xml:space="preserve"> وتنفيذ ال</w:t>
      </w:r>
      <w:r w:rsidRPr="005562DE">
        <w:rPr>
          <w:rFonts w:ascii="Simplified Arabic" w:eastAsia="Calibri" w:hAnsi="Simplified Arabic" w:cs="Simplified Arabic"/>
          <w:color w:val="000000"/>
          <w:kern w:val="14"/>
          <w:szCs w:val="22"/>
          <w:rtl/>
          <w:lang w:val="en-US"/>
          <w14:ligatures w14:val="standardContextual"/>
        </w:rPr>
        <w:t xml:space="preserve">مشاريع </w:t>
      </w:r>
      <w:r w:rsidRPr="005562DE">
        <w:rPr>
          <w:rFonts w:ascii="Simplified Arabic" w:eastAsia="Calibri" w:hAnsi="Simplified Arabic" w:cs="Simplified Arabic" w:hint="cs"/>
          <w:color w:val="000000"/>
          <w:kern w:val="14"/>
          <w:szCs w:val="22"/>
          <w:rtl/>
          <w:lang w:val="en-US"/>
          <w14:ligatures w14:val="standardContextual"/>
        </w:rPr>
        <w:t>الت</w:t>
      </w:r>
      <w:r w:rsidRPr="005562DE">
        <w:rPr>
          <w:rFonts w:ascii="Simplified Arabic" w:eastAsia="Calibri" w:hAnsi="Simplified Arabic" w:cs="Simplified Arabic"/>
          <w:color w:val="000000"/>
          <w:kern w:val="14"/>
          <w:szCs w:val="22"/>
          <w:rtl/>
          <w:lang w:val="en-US"/>
          <w14:ligatures w14:val="standardContextual"/>
        </w:rPr>
        <w:t xml:space="preserve">دريبية </w:t>
      </w:r>
      <w:r w:rsidRPr="005562DE">
        <w:rPr>
          <w:rFonts w:ascii="Simplified Arabic" w:eastAsia="Calibri" w:hAnsi="Simplified Arabic" w:cs="Simplified Arabic" w:hint="cs"/>
          <w:color w:val="000000"/>
          <w:kern w:val="14"/>
          <w:szCs w:val="22"/>
          <w:rtl/>
          <w:lang w:val="en-US"/>
          <w14:ligatures w14:val="standardContextual"/>
        </w:rPr>
        <w:t>وتنمية</w:t>
      </w:r>
      <w:r w:rsidRPr="005562DE">
        <w:rPr>
          <w:rFonts w:ascii="Simplified Arabic" w:eastAsia="Calibri" w:hAnsi="Simplified Arabic" w:cs="Simplified Arabic"/>
          <w:color w:val="000000"/>
          <w:kern w:val="14"/>
          <w:szCs w:val="22"/>
          <w:rtl/>
          <w:lang w:val="en-US"/>
          <w14:ligatures w14:val="standardContextual"/>
        </w:rPr>
        <w:t xml:space="preserve"> المشاريع الإنتاجية المنزلية </w:t>
      </w:r>
      <w:r w:rsidRPr="005562DE">
        <w:rPr>
          <w:rFonts w:ascii="Simplified Arabic" w:eastAsia="Calibri" w:hAnsi="Simplified Arabic" w:cs="Simplified Arabic" w:hint="cs"/>
          <w:color w:val="000000"/>
          <w:kern w:val="14"/>
          <w:szCs w:val="22"/>
          <w:rtl/>
          <w:lang w:val="en-US"/>
          <w14:ligatures w14:val="standardContextual"/>
        </w:rPr>
        <w:t>وإداراته بما يسهم في تعزيز الاستقلال الاقتصادي وتحسين جودة الحياة،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وعدد من الورش المتعلقة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بالإقرار</w:t>
      </w:r>
      <w:r w:rsidRPr="005562DE">
        <w:rPr>
          <w:rFonts w:ascii="Simplified Arabic" w:eastAsia="Calibri" w:hAnsi="Simplified Arabic" w:cs="Simplified Arabic"/>
          <w:color w:val="000000"/>
          <w:kern w:val="14"/>
          <w:szCs w:val="22"/>
          <w:rtl/>
          <w:lang w:val="en-US"/>
          <w14:ligatures w14:val="standardContextual"/>
        </w:rPr>
        <w:t xml:space="preserve"> الضريبي،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إدارة الأموال والموازنة الشخصية، وأدوات الاستهلاك الذكي والمسؤول،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التخطيط المالي للمستقبل،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القروض الشخصية وتأثيرها على الحياة</w:t>
      </w:r>
      <w:r w:rsidRPr="005562DE">
        <w:rPr>
          <w:rFonts w:ascii="Simplified Arabic" w:eastAsia="Calibri" w:hAnsi="Simplified Arabic" w:cs="Simplified Arabic" w:hint="cs"/>
          <w:color w:val="000000"/>
          <w:kern w:val="14"/>
          <w:szCs w:val="22"/>
          <w:rtl/>
          <w:lang w:val="en-US"/>
          <w14:ligatures w14:val="standardContextual"/>
        </w:rPr>
        <w:t>. كما عملت الوزارة على</w:t>
      </w:r>
      <w:r w:rsidRPr="005562DE">
        <w:rPr>
          <w:rFonts w:ascii="Simplified Arabic" w:eastAsia="Calibri" w:hAnsi="Simplified Arabic" w:cs="Simplified Arabic"/>
          <w:color w:val="000000"/>
          <w:kern w:val="14"/>
          <w:szCs w:val="22"/>
          <w:rtl/>
          <w:lang w:val="en-US"/>
          <w14:ligatures w14:val="standardContextual"/>
        </w:rPr>
        <w:t xml:space="preserve"> توفير مجالات لتسويق </w:t>
      </w:r>
      <w:r w:rsidRPr="005562DE">
        <w:rPr>
          <w:rFonts w:ascii="Simplified Arabic" w:eastAsia="Calibri" w:hAnsi="Simplified Arabic" w:cs="Simplified Arabic" w:hint="cs"/>
          <w:color w:val="000000"/>
          <w:kern w:val="14"/>
          <w:szCs w:val="22"/>
          <w:rtl/>
          <w:lang w:val="en-US"/>
          <w14:ligatures w14:val="standardContextual"/>
        </w:rPr>
        <w:t xml:space="preserve">هذه المشاريع عبر </w:t>
      </w:r>
      <w:r w:rsidRPr="005562DE">
        <w:rPr>
          <w:rFonts w:ascii="Simplified Arabic" w:eastAsia="Calibri" w:hAnsi="Simplified Arabic" w:cs="Simplified Arabic"/>
          <w:color w:val="000000"/>
          <w:kern w:val="14"/>
          <w:szCs w:val="22"/>
          <w:rtl/>
          <w:lang w:val="en-US"/>
          <w14:ligatures w14:val="standardContextual"/>
        </w:rPr>
        <w:t xml:space="preserve">منافذ بيع مؤقته </w:t>
      </w:r>
      <w:r w:rsidRPr="005562DE">
        <w:rPr>
          <w:rFonts w:ascii="Simplified Arabic" w:eastAsia="Calibri" w:hAnsi="Simplified Arabic" w:cs="Simplified Arabic" w:hint="cs"/>
          <w:color w:val="000000"/>
          <w:kern w:val="14"/>
          <w:szCs w:val="22"/>
          <w:rtl/>
          <w:lang w:val="en-US"/>
          <w14:ligatures w14:val="standardContextual"/>
        </w:rPr>
        <w:t>خلال الفعاليات والمعارض المتنوعة على مدار العام، ومن أبرزها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بازار من الوطن</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معرض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أسواق ال</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سر المنتجة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المصاحب للجائزة التشجيعية النسخة السادسة </w:t>
      </w:r>
      <w:r w:rsidRPr="005562DE">
        <w:rPr>
          <w:rFonts w:ascii="Simplified Arabic" w:eastAsia="Calibri" w:hAnsi="Simplified Arabic" w:cs="Simplified Arabic" w:hint="cs"/>
          <w:color w:val="000000"/>
          <w:kern w:val="14"/>
          <w:szCs w:val="22"/>
          <w:rtl/>
          <w:lang w:val="en-US"/>
          <w14:ligatures w14:val="standardContextual"/>
        </w:rPr>
        <w:t xml:space="preserve">لعام </w:t>
      </w:r>
      <w:r w:rsidRPr="005562DE">
        <w:rPr>
          <w:rFonts w:ascii="Simplified Arabic" w:eastAsia="Calibri" w:hAnsi="Simplified Arabic" w:cs="Simplified Arabic"/>
          <w:color w:val="000000"/>
          <w:kern w:val="14"/>
          <w:szCs w:val="22"/>
          <w:rtl/>
          <w:lang w:val="en-US"/>
          <w14:ligatures w14:val="standardContextual"/>
        </w:rPr>
        <w:t>2025</w:t>
      </w:r>
      <w:r w:rsidRPr="005562DE">
        <w:rPr>
          <w:rFonts w:ascii="Simplified Arabic" w:eastAsia="Calibri" w:hAnsi="Simplified Arabic" w:cs="Simplified Arabic" w:hint="cs"/>
          <w:color w:val="000000"/>
          <w:kern w:val="14"/>
          <w:szCs w:val="22"/>
          <w:rtl/>
          <w:lang w:val="en-US"/>
          <w14:ligatures w14:val="standardContextual"/>
        </w:rPr>
        <w:t>.</w:t>
      </w:r>
    </w:p>
    <w:p w14:paraId="02A6FA19"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وعلى المستوى الدولي، عززت دولة قطر ممثلةً ب</w:t>
      </w:r>
      <w:r w:rsidRPr="005562DE">
        <w:rPr>
          <w:rFonts w:ascii="Simplified Arabic" w:eastAsia="Calibri" w:hAnsi="Simplified Arabic" w:cs="Simplified Arabic" w:hint="eastAsia"/>
          <w:color w:val="000000"/>
          <w:kern w:val="14"/>
          <w:szCs w:val="22"/>
          <w:rtl/>
          <w:lang w:val="en-US"/>
          <w14:ligatures w14:val="standardContextual"/>
        </w:rPr>
        <w:t>وزارة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التنمية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الاجتماعية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والأسرة</w:t>
      </w:r>
      <w:r w:rsidRPr="005562DE">
        <w:rPr>
          <w:rFonts w:ascii="Simplified Arabic" w:eastAsia="Calibri" w:hAnsi="Simplified Arabic" w:cs="Simplified Arabic" w:hint="cs"/>
          <w:color w:val="000000"/>
          <w:kern w:val="14"/>
          <w:szCs w:val="22"/>
          <w:rtl/>
          <w:lang w:val="en-US"/>
          <w14:ligatures w14:val="standardContextual"/>
        </w:rPr>
        <w:t xml:space="preserve"> التعاون الثنائي ومتعدد الأطراف في المجالات الاجتماعية من خلال إبرام عدد من مذكرات التفاهم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والاتفاقيات، من بينها مذكرة تفاهم مع </w:t>
      </w:r>
      <w:r w:rsidRPr="005562DE">
        <w:rPr>
          <w:rFonts w:ascii="Simplified Arabic" w:eastAsia="Calibri" w:hAnsi="Simplified Arabic" w:cs="Simplified Arabic" w:hint="eastAsia"/>
          <w:color w:val="000000"/>
          <w:kern w:val="14"/>
          <w:szCs w:val="22"/>
          <w:rtl/>
          <w:lang w:val="en-US"/>
          <w14:ligatures w14:val="standardContextual"/>
        </w:rPr>
        <w:t>الوكالة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الوطنية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للحماية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الاجتماعية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التابعة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لرئيس</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جمهورية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أوزبكستان</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hint="eastAsia"/>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hint="eastAsia"/>
          <w:color w:val="000000"/>
          <w:kern w:val="14"/>
          <w:szCs w:val="22"/>
          <w:rtl/>
          <w:lang w:val="en-US"/>
          <w14:ligatures w14:val="standardContextual"/>
        </w:rPr>
        <w:t>مذكرة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تفاهم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للتعاون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الاجتماعي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بين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حكومة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دولة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قطر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وحكومة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الجمهورية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التركية</w:t>
      </w:r>
      <w:r w:rsidRPr="005562DE">
        <w:rPr>
          <w:rFonts w:ascii="Simplified Arabic" w:eastAsia="Calibri" w:hAnsi="Simplified Arabic" w:cs="Simplified Arabic" w:hint="cs"/>
          <w:color w:val="000000"/>
          <w:kern w:val="14"/>
          <w:szCs w:val="22"/>
          <w:rtl/>
          <w:lang w:val="en-US"/>
          <w14:ligatures w14:val="standardContextual"/>
        </w:rPr>
        <w:t xml:space="preserve">، إضافةً إلى </w:t>
      </w:r>
      <w:r w:rsidRPr="005562DE">
        <w:rPr>
          <w:rFonts w:ascii="Simplified Arabic" w:eastAsia="Calibri" w:hAnsi="Simplified Arabic" w:cs="Simplified Arabic" w:hint="eastAsia"/>
          <w:color w:val="000000"/>
          <w:kern w:val="14"/>
          <w:szCs w:val="22"/>
          <w:rtl/>
          <w:lang w:val="en-US"/>
          <w14:ligatures w14:val="standardContextual"/>
        </w:rPr>
        <w:t>اتفاقية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المساهمة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lastRenderedPageBreak/>
        <w:t>الأساسية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بين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صندوق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قطر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للتنمية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وهيئة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الأمم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المتحدة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للمساواة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بين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الجنسين</w:t>
      </w:r>
      <w:r w:rsidRPr="005562DE">
        <w:rPr>
          <w:rFonts w:ascii="Simplified Arabic" w:eastAsia="Calibri" w:hAnsi="Simplified Arabic" w:cs="Simplified Arabic" w:hint="cs"/>
          <w:color w:val="000000"/>
          <w:kern w:val="14"/>
          <w:szCs w:val="22"/>
          <w:rtl/>
          <w:lang w:val="en-US"/>
          <w14:ligatures w14:val="standardContextual"/>
        </w:rPr>
        <w:t>، وذلك بما يدعم تبادل الخبرات وتطوير السياسات والبرامج ذات الصلة بالحماية الاجتماعية وتمكين المرأة وتعزيز المساواة بين الجنسين.</w:t>
      </w:r>
    </w:p>
    <w:p w14:paraId="5AD5514B"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6(د) من قائمة المسائل</w:t>
      </w:r>
    </w:p>
    <w:p w14:paraId="449C9DA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فيما يتعلق بمتابعة تنفيذ التوصيات الصادرة عن اللجان التعاهدية وآلية الاستعراض الدوري الشامل، تضطلع وزارة الخارجية، من خلال إدارة حقوق الإنسان، بدور تنسيقي في متابعة التنفيذ عبر عقد اجتماعات دورية مع الجهات الوطنية المعنية، ولا سيما اللجان الوطنية ذات الصلة. وتهدف هذه الاجتماعات إلى مناقشة التوصيات الصادرة، واستعراض الإجراءات المتخذة أو المزمع اتخاذها، وتحديد أدوار ومسؤوليات الجهات المعنية </w:t>
      </w:r>
      <w:r w:rsidRPr="005562DE">
        <w:rPr>
          <w:rFonts w:ascii="Simplified Arabic" w:eastAsia="Calibri" w:hAnsi="Simplified Arabic" w:cs="Simplified Arabic" w:hint="cs"/>
          <w:color w:val="000000"/>
          <w:kern w:val="14"/>
          <w:szCs w:val="22"/>
          <w:rtl/>
          <w:lang w:val="en-US"/>
          <w14:ligatures w14:val="standardContextual"/>
        </w:rPr>
        <w:t>بالتنفيذ</w:t>
      </w:r>
      <w:r w:rsidRPr="005562DE">
        <w:rPr>
          <w:rFonts w:ascii="Simplified Arabic" w:eastAsia="Calibri" w:hAnsi="Simplified Arabic" w:cs="Simplified Arabic"/>
          <w:color w:val="000000"/>
          <w:kern w:val="14"/>
          <w:szCs w:val="22"/>
          <w:rtl/>
          <w:lang w:val="en-US"/>
          <w14:ligatures w14:val="standardContextual"/>
        </w:rPr>
        <w:t xml:space="preserve">، بما يسهم في تعزيز الاتساق بين الالتزامات الدولية والسياسات الوطنية ذات الصلة بحقوق المرأة. كما تتولى الوزارة تجميع مخرجات هذه الاجتماعات وإدماجها في التقارير الدورية والردود الرسمية المقدمة إلى </w:t>
      </w:r>
      <w:r w:rsidRPr="005562DE">
        <w:rPr>
          <w:rFonts w:ascii="Simplified Arabic" w:eastAsia="Calibri" w:hAnsi="Simplified Arabic" w:cs="Simplified Arabic" w:hint="cs"/>
          <w:color w:val="000000"/>
          <w:kern w:val="14"/>
          <w:szCs w:val="22"/>
          <w:rtl/>
          <w:lang w:val="en-US"/>
          <w14:ligatures w14:val="standardContextual"/>
        </w:rPr>
        <w:t xml:space="preserve">آليات وهيئات </w:t>
      </w:r>
      <w:r w:rsidRPr="005562DE">
        <w:rPr>
          <w:rFonts w:ascii="Simplified Arabic" w:eastAsia="Calibri" w:hAnsi="Simplified Arabic" w:cs="Simplified Arabic"/>
          <w:color w:val="000000"/>
          <w:kern w:val="14"/>
          <w:szCs w:val="22"/>
          <w:rtl/>
          <w:lang w:val="en-US"/>
          <w14:ligatures w14:val="standardContextual"/>
        </w:rPr>
        <w:t>حقوق الإنسان ذات الصلة.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ومن المتوقع أن يسهم اعتماد خطة العمل الوطنية لحقوق الإنسان في تعزيز هذا النهج من خلال توفير إطار وطني أكثر وضوحا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لتنظيم متابعة تنفيذ التوصيات، وتحديد الأولويات، وتعزيز التنسيق بين الجهات الوطنية المعنية.</w:t>
      </w:r>
    </w:p>
    <w:p w14:paraId="47585C91"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6(ه) من قائمة المسائل</w:t>
      </w:r>
    </w:p>
    <w:p w14:paraId="23E4052A" w14:textId="77777777" w:rsidR="005562DE" w:rsidRPr="005562DE" w:rsidRDefault="005562DE" w:rsidP="005562DE">
      <w:pPr>
        <w:numPr>
          <w:ilvl w:val="0"/>
          <w:numId w:val="28"/>
        </w:numPr>
        <w:suppressAutoHyphens w:val="0"/>
        <w:bidi/>
        <w:spacing w:after="100" w:afterAutospacing="1"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تعمل دولة قطر على تنفيذ التزاماتها </w:t>
      </w:r>
      <w:r w:rsidRPr="005562DE">
        <w:rPr>
          <w:rFonts w:ascii="Simplified Arabic" w:eastAsia="Calibri" w:hAnsi="Simplified Arabic" w:cs="Simplified Arabic" w:hint="cs"/>
          <w:color w:val="000000"/>
          <w:kern w:val="14"/>
          <w:szCs w:val="22"/>
          <w:rtl/>
          <w:lang w:val="en-US"/>
          <w14:ligatures w14:val="standardContextual"/>
        </w:rPr>
        <w:t>بموجب الاتفاقية</w:t>
      </w:r>
      <w:r w:rsidRPr="005562DE">
        <w:rPr>
          <w:rFonts w:ascii="Simplified Arabic" w:eastAsia="Calibri" w:hAnsi="Simplified Arabic" w:cs="Simplified Arabic"/>
          <w:color w:val="000000"/>
          <w:kern w:val="14"/>
          <w:szCs w:val="22"/>
          <w:rtl/>
          <w:lang w:val="en-US"/>
          <w14:ligatures w14:val="standardContextual"/>
        </w:rPr>
        <w:t xml:space="preserve"> من خلال </w:t>
      </w:r>
      <w:r w:rsidRPr="005562DE">
        <w:rPr>
          <w:rFonts w:ascii="Simplified Arabic" w:eastAsia="Calibri" w:hAnsi="Simplified Arabic" w:cs="Simplified Arabic" w:hint="eastAsia"/>
          <w:color w:val="000000"/>
          <w:kern w:val="14"/>
          <w:szCs w:val="22"/>
          <w:rtl/>
          <w:lang w:val="en-US"/>
          <w14:ligatures w14:val="standardContextual"/>
        </w:rPr>
        <w:t>أطر</w:t>
      </w:r>
      <w:r w:rsidRPr="005562DE">
        <w:rPr>
          <w:rFonts w:ascii="Simplified Arabic" w:eastAsia="Calibri" w:hAnsi="Simplified Arabic" w:cs="Simplified Arabic"/>
          <w:color w:val="000000"/>
          <w:kern w:val="14"/>
          <w:szCs w:val="22"/>
          <w:rtl/>
          <w:lang w:val="en-US"/>
          <w14:ligatures w14:val="standardContextual"/>
        </w:rPr>
        <w:t xml:space="preserve"> استراتيجية وتشريعية ومؤسسية متكاملة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تكفل إدماج منظور المسواة بين الجنسين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ضمن سياسات وخطط التنمية الوطنية.</w:t>
      </w:r>
      <w:r w:rsidRPr="005562DE">
        <w:rPr>
          <w:rFonts w:ascii="Simplified Arabic" w:eastAsia="Calibri" w:hAnsi="Simplified Arabic" w:cs="Simplified Arabic" w:hint="eastAsia"/>
          <w:color w:val="000000"/>
          <w:kern w:val="14"/>
          <w:szCs w:val="22"/>
          <w:rtl/>
          <w:lang w:val="en-US"/>
          <w14:ligatures w14:val="standardContextual"/>
        </w:rPr>
        <w:t xml:space="preserve"> و</w:t>
      </w:r>
      <w:r w:rsidRPr="005562DE">
        <w:rPr>
          <w:rFonts w:ascii="Simplified Arabic" w:eastAsia="Calibri" w:hAnsi="Simplified Arabic" w:cs="Simplified Arabic"/>
          <w:color w:val="000000"/>
          <w:kern w:val="14"/>
          <w:szCs w:val="22"/>
          <w:rtl/>
          <w:lang w:val="en-US"/>
          <w14:ligatures w14:val="standardContextual"/>
        </w:rPr>
        <w:t xml:space="preserve">قد نصت الاستراتيجية الوطنية للتنمية الثالثة (2024-2030) على تطوير بيئة داعمة </w:t>
      </w:r>
      <w:r w:rsidRPr="005562DE">
        <w:rPr>
          <w:rFonts w:ascii="Simplified Arabic" w:eastAsia="Calibri" w:hAnsi="Simplified Arabic" w:cs="Simplified Arabic" w:hint="eastAsia"/>
          <w:color w:val="000000"/>
          <w:kern w:val="14"/>
          <w:szCs w:val="22"/>
          <w:rtl/>
          <w:lang w:val="en-US"/>
          <w14:ligatures w14:val="standardContextual"/>
        </w:rPr>
        <w:t>لتمكين</w:t>
      </w:r>
      <w:r w:rsidRPr="005562DE">
        <w:rPr>
          <w:rFonts w:ascii="Simplified Arabic" w:eastAsia="Calibri" w:hAnsi="Simplified Arabic" w:cs="Simplified Arabic"/>
          <w:color w:val="000000"/>
          <w:kern w:val="14"/>
          <w:szCs w:val="22"/>
          <w:rtl/>
          <w:lang w:val="en-US"/>
          <w14:ligatures w14:val="standardContextual"/>
        </w:rPr>
        <w:t xml:space="preserve"> المرأة اقتصادياً واجتماعياً وسياسياً وثقافياً</w:t>
      </w:r>
      <w:r w:rsidRPr="005562DE">
        <w:rPr>
          <w:rFonts w:ascii="Simplified Arabic" w:eastAsia="Calibri" w:hAnsi="Simplified Arabic" w:cs="Simplified Arabic" w:hint="eastAsia"/>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وتعزيز مشاركتها </w:t>
      </w:r>
      <w:r w:rsidRPr="005562DE">
        <w:rPr>
          <w:rFonts w:ascii="Simplified Arabic" w:eastAsia="Calibri" w:hAnsi="Simplified Arabic" w:cs="Simplified Arabic" w:hint="eastAsia"/>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صنع</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القرار</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بما يرسخ</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إدماج</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قضايا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المساواة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بين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الجنسين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التخطيط</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الوطني</w:t>
      </w:r>
      <w:r w:rsidRPr="005562DE">
        <w:rPr>
          <w:rFonts w:ascii="Simplified Arabic" w:eastAsia="Calibri" w:hAnsi="Simplified Arabic" w:cs="Simplified Arabic"/>
          <w:color w:val="000000"/>
          <w:kern w:val="14"/>
          <w:szCs w:val="22"/>
          <w:rtl/>
          <w:lang w:val="en-US"/>
          <w14:ligatures w14:val="standardContextual"/>
        </w:rPr>
        <w:t>.</w:t>
      </w:r>
      <w:r w:rsidRPr="005562DE">
        <w:rPr>
          <w:rFonts w:ascii="Simplified Arabic" w:eastAsia="Calibri" w:hAnsi="Simplified Arabic" w:cs="Simplified Arabic" w:hint="eastAsia"/>
          <w:color w:val="000000"/>
          <w:kern w:val="14"/>
          <w:szCs w:val="22"/>
          <w:rtl/>
          <w:lang w:val="en-US"/>
          <w14:ligatures w14:val="standardContextual"/>
        </w:rPr>
        <w:t xml:space="preserve"> وفي</w:t>
      </w:r>
      <w:r w:rsidRPr="005562DE">
        <w:rPr>
          <w:rFonts w:ascii="Simplified Arabic" w:eastAsia="Calibri" w:hAnsi="Simplified Arabic" w:cs="Simplified Arabic"/>
          <w:color w:val="000000"/>
          <w:kern w:val="14"/>
          <w:szCs w:val="22"/>
          <w:rtl/>
          <w:lang w:val="en-US"/>
          <w14:ligatures w14:val="standardContextual"/>
        </w:rPr>
        <w:t xml:space="preserve"> هذا السياق، دشنت وزارة التنمية الاجتماعية وال</w:t>
      </w:r>
      <w:r w:rsidRPr="005562DE">
        <w:rPr>
          <w:rFonts w:ascii="Simplified Arabic" w:eastAsia="Calibri" w:hAnsi="Simplified Arabic" w:cs="Simplified Arabic" w:hint="eastAsia"/>
          <w:color w:val="000000"/>
          <w:kern w:val="14"/>
          <w:szCs w:val="22"/>
          <w:rtl/>
          <w:lang w:val="en-US"/>
          <w14:ligatures w14:val="standardContextual"/>
        </w:rPr>
        <w:t>أس</w:t>
      </w:r>
      <w:r w:rsidRPr="005562DE">
        <w:rPr>
          <w:rFonts w:ascii="Simplified Arabic" w:eastAsia="Calibri" w:hAnsi="Simplified Arabic" w:cs="Simplified Arabic"/>
          <w:color w:val="000000"/>
          <w:kern w:val="14"/>
          <w:szCs w:val="22"/>
          <w:rtl/>
          <w:lang w:val="en-US"/>
          <w14:ligatures w14:val="standardContextual"/>
        </w:rPr>
        <w:t xml:space="preserve">رة استراتيجيتها القطاعية (2025-2030) تحت شعار "من الرعاية </w:t>
      </w:r>
      <w:r w:rsidRPr="005562DE">
        <w:rPr>
          <w:rFonts w:ascii="Simplified Arabic" w:eastAsia="Calibri" w:hAnsi="Simplified Arabic" w:cs="Simplified Arabic" w:hint="cs"/>
          <w:color w:val="000000"/>
          <w:kern w:val="14"/>
          <w:szCs w:val="22"/>
          <w:rtl/>
          <w:lang w:val="en-US"/>
          <w14:ligatures w14:val="standardContextual"/>
        </w:rPr>
        <w:t>إ</w:t>
      </w:r>
      <w:r w:rsidRPr="005562DE">
        <w:rPr>
          <w:rFonts w:ascii="Simplified Arabic" w:eastAsia="Calibri" w:hAnsi="Simplified Arabic" w:cs="Simplified Arabic"/>
          <w:color w:val="000000"/>
          <w:kern w:val="14"/>
          <w:szCs w:val="22"/>
          <w:rtl/>
          <w:lang w:val="en-US"/>
          <w14:ligatures w14:val="standardContextual"/>
        </w:rPr>
        <w:t xml:space="preserve">لى التمكين"، </w:t>
      </w:r>
      <w:r w:rsidRPr="005562DE">
        <w:rPr>
          <w:rFonts w:ascii="Simplified Arabic" w:eastAsia="Calibri" w:hAnsi="Simplified Arabic" w:cs="Simplified Arabic" w:hint="cs"/>
          <w:color w:val="000000"/>
          <w:kern w:val="14"/>
          <w:szCs w:val="22"/>
          <w:rtl/>
          <w:lang w:val="en-US"/>
          <w14:ligatures w14:val="standardContextual"/>
        </w:rPr>
        <w:t xml:space="preserve">والهادفة </w:t>
      </w:r>
      <w:r w:rsidRPr="005562DE">
        <w:rPr>
          <w:rFonts w:ascii="Simplified Arabic" w:eastAsia="Calibri" w:hAnsi="Simplified Arabic" w:cs="Simplified Arabic"/>
          <w:color w:val="000000"/>
          <w:kern w:val="14"/>
          <w:szCs w:val="22"/>
          <w:rtl/>
          <w:lang w:val="en-US"/>
          <w14:ligatures w14:val="standardContextual"/>
        </w:rPr>
        <w:t xml:space="preserve">إلى دعم المرأة وتوسيع مشاركتها في القيادة وصنع القرار، </w:t>
      </w:r>
      <w:r w:rsidRPr="005562DE">
        <w:rPr>
          <w:rFonts w:ascii="Simplified Arabic" w:eastAsia="Calibri" w:hAnsi="Simplified Arabic" w:cs="Simplified Arabic" w:hint="cs"/>
          <w:color w:val="000000"/>
          <w:kern w:val="14"/>
          <w:szCs w:val="22"/>
          <w:rtl/>
          <w:lang w:val="en-US"/>
          <w14:ligatures w14:val="standardContextual"/>
        </w:rPr>
        <w:t>إلى جانب تنفيذ</w:t>
      </w:r>
      <w:r w:rsidRPr="005562DE">
        <w:rPr>
          <w:rFonts w:ascii="Simplified Arabic" w:eastAsia="Calibri" w:hAnsi="Simplified Arabic" w:cs="Simplified Arabic"/>
          <w:color w:val="000000"/>
          <w:kern w:val="14"/>
          <w:szCs w:val="22"/>
          <w:rtl/>
          <w:lang w:val="en-US"/>
          <w14:ligatures w14:val="standardContextual"/>
        </w:rPr>
        <w:t xml:space="preserve"> مشروع استراتيجي لتطوير برنامج متخصص للتمكين الاقتصادي للنساء للأعوام </w:t>
      </w:r>
      <w:r w:rsidRPr="005562DE">
        <w:rPr>
          <w:rFonts w:ascii="Simplified Arabic" w:eastAsia="Calibri" w:hAnsi="Simplified Arabic" w:cs="Simplified Arabic" w:hint="cs"/>
          <w:color w:val="000000"/>
          <w:kern w:val="14"/>
          <w:szCs w:val="22"/>
          <w:rtl/>
          <w:lang w:val="en-US"/>
          <w14:ligatures w14:val="standardContextual"/>
        </w:rPr>
        <w:t>2025</w:t>
      </w:r>
      <w:r w:rsidRPr="005562DE">
        <w:rPr>
          <w:rFonts w:ascii="Simplified Arabic" w:eastAsia="Calibri" w:hAnsi="Simplified Arabic" w:cs="Simplified Arabic"/>
          <w:color w:val="000000"/>
          <w:kern w:val="14"/>
          <w:szCs w:val="22"/>
          <w:rtl/>
          <w:lang w:val="en-US"/>
          <w14:ligatures w14:val="standardContextual"/>
        </w:rPr>
        <w:t>-2030.</w:t>
      </w:r>
    </w:p>
    <w:p w14:paraId="7DA6D19A"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ز-  </w:t>
      </w:r>
      <w:r w:rsidRPr="005562DE">
        <w:rPr>
          <w:rFonts w:ascii="Simplified Arabic" w:eastAsia="DengXian" w:hAnsi="Simplified Arabic" w:cs="Simplified Arabic"/>
          <w:b/>
          <w:bCs/>
          <w:color w:val="000000"/>
          <w:sz w:val="26"/>
          <w:szCs w:val="26"/>
          <w:rtl/>
        </w:rPr>
        <w:tab/>
        <w:t>الفقرة 7 (أ) و(ب) و (ج) من قائمة المسائل بشأن المؤسسة الوطنية لحقوق الإنسان.</w:t>
      </w:r>
    </w:p>
    <w:p w14:paraId="03C40DBD"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7(أ) من قائمة المسائل</w:t>
      </w:r>
    </w:p>
    <w:p w14:paraId="134FCAD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eastAsia"/>
          <w:color w:val="000000"/>
          <w:kern w:val="14"/>
          <w:szCs w:val="22"/>
          <w:rtl/>
          <w:lang w:val="en-US"/>
          <w14:ligatures w14:val="standardContextual"/>
        </w:rPr>
        <w:t>تواصل</w:t>
      </w:r>
      <w:r w:rsidRPr="005562DE">
        <w:rPr>
          <w:rFonts w:ascii="Simplified Arabic" w:eastAsia="Calibri" w:hAnsi="Simplified Arabic" w:cs="Simplified Arabic"/>
          <w:color w:val="000000"/>
          <w:kern w:val="14"/>
          <w:szCs w:val="22"/>
          <w:rtl/>
          <w:lang w:val="en-US"/>
          <w14:ligatures w14:val="standardContextual"/>
        </w:rPr>
        <w:t xml:space="preserve"> دولة قطر دعم وتعزيز استقلالية اللجنة الوطنية لحقوق الإنسان بما يتوافق مع بمباد</w:t>
      </w:r>
      <w:r w:rsidRPr="005562DE">
        <w:rPr>
          <w:rFonts w:ascii="Simplified Arabic" w:eastAsia="Calibri" w:hAnsi="Simplified Arabic" w:cs="Simplified Arabic" w:hint="eastAsia"/>
          <w:color w:val="000000"/>
          <w:kern w:val="14"/>
          <w:szCs w:val="22"/>
          <w:rtl/>
          <w:lang w:val="en-US"/>
          <w14:ligatures w14:val="standardContextual"/>
        </w:rPr>
        <w:t>ئ</w:t>
      </w:r>
      <w:r w:rsidRPr="005562DE">
        <w:rPr>
          <w:rFonts w:ascii="Simplified Arabic" w:eastAsia="Calibri" w:hAnsi="Simplified Arabic" w:cs="Simplified Arabic"/>
          <w:color w:val="000000"/>
          <w:kern w:val="14"/>
          <w:szCs w:val="22"/>
          <w:rtl/>
          <w:lang w:val="en-US"/>
          <w14:ligatures w14:val="standardContextual"/>
        </w:rPr>
        <w:t xml:space="preserve"> باريس</w:t>
      </w:r>
      <w:r w:rsidRPr="005562DE">
        <w:rPr>
          <w:rFonts w:ascii="Simplified Arabic" w:eastAsia="Calibri" w:hAnsi="Simplified Arabic" w:cs="Simplified Arabic" w:hint="eastAsia"/>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من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خلال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الإطار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التشريعي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المنظم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لعملها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والذي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يكفل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لها</w:t>
      </w:r>
      <w:r w:rsidRPr="005562DE">
        <w:rPr>
          <w:rFonts w:ascii="Simplified Arabic" w:eastAsia="Calibri" w:hAnsi="Simplified Arabic" w:cs="Simplified Arabic"/>
          <w:color w:val="000000"/>
          <w:kern w:val="14"/>
          <w:szCs w:val="22"/>
          <w:rtl/>
          <w:lang w:val="en-US"/>
          <w14:ligatures w14:val="standardContextual"/>
        </w:rPr>
        <w:t xml:space="preserve"> الاستقلال المال</w:t>
      </w:r>
      <w:r w:rsidRPr="005562DE">
        <w:rPr>
          <w:rFonts w:ascii="Simplified Arabic" w:eastAsia="Calibri" w:hAnsi="Simplified Arabic" w:cs="Simplified Arabic" w:hint="eastAsia"/>
          <w:color w:val="000000"/>
          <w:kern w:val="14"/>
          <w:szCs w:val="22"/>
          <w:rtl/>
          <w:lang w:val="en-US"/>
          <w14:ligatures w14:val="standardContextual"/>
        </w:rPr>
        <w:t>ي</w:t>
      </w:r>
      <w:r w:rsidRPr="005562DE">
        <w:rPr>
          <w:rFonts w:ascii="Simplified Arabic" w:eastAsia="Calibri" w:hAnsi="Simplified Arabic" w:cs="Simplified Arabic"/>
          <w:color w:val="000000"/>
          <w:kern w:val="14"/>
          <w:szCs w:val="22"/>
          <w:rtl/>
          <w:lang w:val="en-US"/>
          <w14:ligatures w14:val="standardContextual"/>
        </w:rPr>
        <w:t xml:space="preserve"> والإداري والوظيفي دون أن تخضع لجهاز الرقابة المالية. </w:t>
      </w:r>
      <w:r w:rsidRPr="005562DE">
        <w:rPr>
          <w:rFonts w:ascii="Simplified Arabic" w:eastAsia="Calibri" w:hAnsi="Simplified Arabic" w:cs="Simplified Arabic" w:hint="cs"/>
          <w:color w:val="000000"/>
          <w:kern w:val="14"/>
          <w:szCs w:val="22"/>
          <w:rtl/>
          <w:lang w:val="en-US"/>
          <w14:ligatures w14:val="standardContextual"/>
        </w:rPr>
        <w:t xml:space="preserve">فقد </w:t>
      </w:r>
      <w:r w:rsidRPr="005562DE">
        <w:rPr>
          <w:rFonts w:ascii="Simplified Arabic" w:eastAsia="Calibri" w:hAnsi="Simplified Arabic" w:cs="Simplified Arabic" w:hint="eastAsia"/>
          <w:color w:val="000000"/>
          <w:kern w:val="14"/>
          <w:szCs w:val="22"/>
          <w:rtl/>
          <w:lang w:val="en-US"/>
          <w14:ligatures w14:val="standardContextual"/>
        </w:rPr>
        <w:t>نص</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المرسوم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بقانون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رقم</w:t>
      </w:r>
      <w:r w:rsidRPr="005562DE">
        <w:rPr>
          <w:rFonts w:ascii="Simplified Arabic" w:eastAsia="Calibri" w:hAnsi="Simplified Arabic" w:cs="Simplified Arabic"/>
          <w:color w:val="000000"/>
          <w:kern w:val="14"/>
          <w:szCs w:val="22"/>
          <w:rtl/>
          <w:lang w:val="en-US"/>
          <w14:ligatures w14:val="standardContextual"/>
        </w:rPr>
        <w:t xml:space="preserve"> (17) </w:t>
      </w:r>
      <w:r w:rsidRPr="005562DE">
        <w:rPr>
          <w:rFonts w:ascii="Simplified Arabic" w:eastAsia="Calibri" w:hAnsi="Simplified Arabic" w:cs="Simplified Arabic" w:hint="eastAsia"/>
          <w:color w:val="000000"/>
          <w:kern w:val="14"/>
          <w:szCs w:val="22"/>
          <w:rtl/>
          <w:lang w:val="en-US"/>
          <w14:ligatures w14:val="standardContextual"/>
        </w:rPr>
        <w:t>لسنة</w:t>
      </w:r>
      <w:r w:rsidRPr="005562DE">
        <w:rPr>
          <w:rFonts w:ascii="Simplified Arabic" w:eastAsia="Calibri" w:hAnsi="Simplified Arabic" w:cs="Simplified Arabic"/>
          <w:color w:val="000000"/>
          <w:kern w:val="14"/>
          <w:szCs w:val="22"/>
          <w:rtl/>
          <w:lang w:val="en-US"/>
          <w14:ligatures w14:val="standardContextual"/>
        </w:rPr>
        <w:t xml:space="preserve"> 2010 بتنظيم اللجنة الوطنية لحقوق الإنسان </w:t>
      </w:r>
      <w:r w:rsidRPr="005562DE">
        <w:rPr>
          <w:rFonts w:ascii="Simplified Arabic" w:eastAsia="Calibri" w:hAnsi="Simplified Arabic" w:cs="Simplified Arabic" w:hint="eastAsia"/>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مادته (1) على </w:t>
      </w:r>
      <w:r w:rsidRPr="005562DE">
        <w:rPr>
          <w:rFonts w:ascii="Simplified Arabic" w:eastAsia="Calibri" w:hAnsi="Simplified Arabic" w:cs="Simplified Arabic" w:hint="cs"/>
          <w:color w:val="000000"/>
          <w:kern w:val="14"/>
          <w:szCs w:val="22"/>
          <w:rtl/>
          <w:lang w:val="en-US"/>
          <w14:ligatures w14:val="standardContextual"/>
        </w:rPr>
        <w:t>تمتع</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hint="eastAsia"/>
          <w:color w:val="000000"/>
          <w:kern w:val="14"/>
          <w:szCs w:val="22"/>
          <w:rtl/>
          <w:lang w:val="en-US"/>
          <w14:ligatures w14:val="standardContextual"/>
        </w:rPr>
        <w:t>للجنة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بال</w:t>
      </w:r>
      <w:r w:rsidRPr="005562DE">
        <w:rPr>
          <w:rFonts w:ascii="Simplified Arabic" w:eastAsia="Calibri" w:hAnsi="Simplified Arabic" w:cs="Simplified Arabic"/>
          <w:color w:val="000000"/>
          <w:kern w:val="14"/>
          <w:szCs w:val="22"/>
          <w:rtl/>
          <w:lang w:val="en-US"/>
          <w14:ligatures w14:val="standardContextual"/>
        </w:rPr>
        <w:t xml:space="preserve">شخصية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معنوية و</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موازنة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مستقلة. </w:t>
      </w:r>
      <w:r w:rsidRPr="005562DE">
        <w:rPr>
          <w:rFonts w:ascii="Simplified Arabic" w:eastAsia="Calibri" w:hAnsi="Simplified Arabic" w:cs="Simplified Arabic" w:hint="eastAsia"/>
          <w:color w:val="000000"/>
          <w:kern w:val="14"/>
          <w:szCs w:val="22"/>
          <w:rtl/>
          <w:lang w:val="en-US"/>
          <w14:ligatures w14:val="standardContextual"/>
        </w:rPr>
        <w:t>كما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أكدت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التعديلات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اللاحقة،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ولاسيما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قانون رقم (12) لسنة 2015 </w:t>
      </w:r>
      <w:r w:rsidRPr="005562DE">
        <w:rPr>
          <w:rFonts w:ascii="Simplified Arabic" w:eastAsia="Calibri" w:hAnsi="Simplified Arabic" w:cs="Simplified Arabic" w:hint="eastAsia"/>
          <w:color w:val="000000"/>
          <w:kern w:val="14"/>
          <w:szCs w:val="22"/>
          <w:rtl/>
          <w:lang w:val="en-US"/>
          <w14:ligatures w14:val="standardContextual"/>
        </w:rPr>
        <w:t>المعدل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بعض أحكام المرسوم بقا</w:t>
      </w:r>
      <w:r w:rsidRPr="005562DE">
        <w:rPr>
          <w:rFonts w:ascii="Simplified Arabic" w:eastAsia="Calibri" w:hAnsi="Simplified Arabic" w:cs="Simplified Arabic" w:hint="eastAsia"/>
          <w:color w:val="000000"/>
          <w:kern w:val="14"/>
          <w:szCs w:val="22"/>
          <w:rtl/>
          <w:lang w:val="en-US"/>
          <w14:ligatures w14:val="standardContextual"/>
        </w:rPr>
        <w:t>ن</w:t>
      </w:r>
      <w:r w:rsidRPr="005562DE">
        <w:rPr>
          <w:rFonts w:ascii="Simplified Arabic" w:eastAsia="Calibri" w:hAnsi="Simplified Arabic" w:cs="Simplified Arabic"/>
          <w:color w:val="000000"/>
          <w:kern w:val="14"/>
          <w:szCs w:val="22"/>
          <w:rtl/>
          <w:lang w:val="en-US"/>
          <w14:ligatures w14:val="standardContextual"/>
        </w:rPr>
        <w:t xml:space="preserve">ون رقم (17) </w:t>
      </w:r>
      <w:r w:rsidRPr="005562DE">
        <w:rPr>
          <w:rFonts w:ascii="Simplified Arabic" w:eastAsia="Calibri" w:hAnsi="Simplified Arabic" w:cs="Simplified Arabic" w:hint="cs"/>
          <w:color w:val="000000"/>
          <w:kern w:val="14"/>
          <w:szCs w:val="22"/>
          <w:rtl/>
          <w:lang w:val="en-US"/>
          <w14:ligatures w14:val="standardContextual"/>
        </w:rPr>
        <w:t>لسنة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2010</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المادة (4) منه على </w:t>
      </w:r>
      <w:r w:rsidRPr="005562DE">
        <w:rPr>
          <w:rFonts w:ascii="Simplified Arabic" w:eastAsia="Calibri" w:hAnsi="Simplified Arabic" w:cs="Simplified Arabic" w:hint="cs"/>
          <w:color w:val="000000"/>
          <w:kern w:val="14"/>
          <w:szCs w:val="22"/>
          <w:rtl/>
          <w:lang w:val="en-US"/>
          <w14:ligatures w14:val="standardContextual"/>
        </w:rPr>
        <w:t>استقلالها</w:t>
      </w:r>
      <w:r w:rsidRPr="005562DE">
        <w:rPr>
          <w:rFonts w:ascii="Simplified Arabic" w:eastAsia="Calibri" w:hAnsi="Simplified Arabic" w:cs="Simplified Arabic"/>
          <w:color w:val="000000"/>
          <w:kern w:val="14"/>
          <w:szCs w:val="22"/>
          <w:rtl/>
          <w:lang w:val="en-US"/>
          <w14:ligatures w14:val="standardContextual"/>
        </w:rPr>
        <w:t xml:space="preserve"> التام في ممارسة </w:t>
      </w:r>
      <w:r w:rsidRPr="005562DE">
        <w:rPr>
          <w:rFonts w:ascii="Simplified Arabic" w:eastAsia="Calibri" w:hAnsi="Simplified Arabic" w:cs="Simplified Arabic" w:hint="eastAsia"/>
          <w:color w:val="000000"/>
          <w:kern w:val="14"/>
          <w:szCs w:val="22"/>
          <w:rtl/>
          <w:lang w:val="en-US"/>
          <w14:ligatures w14:val="standardContextual"/>
        </w:rPr>
        <w:t>اختصاصاتها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وأنشطتها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وعدم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مسائلة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أعضائها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عن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الآراء</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يبدونها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نطاق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عملهم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فضلاً عن ضمانات حماية مقرها أو فروعها، مثل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عدم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جواز</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الدخول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إلى</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مقر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اللجنة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أو</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فروعها</w:t>
      </w:r>
      <w:r w:rsidRPr="005562DE">
        <w:rPr>
          <w:rFonts w:ascii="Simplified Arabic" w:eastAsia="Calibri" w:hAnsi="Simplified Arabic" w:cs="Simplified Arabic"/>
          <w:color w:val="000000"/>
          <w:kern w:val="14"/>
          <w:szCs w:val="22"/>
          <w:rtl/>
          <w:lang w:val="en-US"/>
          <w14:ligatures w14:val="standardContextual"/>
        </w:rPr>
        <w:t xml:space="preserve"> في غير حالات التلبس، إلا بحضور محام عام على الأقل</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بناء</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على أمر من القاضي المختص.</w:t>
      </w:r>
    </w:p>
    <w:p w14:paraId="7724DF3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lastRenderedPageBreak/>
        <w:t>و</w:t>
      </w:r>
      <w:r w:rsidRPr="005562DE">
        <w:rPr>
          <w:rFonts w:ascii="Simplified Arabic" w:eastAsia="Calibri" w:hAnsi="Simplified Arabic" w:cs="Simplified Arabic"/>
          <w:color w:val="000000"/>
          <w:kern w:val="14"/>
          <w:szCs w:val="22"/>
          <w:rtl/>
          <w:lang w:val="en-US"/>
          <w14:ligatures w14:val="standardContextual"/>
        </w:rPr>
        <w:t xml:space="preserve">مكّن هذا الإطار القانوني اللجنة من </w:t>
      </w:r>
      <w:r w:rsidRPr="005562DE">
        <w:rPr>
          <w:rFonts w:ascii="Simplified Arabic" w:eastAsia="Calibri" w:hAnsi="Simplified Arabic" w:cs="Simplified Arabic" w:hint="cs"/>
          <w:color w:val="000000"/>
          <w:kern w:val="14"/>
          <w:szCs w:val="22"/>
          <w:rtl/>
          <w:lang w:val="en-US"/>
          <w14:ligatures w14:val="standardContextual"/>
        </w:rPr>
        <w:t>إدارة</w:t>
      </w:r>
      <w:r w:rsidRPr="005562DE">
        <w:rPr>
          <w:rFonts w:ascii="Simplified Arabic" w:eastAsia="Calibri" w:hAnsi="Simplified Arabic" w:cs="Simplified Arabic"/>
          <w:color w:val="000000"/>
          <w:kern w:val="14"/>
          <w:szCs w:val="22"/>
          <w:rtl/>
          <w:lang w:val="en-US"/>
          <w14:ligatures w14:val="standardContextual"/>
        </w:rPr>
        <w:t xml:space="preserve"> مواردها البشرية والتقنية والمالية بصورة مستقلة، والاضطلاع بولايتها دون تدخل. وفي هذا السياق، </w:t>
      </w:r>
      <w:r w:rsidRPr="005562DE">
        <w:rPr>
          <w:rFonts w:ascii="Simplified Arabic" w:eastAsia="Calibri" w:hAnsi="Simplified Arabic" w:cs="Simplified Arabic" w:hint="eastAsia"/>
          <w:color w:val="000000"/>
          <w:kern w:val="14"/>
          <w:szCs w:val="22"/>
          <w:rtl/>
          <w:lang w:val="en-US"/>
          <w14:ligatures w14:val="standardContextual"/>
        </w:rPr>
        <w:t>حصلت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اللجنة</w:t>
      </w:r>
      <w:r w:rsidRPr="005562DE">
        <w:rPr>
          <w:rFonts w:ascii="Simplified Arabic" w:eastAsia="Calibri" w:hAnsi="Simplified Arabic" w:cs="Simplified Arabic" w:hint="cs"/>
          <w:color w:val="000000"/>
          <w:kern w:val="14"/>
          <w:szCs w:val="22"/>
          <w:rtl/>
          <w:lang w:val="en-US"/>
          <w14:ligatures w14:val="standardContextual"/>
        </w:rPr>
        <w:t xml:space="preserve"> الوطنية لحقوق الإنسان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على</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العضوية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التحالف</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العالمي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للمؤسسات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الوطنية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لحقوق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الإنسان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lang w:val="en-US"/>
          <w14:ligatures w14:val="standardContextual"/>
        </w:rPr>
        <w:t>GANHRI</w:t>
      </w:r>
      <w:r w:rsidRPr="005562DE">
        <w:rPr>
          <w:rFonts w:ascii="Simplified Arabic" w:eastAsia="Calibri" w:hAnsi="Simplified Arabic" w:cs="Simplified Arabic"/>
          <w:color w:val="000000"/>
          <w:kern w:val="14"/>
          <w:szCs w:val="22"/>
          <w:rtl/>
          <w:lang w:val="en-US"/>
          <w14:ligatures w14:val="standardContextual"/>
        </w:rPr>
        <w:t xml:space="preserve">) بعد أن </w:t>
      </w:r>
      <w:r w:rsidRPr="005562DE">
        <w:rPr>
          <w:rFonts w:ascii="Simplified Arabic" w:eastAsia="Calibri" w:hAnsi="Simplified Arabic" w:cs="Simplified Arabic" w:hint="eastAsia"/>
          <w:color w:val="000000"/>
          <w:kern w:val="14"/>
          <w:szCs w:val="22"/>
          <w:rtl/>
          <w:lang w:val="en-US"/>
          <w14:ligatures w14:val="standardContextual"/>
        </w:rPr>
        <w:t>خضعت</w:t>
      </w:r>
      <w:r w:rsidRPr="005562DE">
        <w:rPr>
          <w:rFonts w:ascii="Simplified Arabic" w:eastAsia="Calibri" w:hAnsi="Simplified Arabic" w:cs="Simplified Arabic"/>
          <w:color w:val="000000"/>
          <w:kern w:val="14"/>
          <w:szCs w:val="22"/>
          <w:rtl/>
          <w:lang w:val="en-US"/>
          <w14:ligatures w14:val="standardContextual"/>
        </w:rPr>
        <w:t xml:space="preserve"> لعمليات اعتماد دورية من قبل اللجنة الفرعية </w:t>
      </w:r>
      <w:r w:rsidRPr="005562DE">
        <w:rPr>
          <w:rFonts w:ascii="Simplified Arabic" w:eastAsia="Calibri" w:hAnsi="Simplified Arabic" w:cs="Simplified Arabic" w:hint="eastAsia"/>
          <w:color w:val="000000"/>
          <w:kern w:val="14"/>
          <w:szCs w:val="22"/>
          <w:rtl/>
          <w:lang w:val="en-US"/>
          <w14:ligatures w14:val="standardContextual"/>
        </w:rPr>
        <w:t>للاعتماد</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lang w:val="en-US"/>
          <w14:ligatures w14:val="standardContextual"/>
        </w:rPr>
        <w:t>(SCA)</w:t>
      </w:r>
      <w:r w:rsidRPr="005562DE">
        <w:rPr>
          <w:rFonts w:ascii="Simplified Arabic" w:eastAsia="Calibri" w:hAnsi="Simplified Arabic" w:cs="Simplified Arabic"/>
          <w:color w:val="000000"/>
          <w:kern w:val="14"/>
          <w:szCs w:val="22"/>
          <w:rtl/>
          <w:lang w:val="en-US"/>
          <w14:ligatures w14:val="standardContextual"/>
        </w:rPr>
        <w:t xml:space="preserve"> التابعة للتحالف العالمي للمؤسسات الوطنية لحقوق الإنسان (</w:t>
      </w:r>
      <w:r w:rsidRPr="005562DE">
        <w:rPr>
          <w:rFonts w:ascii="Simplified Arabic" w:eastAsia="Calibri" w:hAnsi="Simplified Arabic" w:cs="Simplified Arabic"/>
          <w:color w:val="000000"/>
          <w:kern w:val="14"/>
          <w:szCs w:val="22"/>
          <w:lang w:val="en-US"/>
          <w14:ligatures w14:val="standardContextual"/>
        </w:rPr>
        <w:t>GANHRI</w:t>
      </w:r>
      <w:r w:rsidRPr="005562DE">
        <w:rPr>
          <w:rFonts w:ascii="Simplified Arabic" w:eastAsia="Calibri" w:hAnsi="Simplified Arabic" w:cs="Simplified Arabic"/>
          <w:color w:val="000000"/>
          <w:kern w:val="14"/>
          <w:szCs w:val="22"/>
          <w:rtl/>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وحصلت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على</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تصنيف</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الدرجة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lang w:val="en-US"/>
          <w14:ligatures w14:val="standardContextual"/>
        </w:rPr>
        <w:t>A</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الأعوام</w:t>
      </w:r>
      <w:r w:rsidRPr="005562DE">
        <w:rPr>
          <w:rFonts w:ascii="Simplified Arabic" w:eastAsia="Calibri" w:hAnsi="Simplified Arabic" w:cs="Simplified Arabic"/>
          <w:color w:val="000000"/>
          <w:kern w:val="14"/>
          <w:szCs w:val="22"/>
          <w:rtl/>
          <w:lang w:val="en-US"/>
          <w14:ligatures w14:val="standardContextual"/>
        </w:rPr>
        <w:t xml:space="preserve"> 2010</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2015، </w:t>
      </w:r>
      <w:r w:rsidRPr="005562DE">
        <w:rPr>
          <w:rFonts w:ascii="Simplified Arabic" w:eastAsia="Calibri" w:hAnsi="Simplified Arabic" w:cs="Simplified Arabic" w:hint="eastAsia"/>
          <w:color w:val="000000"/>
          <w:kern w:val="14"/>
          <w:szCs w:val="22"/>
          <w:rtl/>
          <w:lang w:val="en-US"/>
          <w14:ligatures w14:val="standardContextual"/>
        </w:rPr>
        <w:t>و</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hint="eastAsia"/>
          <w:color w:val="000000"/>
          <w:kern w:val="14"/>
          <w:szCs w:val="22"/>
          <w:rtl/>
          <w:lang w:val="en-US"/>
          <w14:ligatures w14:val="standardContextual"/>
        </w:rPr>
        <w:t>عيد</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اعتمادها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hint="eastAsia"/>
          <w:color w:val="000000"/>
          <w:kern w:val="14"/>
          <w:szCs w:val="22"/>
          <w:rtl/>
          <w:lang w:val="en-US"/>
          <w14:ligatures w14:val="standardContextual"/>
        </w:rPr>
        <w:t>التصنيف</w:t>
      </w:r>
      <w:r w:rsidRPr="005562DE">
        <w:rPr>
          <w:rFonts w:ascii="Simplified Arabic" w:eastAsia="Calibri" w:hAnsi="Simplified Arabic" w:cs="Simplified Arabic" w:hint="cs"/>
          <w:color w:val="000000"/>
          <w:kern w:val="14"/>
          <w:szCs w:val="22"/>
          <w:rtl/>
          <w:lang w:val="en-US"/>
          <w14:ligatures w14:val="standardContextual"/>
        </w:rPr>
        <w:t xml:space="preserve"> ذاته</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عام</w:t>
      </w:r>
      <w:r w:rsidRPr="005562DE">
        <w:rPr>
          <w:rFonts w:ascii="Simplified Arabic" w:eastAsia="Calibri" w:hAnsi="Simplified Arabic" w:cs="Simplified Arabic"/>
          <w:color w:val="000000"/>
          <w:kern w:val="14"/>
          <w:szCs w:val="22"/>
          <w:rtl/>
          <w:lang w:val="en-US"/>
          <w14:ligatures w14:val="standardContextual"/>
        </w:rPr>
        <w:t xml:space="preserve"> 2020، </w:t>
      </w:r>
      <w:r w:rsidRPr="005562DE">
        <w:rPr>
          <w:rFonts w:ascii="Simplified Arabic" w:eastAsia="Calibri" w:hAnsi="Simplified Arabic" w:cs="Simplified Arabic" w:hint="eastAsia"/>
          <w:color w:val="000000"/>
          <w:kern w:val="14"/>
          <w:szCs w:val="22"/>
          <w:rtl/>
          <w:lang w:val="en-US"/>
          <w14:ligatures w14:val="standardContextual"/>
        </w:rPr>
        <w:t>بما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يؤكد</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امتثالها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لمبادئ</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باريس</w:t>
      </w:r>
      <w:r w:rsidRPr="005562DE">
        <w:rPr>
          <w:rFonts w:ascii="Simplified Arabic" w:eastAsia="Calibri" w:hAnsi="Simplified Arabic" w:cs="Simplified Arabic"/>
          <w:color w:val="000000"/>
          <w:kern w:val="14"/>
          <w:szCs w:val="22"/>
          <w:rtl/>
          <w:lang w:val="en-US"/>
          <w14:ligatures w14:val="standardContextual"/>
        </w:rPr>
        <w:t>.</w:t>
      </w:r>
    </w:p>
    <w:p w14:paraId="5C93FD4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eastAsia"/>
          <w:color w:val="000000"/>
          <w:kern w:val="14"/>
          <w:szCs w:val="22"/>
          <w:rtl/>
          <w:lang w:val="en-US"/>
          <w14:ligatures w14:val="standardContextual"/>
        </w:rPr>
        <w:t>وفيما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يتعلق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بتعزيز</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ولايتها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حماية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حقوق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hint="eastAsia"/>
          <w:color w:val="000000"/>
          <w:kern w:val="14"/>
          <w:szCs w:val="22"/>
          <w:rtl/>
          <w:lang w:val="en-US"/>
          <w14:ligatures w14:val="standardContextual"/>
        </w:rPr>
        <w:t>لمرأة،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eastAsia"/>
          <w:color w:val="000000"/>
          <w:kern w:val="14"/>
          <w:szCs w:val="22"/>
          <w:rtl/>
          <w:lang w:val="en-US"/>
          <w14:ligatures w14:val="standardContextual"/>
        </w:rPr>
        <w:t>ف</w:t>
      </w:r>
      <w:r w:rsidRPr="005562DE">
        <w:rPr>
          <w:rFonts w:ascii="Simplified Arabic" w:eastAsia="Calibri" w:hAnsi="Simplified Arabic" w:cs="Simplified Arabic"/>
          <w:color w:val="000000"/>
          <w:kern w:val="14"/>
          <w:szCs w:val="22"/>
          <w:rtl/>
          <w:lang w:val="en-US"/>
          <w14:ligatures w14:val="standardContextual"/>
        </w:rPr>
        <w:t>قد عالجتها الدولة من خلال المادة (3) التي ع</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د</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ل</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ت بموجب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قانون رقم (20) لسنة 2020 بتعديل بعض أحكام المرسوم بقانون رقم (17) سنة 2010 والتي نصت على "النظر في أي تجاوزات أو انتهاكات لحقوق الإنسان، والعمل على تسوية ما تتلقاه من بلاغات أو شكاوى بشأنها، والتنسيق مع الجهات المختصة لاتخاذ اللازم بشأنها، واقتراح السبل الكفيلة بمعالجتها ومنع وقوعها".</w:t>
      </w:r>
    </w:p>
    <w:p w14:paraId="34692EF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 أنشئت</w:t>
      </w:r>
      <w:r w:rsidRPr="005562DE">
        <w:rPr>
          <w:rFonts w:ascii="Simplified Arabic" w:eastAsia="Calibri" w:hAnsi="Simplified Arabic" w:cs="Simplified Arabic"/>
          <w:color w:val="000000"/>
          <w:kern w:val="14"/>
          <w:szCs w:val="22"/>
          <w:rtl/>
          <w:lang w:val="en-US"/>
          <w14:ligatures w14:val="standardContextual"/>
        </w:rPr>
        <w:t xml:space="preserve"> اللجنة </w:t>
      </w:r>
      <w:r w:rsidRPr="005562DE">
        <w:rPr>
          <w:rFonts w:ascii="Simplified Arabic" w:eastAsia="Calibri" w:hAnsi="Simplified Arabic" w:cs="Simplified Arabic" w:hint="cs"/>
          <w:color w:val="000000"/>
          <w:kern w:val="14"/>
          <w:szCs w:val="22"/>
          <w:rtl/>
          <w:lang w:val="en-US"/>
          <w14:ligatures w14:val="standardContextual"/>
        </w:rPr>
        <w:t xml:space="preserve">بموجب قرار رئيسها رقم (8) لسنة 2025 </w:t>
      </w:r>
      <w:r w:rsidRPr="005562DE">
        <w:rPr>
          <w:rFonts w:ascii="Simplified Arabic" w:eastAsia="Calibri" w:hAnsi="Simplified Arabic" w:cs="Simplified Arabic"/>
          <w:color w:val="000000"/>
          <w:kern w:val="14"/>
          <w:szCs w:val="22"/>
          <w:rtl/>
          <w:lang w:val="en-US"/>
          <w14:ligatures w14:val="standardContextual"/>
        </w:rPr>
        <w:t xml:space="preserve">بإنشاء </w:t>
      </w:r>
      <w:r w:rsidRPr="005562DE">
        <w:rPr>
          <w:rFonts w:ascii="Simplified Arabic" w:eastAsia="Calibri" w:hAnsi="Simplified Arabic" w:cs="Simplified Arabic" w:hint="eastAsia"/>
          <w:color w:val="000000"/>
          <w:kern w:val="14"/>
          <w:szCs w:val="22"/>
          <w:rtl/>
          <w:lang w:val="en-US"/>
          <w14:ligatures w14:val="standardContextual"/>
        </w:rPr>
        <w:t>أربع</w:t>
      </w:r>
      <w:r w:rsidRPr="005562DE">
        <w:rPr>
          <w:rFonts w:ascii="Simplified Arabic" w:eastAsia="Calibri" w:hAnsi="Simplified Arabic" w:cs="Simplified Arabic"/>
          <w:color w:val="000000"/>
          <w:kern w:val="14"/>
          <w:szCs w:val="22"/>
          <w:rtl/>
          <w:lang w:val="en-US"/>
          <w14:ligatures w14:val="standardContextual"/>
        </w:rPr>
        <w:t xml:space="preserve"> وحدات متخصصة</w:t>
      </w:r>
      <w:r w:rsidRPr="005562DE">
        <w:rPr>
          <w:rFonts w:ascii="Simplified Arabic" w:eastAsia="Calibri" w:hAnsi="Simplified Arabic" w:cs="Simplified Arabic" w:hint="cs"/>
          <w:color w:val="000000"/>
          <w:kern w:val="14"/>
          <w:szCs w:val="22"/>
          <w:rtl/>
          <w:lang w:val="en-US"/>
          <w14:ligatures w14:val="standardContextual"/>
        </w:rPr>
        <w:t xml:space="preserve"> تُعنى</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 xml:space="preserve">حماية </w:t>
      </w:r>
      <w:r w:rsidRPr="005562DE">
        <w:rPr>
          <w:rFonts w:ascii="Simplified Arabic" w:eastAsia="Calibri" w:hAnsi="Simplified Arabic" w:cs="Simplified Arabic" w:hint="cs"/>
          <w:color w:val="000000"/>
          <w:kern w:val="14"/>
          <w:szCs w:val="22"/>
          <w:rtl/>
          <w:lang w:val="en-US"/>
          <w14:ligatures w14:val="standardContextual"/>
        </w:rPr>
        <w:t xml:space="preserve">وتعزيز </w:t>
      </w:r>
      <w:r w:rsidRPr="005562DE">
        <w:rPr>
          <w:rFonts w:ascii="Simplified Arabic" w:eastAsia="Calibri" w:hAnsi="Simplified Arabic" w:cs="Simplified Arabic"/>
          <w:color w:val="000000"/>
          <w:kern w:val="14"/>
          <w:szCs w:val="22"/>
          <w:rtl/>
          <w:lang w:val="en-US"/>
          <w14:ligatures w14:val="standardContextual"/>
        </w:rPr>
        <w:t xml:space="preserve">حقوق </w:t>
      </w:r>
      <w:r w:rsidRPr="005562DE">
        <w:rPr>
          <w:rFonts w:ascii="Simplified Arabic" w:eastAsia="Calibri" w:hAnsi="Simplified Arabic" w:cs="Simplified Arabic" w:hint="cs"/>
          <w:color w:val="000000"/>
          <w:kern w:val="14"/>
          <w:szCs w:val="22"/>
          <w:rtl/>
          <w:lang w:val="en-US"/>
          <w14:ligatures w14:val="standardContextual"/>
        </w:rPr>
        <w:t>المرأة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والطفل والأشخاص</w:t>
      </w:r>
      <w:r w:rsidRPr="005562DE">
        <w:rPr>
          <w:rFonts w:ascii="Simplified Arabic" w:eastAsia="Calibri" w:hAnsi="Simplified Arabic" w:cs="Simplified Arabic"/>
          <w:color w:val="000000"/>
          <w:kern w:val="14"/>
          <w:szCs w:val="22"/>
          <w:rtl/>
          <w:lang w:val="en-US"/>
          <w14:ligatures w14:val="standardContextual"/>
        </w:rPr>
        <w:t xml:space="preserve"> ذوي الإعاقة </w:t>
      </w:r>
      <w:r w:rsidRPr="005562DE">
        <w:rPr>
          <w:rFonts w:ascii="Simplified Arabic" w:eastAsia="Calibri" w:hAnsi="Simplified Arabic" w:cs="Simplified Arabic" w:hint="cs"/>
          <w:color w:val="000000"/>
          <w:kern w:val="14"/>
          <w:szCs w:val="22"/>
          <w:rtl/>
          <w:lang w:val="en-US"/>
          <w14:ligatures w14:val="standardContextual"/>
        </w:rPr>
        <w:t>وكبار السن،</w:t>
      </w:r>
      <w:r w:rsidRPr="005562DE">
        <w:rPr>
          <w:rFonts w:ascii="Simplified Arabic" w:eastAsia="Calibri" w:hAnsi="Simplified Arabic" w:cs="Simplified Arabic"/>
          <w:color w:val="000000"/>
          <w:kern w:val="14"/>
          <w:szCs w:val="22"/>
          <w:rtl/>
          <w:lang w:val="en-US"/>
          <w14:ligatures w14:val="standardContextual"/>
        </w:rPr>
        <w:t xml:space="preserve"> وذلك</w:t>
      </w:r>
      <w:r w:rsidRPr="005562DE">
        <w:rPr>
          <w:rFonts w:ascii="Simplified Arabic" w:eastAsia="Calibri" w:hAnsi="Simplified Arabic" w:cs="Simplified Arabic" w:hint="cs"/>
          <w:color w:val="000000"/>
          <w:kern w:val="14"/>
          <w:szCs w:val="22"/>
          <w:rtl/>
          <w:lang w:val="en-US"/>
          <w14:ligatures w14:val="standardContextual"/>
        </w:rPr>
        <w:t xml:space="preserve"> في إطار</w:t>
      </w:r>
      <w:r w:rsidRPr="005562DE">
        <w:rPr>
          <w:rFonts w:ascii="Simplified Arabic" w:eastAsia="Calibri" w:hAnsi="Simplified Arabic" w:cs="Simplified Arabic"/>
          <w:color w:val="000000"/>
          <w:kern w:val="14"/>
          <w:szCs w:val="22"/>
          <w:rtl/>
          <w:lang w:val="en-US"/>
          <w14:ligatures w14:val="standardContextual"/>
        </w:rPr>
        <w:t xml:space="preserve"> إعادة تنظيم هيكلها المؤسسي</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وتهدف الوحدة </w:t>
      </w:r>
      <w:r w:rsidRPr="005562DE">
        <w:rPr>
          <w:rFonts w:ascii="Simplified Arabic" w:eastAsia="Calibri" w:hAnsi="Simplified Arabic" w:cs="Simplified Arabic" w:hint="cs"/>
          <w:color w:val="000000"/>
          <w:kern w:val="14"/>
          <w:szCs w:val="22"/>
          <w:rtl/>
          <w:lang w:val="en-US"/>
          <w14:ligatures w14:val="standardContextual"/>
        </w:rPr>
        <w:t>المعنية</w:t>
      </w:r>
      <w:r w:rsidRPr="005562DE">
        <w:rPr>
          <w:rFonts w:ascii="Simplified Arabic" w:eastAsia="Calibri" w:hAnsi="Simplified Arabic" w:cs="Simplified Arabic"/>
          <w:color w:val="000000"/>
          <w:kern w:val="14"/>
          <w:szCs w:val="22"/>
          <w:rtl/>
          <w:lang w:val="en-US"/>
          <w14:ligatures w14:val="standardContextual"/>
        </w:rPr>
        <w:t xml:space="preserve"> بالمرأة إلى </w:t>
      </w:r>
      <w:r w:rsidRPr="005562DE">
        <w:rPr>
          <w:rFonts w:ascii="Simplified Arabic" w:eastAsia="Calibri" w:hAnsi="Simplified Arabic" w:cs="Simplified Arabic" w:hint="cs"/>
          <w:color w:val="000000"/>
          <w:kern w:val="14"/>
          <w:szCs w:val="22"/>
          <w:rtl/>
          <w:lang w:val="en-US"/>
          <w14:ligatures w14:val="standardContextual"/>
        </w:rPr>
        <w:t>رصد</w:t>
      </w:r>
      <w:r w:rsidRPr="005562DE">
        <w:rPr>
          <w:rFonts w:ascii="Simplified Arabic" w:eastAsia="Calibri" w:hAnsi="Simplified Arabic" w:cs="Simplified Arabic"/>
          <w:color w:val="000000"/>
          <w:kern w:val="14"/>
          <w:szCs w:val="22"/>
          <w:rtl/>
          <w:lang w:val="en-US"/>
          <w14:ligatures w14:val="standardContextual"/>
        </w:rPr>
        <w:t xml:space="preserve"> أوضاع حقوق</w:t>
      </w:r>
      <w:r w:rsidRPr="005562DE">
        <w:rPr>
          <w:rFonts w:ascii="Simplified Arabic" w:eastAsia="Calibri" w:hAnsi="Simplified Arabic" w:cs="Simplified Arabic" w:hint="cs"/>
          <w:color w:val="000000"/>
          <w:kern w:val="14"/>
          <w:szCs w:val="22"/>
          <w:rtl/>
          <w:lang w:val="en-US"/>
          <w14:ligatures w14:val="standardContextual"/>
        </w:rPr>
        <w:t>ها ومتابعتها</w:t>
      </w:r>
      <w:r w:rsidRPr="005562DE">
        <w:rPr>
          <w:rFonts w:ascii="Simplified Arabic" w:eastAsia="Calibri" w:hAnsi="Simplified Arabic" w:cs="Simplified Arabic"/>
          <w:color w:val="000000"/>
          <w:kern w:val="14"/>
          <w:szCs w:val="22"/>
          <w:rtl/>
          <w:lang w:val="en-US"/>
          <w14:ligatures w14:val="standardContextual"/>
        </w:rPr>
        <w:t>، ودعم إدماج منظور المساواة بين الجنسين في السياسات والتشريعات، ورصد</w:t>
      </w:r>
      <w:r w:rsidRPr="005562DE">
        <w:rPr>
          <w:rFonts w:ascii="Simplified Arabic" w:eastAsia="Calibri" w:hAnsi="Simplified Arabic" w:cs="Simplified Arabic" w:hint="cs"/>
          <w:color w:val="000000"/>
          <w:kern w:val="14"/>
          <w:szCs w:val="22"/>
          <w:rtl/>
          <w:lang w:val="en-US"/>
          <w14:ligatures w14:val="standardContextual"/>
        </w:rPr>
        <w:t xml:space="preserve"> ومتابعة</w:t>
      </w:r>
      <w:r w:rsidRPr="005562DE">
        <w:rPr>
          <w:rFonts w:ascii="Simplified Arabic" w:eastAsia="Calibri" w:hAnsi="Simplified Arabic" w:cs="Simplified Arabic"/>
          <w:color w:val="000000"/>
          <w:kern w:val="14"/>
          <w:szCs w:val="22"/>
          <w:rtl/>
          <w:lang w:val="en-US"/>
          <w14:ligatures w14:val="standardContextual"/>
        </w:rPr>
        <w:t xml:space="preserve"> تنفيذ الالتزامات الوطنية والدولية ذات الصلة، إلى جانب تعزيز المشاركة الفاعلة للمرأة في الحياة العامة وصنع القرار. </w:t>
      </w:r>
      <w:r w:rsidRPr="005562DE">
        <w:rPr>
          <w:rFonts w:ascii="Simplified Arabic" w:eastAsia="Calibri" w:hAnsi="Simplified Arabic" w:cs="Simplified Arabic" w:hint="cs"/>
          <w:color w:val="000000"/>
          <w:kern w:val="14"/>
          <w:szCs w:val="22"/>
          <w:rtl/>
          <w:lang w:val="en-US"/>
          <w14:ligatures w14:val="standardContextual"/>
        </w:rPr>
        <w:t>ويُجسد إنشاء</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هذه الوحدة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التزاماً بتعزيز </w:t>
      </w:r>
      <w:r w:rsidRPr="005562DE">
        <w:rPr>
          <w:rFonts w:ascii="Simplified Arabic" w:eastAsia="Calibri" w:hAnsi="Simplified Arabic" w:cs="Simplified Arabic"/>
          <w:color w:val="000000"/>
          <w:kern w:val="14"/>
          <w:szCs w:val="22"/>
          <w:rtl/>
          <w:lang w:val="en-US"/>
          <w14:ligatures w14:val="standardContextual"/>
        </w:rPr>
        <w:t xml:space="preserve">الأطر المؤسسية </w:t>
      </w:r>
      <w:r w:rsidRPr="005562DE">
        <w:rPr>
          <w:rFonts w:ascii="Simplified Arabic" w:eastAsia="Calibri" w:hAnsi="Simplified Arabic" w:cs="Simplified Arabic" w:hint="cs"/>
          <w:color w:val="000000"/>
          <w:kern w:val="14"/>
          <w:szCs w:val="22"/>
          <w:rtl/>
          <w:lang w:val="en-US"/>
          <w14:ligatures w14:val="standardContextual"/>
        </w:rPr>
        <w:t>المعنية</w:t>
      </w:r>
      <w:r w:rsidRPr="005562DE">
        <w:rPr>
          <w:rFonts w:ascii="Simplified Arabic" w:eastAsia="Calibri" w:hAnsi="Simplified Arabic" w:cs="Simplified Arabic"/>
          <w:color w:val="000000"/>
          <w:kern w:val="14"/>
          <w:szCs w:val="22"/>
          <w:rtl/>
          <w:lang w:val="en-US"/>
          <w14:ligatures w14:val="standardContextual"/>
        </w:rPr>
        <w:t xml:space="preserve"> بحقوق المرأة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وتكريس نهج شامل لحمايتها وتمكينها </w:t>
      </w:r>
      <w:r w:rsidRPr="005562DE">
        <w:rPr>
          <w:rFonts w:ascii="Simplified Arabic" w:eastAsia="Calibri" w:hAnsi="Simplified Arabic" w:cs="Simplified Arabic" w:hint="cs"/>
          <w:color w:val="000000"/>
          <w:kern w:val="14"/>
          <w:szCs w:val="22"/>
          <w:rtl/>
          <w:lang w:val="en-US"/>
          <w14:ligatures w14:val="standardContextual"/>
        </w:rPr>
        <w:t>بما يتوافق مع</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لمعايير الدولية لحقوق الإنسان.</w:t>
      </w:r>
    </w:p>
    <w:p w14:paraId="423C8CB5"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7(ب) من قائمة المسائل</w:t>
      </w:r>
    </w:p>
    <w:p w14:paraId="27EECBB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تؤكد دولة قطر التزامها </w:t>
      </w:r>
      <w:r w:rsidRPr="005562DE">
        <w:rPr>
          <w:rFonts w:ascii="Simplified Arabic" w:eastAsia="Calibri" w:hAnsi="Simplified Arabic" w:cs="Simplified Arabic" w:hint="cs"/>
          <w:color w:val="000000"/>
          <w:kern w:val="14"/>
          <w:szCs w:val="22"/>
          <w:rtl/>
          <w:lang w:val="en-US"/>
          <w14:ligatures w14:val="standardContextual"/>
        </w:rPr>
        <w:t>بتطبيق</w:t>
      </w:r>
      <w:r w:rsidRPr="005562DE">
        <w:rPr>
          <w:rFonts w:ascii="Simplified Arabic" w:eastAsia="Calibri" w:hAnsi="Simplified Arabic" w:cs="Simplified Arabic"/>
          <w:color w:val="000000"/>
          <w:kern w:val="14"/>
          <w:szCs w:val="22"/>
          <w:rtl/>
          <w:lang w:val="en-US"/>
          <w14:ligatures w14:val="standardContextual"/>
        </w:rPr>
        <w:t xml:space="preserve"> توصيات اللجنة الوطنية لحقوق الإنسان</w:t>
      </w:r>
      <w:r w:rsidRPr="005562DE">
        <w:rPr>
          <w:rFonts w:ascii="Simplified Arabic" w:eastAsia="Calibri" w:hAnsi="Simplified Arabic" w:cs="Simplified Arabic" w:hint="cs"/>
          <w:color w:val="000000"/>
          <w:kern w:val="14"/>
          <w:szCs w:val="22"/>
          <w:rtl/>
          <w:lang w:val="en-US"/>
          <w14:ligatures w14:val="standardContextual"/>
        </w:rPr>
        <w:t xml:space="preserve">، ومن أبرزها المصادقة على </w:t>
      </w:r>
      <w:r w:rsidRPr="005562DE">
        <w:rPr>
          <w:rFonts w:ascii="Simplified Arabic" w:eastAsia="Calibri" w:hAnsi="Simplified Arabic" w:cs="Simplified Arabic"/>
          <w:color w:val="000000"/>
          <w:kern w:val="14"/>
          <w:szCs w:val="22"/>
          <w:rtl/>
          <w:lang w:val="en-US"/>
          <w14:ligatures w14:val="standardContextual"/>
        </w:rPr>
        <w:t>العهد الدولي الخاص بالحقوق المدنية والسياسية والعهد الدول</w:t>
      </w:r>
      <w:r w:rsidRPr="005562DE">
        <w:rPr>
          <w:rFonts w:ascii="Simplified Arabic" w:eastAsia="Calibri" w:hAnsi="Simplified Arabic" w:cs="Simplified Arabic" w:hint="cs"/>
          <w:color w:val="000000"/>
          <w:kern w:val="14"/>
          <w:szCs w:val="22"/>
          <w:rtl/>
          <w:lang w:val="en-US"/>
          <w14:ligatures w14:val="standardContextual"/>
        </w:rPr>
        <w:t>ي</w:t>
      </w:r>
      <w:r w:rsidRPr="005562DE">
        <w:rPr>
          <w:rFonts w:ascii="Simplified Arabic" w:eastAsia="Calibri" w:hAnsi="Simplified Arabic" w:cs="Simplified Arabic"/>
          <w:color w:val="000000"/>
          <w:kern w:val="14"/>
          <w:szCs w:val="22"/>
          <w:rtl/>
          <w:lang w:val="en-US"/>
          <w14:ligatures w14:val="standardContextual"/>
        </w:rPr>
        <w:t xml:space="preserve"> الخاص بالحقوق الاقتصادية والاجتماعية والثقافية</w:t>
      </w:r>
      <w:r w:rsidRPr="005562DE">
        <w:rPr>
          <w:rFonts w:ascii="Simplified Arabic" w:eastAsia="Calibri" w:hAnsi="Simplified Arabic" w:cs="Simplified Arabic" w:hint="cs"/>
          <w:color w:val="000000"/>
          <w:kern w:val="14"/>
          <w:szCs w:val="22"/>
          <w:rtl/>
          <w:lang w:val="en-US"/>
          <w14:ligatures w14:val="standardContextual"/>
        </w:rPr>
        <w:t>. كما أرست منظومة متكاملة لحماية النساء من جميع أشكال العنف بمشاركة الجهات الأمنية والاجتماعية والصحية. وتشمل هذه الجهود توفير</w:t>
      </w:r>
      <w:r w:rsidRPr="005562DE">
        <w:rPr>
          <w:rFonts w:ascii="Simplified Arabic" w:eastAsia="Calibri" w:hAnsi="Simplified Arabic" w:cs="Simplified Arabic"/>
          <w:color w:val="000000"/>
          <w:kern w:val="14"/>
          <w:szCs w:val="22"/>
          <w:rtl/>
          <w:lang w:val="en-US"/>
          <w14:ligatures w14:val="standardContextual"/>
        </w:rPr>
        <w:t xml:space="preserve"> الدعم النفسي والاجتماعي</w:t>
      </w:r>
      <w:r w:rsidRPr="005562DE">
        <w:rPr>
          <w:rFonts w:ascii="Simplified Arabic" w:eastAsia="Calibri" w:hAnsi="Simplified Arabic" w:cs="Simplified Arabic" w:hint="cs"/>
          <w:color w:val="000000"/>
          <w:kern w:val="14"/>
          <w:szCs w:val="22"/>
          <w:rtl/>
          <w:lang w:val="en-US"/>
          <w14:ligatures w14:val="standardContextual"/>
        </w:rPr>
        <w:t xml:space="preserve"> والقانوني لضحايا العنف الأسري، و</w:t>
      </w:r>
      <w:r w:rsidRPr="005562DE">
        <w:rPr>
          <w:rFonts w:ascii="Simplified Arabic" w:eastAsia="Calibri" w:hAnsi="Simplified Arabic" w:cs="Simplified Arabic"/>
          <w:color w:val="000000"/>
          <w:kern w:val="14"/>
          <w:szCs w:val="22"/>
          <w:rtl/>
          <w:lang w:val="en-US"/>
          <w14:ligatures w14:val="standardContextual"/>
        </w:rPr>
        <w:t>تخصيص أماكن ل</w:t>
      </w:r>
      <w:r w:rsidRPr="005562DE">
        <w:rPr>
          <w:rFonts w:ascii="Simplified Arabic" w:eastAsia="Calibri" w:hAnsi="Simplified Arabic" w:cs="Simplified Arabic" w:hint="cs"/>
          <w:color w:val="000000"/>
          <w:kern w:val="14"/>
          <w:szCs w:val="22"/>
          <w:rtl/>
          <w:lang w:val="en-US"/>
          <w14:ligatures w14:val="standardContextual"/>
        </w:rPr>
        <w:t>لإيواء، وتقديم خدمات التبليغ عن حالات العنف بما في ذلك حالات التحرش والاعتداء الجنسي والحمل الغير شرعي، والعنف الذي قد تتعرض له عاملات المنازل وفق آليات متعددة.</w:t>
      </w:r>
    </w:p>
    <w:p w14:paraId="0F098AF7"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7(ج) من قائمة المسائل</w:t>
      </w:r>
    </w:p>
    <w:p w14:paraId="7C24DFA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بالإضافة إلى ما ورد في الفقرتين (58) و(59) من هذا التقرير، وتعزيزاً لاختصاصات اللجنة بموجب التعديلات الواردة في القانون وقرار رئيس اللجنة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الوطنية لحقوق الإنسان المشار إليهم، والمتضمن إنشاء وحدة متخصصة لحماية وتعزيز حقوق المرأة في اللجنة الوطنية لحقوق الإنسان، تختص الوحدة بإعداد</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خطط سنوية ضمن الاستراتيجية العامة للجنة لتعزيز وحماية حقوق المرأة، وتنفيذ برامج توعوية وتدريبية وإجراءات الدراسات والبحوث، وتعزيز التعاون مع الجهات الحكومية ومؤسسات المجتمع المدني، ومتابعة تنفيذ الالتزامات الواردة في الاتفاقيات الدولية التي أصبحت الدولة طرفاً فيها، وإجراء الزيارات الميدانية للجهات والمؤسسات الحقوقية المعنية بالمرأة ومتابعة سبل تطويرها وتحقيق مصالحها، ورصد أوضاع حقوق المرأة </w:t>
      </w:r>
      <w:r w:rsidRPr="005562DE">
        <w:rPr>
          <w:rFonts w:ascii="Simplified Arabic" w:eastAsia="Calibri" w:hAnsi="Simplified Arabic" w:cs="Simplified Arabic"/>
          <w:color w:val="000000"/>
          <w:kern w:val="14"/>
          <w:szCs w:val="22"/>
          <w:rtl/>
          <w:lang w:val="en-US"/>
          <w14:ligatures w14:val="standardContextual"/>
        </w:rPr>
        <w:t xml:space="preserve">والنظر في </w:t>
      </w:r>
      <w:r w:rsidRPr="005562DE">
        <w:rPr>
          <w:rFonts w:ascii="Simplified Arabic" w:eastAsia="Calibri" w:hAnsi="Simplified Arabic" w:cs="Simplified Arabic" w:hint="cs"/>
          <w:color w:val="000000"/>
          <w:kern w:val="14"/>
          <w:szCs w:val="22"/>
          <w:rtl/>
          <w:lang w:val="en-US"/>
          <w14:ligatures w14:val="standardContextual"/>
        </w:rPr>
        <w:t>الشكاوى وال</w:t>
      </w:r>
      <w:r w:rsidRPr="005562DE">
        <w:rPr>
          <w:rFonts w:ascii="Simplified Arabic" w:eastAsia="Calibri" w:hAnsi="Simplified Arabic" w:cs="Simplified Arabic"/>
          <w:color w:val="000000"/>
          <w:kern w:val="14"/>
          <w:szCs w:val="22"/>
          <w:rtl/>
          <w:lang w:val="en-US"/>
          <w14:ligatures w14:val="standardContextual"/>
        </w:rPr>
        <w:t xml:space="preserve">بلاغات بشأن </w:t>
      </w:r>
      <w:r w:rsidRPr="005562DE">
        <w:rPr>
          <w:rFonts w:ascii="Simplified Arabic" w:eastAsia="Calibri" w:hAnsi="Simplified Arabic" w:cs="Simplified Arabic" w:hint="cs"/>
          <w:color w:val="000000"/>
          <w:kern w:val="14"/>
          <w:szCs w:val="22"/>
          <w:rtl/>
          <w:lang w:val="en-US"/>
          <w14:ligatures w14:val="standardContextual"/>
        </w:rPr>
        <w:t>انتهاكات حقوق المرأة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وإحالة القضايا والتحقيقات التي تستدعي المساعدة أو الحماية</w:t>
      </w:r>
      <w:r w:rsidRPr="005562DE">
        <w:rPr>
          <w:rFonts w:ascii="Simplified Arabic" w:eastAsia="Calibri" w:hAnsi="Simplified Arabic" w:cs="Simplified Arabic"/>
          <w:color w:val="000000"/>
          <w:kern w:val="14"/>
          <w:szCs w:val="22"/>
          <w:rtl/>
          <w:lang w:val="en-US"/>
          <w14:ligatures w14:val="standardContextual"/>
        </w:rPr>
        <w:t xml:space="preserve"> لاتخاذ الإجراءات اللازمة بشأنها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إضافة إلى </w:t>
      </w:r>
      <w:r w:rsidRPr="005562DE">
        <w:rPr>
          <w:rFonts w:ascii="Simplified Arabic" w:eastAsia="Calibri" w:hAnsi="Simplified Arabic" w:cs="Simplified Arabic"/>
          <w:color w:val="000000"/>
          <w:kern w:val="14"/>
          <w:szCs w:val="22"/>
          <w:rtl/>
          <w:lang w:val="en-US"/>
          <w14:ligatures w14:val="standardContextual"/>
        </w:rPr>
        <w:t>تعزيز التعاون مع المنظمات الدولية والإقليمية والوطنية المعنية بحقوق المرأة</w:t>
      </w:r>
      <w:r w:rsidRPr="005562DE">
        <w:rPr>
          <w:rFonts w:ascii="Simplified Arabic" w:eastAsia="Calibri" w:hAnsi="Simplified Arabic" w:cs="Simplified Arabic" w:hint="cs"/>
          <w:color w:val="000000"/>
          <w:kern w:val="14"/>
          <w:szCs w:val="22"/>
          <w:rtl/>
          <w:lang w:val="en-US"/>
          <w14:ligatures w14:val="standardContextual"/>
        </w:rPr>
        <w:t>.</w:t>
      </w:r>
    </w:p>
    <w:p w14:paraId="2DA4CCCE"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lastRenderedPageBreak/>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ح-  </w:t>
      </w:r>
      <w:r w:rsidRPr="005562DE">
        <w:rPr>
          <w:rFonts w:ascii="Simplified Arabic" w:eastAsia="DengXian" w:hAnsi="Simplified Arabic" w:cs="Simplified Arabic"/>
          <w:b/>
          <w:bCs/>
          <w:color w:val="000000"/>
          <w:sz w:val="26"/>
          <w:szCs w:val="26"/>
          <w:rtl/>
        </w:rPr>
        <w:tab/>
        <w:t>الفقرة 8 (أ) و (ب) من قائمة المسائل بشأن منظمات المجتمع المدني</w:t>
      </w:r>
    </w:p>
    <w:p w14:paraId="2651CB16"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8(أ) من قائمة المسائل</w:t>
      </w:r>
    </w:p>
    <w:p w14:paraId="2AE8D31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اتخذت دولة قطر</w:t>
      </w:r>
      <w:r w:rsidRPr="005562DE">
        <w:rPr>
          <w:rFonts w:ascii="Simplified Arabic" w:eastAsia="Calibri" w:hAnsi="Simplified Arabic" w:cs="Simplified Arabic"/>
          <w:color w:val="000000"/>
          <w:kern w:val="14"/>
          <w:szCs w:val="22"/>
          <w:rtl/>
          <w:lang w:val="en-US"/>
          <w14:ligatures w14:val="standardContextual"/>
        </w:rPr>
        <w:t xml:space="preserve"> خطوات تشريعية ومؤسسية </w:t>
      </w:r>
      <w:r w:rsidRPr="005562DE">
        <w:rPr>
          <w:rFonts w:ascii="Simplified Arabic" w:eastAsia="Calibri" w:hAnsi="Simplified Arabic" w:cs="Simplified Arabic" w:hint="cs"/>
          <w:color w:val="000000"/>
          <w:kern w:val="14"/>
          <w:szCs w:val="22"/>
          <w:rtl/>
          <w:lang w:val="en-US"/>
          <w14:ligatures w14:val="standardContextual"/>
        </w:rPr>
        <w:t>لتعزيز بيئة عمل مؤسسات المجتمع المدني، وذلك ب</w:t>
      </w:r>
      <w:r w:rsidRPr="005562DE">
        <w:rPr>
          <w:rFonts w:ascii="Simplified Arabic" w:eastAsia="Calibri" w:hAnsi="Simplified Arabic" w:cs="Simplified Arabic"/>
          <w:color w:val="000000"/>
          <w:kern w:val="14"/>
          <w:szCs w:val="22"/>
          <w:rtl/>
          <w:lang w:val="en-US"/>
          <w14:ligatures w14:val="standardContextual"/>
        </w:rPr>
        <w:t xml:space="preserve">إصدار القانون رقم (21) لسنة </w:t>
      </w:r>
      <w:r w:rsidRPr="005562DE">
        <w:rPr>
          <w:rFonts w:ascii="Simplified Arabic" w:eastAsia="Calibri" w:hAnsi="Simplified Arabic" w:cs="Simplified Arabic" w:hint="cs"/>
          <w:color w:val="000000"/>
          <w:kern w:val="14"/>
          <w:szCs w:val="22"/>
          <w:rtl/>
          <w:lang w:val="en-US"/>
          <w14:ligatures w14:val="standardContextual"/>
        </w:rPr>
        <w:t>2020</w:t>
      </w:r>
      <w:r w:rsidRPr="005562DE">
        <w:rPr>
          <w:rFonts w:ascii="Simplified Arabic" w:eastAsia="Calibri" w:hAnsi="Simplified Arabic" w:cs="Simplified Arabic"/>
          <w:color w:val="000000"/>
          <w:kern w:val="14"/>
          <w:szCs w:val="22"/>
          <w:rtl/>
          <w:lang w:val="en-US"/>
          <w14:ligatures w14:val="standardContextual"/>
        </w:rPr>
        <w:t xml:space="preserve"> بشأن الجمعيات والمؤسسات الخاصة</w:t>
      </w:r>
      <w:r w:rsidRPr="005562DE">
        <w:rPr>
          <w:rFonts w:ascii="Simplified Arabic" w:eastAsia="Calibri" w:hAnsi="Simplified Arabic" w:cs="Simplified Arabic" w:hint="cs"/>
          <w:color w:val="000000"/>
          <w:kern w:val="14"/>
          <w:szCs w:val="22"/>
          <w:rtl/>
          <w:lang w:val="en-US"/>
          <w14:ligatures w14:val="standardContextual"/>
        </w:rPr>
        <w:t>، الذي حل محل القانون رقم (12) لسنة 2004، وشكل</w:t>
      </w:r>
      <w:r w:rsidRPr="005562DE">
        <w:rPr>
          <w:rFonts w:ascii="Simplified Arabic" w:eastAsia="Calibri" w:hAnsi="Simplified Arabic" w:cs="Simplified Arabic"/>
          <w:color w:val="000000"/>
          <w:kern w:val="14"/>
          <w:szCs w:val="22"/>
          <w:rtl/>
          <w:lang w:val="en-US"/>
          <w14:ligatures w14:val="standardContextual"/>
        </w:rPr>
        <w:t xml:space="preserve"> نقلة نوعية في تنظيم عمل</w:t>
      </w:r>
      <w:r w:rsidRPr="005562DE">
        <w:rPr>
          <w:rFonts w:ascii="Simplified Arabic" w:eastAsia="Calibri" w:hAnsi="Simplified Arabic" w:cs="Simplified Arabic" w:hint="cs"/>
          <w:color w:val="000000"/>
          <w:kern w:val="14"/>
          <w:szCs w:val="22"/>
          <w:rtl/>
          <w:lang w:val="en-US"/>
          <w14:ligatures w14:val="standardContextual"/>
        </w:rPr>
        <w:t>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من خلال منح </w:t>
      </w:r>
      <w:r w:rsidRPr="005562DE">
        <w:rPr>
          <w:rFonts w:ascii="Simplified Arabic" w:eastAsia="Calibri" w:hAnsi="Simplified Arabic" w:cs="Simplified Arabic"/>
          <w:color w:val="000000"/>
          <w:kern w:val="14"/>
          <w:szCs w:val="22"/>
          <w:rtl/>
          <w:lang w:val="en-US"/>
          <w14:ligatures w14:val="standardContextual"/>
        </w:rPr>
        <w:t xml:space="preserve">الجمعيات حرية </w:t>
      </w:r>
      <w:r w:rsidRPr="005562DE">
        <w:rPr>
          <w:rFonts w:ascii="Simplified Arabic" w:eastAsia="Calibri" w:hAnsi="Simplified Arabic" w:cs="Simplified Arabic" w:hint="cs"/>
          <w:color w:val="000000"/>
          <w:kern w:val="14"/>
          <w:szCs w:val="22"/>
          <w:rtl/>
          <w:lang w:val="en-US"/>
          <w14:ligatures w14:val="standardContextual"/>
        </w:rPr>
        <w:t>أوسع</w:t>
      </w:r>
      <w:r w:rsidRPr="005562DE">
        <w:rPr>
          <w:rFonts w:ascii="Simplified Arabic" w:eastAsia="Calibri" w:hAnsi="Simplified Arabic" w:cs="Simplified Arabic"/>
          <w:color w:val="000000"/>
          <w:kern w:val="14"/>
          <w:szCs w:val="22"/>
          <w:rtl/>
          <w:lang w:val="en-US"/>
          <w14:ligatures w14:val="standardContextual"/>
        </w:rPr>
        <w:t xml:space="preserve"> في ممارسة </w:t>
      </w:r>
      <w:r w:rsidRPr="005562DE">
        <w:rPr>
          <w:rFonts w:ascii="Simplified Arabic" w:eastAsia="Calibri" w:hAnsi="Simplified Arabic" w:cs="Simplified Arabic" w:hint="cs"/>
          <w:color w:val="000000"/>
          <w:kern w:val="14"/>
          <w:szCs w:val="22"/>
          <w:rtl/>
          <w:lang w:val="en-US"/>
          <w14:ligatures w14:val="standardContextual"/>
        </w:rPr>
        <w:t>أنشطتها المختلفة والاكتفاء بإشعار الجهة المختصة دون</w:t>
      </w:r>
      <w:r w:rsidRPr="005562DE">
        <w:rPr>
          <w:rFonts w:ascii="Simplified Arabic" w:eastAsia="Calibri" w:hAnsi="Simplified Arabic" w:cs="Simplified Arabic"/>
          <w:color w:val="000000"/>
          <w:kern w:val="14"/>
          <w:szCs w:val="22"/>
          <w:rtl/>
          <w:lang w:val="en-US"/>
          <w14:ligatures w14:val="standardContextual"/>
        </w:rPr>
        <w:t xml:space="preserve"> الحاجة </w:t>
      </w:r>
      <w:r w:rsidRPr="005562DE">
        <w:rPr>
          <w:rFonts w:ascii="Simplified Arabic" w:eastAsia="Calibri" w:hAnsi="Simplified Arabic" w:cs="Simplified Arabic" w:hint="cs"/>
          <w:color w:val="000000"/>
          <w:kern w:val="14"/>
          <w:szCs w:val="22"/>
          <w:rtl/>
          <w:lang w:val="en-US"/>
          <w14:ligatures w14:val="standardContextual"/>
        </w:rPr>
        <w:t xml:space="preserve">إلى </w:t>
      </w:r>
      <w:r w:rsidRPr="005562DE">
        <w:rPr>
          <w:rFonts w:ascii="Simplified Arabic" w:eastAsia="Calibri" w:hAnsi="Simplified Arabic" w:cs="Simplified Arabic"/>
          <w:color w:val="000000"/>
          <w:kern w:val="14"/>
          <w:szCs w:val="22"/>
          <w:rtl/>
          <w:lang w:val="en-US"/>
          <w14:ligatures w14:val="standardContextual"/>
        </w:rPr>
        <w:t>موافقة مسبقة</w:t>
      </w:r>
      <w:r w:rsidRPr="005562DE">
        <w:rPr>
          <w:rFonts w:ascii="Simplified Arabic" w:eastAsia="Calibri" w:hAnsi="Simplified Arabic" w:cs="Simplified Arabic" w:hint="cs"/>
          <w:color w:val="000000"/>
          <w:kern w:val="14"/>
          <w:szCs w:val="22"/>
          <w:rtl/>
          <w:lang w:val="en-US"/>
          <w14:ligatures w14:val="standardContextual"/>
        </w:rPr>
        <w:t xml:space="preserve"> بما يشمل ال</w:t>
      </w:r>
      <w:r w:rsidRPr="005562DE">
        <w:rPr>
          <w:rFonts w:ascii="Simplified Arabic" w:eastAsia="Calibri" w:hAnsi="Simplified Arabic" w:cs="Simplified Arabic"/>
          <w:color w:val="000000"/>
          <w:kern w:val="14"/>
          <w:szCs w:val="22"/>
          <w:rtl/>
          <w:lang w:val="en-US"/>
          <w14:ligatures w14:val="standardContextual"/>
        </w:rPr>
        <w:t>جمعيات</w:t>
      </w:r>
      <w:r w:rsidRPr="005562DE">
        <w:rPr>
          <w:rFonts w:ascii="Simplified Arabic" w:eastAsia="Calibri" w:hAnsi="Simplified Arabic" w:cs="Simplified Arabic" w:hint="cs"/>
          <w:color w:val="000000"/>
          <w:kern w:val="14"/>
          <w:szCs w:val="22"/>
          <w:rtl/>
          <w:lang w:val="en-US"/>
          <w14:ligatures w14:val="standardContextual"/>
        </w:rPr>
        <w:t xml:space="preserve"> ال</w:t>
      </w:r>
      <w:r w:rsidRPr="005562DE">
        <w:rPr>
          <w:rFonts w:ascii="Simplified Arabic" w:eastAsia="Calibri" w:hAnsi="Simplified Arabic" w:cs="Simplified Arabic"/>
          <w:color w:val="000000"/>
          <w:kern w:val="14"/>
          <w:szCs w:val="22"/>
          <w:rtl/>
          <w:lang w:val="en-US"/>
          <w14:ligatures w14:val="standardContextual"/>
        </w:rPr>
        <w:t>نسائية</w:t>
      </w:r>
      <w:r w:rsidRPr="005562DE">
        <w:rPr>
          <w:rFonts w:ascii="Simplified Arabic" w:eastAsia="Calibri" w:hAnsi="Simplified Arabic" w:cs="Simplified Arabic" w:hint="cs"/>
          <w:color w:val="000000"/>
          <w:kern w:val="14"/>
          <w:szCs w:val="22"/>
          <w:rtl/>
          <w:lang w:val="en-US"/>
          <w14:ligatures w14:val="standardContextual"/>
        </w:rPr>
        <w:t xml:space="preserve">. </w:t>
      </w:r>
    </w:p>
    <w:p w14:paraId="40F64FB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 ن</w:t>
      </w:r>
      <w:r w:rsidRPr="005562DE">
        <w:rPr>
          <w:rFonts w:ascii="Simplified Arabic" w:eastAsia="Calibri" w:hAnsi="Simplified Arabic" w:cs="Simplified Arabic"/>
          <w:color w:val="000000"/>
          <w:kern w:val="14"/>
          <w:szCs w:val="22"/>
          <w:rtl/>
          <w:lang w:val="en-US"/>
          <w14:ligatures w14:val="standardContextual"/>
        </w:rPr>
        <w:t xml:space="preserve">ص القانون في المادة </w:t>
      </w:r>
      <w:r w:rsidRPr="005562DE">
        <w:rPr>
          <w:rFonts w:ascii="Simplified Arabic" w:eastAsia="Calibri" w:hAnsi="Simplified Arabic" w:cs="Simplified Arabic"/>
          <w:color w:val="000000"/>
          <w:kern w:val="14"/>
          <w:szCs w:val="22"/>
          <w:lang w:val="en-US"/>
          <w14:ligatures w14:val="standardContextual"/>
        </w:rPr>
        <w:t>(3)</w:t>
      </w:r>
      <w:r w:rsidRPr="005562DE">
        <w:rPr>
          <w:rFonts w:ascii="Simplified Arabic" w:eastAsia="Calibri" w:hAnsi="Simplified Arabic" w:cs="Simplified Arabic" w:hint="cs"/>
          <w:color w:val="000000"/>
          <w:kern w:val="14"/>
          <w:szCs w:val="22"/>
          <w:rtl/>
          <w:lang w:val="en-US"/>
          <w14:ligatures w14:val="standardContextual"/>
        </w:rPr>
        <w:t xml:space="preserve"> على</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حق أعضاء الجمعية في وضع نظامها الأساسي وتحديد أهدافها وشروط العضوية وآليات العمل بحرية، ما لم تخالف القوانين، الأمر الذي يعزز استقلالية منظمات المجتمع المدني ودورها في الدفاع عن حقوق الإنسان، بما في ذلك حقوق النساء والفتيات والمشاركة في الحياة العامة. </w:t>
      </w:r>
    </w:p>
    <w:p w14:paraId="445C710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وأسهم هذا الإطار التشريعي في تشجيع مشاركة النساء في منظمات المجتمع المدني بما فيها المؤسسات والجمعيات وتوليهن مناصب قيادية، إضافة إلى إنشاء جمعيات تُعنى بالمرأة مثل جمعية المرأة القطرية للوعي الاقتصادي والاستثماري، والتي تعمل على توعية وتدريب النساء على أساليب الاستثمار والتعامل مع السوق الاقتصادي، وتعزيز مشاركتهن في صنع القرار الاقتصادي، وإدارة المشاريع، وتنظيم ورش تدريبية حول ريادة الأعمال وتسويق المنتجات محلياً ودولياً. كما تشهد الجمعيات في دولة قطر مشاركة نسائية فاعلة، ومنها </w:t>
      </w:r>
      <w:r w:rsidRPr="005562DE">
        <w:rPr>
          <w:rFonts w:ascii="Simplified Arabic" w:eastAsia="Calibri" w:hAnsi="Simplified Arabic" w:cs="Simplified Arabic"/>
          <w:color w:val="000000"/>
          <w:kern w:val="14"/>
          <w:szCs w:val="22"/>
          <w:rtl/>
          <w:lang w:val="en-US"/>
          <w14:ligatures w14:val="standardContextual"/>
        </w:rPr>
        <w:t>جمعية المهندسين القطرية</w:t>
      </w:r>
      <w:r w:rsidRPr="005562DE">
        <w:rPr>
          <w:rFonts w:ascii="Simplified Arabic" w:eastAsia="Calibri" w:hAnsi="Simplified Arabic" w:cs="Simplified Arabic" w:hint="cs"/>
          <w:color w:val="000000"/>
          <w:kern w:val="14"/>
          <w:szCs w:val="22"/>
          <w:rtl/>
          <w:lang w:val="en-US"/>
          <w14:ligatures w14:val="standardContextual"/>
        </w:rPr>
        <w:t xml:space="preserve"> وجمعية المحامين القطرية، حيث تسهم هذه الجمعيات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في تطوير المهارات المهنية لأعضائها وتعزيز دور المرأة في المجتمع القطري.</w:t>
      </w:r>
    </w:p>
    <w:p w14:paraId="2968DBB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وفي إطار حرص الدولة على دعم الجمعيات وتمكينها من أداء دورها المجتمعي، وتيسير اجراءات</w:t>
      </w:r>
      <w:r w:rsidRPr="005562DE">
        <w:rPr>
          <w:rFonts w:ascii="Simplified Arabic" w:eastAsia="Calibri" w:hAnsi="Simplified Arabic" w:cs="Simplified Arabic"/>
          <w:color w:val="000000"/>
          <w:kern w:val="14"/>
          <w:szCs w:val="22"/>
          <w:rtl/>
          <w:lang w:val="en-US"/>
          <w14:ligatures w14:val="standardContextual"/>
        </w:rPr>
        <w:t xml:space="preserve"> تسجيل</w:t>
      </w:r>
      <w:r w:rsidRPr="005562DE">
        <w:rPr>
          <w:rFonts w:ascii="Simplified Arabic" w:eastAsia="Calibri" w:hAnsi="Simplified Arabic" w:cs="Simplified Arabic" w:hint="cs"/>
          <w:color w:val="000000"/>
          <w:kern w:val="14"/>
          <w:szCs w:val="22"/>
          <w:rtl/>
          <w:lang w:val="en-US"/>
          <w14:ligatures w14:val="standardContextual"/>
        </w:rPr>
        <w:t>ها وتقديم المساندة</w:t>
      </w:r>
      <w:r w:rsidRPr="005562DE">
        <w:rPr>
          <w:rFonts w:ascii="Simplified Arabic" w:eastAsia="Calibri" w:hAnsi="Simplified Arabic" w:cs="Simplified Arabic"/>
          <w:color w:val="000000"/>
          <w:kern w:val="14"/>
          <w:szCs w:val="22"/>
          <w:rtl/>
          <w:lang w:val="en-US"/>
          <w14:ligatures w14:val="standardContextual"/>
        </w:rPr>
        <w:t xml:space="preserve"> الفنية واللوجستية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قدمت وزارة التنمية الاجتماعية والأسرة دعماً مالياً للجمعيات النشطة لدعم برامجها وأنشطتها، كما جرى التنسيق مع ديوان الخدمة المدنية والتطوير الحكومي لتوفير مقرات مناسبة ومجانية للجمعيات.</w:t>
      </w:r>
    </w:p>
    <w:p w14:paraId="36C17124"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8(ب) من قائمة المسائل</w:t>
      </w:r>
    </w:p>
    <w:p w14:paraId="361E495F"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تحرص دولة قطر</w:t>
      </w:r>
      <w:r w:rsidRPr="005562DE">
        <w:rPr>
          <w:rFonts w:ascii="Simplified Arabic" w:eastAsia="Calibri" w:hAnsi="Simplified Arabic" w:cs="Simplified Arabic"/>
          <w:color w:val="000000"/>
          <w:kern w:val="14"/>
          <w:szCs w:val="22"/>
          <w:rtl/>
          <w:lang w:val="en-US"/>
          <w14:ligatures w14:val="standardContextual"/>
        </w:rPr>
        <w:t xml:space="preserve"> على </w:t>
      </w:r>
      <w:r w:rsidRPr="005562DE">
        <w:rPr>
          <w:rFonts w:ascii="Simplified Arabic" w:eastAsia="Calibri" w:hAnsi="Simplified Arabic" w:cs="Simplified Arabic" w:hint="cs"/>
          <w:color w:val="000000"/>
          <w:kern w:val="14"/>
          <w:szCs w:val="22"/>
          <w:rtl/>
          <w:lang w:val="en-US"/>
          <w14:ligatures w14:val="standardContextual"/>
        </w:rPr>
        <w:t>تعزيز آليات الحوار المؤسسي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والتشاور مع منظمات المجتمع المدني، ولاسيما العاملة في مجال المرأة، بما يضمن أخذ ملاحظاتها بعين الاعتبار عند صياغة السياسات العامة وإشراكها في إعداد وتنفيذ السياسات والاستراتيجيات الوطنية. </w:t>
      </w:r>
      <w:r w:rsidRPr="005562DE">
        <w:rPr>
          <w:rFonts w:ascii="Simplified Arabic" w:eastAsia="Calibri" w:hAnsi="Simplified Arabic" w:cs="Simplified Arabic"/>
          <w:color w:val="000000"/>
          <w:kern w:val="14"/>
          <w:szCs w:val="22"/>
          <w:rtl/>
          <w:lang w:val="en-US"/>
          <w14:ligatures w14:val="standardContextual"/>
        </w:rPr>
        <w:t xml:space="preserve">وفي إطار تنفيذ توصيات لجنة </w:t>
      </w:r>
      <w:r w:rsidRPr="005562DE">
        <w:rPr>
          <w:rFonts w:ascii="Simplified Arabic" w:eastAsia="Calibri" w:hAnsi="Simplified Arabic" w:cs="Simplified Arabic" w:hint="cs"/>
          <w:color w:val="000000"/>
          <w:kern w:val="14"/>
          <w:szCs w:val="22"/>
          <w:rtl/>
          <w:lang w:val="en-US"/>
          <w14:ligatures w14:val="standardContextual"/>
        </w:rPr>
        <w:t>القضاء على جميع أشكال التمييز ضد المرأة،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تم اعتماد</w:t>
      </w:r>
      <w:r w:rsidRPr="005562DE">
        <w:rPr>
          <w:rFonts w:ascii="Simplified Arabic" w:eastAsia="Calibri" w:hAnsi="Simplified Arabic" w:cs="Simplified Arabic"/>
          <w:color w:val="000000"/>
          <w:kern w:val="14"/>
          <w:szCs w:val="22"/>
          <w:rtl/>
          <w:lang w:val="en-US"/>
          <w14:ligatures w14:val="standardContextual"/>
        </w:rPr>
        <w:t xml:space="preserve"> نهج تشاركي في إعداد خطة العمل الوطنية لحقوق الإنسان </w:t>
      </w:r>
      <w:r w:rsidRPr="005562DE">
        <w:rPr>
          <w:rFonts w:ascii="Simplified Arabic" w:eastAsia="Calibri" w:hAnsi="Simplified Arabic" w:cs="Simplified Arabic" w:hint="cs"/>
          <w:color w:val="000000"/>
          <w:kern w:val="14"/>
          <w:szCs w:val="22"/>
          <w:rtl/>
          <w:lang w:val="en-US"/>
          <w14:ligatures w14:val="standardContextual"/>
        </w:rPr>
        <w:t>لدولة قطر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حيث</w:t>
      </w:r>
      <w:r w:rsidRPr="005562DE">
        <w:rPr>
          <w:rFonts w:ascii="Simplified Arabic" w:eastAsia="Calibri" w:hAnsi="Simplified Arabic" w:cs="Simplified Arabic"/>
          <w:color w:val="000000"/>
          <w:kern w:val="14"/>
          <w:szCs w:val="22"/>
          <w:rtl/>
          <w:lang w:val="en-US"/>
          <w14:ligatures w14:val="standardContextual"/>
        </w:rPr>
        <w:t xml:space="preserve"> عقد</w:t>
      </w:r>
      <w:r w:rsidRPr="005562DE">
        <w:rPr>
          <w:rFonts w:ascii="Simplified Arabic" w:eastAsia="Calibri" w:hAnsi="Simplified Arabic" w:cs="Simplified Arabic" w:hint="cs"/>
          <w:color w:val="000000"/>
          <w:kern w:val="14"/>
          <w:szCs w:val="22"/>
          <w:rtl/>
          <w:lang w:val="en-US"/>
          <w14:ligatures w14:val="standardContextual"/>
        </w:rPr>
        <w:t>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عدة</w:t>
      </w:r>
      <w:r w:rsidRPr="005562DE">
        <w:rPr>
          <w:rFonts w:ascii="Simplified Arabic" w:eastAsia="Calibri" w:hAnsi="Simplified Arabic" w:cs="Simplified Arabic"/>
          <w:color w:val="000000"/>
          <w:kern w:val="14"/>
          <w:szCs w:val="22"/>
          <w:rtl/>
          <w:lang w:val="en-US"/>
          <w14:ligatures w14:val="standardContextual"/>
        </w:rPr>
        <w:t xml:space="preserve"> جلسات تشاورية بمشاركة ممثلين عن الجهات الحكومية، واللجنة الوطنية </w:t>
      </w:r>
      <w:r w:rsidRPr="005562DE">
        <w:rPr>
          <w:rFonts w:ascii="Simplified Arabic" w:eastAsia="Calibri" w:hAnsi="Simplified Arabic" w:cs="Simplified Arabic" w:hint="cs"/>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حقوق الإنسان، ولجنة شؤون المرأة والطفل وكبار السن و</w:t>
      </w:r>
      <w:r w:rsidRPr="005562DE">
        <w:rPr>
          <w:rFonts w:ascii="Simplified Arabic" w:eastAsia="Calibri" w:hAnsi="Simplified Arabic" w:cs="Simplified Arabic" w:hint="cs"/>
          <w:color w:val="000000"/>
          <w:kern w:val="14"/>
          <w:szCs w:val="22"/>
          <w:rtl/>
          <w:lang w:val="en-US"/>
          <w14:ligatures w14:val="standardContextual"/>
        </w:rPr>
        <w:t xml:space="preserve">الأشخاص </w:t>
      </w:r>
      <w:r w:rsidRPr="005562DE">
        <w:rPr>
          <w:rFonts w:ascii="Simplified Arabic" w:eastAsia="Calibri" w:hAnsi="Simplified Arabic" w:cs="Simplified Arabic"/>
          <w:color w:val="000000"/>
          <w:kern w:val="14"/>
          <w:szCs w:val="22"/>
          <w:rtl/>
          <w:lang w:val="en-US"/>
          <w14:ligatures w14:val="standardContextual"/>
        </w:rPr>
        <w:t>ذوي الإعاقة، إلى جانب أكاديميين وخبراء</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وممثلين عن الجامعات والمؤسسات البحثية، والقطاع الخاص، وإعلاميين ومحامين، </w:t>
      </w:r>
      <w:r w:rsidRPr="005562DE">
        <w:rPr>
          <w:rFonts w:ascii="Simplified Arabic" w:eastAsia="Calibri" w:hAnsi="Simplified Arabic" w:cs="Simplified Arabic" w:hint="cs"/>
          <w:color w:val="000000"/>
          <w:kern w:val="14"/>
          <w:szCs w:val="22"/>
          <w:rtl/>
          <w:lang w:val="en-US"/>
          <w14:ligatures w14:val="standardContextual"/>
        </w:rPr>
        <w:t xml:space="preserve">فضلاً عن </w:t>
      </w:r>
      <w:r w:rsidRPr="005562DE">
        <w:rPr>
          <w:rFonts w:ascii="Simplified Arabic" w:eastAsia="Calibri" w:hAnsi="Simplified Arabic" w:cs="Simplified Arabic"/>
          <w:color w:val="000000"/>
          <w:kern w:val="14"/>
          <w:szCs w:val="22"/>
          <w:rtl/>
          <w:lang w:val="en-US"/>
          <w14:ligatures w14:val="standardContextual"/>
        </w:rPr>
        <w:t xml:space="preserve">مشاركة </w:t>
      </w:r>
      <w:r w:rsidRPr="005562DE">
        <w:rPr>
          <w:rFonts w:ascii="Simplified Arabic" w:eastAsia="Calibri" w:hAnsi="Simplified Arabic" w:cs="Simplified Arabic" w:hint="cs"/>
          <w:color w:val="000000"/>
          <w:kern w:val="14"/>
          <w:szCs w:val="22"/>
          <w:rtl/>
          <w:lang w:val="en-US"/>
          <w14:ligatures w14:val="standardContextual"/>
        </w:rPr>
        <w:t>أفراد</w:t>
      </w:r>
      <w:r w:rsidRPr="005562DE">
        <w:rPr>
          <w:rFonts w:ascii="Simplified Arabic" w:eastAsia="Calibri" w:hAnsi="Simplified Arabic" w:cs="Simplified Arabic"/>
          <w:color w:val="000000"/>
          <w:kern w:val="14"/>
          <w:szCs w:val="22"/>
          <w:rtl/>
          <w:lang w:val="en-US"/>
          <w14:ligatures w14:val="standardContextual"/>
        </w:rPr>
        <w:t xml:space="preserve"> من الفئات الأولى بالرعاية. وقد </w:t>
      </w:r>
      <w:r w:rsidRPr="005562DE">
        <w:rPr>
          <w:rFonts w:ascii="Simplified Arabic" w:eastAsia="Calibri" w:hAnsi="Simplified Arabic" w:cs="Simplified Arabic" w:hint="cs"/>
          <w:color w:val="000000"/>
          <w:kern w:val="14"/>
          <w:szCs w:val="22"/>
          <w:rtl/>
          <w:lang w:val="en-US"/>
          <w14:ligatures w14:val="standardContextual"/>
        </w:rPr>
        <w:t>أخذت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الملاحظات والمقترحات المقدمة</w:t>
      </w:r>
      <w:r w:rsidRPr="005562DE">
        <w:rPr>
          <w:rFonts w:ascii="Simplified Arabic" w:eastAsia="Calibri" w:hAnsi="Simplified Arabic" w:cs="Simplified Arabic"/>
          <w:color w:val="000000"/>
          <w:kern w:val="14"/>
          <w:szCs w:val="22"/>
          <w:rtl/>
          <w:lang w:val="en-US"/>
          <w14:ligatures w14:val="standardContextual"/>
        </w:rPr>
        <w:t xml:space="preserve"> بعين الاعتبار </w:t>
      </w:r>
      <w:r w:rsidRPr="005562DE">
        <w:rPr>
          <w:rFonts w:ascii="Simplified Arabic" w:eastAsia="Calibri" w:hAnsi="Simplified Arabic" w:cs="Simplified Arabic" w:hint="cs"/>
          <w:color w:val="000000"/>
          <w:kern w:val="14"/>
          <w:szCs w:val="22"/>
          <w:rtl/>
          <w:lang w:val="en-US"/>
          <w14:ligatures w14:val="standardContextual"/>
        </w:rPr>
        <w:t>عند إعداد مسودة الخطة.</w:t>
      </w:r>
      <w:r w:rsidRPr="005562DE">
        <w:rPr>
          <w:rFonts w:ascii="Simplified Arabic" w:eastAsia="Calibri" w:hAnsi="Simplified Arabic" w:cs="Simplified Arabic"/>
          <w:color w:val="000000"/>
          <w:kern w:val="14"/>
          <w:szCs w:val="22"/>
          <w:rtl/>
          <w:lang w:val="en-US"/>
          <w14:ligatures w14:val="standardContextual"/>
        </w:rPr>
        <w:t xml:space="preserve"> كما </w:t>
      </w:r>
      <w:r w:rsidRPr="005562DE">
        <w:rPr>
          <w:rFonts w:ascii="Simplified Arabic" w:eastAsia="Calibri" w:hAnsi="Simplified Arabic" w:cs="Simplified Arabic" w:hint="cs"/>
          <w:color w:val="000000"/>
          <w:kern w:val="14"/>
          <w:szCs w:val="22"/>
          <w:rtl/>
          <w:lang w:val="en-US"/>
          <w14:ligatures w14:val="standardContextual"/>
        </w:rPr>
        <w:t xml:space="preserve">عُقدت </w:t>
      </w:r>
      <w:r w:rsidRPr="005562DE">
        <w:rPr>
          <w:rFonts w:ascii="Simplified Arabic" w:eastAsia="Calibri" w:hAnsi="Simplified Arabic" w:cs="Simplified Arabic"/>
          <w:color w:val="000000"/>
          <w:kern w:val="14"/>
          <w:szCs w:val="22"/>
          <w:rtl/>
          <w:lang w:val="en-US"/>
          <w14:ligatures w14:val="standardContextual"/>
        </w:rPr>
        <w:t xml:space="preserve">جلسات تشاورية تخصصية مع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مؤسسة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قطر</w:t>
      </w:r>
      <w:r w:rsidRPr="005562DE">
        <w:rPr>
          <w:rFonts w:ascii="Simplified Arabic" w:eastAsia="Calibri" w:hAnsi="Simplified Arabic" w:cs="Simplified Arabic" w:hint="cs"/>
          <w:color w:val="000000"/>
          <w:kern w:val="14"/>
          <w:szCs w:val="22"/>
          <w:rtl/>
          <w:lang w:val="en-US"/>
          <w14:ligatures w14:val="standardContextual"/>
        </w:rPr>
        <w:t>ية</w:t>
      </w:r>
      <w:r w:rsidRPr="005562DE">
        <w:rPr>
          <w:rFonts w:ascii="Simplified Arabic" w:eastAsia="Calibri" w:hAnsi="Simplified Arabic" w:cs="Simplified Arabic"/>
          <w:color w:val="000000"/>
          <w:kern w:val="14"/>
          <w:szCs w:val="22"/>
          <w:rtl/>
          <w:lang w:val="en-US"/>
          <w14:ligatures w14:val="standardContextual"/>
        </w:rPr>
        <w:t xml:space="preserve"> للعمل الاجتماعي، خُصص جزء منها لمناقشة قضايا المرأة، وأسفرت عن مقترحات عملية </w:t>
      </w:r>
      <w:r w:rsidRPr="005562DE">
        <w:rPr>
          <w:rFonts w:ascii="Simplified Arabic" w:eastAsia="Calibri" w:hAnsi="Simplified Arabic" w:cs="Simplified Arabic" w:hint="cs"/>
          <w:color w:val="000000"/>
          <w:kern w:val="14"/>
          <w:szCs w:val="22"/>
          <w:rtl/>
          <w:lang w:val="en-US"/>
          <w14:ligatures w14:val="standardContextual"/>
        </w:rPr>
        <w:t xml:space="preserve">شملت </w:t>
      </w:r>
      <w:r w:rsidRPr="005562DE">
        <w:rPr>
          <w:rFonts w:ascii="Simplified Arabic" w:eastAsia="Calibri" w:hAnsi="Simplified Arabic" w:cs="Simplified Arabic"/>
          <w:color w:val="000000"/>
          <w:kern w:val="14"/>
          <w:szCs w:val="22"/>
          <w:rtl/>
          <w:lang w:val="en-US"/>
          <w14:ligatures w14:val="standardContextual"/>
        </w:rPr>
        <w:t xml:space="preserve">تعزيز الإطار التشريعي لحماية الأسرة والنساء والفتيات، وتعزيز التمكين الاقتصادي للمرأة مع </w:t>
      </w:r>
      <w:r w:rsidRPr="005562DE">
        <w:rPr>
          <w:rFonts w:ascii="Simplified Arabic" w:eastAsia="Calibri" w:hAnsi="Simplified Arabic" w:cs="Simplified Arabic" w:hint="cs"/>
          <w:color w:val="000000"/>
          <w:kern w:val="14"/>
          <w:szCs w:val="22"/>
          <w:rtl/>
          <w:lang w:val="en-US"/>
          <w14:ligatures w14:val="standardContextual"/>
        </w:rPr>
        <w:t>إيلاء</w:t>
      </w:r>
      <w:r w:rsidRPr="005562DE">
        <w:rPr>
          <w:rFonts w:ascii="Simplified Arabic" w:eastAsia="Calibri" w:hAnsi="Simplified Arabic" w:cs="Simplified Arabic"/>
          <w:color w:val="000000"/>
          <w:kern w:val="14"/>
          <w:szCs w:val="22"/>
          <w:rtl/>
          <w:lang w:val="en-US"/>
          <w14:ligatures w14:val="standardContextual"/>
        </w:rPr>
        <w:t xml:space="preserve"> أولوية ل</w:t>
      </w:r>
      <w:r w:rsidRPr="005562DE">
        <w:rPr>
          <w:rFonts w:ascii="Simplified Arabic" w:eastAsia="Calibri" w:hAnsi="Simplified Arabic" w:cs="Simplified Arabic" w:hint="cs"/>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 xml:space="preserve">نساء ذوات الإعاقة وكبيرات السن، </w:t>
      </w:r>
      <w:r w:rsidRPr="005562DE">
        <w:rPr>
          <w:rFonts w:ascii="Simplified Arabic" w:eastAsia="Calibri" w:hAnsi="Simplified Arabic" w:cs="Simplified Arabic" w:hint="cs"/>
          <w:color w:val="000000"/>
          <w:kern w:val="14"/>
          <w:szCs w:val="22"/>
          <w:rtl/>
          <w:lang w:val="en-US"/>
          <w14:ligatures w14:val="standardContextual"/>
        </w:rPr>
        <w:t xml:space="preserve">إضافة </w:t>
      </w:r>
      <w:r w:rsidRPr="005562DE">
        <w:rPr>
          <w:rFonts w:ascii="Simplified Arabic" w:eastAsia="Calibri" w:hAnsi="Simplified Arabic" w:cs="Simplified Arabic"/>
          <w:color w:val="000000"/>
          <w:kern w:val="14"/>
          <w:szCs w:val="22"/>
          <w:rtl/>
          <w:lang w:val="en-US"/>
          <w14:ligatures w14:val="standardContextual"/>
        </w:rPr>
        <w:t>إلى تطوير أنظمة حماية متخصصة ونظم رقمية وطنية للإبلاغ</w:t>
      </w:r>
      <w:r w:rsidRPr="005562DE">
        <w:rPr>
          <w:rFonts w:ascii="Simplified Arabic" w:eastAsia="Calibri" w:hAnsi="Simplified Arabic" w:cs="Simplified Arabic" w:hint="cs"/>
          <w:color w:val="000000"/>
          <w:kern w:val="14"/>
          <w:szCs w:val="22"/>
          <w:rtl/>
          <w:lang w:val="en-US"/>
          <w14:ligatures w14:val="standardContextual"/>
        </w:rPr>
        <w:t>.</w:t>
      </w:r>
    </w:p>
    <w:p w14:paraId="42F18C71"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lastRenderedPageBreak/>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ط-  </w:t>
      </w:r>
      <w:r w:rsidRPr="005562DE">
        <w:rPr>
          <w:rFonts w:ascii="Simplified Arabic" w:eastAsia="DengXian" w:hAnsi="Simplified Arabic" w:cs="Simplified Arabic"/>
          <w:b/>
          <w:bCs/>
          <w:color w:val="000000"/>
          <w:sz w:val="26"/>
          <w:szCs w:val="26"/>
          <w:rtl/>
        </w:rPr>
        <w:tab/>
        <w:t>الفقرة 9 (أ) و(ب) من قائمة المسائل بشأن التدابير الخاصة المؤقتة</w:t>
      </w:r>
    </w:p>
    <w:p w14:paraId="47A5971A"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9(أ) من قائمة المسائل</w:t>
      </w:r>
    </w:p>
    <w:p w14:paraId="36A2A84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بالإضافة إلى ما ورد في الفقرتين (47) و(48) من هذا التقرير، تعتمد دولة قطر نهجاً تدريجياً ومتكاملاً لتعزيز المساواة الفعلية بين الجنسين، وذلك انسجاماً مع التوصية العامة رقم 25 (2004) للجنة. وفي هذا الإطار، </w:t>
      </w:r>
      <w:r w:rsidRPr="005562DE">
        <w:rPr>
          <w:rFonts w:ascii="Simplified Arabic" w:eastAsia="Calibri" w:hAnsi="Simplified Arabic" w:cs="Simplified Arabic"/>
          <w:color w:val="000000"/>
          <w:kern w:val="14"/>
          <w:szCs w:val="22"/>
          <w:rtl/>
          <w:lang w:val="en-US"/>
          <w14:ligatures w14:val="standardContextual"/>
        </w:rPr>
        <w:t xml:space="preserve">تُعتمد تدابير خاصة مؤقتة عند الاقتضاء، لمعالجة أوجه التفاوت في تمثيل المرأة في بعض </w:t>
      </w:r>
      <w:r w:rsidRPr="005562DE">
        <w:rPr>
          <w:rFonts w:ascii="Simplified Arabic" w:eastAsia="Calibri" w:hAnsi="Simplified Arabic" w:cs="Simplified Arabic" w:hint="cs"/>
          <w:color w:val="000000"/>
          <w:kern w:val="14"/>
          <w:szCs w:val="22"/>
          <w:rtl/>
          <w:lang w:val="en-US"/>
          <w14:ligatures w14:val="standardContextual"/>
        </w:rPr>
        <w:t>المجالات</w:t>
      </w:r>
      <w:r w:rsidRPr="005562DE">
        <w:rPr>
          <w:rFonts w:ascii="Simplified Arabic" w:eastAsia="Calibri" w:hAnsi="Simplified Arabic" w:cs="Simplified Arabic"/>
          <w:color w:val="000000"/>
          <w:kern w:val="14"/>
          <w:szCs w:val="22"/>
          <w:rtl/>
          <w:lang w:val="en-US"/>
          <w14:ligatures w14:val="standardContextual"/>
        </w:rPr>
        <w:t xml:space="preserve"> التي لا يزال تمثيلها فيها محدودًا، سواء في المجال العام أو الخاص، بهدف تسريع تحقيق التكافؤ الفعلي بين الجنسين</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وتشمل هذه التدابير إدماج منظور النوع الاجتماعي في السياسات والخطط الوطنية ذات الصلة، ووضع أهداف مرحلية واضحة لتعزيز مشاركة المرأة وتمكينها، لا سيما في مجالات التعليم العالي</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وسوق العمل والمناصب القيادية والمشاركة في الحياة العامة. كما تتضمن اعتماد سياسات تشجيعية، وتوفير برامج التدريب وبناء القدرات، ودعم التوظيف والترقية على أساس تكافؤ الفرص، مع إمكانية اللجوء إلى تدابير تفضيلية مؤقتة كلما دعت الحاجة، بما يسهم في تحقيق تمثيل متوازن ومستدام بين الجنسين</w:t>
      </w:r>
      <w:r w:rsidRPr="005562DE">
        <w:rPr>
          <w:rFonts w:ascii="Simplified Arabic" w:eastAsia="Calibri" w:hAnsi="Simplified Arabic" w:cs="Simplified Arabic" w:hint="cs"/>
          <w:color w:val="000000"/>
          <w:kern w:val="14"/>
          <w:szCs w:val="22"/>
          <w:rtl/>
          <w:lang w:val="en-US"/>
          <w14:ligatures w14:val="standardContextual"/>
        </w:rPr>
        <w:t>.</w:t>
      </w:r>
    </w:p>
    <w:p w14:paraId="191F3C03"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9(ب) من قائمة المسائل</w:t>
      </w:r>
    </w:p>
    <w:p w14:paraId="5E4DEEB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b/>
          <w:bCs/>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يتم إدماج مفاهيم المساواة بين الجنسين والتدابير الخاصة المؤقتة في البرامج التدريبية وورش العمل الموجهة للكوادر الحكومية، ولا سيما العاملين في مجالات التخطيط</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وصنع السياسات والتنمية الاجتماعية</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كما يتم تعزيز التعاون مع المؤسسات الوطنية ذات الصلة ومنظمات المجتمع المدني لتنفيذ أنشطة توعوية وبناء قدرات تهدف إلى ترسيخ فهم مشترك للتدابير الخاصة المؤقتة وآليات تطبيقها، بما يضمن إدراجها بصورة منهجية وفعالة ومتسقة في السياسات والبرامج الوطنية ذات الصلة</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p>
    <w:p w14:paraId="6ECCDCF1"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ي-  </w:t>
      </w:r>
      <w:r w:rsidRPr="005562DE">
        <w:rPr>
          <w:rFonts w:ascii="Simplified Arabic" w:eastAsia="DengXian" w:hAnsi="Simplified Arabic" w:cs="Simplified Arabic"/>
          <w:b/>
          <w:bCs/>
          <w:color w:val="000000"/>
          <w:sz w:val="26"/>
          <w:szCs w:val="26"/>
          <w:rtl/>
        </w:rPr>
        <w:tab/>
        <w:t>رد على الفقرة 10 من قائمة المسائل بشأن المرأة والسلام والأمن</w:t>
      </w:r>
    </w:p>
    <w:p w14:paraId="4444F54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اعتمدت </w:t>
      </w:r>
      <w:r w:rsidRPr="005562DE">
        <w:rPr>
          <w:rFonts w:ascii="Simplified Arabic" w:eastAsia="Calibri" w:hAnsi="Simplified Arabic" w:cs="Simplified Arabic" w:hint="cs"/>
          <w:color w:val="000000"/>
          <w:kern w:val="14"/>
          <w:szCs w:val="22"/>
          <w:rtl/>
          <w:lang w:val="en-US"/>
          <w14:ligatures w14:val="standardContextual"/>
        </w:rPr>
        <w:t xml:space="preserve">الدولة </w:t>
      </w:r>
      <w:r w:rsidRPr="005562DE">
        <w:rPr>
          <w:rFonts w:ascii="Simplified Arabic" w:eastAsia="Calibri" w:hAnsi="Simplified Arabic" w:cs="Simplified Arabic"/>
          <w:color w:val="000000"/>
          <w:kern w:val="14"/>
          <w:szCs w:val="22"/>
          <w:rtl/>
          <w:lang w:val="en-US"/>
          <w14:ligatures w14:val="standardContextual"/>
        </w:rPr>
        <w:t>نهجا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يقوم على إدماج مبادئ القرار والقرارات اللاحقة له، وكذلك التوصية العامة رقم (30)، ضمن السياسات الوطنية وأطر الحوكمة والتنمية والتمكين والعمل الدبلوماسي، بما يضمن مقاربة شاملة لتعزيز مشاركة المرأة في مجالات السلم والأمن.</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وانطلاقاً من هذا النهج، اعتمدت الدولة مقاربة تقوم على إدراج أجندة المرأة والسلام والأمن ضمن الأطر الوطنية القائمة، بما في ذلك رؤية قطر الوطنية (2030) والاستراتيجية </w:t>
      </w:r>
      <w:r w:rsidRPr="005562DE">
        <w:rPr>
          <w:rFonts w:ascii="Simplified Arabic" w:eastAsia="Calibri" w:hAnsi="Simplified Arabic" w:cs="Simplified Arabic" w:hint="cs"/>
          <w:color w:val="000000"/>
          <w:kern w:val="14"/>
          <w:szCs w:val="22"/>
          <w:rtl/>
          <w:lang w:val="en-US"/>
          <w14:ligatures w14:val="standardContextual"/>
        </w:rPr>
        <w:t>التنمية الوطنية.</w:t>
      </w:r>
      <w:r w:rsidRPr="005562DE">
        <w:rPr>
          <w:rFonts w:ascii="Simplified Arabic" w:eastAsia="Calibri" w:hAnsi="Simplified Arabic" w:cs="Simplified Arabic"/>
          <w:color w:val="000000"/>
          <w:kern w:val="14"/>
          <w:szCs w:val="22"/>
          <w:rtl/>
          <w:lang w:val="en-US"/>
          <w14:ligatures w14:val="standardContextual"/>
        </w:rPr>
        <w:t xml:space="preserve"> ولا سيما في محاور التنمية البشرية والتنمية الاجتماعية والحوكمة الرشيدة، بما يضمن إدماج منظور المرأة والسلام والأمن، وتعزيز مشاركة المرأة </w:t>
      </w:r>
      <w:r w:rsidRPr="005562DE">
        <w:rPr>
          <w:rFonts w:ascii="Simplified Arabic" w:eastAsia="Calibri" w:hAnsi="Simplified Arabic" w:cs="Simplified Arabic" w:hint="cs"/>
          <w:color w:val="000000"/>
          <w:kern w:val="14"/>
          <w:szCs w:val="22"/>
          <w:rtl/>
          <w:lang w:val="en-US"/>
          <w14:ligatures w14:val="standardContextual"/>
        </w:rPr>
        <w:t>بشكل</w:t>
      </w:r>
      <w:r w:rsidRPr="005562DE">
        <w:rPr>
          <w:rFonts w:ascii="Simplified Arabic" w:eastAsia="Calibri" w:hAnsi="Simplified Arabic" w:cs="Simplified Arabic"/>
          <w:color w:val="000000"/>
          <w:kern w:val="14"/>
          <w:szCs w:val="22"/>
          <w:rtl/>
          <w:lang w:val="en-US"/>
          <w14:ligatures w14:val="standardContextual"/>
        </w:rPr>
        <w:t xml:space="preserve"> هادف في منع النزاعات وتسويتها وبناء السلام، ودعم دورها في عمليات صنع القرار على المستويين الوطني والدولي. وفي هذا الإطار، تساهم دولة قطر، من خلال صندوق قطر للتنمية وبالتعاون مع الشركاء الدوليين، في دعم برامج تنموية وإنسانية تستهدف تمكين النساء والفتيات في سياقات النزاع وما بعد النزاع، ولا سيما في مجالات التعليم، وبناء القدرات، وتعزيز سبل العيش المستدامة، بما يسهم في دعم التعافي وإعادة الإعمار ومنع تجدد النزاعات.</w:t>
      </w:r>
    </w:p>
    <w:p w14:paraId="2483463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 كما تشارك الدولة في الحوارات والمناقشات الدولية ذات الصلة بأجندة المرأة والسلام والأمن، ولا سيما في إطار الأمم المتحدة، بما في ذلك المناقشات المفتوحة لمجلس الأمن والجمعية العامة، وتدعم المبادرات الأممية الهادفة إلى تعزيز مشاركة المرأة في منع النزاعات وبناء السلام، وبذلك تؤكد التزامها بتطبيق مبادئ قرار مجلس الأمن رقم 1325 والتوصية العامة رقم (30) من خلال نهج عملي وتكاملي يراعي الوقاية والحماية والمشاركة.</w:t>
      </w:r>
      <w:r w:rsidRPr="005562DE">
        <w:rPr>
          <w:rFonts w:ascii="Simplified Arabic" w:eastAsia="Calibri" w:hAnsi="Simplified Arabic" w:cs="Simplified Arabic"/>
          <w:color w:val="000000"/>
          <w:kern w:val="14"/>
          <w:szCs w:val="22"/>
          <w:lang w:val="en-US"/>
          <w14:ligatures w14:val="standardContextual"/>
        </w:rPr>
        <w:t xml:space="preserve"> </w:t>
      </w:r>
    </w:p>
    <w:p w14:paraId="5B2A85FF"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lastRenderedPageBreak/>
        <w:t xml:space="preserve">وفي إطار الالتزام الدولي بتعزيز مشاركة المرأة في عمليات السلام، انضمت دولة قطر إلى حملة الأمين العام للأمم المتحدة تحت عنوان "التعهد المشترك من أجل مشاركة المرأة في عمليات السلام"، تأكيداً لدعمها زيادة تمثيل النساء في جهود الوساطة وتسوية النزاعات. كما تعد دولة قطر عضواً فعالاً في الشبكة العربية للنساء وسيطات السلام بما يعكس التزامها بتعزيز دور المرأة في منع النزاعات. </w:t>
      </w:r>
    </w:p>
    <w:p w14:paraId="096380CD"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وفي إطار تنفيذ التزاماتها بموجب قرار مجلس الأمن رقم (1325) (2000) والقرارات المكملة له، واصلت دولة قطر دعمها للجهود الرامية إلى حماية النساء والفتيات في حالات الطوارئ والنزاعات المسلحة، وضمان مشاركتهن الفاعلة في جهود منع النزاعات وبناء السلام. وفي هذا السياق، بلغت قيمة المساعدات الإنمائية والإنسانية المقدمة من دولة قطر خلال عام 2024 نحو 820 مليون دولار أمريكي، استفادت منها العديد من الدول التي تشهد نزاعات وأزمات، من بينها غزة والسودان وأفغانستان وأوكرانيا. وقد شملت هذه المساعدات برامج موجهة لحماية النساء والفتيات من العنف القائم على النوع الاجتماعي، وتوفير خدمات الدعم النفسي والاجتماعي، والرعاية الصحية، بما في ذلك الصحة الإنجابية ورعاية الأمومة في حالات الطوارئ، إضافة إلى تمكين النساء اقتصاديا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من خلال دعم سبل العيش والتدريب المهني في سياقات النزوح واللجوء</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كما حرصت دولة قطر على إدماج منظور النوع الاجتماعي في تصميم وتنفيذ التدخلات الإنسانية، بما يتسق مع مبادئ الحماية والمساءلة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ويعكس ذلك تصاعدا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ملحوظا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في حجم الدعم الموجه للفئات المتأثرة بالنزاعات، ولا سيما النساء والفتيات</w:t>
      </w:r>
      <w:r w:rsidRPr="005562DE">
        <w:rPr>
          <w:rFonts w:ascii="Simplified Arabic" w:eastAsia="Calibri" w:hAnsi="Simplified Arabic" w:cs="Simplified Arabic" w:hint="cs"/>
          <w:color w:val="000000"/>
          <w:kern w:val="14"/>
          <w:szCs w:val="22"/>
          <w:rtl/>
          <w:lang w:val="en-US"/>
          <w14:ligatures w14:val="standardContextual"/>
        </w:rPr>
        <w:t xml:space="preserve">. </w:t>
      </w:r>
    </w:p>
    <w:p w14:paraId="4950E0EF"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كما </w:t>
      </w:r>
      <w:r w:rsidRPr="005562DE">
        <w:rPr>
          <w:rFonts w:ascii="Simplified Arabic" w:eastAsia="Calibri" w:hAnsi="Simplified Arabic" w:cs="Simplified Arabic"/>
          <w:color w:val="000000"/>
          <w:kern w:val="14"/>
          <w:szCs w:val="22"/>
          <w:rtl/>
          <w:lang w:val="en-US"/>
          <w14:ligatures w14:val="standardContextual"/>
        </w:rPr>
        <w:t xml:space="preserve">أطلقت </w:t>
      </w:r>
      <w:r w:rsidRPr="005562DE">
        <w:rPr>
          <w:rFonts w:ascii="Simplified Arabic" w:eastAsia="Calibri" w:hAnsi="Simplified Arabic" w:cs="Simplified Arabic" w:hint="cs"/>
          <w:color w:val="000000"/>
          <w:kern w:val="14"/>
          <w:szCs w:val="22"/>
          <w:rtl/>
          <w:lang w:val="en-US"/>
          <w14:ligatures w14:val="standardContextual"/>
        </w:rPr>
        <w:t xml:space="preserve">الدولة </w:t>
      </w:r>
      <w:r w:rsidRPr="005562DE">
        <w:rPr>
          <w:rFonts w:ascii="Simplified Arabic" w:eastAsia="Calibri" w:hAnsi="Simplified Arabic" w:cs="Simplified Arabic"/>
          <w:color w:val="000000"/>
          <w:kern w:val="14"/>
          <w:szCs w:val="22"/>
          <w:rtl/>
          <w:lang w:val="en-US"/>
          <w14:ligatures w14:val="standardContextual"/>
        </w:rPr>
        <w:t>مبادرة بقيمة 60 مليون دولار أمريكي لدعم الفئات الأكثر ضعفا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في أقل البلدان نموا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مع تركيز خاص على النساء والفتيات في سياقات النزاع.</w:t>
      </w:r>
    </w:p>
    <w:p w14:paraId="3ED20DF6"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ك-  </w:t>
      </w:r>
      <w:r w:rsidRPr="005562DE">
        <w:rPr>
          <w:rFonts w:ascii="Simplified Arabic" w:eastAsia="DengXian" w:hAnsi="Simplified Arabic" w:cs="Simplified Arabic"/>
          <w:b/>
          <w:bCs/>
          <w:color w:val="000000"/>
          <w:sz w:val="26"/>
          <w:szCs w:val="26"/>
          <w:rtl/>
        </w:rPr>
        <w:tab/>
        <w:t>الفقرة 11 (أ) و(ب) و(ج) و(د) و(ه) و(و) من قائمة المسائل بشأن القوالب النمطية والممارسات الضارة</w:t>
      </w:r>
    </w:p>
    <w:p w14:paraId="1B6E67BE"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11(أ) من قائمة المسائل</w:t>
      </w:r>
    </w:p>
    <w:p w14:paraId="758EA189"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تعمل دولة قطر على تعزيز مكانة المرأة والقضاء على القوالب النمطية من خلال جهود مشتركة بين مختلف الجهات من خلال</w:t>
      </w:r>
      <w:r w:rsidRPr="005562DE">
        <w:rPr>
          <w:rFonts w:ascii="Simplified Arabic" w:eastAsia="Calibri" w:hAnsi="Simplified Arabic" w:cs="Simplified Arabic"/>
          <w:color w:val="000000"/>
          <w:kern w:val="14"/>
          <w:szCs w:val="22"/>
          <w:rtl/>
          <w:lang w:val="en-US"/>
          <w14:ligatures w14:val="standardContextual"/>
        </w:rPr>
        <w:t xml:space="preserve"> توظيف الخطاب الديني المعتدل لمعالجة الجذور الثقافية والفكرية للقوالب النمطية، وتعزيز التصوير الإيجابي للمرأة، بما ينسجم مع القيم الدينية والإنسانية القائمة على الكرامة والمساواة.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وخلال الفترة </w:t>
      </w:r>
      <w:r w:rsidRPr="005562DE">
        <w:rPr>
          <w:rFonts w:ascii="Simplified Arabic" w:eastAsia="Calibri" w:hAnsi="Simplified Arabic" w:cs="Simplified Arabic" w:hint="cs"/>
          <w:color w:val="000000"/>
          <w:kern w:val="14"/>
          <w:szCs w:val="22"/>
          <w:rtl/>
          <w:lang w:val="en-US"/>
          <w14:ligatures w14:val="standardContextual"/>
        </w:rPr>
        <w:t>2019-</w:t>
      </w:r>
      <w:r w:rsidRPr="005562DE">
        <w:rPr>
          <w:rFonts w:ascii="Simplified Arabic" w:eastAsia="Calibri" w:hAnsi="Simplified Arabic" w:cs="Simplified Arabic"/>
          <w:color w:val="000000"/>
          <w:kern w:val="14"/>
          <w:szCs w:val="22"/>
          <w:rtl/>
          <w:lang w:val="en-US"/>
          <w14:ligatures w14:val="standardContextual"/>
        </w:rPr>
        <w:t>202</w:t>
      </w:r>
      <w:r w:rsidRPr="005562DE">
        <w:rPr>
          <w:rFonts w:ascii="Simplified Arabic" w:eastAsia="Calibri" w:hAnsi="Simplified Arabic" w:cs="Simplified Arabic" w:hint="cs"/>
          <w:color w:val="000000"/>
          <w:kern w:val="14"/>
          <w:szCs w:val="22"/>
          <w:rtl/>
          <w:lang w:val="en-US"/>
          <w14:ligatures w14:val="standardContextual"/>
        </w:rPr>
        <w:t>4</w:t>
      </w:r>
      <w:r w:rsidRPr="005562DE">
        <w:rPr>
          <w:rFonts w:ascii="Simplified Arabic" w:eastAsia="Calibri" w:hAnsi="Simplified Arabic" w:cs="Simplified Arabic"/>
          <w:color w:val="000000"/>
          <w:kern w:val="14"/>
          <w:szCs w:val="22"/>
          <w:rtl/>
          <w:lang w:val="en-US"/>
          <w14:ligatures w14:val="standardContextual"/>
        </w:rPr>
        <w:t xml:space="preserve">، نفذت وزارة الأوقاف والشؤون الإسلامية مجموعة من التدابير التوعوية الهادفة إلى تصحيح المفاهيم المجتمعية المغلوطة المرتبطة بدور المرأة ومكانتها، من خلال تنظيم خطب ودروس ومحاضرات توعوية في المساجد والمراكز الدينية. وتناولت هذه الأنشطة موضوعات من بينها الشراكة الأسرية، والحقوق المتبادلة بين الزوجين، ونفي القوالب النمطية التي تنتقص من مكانة المرأة، والتأكيد على دورها الفاعل في الأسرة والمجتمع. </w:t>
      </w:r>
      <w:r w:rsidRPr="005562DE">
        <w:rPr>
          <w:rFonts w:ascii="Simplified Arabic" w:eastAsia="Calibri" w:hAnsi="Simplified Arabic" w:cs="Simplified Arabic" w:hint="cs"/>
          <w:color w:val="000000"/>
          <w:kern w:val="14"/>
          <w:szCs w:val="22"/>
          <w:rtl/>
          <w:lang w:val="en-US"/>
          <w14:ligatures w14:val="standardContextual"/>
        </w:rPr>
        <w:t>كما</w:t>
      </w:r>
      <w:r w:rsidRPr="005562DE">
        <w:rPr>
          <w:rFonts w:ascii="Simplified Arabic" w:eastAsia="Calibri" w:hAnsi="Simplified Arabic" w:cs="Simplified Arabic"/>
          <w:color w:val="000000"/>
          <w:kern w:val="14"/>
          <w:szCs w:val="22"/>
          <w:rtl/>
          <w:lang w:val="en-US"/>
          <w14:ligatures w14:val="standardContextual"/>
        </w:rPr>
        <w:t xml:space="preserve"> جرى تخصيص عدد من الخطب والدروس لمعالجة مفهوم القوامة، والتأكيد على أنها مسؤولية تكاملية وليست سلطة مطلقة، إضافة إلى إبراز نماذج إيجابية لمكانة المرأة في الإسلام، وتصحيح التصورات الخاطئة المتعلقة بحقوقها في التعليم والمشاركة المجتمعية. كما شملت الجهود إنتاج وبث محتوى توعوي </w:t>
      </w:r>
      <w:r w:rsidRPr="005562DE">
        <w:rPr>
          <w:rFonts w:ascii="Simplified Arabic" w:eastAsia="Calibri" w:hAnsi="Simplified Arabic" w:cs="Simplified Arabic" w:hint="cs"/>
          <w:color w:val="000000"/>
          <w:kern w:val="14"/>
          <w:szCs w:val="22"/>
          <w:rtl/>
          <w:lang w:val="en-US"/>
          <w14:ligatures w14:val="standardContextual"/>
        </w:rPr>
        <w:t xml:space="preserve">وتثقيفي </w:t>
      </w:r>
      <w:r w:rsidRPr="005562DE">
        <w:rPr>
          <w:rFonts w:ascii="Simplified Arabic" w:eastAsia="Calibri" w:hAnsi="Simplified Arabic" w:cs="Simplified Arabic"/>
          <w:color w:val="000000"/>
          <w:kern w:val="14"/>
          <w:szCs w:val="22"/>
          <w:rtl/>
          <w:lang w:val="en-US"/>
          <w14:ligatures w14:val="standardContextual"/>
        </w:rPr>
        <w:t>عبر المنصات الإلكترونية تعالج الصور النمطية المرتبطة بالمرأة. واستهدفت هذه التدابير، بصورة مباشرة وغير مباشرة، القيادات الدينية، والرجال والفتيان، وأفراد المجتمع، بما يسهم في ترسيخ خطاب ديني معتدل يدعم الاحترام المتبادل والمسؤولية المشتركة داخل الأسرة والمجتمع.</w:t>
      </w:r>
    </w:p>
    <w:p w14:paraId="7BD809D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وفيما يتعلق بدور </w:t>
      </w:r>
      <w:r w:rsidRPr="005562DE">
        <w:rPr>
          <w:rFonts w:ascii="Simplified Arabic" w:eastAsia="Calibri" w:hAnsi="Simplified Arabic" w:cs="Simplified Arabic" w:hint="cs"/>
          <w:color w:val="000000"/>
          <w:kern w:val="14"/>
          <w:szCs w:val="22"/>
          <w:rtl/>
          <w:lang w:val="en-US"/>
          <w14:ligatures w14:val="standardContextual"/>
        </w:rPr>
        <w:t>مؤسسات المجتمع المدني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قام مركز</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أمان بدور فاعل في التوعية المجتمعية بين عامي 2020-2025 حيث نشر أكثر من</w:t>
      </w:r>
      <w:r w:rsidRPr="005562DE">
        <w:rPr>
          <w:rFonts w:ascii="Simplified Arabic" w:eastAsia="Calibri" w:hAnsi="Simplified Arabic" w:cs="Simplified Arabic"/>
          <w:color w:val="000000"/>
          <w:kern w:val="14"/>
          <w:szCs w:val="22"/>
          <w:rtl/>
          <w:lang w:val="en-US"/>
          <w14:ligatures w14:val="standardContextual"/>
        </w:rPr>
        <w:t xml:space="preserve"> 500 رسالة توعوية سنوياً عبر منصاته المختلفة</w:t>
      </w:r>
      <w:r w:rsidRPr="005562DE">
        <w:rPr>
          <w:rFonts w:ascii="Simplified Arabic" w:eastAsia="Calibri" w:hAnsi="Simplified Arabic" w:cs="Simplified Arabic" w:hint="cs"/>
          <w:color w:val="000000"/>
          <w:kern w:val="14"/>
          <w:szCs w:val="22"/>
          <w:rtl/>
          <w:lang w:val="en-US"/>
          <w14:ligatures w14:val="standardContextual"/>
        </w:rPr>
        <w:t>. و</w:t>
      </w:r>
      <w:r w:rsidRPr="005562DE">
        <w:rPr>
          <w:rFonts w:ascii="Simplified Arabic" w:eastAsia="Calibri" w:hAnsi="Simplified Arabic" w:cs="Simplified Arabic"/>
          <w:color w:val="000000"/>
          <w:kern w:val="14"/>
          <w:szCs w:val="22"/>
          <w:rtl/>
          <w:lang w:val="en-US"/>
          <w14:ligatures w14:val="standardContextual"/>
        </w:rPr>
        <w:t>خلال الفترة 2022</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2024، أنتج </w:t>
      </w:r>
      <w:r w:rsidRPr="005562DE">
        <w:rPr>
          <w:rFonts w:ascii="Simplified Arabic" w:eastAsia="Calibri" w:hAnsi="Simplified Arabic" w:cs="Simplified Arabic" w:hint="cs"/>
          <w:color w:val="000000"/>
          <w:kern w:val="14"/>
          <w:szCs w:val="22"/>
          <w:rtl/>
          <w:lang w:val="en-US"/>
          <w14:ligatures w14:val="standardContextual"/>
        </w:rPr>
        <w:t xml:space="preserve">المركز </w:t>
      </w:r>
      <w:r w:rsidRPr="005562DE">
        <w:rPr>
          <w:rFonts w:ascii="Simplified Arabic" w:eastAsia="Calibri" w:hAnsi="Simplified Arabic" w:cs="Simplified Arabic"/>
          <w:color w:val="000000"/>
          <w:kern w:val="14"/>
          <w:szCs w:val="22"/>
          <w:rtl/>
          <w:lang w:val="en-US"/>
          <w14:ligatures w14:val="standardContextual"/>
        </w:rPr>
        <w:t>مجموعة من الأفلام التوعوية</w:t>
      </w:r>
      <w:r w:rsidRPr="005562DE">
        <w:rPr>
          <w:rFonts w:ascii="Simplified Arabic" w:eastAsia="Calibri" w:hAnsi="Simplified Arabic" w:cs="Simplified Arabic" w:hint="cs"/>
          <w:color w:val="000000"/>
          <w:kern w:val="14"/>
          <w:szCs w:val="22"/>
          <w:rtl/>
          <w:lang w:val="en-US"/>
          <w14:ligatures w14:val="standardContextual"/>
        </w:rPr>
        <w:t xml:space="preserve"> مثل فيلمي "أسئلة محرجة" و "نجاح </w:t>
      </w:r>
      <w:r w:rsidRPr="005562DE">
        <w:rPr>
          <w:rFonts w:ascii="Simplified Arabic" w:eastAsia="Calibri" w:hAnsi="Simplified Arabic" w:cs="Simplified Arabic" w:hint="cs"/>
          <w:color w:val="000000"/>
          <w:kern w:val="14"/>
          <w:szCs w:val="22"/>
          <w:rtl/>
          <w:lang w:val="en-US"/>
          <w14:ligatures w14:val="standardContextual"/>
        </w:rPr>
        <w:lastRenderedPageBreak/>
        <w:t>امرأة"</w:t>
      </w:r>
      <w:r w:rsidRPr="005562DE">
        <w:rPr>
          <w:rFonts w:ascii="Simplified Arabic" w:eastAsia="Calibri" w:hAnsi="Simplified Arabic" w:cs="Simplified Arabic"/>
          <w:color w:val="000000"/>
          <w:kern w:val="14"/>
          <w:szCs w:val="22"/>
          <w:rtl/>
          <w:lang w:val="en-US"/>
          <w14:ligatures w14:val="standardContextual"/>
        </w:rPr>
        <w:t xml:space="preserve"> التي تناولت إبراز إنجازات المرأة، ومعالجة قضايا اجتماعية حساسة، وتعزيز الوعي بدور المرأة في التنمية، والتأكيد على قدرتها على الإنتاجية والمشاركة الإيجابية في المجتمع</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بينما ركّز في 2024 على مبادئ الإنتاجية والهوية من منظور مستوحى من الشريعة الإسلامية عبر فيلم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مراحل المرأة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p>
    <w:p w14:paraId="29FE6DB9"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11(ب) من قائمة المسائل</w:t>
      </w:r>
    </w:p>
    <w:p w14:paraId="20C42C59"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تؤكد</w:t>
      </w:r>
      <w:r w:rsidRPr="005562DE">
        <w:rPr>
          <w:rFonts w:ascii="Simplified Arabic" w:eastAsia="Calibri" w:hAnsi="Simplified Arabic" w:cs="Simplified Arabic"/>
          <w:color w:val="000000"/>
          <w:kern w:val="14"/>
          <w:szCs w:val="22"/>
          <w:rtl/>
          <w:lang w:val="en-US"/>
          <w14:ligatures w14:val="standardContextual"/>
        </w:rPr>
        <w:t xml:space="preserve"> استراتيجية التنمية الوطنية الثالثة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2024-2030</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ولاسيما من خلال</w:t>
      </w:r>
      <w:r w:rsidRPr="005562DE">
        <w:rPr>
          <w:rFonts w:ascii="Simplified Arabic" w:eastAsia="Calibri" w:hAnsi="Simplified Arabic" w:cs="Simplified Arabic"/>
          <w:color w:val="000000"/>
          <w:kern w:val="14"/>
          <w:szCs w:val="22"/>
          <w:rtl/>
          <w:lang w:val="en-US"/>
          <w14:ligatures w14:val="standardContextual"/>
        </w:rPr>
        <w:t xml:space="preserve"> استراتيجية التنمية الاجتماعية والتماسك </w:t>
      </w:r>
      <w:r w:rsidRPr="005562DE">
        <w:rPr>
          <w:rFonts w:ascii="Simplified Arabic" w:eastAsia="Calibri" w:hAnsi="Simplified Arabic" w:cs="Simplified Arabic" w:hint="cs"/>
          <w:color w:val="000000"/>
          <w:kern w:val="14"/>
          <w:szCs w:val="22"/>
          <w:rtl/>
          <w:lang w:val="en-US"/>
          <w14:ligatures w14:val="standardContextual"/>
        </w:rPr>
        <w:t xml:space="preserve">الأسري </w:t>
      </w:r>
      <w:r w:rsidRPr="005562DE">
        <w:rPr>
          <w:rFonts w:ascii="Simplified Arabic" w:eastAsia="Calibri" w:hAnsi="Simplified Arabic" w:cs="Simplified Arabic"/>
          <w:color w:val="000000"/>
          <w:kern w:val="14"/>
          <w:szCs w:val="22"/>
          <w:lang w:val="en-US"/>
          <w14:ligatures w14:val="standardContextual"/>
        </w:rPr>
        <w:t>(2030–2025)</w:t>
      </w:r>
      <w:r w:rsidRPr="005562DE">
        <w:rPr>
          <w:rFonts w:ascii="Simplified Arabic" w:eastAsia="Calibri" w:hAnsi="Simplified Arabic" w:cs="Simplified Arabic" w:hint="cs"/>
          <w:color w:val="000000"/>
          <w:kern w:val="14"/>
          <w:szCs w:val="22"/>
          <w:rtl/>
          <w:lang w:val="en-US"/>
          <w14:ligatures w14:val="standardContextual"/>
        </w:rPr>
        <w:t>، على تعزيز دور المرأة كشريك فاعل داخل الأسرة والمجتمع، ومعالجة القوالب النمطية التي تحصر دورها في الرعاية والتربية.</w:t>
      </w:r>
      <w:r w:rsidRPr="005562DE">
        <w:rPr>
          <w:rFonts w:ascii="Simplified Arabic" w:eastAsia="Calibri" w:hAnsi="Simplified Arabic" w:cs="Simplified Arabic"/>
          <w:color w:val="000000"/>
          <w:kern w:val="14"/>
          <w:szCs w:val="22"/>
          <w:rtl/>
          <w:lang w:val="en-US"/>
          <w14:ligatures w14:val="standardContextual"/>
        </w:rPr>
        <w:t xml:space="preserve"> وفي هذا الإطار، </w:t>
      </w:r>
      <w:r w:rsidRPr="005562DE">
        <w:rPr>
          <w:rFonts w:ascii="Simplified Arabic" w:eastAsia="Calibri" w:hAnsi="Simplified Arabic" w:cs="Simplified Arabic" w:hint="cs"/>
          <w:color w:val="000000"/>
          <w:kern w:val="14"/>
          <w:szCs w:val="22"/>
          <w:rtl/>
          <w:lang w:val="en-US"/>
          <w14:ligatures w14:val="standardContextual"/>
        </w:rPr>
        <w:t xml:space="preserve">تضمنت الاستراتيجية </w:t>
      </w:r>
      <w:r w:rsidRPr="005562DE">
        <w:rPr>
          <w:rFonts w:ascii="Simplified Arabic" w:eastAsia="Calibri" w:hAnsi="Simplified Arabic" w:cs="Simplified Arabic"/>
          <w:color w:val="000000"/>
          <w:kern w:val="14"/>
          <w:szCs w:val="22"/>
          <w:lang w:val="en-US"/>
          <w14:ligatures w14:val="standardContextual"/>
        </w:rPr>
        <w:t>17</w:t>
      </w:r>
      <w:r w:rsidRPr="005562DE">
        <w:rPr>
          <w:rFonts w:ascii="Simplified Arabic" w:eastAsia="Calibri" w:hAnsi="Simplified Arabic" w:cs="Simplified Arabic"/>
          <w:color w:val="000000"/>
          <w:kern w:val="14"/>
          <w:szCs w:val="22"/>
          <w:rtl/>
          <w:lang w:val="en-US"/>
          <w14:ligatures w14:val="standardContextual"/>
        </w:rPr>
        <w:t xml:space="preserve"> مبادرة و54 مشروعا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تتمحور حول الأسرة والمرأة والتماسك الأسري والعمل التطوعي و</w:t>
      </w:r>
      <w:r w:rsidRPr="005562DE">
        <w:rPr>
          <w:rFonts w:ascii="Simplified Arabic" w:eastAsia="Calibri" w:hAnsi="Simplified Arabic" w:cs="Simplified Arabic" w:hint="cs"/>
          <w:color w:val="000000"/>
          <w:kern w:val="14"/>
          <w:szCs w:val="22"/>
          <w:rtl/>
          <w:lang w:val="en-US"/>
          <w14:ligatures w14:val="standardContextual"/>
        </w:rPr>
        <w:t xml:space="preserve">بناء </w:t>
      </w:r>
      <w:r w:rsidRPr="005562DE">
        <w:rPr>
          <w:rFonts w:ascii="Simplified Arabic" w:eastAsia="Calibri" w:hAnsi="Simplified Arabic" w:cs="Simplified Arabic"/>
          <w:color w:val="000000"/>
          <w:kern w:val="14"/>
          <w:szCs w:val="22"/>
          <w:rtl/>
          <w:lang w:val="en-US"/>
          <w14:ligatures w14:val="standardContextual"/>
        </w:rPr>
        <w:t>المجتمع المنتج.</w:t>
      </w:r>
      <w:r w:rsidRPr="005562DE">
        <w:rPr>
          <w:rFonts w:ascii="Simplified Arabic" w:eastAsia="Calibri" w:hAnsi="Simplified Arabic" w:cs="Simplified Arabic" w:hint="cs"/>
          <w:color w:val="000000"/>
          <w:kern w:val="14"/>
          <w:szCs w:val="22"/>
          <w:rtl/>
          <w:lang w:val="en-US"/>
          <w14:ligatures w14:val="standardContextual"/>
        </w:rPr>
        <w:t xml:space="preserve"> و</w:t>
      </w:r>
      <w:r w:rsidRPr="005562DE">
        <w:rPr>
          <w:rFonts w:ascii="Simplified Arabic" w:eastAsia="Calibri" w:hAnsi="Simplified Arabic" w:cs="Simplified Arabic"/>
          <w:color w:val="000000"/>
          <w:kern w:val="14"/>
          <w:szCs w:val="22"/>
          <w:rtl/>
          <w:lang w:val="en-US"/>
          <w14:ligatures w14:val="standardContextual"/>
        </w:rPr>
        <w:t>تعمل وزارة التنمية الاجتماعية والأسرة على تطوير وقياس مؤشر التماسك الأسري بما يعكس أدوار جميع أفراد الأسرة دون تمييز، وإطلاق حملات توعوية وطنية تعزز مبدأ تقاسم المسؤوليات الأسرية بين الجنسين، ووضع سياسات للتماسك الأسري تراعي المساواة بين المرأة والرجل</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w:t>
      </w:r>
    </w:p>
    <w:p w14:paraId="20E6198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كما تنفذ الوزارة، بالشراكة مع الجهات المعنية، حملات مجتمعية مثل حملة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الأسرة ثروة وطن</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التي تهدف إلى ترسيخ مفهوم المسؤولية المشتركة داخل الأسرة، وتسليط الضوء على الأدوار المتكاملة للمرأة والرجل داخل الأسرة وخارجها</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إضافة إلى ذلك، ينفذ مركز </w:t>
      </w:r>
      <w:r w:rsidRPr="005562DE">
        <w:rPr>
          <w:rFonts w:ascii="Simplified Arabic" w:eastAsia="Calibri" w:hAnsi="Simplified Arabic" w:cs="Simplified Arabic" w:hint="cs"/>
          <w:color w:val="000000"/>
          <w:kern w:val="14"/>
          <w:szCs w:val="22"/>
          <w:rtl/>
          <w:lang w:val="en-US"/>
          <w14:ligatures w14:val="standardContextual"/>
        </w:rPr>
        <w:t>وفاق</w:t>
      </w:r>
      <w:r w:rsidRPr="005562DE">
        <w:rPr>
          <w:rFonts w:ascii="Simplified Arabic" w:eastAsia="Calibri" w:hAnsi="Simplified Arabic" w:cs="Simplified Arabic"/>
          <w:color w:val="000000"/>
          <w:kern w:val="14"/>
          <w:szCs w:val="22"/>
          <w:rtl/>
          <w:lang w:val="en-US"/>
          <w14:ligatures w14:val="standardContextual"/>
        </w:rPr>
        <w:t xml:space="preserve"> حملات توعوية سنوية تركز على تعزيز </w:t>
      </w:r>
      <w:r w:rsidRPr="005562DE">
        <w:rPr>
          <w:rFonts w:ascii="Simplified Arabic" w:eastAsia="Calibri" w:hAnsi="Simplified Arabic" w:cs="Simplified Arabic" w:hint="cs"/>
          <w:color w:val="000000"/>
          <w:kern w:val="14"/>
          <w:szCs w:val="22"/>
          <w:rtl/>
          <w:lang w:val="en-US"/>
          <w14:ligatures w14:val="standardContextual"/>
        </w:rPr>
        <w:t>الروابط</w:t>
      </w:r>
      <w:r w:rsidRPr="005562DE">
        <w:rPr>
          <w:rFonts w:ascii="Simplified Arabic" w:eastAsia="Calibri" w:hAnsi="Simplified Arabic" w:cs="Simplified Arabic"/>
          <w:color w:val="000000"/>
          <w:kern w:val="14"/>
          <w:szCs w:val="22"/>
          <w:rtl/>
          <w:lang w:val="en-US"/>
          <w14:ligatures w14:val="standardContextual"/>
        </w:rPr>
        <w:t xml:space="preserve"> الأسري</w:t>
      </w:r>
      <w:r w:rsidRPr="005562DE">
        <w:rPr>
          <w:rFonts w:ascii="Simplified Arabic" w:eastAsia="Calibri" w:hAnsi="Simplified Arabic" w:cs="Simplified Arabic" w:hint="cs"/>
          <w:color w:val="000000"/>
          <w:kern w:val="14"/>
          <w:szCs w:val="22"/>
          <w:rtl/>
          <w:lang w:val="en-US"/>
          <w14:ligatures w14:val="standardContextual"/>
        </w:rPr>
        <w:t>ة</w:t>
      </w:r>
      <w:r w:rsidRPr="005562DE">
        <w:rPr>
          <w:rFonts w:ascii="Simplified Arabic" w:eastAsia="Calibri" w:hAnsi="Simplified Arabic" w:cs="Simplified Arabic"/>
          <w:color w:val="000000"/>
          <w:kern w:val="14"/>
          <w:szCs w:val="22"/>
          <w:rtl/>
          <w:lang w:val="en-US"/>
          <w14:ligatures w14:val="standardContextual"/>
        </w:rPr>
        <w:t>، وتوزيع الأدوار داخل الأسرة، وعدم حصر دور المرأة في مسؤوليات التربية والرعاية فقط</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lang w:val="en-US"/>
          <w14:ligatures w14:val="standardContextual"/>
        </w:rPr>
        <w:t xml:space="preserve"> </w:t>
      </w:r>
    </w:p>
    <w:p w14:paraId="366DA5DC"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11(ج) من قائمة المسائل</w:t>
      </w:r>
    </w:p>
    <w:p w14:paraId="2780B8A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تؤكد دولة قطر أن التشريعات الوطنية لا تتضمن أي نصوص قانونية تُلزم النساء بالحصول على موافقة ولي الأمر الذكر لاستئجار المساكن أو الإقامة في الفنادق، وأن جميع الأفراد يتمتعون بالأهلية القانونية الكاملة وفقاً للقانون. وتدرك الدولة أن بعض الممارسات الفردية قد تعكس تفسيرات أو اعتبارات اجتماعية لا تستند إلى متطلبات قانونية ملزمة، وعليه فقد اتخذت الدولة تدابير لمعالجة أي تمييز عملي محتمل من بينها: العمل على مراجعة السياسات والإجراءات الداخلية وعدم فرض اشتراطات غير منصوص عليها قانوناً، وتعزيز آليات الرقابة والتلقي عبر الجهات المختصة للنظر في الشكاوى المتعلقة بالممارسات التمييزية وغيرها من التدابير، وتدريب مقدمي الخدمات لتعزيز مبادئ عدم التمييز والمساواة في المعاملة. وتؤكد دولة قطر التزامها بمواصلة مراجعة الممارسات العملية ذات الصلة، وتعزيز الوعي المجتمعي بما يضمن تمتع النساء بحقوقهن على قدم المساواة، مع مراعاة الخصوصية الثقافية للمجتمع القطري وفي إطار سيادة القانون.</w:t>
      </w:r>
    </w:p>
    <w:p w14:paraId="103875F9"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11(د) من قائمة المسائل</w:t>
      </w:r>
    </w:p>
    <w:p w14:paraId="611297BD"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تؤكد دولة قطر أن </w:t>
      </w:r>
      <w:r w:rsidRPr="005562DE">
        <w:rPr>
          <w:rFonts w:ascii="Simplified Arabic" w:eastAsia="Calibri" w:hAnsi="Simplified Arabic" w:cs="Simplified Arabic"/>
          <w:color w:val="000000"/>
          <w:kern w:val="14"/>
          <w:szCs w:val="22"/>
          <w:rtl/>
          <w:lang w:val="en-US"/>
          <w14:ligatures w14:val="standardContextual"/>
        </w:rPr>
        <w:t xml:space="preserve">المشرع القطري لم </w:t>
      </w:r>
      <w:r w:rsidRPr="005562DE">
        <w:rPr>
          <w:rFonts w:ascii="Simplified Arabic" w:eastAsia="Calibri" w:hAnsi="Simplified Arabic" w:cs="Simplified Arabic" w:hint="cs"/>
          <w:color w:val="000000"/>
          <w:kern w:val="14"/>
          <w:szCs w:val="22"/>
          <w:rtl/>
          <w:lang w:val="en-US"/>
          <w14:ligatures w14:val="standardContextual"/>
        </w:rPr>
        <w:t>يقرر</w:t>
      </w:r>
      <w:r w:rsidRPr="005562DE">
        <w:rPr>
          <w:rFonts w:ascii="Simplified Arabic" w:eastAsia="Calibri" w:hAnsi="Simplified Arabic" w:cs="Simplified Arabic"/>
          <w:color w:val="000000"/>
          <w:kern w:val="14"/>
          <w:szCs w:val="22"/>
          <w:rtl/>
          <w:lang w:val="en-US"/>
          <w14:ligatures w14:val="standardContextual"/>
        </w:rPr>
        <w:t xml:space="preserve"> عقوبة الإعدام إلا في </w:t>
      </w:r>
      <w:r w:rsidRPr="005562DE">
        <w:rPr>
          <w:rFonts w:ascii="Simplified Arabic" w:eastAsia="Calibri" w:hAnsi="Simplified Arabic" w:cs="Simplified Arabic" w:hint="cs"/>
          <w:color w:val="000000"/>
          <w:kern w:val="14"/>
          <w:szCs w:val="22"/>
          <w:rtl/>
          <w:lang w:val="en-US"/>
          <w14:ligatures w14:val="standardContextual"/>
        </w:rPr>
        <w:t xml:space="preserve">نطاق </w:t>
      </w:r>
      <w:r w:rsidRPr="005562DE">
        <w:rPr>
          <w:rFonts w:ascii="Simplified Arabic" w:eastAsia="Calibri" w:hAnsi="Simplified Arabic" w:cs="Simplified Arabic"/>
          <w:color w:val="000000"/>
          <w:kern w:val="14"/>
          <w:szCs w:val="22"/>
          <w:rtl/>
          <w:lang w:val="en-US"/>
          <w14:ligatures w14:val="standardContextual"/>
        </w:rPr>
        <w:t xml:space="preserve">جرائم محددة </w:t>
      </w:r>
      <w:r w:rsidRPr="005562DE">
        <w:rPr>
          <w:rFonts w:ascii="Simplified Arabic" w:eastAsia="Calibri" w:hAnsi="Simplified Arabic" w:cs="Simplified Arabic" w:hint="cs"/>
          <w:color w:val="000000"/>
          <w:kern w:val="14"/>
          <w:szCs w:val="22"/>
          <w:rtl/>
          <w:lang w:val="en-US"/>
          <w14:ligatures w14:val="standardContextual"/>
        </w:rPr>
        <w:t>على سبيل الحصر،</w:t>
      </w:r>
      <w:r w:rsidRPr="005562DE">
        <w:rPr>
          <w:rFonts w:ascii="Simplified Arabic" w:eastAsia="Calibri" w:hAnsi="Simplified Arabic" w:cs="Simplified Arabic"/>
          <w:color w:val="000000"/>
          <w:kern w:val="14"/>
          <w:szCs w:val="22"/>
          <w:rtl/>
          <w:lang w:val="en-US"/>
          <w14:ligatures w14:val="standardContextual"/>
        </w:rPr>
        <w:t xml:space="preserve"> تتميز بخطورتها</w:t>
      </w:r>
      <w:r w:rsidRPr="005562DE">
        <w:rPr>
          <w:rFonts w:ascii="Simplified Arabic" w:eastAsia="Calibri" w:hAnsi="Simplified Arabic" w:cs="Simplified Arabic" w:hint="cs"/>
          <w:color w:val="000000"/>
          <w:kern w:val="14"/>
          <w:szCs w:val="22"/>
          <w:rtl/>
          <w:lang w:val="en-US"/>
          <w14:ligatures w14:val="standardContextual"/>
        </w:rPr>
        <w:t xml:space="preserve"> البالغة</w:t>
      </w:r>
      <w:r w:rsidRPr="005562DE">
        <w:rPr>
          <w:rFonts w:ascii="Simplified Arabic" w:eastAsia="Calibri" w:hAnsi="Simplified Arabic" w:cs="Simplified Arabic"/>
          <w:color w:val="000000"/>
          <w:kern w:val="14"/>
          <w:szCs w:val="22"/>
          <w:rtl/>
          <w:lang w:val="en-US"/>
          <w14:ligatures w14:val="standardContextual"/>
        </w:rPr>
        <w:t xml:space="preserve"> وجسامتها </w:t>
      </w:r>
      <w:r w:rsidRPr="005562DE">
        <w:rPr>
          <w:rFonts w:ascii="Simplified Arabic" w:eastAsia="Calibri" w:hAnsi="Simplified Arabic" w:cs="Simplified Arabic" w:hint="cs"/>
          <w:color w:val="000000"/>
          <w:kern w:val="14"/>
          <w:szCs w:val="22"/>
          <w:rtl/>
          <w:lang w:val="en-US"/>
          <w14:ligatures w14:val="standardContextual"/>
        </w:rPr>
        <w:t xml:space="preserve">الاستثنائية، من قبيل </w:t>
      </w:r>
      <w:r w:rsidRPr="005562DE">
        <w:rPr>
          <w:rFonts w:ascii="Simplified Arabic" w:eastAsia="Calibri" w:hAnsi="Simplified Arabic" w:cs="Simplified Arabic"/>
          <w:color w:val="000000"/>
          <w:kern w:val="14"/>
          <w:szCs w:val="22"/>
          <w:rtl/>
          <w:lang w:val="en-US"/>
          <w14:ligatures w14:val="standardContextual"/>
        </w:rPr>
        <w:t>جرائم القتل العمد</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والإرهاب</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وغيرها من الجرائم التي </w:t>
      </w:r>
      <w:r w:rsidRPr="005562DE">
        <w:rPr>
          <w:rFonts w:ascii="Simplified Arabic" w:eastAsia="Calibri" w:hAnsi="Simplified Arabic" w:cs="Simplified Arabic" w:hint="cs"/>
          <w:color w:val="000000"/>
          <w:kern w:val="14"/>
          <w:szCs w:val="22"/>
          <w:rtl/>
          <w:lang w:val="en-US"/>
          <w14:ligatures w14:val="standardContextual"/>
        </w:rPr>
        <w:t>تُمثل تهديداً جسيماً لأمن المجتمع وسلامته. وقد أحاط</w:t>
      </w:r>
      <w:r w:rsidRPr="005562DE">
        <w:rPr>
          <w:rFonts w:ascii="Simplified Arabic" w:eastAsia="Calibri" w:hAnsi="Simplified Arabic" w:cs="Simplified Arabic"/>
          <w:color w:val="000000"/>
          <w:kern w:val="14"/>
          <w:szCs w:val="22"/>
          <w:rtl/>
          <w:lang w:val="en-US"/>
          <w14:ligatures w14:val="standardContextual"/>
        </w:rPr>
        <w:t xml:space="preserve"> المشر</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ع </w:t>
      </w:r>
      <w:r w:rsidRPr="005562DE">
        <w:rPr>
          <w:rFonts w:ascii="Simplified Arabic" w:eastAsia="Calibri" w:hAnsi="Simplified Arabic" w:cs="Simplified Arabic" w:hint="cs"/>
          <w:color w:val="000000"/>
          <w:kern w:val="14"/>
          <w:szCs w:val="22"/>
          <w:rtl/>
          <w:lang w:val="en-US"/>
          <w14:ligatures w14:val="standardContextual"/>
        </w:rPr>
        <w:t xml:space="preserve">هذه العقوبة بسلسلة من الإجراءات </w:t>
      </w:r>
      <w:r w:rsidRPr="005562DE">
        <w:rPr>
          <w:rFonts w:ascii="Simplified Arabic" w:eastAsia="Calibri" w:hAnsi="Simplified Arabic" w:cs="Simplified Arabic"/>
          <w:color w:val="000000"/>
          <w:kern w:val="14"/>
          <w:szCs w:val="22"/>
          <w:rtl/>
          <w:lang w:val="en-US"/>
          <w14:ligatures w14:val="standardContextual"/>
        </w:rPr>
        <w:t>والضمانات</w:t>
      </w:r>
      <w:r w:rsidRPr="005562DE">
        <w:rPr>
          <w:rFonts w:ascii="Simplified Arabic" w:eastAsia="Calibri" w:hAnsi="Simplified Arabic" w:cs="Simplified Arabic" w:hint="cs"/>
          <w:color w:val="000000"/>
          <w:kern w:val="14"/>
          <w:szCs w:val="22"/>
          <w:rtl/>
          <w:lang w:val="en-US"/>
          <w14:ligatures w14:val="standardContextual"/>
        </w:rPr>
        <w:t xml:space="preserve"> القضائية المشددة</w:t>
      </w:r>
      <w:r w:rsidRPr="005562DE">
        <w:rPr>
          <w:rFonts w:ascii="Simplified Arabic" w:eastAsia="Calibri" w:hAnsi="Simplified Arabic" w:cs="Simplified Arabic"/>
          <w:color w:val="000000"/>
          <w:kern w:val="14"/>
          <w:szCs w:val="22"/>
          <w:rtl/>
          <w:lang w:val="en-US"/>
          <w14:ligatures w14:val="standardContextual"/>
        </w:rPr>
        <w:t xml:space="preserve"> التي </w:t>
      </w:r>
      <w:r w:rsidRPr="005562DE">
        <w:rPr>
          <w:rFonts w:ascii="Simplified Arabic" w:eastAsia="Calibri" w:hAnsi="Simplified Arabic" w:cs="Simplified Arabic" w:hint="cs"/>
          <w:color w:val="000000"/>
          <w:kern w:val="14"/>
          <w:szCs w:val="22"/>
          <w:rtl/>
          <w:lang w:val="en-US"/>
          <w14:ligatures w14:val="standardContextual"/>
        </w:rPr>
        <w:t xml:space="preserve">تكفل أعلى درجات التدقيق والرقابة القضائية، وذلك على نحو يتسق </w:t>
      </w:r>
      <w:r w:rsidRPr="005562DE">
        <w:rPr>
          <w:rFonts w:ascii="Simplified Arabic" w:eastAsia="Calibri" w:hAnsi="Simplified Arabic" w:cs="Simplified Arabic"/>
          <w:color w:val="000000"/>
          <w:kern w:val="14"/>
          <w:szCs w:val="22"/>
          <w:rtl/>
          <w:lang w:val="en-US"/>
          <w14:ligatures w14:val="standardContextual"/>
        </w:rPr>
        <w:t>مع الضوابط</w:t>
      </w:r>
      <w:r w:rsidRPr="005562DE">
        <w:rPr>
          <w:rFonts w:ascii="Simplified Arabic" w:eastAsia="Calibri" w:hAnsi="Simplified Arabic" w:cs="Simplified Arabic" w:hint="cs"/>
          <w:color w:val="000000"/>
          <w:kern w:val="14"/>
          <w:szCs w:val="22"/>
          <w:rtl/>
          <w:lang w:val="en-US"/>
          <w14:ligatures w14:val="standardContextual"/>
        </w:rPr>
        <w:t xml:space="preserve"> والمعايير</w:t>
      </w:r>
      <w:r w:rsidRPr="005562DE">
        <w:rPr>
          <w:rFonts w:ascii="Simplified Arabic" w:eastAsia="Calibri" w:hAnsi="Simplified Arabic" w:cs="Simplified Arabic"/>
          <w:color w:val="000000"/>
          <w:kern w:val="14"/>
          <w:szCs w:val="22"/>
          <w:rtl/>
          <w:lang w:val="en-US"/>
          <w14:ligatures w14:val="standardContextual"/>
        </w:rPr>
        <w:t xml:space="preserve"> التي أقرها العهد الدولي الخاص بالحقوق المدنية والسياس</w:t>
      </w:r>
      <w:r w:rsidRPr="005562DE">
        <w:rPr>
          <w:rFonts w:ascii="Simplified Arabic" w:eastAsia="Calibri" w:hAnsi="Simplified Arabic" w:cs="Simplified Arabic" w:hint="cs"/>
          <w:color w:val="000000"/>
          <w:kern w:val="14"/>
          <w:szCs w:val="22"/>
          <w:rtl/>
          <w:lang w:val="en-US"/>
          <w14:ligatures w14:val="standardContextual"/>
        </w:rPr>
        <w:t>ي</w:t>
      </w:r>
      <w:r w:rsidRPr="005562DE">
        <w:rPr>
          <w:rFonts w:ascii="Simplified Arabic" w:eastAsia="Calibri" w:hAnsi="Simplified Arabic" w:cs="Simplified Arabic"/>
          <w:color w:val="000000"/>
          <w:kern w:val="14"/>
          <w:szCs w:val="22"/>
          <w:rtl/>
          <w:lang w:val="en-US"/>
          <w14:ligatures w14:val="standardContextual"/>
        </w:rPr>
        <w:t>ة.</w:t>
      </w:r>
    </w:p>
    <w:p w14:paraId="2154160A"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 أما </w:t>
      </w:r>
      <w:r w:rsidRPr="005562DE">
        <w:rPr>
          <w:rFonts w:ascii="Simplified Arabic" w:eastAsia="Calibri" w:hAnsi="Simplified Arabic" w:cs="Simplified Arabic" w:hint="cs"/>
          <w:color w:val="000000"/>
          <w:kern w:val="14"/>
          <w:szCs w:val="22"/>
          <w:rtl/>
          <w:lang w:val="en-US"/>
          <w14:ligatures w14:val="standardContextual"/>
        </w:rPr>
        <w:t>فيما يتعلق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المساواة بين الرجل والمرأة في الشهادة</w:t>
      </w:r>
      <w:r w:rsidRPr="005562DE">
        <w:rPr>
          <w:rFonts w:ascii="Simplified Arabic" w:eastAsia="Calibri" w:hAnsi="Simplified Arabic" w:cs="Simplified Arabic" w:hint="cs"/>
          <w:color w:val="000000"/>
          <w:kern w:val="14"/>
          <w:szCs w:val="22"/>
          <w:rtl/>
          <w:lang w:val="en-US"/>
          <w14:ligatures w14:val="standardContextual"/>
        </w:rPr>
        <w:t xml:space="preserve">، لم يتضمن القانون الجنائي أي أحكام تُميز بين شهادة المرأة والرجل، حيث تُعد </w:t>
      </w:r>
      <w:r w:rsidRPr="005562DE">
        <w:rPr>
          <w:rFonts w:ascii="Simplified Arabic" w:eastAsia="Calibri" w:hAnsi="Simplified Arabic" w:cs="Simplified Arabic"/>
          <w:color w:val="000000"/>
          <w:kern w:val="14"/>
          <w:szCs w:val="22"/>
          <w:rtl/>
          <w:lang w:val="en-US"/>
          <w14:ligatures w14:val="standardContextual"/>
        </w:rPr>
        <w:t>شهادة المرأة كغيرها من الشهادات، وتُقبل أو تُرد وفقا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لتقدير المحكمة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p>
    <w:p w14:paraId="31DE321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lastRenderedPageBreak/>
        <w:t>وبشأن</w:t>
      </w:r>
      <w:r w:rsidRPr="005562DE">
        <w:rPr>
          <w:rFonts w:ascii="Simplified Arabic" w:eastAsia="Calibri" w:hAnsi="Simplified Arabic" w:cs="Simplified Arabic" w:hint="cs"/>
          <w:color w:val="000000"/>
          <w:kern w:val="14"/>
          <w:szCs w:val="22"/>
          <w:rtl/>
          <w:lang w:val="en-US"/>
          <w14:ligatures w14:val="standardContextual"/>
        </w:rPr>
        <w:t xml:space="preserve"> الحق في</w:t>
      </w:r>
      <w:r w:rsidRPr="005562DE">
        <w:rPr>
          <w:rFonts w:ascii="Simplified Arabic" w:eastAsia="Calibri" w:hAnsi="Simplified Arabic" w:cs="Simplified Arabic"/>
          <w:color w:val="000000"/>
          <w:kern w:val="14"/>
          <w:szCs w:val="22"/>
          <w:rtl/>
          <w:lang w:val="en-US"/>
          <w14:ligatures w14:val="standardContextual"/>
        </w:rPr>
        <w:t xml:space="preserve"> الحصول على التمثيل القانوني المناسب</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ولا سيما الحق في الدفاع</w:t>
      </w:r>
      <w:r w:rsidRPr="005562DE">
        <w:rPr>
          <w:rFonts w:ascii="Simplified Arabic" w:eastAsia="Calibri" w:hAnsi="Simplified Arabic" w:cs="Simplified Arabic" w:hint="cs"/>
          <w:color w:val="000000"/>
          <w:kern w:val="14"/>
          <w:szCs w:val="22"/>
          <w:rtl/>
          <w:lang w:val="en-US"/>
          <w14:ligatures w14:val="standardContextual"/>
        </w:rPr>
        <w:t>، يوجب</w:t>
      </w:r>
      <w:r w:rsidRPr="005562DE">
        <w:rPr>
          <w:rFonts w:ascii="Simplified Arabic" w:eastAsia="Calibri" w:hAnsi="Simplified Arabic" w:cs="Simplified Arabic"/>
          <w:color w:val="000000"/>
          <w:kern w:val="14"/>
          <w:szCs w:val="22"/>
          <w:rtl/>
          <w:lang w:val="en-US"/>
          <w14:ligatures w14:val="standardContextual"/>
        </w:rPr>
        <w:t xml:space="preserve"> القانون القطري </w:t>
      </w:r>
      <w:r w:rsidRPr="005562DE">
        <w:rPr>
          <w:rFonts w:ascii="Simplified Arabic" w:eastAsia="Calibri" w:hAnsi="Simplified Arabic" w:cs="Simplified Arabic" w:hint="cs"/>
          <w:color w:val="000000"/>
          <w:kern w:val="14"/>
          <w:szCs w:val="22"/>
          <w:rtl/>
          <w:lang w:val="en-US"/>
          <w14:ligatures w14:val="standardContextual"/>
        </w:rPr>
        <w:t>على</w:t>
      </w:r>
      <w:r w:rsidRPr="005562DE">
        <w:rPr>
          <w:rFonts w:ascii="Simplified Arabic" w:eastAsia="Calibri" w:hAnsi="Simplified Arabic" w:cs="Simplified Arabic"/>
          <w:color w:val="000000"/>
          <w:kern w:val="14"/>
          <w:szCs w:val="22"/>
          <w:rtl/>
          <w:lang w:val="en-US"/>
          <w14:ligatures w14:val="standardContextual"/>
        </w:rPr>
        <w:t xml:space="preserve"> ال</w:t>
      </w:r>
      <w:r w:rsidRPr="005562DE">
        <w:rPr>
          <w:rFonts w:ascii="Simplified Arabic" w:eastAsia="Calibri" w:hAnsi="Simplified Arabic" w:cs="Simplified Arabic" w:hint="cs"/>
          <w:color w:val="000000"/>
          <w:kern w:val="14"/>
          <w:szCs w:val="22"/>
          <w:rtl/>
          <w:lang w:val="en-US"/>
          <w14:ligatures w14:val="standardContextual"/>
        </w:rPr>
        <w:t>م</w:t>
      </w:r>
      <w:r w:rsidRPr="005562DE">
        <w:rPr>
          <w:rFonts w:ascii="Simplified Arabic" w:eastAsia="Calibri" w:hAnsi="Simplified Arabic" w:cs="Simplified Arabic"/>
          <w:color w:val="000000"/>
          <w:kern w:val="14"/>
          <w:szCs w:val="22"/>
          <w:rtl/>
          <w:lang w:val="en-US"/>
          <w14:ligatures w14:val="standardContextual"/>
        </w:rPr>
        <w:t>حكمة ندب محام</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للدفاع عن المتهمين </w:t>
      </w:r>
      <w:r w:rsidRPr="005562DE">
        <w:rPr>
          <w:rFonts w:ascii="Simplified Arabic" w:eastAsia="Calibri" w:hAnsi="Simplified Arabic" w:cs="Simplified Arabic" w:hint="cs"/>
          <w:color w:val="000000"/>
          <w:kern w:val="14"/>
          <w:szCs w:val="22"/>
          <w:rtl/>
          <w:lang w:val="en-US"/>
          <w14:ligatures w14:val="standardContextual"/>
        </w:rPr>
        <w:t>في الجنايات</w:t>
      </w:r>
      <w:r w:rsidRPr="005562DE">
        <w:rPr>
          <w:rFonts w:ascii="Simplified Arabic" w:eastAsia="Calibri" w:hAnsi="Simplified Arabic" w:cs="Simplified Arabic"/>
          <w:color w:val="000000"/>
          <w:kern w:val="14"/>
          <w:szCs w:val="22"/>
          <w:rtl/>
          <w:lang w:val="en-US"/>
          <w14:ligatures w14:val="standardContextual"/>
        </w:rPr>
        <w:t xml:space="preserve">، متى </w:t>
      </w:r>
      <w:r w:rsidRPr="005562DE">
        <w:rPr>
          <w:rFonts w:ascii="Simplified Arabic" w:eastAsia="Calibri" w:hAnsi="Simplified Arabic" w:cs="Simplified Arabic" w:hint="cs"/>
          <w:color w:val="000000"/>
          <w:kern w:val="14"/>
          <w:szCs w:val="22"/>
          <w:rtl/>
          <w:lang w:val="en-US"/>
          <w14:ligatures w14:val="standardContextual"/>
        </w:rPr>
        <w:t>ثبت عجزهم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عن </w:t>
      </w:r>
      <w:r w:rsidRPr="005562DE">
        <w:rPr>
          <w:rFonts w:ascii="Simplified Arabic" w:eastAsia="Calibri" w:hAnsi="Simplified Arabic" w:cs="Simplified Arabic"/>
          <w:color w:val="000000"/>
          <w:kern w:val="14"/>
          <w:szCs w:val="22"/>
          <w:rtl/>
          <w:lang w:val="en-US"/>
          <w14:ligatures w14:val="standardContextual"/>
        </w:rPr>
        <w:t>توكيل محام</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على نفقتهم الخاصة، وذلك على نفقة الدولة ودون أي تمييز قائم على الجنس، بما يكفل لهم ضمانات الدفاع والحق في المحاكمة العادلة أمام القضاء.</w:t>
      </w:r>
    </w:p>
    <w:p w14:paraId="34342F2A"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كما أوجب القانون على النيابة العامة الطعن في جميع الأحكام الصادرة بعقوبة الإعدام أمام محكمتي الاستئناف والتمييز، حتى في حال عدم طعن المحكوم عليه، بما يضمن مراجعة قضائية متعددة الدرجات وتعزيز ضمانات المحاكمة العادلة. ويُشترط كذلك صدور الحكم بعقوبة الإعدام بإجماع هيئة المحكمة، وعدم جواز تنفيذه إلا بعد التصديق عليه من قبل سمو أمير البلاد المفدى.</w:t>
      </w:r>
    </w:p>
    <w:p w14:paraId="5102287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w:t>
      </w:r>
      <w:r w:rsidRPr="005562DE">
        <w:rPr>
          <w:rFonts w:ascii="Simplified Arabic" w:eastAsia="Calibri" w:hAnsi="Simplified Arabic" w:cs="Simplified Arabic"/>
          <w:color w:val="000000"/>
          <w:kern w:val="14"/>
          <w:szCs w:val="22"/>
          <w:rtl/>
          <w:lang w:val="en-US"/>
          <w14:ligatures w14:val="standardContextual"/>
        </w:rPr>
        <w:t xml:space="preserve"> ينص القانون صراحة على وقف تنفيذ عقوبة الإعدام بحق المرأة الحامل إلى حين وضع مولودها، مع جواز استبدال العقوبة بالحبس المؤبد حمايةً للمولود، وهو ما يعكس مراعاة التشريع القطري للاعتبارات الإنسانية وحقوق المرأة والطفل. وتُطبق هذه الضمانات دون استثناء على جميع المتهمين، بما يضمن تكافؤ ال</w:t>
      </w:r>
      <w:r w:rsidRPr="005562DE">
        <w:rPr>
          <w:rFonts w:ascii="Simplified Arabic" w:eastAsia="Calibri" w:hAnsi="Simplified Arabic" w:cs="Simplified Arabic" w:hint="cs"/>
          <w:color w:val="000000"/>
          <w:kern w:val="14"/>
          <w:szCs w:val="22"/>
          <w:rtl/>
          <w:lang w:val="en-US"/>
          <w14:ligatures w14:val="standardContextual"/>
        </w:rPr>
        <w:t>إجراءات</w:t>
      </w:r>
      <w:r w:rsidRPr="005562DE">
        <w:rPr>
          <w:rFonts w:ascii="Simplified Arabic" w:eastAsia="Calibri" w:hAnsi="Simplified Arabic" w:cs="Simplified Arabic"/>
          <w:color w:val="000000"/>
          <w:kern w:val="14"/>
          <w:szCs w:val="22"/>
          <w:rtl/>
          <w:lang w:val="en-US"/>
          <w14:ligatures w14:val="standardContextual"/>
        </w:rPr>
        <w:t xml:space="preserve"> بين النساء والرجال في جميع مراحل الدعوى الجنائية</w:t>
      </w:r>
      <w:r w:rsidRPr="005562DE">
        <w:rPr>
          <w:rFonts w:ascii="Simplified Arabic" w:eastAsia="Calibri" w:hAnsi="Simplified Arabic" w:cs="Simplified Arabic" w:hint="cs"/>
          <w:color w:val="000000"/>
          <w:kern w:val="14"/>
          <w:szCs w:val="22"/>
          <w:rtl/>
          <w:lang w:val="en-US"/>
          <w14:ligatures w14:val="standardContextual"/>
        </w:rPr>
        <w:t>.</w:t>
      </w:r>
    </w:p>
    <w:p w14:paraId="5AD623C8"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11(ه) من قائمة المسائل</w:t>
      </w:r>
    </w:p>
    <w:p w14:paraId="64279A5A"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تقوم الجهات الحكومية في الدولة بالتعاون مع منظمات المجتمع المدني بتعزيز دور وسائل الإعلام التقليدية ووسائل التواصل الاجتماعي في القضاء على القوالب النمطية</w:t>
      </w:r>
      <w:r w:rsidRPr="005562DE">
        <w:rPr>
          <w:rFonts w:ascii="Simplified Arabic" w:eastAsia="Calibri" w:hAnsi="Simplified Arabic" w:cs="Simplified Arabic" w:hint="cs"/>
          <w:color w:val="000000"/>
          <w:kern w:val="14"/>
          <w:szCs w:val="22"/>
          <w:rtl/>
          <w:lang w:val="en-US"/>
          <w14:ligatures w14:val="standardContextual"/>
        </w:rPr>
        <w:t xml:space="preserve">. وفي هذا الإطار، نظمت </w:t>
      </w:r>
      <w:r w:rsidRPr="005562DE">
        <w:rPr>
          <w:rFonts w:ascii="Simplified Arabic" w:eastAsia="Calibri" w:hAnsi="Simplified Arabic" w:cs="Simplified Arabic"/>
          <w:color w:val="000000"/>
          <w:kern w:val="14"/>
          <w:szCs w:val="22"/>
          <w:rtl/>
          <w:lang w:val="en-US"/>
          <w14:ligatures w14:val="standardContextual"/>
        </w:rPr>
        <w:t>وزارة التنمية الاجتماعية والأسرة حلقة نقاشية بعنوان "حماية الأسرة وتقوية أواصرها</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لمناقشة التحديات التي تواجه المرأة والأسرة، وتعزيز الرسائل الإعلامية الداعمة للعدالة والمساواة. كما انتجت الوزارة </w:t>
      </w:r>
      <w:r w:rsidRPr="005562DE">
        <w:rPr>
          <w:rFonts w:ascii="Simplified Arabic" w:eastAsia="Calibri" w:hAnsi="Simplified Arabic" w:cs="Simplified Arabic"/>
          <w:color w:val="000000"/>
          <w:kern w:val="14"/>
          <w:szCs w:val="22"/>
          <w:rtl/>
          <w:lang w:val="en-US"/>
          <w14:ligatures w14:val="standardContextual"/>
        </w:rPr>
        <w:t>ف</w:t>
      </w:r>
      <w:r w:rsidRPr="005562DE">
        <w:rPr>
          <w:rFonts w:ascii="Simplified Arabic" w:eastAsia="Calibri" w:hAnsi="Simplified Arabic" w:cs="Simplified Arabic" w:hint="cs"/>
          <w:color w:val="000000"/>
          <w:kern w:val="14"/>
          <w:szCs w:val="22"/>
          <w:rtl/>
          <w:lang w:val="en-US"/>
          <w14:ligatures w14:val="standardContextual"/>
        </w:rPr>
        <w:t>لم</w:t>
      </w:r>
      <w:r w:rsidRPr="005562DE">
        <w:rPr>
          <w:rFonts w:ascii="Simplified Arabic" w:eastAsia="Calibri" w:hAnsi="Simplified Arabic" w:cs="Simplified Arabic"/>
          <w:color w:val="000000"/>
          <w:kern w:val="14"/>
          <w:szCs w:val="22"/>
          <w:rtl/>
          <w:lang w:val="en-US"/>
          <w14:ligatures w14:val="standardContextual"/>
        </w:rPr>
        <w:t xml:space="preserve"> وثائقي </w:t>
      </w:r>
      <w:r w:rsidRPr="005562DE">
        <w:rPr>
          <w:rFonts w:ascii="Simplified Arabic" w:eastAsia="Calibri" w:hAnsi="Simplified Arabic" w:cs="Simplified Arabic" w:hint="cs"/>
          <w:color w:val="000000"/>
          <w:kern w:val="14"/>
          <w:szCs w:val="22"/>
          <w:rtl/>
          <w:lang w:val="en-US"/>
          <w14:ligatures w14:val="standardContextual"/>
        </w:rPr>
        <w:t>بعنوان</w:t>
      </w:r>
      <w:r w:rsidRPr="005562DE">
        <w:rPr>
          <w:rFonts w:ascii="Simplified Arabic" w:eastAsia="Calibri" w:hAnsi="Simplified Arabic" w:cs="Simplified Arabic"/>
          <w:color w:val="000000"/>
          <w:kern w:val="14"/>
          <w:szCs w:val="22"/>
          <w:rtl/>
          <w:lang w:val="en-US"/>
          <w14:ligatures w14:val="standardContextual"/>
        </w:rPr>
        <w:t xml:space="preserve"> "نحو مستقبل آمن"</w:t>
      </w:r>
      <w:r w:rsidRPr="005562DE">
        <w:rPr>
          <w:rFonts w:ascii="Simplified Arabic" w:eastAsia="Calibri" w:hAnsi="Simplified Arabic" w:cs="Simplified Arabic" w:hint="cs"/>
          <w:color w:val="000000"/>
          <w:kern w:val="14"/>
          <w:szCs w:val="22"/>
          <w:rtl/>
          <w:lang w:val="en-US"/>
          <w14:ligatures w14:val="standardContextual"/>
        </w:rPr>
        <w:t xml:space="preserve"> عُرض على القنوات الرسمية،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بالتزامن مع </w:t>
      </w:r>
      <w:r w:rsidRPr="005562DE">
        <w:rPr>
          <w:rFonts w:ascii="Simplified Arabic" w:eastAsia="Calibri" w:hAnsi="Simplified Arabic" w:cs="Simplified Arabic"/>
          <w:color w:val="000000"/>
          <w:kern w:val="14"/>
          <w:szCs w:val="22"/>
          <w:rtl/>
          <w:lang w:val="en-US"/>
          <w14:ligatures w14:val="standardContextual"/>
        </w:rPr>
        <w:t xml:space="preserve">اليوم العالمي للقضاء على العنف ضد المرأة،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تناول </w:t>
      </w:r>
      <w:r w:rsidRPr="005562DE">
        <w:rPr>
          <w:rFonts w:ascii="Simplified Arabic" w:eastAsia="Calibri" w:hAnsi="Simplified Arabic" w:cs="Simplified Arabic" w:hint="cs"/>
          <w:color w:val="000000"/>
          <w:kern w:val="14"/>
          <w:szCs w:val="22"/>
          <w:rtl/>
          <w:lang w:val="en-US"/>
          <w14:ligatures w14:val="standardContextual"/>
        </w:rPr>
        <w:t xml:space="preserve">محاور قانونية واقتصادية وصحية وتقنية، بما يسهم في تعزيز الوعي المجتمعي لدور المرأة وحقوقها. </w:t>
      </w:r>
    </w:p>
    <w:p w14:paraId="5E5961B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اضطلعت المؤسسة القطرية للإعلام بدور فاعل في تطوير محتوى إعلامي يعكس صورة إيجابية للمرأة ويبرز إسهاماتها في مختلف مجالات الحياة، بما يسهم في تصحيح المفاهيم التقليدية التي تحصر دورها في نطاقات محدودة. وخلال الفترة المشمولة بالتقرير، قدمت المؤسسة عدداً من البرامج والمضامين الإعلامية التي سلطت الضوء على إنجازات المرأة القطرية، وقضايا اجتماعية وإنسانية، ومن بينها برنامج "المرأة في المجتمع" الذي ركّز على مشاركة المرأة في التنمية المجتمعية، وبرنامج "حياتنا" الذي تناول قضايا الأسرة والمجتمع. كما تحرص المؤسسة على إعداد تقارير إخبارية خاصة لعرض قصص نجاح نسائية في مختلف المجالات، وتُرافق هذه الجهود تغطيات إعلامية للمناسبات الوطنية والدولية ذات الصلة بالمرأة، واستخدام منصاتها الرقمية لنشر محتوى توعوي يعزز احترام دور المرأة ويبرز إسهاماتها في مختلف القطاعات.</w:t>
      </w:r>
    </w:p>
    <w:p w14:paraId="260655FD"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11(و) من قائمة المسائل</w:t>
      </w:r>
    </w:p>
    <w:p w14:paraId="5C1DA0B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تؤكد دولة قطر التزامها بمنع استخدام التكنولوجيات الرقمية من قبل موظفي إنفاذ القانون والموظفين العموميين في التحريض على التمييز أو التنميط الجنساني أو العنف ضد النساء والفتيات والأقليات الإثنية. وتلتزم الجهات المختصة، لا سيما وزارة الداخلية والجهات الأمنية، بتطبيق أعلى معايير السلوك المهني في استخدام الوسائل الرقمية، ومنع أي إساءة أو استغلال للتكنولوجيا بما يخالف حقوق الإنسان والمساواة بين الجنسين. ويُعد أي استخدام غير مشروع للتكنولوجيات الرقمية من قبل الموظفين العموميين مخالفة تستوجب المساءلة القانونية والإدارية وف</w:t>
      </w:r>
      <w:r w:rsidRPr="005562DE">
        <w:rPr>
          <w:rFonts w:ascii="Simplified Arabic" w:eastAsia="Calibri" w:hAnsi="Simplified Arabic" w:cs="Simplified Arabic" w:hint="cs"/>
          <w:color w:val="000000"/>
          <w:kern w:val="14"/>
          <w:szCs w:val="22"/>
          <w:rtl/>
          <w:lang w:val="en-US"/>
          <w14:ligatures w14:val="standardContextual"/>
        </w:rPr>
        <w:t>ق</w:t>
      </w:r>
      <w:r w:rsidRPr="005562DE">
        <w:rPr>
          <w:rFonts w:ascii="Simplified Arabic" w:eastAsia="Calibri" w:hAnsi="Simplified Arabic" w:cs="Simplified Arabic"/>
          <w:color w:val="000000"/>
          <w:kern w:val="14"/>
          <w:szCs w:val="22"/>
          <w:rtl/>
          <w:lang w:val="en-US"/>
          <w14:ligatures w14:val="standardContextual"/>
        </w:rPr>
        <w:t>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للقوانين الوطنية، بما في ذلك قانون مكافحة الجرائم الإلكترونية وقانون العقوبات، إضافة إلى الأنظمة الداخلية والضوابط المهنية المعمول بها في الجهات </w:t>
      </w:r>
      <w:r w:rsidRPr="005562DE">
        <w:rPr>
          <w:rFonts w:ascii="Simplified Arabic" w:eastAsia="Calibri" w:hAnsi="Simplified Arabic" w:cs="Simplified Arabic"/>
          <w:color w:val="000000"/>
          <w:kern w:val="14"/>
          <w:szCs w:val="22"/>
          <w:rtl/>
          <w:lang w:val="en-US"/>
          <w14:ligatures w14:val="standardContextual"/>
        </w:rPr>
        <w:lastRenderedPageBreak/>
        <w:t>الأمنية. كما تتضمن الإجراءات المتبعة تدريب وتأهيل منتسبي جهات إنفاذ القانون على الاستخدام الآمن والمسؤول للتكنولوجيا الرقمية، ورفع الوعي بأهمية حماية الحقوق الأساسية ومنع خطاب الكراهية والتحريض، بما يضمن حماية الفئات المستهدفة واحترام مبدأ المساواة وعدم التميي</w:t>
      </w:r>
      <w:r w:rsidRPr="005562DE">
        <w:rPr>
          <w:rFonts w:ascii="Simplified Arabic" w:eastAsia="Calibri" w:hAnsi="Simplified Arabic" w:cs="Simplified Arabic" w:hint="cs"/>
          <w:color w:val="000000"/>
          <w:kern w:val="14"/>
          <w:szCs w:val="22"/>
          <w:rtl/>
          <w:lang w:val="en-US"/>
          <w14:ligatures w14:val="standardContextual"/>
        </w:rPr>
        <w:t>ز</w:t>
      </w:r>
      <w:r w:rsidRPr="005562DE">
        <w:rPr>
          <w:rFonts w:ascii="Simplified Arabic" w:eastAsia="Calibri" w:hAnsi="Simplified Arabic" w:cs="Simplified Arabic"/>
          <w:color w:val="000000"/>
          <w:kern w:val="14"/>
          <w:szCs w:val="22"/>
          <w:rtl/>
          <w:lang w:val="en-US"/>
          <w14:ligatures w14:val="standardContextual"/>
        </w:rPr>
        <w:t>.</w:t>
      </w:r>
    </w:p>
    <w:p w14:paraId="77AAF267"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ل-  </w:t>
      </w:r>
      <w:r w:rsidRPr="005562DE">
        <w:rPr>
          <w:rFonts w:ascii="Simplified Arabic" w:eastAsia="DengXian" w:hAnsi="Simplified Arabic" w:cs="Simplified Arabic"/>
          <w:b/>
          <w:bCs/>
          <w:color w:val="000000"/>
          <w:sz w:val="26"/>
          <w:szCs w:val="26"/>
          <w:rtl/>
        </w:rPr>
        <w:tab/>
        <w:t>الفقرة 12 (أ) و(ب) و(ج) (د) (ه) (و) من قائمة المسائل بشأن العنف الجنساني ضد النساء والفتيات</w:t>
      </w:r>
    </w:p>
    <w:p w14:paraId="74225186"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12(أ) من قائمة المسائل</w:t>
      </w:r>
    </w:p>
    <w:p w14:paraId="639E8879"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تعتمد الدولة نهجاً تشريعياً ومؤسسياً متكاملاً يهدف إلى الوقاية من العنف وتجريم مرتكبيه وضمان حماية الضحايا وتيسير وصولهن إلى سبل الانتصاف الفعالة. فعلى الصعيد القضائي، شهد تنظيم السلطة القضائية تطوراً ملحوظاً في هيكلة</w:t>
      </w:r>
      <w:r w:rsidRPr="005562DE">
        <w:rPr>
          <w:rFonts w:ascii="Simplified Arabic" w:eastAsia="Calibri" w:hAnsi="Simplified Arabic" w:cs="Simplified Arabic"/>
          <w:color w:val="000000"/>
          <w:kern w:val="14"/>
          <w:szCs w:val="22"/>
          <w:rtl/>
          <w:lang w:val="en-US"/>
          <w14:ligatures w14:val="standardContextual"/>
        </w:rPr>
        <w:t xml:space="preserve"> المحاكم؛</w:t>
      </w:r>
      <w:r w:rsidRPr="005562DE">
        <w:rPr>
          <w:rFonts w:ascii="Simplified Arabic" w:eastAsia="Calibri" w:hAnsi="Simplified Arabic" w:cs="Simplified Arabic" w:hint="cs"/>
          <w:color w:val="000000"/>
          <w:kern w:val="14"/>
          <w:szCs w:val="22"/>
          <w:rtl/>
          <w:lang w:val="en-US"/>
          <w14:ligatures w14:val="standardContextual"/>
        </w:rPr>
        <w:t xml:space="preserve"> من خلال </w:t>
      </w:r>
      <w:r w:rsidRPr="005562DE">
        <w:rPr>
          <w:rFonts w:ascii="Simplified Arabic" w:eastAsia="Calibri" w:hAnsi="Simplified Arabic" w:cs="Simplified Arabic"/>
          <w:color w:val="000000"/>
          <w:kern w:val="14"/>
          <w:szCs w:val="22"/>
          <w:rtl/>
          <w:lang w:val="en-US"/>
          <w14:ligatures w14:val="standardContextual"/>
        </w:rPr>
        <w:t xml:space="preserve">إنشاء دوائر جنائية متخصصة في أنواع متعددة للجرائم، </w:t>
      </w:r>
      <w:r w:rsidRPr="005562DE">
        <w:rPr>
          <w:rFonts w:ascii="Simplified Arabic" w:eastAsia="Calibri" w:hAnsi="Simplified Arabic" w:cs="Simplified Arabic" w:hint="cs"/>
          <w:color w:val="000000"/>
          <w:kern w:val="14"/>
          <w:szCs w:val="22"/>
          <w:rtl/>
          <w:lang w:val="en-US"/>
          <w14:ligatures w14:val="standardContextual"/>
        </w:rPr>
        <w:t>وآخر هذه الدوائر كان</w:t>
      </w:r>
      <w:r w:rsidRPr="005562DE">
        <w:rPr>
          <w:rFonts w:ascii="Simplified Arabic" w:eastAsia="Calibri" w:hAnsi="Simplified Arabic" w:cs="Simplified Arabic"/>
          <w:color w:val="000000"/>
          <w:kern w:val="14"/>
          <w:szCs w:val="22"/>
          <w:rtl/>
          <w:lang w:val="en-US"/>
          <w14:ligatures w14:val="standardContextual"/>
        </w:rPr>
        <w:t xml:space="preserve"> إنشاء دائرة جنائية متخصصة في نظر جرائم العنف الأسري</w:t>
      </w:r>
      <w:r w:rsidRPr="005562DE">
        <w:rPr>
          <w:rFonts w:ascii="Simplified Arabic" w:eastAsia="Calibri" w:hAnsi="Simplified Arabic" w:cs="Simplified Arabic" w:hint="cs"/>
          <w:color w:val="000000"/>
          <w:kern w:val="14"/>
          <w:szCs w:val="22"/>
          <w:rtl/>
          <w:lang w:val="en-US"/>
          <w14:ligatures w14:val="standardContextual"/>
        </w:rPr>
        <w:t xml:space="preserve"> في عام 2021</w:t>
      </w:r>
      <w:r w:rsidRPr="005562DE">
        <w:rPr>
          <w:rFonts w:ascii="Simplified Arabic" w:eastAsia="Calibri" w:hAnsi="Simplified Arabic" w:cs="Simplified Arabic"/>
          <w:color w:val="000000"/>
          <w:kern w:val="14"/>
          <w:szCs w:val="22"/>
          <w:rtl/>
          <w:lang w:val="en-US"/>
          <w14:ligatures w14:val="standardContextual"/>
        </w:rPr>
        <w:t xml:space="preserve">، يرأسها قاضٍ </w:t>
      </w:r>
      <w:r w:rsidRPr="005562DE">
        <w:rPr>
          <w:rFonts w:ascii="Simplified Arabic" w:eastAsia="Calibri" w:hAnsi="Simplified Arabic" w:cs="Simplified Arabic" w:hint="cs"/>
          <w:color w:val="000000"/>
          <w:kern w:val="14"/>
          <w:szCs w:val="22"/>
          <w:rtl/>
          <w:lang w:val="en-US"/>
          <w14:ligatures w14:val="standardContextual"/>
        </w:rPr>
        <w:t>مختص</w:t>
      </w:r>
      <w:r w:rsidRPr="005562DE">
        <w:rPr>
          <w:rFonts w:ascii="Simplified Arabic" w:eastAsia="Calibri" w:hAnsi="Simplified Arabic" w:cs="Simplified Arabic"/>
          <w:color w:val="000000"/>
          <w:kern w:val="14"/>
          <w:szCs w:val="22"/>
          <w:rtl/>
          <w:lang w:val="en-US"/>
          <w14:ligatures w14:val="standardContextual"/>
        </w:rPr>
        <w:t xml:space="preserve"> علمياً وعملياً في هذا النوع من الجرائم. </w:t>
      </w:r>
      <w:r w:rsidRPr="005562DE">
        <w:rPr>
          <w:rFonts w:ascii="Simplified Arabic" w:eastAsia="Calibri" w:hAnsi="Simplified Arabic" w:cs="Simplified Arabic" w:hint="cs"/>
          <w:color w:val="000000"/>
          <w:kern w:val="14"/>
          <w:szCs w:val="22"/>
          <w:rtl/>
          <w:lang w:val="en-US"/>
          <w14:ligatures w14:val="standardContextual"/>
        </w:rPr>
        <w:t>ويُعد</w:t>
      </w:r>
      <w:r w:rsidRPr="005562DE">
        <w:rPr>
          <w:rFonts w:ascii="Simplified Arabic" w:eastAsia="Calibri" w:hAnsi="Simplified Arabic" w:cs="Simplified Arabic"/>
          <w:color w:val="000000"/>
          <w:kern w:val="14"/>
          <w:szCs w:val="22"/>
          <w:rtl/>
          <w:lang w:val="en-US"/>
          <w14:ligatures w14:val="standardContextual"/>
        </w:rPr>
        <w:t xml:space="preserve"> إنشاء هذه الدائرة دلالة </w:t>
      </w:r>
      <w:r w:rsidRPr="005562DE">
        <w:rPr>
          <w:rFonts w:ascii="Simplified Arabic" w:eastAsia="Calibri" w:hAnsi="Simplified Arabic" w:cs="Simplified Arabic" w:hint="cs"/>
          <w:color w:val="000000"/>
          <w:kern w:val="14"/>
          <w:szCs w:val="22"/>
          <w:rtl/>
          <w:lang w:val="en-US"/>
          <w14:ligatures w14:val="standardContextual"/>
        </w:rPr>
        <w:t>واضحة</w:t>
      </w:r>
      <w:r w:rsidRPr="005562DE">
        <w:rPr>
          <w:rFonts w:ascii="Simplified Arabic" w:eastAsia="Calibri" w:hAnsi="Simplified Arabic" w:cs="Simplified Arabic"/>
          <w:color w:val="000000"/>
          <w:kern w:val="14"/>
          <w:szCs w:val="22"/>
          <w:rtl/>
          <w:lang w:val="en-US"/>
          <w14:ligatures w14:val="standardContextual"/>
        </w:rPr>
        <w:t xml:space="preserve"> على </w:t>
      </w:r>
      <w:r w:rsidRPr="005562DE">
        <w:rPr>
          <w:rFonts w:ascii="Simplified Arabic" w:eastAsia="Calibri" w:hAnsi="Simplified Arabic" w:cs="Simplified Arabic" w:hint="cs"/>
          <w:color w:val="000000"/>
          <w:kern w:val="14"/>
          <w:szCs w:val="22"/>
          <w:rtl/>
          <w:lang w:val="en-US"/>
          <w14:ligatures w14:val="standardContextual"/>
        </w:rPr>
        <w:t>إدراك</w:t>
      </w:r>
      <w:r w:rsidRPr="005562DE">
        <w:rPr>
          <w:rFonts w:ascii="Simplified Arabic" w:eastAsia="Calibri" w:hAnsi="Simplified Arabic" w:cs="Simplified Arabic"/>
          <w:color w:val="000000"/>
          <w:kern w:val="14"/>
          <w:szCs w:val="22"/>
          <w:rtl/>
          <w:lang w:val="en-US"/>
          <w14:ligatures w14:val="standardContextual"/>
        </w:rPr>
        <w:t xml:space="preserve"> خطورة العنف الأسري</w:t>
      </w:r>
      <w:r w:rsidRPr="005562DE">
        <w:rPr>
          <w:rFonts w:ascii="Simplified Arabic" w:eastAsia="Calibri" w:hAnsi="Simplified Arabic" w:cs="Simplified Arabic" w:hint="cs"/>
          <w:color w:val="000000"/>
          <w:kern w:val="14"/>
          <w:szCs w:val="22"/>
          <w:rtl/>
          <w:lang w:val="en-US"/>
          <w14:ligatures w14:val="standardContextual"/>
        </w:rPr>
        <w:t>.</w:t>
      </w:r>
    </w:p>
    <w:p w14:paraId="53E6817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أما على الصعيد التشريعي، توفر القوانين الوطنية القائمة إطاراً قانونياً يجرم مختلف أشكال العنف، بما في ذلك العنف الجسدي والجنسي والنفسي واللفظي ولاسيما ضد النساء والفتيات ومن أبرز هذه القوانين: قانون العقوبات وتعديلاته، الذي يُجرم الاعتداءات الجسدية والجنسية وسائر الأفعال التي تمس بالسلامة الجسدية والنفسية والكرامة الإنسانية.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وقانون الأسرة الذي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يكفل حماية ا</w:t>
      </w:r>
      <w:r w:rsidRPr="005562DE">
        <w:rPr>
          <w:rFonts w:ascii="Simplified Arabic" w:eastAsia="Calibri" w:hAnsi="Simplified Arabic" w:cs="Simplified Arabic"/>
          <w:color w:val="000000"/>
          <w:kern w:val="14"/>
          <w:szCs w:val="22"/>
          <w:rtl/>
          <w:lang w:val="en-US"/>
          <w14:ligatures w14:val="standardContextual"/>
        </w:rPr>
        <w:t xml:space="preserve">لمرأة داخل الأسرة، ويمنحها </w:t>
      </w:r>
      <w:r w:rsidRPr="005562DE">
        <w:rPr>
          <w:rFonts w:ascii="Simplified Arabic" w:eastAsia="Calibri" w:hAnsi="Simplified Arabic" w:cs="Simplified Arabic" w:hint="cs"/>
          <w:color w:val="000000"/>
          <w:kern w:val="14"/>
          <w:szCs w:val="22"/>
          <w:rtl/>
          <w:lang w:val="en-US"/>
          <w14:ligatures w14:val="standardContextual"/>
        </w:rPr>
        <w:t>الحق في الانفصال وطلب الحماية القضائية عند وقوع الضرر.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وقانون الإجراءات الجنائية،</w:t>
      </w:r>
      <w:r w:rsidRPr="005562DE">
        <w:rPr>
          <w:rFonts w:ascii="Simplified Arabic" w:eastAsia="Calibri" w:hAnsi="Simplified Arabic" w:cs="Simplified Arabic"/>
          <w:color w:val="000000"/>
          <w:kern w:val="14"/>
          <w:szCs w:val="22"/>
          <w:rtl/>
          <w:lang w:val="en-US"/>
          <w14:ligatures w14:val="standardContextual"/>
        </w:rPr>
        <w:t xml:space="preserve"> الذي يُوفر </w:t>
      </w:r>
      <w:r w:rsidRPr="005562DE">
        <w:rPr>
          <w:rFonts w:ascii="Simplified Arabic" w:eastAsia="Calibri" w:hAnsi="Simplified Arabic" w:cs="Simplified Arabic" w:hint="cs"/>
          <w:color w:val="000000"/>
          <w:kern w:val="14"/>
          <w:szCs w:val="22"/>
          <w:rtl/>
          <w:lang w:val="en-US"/>
          <w14:ligatures w14:val="standardContextual"/>
        </w:rPr>
        <w:t>ضمانات إجرائية للضحايا،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يكفل للنساء الضحايا الحماية القانونية أثناء سير الدعوى الجنائية، ويُعزز فرصهن في الوصول الآمن إلى العدالة،</w:t>
      </w:r>
      <w:r w:rsidRPr="005562DE">
        <w:rPr>
          <w:rFonts w:ascii="Simplified Arabic" w:eastAsia="Calibri" w:hAnsi="Simplified Arabic" w:cs="Simplified Arabic" w:hint="cs"/>
          <w:color w:val="000000"/>
          <w:kern w:val="14"/>
          <w:szCs w:val="22"/>
          <w:rtl/>
          <w:lang w:val="en-US"/>
          <w14:ligatures w14:val="standardContextual"/>
        </w:rPr>
        <w:t xml:space="preserve"> بما في ذلك الحق في الادعاء بالحقوق المدنية أمام القضاء</w:t>
      </w:r>
      <w:r w:rsidRPr="005562DE">
        <w:rPr>
          <w:rFonts w:ascii="Simplified Arabic" w:eastAsia="Calibri" w:hAnsi="Simplified Arabic" w:cs="Simplified Arabic"/>
          <w:color w:val="000000"/>
          <w:kern w:val="14"/>
          <w:szCs w:val="22"/>
          <w:rtl/>
          <w:lang w:val="en-US"/>
          <w14:ligatures w14:val="standardContextual"/>
        </w:rPr>
        <w:t xml:space="preserve"> في حال وقوع ضرر نتيجة الجريمة</w:t>
      </w:r>
      <w:r w:rsidRPr="005562DE">
        <w:rPr>
          <w:rFonts w:ascii="Simplified Arabic" w:eastAsia="Calibri" w:hAnsi="Simplified Arabic" w:cs="Simplified Arabic" w:hint="cs"/>
          <w:color w:val="000000"/>
          <w:kern w:val="14"/>
          <w:szCs w:val="22"/>
          <w:rtl/>
          <w:lang w:val="en-US"/>
          <w14:ligatures w14:val="standardContextual"/>
        </w:rPr>
        <w:t>، و</w:t>
      </w:r>
      <w:r w:rsidRPr="005562DE">
        <w:rPr>
          <w:rFonts w:ascii="Simplified Arabic" w:eastAsia="Calibri" w:hAnsi="Simplified Arabic" w:cs="Simplified Arabic"/>
          <w:color w:val="000000"/>
          <w:kern w:val="14"/>
          <w:szCs w:val="22"/>
          <w:rtl/>
          <w:lang w:val="en-US"/>
          <w14:ligatures w14:val="standardContextual"/>
        </w:rPr>
        <w:t xml:space="preserve">عقد جلسات محاكمة سرية في الجرائم ذات الطابع الحساس، </w:t>
      </w:r>
      <w:r w:rsidRPr="005562DE">
        <w:rPr>
          <w:rFonts w:ascii="Simplified Arabic" w:eastAsia="Calibri" w:hAnsi="Simplified Arabic" w:cs="Simplified Arabic" w:hint="cs"/>
          <w:color w:val="000000"/>
          <w:kern w:val="14"/>
          <w:szCs w:val="22"/>
          <w:rtl/>
          <w:lang w:val="en-US"/>
          <w14:ligatures w14:val="standardContextual"/>
        </w:rPr>
        <w:t>وحمايتهن من أي إجراءات تعسفية</w:t>
      </w:r>
      <w:r w:rsidRPr="005562DE">
        <w:rPr>
          <w:rFonts w:ascii="Simplified Arabic" w:eastAsia="Calibri" w:hAnsi="Simplified Arabic" w:cs="Simplified Arabic"/>
          <w:color w:val="000000"/>
          <w:kern w:val="14"/>
          <w:szCs w:val="22"/>
          <w:rtl/>
          <w:lang w:val="en-US"/>
          <w14:ligatures w14:val="standardContextual"/>
        </w:rPr>
        <w:t xml:space="preserve"> من خلال النص على عدم جواز القبض أو الحبس إلا بأمر قانوني</w:t>
      </w:r>
      <w:r w:rsidRPr="005562DE">
        <w:rPr>
          <w:rFonts w:ascii="Simplified Arabic" w:eastAsia="Calibri" w:hAnsi="Simplified Arabic" w:cs="Simplified Arabic" w:hint="cs"/>
          <w:color w:val="000000"/>
          <w:kern w:val="14"/>
          <w:szCs w:val="22"/>
          <w:rtl/>
          <w:lang w:val="en-US"/>
          <w14:ligatures w14:val="standardContextual"/>
        </w:rPr>
        <w:t>.</w:t>
      </w:r>
    </w:p>
    <w:p w14:paraId="4D01A79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وفيما يتعلق برعاية الضحايا وإعادة تأهيلهن، تقدم </w:t>
      </w:r>
      <w:r w:rsidRPr="005562DE">
        <w:rPr>
          <w:rFonts w:ascii="Simplified Arabic" w:eastAsia="Calibri" w:hAnsi="Simplified Arabic" w:cs="Simplified Arabic"/>
          <w:color w:val="000000"/>
          <w:kern w:val="14"/>
          <w:szCs w:val="22"/>
          <w:rtl/>
          <w:lang w:val="en-US"/>
          <w14:ligatures w14:val="standardContextual"/>
        </w:rPr>
        <w:t xml:space="preserve">المؤسسة </w:t>
      </w:r>
      <w:r w:rsidRPr="005562DE">
        <w:rPr>
          <w:rFonts w:ascii="Simplified Arabic" w:eastAsia="Calibri" w:hAnsi="Simplified Arabic" w:cs="Simplified Arabic" w:hint="cs"/>
          <w:color w:val="000000"/>
          <w:kern w:val="14"/>
          <w:szCs w:val="22"/>
          <w:rtl/>
          <w:lang w:val="en-US"/>
          <w14:ligatures w14:val="standardContextual"/>
        </w:rPr>
        <w:t>القطرية للعمل الاجتماعي عبر مركز أمان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مجموعة متكاملة من التدابير والخدمات لحماية النساء والفتيات ضحايا العنف والتفكك الأسري، تشمل:</w:t>
      </w:r>
      <w:r w:rsidRPr="005562DE">
        <w:rPr>
          <w:rFonts w:ascii="Simplified Arabic" w:eastAsia="Calibri" w:hAnsi="Simplified Arabic" w:cs="Simplified Arabic"/>
          <w:color w:val="000000"/>
          <w:kern w:val="14"/>
          <w:szCs w:val="22"/>
          <w:rtl/>
          <w:lang w:val="en-US"/>
          <w14:ligatures w14:val="standardContextual"/>
        </w:rPr>
        <w:t xml:space="preserve"> </w:t>
      </w:r>
    </w:p>
    <w:p w14:paraId="538650BF"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تشغيل دار الإيواء منذ عام 2007 مع مراعاة الخصوصية الثقافية، وتلبية الاحتياجات المعيشية والاجتماعية والتعليمية</w:t>
      </w:r>
    </w:p>
    <w:p w14:paraId="62D49EE1"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تقديم الدعم ال</w:t>
      </w:r>
      <w:r w:rsidRPr="005562DE">
        <w:rPr>
          <w:rFonts w:eastAsia="PMingLiU" w:cs="Simplified Arabic"/>
          <w:color w:val="000000"/>
          <w:sz w:val="22"/>
          <w:szCs w:val="22"/>
          <w:rtl/>
          <w:lang w:val="en-US" w:eastAsia="zh-TW"/>
        </w:rPr>
        <w:t>نفسي و</w:t>
      </w:r>
      <w:r w:rsidRPr="005562DE">
        <w:rPr>
          <w:rFonts w:eastAsia="PMingLiU" w:cs="Simplified Arabic" w:hint="cs"/>
          <w:color w:val="000000"/>
          <w:sz w:val="22"/>
          <w:szCs w:val="22"/>
          <w:rtl/>
          <w:lang w:val="en-US" w:eastAsia="zh-TW"/>
        </w:rPr>
        <w:t>ال</w:t>
      </w:r>
      <w:r w:rsidRPr="005562DE">
        <w:rPr>
          <w:rFonts w:eastAsia="PMingLiU" w:cs="Simplified Arabic"/>
          <w:color w:val="000000"/>
          <w:sz w:val="22"/>
          <w:szCs w:val="22"/>
          <w:rtl/>
          <w:lang w:val="en-US" w:eastAsia="zh-TW"/>
        </w:rPr>
        <w:t>اجتماعي</w:t>
      </w:r>
      <w:r w:rsidRPr="005562DE">
        <w:rPr>
          <w:rFonts w:eastAsia="PMingLiU" w:cs="Simplified Arabic" w:hint="cs"/>
          <w:color w:val="000000"/>
          <w:sz w:val="22"/>
          <w:szCs w:val="22"/>
          <w:rtl/>
          <w:lang w:val="en-US" w:eastAsia="zh-TW"/>
        </w:rPr>
        <w:t xml:space="preserve"> والصحي على مدار الساعة عن طريق كادر متخصص، والمتابعة بعد الخروج من الإيواء </w:t>
      </w:r>
      <w:r w:rsidRPr="005562DE">
        <w:rPr>
          <w:rFonts w:eastAsia="PMingLiU" w:cs="Simplified Arabic"/>
          <w:color w:val="000000"/>
          <w:sz w:val="22"/>
          <w:szCs w:val="22"/>
          <w:rtl/>
          <w:lang w:val="en-US" w:eastAsia="zh-TW"/>
        </w:rPr>
        <w:t>لمدة</w:t>
      </w:r>
      <w:r w:rsidRPr="005562DE">
        <w:rPr>
          <w:rFonts w:eastAsia="PMingLiU" w:cs="Simplified Arabic" w:hint="cs"/>
          <w:color w:val="000000"/>
          <w:sz w:val="22"/>
          <w:szCs w:val="22"/>
          <w:rtl/>
          <w:lang w:val="en-US" w:eastAsia="zh-TW"/>
        </w:rPr>
        <w:t xml:space="preserve"> </w:t>
      </w:r>
      <w:r w:rsidRPr="005562DE">
        <w:rPr>
          <w:rFonts w:eastAsia="PMingLiU" w:cs="Simplified Arabic"/>
          <w:color w:val="000000"/>
          <w:sz w:val="22"/>
          <w:szCs w:val="22"/>
          <w:rtl/>
          <w:lang w:val="en-US" w:eastAsia="zh-TW"/>
        </w:rPr>
        <w:t>6–12 ش</w:t>
      </w:r>
      <w:r w:rsidRPr="005562DE">
        <w:rPr>
          <w:rFonts w:eastAsia="PMingLiU" w:cs="Simplified Arabic" w:hint="cs"/>
          <w:color w:val="000000"/>
          <w:sz w:val="22"/>
          <w:szCs w:val="22"/>
          <w:rtl/>
          <w:lang w:val="en-US" w:eastAsia="zh-TW"/>
        </w:rPr>
        <w:t>هر</w:t>
      </w:r>
      <w:r w:rsidRPr="005562DE">
        <w:rPr>
          <w:rFonts w:eastAsia="PMingLiU" w:cs="Simplified Arabic"/>
          <w:color w:val="000000"/>
          <w:sz w:val="22"/>
          <w:szCs w:val="22"/>
          <w:rtl/>
          <w:lang w:val="en-US" w:eastAsia="zh-TW"/>
        </w:rPr>
        <w:t>ا</w:t>
      </w:r>
      <w:r w:rsidRPr="005562DE">
        <w:rPr>
          <w:rFonts w:eastAsia="PMingLiU" w:cs="Simplified Arabic" w:hint="cs"/>
          <w:color w:val="000000"/>
          <w:sz w:val="22"/>
          <w:szCs w:val="22"/>
          <w:rtl/>
          <w:lang w:val="en-US" w:eastAsia="zh-TW"/>
        </w:rPr>
        <w:t>ً</w:t>
      </w:r>
    </w:p>
    <w:p w14:paraId="11E0025F"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توفير الرعاية اللاحقة وإعادة الإدماج في المجتمع لتقديم الدعم الاقتصادي وتيسير فرص التمكين الوظيفي، لتذليل الصعوبات التي تحول دون قدرة المرأة على تحمل مسؤوليتها</w:t>
      </w:r>
    </w:p>
    <w:p w14:paraId="59C7A7D0"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 xml:space="preserve">إتاحة قنوات متعددة للإبلاغ وطلب الاستشارة الاجتماعية والنفسية والقانونية بسرية عبر تطبيقات إلكترونية مجانية مثل </w:t>
      </w:r>
      <w:r w:rsidRPr="005562DE">
        <w:rPr>
          <w:rFonts w:eastAsia="PMingLiU" w:cs="Simplified Arabic"/>
          <w:color w:val="000000"/>
          <w:sz w:val="22"/>
          <w:szCs w:val="22"/>
          <w:rtl/>
          <w:lang w:val="en-US" w:eastAsia="zh-TW"/>
        </w:rPr>
        <w:t xml:space="preserve">تطبيق </w:t>
      </w:r>
      <w:r w:rsidRPr="005562DE">
        <w:rPr>
          <w:rFonts w:eastAsia="PMingLiU" w:cs="Simplified Arabic" w:hint="cs"/>
          <w:color w:val="000000"/>
          <w:sz w:val="22"/>
          <w:szCs w:val="22"/>
          <w:rtl/>
          <w:lang w:val="en-US" w:eastAsia="zh-TW"/>
        </w:rPr>
        <w:t>"</w:t>
      </w:r>
      <w:r w:rsidRPr="005562DE">
        <w:rPr>
          <w:rFonts w:eastAsia="PMingLiU" w:cs="Simplified Arabic"/>
          <w:color w:val="000000"/>
          <w:sz w:val="22"/>
          <w:szCs w:val="22"/>
          <w:rtl/>
          <w:lang w:val="en-US" w:eastAsia="zh-TW"/>
        </w:rPr>
        <w:t>ساعدني</w:t>
      </w:r>
      <w:r w:rsidRPr="005562DE">
        <w:rPr>
          <w:rFonts w:eastAsia="PMingLiU" w:cs="Simplified Arabic" w:hint="cs"/>
          <w:color w:val="000000"/>
          <w:sz w:val="22"/>
          <w:szCs w:val="22"/>
          <w:rtl/>
          <w:lang w:val="en-US" w:eastAsia="zh-TW"/>
        </w:rPr>
        <w:t xml:space="preserve">" والمخصص لمساعدة الفتيات عند تعرضهم للأذى، بالإضافة إلى </w:t>
      </w:r>
      <w:r w:rsidRPr="005562DE">
        <w:rPr>
          <w:rFonts w:eastAsia="PMingLiU" w:cs="Simplified Arabic"/>
          <w:color w:val="000000"/>
          <w:sz w:val="22"/>
          <w:szCs w:val="22"/>
          <w:rtl/>
          <w:lang w:val="en-US" w:eastAsia="zh-TW"/>
        </w:rPr>
        <w:t xml:space="preserve">تطبيق </w:t>
      </w:r>
      <w:r w:rsidRPr="005562DE">
        <w:rPr>
          <w:rFonts w:eastAsia="PMingLiU" w:cs="Simplified Arabic" w:hint="cs"/>
          <w:color w:val="000000"/>
          <w:sz w:val="22"/>
          <w:szCs w:val="22"/>
          <w:rtl/>
          <w:lang w:val="en-US" w:eastAsia="zh-TW"/>
        </w:rPr>
        <w:t>"</w:t>
      </w:r>
      <w:r w:rsidRPr="005562DE">
        <w:rPr>
          <w:rFonts w:eastAsia="PMingLiU" w:cs="Simplified Arabic"/>
          <w:color w:val="000000"/>
          <w:sz w:val="22"/>
          <w:szCs w:val="22"/>
          <w:rtl/>
          <w:lang w:val="en-US" w:eastAsia="zh-TW"/>
        </w:rPr>
        <w:t>بلغني</w:t>
      </w:r>
      <w:r w:rsidRPr="005562DE">
        <w:rPr>
          <w:rFonts w:eastAsia="PMingLiU" w:cs="Simplified Arabic" w:hint="cs"/>
          <w:color w:val="000000"/>
          <w:sz w:val="22"/>
          <w:szCs w:val="22"/>
          <w:rtl/>
          <w:lang w:val="en-US" w:eastAsia="zh-TW"/>
        </w:rPr>
        <w:t>" الذي يتيح ا</w:t>
      </w:r>
      <w:r w:rsidRPr="005562DE">
        <w:rPr>
          <w:rFonts w:eastAsia="PMingLiU" w:cs="Simplified Arabic"/>
          <w:color w:val="000000"/>
          <w:sz w:val="22"/>
          <w:szCs w:val="22"/>
          <w:rtl/>
          <w:lang w:val="en-US" w:eastAsia="zh-TW"/>
        </w:rPr>
        <w:t xml:space="preserve">لإبلاغ عن أي </w:t>
      </w:r>
      <w:r w:rsidRPr="005562DE">
        <w:rPr>
          <w:rFonts w:eastAsia="PMingLiU" w:cs="Simplified Arabic" w:hint="cs"/>
          <w:color w:val="000000"/>
          <w:sz w:val="22"/>
          <w:szCs w:val="22"/>
          <w:rtl/>
          <w:lang w:val="en-US" w:eastAsia="zh-TW"/>
        </w:rPr>
        <w:t>محتوى أو سلوك غير أخلاقي. و</w:t>
      </w:r>
      <w:r w:rsidRPr="005562DE">
        <w:rPr>
          <w:rFonts w:eastAsia="PMingLiU" w:cs="Simplified Arabic"/>
          <w:color w:val="000000"/>
          <w:sz w:val="22"/>
          <w:szCs w:val="22"/>
          <w:rtl/>
          <w:lang w:val="en-US" w:eastAsia="zh-TW"/>
        </w:rPr>
        <w:t xml:space="preserve">تطبيق </w:t>
      </w:r>
      <w:r w:rsidRPr="005562DE">
        <w:rPr>
          <w:rFonts w:eastAsia="PMingLiU" w:cs="Simplified Arabic" w:hint="cs"/>
          <w:color w:val="000000"/>
          <w:sz w:val="22"/>
          <w:szCs w:val="22"/>
          <w:rtl/>
          <w:lang w:val="en-US" w:eastAsia="zh-TW"/>
        </w:rPr>
        <w:t>"شاوريني"</w:t>
      </w:r>
      <w:r w:rsidRPr="005562DE">
        <w:rPr>
          <w:rFonts w:eastAsia="PMingLiU" w:cs="Simplified Arabic"/>
          <w:color w:val="000000"/>
          <w:sz w:val="22"/>
          <w:szCs w:val="22"/>
          <w:rtl/>
          <w:lang w:val="en-US" w:eastAsia="zh-TW"/>
        </w:rPr>
        <w:t xml:space="preserve"> </w:t>
      </w:r>
      <w:r w:rsidRPr="005562DE">
        <w:rPr>
          <w:rFonts w:eastAsia="PMingLiU" w:cs="Simplified Arabic" w:hint="cs"/>
          <w:color w:val="000000"/>
          <w:sz w:val="22"/>
          <w:szCs w:val="22"/>
          <w:rtl/>
          <w:lang w:val="en-US" w:eastAsia="zh-TW"/>
        </w:rPr>
        <w:t xml:space="preserve">والمخصص لتقديم استشارات </w:t>
      </w:r>
      <w:r w:rsidRPr="005562DE">
        <w:rPr>
          <w:rFonts w:eastAsia="PMingLiU" w:cs="Simplified Arabic"/>
          <w:color w:val="000000"/>
          <w:sz w:val="22"/>
          <w:szCs w:val="22"/>
          <w:rtl/>
          <w:lang w:val="en-US" w:eastAsia="zh-TW"/>
        </w:rPr>
        <w:t xml:space="preserve">اجتماعية ونفسية </w:t>
      </w:r>
      <w:r w:rsidRPr="005562DE">
        <w:rPr>
          <w:rFonts w:eastAsia="PMingLiU" w:cs="Simplified Arabic"/>
          <w:color w:val="000000"/>
          <w:sz w:val="22"/>
          <w:szCs w:val="22"/>
          <w:rtl/>
          <w:lang w:val="en-US" w:eastAsia="zh-TW"/>
        </w:rPr>
        <w:lastRenderedPageBreak/>
        <w:t>وقانونية للنساء</w:t>
      </w:r>
      <w:r w:rsidRPr="005562DE">
        <w:rPr>
          <w:rFonts w:eastAsia="PMingLiU" w:cs="Simplified Arabic" w:hint="cs"/>
          <w:color w:val="000000"/>
          <w:sz w:val="22"/>
          <w:szCs w:val="22"/>
          <w:rtl/>
          <w:lang w:val="en-US" w:eastAsia="zh-TW"/>
        </w:rPr>
        <w:t xml:space="preserve"> عبر الهواتف الذكية. وقد استفاد منها أكثر من 600 مستخدم خلال الفترة </w:t>
      </w:r>
      <w:r w:rsidRPr="005562DE">
        <w:rPr>
          <w:rFonts w:eastAsia="PMingLiU" w:cs="Simplified Arabic"/>
          <w:color w:val="000000"/>
          <w:sz w:val="22"/>
          <w:szCs w:val="22"/>
          <w:rtl/>
          <w:lang w:val="en-US" w:eastAsia="zh-TW"/>
        </w:rPr>
        <w:t>2021-202</w:t>
      </w:r>
      <w:r w:rsidRPr="005562DE">
        <w:rPr>
          <w:rFonts w:eastAsia="PMingLiU" w:cs="Simplified Arabic" w:hint="cs"/>
          <w:color w:val="000000"/>
          <w:sz w:val="22"/>
          <w:szCs w:val="22"/>
          <w:rtl/>
          <w:lang w:val="en-US" w:eastAsia="zh-TW"/>
        </w:rPr>
        <w:t xml:space="preserve">5. وقد حصل </w:t>
      </w:r>
      <w:r w:rsidRPr="005562DE">
        <w:rPr>
          <w:rFonts w:eastAsia="PMingLiU" w:cs="Simplified Arabic"/>
          <w:color w:val="000000"/>
          <w:sz w:val="22"/>
          <w:szCs w:val="22"/>
          <w:rtl/>
          <w:lang w:val="en-US" w:eastAsia="zh-TW"/>
        </w:rPr>
        <w:t xml:space="preserve">مركز أمان على جائزة "كفى" </w:t>
      </w:r>
      <w:r w:rsidRPr="005562DE">
        <w:rPr>
          <w:rFonts w:eastAsia="PMingLiU" w:cs="Simplified Arabic" w:hint="cs"/>
          <w:color w:val="000000"/>
          <w:sz w:val="22"/>
          <w:szCs w:val="22"/>
          <w:rtl/>
          <w:lang w:val="en-US" w:eastAsia="zh-TW"/>
        </w:rPr>
        <w:t>ل</w:t>
      </w:r>
      <w:r w:rsidRPr="005562DE">
        <w:rPr>
          <w:rFonts w:eastAsia="PMingLiU" w:cs="Simplified Arabic"/>
          <w:color w:val="000000"/>
          <w:sz w:val="22"/>
          <w:szCs w:val="22"/>
          <w:rtl/>
          <w:lang w:val="en-US" w:eastAsia="zh-TW"/>
        </w:rPr>
        <w:t>أفضل مبادرة في مواجهة العنف ضد المرأة على مستوى الوطن العربي</w:t>
      </w:r>
      <w:r w:rsidRPr="005562DE">
        <w:rPr>
          <w:rFonts w:eastAsia="PMingLiU" w:cs="Simplified Arabic" w:hint="eastAsia"/>
          <w:color w:val="000000"/>
          <w:sz w:val="22"/>
          <w:szCs w:val="22"/>
          <w:rtl/>
          <w:lang w:val="en-US" w:eastAsia="zh-TW"/>
        </w:rPr>
        <w:t>،</w:t>
      </w:r>
      <w:r w:rsidRPr="005562DE">
        <w:rPr>
          <w:rFonts w:eastAsia="PMingLiU" w:cs="Simplified Arabic"/>
          <w:color w:val="000000"/>
          <w:sz w:val="22"/>
          <w:szCs w:val="22"/>
          <w:rtl/>
          <w:lang w:val="en-US" w:eastAsia="zh-TW"/>
        </w:rPr>
        <w:t xml:space="preserve"> وذلك </w:t>
      </w:r>
      <w:r w:rsidRPr="005562DE">
        <w:rPr>
          <w:rFonts w:eastAsia="PMingLiU" w:cs="Simplified Arabic" w:hint="eastAsia"/>
          <w:color w:val="000000"/>
          <w:sz w:val="22"/>
          <w:szCs w:val="22"/>
          <w:rtl/>
          <w:lang w:val="en-US" w:eastAsia="zh-TW"/>
        </w:rPr>
        <w:t>عن</w:t>
      </w:r>
      <w:r w:rsidRPr="005562DE">
        <w:rPr>
          <w:rFonts w:eastAsia="PMingLiU" w:cs="Simplified Arabic"/>
          <w:color w:val="000000"/>
          <w:sz w:val="22"/>
          <w:szCs w:val="22"/>
          <w:rtl/>
          <w:lang w:val="en-US" w:eastAsia="zh-TW"/>
        </w:rPr>
        <w:t xml:space="preserve"> </w:t>
      </w:r>
      <w:r w:rsidRPr="005562DE">
        <w:rPr>
          <w:rFonts w:eastAsia="PMingLiU" w:cs="Simplified Arabic" w:hint="eastAsia"/>
          <w:color w:val="000000"/>
          <w:sz w:val="22"/>
          <w:szCs w:val="22"/>
          <w:rtl/>
          <w:lang w:val="en-US" w:eastAsia="zh-TW"/>
        </w:rPr>
        <w:t>تطبيقه</w:t>
      </w:r>
      <w:r w:rsidRPr="005562DE">
        <w:rPr>
          <w:rFonts w:eastAsia="PMingLiU" w:cs="Simplified Arabic"/>
          <w:color w:val="000000"/>
          <w:sz w:val="22"/>
          <w:szCs w:val="22"/>
          <w:rtl/>
          <w:lang w:val="en-US" w:eastAsia="zh-TW"/>
        </w:rPr>
        <w:t xml:space="preserve"> </w:t>
      </w:r>
      <w:r w:rsidRPr="005562DE">
        <w:rPr>
          <w:rFonts w:eastAsia="PMingLiU" w:cs="Simplified Arabic" w:hint="eastAsia"/>
          <w:color w:val="000000"/>
          <w:sz w:val="22"/>
          <w:szCs w:val="22"/>
          <w:rtl/>
          <w:lang w:val="en-US" w:eastAsia="zh-TW"/>
        </w:rPr>
        <w:t>ال</w:t>
      </w:r>
      <w:r w:rsidRPr="005562DE">
        <w:rPr>
          <w:rFonts w:eastAsia="PMingLiU" w:cs="Simplified Arabic" w:hint="cs"/>
          <w:color w:val="000000"/>
          <w:sz w:val="22"/>
          <w:szCs w:val="22"/>
          <w:rtl/>
          <w:lang w:val="en-US" w:eastAsia="zh-TW"/>
        </w:rPr>
        <w:t>ا</w:t>
      </w:r>
      <w:r w:rsidRPr="005562DE">
        <w:rPr>
          <w:rFonts w:eastAsia="PMingLiU" w:cs="Simplified Arabic" w:hint="eastAsia"/>
          <w:color w:val="000000"/>
          <w:sz w:val="22"/>
          <w:szCs w:val="22"/>
          <w:rtl/>
          <w:lang w:val="en-US" w:eastAsia="zh-TW"/>
        </w:rPr>
        <w:t>لكتروني</w:t>
      </w:r>
      <w:r w:rsidRPr="005562DE">
        <w:rPr>
          <w:rFonts w:eastAsia="PMingLiU" w:cs="Simplified Arabic"/>
          <w:color w:val="000000"/>
          <w:sz w:val="22"/>
          <w:szCs w:val="22"/>
          <w:rtl/>
          <w:lang w:val="en-US" w:eastAsia="zh-TW"/>
        </w:rPr>
        <w:t xml:space="preserve"> "شاوريني"، </w:t>
      </w:r>
      <w:r w:rsidRPr="005562DE">
        <w:rPr>
          <w:rFonts w:eastAsia="PMingLiU" w:cs="Simplified Arabic" w:hint="eastAsia"/>
          <w:color w:val="000000"/>
          <w:sz w:val="22"/>
          <w:szCs w:val="22"/>
          <w:rtl/>
          <w:lang w:val="en-US" w:eastAsia="zh-TW"/>
        </w:rPr>
        <w:t>الذي</w:t>
      </w:r>
      <w:r w:rsidRPr="005562DE">
        <w:rPr>
          <w:rFonts w:eastAsia="PMingLiU" w:cs="Simplified Arabic"/>
          <w:color w:val="000000"/>
          <w:sz w:val="22"/>
          <w:szCs w:val="22"/>
          <w:rtl/>
          <w:lang w:val="en-US" w:eastAsia="zh-TW"/>
        </w:rPr>
        <w:t xml:space="preserve"> </w:t>
      </w:r>
      <w:r w:rsidRPr="005562DE">
        <w:rPr>
          <w:rFonts w:eastAsia="PMingLiU" w:cs="Simplified Arabic" w:hint="cs"/>
          <w:color w:val="000000"/>
          <w:sz w:val="22"/>
          <w:szCs w:val="22"/>
          <w:rtl/>
          <w:lang w:val="en-US" w:eastAsia="zh-TW"/>
        </w:rPr>
        <w:t xml:space="preserve">يوفر </w:t>
      </w:r>
      <w:r w:rsidRPr="005562DE">
        <w:rPr>
          <w:rFonts w:eastAsia="PMingLiU" w:cs="Simplified Arabic" w:hint="eastAsia"/>
          <w:color w:val="000000"/>
          <w:sz w:val="22"/>
          <w:szCs w:val="22"/>
          <w:rtl/>
          <w:lang w:val="en-US" w:eastAsia="zh-TW"/>
        </w:rPr>
        <w:t>الدعم</w:t>
      </w:r>
      <w:r w:rsidRPr="005562DE">
        <w:rPr>
          <w:rFonts w:eastAsia="PMingLiU" w:cs="Simplified Arabic"/>
          <w:color w:val="000000"/>
          <w:sz w:val="22"/>
          <w:szCs w:val="22"/>
          <w:rtl/>
          <w:lang w:val="en-US" w:eastAsia="zh-TW"/>
        </w:rPr>
        <w:t xml:space="preserve"> </w:t>
      </w:r>
      <w:r w:rsidRPr="005562DE">
        <w:rPr>
          <w:rFonts w:eastAsia="PMingLiU" w:cs="Simplified Arabic" w:hint="eastAsia"/>
          <w:color w:val="000000"/>
          <w:sz w:val="22"/>
          <w:szCs w:val="22"/>
          <w:rtl/>
          <w:lang w:val="en-US" w:eastAsia="zh-TW"/>
        </w:rPr>
        <w:t>والاستشارات</w:t>
      </w:r>
      <w:r w:rsidRPr="005562DE">
        <w:rPr>
          <w:rFonts w:eastAsia="PMingLiU" w:cs="Simplified Arabic"/>
          <w:color w:val="000000"/>
          <w:sz w:val="22"/>
          <w:szCs w:val="22"/>
          <w:rtl/>
          <w:lang w:val="en-US" w:eastAsia="zh-TW"/>
        </w:rPr>
        <w:t xml:space="preserve"> </w:t>
      </w:r>
      <w:r w:rsidRPr="005562DE">
        <w:rPr>
          <w:rFonts w:eastAsia="PMingLiU" w:cs="Simplified Arabic" w:hint="eastAsia"/>
          <w:color w:val="000000"/>
          <w:sz w:val="22"/>
          <w:szCs w:val="22"/>
          <w:rtl/>
          <w:lang w:val="en-US" w:eastAsia="zh-TW"/>
        </w:rPr>
        <w:t>بسرية</w:t>
      </w:r>
      <w:r w:rsidRPr="005562DE">
        <w:rPr>
          <w:rFonts w:eastAsia="PMingLiU" w:cs="Simplified Arabic"/>
          <w:color w:val="000000"/>
          <w:sz w:val="22"/>
          <w:szCs w:val="22"/>
          <w:rtl/>
          <w:lang w:val="en-US" w:eastAsia="zh-TW"/>
        </w:rPr>
        <w:t xml:space="preserve"> </w:t>
      </w:r>
      <w:r w:rsidRPr="005562DE">
        <w:rPr>
          <w:rFonts w:eastAsia="PMingLiU" w:cs="Simplified Arabic" w:hint="eastAsia"/>
          <w:color w:val="000000"/>
          <w:sz w:val="22"/>
          <w:szCs w:val="22"/>
          <w:rtl/>
          <w:lang w:val="en-US" w:eastAsia="zh-TW"/>
        </w:rPr>
        <w:t>تامة</w:t>
      </w:r>
      <w:r w:rsidRPr="005562DE">
        <w:rPr>
          <w:rFonts w:eastAsia="PMingLiU" w:cs="Simplified Arabic" w:hint="cs"/>
          <w:color w:val="000000"/>
          <w:sz w:val="22"/>
          <w:szCs w:val="22"/>
          <w:rtl/>
          <w:lang w:val="en-US" w:eastAsia="zh-TW"/>
        </w:rPr>
        <w:t>.</w:t>
      </w:r>
    </w:p>
    <w:p w14:paraId="5B7DC45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 ي</w:t>
      </w:r>
      <w:r w:rsidRPr="005562DE">
        <w:rPr>
          <w:rFonts w:ascii="Simplified Arabic" w:eastAsia="Calibri" w:hAnsi="Simplified Arabic" w:cs="Simplified Arabic"/>
          <w:color w:val="000000"/>
          <w:kern w:val="14"/>
          <w:szCs w:val="22"/>
          <w:rtl/>
          <w:lang w:val="en-US"/>
          <w14:ligatures w14:val="standardContextual"/>
        </w:rPr>
        <w:t xml:space="preserve">قدم مركز </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مان</w:t>
      </w:r>
      <w:r w:rsidRPr="005562DE">
        <w:rPr>
          <w:rFonts w:ascii="Simplified Arabic" w:eastAsia="Calibri" w:hAnsi="Simplified Arabic" w:cs="Simplified Arabic" w:hint="cs"/>
          <w:color w:val="000000"/>
          <w:kern w:val="14"/>
          <w:szCs w:val="22"/>
          <w:rtl/>
          <w:lang w:val="en-US"/>
          <w14:ligatures w14:val="standardContextual"/>
        </w:rPr>
        <w:t xml:space="preserve"> خدمات</w:t>
      </w:r>
      <w:r w:rsidRPr="005562DE">
        <w:rPr>
          <w:rFonts w:ascii="Simplified Arabic" w:eastAsia="Calibri" w:hAnsi="Simplified Arabic" w:cs="Simplified Arabic"/>
          <w:color w:val="000000"/>
          <w:kern w:val="14"/>
          <w:szCs w:val="22"/>
          <w:rtl/>
          <w:lang w:val="en-US"/>
          <w14:ligatures w14:val="standardContextual"/>
        </w:rPr>
        <w:t xml:space="preserve"> الاستشارات والدعم القانوني </w:t>
      </w:r>
      <w:r w:rsidRPr="005562DE">
        <w:rPr>
          <w:rFonts w:ascii="Simplified Arabic" w:eastAsia="Calibri" w:hAnsi="Simplified Arabic" w:cs="Simplified Arabic" w:hint="cs"/>
          <w:color w:val="000000"/>
          <w:kern w:val="14"/>
          <w:szCs w:val="22"/>
          <w:rtl/>
          <w:lang w:val="en-US"/>
          <w14:ligatures w14:val="standardContextual"/>
        </w:rPr>
        <w:t>للنساء</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ضحايا</w:t>
      </w:r>
      <w:r w:rsidRPr="005562DE">
        <w:rPr>
          <w:rFonts w:ascii="Simplified Arabic" w:eastAsia="Calibri" w:hAnsi="Simplified Arabic" w:cs="Simplified Arabic"/>
          <w:color w:val="000000"/>
          <w:kern w:val="14"/>
          <w:szCs w:val="22"/>
          <w:rtl/>
          <w:lang w:val="en-US"/>
          <w14:ligatures w14:val="standardContextual"/>
        </w:rPr>
        <w:t xml:space="preserve"> العنف</w:t>
      </w:r>
      <w:r w:rsidRPr="005562DE">
        <w:rPr>
          <w:rFonts w:ascii="Simplified Arabic" w:eastAsia="Calibri" w:hAnsi="Simplified Arabic" w:cs="Simplified Arabic" w:hint="cs"/>
          <w:color w:val="000000"/>
          <w:kern w:val="14"/>
          <w:szCs w:val="22"/>
          <w:rtl/>
          <w:lang w:val="en-US"/>
          <w14:ligatures w14:val="standardContextual"/>
        </w:rPr>
        <w:t xml:space="preserve"> ل</w:t>
      </w:r>
      <w:r w:rsidRPr="005562DE">
        <w:rPr>
          <w:rFonts w:ascii="Simplified Arabic" w:eastAsia="Calibri" w:hAnsi="Simplified Arabic" w:cs="Simplified Arabic"/>
          <w:color w:val="000000"/>
          <w:kern w:val="14"/>
          <w:szCs w:val="22"/>
          <w:rtl/>
          <w:lang w:val="en-US"/>
          <w14:ligatures w14:val="standardContextual"/>
        </w:rPr>
        <w:t xml:space="preserve">ضمان </w:t>
      </w:r>
      <w:r w:rsidRPr="005562DE">
        <w:rPr>
          <w:rFonts w:ascii="Simplified Arabic" w:eastAsia="Calibri" w:hAnsi="Simplified Arabic" w:cs="Simplified Arabic" w:hint="cs"/>
          <w:color w:val="000000"/>
          <w:kern w:val="14"/>
          <w:szCs w:val="22"/>
          <w:rtl/>
          <w:lang w:val="en-US"/>
          <w14:ligatures w14:val="standardContextual"/>
        </w:rPr>
        <w:t>حماية حقوقهن</w:t>
      </w:r>
      <w:r w:rsidRPr="005562DE">
        <w:rPr>
          <w:rFonts w:ascii="Simplified Arabic" w:eastAsia="Calibri" w:hAnsi="Simplified Arabic" w:cs="Simplified Arabic"/>
          <w:color w:val="000000"/>
          <w:kern w:val="14"/>
          <w:szCs w:val="22"/>
          <w:rtl/>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وتشمل إبلاغ الضحية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بالإجراءات المتخذة وسبل الدعم المتاحة، </w:t>
      </w:r>
      <w:r w:rsidRPr="005562DE">
        <w:rPr>
          <w:rFonts w:ascii="Simplified Arabic" w:eastAsia="Calibri" w:hAnsi="Simplified Arabic" w:cs="Simplified Arabic"/>
          <w:color w:val="000000"/>
          <w:kern w:val="14"/>
          <w:szCs w:val="22"/>
          <w:rtl/>
          <w:lang w:val="en-US"/>
          <w14:ligatures w14:val="standardContextual"/>
        </w:rPr>
        <w:t xml:space="preserve">وتزويد النيابة </w:t>
      </w:r>
      <w:r w:rsidRPr="005562DE">
        <w:rPr>
          <w:rFonts w:ascii="Simplified Arabic" w:eastAsia="Calibri" w:hAnsi="Simplified Arabic" w:cs="Simplified Arabic" w:hint="cs"/>
          <w:color w:val="000000"/>
          <w:kern w:val="14"/>
          <w:szCs w:val="22"/>
          <w:rtl/>
          <w:lang w:val="en-US"/>
          <w14:ligatures w14:val="standardContextual"/>
        </w:rPr>
        <w:t>العامة بتقارير متخصصة حول الآثار النفسية والاجتماعية للواقعة، وتعريف الضحية بنتائج التحقيقات، إعلام الضحية</w:t>
      </w:r>
      <w:r w:rsidRPr="005562DE">
        <w:rPr>
          <w:rFonts w:ascii="Simplified Arabic" w:eastAsia="Calibri" w:hAnsi="Simplified Arabic" w:cs="Simplified Arabic"/>
          <w:color w:val="000000"/>
          <w:kern w:val="14"/>
          <w:szCs w:val="22"/>
          <w:rtl/>
          <w:lang w:val="en-US"/>
          <w14:ligatures w14:val="standardContextual"/>
        </w:rPr>
        <w:t xml:space="preserve"> بمو</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ع</w:t>
      </w:r>
      <w:r w:rsidRPr="005562DE">
        <w:rPr>
          <w:rFonts w:ascii="Simplified Arabic" w:eastAsia="Calibri" w:hAnsi="Simplified Arabic" w:cs="Simplified Arabic" w:hint="cs"/>
          <w:color w:val="000000"/>
          <w:kern w:val="14"/>
          <w:szCs w:val="22"/>
          <w:rtl/>
          <w:lang w:val="en-US"/>
          <w14:ligatures w14:val="standardContextual"/>
        </w:rPr>
        <w:t>ي</w:t>
      </w:r>
      <w:r w:rsidRPr="005562DE">
        <w:rPr>
          <w:rFonts w:ascii="Simplified Arabic" w:eastAsia="Calibri" w:hAnsi="Simplified Arabic" w:cs="Simplified Arabic"/>
          <w:color w:val="000000"/>
          <w:kern w:val="14"/>
          <w:szCs w:val="22"/>
          <w:rtl/>
          <w:lang w:val="en-US"/>
          <w14:ligatures w14:val="standardContextual"/>
        </w:rPr>
        <w:t xml:space="preserve">د جلسات المحكمة وتمكينها من الحضور </w:t>
      </w:r>
      <w:r w:rsidRPr="005562DE">
        <w:rPr>
          <w:rFonts w:ascii="Simplified Arabic" w:eastAsia="Calibri" w:hAnsi="Simplified Arabic" w:cs="Simplified Arabic" w:hint="cs"/>
          <w:color w:val="000000"/>
          <w:kern w:val="14"/>
          <w:szCs w:val="22"/>
          <w:rtl/>
          <w:lang w:val="en-US"/>
          <w14:ligatures w14:val="standardContextual"/>
        </w:rPr>
        <w:t>إذا رغبت، لضمان</w:t>
      </w:r>
      <w:r w:rsidRPr="005562DE">
        <w:rPr>
          <w:rFonts w:ascii="Simplified Arabic" w:eastAsia="Calibri" w:hAnsi="Simplified Arabic" w:cs="Simplified Arabic"/>
          <w:color w:val="000000"/>
          <w:kern w:val="14"/>
          <w:szCs w:val="22"/>
          <w:rtl/>
          <w:lang w:val="en-US"/>
          <w14:ligatures w14:val="standardContextual"/>
        </w:rPr>
        <w:t xml:space="preserve"> مساءلة الجناة</w:t>
      </w:r>
      <w:r w:rsidRPr="005562DE">
        <w:rPr>
          <w:rFonts w:ascii="Simplified Arabic" w:eastAsia="Calibri" w:hAnsi="Simplified Arabic" w:cs="Simplified Arabic" w:hint="cs"/>
          <w:color w:val="000000"/>
          <w:kern w:val="14"/>
          <w:szCs w:val="22"/>
          <w:rtl/>
          <w:lang w:val="en-US"/>
          <w14:ligatures w14:val="standardContextual"/>
        </w:rPr>
        <w:t>، والتنسيق</w:t>
      </w:r>
      <w:r w:rsidRPr="005562DE">
        <w:rPr>
          <w:rFonts w:ascii="Simplified Arabic" w:eastAsia="Calibri" w:hAnsi="Simplified Arabic" w:cs="Simplified Arabic"/>
          <w:color w:val="000000"/>
          <w:kern w:val="14"/>
          <w:szCs w:val="22"/>
          <w:rtl/>
          <w:lang w:val="en-US"/>
          <w14:ligatures w14:val="standardContextual"/>
        </w:rPr>
        <w:t xml:space="preserve"> مع النيابة العامة </w:t>
      </w:r>
      <w:r w:rsidRPr="005562DE">
        <w:rPr>
          <w:rFonts w:ascii="Simplified Arabic" w:eastAsia="Calibri" w:hAnsi="Simplified Arabic" w:cs="Simplified Arabic" w:hint="cs"/>
          <w:color w:val="000000"/>
          <w:kern w:val="14"/>
          <w:szCs w:val="22"/>
          <w:rtl/>
          <w:lang w:val="en-US"/>
          <w14:ligatures w14:val="standardContextual"/>
        </w:rPr>
        <w:t>لاستقبال</w:t>
      </w:r>
      <w:r w:rsidRPr="005562DE">
        <w:rPr>
          <w:rFonts w:ascii="Simplified Arabic" w:eastAsia="Calibri" w:hAnsi="Simplified Arabic" w:cs="Simplified Arabic"/>
          <w:color w:val="000000"/>
          <w:kern w:val="14"/>
          <w:szCs w:val="22"/>
          <w:rtl/>
          <w:lang w:val="en-US"/>
          <w14:ligatures w14:val="standardContextual"/>
        </w:rPr>
        <w:t xml:space="preserve"> الضحايا وعرضه</w:t>
      </w:r>
      <w:r w:rsidRPr="005562DE">
        <w:rPr>
          <w:rFonts w:ascii="Simplified Arabic" w:eastAsia="Calibri" w:hAnsi="Simplified Arabic" w:cs="Simplified Arabic" w:hint="cs"/>
          <w:color w:val="000000"/>
          <w:kern w:val="14"/>
          <w:szCs w:val="22"/>
          <w:rtl/>
          <w:lang w:val="en-US"/>
          <w14:ligatures w14:val="standardContextual"/>
        </w:rPr>
        <w:t>ن</w:t>
      </w:r>
      <w:r w:rsidRPr="005562DE">
        <w:rPr>
          <w:rFonts w:ascii="Simplified Arabic" w:eastAsia="Calibri" w:hAnsi="Simplified Arabic" w:cs="Simplified Arabic"/>
          <w:color w:val="000000"/>
          <w:kern w:val="14"/>
          <w:szCs w:val="22"/>
          <w:rtl/>
          <w:lang w:val="en-US"/>
          <w14:ligatures w14:val="standardContextual"/>
        </w:rPr>
        <w:t xml:space="preserve"> على النيابة المختصة</w:t>
      </w:r>
      <w:r w:rsidRPr="005562DE">
        <w:rPr>
          <w:rFonts w:ascii="Simplified Arabic" w:eastAsia="Calibri" w:hAnsi="Simplified Arabic" w:cs="Simplified Arabic" w:hint="cs"/>
          <w:color w:val="000000"/>
          <w:kern w:val="14"/>
          <w:szCs w:val="22"/>
          <w:rtl/>
          <w:lang w:val="en-US"/>
          <w14:ligatures w14:val="standardContextual"/>
        </w:rPr>
        <w:t>، ويكفل معاملتهن</w:t>
      </w:r>
      <w:r w:rsidRPr="005562DE">
        <w:rPr>
          <w:rFonts w:ascii="Simplified Arabic" w:eastAsia="Calibri" w:hAnsi="Simplified Arabic" w:cs="Simplified Arabic"/>
          <w:color w:val="000000"/>
          <w:kern w:val="14"/>
          <w:szCs w:val="22"/>
          <w:rtl/>
          <w:lang w:val="en-US"/>
          <w14:ligatures w14:val="standardContextual"/>
        </w:rPr>
        <w:t xml:space="preserve"> برأفه واحترام </w:t>
      </w:r>
      <w:r w:rsidRPr="005562DE">
        <w:rPr>
          <w:rFonts w:ascii="Simplified Arabic" w:eastAsia="Calibri" w:hAnsi="Simplified Arabic" w:cs="Simplified Arabic" w:hint="cs"/>
          <w:color w:val="000000"/>
          <w:kern w:val="14"/>
          <w:szCs w:val="22"/>
          <w:rtl/>
          <w:lang w:val="en-US"/>
          <w14:ligatures w14:val="standardContextual"/>
        </w:rPr>
        <w:t>خلال التحقيق والاستجواب.</w:t>
      </w:r>
    </w:p>
    <w:p w14:paraId="02E1CEB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 وقدم المركز خلال الفترة 2022-2024 مجموعة من الخدمات الداعمة للنساء، حيث بلغ إجمالي عدد الخدمات المقدمة 545 خدمة في عام 2022، وارتفع إلى 805 خدمة في عام 2023، ثم إلى 811 خدمة في عام 2024. وتوزعت هذه الخدمات في عام 2024 على 385 خدمة حماية، و375 خدمة دعم قانوني، و51 خدمة إرشاد، مقارنة بعام 2023 الذي شهد تقديم 375 خدمة حماية، و353 خدمة دعم قانوني، و77 خدمة إرشاد، فيما بلغ عدد الخدمات في عام 2022، 224 خدمة حماية، و216 خدمة دعم قانوني، و105 خدمة إرشاد، بما يعكس تطور نطاق الخدمات المقدمة وتعزيز آليات الحماية والدعم القانوني. </w:t>
      </w:r>
    </w:p>
    <w:p w14:paraId="2BC31FAA"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12(ب) من قائمة المسائل</w:t>
      </w:r>
    </w:p>
    <w:p w14:paraId="77A27B8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 w:val="22"/>
          <w:szCs w:val="22"/>
          <w:lang w:val="en-US"/>
          <w14:ligatures w14:val="standardContextual"/>
        </w:rPr>
      </w:pPr>
      <w:r w:rsidRPr="005562DE">
        <w:rPr>
          <w:rFonts w:ascii="Simplified Arabic" w:eastAsia="Calibri" w:hAnsi="Simplified Arabic" w:cs="Simplified Arabic" w:hint="cs"/>
          <w:color w:val="000000"/>
          <w:kern w:val="14"/>
          <w:sz w:val="22"/>
          <w:szCs w:val="22"/>
          <w:rtl/>
          <w:lang w:val="en-US"/>
          <w14:ligatures w14:val="standardContextual"/>
        </w:rPr>
        <w:t xml:space="preserve">تتيح الدولة </w:t>
      </w:r>
      <w:r w:rsidRPr="005562DE">
        <w:rPr>
          <w:rFonts w:ascii="Simplified Arabic" w:eastAsia="Calibri" w:hAnsi="Simplified Arabic" w:cs="Simplified Arabic"/>
          <w:color w:val="000000"/>
          <w:kern w:val="14"/>
          <w:sz w:val="22"/>
          <w:szCs w:val="22"/>
          <w:rtl/>
          <w:lang w:val="en-US"/>
          <w14:ligatures w14:val="standardContextual"/>
        </w:rPr>
        <w:t xml:space="preserve">لجميع العمال دون تمييز تقديم شكواهم وتظلماتهم </w:t>
      </w:r>
      <w:r w:rsidRPr="005562DE">
        <w:rPr>
          <w:rFonts w:ascii="Simplified Arabic" w:eastAsia="Calibri" w:hAnsi="Simplified Arabic" w:cs="Simplified Arabic" w:hint="cs"/>
          <w:color w:val="000000"/>
          <w:kern w:val="14"/>
          <w:sz w:val="22"/>
          <w:szCs w:val="22"/>
          <w:rtl/>
          <w:lang w:val="en-US"/>
          <w14:ligatures w14:val="standardContextual"/>
        </w:rPr>
        <w:t xml:space="preserve">عبر </w:t>
      </w:r>
      <w:r w:rsidRPr="005562DE">
        <w:rPr>
          <w:rFonts w:ascii="Simplified Arabic" w:eastAsia="Calibri" w:hAnsi="Simplified Arabic" w:cs="Simplified Arabic"/>
          <w:color w:val="000000"/>
          <w:kern w:val="14"/>
          <w:sz w:val="22"/>
          <w:szCs w:val="22"/>
          <w:rtl/>
          <w:lang w:val="en-US"/>
          <w14:ligatures w14:val="standardContextual"/>
        </w:rPr>
        <w:t xml:space="preserve">الموقع الإلكتروني </w:t>
      </w:r>
      <w:r w:rsidRPr="005562DE">
        <w:rPr>
          <w:rFonts w:ascii="Simplified Arabic" w:eastAsia="Calibri" w:hAnsi="Simplified Arabic" w:cs="Simplified Arabic" w:hint="cs"/>
          <w:color w:val="000000"/>
          <w:kern w:val="14"/>
          <w:sz w:val="22"/>
          <w:szCs w:val="22"/>
          <w:rtl/>
          <w:lang w:val="en-US"/>
          <w14:ligatures w14:val="standardContextual"/>
        </w:rPr>
        <w:t>لل</w:t>
      </w:r>
      <w:r w:rsidRPr="005562DE">
        <w:rPr>
          <w:rFonts w:ascii="Simplified Arabic" w:eastAsia="Calibri" w:hAnsi="Simplified Arabic" w:cs="Simplified Arabic"/>
          <w:color w:val="000000"/>
          <w:kern w:val="14"/>
          <w:sz w:val="22"/>
          <w:szCs w:val="22"/>
          <w:rtl/>
          <w:lang w:val="en-US"/>
          <w14:ligatures w14:val="standardContextual"/>
        </w:rPr>
        <w:t xml:space="preserve">مجلس الأعلى للقضاء، </w:t>
      </w:r>
      <w:r w:rsidRPr="005562DE">
        <w:rPr>
          <w:rFonts w:ascii="Simplified Arabic" w:eastAsia="Calibri" w:hAnsi="Simplified Arabic" w:cs="Simplified Arabic" w:hint="cs"/>
          <w:color w:val="000000"/>
          <w:kern w:val="14"/>
          <w:sz w:val="22"/>
          <w:szCs w:val="22"/>
          <w:rtl/>
          <w:lang w:val="en-US"/>
          <w14:ligatures w14:val="standardContextual"/>
        </w:rPr>
        <w:t>كما يتم</w:t>
      </w:r>
      <w:r w:rsidRPr="005562DE">
        <w:rPr>
          <w:rFonts w:ascii="Simplified Arabic" w:eastAsia="Calibri" w:hAnsi="Simplified Arabic" w:cs="Simplified Arabic"/>
          <w:color w:val="000000"/>
          <w:kern w:val="14"/>
          <w:sz w:val="22"/>
          <w:szCs w:val="22"/>
          <w:rtl/>
          <w:lang w:val="en-US"/>
          <w14:ligatures w14:val="standardContextual"/>
        </w:rPr>
        <w:t xml:space="preserve"> عقد المحاكمات وسماع الشهود </w:t>
      </w:r>
      <w:r w:rsidRPr="005562DE">
        <w:rPr>
          <w:rFonts w:ascii="Simplified Arabic" w:eastAsia="Calibri" w:hAnsi="Simplified Arabic" w:cs="Simplified Arabic" w:hint="cs"/>
          <w:color w:val="000000"/>
          <w:kern w:val="14"/>
          <w:sz w:val="22"/>
          <w:szCs w:val="22"/>
          <w:rtl/>
          <w:lang w:val="en-US"/>
          <w14:ligatures w14:val="standardContextual"/>
        </w:rPr>
        <w:t>الكترونياً</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cs"/>
          <w:color w:val="000000"/>
          <w:kern w:val="14"/>
          <w:sz w:val="22"/>
          <w:szCs w:val="22"/>
          <w:rtl/>
          <w:lang w:val="en-US"/>
          <w14:ligatures w14:val="standardContextual"/>
        </w:rPr>
        <w:t>لتعزيز سهولة الوصول للقضاء</w:t>
      </w:r>
      <w:r w:rsidRPr="005562DE">
        <w:rPr>
          <w:rFonts w:ascii="Simplified Arabic" w:eastAsia="Calibri" w:hAnsi="Simplified Arabic" w:cs="Simplified Arabic"/>
          <w:color w:val="000000"/>
          <w:kern w:val="14"/>
          <w:sz w:val="22"/>
          <w:szCs w:val="22"/>
          <w:rtl/>
          <w:lang w:val="en-US"/>
          <w14:ligatures w14:val="standardContextual"/>
        </w:rPr>
        <w:t>. وتأكيداً على حماية المجني عليـهم والشهود</w:t>
      </w:r>
      <w:r w:rsidRPr="005562DE">
        <w:rPr>
          <w:rFonts w:ascii="Simplified Arabic" w:eastAsia="Calibri" w:hAnsi="Simplified Arabic" w:cs="Simplified Arabic" w:hint="cs"/>
          <w:color w:val="000000"/>
          <w:kern w:val="14"/>
          <w:sz w:val="22"/>
          <w:szCs w:val="22"/>
          <w:rtl/>
          <w:lang w:val="en-US"/>
          <w14:ligatures w14:val="standardContextual"/>
        </w:rPr>
        <w:t>،</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cs"/>
          <w:color w:val="000000"/>
          <w:kern w:val="14"/>
          <w:sz w:val="22"/>
          <w:szCs w:val="22"/>
          <w:rtl/>
          <w:lang w:val="en-US"/>
          <w14:ligatures w14:val="standardContextual"/>
        </w:rPr>
        <w:t xml:space="preserve">صدر </w:t>
      </w:r>
      <w:r w:rsidRPr="005562DE">
        <w:rPr>
          <w:rFonts w:ascii="Simplified Arabic" w:eastAsia="Calibri" w:hAnsi="Simplified Arabic" w:cs="Simplified Arabic"/>
          <w:color w:val="000000"/>
          <w:kern w:val="14"/>
          <w:sz w:val="22"/>
          <w:szCs w:val="22"/>
          <w:rtl/>
          <w:lang w:val="en-US"/>
          <w14:ligatures w14:val="standardContextual"/>
        </w:rPr>
        <w:t xml:space="preserve">القانون رقم (5) لسنة 2022 بشأن حماية المجني عليـهم والشهود ومن في حكمهم، </w:t>
      </w:r>
      <w:r w:rsidRPr="005562DE">
        <w:rPr>
          <w:rFonts w:ascii="Simplified Arabic" w:eastAsia="Calibri" w:hAnsi="Simplified Arabic" w:cs="Simplified Arabic" w:hint="cs"/>
          <w:color w:val="000000"/>
          <w:kern w:val="14"/>
          <w:sz w:val="22"/>
          <w:szCs w:val="22"/>
          <w:rtl/>
          <w:lang w:val="en-US"/>
          <w14:ligatures w14:val="standardContextual"/>
        </w:rPr>
        <w:t>الذي ي</w:t>
      </w:r>
      <w:r w:rsidRPr="005562DE">
        <w:rPr>
          <w:rFonts w:ascii="Simplified Arabic" w:eastAsia="Calibri" w:hAnsi="Simplified Arabic" w:cs="Simplified Arabic"/>
          <w:color w:val="000000"/>
          <w:kern w:val="14"/>
          <w:sz w:val="22"/>
          <w:szCs w:val="22"/>
          <w:rtl/>
          <w:lang w:val="en-US"/>
          <w14:ligatures w14:val="standardContextual"/>
        </w:rPr>
        <w:t>كفل حماية المجني عليـهم والشهود وأقاربهم حتى الدرجة الثانية في بعض الجرائم الخطيرة والدولية</w:t>
      </w:r>
      <w:r w:rsidRPr="005562DE">
        <w:rPr>
          <w:rFonts w:ascii="Simplified Arabic" w:eastAsia="Calibri" w:hAnsi="Simplified Arabic" w:cs="Simplified Arabic" w:hint="cs"/>
          <w:color w:val="000000"/>
          <w:kern w:val="14"/>
          <w:sz w:val="22"/>
          <w:szCs w:val="22"/>
          <w:rtl/>
          <w:lang w:val="en-US"/>
          <w14:ligatures w14:val="standardContextual"/>
        </w:rPr>
        <w:t>،</w:t>
      </w:r>
      <w:r w:rsidRPr="005562DE">
        <w:rPr>
          <w:rFonts w:ascii="Simplified Arabic" w:eastAsia="Calibri" w:hAnsi="Simplified Arabic" w:cs="Simplified Arabic"/>
          <w:color w:val="000000"/>
          <w:kern w:val="14"/>
          <w:sz w:val="22"/>
          <w:szCs w:val="22"/>
          <w:rtl/>
          <w:lang w:val="en-US"/>
          <w14:ligatures w14:val="standardContextual"/>
        </w:rPr>
        <w:t xml:space="preserve"> كجرائم أمن الدولة والإرهاب والمواد المخدرة وجرائم غسل الأموال وتمويل الإرهاب وجرائم الاتجار بالبشر والجرائم الإلكترونية، </w:t>
      </w:r>
      <w:r w:rsidRPr="005562DE">
        <w:rPr>
          <w:rFonts w:ascii="Simplified Arabic" w:eastAsia="Calibri" w:hAnsi="Simplified Arabic" w:cs="Simplified Arabic" w:hint="cs"/>
          <w:color w:val="000000"/>
          <w:kern w:val="14"/>
          <w:sz w:val="22"/>
          <w:szCs w:val="22"/>
          <w:rtl/>
          <w:lang w:val="en-US"/>
          <w14:ligatures w14:val="standardContextual"/>
        </w:rPr>
        <w:t>وقد ساهم هذا القانون</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cs"/>
          <w:color w:val="000000"/>
          <w:kern w:val="14"/>
          <w:sz w:val="22"/>
          <w:szCs w:val="22"/>
          <w:rtl/>
          <w:lang w:val="en-US"/>
          <w14:ligatures w14:val="standardContextual"/>
        </w:rPr>
        <w:t>في</w:t>
      </w:r>
      <w:r w:rsidRPr="005562DE">
        <w:rPr>
          <w:rFonts w:ascii="Simplified Arabic" w:eastAsia="Calibri" w:hAnsi="Simplified Arabic" w:cs="Simplified Arabic"/>
          <w:color w:val="000000"/>
          <w:kern w:val="14"/>
          <w:sz w:val="22"/>
          <w:szCs w:val="22"/>
          <w:rtl/>
          <w:lang w:val="en-US"/>
          <w14:ligatures w14:val="standardContextual"/>
        </w:rPr>
        <w:t xml:space="preserve"> نزع الخوف والقلق </w:t>
      </w:r>
      <w:r w:rsidRPr="005562DE">
        <w:rPr>
          <w:rFonts w:ascii="Simplified Arabic" w:eastAsia="Calibri" w:hAnsi="Simplified Arabic" w:cs="Simplified Arabic" w:hint="cs"/>
          <w:color w:val="000000"/>
          <w:kern w:val="14"/>
          <w:sz w:val="22"/>
          <w:szCs w:val="22"/>
          <w:rtl/>
          <w:lang w:val="en-US"/>
          <w14:ligatures w14:val="standardContextual"/>
        </w:rPr>
        <w:t>لدى</w:t>
      </w:r>
      <w:r w:rsidRPr="005562DE">
        <w:rPr>
          <w:rFonts w:ascii="Simplified Arabic" w:eastAsia="Calibri" w:hAnsi="Simplified Arabic" w:cs="Simplified Arabic"/>
          <w:color w:val="000000"/>
          <w:kern w:val="14"/>
          <w:sz w:val="22"/>
          <w:szCs w:val="22"/>
          <w:rtl/>
          <w:lang w:val="en-US"/>
          <w14:ligatures w14:val="standardContextual"/>
        </w:rPr>
        <w:t xml:space="preserve"> المجني عليـهم والشهود</w:t>
      </w:r>
      <w:r w:rsidRPr="005562DE">
        <w:rPr>
          <w:rFonts w:ascii="Simplified Arabic" w:eastAsia="Calibri" w:hAnsi="Simplified Arabic" w:cs="Simplified Arabic" w:hint="cs"/>
          <w:color w:val="000000"/>
          <w:kern w:val="14"/>
          <w:sz w:val="22"/>
          <w:szCs w:val="22"/>
          <w:rtl/>
          <w:lang w:val="en-US"/>
          <w14:ligatures w14:val="standardContextual"/>
        </w:rPr>
        <w:t>،</w:t>
      </w:r>
      <w:r w:rsidRPr="005562DE">
        <w:rPr>
          <w:rFonts w:ascii="Simplified Arabic" w:eastAsia="Calibri" w:hAnsi="Simplified Arabic" w:cs="Simplified Arabic"/>
          <w:color w:val="000000"/>
          <w:kern w:val="14"/>
          <w:sz w:val="22"/>
          <w:szCs w:val="22"/>
          <w:rtl/>
          <w:lang w:val="en-US"/>
          <w14:ligatures w14:val="standardContextual"/>
        </w:rPr>
        <w:t xml:space="preserve"> ودفعهم </w:t>
      </w:r>
      <w:r w:rsidRPr="005562DE">
        <w:rPr>
          <w:rFonts w:ascii="Simplified Arabic" w:eastAsia="Calibri" w:hAnsi="Simplified Arabic" w:cs="Simplified Arabic" w:hint="cs"/>
          <w:color w:val="000000"/>
          <w:kern w:val="14"/>
          <w:sz w:val="22"/>
          <w:szCs w:val="22"/>
          <w:rtl/>
          <w:lang w:val="en-US"/>
          <w14:ligatures w14:val="standardContextual"/>
        </w:rPr>
        <w:t>ل</w:t>
      </w:r>
      <w:r w:rsidRPr="005562DE">
        <w:rPr>
          <w:rFonts w:ascii="Simplified Arabic" w:eastAsia="Calibri" w:hAnsi="Simplified Arabic" w:cs="Simplified Arabic"/>
          <w:color w:val="000000"/>
          <w:kern w:val="14"/>
          <w:sz w:val="22"/>
          <w:szCs w:val="22"/>
          <w:rtl/>
          <w:lang w:val="en-US"/>
          <w14:ligatures w14:val="standardContextual"/>
        </w:rPr>
        <w:t xml:space="preserve">تقديم البـلاغات بشأنها </w:t>
      </w:r>
      <w:r w:rsidRPr="005562DE">
        <w:rPr>
          <w:rFonts w:ascii="Simplified Arabic" w:eastAsia="Calibri" w:hAnsi="Simplified Arabic" w:cs="Simplified Arabic" w:hint="cs"/>
          <w:color w:val="000000"/>
          <w:kern w:val="14"/>
          <w:sz w:val="22"/>
          <w:szCs w:val="22"/>
          <w:rtl/>
          <w:lang w:val="en-US"/>
          <w14:ligatures w14:val="standardContextual"/>
        </w:rPr>
        <w:t>بما يسهم في تحقيق محاكمة عادلة.</w:t>
      </w:r>
    </w:p>
    <w:p w14:paraId="2F6AA2F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 w:val="22"/>
          <w:szCs w:val="22"/>
          <w:rtl/>
          <w:lang w:val="en-US"/>
          <w14:ligatures w14:val="standardContextual"/>
        </w:rPr>
      </w:pPr>
      <w:r w:rsidRPr="005562DE">
        <w:rPr>
          <w:rFonts w:ascii="Simplified Arabic" w:eastAsia="Calibri" w:hAnsi="Simplified Arabic" w:cs="Simplified Arabic" w:hint="cs"/>
          <w:color w:val="000000"/>
          <w:kern w:val="14"/>
          <w:sz w:val="22"/>
          <w:szCs w:val="22"/>
          <w:rtl/>
          <w:lang w:val="en-US"/>
          <w14:ligatures w14:val="standardContextual"/>
        </w:rPr>
        <w:t>كما إن</w:t>
      </w:r>
      <w:r w:rsidRPr="005562DE">
        <w:rPr>
          <w:rFonts w:ascii="Simplified Arabic" w:eastAsia="Calibri" w:hAnsi="Simplified Arabic" w:cs="Simplified Arabic"/>
          <w:color w:val="000000"/>
          <w:kern w:val="14"/>
          <w:sz w:val="22"/>
          <w:szCs w:val="22"/>
          <w:rtl/>
          <w:lang w:val="en-US"/>
          <w14:ligatures w14:val="standardContextual"/>
        </w:rPr>
        <w:t xml:space="preserve"> قانون العقوبات</w:t>
      </w:r>
      <w:r w:rsidRPr="005562DE">
        <w:rPr>
          <w:rFonts w:ascii="Simplified Arabic" w:eastAsia="Calibri" w:hAnsi="Simplified Arabic" w:cs="Simplified Arabic" w:hint="cs"/>
          <w:color w:val="000000"/>
          <w:kern w:val="14"/>
          <w:sz w:val="22"/>
          <w:szCs w:val="22"/>
          <w:rtl/>
          <w:lang w:val="en-US"/>
          <w14:ligatures w14:val="standardContextual"/>
        </w:rPr>
        <w:t xml:space="preserve"> </w:t>
      </w:r>
      <w:r w:rsidRPr="005562DE">
        <w:rPr>
          <w:rFonts w:ascii="Simplified Arabic" w:eastAsia="Calibri" w:hAnsi="Simplified Arabic" w:cs="Simplified Arabic"/>
          <w:color w:val="000000"/>
          <w:kern w:val="14"/>
          <w:sz w:val="22"/>
          <w:szCs w:val="22"/>
          <w:rtl/>
          <w:lang w:val="en-US"/>
          <w14:ligatures w14:val="standardContextual"/>
        </w:rPr>
        <w:t xml:space="preserve">عاقب على كل أنواع العنف دون النظر </w:t>
      </w:r>
      <w:r w:rsidRPr="005562DE">
        <w:rPr>
          <w:rFonts w:ascii="Simplified Arabic" w:eastAsia="Calibri" w:hAnsi="Simplified Arabic" w:cs="Simplified Arabic" w:hint="eastAsia"/>
          <w:color w:val="000000"/>
          <w:kern w:val="14"/>
          <w:sz w:val="22"/>
          <w:szCs w:val="22"/>
          <w:rtl/>
          <w:lang w:val="en-US"/>
          <w14:ligatures w14:val="standardContextual"/>
        </w:rPr>
        <w:t>إ</w:t>
      </w:r>
      <w:r w:rsidRPr="005562DE">
        <w:rPr>
          <w:rFonts w:ascii="Simplified Arabic" w:eastAsia="Calibri" w:hAnsi="Simplified Arabic" w:cs="Simplified Arabic"/>
          <w:color w:val="000000"/>
          <w:kern w:val="14"/>
          <w:sz w:val="22"/>
          <w:szCs w:val="22"/>
          <w:rtl/>
          <w:lang w:val="en-US"/>
          <w14:ligatures w14:val="standardContextual"/>
        </w:rPr>
        <w:t xml:space="preserve">لى جنس المجني عليه </w:t>
      </w:r>
      <w:r w:rsidRPr="005562DE">
        <w:rPr>
          <w:rFonts w:ascii="Simplified Arabic" w:eastAsia="Calibri" w:hAnsi="Simplified Arabic" w:cs="Simplified Arabic" w:hint="eastAsia"/>
          <w:color w:val="000000"/>
          <w:kern w:val="14"/>
          <w:sz w:val="22"/>
          <w:szCs w:val="22"/>
          <w:rtl/>
          <w:lang w:val="en-US"/>
          <w14:ligatures w14:val="standardContextual"/>
        </w:rPr>
        <w:t>أ</w:t>
      </w:r>
      <w:r w:rsidRPr="005562DE">
        <w:rPr>
          <w:rFonts w:ascii="Simplified Arabic" w:eastAsia="Calibri" w:hAnsi="Simplified Arabic" w:cs="Simplified Arabic"/>
          <w:color w:val="000000"/>
          <w:kern w:val="14"/>
          <w:sz w:val="22"/>
          <w:szCs w:val="22"/>
          <w:rtl/>
          <w:lang w:val="en-US"/>
          <w14:ligatures w14:val="standardContextual"/>
        </w:rPr>
        <w:t xml:space="preserve">و صفته، وفي بعض الجرائم شدد العقوبة في حالة كان الجاني مكلف بحفظ ورعاية المجني عليه، </w:t>
      </w:r>
      <w:r w:rsidRPr="005562DE">
        <w:rPr>
          <w:rFonts w:ascii="Simplified Arabic" w:eastAsia="Calibri" w:hAnsi="Simplified Arabic" w:cs="Simplified Arabic" w:hint="cs"/>
          <w:color w:val="000000"/>
          <w:kern w:val="14"/>
          <w:sz w:val="22"/>
          <w:szCs w:val="22"/>
          <w:rtl/>
          <w:lang w:val="en-US"/>
          <w14:ligatures w14:val="standardContextual"/>
        </w:rPr>
        <w:t>كما</w:t>
      </w:r>
      <w:r w:rsidRPr="005562DE">
        <w:rPr>
          <w:rFonts w:ascii="Simplified Arabic" w:eastAsia="Calibri" w:hAnsi="Simplified Arabic" w:cs="Simplified Arabic"/>
          <w:color w:val="000000"/>
          <w:kern w:val="14"/>
          <w:sz w:val="22"/>
          <w:szCs w:val="22"/>
          <w:rtl/>
          <w:lang w:val="en-US"/>
          <w14:ligatures w14:val="standardContextual"/>
        </w:rPr>
        <w:t xml:space="preserve"> تم توقيع بروتوكول تعاون بين النيابة العامة ومركز</w:t>
      </w:r>
      <w:r w:rsidRPr="005562DE">
        <w:rPr>
          <w:rFonts w:ascii="Simplified Arabic" w:eastAsia="Calibri" w:hAnsi="Simplified Arabic" w:cs="Simplified Arabic" w:hint="cs"/>
          <w:color w:val="000000"/>
          <w:kern w:val="14"/>
          <w:sz w:val="22"/>
          <w:szCs w:val="22"/>
          <w:rtl/>
          <w:lang w:val="en-US"/>
          <w14:ligatures w14:val="standardContextual"/>
        </w:rPr>
        <w:t xml:space="preserve"> </w:t>
      </w:r>
      <w:r w:rsidRPr="005562DE">
        <w:rPr>
          <w:rFonts w:ascii="Simplified Arabic" w:eastAsia="Calibri" w:hAnsi="Simplified Arabic" w:cs="Simplified Arabic"/>
          <w:color w:val="000000"/>
          <w:kern w:val="14"/>
          <w:sz w:val="22"/>
          <w:szCs w:val="22"/>
          <w:rtl/>
          <w:lang w:val="en-US"/>
          <w14:ligatures w14:val="standardContextual"/>
        </w:rPr>
        <w:t xml:space="preserve">أمان </w:t>
      </w:r>
      <w:r w:rsidRPr="005562DE">
        <w:rPr>
          <w:rFonts w:ascii="Simplified Arabic" w:eastAsia="Calibri" w:hAnsi="Simplified Arabic" w:cs="Simplified Arabic" w:hint="cs"/>
          <w:color w:val="000000"/>
          <w:kern w:val="14"/>
          <w:sz w:val="22"/>
          <w:szCs w:val="22"/>
          <w:rtl/>
          <w:lang w:val="en-US"/>
          <w14:ligatures w14:val="standardContextual"/>
        </w:rPr>
        <w:t>لت</w:t>
      </w:r>
      <w:r w:rsidRPr="005562DE">
        <w:rPr>
          <w:rFonts w:ascii="Simplified Arabic" w:eastAsia="Calibri" w:hAnsi="Simplified Arabic" w:cs="Simplified Arabic"/>
          <w:color w:val="000000"/>
          <w:kern w:val="14"/>
          <w:sz w:val="22"/>
          <w:szCs w:val="22"/>
          <w:rtl/>
          <w:lang w:val="en-US"/>
          <w14:ligatures w14:val="standardContextual"/>
        </w:rPr>
        <w:t xml:space="preserve">وفير الحماية والرعاية والتأهيل لضحايا </w:t>
      </w:r>
      <w:r w:rsidRPr="005562DE">
        <w:rPr>
          <w:rFonts w:ascii="Simplified Arabic" w:eastAsia="Calibri" w:hAnsi="Simplified Arabic" w:cs="Simplified Arabic" w:hint="cs"/>
          <w:color w:val="000000"/>
          <w:kern w:val="14"/>
          <w:sz w:val="22"/>
          <w:szCs w:val="22"/>
          <w:rtl/>
          <w:lang w:val="en-US"/>
          <w14:ligatures w14:val="standardContextual"/>
        </w:rPr>
        <w:t>العنف</w:t>
      </w:r>
      <w:r w:rsidRPr="005562DE">
        <w:rPr>
          <w:rFonts w:ascii="Simplified Arabic" w:eastAsia="Calibri" w:hAnsi="Simplified Arabic" w:cs="Simplified Arabic"/>
          <w:color w:val="000000"/>
          <w:kern w:val="14"/>
          <w:sz w:val="22"/>
          <w:szCs w:val="22"/>
          <w:rtl/>
          <w:lang w:val="en-US"/>
          <w14:ligatures w14:val="standardContextual"/>
        </w:rPr>
        <w:t xml:space="preserve">. </w:t>
      </w:r>
    </w:p>
    <w:p w14:paraId="28F9E5C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 w:val="22"/>
          <w:szCs w:val="22"/>
          <w:rtl/>
          <w:lang w:val="en-US"/>
          <w14:ligatures w14:val="standardContextual"/>
        </w:rPr>
      </w:pPr>
      <w:r w:rsidRPr="005562DE">
        <w:rPr>
          <w:rFonts w:ascii="Simplified Arabic" w:eastAsia="Calibri" w:hAnsi="Simplified Arabic" w:cs="Simplified Arabic"/>
          <w:color w:val="000000"/>
          <w:kern w:val="14"/>
          <w:sz w:val="22"/>
          <w:szCs w:val="22"/>
          <w:rtl/>
          <w:lang w:val="en-US"/>
          <w14:ligatures w14:val="standardContextual"/>
        </w:rPr>
        <w:t xml:space="preserve">وفيما يتعلق بالتعويض، </w:t>
      </w:r>
      <w:r w:rsidRPr="005562DE">
        <w:rPr>
          <w:rFonts w:ascii="Simplified Arabic" w:eastAsia="Calibri" w:hAnsi="Simplified Arabic" w:cs="Simplified Arabic" w:hint="cs"/>
          <w:color w:val="000000"/>
          <w:kern w:val="14"/>
          <w:sz w:val="22"/>
          <w:szCs w:val="22"/>
          <w:rtl/>
          <w:lang w:val="en-US"/>
          <w14:ligatures w14:val="standardContextual"/>
        </w:rPr>
        <w:t>يجيز</w:t>
      </w:r>
      <w:r w:rsidRPr="005562DE">
        <w:rPr>
          <w:rFonts w:ascii="Simplified Arabic" w:eastAsia="Calibri" w:hAnsi="Simplified Arabic" w:cs="Simplified Arabic"/>
          <w:color w:val="000000"/>
          <w:kern w:val="14"/>
          <w:sz w:val="22"/>
          <w:szCs w:val="22"/>
          <w:rtl/>
          <w:lang w:val="en-US"/>
          <w14:ligatures w14:val="standardContextual"/>
        </w:rPr>
        <w:t xml:space="preserve"> قانون الإجراءات الجنائية</w:t>
      </w:r>
      <w:r w:rsidRPr="005562DE">
        <w:rPr>
          <w:rFonts w:ascii="Simplified Arabic" w:eastAsia="Calibri" w:hAnsi="Simplified Arabic" w:cs="Simplified Arabic" w:hint="cs"/>
          <w:color w:val="000000"/>
          <w:kern w:val="14"/>
          <w:sz w:val="22"/>
          <w:szCs w:val="22"/>
          <w:rtl/>
          <w:lang w:val="en-US"/>
          <w14:ligatures w14:val="standardContextual"/>
        </w:rPr>
        <w:t xml:space="preserve">، </w:t>
      </w:r>
      <w:r w:rsidRPr="005562DE">
        <w:rPr>
          <w:rFonts w:ascii="Simplified Arabic" w:eastAsia="Calibri" w:hAnsi="Simplified Arabic" w:cs="Simplified Arabic"/>
          <w:color w:val="000000"/>
          <w:kern w:val="14"/>
          <w:sz w:val="22"/>
          <w:szCs w:val="22"/>
          <w:rtl/>
          <w:lang w:val="en-US"/>
          <w14:ligatures w14:val="standardContextual"/>
        </w:rPr>
        <w:t xml:space="preserve">الادعاء بالحقوق المدنية </w:t>
      </w:r>
      <w:r w:rsidRPr="005562DE">
        <w:rPr>
          <w:rFonts w:ascii="Simplified Arabic" w:eastAsia="Calibri" w:hAnsi="Simplified Arabic" w:cs="Simplified Arabic" w:hint="cs"/>
          <w:color w:val="000000"/>
          <w:kern w:val="14"/>
          <w:sz w:val="22"/>
          <w:szCs w:val="22"/>
          <w:rtl/>
          <w:lang w:val="en-US"/>
          <w14:ligatures w14:val="standardContextual"/>
        </w:rPr>
        <w:t>أ</w:t>
      </w:r>
      <w:r w:rsidRPr="005562DE">
        <w:rPr>
          <w:rFonts w:ascii="Simplified Arabic" w:eastAsia="Calibri" w:hAnsi="Simplified Arabic" w:cs="Simplified Arabic"/>
          <w:color w:val="000000"/>
          <w:kern w:val="14"/>
          <w:sz w:val="22"/>
          <w:szCs w:val="22"/>
          <w:rtl/>
          <w:lang w:val="en-US"/>
          <w14:ligatures w14:val="standardContextual"/>
        </w:rPr>
        <w:t xml:space="preserve">مام القضاء الجنائي أو المحكمة المدنية </w:t>
      </w:r>
      <w:r w:rsidRPr="005562DE">
        <w:rPr>
          <w:rFonts w:ascii="Simplified Arabic" w:eastAsia="Calibri" w:hAnsi="Simplified Arabic" w:cs="Simplified Arabic" w:hint="cs"/>
          <w:color w:val="000000"/>
          <w:kern w:val="14"/>
          <w:sz w:val="22"/>
          <w:szCs w:val="22"/>
          <w:rtl/>
          <w:lang w:val="en-US"/>
          <w14:ligatures w14:val="standardContextual"/>
        </w:rPr>
        <w:t xml:space="preserve">لمن لحقه ضرر شخصي مباشر بالجريمة، </w:t>
      </w:r>
      <w:r w:rsidRPr="005562DE">
        <w:rPr>
          <w:rFonts w:ascii="Simplified Arabic" w:eastAsia="Calibri" w:hAnsi="Simplified Arabic" w:cs="Simplified Arabic"/>
          <w:color w:val="000000"/>
          <w:kern w:val="14"/>
          <w:sz w:val="22"/>
          <w:szCs w:val="22"/>
          <w:rtl/>
          <w:lang w:val="en-US"/>
          <w14:ligatures w14:val="standardContextual"/>
        </w:rPr>
        <w:t xml:space="preserve">وذلك </w:t>
      </w:r>
      <w:r w:rsidRPr="005562DE">
        <w:rPr>
          <w:rFonts w:ascii="Simplified Arabic" w:eastAsia="Calibri" w:hAnsi="Simplified Arabic" w:cs="Simplified Arabic" w:hint="cs"/>
          <w:color w:val="000000"/>
          <w:kern w:val="14"/>
          <w:sz w:val="22"/>
          <w:szCs w:val="22"/>
          <w:rtl/>
          <w:lang w:val="en-US"/>
          <w14:ligatures w14:val="standardContextual"/>
        </w:rPr>
        <w:t>وفقاً</w:t>
      </w:r>
      <w:r w:rsidRPr="005562DE">
        <w:rPr>
          <w:rFonts w:ascii="Simplified Arabic" w:eastAsia="Calibri" w:hAnsi="Simplified Arabic" w:cs="Simplified Arabic"/>
          <w:color w:val="000000"/>
          <w:kern w:val="14"/>
          <w:sz w:val="22"/>
          <w:szCs w:val="22"/>
          <w:rtl/>
          <w:lang w:val="en-US"/>
          <w14:ligatures w14:val="standardContextual"/>
        </w:rPr>
        <w:t xml:space="preserve"> </w:t>
      </w:r>
      <w:r w:rsidRPr="005562DE">
        <w:rPr>
          <w:rFonts w:ascii="Simplified Arabic" w:eastAsia="Calibri" w:hAnsi="Simplified Arabic" w:cs="Simplified Arabic" w:hint="cs"/>
          <w:color w:val="000000"/>
          <w:kern w:val="14"/>
          <w:sz w:val="22"/>
          <w:szCs w:val="22"/>
          <w:rtl/>
          <w:lang w:val="en-US"/>
          <w14:ligatures w14:val="standardContextual"/>
        </w:rPr>
        <w:t>ل</w:t>
      </w:r>
      <w:r w:rsidRPr="005562DE">
        <w:rPr>
          <w:rFonts w:ascii="Simplified Arabic" w:eastAsia="Calibri" w:hAnsi="Simplified Arabic" w:cs="Simplified Arabic"/>
          <w:color w:val="000000"/>
          <w:kern w:val="14"/>
          <w:sz w:val="22"/>
          <w:szCs w:val="22"/>
          <w:rtl/>
          <w:lang w:val="en-US"/>
          <w14:ligatures w14:val="standardContextual"/>
        </w:rPr>
        <w:t xml:space="preserve">لمواد (19) </w:t>
      </w:r>
      <w:r w:rsidRPr="005562DE">
        <w:rPr>
          <w:rFonts w:ascii="Simplified Arabic" w:eastAsia="Calibri" w:hAnsi="Simplified Arabic" w:cs="Simplified Arabic" w:hint="cs"/>
          <w:color w:val="000000"/>
          <w:kern w:val="14"/>
          <w:sz w:val="22"/>
          <w:szCs w:val="22"/>
          <w:rtl/>
          <w:lang w:val="en-US"/>
          <w14:ligatures w14:val="standardContextual"/>
        </w:rPr>
        <w:t>إ</w:t>
      </w:r>
      <w:r w:rsidRPr="005562DE">
        <w:rPr>
          <w:rFonts w:ascii="Simplified Arabic" w:eastAsia="Calibri" w:hAnsi="Simplified Arabic" w:cs="Simplified Arabic"/>
          <w:color w:val="000000"/>
          <w:kern w:val="14"/>
          <w:sz w:val="22"/>
          <w:szCs w:val="22"/>
          <w:rtl/>
          <w:lang w:val="en-US"/>
          <w14:ligatures w14:val="standardContextual"/>
        </w:rPr>
        <w:t>لى (26) من القانون ا</w:t>
      </w:r>
      <w:r w:rsidRPr="005562DE">
        <w:rPr>
          <w:rFonts w:ascii="Simplified Arabic" w:eastAsia="Calibri" w:hAnsi="Simplified Arabic" w:cs="Simplified Arabic" w:hint="cs"/>
          <w:color w:val="000000"/>
          <w:kern w:val="14"/>
          <w:sz w:val="22"/>
          <w:szCs w:val="22"/>
          <w:rtl/>
          <w:lang w:val="en-US"/>
          <w14:ligatures w14:val="standardContextual"/>
        </w:rPr>
        <w:t>لمشار إليه.</w:t>
      </w:r>
    </w:p>
    <w:p w14:paraId="15F097D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 w:val="22"/>
          <w:szCs w:val="22"/>
          <w:lang w:val="en-US"/>
          <w14:ligatures w14:val="standardContextual"/>
        </w:rPr>
      </w:pPr>
      <w:r w:rsidRPr="005562DE">
        <w:rPr>
          <w:rFonts w:ascii="Simplified Arabic" w:eastAsia="Calibri" w:hAnsi="Simplified Arabic" w:cs="Simplified Arabic" w:hint="cs"/>
          <w:color w:val="000000"/>
          <w:kern w:val="14"/>
          <w:sz w:val="22"/>
          <w:szCs w:val="22"/>
          <w:rtl/>
          <w:lang w:val="en-US"/>
          <w14:ligatures w14:val="standardContextual"/>
        </w:rPr>
        <w:t>ووضعت</w:t>
      </w:r>
      <w:r w:rsidRPr="005562DE">
        <w:rPr>
          <w:rFonts w:ascii="Simplified Arabic" w:eastAsia="Calibri" w:hAnsi="Simplified Arabic" w:cs="Simplified Arabic"/>
          <w:color w:val="000000"/>
          <w:kern w:val="14"/>
          <w:sz w:val="22"/>
          <w:szCs w:val="22"/>
          <w:rtl/>
          <w:lang w:val="en-US"/>
          <w14:ligatures w14:val="standardContextual"/>
        </w:rPr>
        <w:t xml:space="preserve"> الدولة عدة تدابير لحماية حقوق العمالة الوافدة، بما في ذلك العاملات المنزليات، من أبرزها</w:t>
      </w:r>
      <w:r w:rsidRPr="005562DE">
        <w:rPr>
          <w:rFonts w:ascii="Simplified Arabic" w:eastAsia="Calibri" w:hAnsi="Simplified Arabic" w:cs="Simplified Arabic"/>
          <w:color w:val="000000"/>
          <w:kern w:val="14"/>
          <w:sz w:val="22"/>
          <w:szCs w:val="22"/>
          <w:lang w:val="en-US"/>
          <w14:ligatures w14:val="standardContextual"/>
        </w:rPr>
        <w:t>:</w:t>
      </w:r>
    </w:p>
    <w:p w14:paraId="49FD4AA6"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color w:val="000000"/>
          <w:sz w:val="22"/>
          <w:szCs w:val="22"/>
          <w:rtl/>
          <w:lang w:val="en-US" w:eastAsia="zh-TW"/>
        </w:rPr>
        <w:t xml:space="preserve">إطار قانوني لحماية عاملات المنازل بموجب </w:t>
      </w:r>
      <w:r w:rsidRPr="005562DE">
        <w:rPr>
          <w:rFonts w:eastAsia="PMingLiU" w:cs="Simplified Arabic" w:hint="cs"/>
          <w:color w:val="000000"/>
          <w:sz w:val="22"/>
          <w:szCs w:val="22"/>
          <w:rtl/>
          <w:lang w:val="en-US" w:eastAsia="zh-TW"/>
        </w:rPr>
        <w:t>ال</w:t>
      </w:r>
      <w:r w:rsidRPr="005562DE">
        <w:rPr>
          <w:rFonts w:eastAsia="PMingLiU" w:cs="Simplified Arabic"/>
          <w:color w:val="000000"/>
          <w:sz w:val="22"/>
          <w:szCs w:val="22"/>
          <w:rtl/>
          <w:lang w:val="en-US" w:eastAsia="zh-TW"/>
        </w:rPr>
        <w:t>قانون رقم (15) لسنة 2017 بشأن المستخدمين في المنازل</w:t>
      </w:r>
      <w:r w:rsidRPr="005562DE">
        <w:rPr>
          <w:rFonts w:eastAsia="PMingLiU" w:cs="Simplified Arabic" w:hint="cs"/>
          <w:color w:val="000000"/>
          <w:sz w:val="22"/>
          <w:szCs w:val="22"/>
          <w:rtl/>
          <w:lang w:val="en-US" w:eastAsia="zh-TW"/>
        </w:rPr>
        <w:t xml:space="preserve"> وتعديلاته</w:t>
      </w:r>
      <w:r w:rsidRPr="005562DE">
        <w:rPr>
          <w:rFonts w:eastAsia="PMingLiU" w:cs="Simplified Arabic"/>
          <w:color w:val="000000"/>
          <w:sz w:val="22"/>
          <w:szCs w:val="22"/>
          <w:rtl/>
          <w:lang w:val="en-US" w:eastAsia="zh-TW"/>
        </w:rPr>
        <w:t>، الذي ينظم العلاقة بين صاحب العمل والعمالة المنزلية ويكفل حمايتهن من الإيذاء وسوء المعاملة</w:t>
      </w:r>
    </w:p>
    <w:p w14:paraId="1525A9B5"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color w:val="000000"/>
          <w:sz w:val="22"/>
          <w:szCs w:val="22"/>
          <w:rtl/>
          <w:lang w:val="en-US" w:eastAsia="zh-TW"/>
        </w:rPr>
        <w:lastRenderedPageBreak/>
        <w:t>قنوات متعددة وسرية لتقديم الشكاوى عبر الخط الساخن ومراكز</w:t>
      </w:r>
      <w:r w:rsidRPr="005562DE">
        <w:rPr>
          <w:rFonts w:eastAsia="PMingLiU" w:cs="Simplified Arabic" w:hint="cs"/>
          <w:color w:val="000000"/>
          <w:sz w:val="22"/>
          <w:szCs w:val="22"/>
          <w:rtl/>
          <w:lang w:val="en-US" w:eastAsia="zh-TW"/>
        </w:rPr>
        <w:t xml:space="preserve"> </w:t>
      </w:r>
      <w:r w:rsidRPr="005562DE">
        <w:rPr>
          <w:rFonts w:eastAsia="PMingLiU" w:cs="Simplified Arabic"/>
          <w:color w:val="000000"/>
          <w:sz w:val="22"/>
          <w:szCs w:val="22"/>
          <w:rtl/>
          <w:lang w:val="en-US" w:eastAsia="zh-TW"/>
        </w:rPr>
        <w:t>استقبال الشكاوى مع الإحالة الفورية إلى الجهات المختصة</w:t>
      </w:r>
    </w:p>
    <w:p w14:paraId="60EC51B4"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color w:val="000000"/>
          <w:sz w:val="22"/>
          <w:szCs w:val="22"/>
          <w:rtl/>
          <w:lang w:val="en-US" w:eastAsia="zh-TW"/>
        </w:rPr>
        <w:t>إشراف وزارة العمل على مركز الرعاية الإنسانية "دار الإيواء ورعاية العمال</w:t>
      </w:r>
      <w:r w:rsidRPr="005562DE">
        <w:rPr>
          <w:rFonts w:eastAsia="PMingLiU" w:cs="Simplified Arabic" w:hint="cs"/>
          <w:color w:val="000000"/>
          <w:sz w:val="22"/>
          <w:szCs w:val="22"/>
          <w:rtl/>
          <w:lang w:val="en-US" w:eastAsia="zh-TW"/>
        </w:rPr>
        <w:t>" ب</w:t>
      </w:r>
      <w:r w:rsidRPr="005562DE">
        <w:rPr>
          <w:rFonts w:eastAsia="PMingLiU" w:cs="Simplified Arabic"/>
          <w:color w:val="000000"/>
          <w:sz w:val="22"/>
          <w:szCs w:val="22"/>
          <w:rtl/>
          <w:lang w:val="en-US" w:eastAsia="zh-TW"/>
        </w:rPr>
        <w:t xml:space="preserve">التنسيق مع الجهات </w:t>
      </w:r>
      <w:r w:rsidRPr="005562DE">
        <w:rPr>
          <w:rFonts w:eastAsia="PMingLiU" w:cs="Simplified Arabic" w:hint="cs"/>
          <w:color w:val="000000"/>
          <w:sz w:val="22"/>
          <w:szCs w:val="22"/>
          <w:rtl/>
          <w:lang w:val="en-US" w:eastAsia="zh-TW"/>
        </w:rPr>
        <w:t>المعنية بالدولة</w:t>
      </w:r>
      <w:r w:rsidRPr="005562DE">
        <w:rPr>
          <w:rFonts w:eastAsia="PMingLiU" w:cs="Simplified Arabic"/>
          <w:color w:val="000000"/>
          <w:sz w:val="22"/>
          <w:szCs w:val="22"/>
          <w:rtl/>
          <w:lang w:val="en-US" w:eastAsia="zh-TW"/>
        </w:rPr>
        <w:t>، حيث يتم متابعة القضايا لضمان حصول الضحايا على التعويض، وإحالة المخالفين للعدالة، وحصر الشكاوى المرتبطة بالعنف الجنساني لتطوير السياسات الوقائية، وتوفير</w:t>
      </w:r>
      <w:r w:rsidRPr="005562DE">
        <w:rPr>
          <w:rFonts w:eastAsia="PMingLiU" w:cs="Simplified Arabic"/>
          <w:sz w:val="22"/>
          <w:szCs w:val="22"/>
          <w:rtl/>
          <w:lang w:val="en-US" w:eastAsia="zh-TW"/>
        </w:rPr>
        <w:t xml:space="preserve"> </w:t>
      </w:r>
      <w:r w:rsidRPr="005562DE">
        <w:rPr>
          <w:rFonts w:eastAsia="PMingLiU" w:cs="Simplified Arabic" w:hint="cs"/>
          <w:color w:val="000000"/>
          <w:sz w:val="22"/>
          <w:szCs w:val="22"/>
          <w:rtl/>
          <w:lang w:val="en-US" w:eastAsia="zh-TW"/>
        </w:rPr>
        <w:t>الإجراءات اللازمة لإقرار الحق في تغيير</w:t>
      </w:r>
      <w:r w:rsidRPr="005562DE">
        <w:rPr>
          <w:rFonts w:eastAsia="PMingLiU" w:cs="Simplified Arabic"/>
          <w:color w:val="000000"/>
          <w:sz w:val="22"/>
          <w:szCs w:val="22"/>
          <w:rtl/>
          <w:lang w:val="en-US" w:eastAsia="zh-TW"/>
        </w:rPr>
        <w:t xml:space="preserve"> جهة العمل</w:t>
      </w:r>
    </w:p>
    <w:p w14:paraId="65075522"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12(ج) من قائمة المسائل</w:t>
      </w:r>
    </w:p>
    <w:p w14:paraId="6559E50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بالإضافة إلى ما تم ذكره</w:t>
      </w:r>
      <w:r w:rsidRPr="005562DE">
        <w:rPr>
          <w:rFonts w:ascii="Simplified Arabic" w:eastAsia="Calibri" w:hAnsi="Simplified Arabic" w:cs="Simplified Arabic" w:hint="cs"/>
          <w:b/>
          <w:bCs/>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في الفقرة من (87) إلى (90) من هذا التقرير، تعمل دولة قطر على تشجيع الإبلاغ عن حالات العنف الجنساني المرتكب ضد النساء والفتيات، ومكافحة الوصمة الثقافية والاجتماعية المرتبطة بها، وضمان توفير المساعدة القانونية وخدمات الدعم الشاملة للضحايا. وفي هذا الإطار، يقدم</w:t>
      </w:r>
      <w:r w:rsidRPr="005562DE">
        <w:rPr>
          <w:rFonts w:ascii="Simplified Arabic" w:eastAsia="Calibri" w:hAnsi="Simplified Arabic" w:cs="Simplified Arabic"/>
          <w:color w:val="000000"/>
          <w:kern w:val="14"/>
          <w:szCs w:val="22"/>
          <w:rtl/>
          <w:lang w:val="en-US"/>
          <w14:ligatures w14:val="standardContextual"/>
        </w:rPr>
        <w:t xml:space="preserve"> قسم الدعم الاجتماعي بإدارة الشرطة المجتمعية بوزارة الداخلية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مساعدة</w:t>
      </w:r>
      <w:r w:rsidRPr="005562DE">
        <w:rPr>
          <w:rFonts w:ascii="Simplified Arabic" w:eastAsia="Calibri" w:hAnsi="Simplified Arabic" w:cs="Simplified Arabic" w:hint="cs"/>
          <w:color w:val="000000"/>
          <w:kern w:val="14"/>
          <w:szCs w:val="22"/>
          <w:rtl/>
          <w:lang w:val="en-US"/>
          <w14:ligatures w14:val="standardContextual"/>
        </w:rPr>
        <w:t xml:space="preserve"> ل</w:t>
      </w:r>
      <w:r w:rsidRPr="005562DE">
        <w:rPr>
          <w:rFonts w:ascii="Simplified Arabic" w:eastAsia="Calibri" w:hAnsi="Simplified Arabic" w:cs="Simplified Arabic"/>
          <w:color w:val="000000"/>
          <w:kern w:val="14"/>
          <w:szCs w:val="22"/>
          <w:rtl/>
          <w:lang w:val="en-US"/>
          <w14:ligatures w14:val="standardContextual"/>
        </w:rPr>
        <w:t>لنساء في حالات العنف الأسري</w:t>
      </w:r>
      <w:r w:rsidRPr="005562DE">
        <w:rPr>
          <w:rFonts w:ascii="Simplified Arabic" w:eastAsia="Calibri" w:hAnsi="Simplified Arabic" w:cs="Simplified Arabic" w:hint="cs"/>
          <w:color w:val="000000"/>
          <w:kern w:val="14"/>
          <w:szCs w:val="22"/>
          <w:rtl/>
          <w:lang w:val="en-US"/>
          <w14:ligatures w14:val="standardContextual"/>
        </w:rPr>
        <w:t xml:space="preserve"> من خلال</w:t>
      </w:r>
      <w:r w:rsidRPr="005562DE">
        <w:rPr>
          <w:rFonts w:ascii="Simplified Arabic" w:eastAsia="Calibri" w:hAnsi="Simplified Arabic" w:cs="Simplified Arabic"/>
          <w:color w:val="000000"/>
          <w:kern w:val="14"/>
          <w:szCs w:val="22"/>
          <w:rtl/>
          <w:lang w:val="en-US"/>
          <w14:ligatures w14:val="standardContextual"/>
        </w:rPr>
        <w:t xml:space="preserve"> النصح والإرشاد </w:t>
      </w:r>
      <w:r w:rsidRPr="005562DE">
        <w:rPr>
          <w:rFonts w:ascii="Simplified Arabic" w:eastAsia="Calibri" w:hAnsi="Simplified Arabic" w:cs="Simplified Arabic" w:hint="cs"/>
          <w:color w:val="000000"/>
          <w:kern w:val="14"/>
          <w:szCs w:val="22"/>
          <w:rtl/>
          <w:lang w:val="en-US"/>
          <w14:ligatures w14:val="standardContextual"/>
        </w:rPr>
        <w:t xml:space="preserve">وعقد </w:t>
      </w:r>
      <w:r w:rsidRPr="005562DE">
        <w:rPr>
          <w:rFonts w:ascii="Simplified Arabic" w:eastAsia="Calibri" w:hAnsi="Simplified Arabic" w:cs="Simplified Arabic"/>
          <w:color w:val="000000"/>
          <w:kern w:val="14"/>
          <w:szCs w:val="22"/>
          <w:rtl/>
          <w:lang w:val="en-US"/>
          <w14:ligatures w14:val="standardContextual"/>
        </w:rPr>
        <w:t>جلسات اجتماعية</w:t>
      </w:r>
      <w:r w:rsidRPr="005562DE">
        <w:rPr>
          <w:rFonts w:ascii="Simplified Arabic" w:eastAsia="Calibri" w:hAnsi="Simplified Arabic" w:cs="Simplified Arabic" w:hint="cs"/>
          <w:color w:val="000000"/>
          <w:kern w:val="14"/>
          <w:szCs w:val="22"/>
          <w:rtl/>
          <w:lang w:val="en-US"/>
          <w14:ligatures w14:val="standardContextual"/>
        </w:rPr>
        <w:t xml:space="preserve"> تهدف إلى الحماية وإعادة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الاستقرار</w:t>
      </w:r>
      <w:r w:rsidRPr="005562DE">
        <w:rPr>
          <w:rFonts w:ascii="Simplified Arabic" w:eastAsia="Calibri" w:hAnsi="Simplified Arabic" w:cs="Simplified Arabic"/>
          <w:color w:val="000000"/>
          <w:kern w:val="14"/>
          <w:szCs w:val="22"/>
          <w:rtl/>
          <w:lang w:val="en-US"/>
          <w14:ligatures w14:val="standardContextual"/>
        </w:rPr>
        <w:t xml:space="preserve"> الأسري بالتعاون مع الجهات المعنية في الدولة. كما </w:t>
      </w:r>
      <w:r w:rsidRPr="005562DE">
        <w:rPr>
          <w:rFonts w:ascii="Simplified Arabic" w:eastAsia="Calibri" w:hAnsi="Simplified Arabic" w:cs="Simplified Arabic" w:hint="cs"/>
          <w:color w:val="000000"/>
          <w:kern w:val="14"/>
          <w:szCs w:val="22"/>
          <w:rtl/>
          <w:lang w:val="en-US"/>
          <w14:ligatures w14:val="standardContextual"/>
        </w:rPr>
        <w:t xml:space="preserve">يوفر القسم </w:t>
      </w:r>
      <w:r w:rsidRPr="005562DE">
        <w:rPr>
          <w:rFonts w:ascii="Simplified Arabic" w:eastAsia="Calibri" w:hAnsi="Simplified Arabic" w:cs="Simplified Arabic"/>
          <w:color w:val="000000"/>
          <w:kern w:val="14"/>
          <w:szCs w:val="22"/>
          <w:rtl/>
          <w:lang w:val="en-US"/>
          <w14:ligatures w14:val="standardContextual"/>
        </w:rPr>
        <w:t xml:space="preserve">الحماية </w:t>
      </w:r>
      <w:r w:rsidRPr="005562DE">
        <w:rPr>
          <w:rFonts w:ascii="Simplified Arabic" w:eastAsia="Calibri" w:hAnsi="Simplified Arabic" w:cs="Simplified Arabic" w:hint="cs"/>
          <w:color w:val="000000"/>
          <w:kern w:val="14"/>
          <w:szCs w:val="22"/>
          <w:rtl/>
          <w:lang w:val="en-US"/>
          <w14:ligatures w14:val="standardContextual"/>
        </w:rPr>
        <w:t>اللازمة للنساء ضحايا</w:t>
      </w:r>
      <w:r w:rsidRPr="005562DE">
        <w:rPr>
          <w:rFonts w:ascii="Simplified Arabic" w:eastAsia="Calibri" w:hAnsi="Simplified Arabic" w:cs="Simplified Arabic"/>
          <w:color w:val="000000"/>
          <w:kern w:val="14"/>
          <w:szCs w:val="22"/>
          <w:rtl/>
          <w:lang w:val="en-US"/>
          <w14:ligatures w14:val="standardContextual"/>
        </w:rPr>
        <w:t xml:space="preserve"> العنف الأسري</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سواءً</w:t>
      </w:r>
      <w:r w:rsidRPr="005562DE">
        <w:rPr>
          <w:rFonts w:ascii="Simplified Arabic" w:eastAsia="Calibri" w:hAnsi="Simplified Arabic" w:cs="Simplified Arabic" w:hint="cs"/>
          <w:color w:val="000000"/>
          <w:kern w:val="14"/>
          <w:szCs w:val="22"/>
          <w:rtl/>
          <w:lang w:val="en-US"/>
          <w14:ligatures w14:val="standardContextual"/>
        </w:rPr>
        <w:t xml:space="preserve"> كانت</w:t>
      </w:r>
      <w:r w:rsidRPr="005562DE">
        <w:rPr>
          <w:rFonts w:ascii="Simplified Arabic" w:eastAsia="Calibri" w:hAnsi="Simplified Arabic" w:cs="Simplified Arabic"/>
          <w:color w:val="000000"/>
          <w:kern w:val="14"/>
          <w:szCs w:val="22"/>
          <w:rtl/>
          <w:lang w:val="en-US"/>
          <w14:ligatures w14:val="standardContextual"/>
        </w:rPr>
        <w:t xml:space="preserve"> الحالات مُحالة من الإدارات الأمنية أو عن طريق الحضور الشخصي أو عبر الخط الساخن، ويتم </w:t>
      </w:r>
      <w:r w:rsidRPr="005562DE">
        <w:rPr>
          <w:rFonts w:ascii="Simplified Arabic" w:eastAsia="Calibri" w:hAnsi="Simplified Arabic" w:cs="Simplified Arabic" w:hint="cs"/>
          <w:color w:val="000000"/>
          <w:kern w:val="14"/>
          <w:szCs w:val="22"/>
          <w:rtl/>
          <w:lang w:val="en-US"/>
          <w14:ligatures w14:val="standardContextual"/>
        </w:rPr>
        <w:t xml:space="preserve">إحالة الحالات التي تتطلب حماية خاصة </w:t>
      </w:r>
      <w:r w:rsidRPr="005562DE">
        <w:rPr>
          <w:rFonts w:ascii="Simplified Arabic" w:eastAsia="Calibri" w:hAnsi="Simplified Arabic" w:cs="Simplified Arabic"/>
          <w:color w:val="000000"/>
          <w:kern w:val="14"/>
          <w:szCs w:val="22"/>
          <w:rtl/>
          <w:lang w:val="en-US"/>
          <w14:ligatures w14:val="standardContextual"/>
        </w:rPr>
        <w:t xml:space="preserve">إلى الجهات المختصة </w:t>
      </w:r>
      <w:r w:rsidRPr="005562DE">
        <w:rPr>
          <w:rFonts w:ascii="Simplified Arabic" w:eastAsia="Calibri" w:hAnsi="Simplified Arabic" w:cs="Simplified Arabic" w:hint="cs"/>
          <w:color w:val="000000"/>
          <w:kern w:val="14"/>
          <w:szCs w:val="22"/>
          <w:rtl/>
          <w:lang w:val="en-US"/>
          <w14:ligatures w14:val="standardContextual"/>
        </w:rPr>
        <w:t>مثل مركز أمان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بما يضمن </w:t>
      </w:r>
      <w:r w:rsidRPr="005562DE">
        <w:rPr>
          <w:rFonts w:ascii="Simplified Arabic" w:eastAsia="Calibri" w:hAnsi="Simplified Arabic" w:cs="Simplified Arabic"/>
          <w:color w:val="000000"/>
          <w:kern w:val="14"/>
          <w:szCs w:val="22"/>
          <w:rtl/>
          <w:lang w:val="en-US"/>
          <w14:ligatures w14:val="standardContextual"/>
        </w:rPr>
        <w:t>سلام</w:t>
      </w:r>
      <w:r w:rsidRPr="005562DE">
        <w:rPr>
          <w:rFonts w:ascii="Simplified Arabic" w:eastAsia="Calibri" w:hAnsi="Simplified Arabic" w:cs="Simplified Arabic" w:hint="cs"/>
          <w:color w:val="000000"/>
          <w:kern w:val="14"/>
          <w:szCs w:val="22"/>
          <w:rtl/>
          <w:lang w:val="en-US"/>
          <w14:ligatures w14:val="standardContextual"/>
        </w:rPr>
        <w:t>ة الضحايا ويشجع على الإبلاغ دون خوف أو تردد.</w:t>
      </w:r>
      <w:r w:rsidRPr="005562DE">
        <w:rPr>
          <w:rFonts w:ascii="Simplified Arabic" w:eastAsia="Calibri" w:hAnsi="Simplified Arabic" w:cs="Simplified Arabic"/>
          <w:color w:val="000000"/>
          <w:kern w:val="14"/>
          <w:szCs w:val="22"/>
          <w:rtl/>
          <w:lang w:val="en-US"/>
          <w14:ligatures w14:val="standardContextual"/>
        </w:rPr>
        <w:t xml:space="preserve"> </w:t>
      </w:r>
    </w:p>
    <w:p w14:paraId="44B3F1B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وفي إطار </w:t>
      </w:r>
      <w:r w:rsidRPr="005562DE">
        <w:rPr>
          <w:rFonts w:ascii="Simplified Arabic" w:eastAsia="Calibri" w:hAnsi="Simplified Arabic" w:cs="Simplified Arabic" w:hint="cs"/>
          <w:color w:val="000000"/>
          <w:kern w:val="14"/>
          <w:szCs w:val="22"/>
          <w:rtl/>
          <w:lang w:val="en-US"/>
          <w14:ligatures w14:val="standardContextual"/>
        </w:rPr>
        <w:t>الجهود الرامية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إلى</w:t>
      </w:r>
      <w:r w:rsidRPr="005562DE">
        <w:rPr>
          <w:rFonts w:ascii="Simplified Arabic" w:eastAsia="Calibri" w:hAnsi="Simplified Arabic" w:cs="Simplified Arabic"/>
          <w:color w:val="000000"/>
          <w:kern w:val="14"/>
          <w:szCs w:val="22"/>
          <w:rtl/>
          <w:lang w:val="en-US"/>
          <w14:ligatures w14:val="standardContextual"/>
        </w:rPr>
        <w:t xml:space="preserve"> خفض معدلات العنف ضد المرأة والحد من الظواهر الاجتماعية السلبية، </w:t>
      </w:r>
      <w:r w:rsidRPr="005562DE">
        <w:rPr>
          <w:rFonts w:ascii="Simplified Arabic" w:eastAsia="Calibri" w:hAnsi="Simplified Arabic" w:cs="Simplified Arabic" w:hint="cs"/>
          <w:color w:val="000000"/>
          <w:kern w:val="14"/>
          <w:szCs w:val="22"/>
          <w:rtl/>
          <w:lang w:val="en-US"/>
          <w14:ligatures w14:val="standardContextual"/>
        </w:rPr>
        <w:t>تُنفذ وزارة الداخلية برامج وأنشطة</w:t>
      </w:r>
      <w:r w:rsidRPr="005562DE">
        <w:rPr>
          <w:rFonts w:ascii="Simplified Arabic" w:eastAsia="Calibri" w:hAnsi="Simplified Arabic" w:cs="Simplified Arabic"/>
          <w:color w:val="000000"/>
          <w:kern w:val="14"/>
          <w:szCs w:val="22"/>
          <w:rtl/>
          <w:lang w:val="en-US"/>
          <w14:ligatures w14:val="standardContextual"/>
        </w:rPr>
        <w:t xml:space="preserve"> توعوية على مستوى الدولة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إلى جانب</w:t>
      </w:r>
      <w:r w:rsidRPr="005562DE">
        <w:rPr>
          <w:rFonts w:ascii="Simplified Arabic" w:eastAsia="Calibri" w:hAnsi="Simplified Arabic" w:cs="Simplified Arabic"/>
          <w:color w:val="000000"/>
          <w:kern w:val="14"/>
          <w:szCs w:val="22"/>
          <w:rtl/>
          <w:lang w:val="en-US"/>
          <w14:ligatures w14:val="standardContextual"/>
        </w:rPr>
        <w:t xml:space="preserve"> المعالجات الودية للمشكلات الاجتماعية والسلوكية </w:t>
      </w:r>
      <w:r w:rsidRPr="005562DE">
        <w:rPr>
          <w:rFonts w:ascii="Simplified Arabic" w:eastAsia="Calibri" w:hAnsi="Simplified Arabic" w:cs="Simplified Arabic" w:hint="cs"/>
          <w:color w:val="000000"/>
          <w:kern w:val="14"/>
          <w:szCs w:val="22"/>
          <w:rtl/>
          <w:lang w:val="en-US"/>
          <w14:ligatures w14:val="standardContextual"/>
        </w:rPr>
        <w:t>داخل</w:t>
      </w:r>
      <w:r w:rsidRPr="005562DE">
        <w:rPr>
          <w:rFonts w:ascii="Simplified Arabic" w:eastAsia="Calibri" w:hAnsi="Simplified Arabic" w:cs="Simplified Arabic"/>
          <w:color w:val="000000"/>
          <w:kern w:val="14"/>
          <w:szCs w:val="22"/>
          <w:rtl/>
          <w:lang w:val="en-US"/>
          <w14:ligatures w14:val="standardContextual"/>
        </w:rPr>
        <w:t xml:space="preserve"> الأسرة</w:t>
      </w:r>
      <w:r w:rsidRPr="005562DE">
        <w:rPr>
          <w:rFonts w:ascii="Simplified Arabic" w:eastAsia="Calibri" w:hAnsi="Simplified Arabic" w:cs="Simplified Arabic" w:hint="cs"/>
          <w:color w:val="000000"/>
          <w:kern w:val="14"/>
          <w:szCs w:val="22"/>
          <w:rtl/>
          <w:lang w:val="en-US"/>
          <w14:ligatures w14:val="standardContextual"/>
        </w:rPr>
        <w:t xml:space="preserve">، بما يسهم في رفع الوعي المجتمعي وتقليل الوصمة المرتبطة بالإبلاغ عن العنف. </w:t>
      </w:r>
    </w:p>
    <w:p w14:paraId="464BFD5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 قادت وزارة التنمية الاجتماعية الأسرة الحملة ال</w:t>
      </w:r>
      <w:r w:rsidRPr="005562DE">
        <w:rPr>
          <w:rFonts w:ascii="Simplified Arabic" w:eastAsia="Calibri" w:hAnsi="Simplified Arabic" w:cs="Simplified Arabic"/>
          <w:color w:val="000000"/>
          <w:kern w:val="14"/>
          <w:szCs w:val="22"/>
          <w:rtl/>
          <w:lang w:val="en-US"/>
          <w14:ligatures w14:val="standardContextual"/>
        </w:rPr>
        <w:t xml:space="preserve">سنوية لمناهضة العنف ضد المرأة،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حملة 16 يوما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التي </w:t>
      </w:r>
      <w:r w:rsidRPr="005562DE">
        <w:rPr>
          <w:rFonts w:ascii="Simplified Arabic" w:eastAsia="Calibri" w:hAnsi="Simplified Arabic" w:cs="Simplified Arabic"/>
          <w:color w:val="000000"/>
          <w:kern w:val="14"/>
          <w:szCs w:val="22"/>
          <w:rtl/>
          <w:lang w:val="en-US"/>
          <w14:ligatures w14:val="standardContextual"/>
        </w:rPr>
        <w:t>تنطلق</w:t>
      </w:r>
      <w:r w:rsidRPr="005562DE">
        <w:rPr>
          <w:rFonts w:ascii="Simplified Arabic" w:eastAsia="Calibri" w:hAnsi="Simplified Arabic" w:cs="Simplified Arabic" w:hint="cs"/>
          <w:color w:val="000000"/>
          <w:kern w:val="14"/>
          <w:szCs w:val="22"/>
          <w:rtl/>
          <w:lang w:val="en-US"/>
          <w14:ligatures w14:val="standardContextual"/>
        </w:rPr>
        <w:t xml:space="preserve"> سنوياً</w:t>
      </w:r>
      <w:r w:rsidRPr="005562DE">
        <w:rPr>
          <w:rFonts w:ascii="Simplified Arabic" w:eastAsia="Calibri" w:hAnsi="Simplified Arabic" w:cs="Simplified Arabic"/>
          <w:color w:val="000000"/>
          <w:kern w:val="14"/>
          <w:szCs w:val="22"/>
          <w:rtl/>
          <w:lang w:val="en-US"/>
          <w14:ligatures w14:val="standardContextual"/>
        </w:rPr>
        <w:t xml:space="preserve"> في 25 نوفمبر وتستمر حتى 10 ديسمبر</w:t>
      </w:r>
      <w:r w:rsidRPr="005562DE">
        <w:rPr>
          <w:rFonts w:ascii="Simplified Arabic" w:eastAsia="Calibri" w:hAnsi="Simplified Arabic" w:cs="Simplified Arabic" w:hint="cs"/>
          <w:color w:val="000000"/>
          <w:kern w:val="14"/>
          <w:szCs w:val="22"/>
          <w:rtl/>
          <w:lang w:val="en-US"/>
          <w14:ligatures w14:val="standardContextual"/>
        </w:rPr>
        <w:t xml:space="preserve"> ب</w:t>
      </w:r>
      <w:r w:rsidRPr="005562DE">
        <w:rPr>
          <w:rFonts w:ascii="Simplified Arabic" w:eastAsia="Calibri" w:hAnsi="Simplified Arabic" w:cs="Simplified Arabic"/>
          <w:color w:val="000000"/>
          <w:kern w:val="14"/>
          <w:szCs w:val="22"/>
          <w:rtl/>
          <w:lang w:val="en-US"/>
          <w14:ligatures w14:val="standardContextual"/>
        </w:rPr>
        <w:t xml:space="preserve">هدف رفع </w:t>
      </w:r>
      <w:r w:rsidRPr="005562DE">
        <w:rPr>
          <w:rFonts w:ascii="Simplified Arabic" w:eastAsia="Calibri" w:hAnsi="Simplified Arabic" w:cs="Simplified Arabic" w:hint="cs"/>
          <w:color w:val="000000"/>
          <w:kern w:val="14"/>
          <w:szCs w:val="22"/>
          <w:rtl/>
          <w:lang w:val="en-US"/>
          <w14:ligatures w14:val="standardContextual"/>
        </w:rPr>
        <w:t xml:space="preserve">مستوى </w:t>
      </w:r>
      <w:r w:rsidRPr="005562DE">
        <w:rPr>
          <w:rFonts w:ascii="Simplified Arabic" w:eastAsia="Calibri" w:hAnsi="Simplified Arabic" w:cs="Simplified Arabic"/>
          <w:color w:val="000000"/>
          <w:kern w:val="14"/>
          <w:szCs w:val="22"/>
          <w:rtl/>
          <w:lang w:val="en-US"/>
          <w14:ligatures w14:val="standardContextual"/>
        </w:rPr>
        <w:t xml:space="preserve">الوعي </w:t>
      </w:r>
      <w:r w:rsidRPr="005562DE">
        <w:rPr>
          <w:rFonts w:ascii="Simplified Arabic" w:eastAsia="Calibri" w:hAnsi="Simplified Arabic" w:cs="Simplified Arabic" w:hint="cs"/>
          <w:color w:val="000000"/>
          <w:kern w:val="14"/>
          <w:szCs w:val="22"/>
          <w:rtl/>
          <w:lang w:val="en-US"/>
          <w14:ligatures w14:val="standardContextual"/>
        </w:rPr>
        <w:t xml:space="preserve">المجتمعي </w:t>
      </w:r>
      <w:r w:rsidRPr="005562DE">
        <w:rPr>
          <w:rFonts w:ascii="Simplified Arabic" w:eastAsia="Calibri" w:hAnsi="Simplified Arabic" w:cs="Simplified Arabic"/>
          <w:color w:val="000000"/>
          <w:kern w:val="14"/>
          <w:szCs w:val="22"/>
          <w:rtl/>
          <w:lang w:val="en-US"/>
          <w14:ligatures w14:val="standardContextual"/>
        </w:rPr>
        <w:t>بمخاطر العنف ضد المرأة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وتعزيز الجهود الوطنية الرامية إلى حمايتها وتمكينها. </w:t>
      </w:r>
      <w:r w:rsidRPr="005562DE">
        <w:rPr>
          <w:rFonts w:ascii="Simplified Arabic" w:eastAsia="Calibri" w:hAnsi="Simplified Arabic" w:cs="Simplified Arabic" w:hint="cs"/>
          <w:color w:val="000000"/>
          <w:kern w:val="14"/>
          <w:szCs w:val="22"/>
          <w:rtl/>
          <w:lang w:val="en-US"/>
          <w14:ligatures w14:val="standardContextual"/>
        </w:rPr>
        <w:t xml:space="preserve"> إلى جانب التعريف بحقوق المرأة وسبل الانتصاف وآليات الحماية والتظلم المتاحة لها في حال التعرض لأي شكل من أشكال الانتهاك، وذلك </w:t>
      </w:r>
      <w:r w:rsidRPr="005562DE">
        <w:rPr>
          <w:rFonts w:ascii="Simplified Arabic" w:eastAsia="Calibri" w:hAnsi="Simplified Arabic" w:cs="Simplified Arabic"/>
          <w:color w:val="000000"/>
          <w:kern w:val="14"/>
          <w:szCs w:val="22"/>
          <w:rtl/>
          <w:lang w:val="en-US"/>
          <w14:ligatures w14:val="standardContextual"/>
        </w:rPr>
        <w:t xml:space="preserve">من خلال تنفيذ مجموعة من الأنشطة والفعاليات </w:t>
      </w:r>
      <w:r w:rsidRPr="005562DE">
        <w:rPr>
          <w:rFonts w:ascii="Simplified Arabic" w:eastAsia="Calibri" w:hAnsi="Simplified Arabic" w:cs="Simplified Arabic" w:hint="cs"/>
          <w:color w:val="000000"/>
          <w:kern w:val="14"/>
          <w:szCs w:val="22"/>
          <w:rtl/>
          <w:lang w:val="en-US"/>
          <w14:ligatures w14:val="standardContextual"/>
        </w:rPr>
        <w:t>خلال</w:t>
      </w:r>
      <w:r w:rsidRPr="005562DE">
        <w:rPr>
          <w:rFonts w:ascii="Simplified Arabic" w:eastAsia="Calibri" w:hAnsi="Simplified Arabic" w:cs="Simplified Arabic"/>
          <w:color w:val="000000"/>
          <w:kern w:val="14"/>
          <w:szCs w:val="22"/>
          <w:rtl/>
          <w:lang w:val="en-US"/>
          <w14:ligatures w14:val="standardContextual"/>
        </w:rPr>
        <w:t xml:space="preserve"> فترة الحملة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كما شاركت وزارة الخارجية في الحملة المشار إليها أعلاه، حيث نظمت إدارة حقوق الإنسان مائدة مستديرة حول "تبادل أفضل الممارسات الدولية والإقليمية لإنهاء العنف ضد النساء والفتيات" بالتعاون مع مركز الأمم المتحدة للتدريب والتوثيق في مجال حقوق الإنسان لجنوب غرب آسيا والمنطقة العربية، وبمشاركة عدد </w:t>
      </w:r>
      <w:r w:rsidRPr="005562DE">
        <w:rPr>
          <w:rFonts w:ascii="Simplified Arabic" w:eastAsia="Calibri" w:hAnsi="Simplified Arabic" w:cs="Simplified Arabic" w:hint="cs"/>
          <w:color w:val="000000"/>
          <w:kern w:val="14"/>
          <w:szCs w:val="22"/>
          <w:rtl/>
          <w:lang w:val="en-US"/>
          <w14:ligatures w14:val="standardContextual"/>
        </w:rPr>
        <w:t xml:space="preserve">من </w:t>
      </w:r>
      <w:r w:rsidRPr="005562DE">
        <w:rPr>
          <w:rFonts w:ascii="Simplified Arabic" w:eastAsia="Calibri" w:hAnsi="Simplified Arabic" w:cs="Simplified Arabic"/>
          <w:color w:val="000000"/>
          <w:kern w:val="14"/>
          <w:szCs w:val="22"/>
          <w:rtl/>
          <w:lang w:val="en-US"/>
          <w14:ligatures w14:val="standardContextual"/>
        </w:rPr>
        <w:t>السفراء وممثلي البعثات الدبلوماسية لدى الدولة، إلى جانب ممثلي الجهات الوطنية ذات الصلة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بهدف توحيد الأصوات والجهود العالمية لإنهاء جميع أشكال العنف ضد النساء والفتيات. </w:t>
      </w:r>
    </w:p>
    <w:p w14:paraId="6C4233D0"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12(د) من قائمة المسائل</w:t>
      </w:r>
    </w:p>
    <w:p w14:paraId="42CAAA8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يرجى النظر في الملحق رقم (2) من هذا التقرير بشأن البيانات المطلوبة في هذه المسألة.</w:t>
      </w:r>
    </w:p>
    <w:p w14:paraId="73FCA92C"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12(ه) من قائمة المسائل</w:t>
      </w:r>
    </w:p>
    <w:p w14:paraId="3EF2FCAA"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تود دولة قطر الإيضاح بأن قانون العقوبات لا يتضمن أي حكم يجيز تطبيق عقوبة الإعدام على النساء على أساس جنسهن، إذ تُقرر العقوبات وفقاً لطبيعة الجريمة المرتكبة وخطورتها.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lastRenderedPageBreak/>
        <w:t>ويُحاط المشرع تطبيق عقوبة الإعدام بعدد من الضمانات من بينها عدم جواز توقيعها إلا على الجرائم التي ينص القانون وقت ارتكابها على عقوبة الإعدام، وتطبيق مبدأ القانون الأصلح للمتهم</w:t>
      </w:r>
      <w:r w:rsidRPr="005562DE">
        <w:rPr>
          <w:rFonts w:ascii="Simplified Arabic" w:eastAsia="Calibri" w:hAnsi="Simplified Arabic" w:cs="Simplified Arabic"/>
          <w:color w:val="000000"/>
          <w:kern w:val="14"/>
          <w:szCs w:val="22"/>
          <w:rtl/>
          <w:lang w:val="en-US"/>
          <w14:ligatures w14:val="standardContextual"/>
        </w:rPr>
        <w:t xml:space="preserve">. كما يحظر الحكم بعقوبة الإعدام </w:t>
      </w:r>
      <w:r w:rsidRPr="005562DE">
        <w:rPr>
          <w:rFonts w:ascii="Simplified Arabic" w:eastAsia="Calibri" w:hAnsi="Simplified Arabic" w:cs="Simplified Arabic" w:hint="eastAsia"/>
          <w:color w:val="000000"/>
          <w:kern w:val="14"/>
          <w:szCs w:val="22"/>
          <w:rtl/>
          <w:lang w:val="en-US"/>
          <w14:ligatures w14:val="standardContextual"/>
        </w:rPr>
        <w:t>على</w:t>
      </w:r>
      <w:r w:rsidRPr="005562DE">
        <w:rPr>
          <w:rFonts w:ascii="Simplified Arabic" w:eastAsia="Calibri" w:hAnsi="Simplified Arabic" w:cs="Simplified Arabic"/>
          <w:color w:val="000000"/>
          <w:kern w:val="14"/>
          <w:szCs w:val="22"/>
          <w:rtl/>
          <w:lang w:val="en-US"/>
          <w14:ligatures w14:val="standardContextual"/>
        </w:rPr>
        <w:t xml:space="preserve"> من لم يبلغ سن الثامنة عشرة وقت ارتكاب الجريمة.</w:t>
      </w:r>
      <w:r w:rsidRPr="005562DE">
        <w:rPr>
          <w:rFonts w:ascii="Simplified Arabic" w:eastAsia="Calibri" w:hAnsi="Simplified Arabic" w:cs="Simplified Arabic" w:hint="cs"/>
          <w:color w:val="000000"/>
          <w:kern w:val="14"/>
          <w:szCs w:val="22"/>
          <w:rtl/>
          <w:lang w:val="en-US"/>
          <w14:ligatures w14:val="standardContextual"/>
        </w:rPr>
        <w:t xml:space="preserve"> وفيما يخص النساء، نص القانون صراحةً على عدم تنفيذ حكم الإعدام على الحوامل أو الأمهات حديثات الإنجاب، ولا على الأشخاص الذين فقدوا قواهم العقلية. إضافة إلى ذلك، خول قانون العقوبات المحكمة صلاحية تخفيف عقوبة الإعدام إلى الحبس المؤبد أو السجن لمدة لا تقل عن خمس سنوات متى توفرت مبررات للرأفة. أو استبدال عقوبة الإعدام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 xml:space="preserve">الحبس مدة لا تجاوز خمس عشرة سنة </w:t>
      </w:r>
      <w:r w:rsidRPr="005562DE">
        <w:rPr>
          <w:rFonts w:ascii="Simplified Arabic" w:eastAsia="Calibri" w:hAnsi="Simplified Arabic" w:cs="Simplified Arabic" w:hint="cs"/>
          <w:color w:val="000000"/>
          <w:kern w:val="14"/>
          <w:szCs w:val="22"/>
          <w:rtl/>
          <w:lang w:val="en-US"/>
          <w14:ligatures w14:val="standardContextual"/>
        </w:rPr>
        <w:t>في حال عفو</w:t>
      </w:r>
      <w:r w:rsidRPr="005562DE">
        <w:rPr>
          <w:rFonts w:ascii="Simplified Arabic" w:eastAsia="Calibri" w:hAnsi="Simplified Arabic" w:cs="Simplified Arabic"/>
          <w:color w:val="000000"/>
          <w:kern w:val="14"/>
          <w:szCs w:val="22"/>
          <w:rtl/>
          <w:lang w:val="en-US"/>
          <w14:ligatures w14:val="standardContextual"/>
        </w:rPr>
        <w:t xml:space="preserve"> ولي الدم أو </w:t>
      </w:r>
      <w:r w:rsidRPr="005562DE">
        <w:rPr>
          <w:rFonts w:ascii="Simplified Arabic" w:eastAsia="Calibri" w:hAnsi="Simplified Arabic" w:cs="Simplified Arabic" w:hint="cs"/>
          <w:color w:val="000000"/>
          <w:kern w:val="14"/>
          <w:szCs w:val="22"/>
          <w:rtl/>
          <w:lang w:val="en-US"/>
          <w14:ligatures w14:val="standardContextual"/>
        </w:rPr>
        <w:t>قبول</w:t>
      </w:r>
      <w:r w:rsidRPr="005562DE">
        <w:rPr>
          <w:rFonts w:ascii="Simplified Arabic" w:eastAsia="Calibri" w:hAnsi="Simplified Arabic" w:cs="Simplified Arabic"/>
          <w:color w:val="000000"/>
          <w:kern w:val="14"/>
          <w:szCs w:val="22"/>
          <w:rtl/>
          <w:lang w:val="en-US"/>
          <w14:ligatures w14:val="standardContextual"/>
        </w:rPr>
        <w:t xml:space="preserve"> الدية</w:t>
      </w:r>
      <w:r w:rsidRPr="005562DE">
        <w:rPr>
          <w:rFonts w:ascii="Simplified Arabic" w:eastAsia="Calibri" w:hAnsi="Simplified Arabic" w:cs="Simplified Arabic" w:hint="cs"/>
          <w:color w:val="000000"/>
          <w:kern w:val="14"/>
          <w:szCs w:val="22"/>
          <w:rtl/>
          <w:lang w:val="en-US"/>
          <w14:ligatures w14:val="standardContextual"/>
        </w:rPr>
        <w:t xml:space="preserve">. وفضلاً عن الضمانات القضائية، لا يتم تنفيذ أي حكم بالإعدام إلا بعد التصديق عليه من سمو أمير البلاد المفدى، الذي يملك سلطة العفو عن تنفيذ العقوبة، مما يشكل ضمانة نهائية إضافية تحول دون تنفيذ العقوبة القصوى إلا في أضيق الحدود. </w:t>
      </w:r>
    </w:p>
    <w:p w14:paraId="0AD3CD05"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12(و) من قائمة المسائل</w:t>
      </w:r>
    </w:p>
    <w:p w14:paraId="7A6CE25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تجدر الإشارة إلى </w:t>
      </w:r>
      <w:r w:rsidRPr="005562DE">
        <w:rPr>
          <w:rFonts w:ascii="Simplified Arabic" w:eastAsia="Calibri" w:hAnsi="Simplified Arabic" w:cs="Simplified Arabic"/>
          <w:color w:val="000000"/>
          <w:kern w:val="14"/>
          <w:szCs w:val="22"/>
          <w:rtl/>
          <w:lang w:val="en-US"/>
          <w14:ligatures w14:val="standardContextual"/>
        </w:rPr>
        <w:t>أن الشريعة الإسلامية هي المصدر الرئيسي للتشريعات بدولة قطر، ومن ثم يجب ألا تتعارض التشريعات سواء الجنائية أو المدنية أو غيرها مع الأحكام العامة المتأصلة من الشريعة الإسلامية. وترجمة لهذه القاعدة التشريعية العامة؛ فإن الشريعة الإسلامية ت</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ح</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ر</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م العلاقات الجنسية الخارجة عن إطار الزواج بين الرجل والمرأة؛ وهو الأمر الذي دفع المشرع القطري إلى تجريم تلك الأفعال لمنع انتشارها أو تكرارها بين أفراد المجتمع القطري المُحافظ.</w:t>
      </w:r>
    </w:p>
    <w:p w14:paraId="3E337C1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أما فيما يتعلق بعدم تناسب العقوبات المفروضة على النساء، فإن التشريعات القطرية تُطبق أحكامها على أساس قانوني مع مراعاة الضمانات الإجرائية المكفولة للمتهمين كافة، وتخضع الأحكام القضائية في هذا الشأن لسلطة القضاء وتقديره وفقاً لظروف كل حالة.</w:t>
      </w:r>
    </w:p>
    <w:p w14:paraId="582D6F60"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ل-  </w:t>
      </w:r>
      <w:r w:rsidRPr="005562DE">
        <w:rPr>
          <w:rFonts w:ascii="Simplified Arabic" w:eastAsia="DengXian" w:hAnsi="Simplified Arabic" w:cs="Simplified Arabic"/>
          <w:b/>
          <w:bCs/>
          <w:color w:val="000000"/>
          <w:sz w:val="26"/>
          <w:szCs w:val="26"/>
          <w:rtl/>
        </w:rPr>
        <w:tab/>
        <w:t>الفقرة 13 (أ) و(ب) و(ج) (د) (ه) (و) من قائمة المسائل بشأن الاتجار بالنساء والفتيات واستغلالهن في البغاء</w:t>
      </w:r>
    </w:p>
    <w:p w14:paraId="6216A5F7"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13(أ) من قائمة المسائل</w:t>
      </w:r>
    </w:p>
    <w:p w14:paraId="19E9EABF"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في إطار </w:t>
      </w:r>
      <w:r w:rsidRPr="005562DE">
        <w:rPr>
          <w:rFonts w:ascii="Simplified Arabic" w:eastAsia="Calibri" w:hAnsi="Simplified Arabic" w:cs="Simplified Arabic" w:hint="cs"/>
          <w:color w:val="000000"/>
          <w:kern w:val="14"/>
          <w:szCs w:val="22"/>
          <w:rtl/>
          <w:lang w:val="en-US"/>
          <w14:ligatures w14:val="standardContextual"/>
        </w:rPr>
        <w:t>الجهود الوطنية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التي تبذلها دولة قطر </w:t>
      </w:r>
      <w:r w:rsidRPr="005562DE">
        <w:rPr>
          <w:rFonts w:ascii="Simplified Arabic" w:eastAsia="Calibri" w:hAnsi="Simplified Arabic" w:cs="Simplified Arabic"/>
          <w:color w:val="000000"/>
          <w:kern w:val="14"/>
          <w:szCs w:val="22"/>
          <w:rtl/>
          <w:lang w:val="en-US"/>
          <w14:ligatures w14:val="standardContextual"/>
        </w:rPr>
        <w:t>إلى تطوير السياسات والآليات الوطنية لمكافحة الاتجار بالبشر، وانطلاقاً من أحكام قرار مجلس الوزراء رقم (15) لسنة 2017 بشأن إنشاء اللجنة المعنية بمكافحة الاتجار بالبشر</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فقد تم مؤخراً اعتماد الخطة الوطنية لمكافحة الاتجار بالبش</w:t>
      </w:r>
      <w:r w:rsidRPr="005562DE">
        <w:rPr>
          <w:rFonts w:ascii="Simplified Arabic" w:eastAsia="Calibri" w:hAnsi="Simplified Arabic" w:cs="Simplified Arabic" w:hint="cs"/>
          <w:color w:val="000000"/>
          <w:kern w:val="14"/>
          <w:szCs w:val="22"/>
          <w:rtl/>
          <w:lang w:val="en-US"/>
          <w14:ligatures w14:val="standardContextual"/>
        </w:rPr>
        <w:t>ر</w:t>
      </w:r>
      <w:r w:rsidRPr="005562DE">
        <w:rPr>
          <w:rFonts w:ascii="Simplified Arabic" w:eastAsia="Calibri" w:hAnsi="Simplified Arabic" w:cs="Simplified Arabic"/>
          <w:color w:val="000000"/>
          <w:kern w:val="14"/>
          <w:szCs w:val="22"/>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2024–2026</w:t>
      </w:r>
      <w:r w:rsidRPr="005562DE">
        <w:rPr>
          <w:rFonts w:ascii="Simplified Arabic" w:eastAsia="Calibri" w:hAnsi="Simplified Arabic" w:cs="Simplified Arabic" w:hint="cs"/>
          <w:color w:val="000000"/>
          <w:kern w:val="14"/>
          <w:szCs w:val="22"/>
          <w:rtl/>
          <w:lang w:val="en-US"/>
          <w14:ligatures w14:val="standardContextual"/>
        </w:rPr>
        <w:t>. وقد خُصِص لتنفيذ الخطة كوادر بشرية مُدربة، وموارد تقنية لرصد الشكاوى ومتابعتها، إلى جانب دعم مراكز الإيواء المخصصة للضحايا، وتطوير آليات التفتيش والرقابة.</w:t>
      </w:r>
    </w:p>
    <w:p w14:paraId="3DDF581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ويستند الإطار القانوني لمكافحة الاتجار بالبشر إلى ال</w:t>
      </w:r>
      <w:r w:rsidRPr="005562DE">
        <w:rPr>
          <w:rFonts w:ascii="Simplified Arabic" w:eastAsia="Calibri" w:hAnsi="Simplified Arabic" w:cs="Simplified Arabic"/>
          <w:color w:val="000000"/>
          <w:kern w:val="14"/>
          <w:szCs w:val="22"/>
          <w:rtl/>
          <w:lang w:val="en-US"/>
          <w14:ligatures w14:val="standardContextual"/>
        </w:rPr>
        <w:t>قانون رقم (21) لسنة 2024 بتعديل بعض أحكام القانون رقم (15) لسنة 2011 بشأن مكافحة الاتجار بالبشر</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والذي يجرم جميع أشكال</w:t>
      </w:r>
      <w:r w:rsidRPr="005562DE">
        <w:rPr>
          <w:rFonts w:ascii="Simplified Arabic" w:eastAsia="Calibri" w:hAnsi="Simplified Arabic" w:cs="Simplified Arabic"/>
          <w:color w:val="000000"/>
          <w:kern w:val="14"/>
          <w:szCs w:val="22"/>
          <w:rtl/>
          <w:lang w:val="en-US"/>
          <w14:ligatures w14:val="standardContextual"/>
        </w:rPr>
        <w:t xml:space="preserve"> الاتجار بالبش</w:t>
      </w:r>
      <w:r w:rsidRPr="005562DE">
        <w:rPr>
          <w:rFonts w:ascii="Simplified Arabic" w:eastAsia="Calibri" w:hAnsi="Simplified Arabic" w:cs="Simplified Arabic" w:hint="cs"/>
          <w:color w:val="000000"/>
          <w:kern w:val="14"/>
          <w:szCs w:val="22"/>
          <w:rtl/>
          <w:lang w:val="en-US"/>
          <w14:ligatures w14:val="standardContextual"/>
        </w:rPr>
        <w:t>ر و</w:t>
      </w:r>
      <w:r w:rsidRPr="005562DE">
        <w:rPr>
          <w:rFonts w:ascii="Simplified Arabic" w:eastAsia="Calibri" w:hAnsi="Simplified Arabic" w:cs="Simplified Arabic"/>
          <w:color w:val="000000"/>
          <w:kern w:val="14"/>
          <w:szCs w:val="22"/>
          <w:rtl/>
          <w:lang w:val="en-US"/>
          <w14:ligatures w14:val="standardContextual"/>
        </w:rPr>
        <w:t>الأنشطة ذات الصلة</w:t>
      </w:r>
      <w:r w:rsidRPr="005562DE">
        <w:rPr>
          <w:rFonts w:ascii="Simplified Arabic" w:eastAsia="Calibri" w:hAnsi="Simplified Arabic" w:cs="Simplified Arabic" w:hint="cs"/>
          <w:color w:val="000000"/>
          <w:kern w:val="14"/>
          <w:szCs w:val="22"/>
          <w:rtl/>
          <w:lang w:val="en-US"/>
          <w14:ligatures w14:val="standardContextual"/>
        </w:rPr>
        <w:t>. كما يكفل عدم مساءلة الضحايا</w:t>
      </w:r>
      <w:r w:rsidRPr="005562DE">
        <w:rPr>
          <w:rFonts w:ascii="Simplified Arabic" w:eastAsia="Calibri" w:hAnsi="Simplified Arabic" w:cs="Simplified Arabic"/>
          <w:color w:val="000000"/>
          <w:kern w:val="14"/>
          <w:szCs w:val="22"/>
          <w:rtl/>
          <w:lang w:val="en-US"/>
          <w14:ligatures w14:val="standardContextual"/>
        </w:rPr>
        <w:t xml:space="preserve"> جنائياً </w:t>
      </w:r>
      <w:r w:rsidRPr="005562DE">
        <w:rPr>
          <w:rFonts w:ascii="Simplified Arabic" w:eastAsia="Calibri" w:hAnsi="Simplified Arabic" w:cs="Simplified Arabic" w:hint="cs"/>
          <w:color w:val="000000"/>
          <w:kern w:val="14"/>
          <w:szCs w:val="22"/>
          <w:rtl/>
          <w:lang w:val="en-US"/>
          <w14:ligatures w14:val="standardContextual"/>
        </w:rPr>
        <w:t>عن الأفعال التي ارتكبت نتيجة لكونهم ضحايا للاتجار بالبشر مثل ضحايا تهريب المهاجرين. كما أضاف</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القانون ذاته نصوصاً تتعلق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برامج الدعم والرعاية للضحايا بما في ذلك الرعاية الصحية والخدمات النفسية والدعم القانوني</w:t>
      </w:r>
      <w:r w:rsidRPr="005562DE">
        <w:rPr>
          <w:rFonts w:ascii="Simplified Arabic" w:eastAsia="Calibri" w:hAnsi="Simplified Arabic" w:cs="Simplified Arabic" w:hint="cs"/>
          <w:color w:val="000000"/>
          <w:kern w:val="14"/>
          <w:szCs w:val="22"/>
          <w:rtl/>
          <w:lang w:val="en-US"/>
          <w14:ligatures w14:val="standardContextual"/>
        </w:rPr>
        <w:t xml:space="preserve">، فضلاً عن </w:t>
      </w:r>
      <w:r w:rsidRPr="005562DE">
        <w:rPr>
          <w:rFonts w:ascii="Simplified Arabic" w:eastAsia="Calibri" w:hAnsi="Simplified Arabic" w:cs="Simplified Arabic"/>
          <w:color w:val="000000"/>
          <w:kern w:val="14"/>
          <w:szCs w:val="22"/>
          <w:rtl/>
          <w:lang w:val="en-US"/>
          <w14:ligatures w14:val="standardContextual"/>
        </w:rPr>
        <w:t xml:space="preserve">تحمل وزارة الداخلية أية نفقات تترتب على إعادة المجني عليهم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اتخاذ الإجراءات اللازمة لتقنين وضعهم في الدولة بالتنسيق مع الجهات المختصة</w:t>
      </w:r>
      <w:r w:rsidRPr="005562DE">
        <w:rPr>
          <w:rFonts w:ascii="Simplified Arabic" w:eastAsia="Calibri" w:hAnsi="Simplified Arabic" w:cs="Simplified Arabic" w:hint="cs"/>
          <w:color w:val="000000"/>
          <w:kern w:val="14"/>
          <w:szCs w:val="22"/>
          <w:rtl/>
          <w:lang w:val="en-US"/>
          <w14:ligatures w14:val="standardContextual"/>
        </w:rPr>
        <w:t>، و</w:t>
      </w:r>
      <w:r w:rsidRPr="005562DE">
        <w:rPr>
          <w:rFonts w:ascii="Simplified Arabic" w:eastAsia="Calibri" w:hAnsi="Simplified Arabic" w:cs="Simplified Arabic"/>
          <w:color w:val="000000"/>
          <w:kern w:val="14"/>
          <w:szCs w:val="22"/>
          <w:rtl/>
          <w:lang w:val="en-US"/>
          <w14:ligatures w14:val="standardContextual"/>
        </w:rPr>
        <w:t xml:space="preserve">الإيداع بأحد المراكز المختصة بالإيواء أو التأهيل أو لدى </w:t>
      </w:r>
      <w:r w:rsidRPr="005562DE">
        <w:rPr>
          <w:rFonts w:ascii="Simplified Arabic" w:eastAsia="Calibri" w:hAnsi="Simplified Arabic" w:cs="Simplified Arabic" w:hint="cs"/>
          <w:color w:val="000000"/>
          <w:kern w:val="14"/>
          <w:szCs w:val="22"/>
          <w:rtl/>
          <w:lang w:val="en-US"/>
          <w14:ligatures w14:val="standardContextual"/>
        </w:rPr>
        <w:t xml:space="preserve">أي </w:t>
      </w:r>
      <w:r w:rsidRPr="005562DE">
        <w:rPr>
          <w:rFonts w:ascii="Simplified Arabic" w:eastAsia="Calibri" w:hAnsi="Simplified Arabic" w:cs="Simplified Arabic"/>
          <w:color w:val="000000"/>
          <w:kern w:val="14"/>
          <w:szCs w:val="22"/>
          <w:rtl/>
          <w:lang w:val="en-US"/>
          <w14:ligatures w14:val="standardContextual"/>
        </w:rPr>
        <w:t xml:space="preserve">جهة معتمدة </w:t>
      </w:r>
      <w:r w:rsidRPr="005562DE">
        <w:rPr>
          <w:rFonts w:ascii="Simplified Arabic" w:eastAsia="Calibri" w:hAnsi="Simplified Arabic" w:cs="Simplified Arabic" w:hint="cs"/>
          <w:color w:val="000000"/>
          <w:kern w:val="14"/>
          <w:szCs w:val="22"/>
          <w:rtl/>
          <w:lang w:val="en-US"/>
          <w14:ligatures w14:val="standardContextual"/>
        </w:rPr>
        <w:t>تتعهد</w:t>
      </w:r>
      <w:r w:rsidRPr="005562DE">
        <w:rPr>
          <w:rFonts w:ascii="Simplified Arabic" w:eastAsia="Calibri" w:hAnsi="Simplified Arabic" w:cs="Simplified Arabic"/>
          <w:color w:val="000000"/>
          <w:kern w:val="14"/>
          <w:szCs w:val="22"/>
          <w:rtl/>
          <w:lang w:val="en-US"/>
          <w14:ligatures w14:val="standardContextual"/>
        </w:rPr>
        <w:t xml:space="preserve"> بتوفير سكن لهم في حالة حاجتهم لذلك</w:t>
      </w:r>
      <w:r w:rsidRPr="005562DE">
        <w:rPr>
          <w:rFonts w:ascii="Simplified Arabic" w:eastAsia="Calibri" w:hAnsi="Simplified Arabic" w:cs="Simplified Arabic" w:hint="cs"/>
          <w:color w:val="000000"/>
          <w:kern w:val="14"/>
          <w:szCs w:val="22"/>
          <w:rtl/>
          <w:lang w:val="en-US"/>
          <w14:ligatures w14:val="standardContextual"/>
        </w:rPr>
        <w:t xml:space="preserve">. كما تعزز التشريعات ذات الصلة ولا سيما </w:t>
      </w:r>
      <w:r w:rsidRPr="005562DE">
        <w:rPr>
          <w:rFonts w:ascii="Simplified Arabic" w:eastAsia="Calibri" w:hAnsi="Simplified Arabic" w:cs="Simplified Arabic"/>
          <w:color w:val="000000"/>
          <w:kern w:val="14"/>
          <w:szCs w:val="22"/>
          <w:rtl/>
          <w:lang w:val="en-US"/>
          <w14:ligatures w14:val="standardContextual"/>
        </w:rPr>
        <w:t>قانون المستخدمين في المنازل</w:t>
      </w:r>
      <w:r w:rsidRPr="005562DE">
        <w:rPr>
          <w:rFonts w:ascii="Simplified Arabic" w:eastAsia="Calibri" w:hAnsi="Simplified Arabic" w:cs="Simplified Arabic" w:hint="cs"/>
          <w:color w:val="000000"/>
          <w:kern w:val="14"/>
          <w:szCs w:val="22"/>
          <w:rtl/>
          <w:lang w:val="en-US"/>
          <w14:ligatures w14:val="standardContextual"/>
        </w:rPr>
        <w:t xml:space="preserve"> وقانون رقم (21) لسنة 2015 بتنظيم دخول وخروج </w:t>
      </w:r>
      <w:r w:rsidRPr="005562DE">
        <w:rPr>
          <w:rFonts w:ascii="Simplified Arabic" w:eastAsia="Calibri" w:hAnsi="Simplified Arabic" w:cs="Simplified Arabic" w:hint="cs"/>
          <w:color w:val="000000"/>
          <w:kern w:val="14"/>
          <w:szCs w:val="22"/>
          <w:rtl/>
          <w:lang w:val="en-US"/>
          <w14:ligatures w14:val="standardContextual"/>
        </w:rPr>
        <w:lastRenderedPageBreak/>
        <w:t>الوافدين المعدل بموجب مرسوم بقانون رقم (19) لسنة 2020، حق العمالة الوافدة بمن فيهم العاملات المنزليات المهاجرات في الإبلاغ عن الانتهاكات عبر آليات آمنة ومتعددة اللغات دون خوف من الترحيل أو المساءلة القانونية.</w:t>
      </w:r>
    </w:p>
    <w:p w14:paraId="3C430E6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يُ</w:t>
      </w:r>
      <w:r w:rsidRPr="005562DE">
        <w:rPr>
          <w:rFonts w:ascii="Simplified Arabic" w:eastAsia="Calibri" w:hAnsi="Simplified Arabic" w:cs="Simplified Arabic"/>
          <w:color w:val="000000"/>
          <w:kern w:val="14"/>
          <w:szCs w:val="22"/>
          <w:rtl/>
          <w:lang w:val="en-US"/>
          <w14:ligatures w14:val="standardContextual"/>
        </w:rPr>
        <w:t xml:space="preserve">جرّم القانون الاتجار بالجنس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بالعمالة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وينص</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على عقوبات تتناسب مع العقوبات </w:t>
      </w:r>
      <w:r w:rsidRPr="005562DE">
        <w:rPr>
          <w:rFonts w:ascii="Simplified Arabic" w:eastAsia="Calibri" w:hAnsi="Simplified Arabic" w:cs="Simplified Arabic" w:hint="cs"/>
          <w:color w:val="000000"/>
          <w:kern w:val="14"/>
          <w:szCs w:val="22"/>
          <w:rtl/>
          <w:lang w:val="en-US"/>
          <w14:ligatures w14:val="standardContextual"/>
        </w:rPr>
        <w:t>المقررة</w:t>
      </w:r>
      <w:r w:rsidRPr="005562DE">
        <w:rPr>
          <w:rFonts w:ascii="Simplified Arabic" w:eastAsia="Calibri" w:hAnsi="Simplified Arabic" w:cs="Simplified Arabic"/>
          <w:color w:val="000000"/>
          <w:kern w:val="14"/>
          <w:szCs w:val="22"/>
          <w:rtl/>
          <w:lang w:val="en-US"/>
          <w14:ligatures w14:val="standardContextual"/>
        </w:rPr>
        <w:t xml:space="preserve"> للجرائم الخطيرة </w:t>
      </w:r>
      <w:r w:rsidRPr="005562DE">
        <w:rPr>
          <w:rFonts w:ascii="Simplified Arabic" w:eastAsia="Calibri" w:hAnsi="Simplified Arabic" w:cs="Simplified Arabic" w:hint="cs"/>
          <w:color w:val="000000"/>
          <w:kern w:val="14"/>
          <w:szCs w:val="22"/>
          <w:rtl/>
          <w:lang w:val="en-US"/>
          <w14:ligatures w14:val="standardContextual"/>
        </w:rPr>
        <w:t>كجرائم الاغتصاب أو التحريض على ارتكاب أي جريمة من جرائم الاتجار بالبشر، وإن لم يترتب على التحريض أثر.</w:t>
      </w:r>
    </w:p>
    <w:p w14:paraId="738C20B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وتُعزز التشريعات ذات الصلة الإطار الوقائي حيث يُسمح لكافة العمال الوافدين بمغادرة البلاد دون اشتراط الحصول على تصريح، كما تنظم هذه التشريعات حقوق العمالة المنزلية، وتنظيم عقودهم لحمايتهم من أي استغلال، وتضمن حصولهم على أجورهم في مواعيدها، ويتم توفير كذلك مراكز دعم متخصصة تقدم الحماية والرعاية النفسية والاجتماعية والقانونية والمساعدة القضائية للعمال. </w:t>
      </w:r>
    </w:p>
    <w:p w14:paraId="61CF04A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وتنص التشريعات المذكورة على </w:t>
      </w:r>
      <w:r w:rsidRPr="005562DE">
        <w:rPr>
          <w:rFonts w:ascii="Simplified Arabic" w:eastAsia="Calibri" w:hAnsi="Simplified Arabic" w:cs="Simplified Arabic"/>
          <w:color w:val="000000"/>
          <w:kern w:val="14"/>
          <w:szCs w:val="22"/>
          <w:rtl/>
          <w:lang w:val="en-US"/>
          <w14:ligatures w14:val="standardContextual"/>
        </w:rPr>
        <w:t xml:space="preserve">تمكين العمال من الاحتفاظ بجوازات سفرهم ووثائقهم الرسمية، </w:t>
      </w:r>
      <w:r w:rsidRPr="005562DE">
        <w:rPr>
          <w:rFonts w:ascii="Simplified Arabic" w:eastAsia="Calibri" w:hAnsi="Simplified Arabic" w:cs="Simplified Arabic" w:hint="cs"/>
          <w:color w:val="000000"/>
          <w:kern w:val="14"/>
          <w:szCs w:val="22"/>
          <w:rtl/>
          <w:lang w:val="en-US"/>
          <w14:ligatures w14:val="standardContextual"/>
        </w:rPr>
        <w:t>مع فرض</w:t>
      </w:r>
      <w:r w:rsidRPr="005562DE">
        <w:rPr>
          <w:rFonts w:ascii="Simplified Arabic" w:eastAsia="Calibri" w:hAnsi="Simplified Arabic" w:cs="Simplified Arabic"/>
          <w:color w:val="000000"/>
          <w:kern w:val="14"/>
          <w:szCs w:val="22"/>
          <w:rtl/>
          <w:lang w:val="en-US"/>
          <w14:ligatures w14:val="standardContextual"/>
        </w:rPr>
        <w:t xml:space="preserve"> غرام</w:t>
      </w:r>
      <w:r w:rsidRPr="005562DE">
        <w:rPr>
          <w:rFonts w:ascii="Simplified Arabic" w:eastAsia="Calibri" w:hAnsi="Simplified Arabic" w:cs="Simplified Arabic" w:hint="cs"/>
          <w:color w:val="000000"/>
          <w:kern w:val="14"/>
          <w:szCs w:val="22"/>
          <w:rtl/>
          <w:lang w:val="en-US"/>
          <w14:ligatures w14:val="standardContextual"/>
        </w:rPr>
        <w:t>ات</w:t>
      </w:r>
      <w:r w:rsidRPr="005562DE">
        <w:rPr>
          <w:rFonts w:ascii="Simplified Arabic" w:eastAsia="Calibri" w:hAnsi="Simplified Arabic" w:cs="Simplified Arabic"/>
          <w:color w:val="000000"/>
          <w:kern w:val="14"/>
          <w:szCs w:val="22"/>
          <w:rtl/>
          <w:lang w:val="en-US"/>
          <w14:ligatures w14:val="standardContextual"/>
        </w:rPr>
        <w:t xml:space="preserve"> تصل إلى 25,000 ريال قطري</w:t>
      </w:r>
      <w:r w:rsidRPr="005562DE">
        <w:rPr>
          <w:rFonts w:ascii="Simplified Arabic" w:eastAsia="Calibri" w:hAnsi="Simplified Arabic" w:cs="Simplified Arabic" w:hint="cs"/>
          <w:color w:val="000000"/>
          <w:kern w:val="14"/>
          <w:szCs w:val="22"/>
          <w:rtl/>
          <w:lang w:val="en-US"/>
          <w14:ligatures w14:val="standardContextual"/>
        </w:rPr>
        <w:t xml:space="preserve"> على من يخالف ذلك.</w:t>
      </w:r>
    </w:p>
    <w:p w14:paraId="5DF1AF1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كما </w:t>
      </w:r>
      <w:r w:rsidRPr="005562DE">
        <w:rPr>
          <w:rFonts w:ascii="Simplified Arabic" w:eastAsia="Calibri" w:hAnsi="Simplified Arabic" w:cs="Simplified Arabic" w:hint="cs"/>
          <w:color w:val="000000"/>
          <w:kern w:val="14"/>
          <w:szCs w:val="22"/>
          <w:rtl/>
          <w:lang w:val="en-US"/>
          <w14:ligatures w14:val="standardContextual"/>
        </w:rPr>
        <w:t>تنظم</w:t>
      </w:r>
      <w:r w:rsidRPr="005562DE">
        <w:rPr>
          <w:rFonts w:ascii="Simplified Arabic" w:eastAsia="Calibri" w:hAnsi="Simplified Arabic" w:cs="Simplified Arabic"/>
          <w:color w:val="000000"/>
          <w:kern w:val="14"/>
          <w:szCs w:val="22"/>
          <w:rtl/>
          <w:lang w:val="en-US"/>
          <w14:ligatures w14:val="standardContextual"/>
        </w:rPr>
        <w:t xml:space="preserve"> الأحكام الواردة </w:t>
      </w:r>
      <w:r w:rsidRPr="005562DE">
        <w:rPr>
          <w:rFonts w:ascii="Simplified Arabic" w:eastAsia="Calibri" w:hAnsi="Simplified Arabic" w:cs="Simplified Arabic" w:hint="cs"/>
          <w:color w:val="000000"/>
          <w:kern w:val="14"/>
          <w:szCs w:val="22"/>
          <w:rtl/>
          <w:lang w:val="en-US"/>
          <w14:ligatures w14:val="standardContextual"/>
        </w:rPr>
        <w:t>في ال</w:t>
      </w:r>
      <w:r w:rsidRPr="005562DE">
        <w:rPr>
          <w:rFonts w:ascii="Simplified Arabic" w:eastAsia="Calibri" w:hAnsi="Simplified Arabic" w:cs="Simplified Arabic"/>
          <w:color w:val="000000"/>
          <w:kern w:val="14"/>
          <w:szCs w:val="22"/>
          <w:rtl/>
          <w:lang w:val="en-US"/>
          <w14:ligatures w14:val="standardContextual"/>
        </w:rPr>
        <w:t xml:space="preserve">قرار </w:t>
      </w:r>
      <w:r w:rsidRPr="005562DE">
        <w:rPr>
          <w:rFonts w:ascii="Simplified Arabic" w:eastAsia="Calibri" w:hAnsi="Simplified Arabic" w:cs="Simplified Arabic" w:hint="cs"/>
          <w:color w:val="000000"/>
          <w:kern w:val="14"/>
          <w:szCs w:val="22"/>
          <w:rtl/>
          <w:lang w:val="en-US"/>
          <w14:ligatures w14:val="standardContextual"/>
        </w:rPr>
        <w:t xml:space="preserve">الوزاري </w:t>
      </w:r>
      <w:r w:rsidRPr="005562DE">
        <w:rPr>
          <w:rFonts w:ascii="Simplified Arabic" w:eastAsia="Calibri" w:hAnsi="Simplified Arabic" w:cs="Simplified Arabic"/>
          <w:color w:val="000000"/>
          <w:kern w:val="14"/>
          <w:szCs w:val="22"/>
          <w:rtl/>
          <w:lang w:val="en-US"/>
          <w14:ligatures w14:val="standardContextual"/>
        </w:rPr>
        <w:t xml:space="preserve">رقم (8) لسنة 2005 بشأن تنظيم شروط وإجراءات الترخيص باستقدام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عمال من الخارج لحساب الغير والمعدل </w:t>
      </w:r>
      <w:r w:rsidRPr="005562DE">
        <w:rPr>
          <w:rFonts w:ascii="Simplified Arabic" w:eastAsia="Calibri" w:hAnsi="Simplified Arabic" w:cs="Simplified Arabic" w:hint="cs"/>
          <w:color w:val="000000"/>
          <w:kern w:val="14"/>
          <w:szCs w:val="22"/>
          <w:rtl/>
          <w:lang w:val="en-US"/>
          <w14:ligatures w14:val="standardContextual"/>
        </w:rPr>
        <w:t>بالقرار الوزاري</w:t>
      </w:r>
      <w:r w:rsidRPr="005562DE">
        <w:rPr>
          <w:rFonts w:ascii="Simplified Arabic" w:eastAsia="Calibri" w:hAnsi="Simplified Arabic" w:cs="Simplified Arabic"/>
          <w:color w:val="000000"/>
          <w:kern w:val="14"/>
          <w:szCs w:val="22"/>
          <w:rtl/>
          <w:lang w:val="en-US"/>
          <w14:ligatures w14:val="standardContextual"/>
        </w:rPr>
        <w:t xml:space="preserve"> رقم (21) لسنة 2021</w:t>
      </w:r>
      <w:r w:rsidRPr="005562DE">
        <w:rPr>
          <w:rFonts w:ascii="Simplified Arabic" w:eastAsia="Calibri" w:hAnsi="Simplified Arabic" w:cs="Simplified Arabic" w:hint="cs"/>
          <w:color w:val="000000"/>
          <w:kern w:val="14"/>
          <w:szCs w:val="22"/>
          <w:rtl/>
          <w:lang w:val="en-US"/>
          <w14:ligatures w14:val="standardContextual"/>
        </w:rPr>
        <w:t>، آليات استقدام العمالة الوافدة</w:t>
      </w:r>
      <w:r w:rsidRPr="005562DE">
        <w:rPr>
          <w:rFonts w:ascii="Simplified Arabic" w:eastAsia="Calibri" w:hAnsi="Simplified Arabic" w:cs="Simplified Arabic"/>
          <w:color w:val="000000"/>
          <w:kern w:val="14"/>
          <w:szCs w:val="22"/>
          <w:rtl/>
          <w:lang w:val="en-US"/>
          <w14:ligatures w14:val="standardContextual"/>
        </w:rPr>
        <w:t xml:space="preserve"> سواء لحساب الغير أو لحساب أصحاب العمل</w:t>
      </w:r>
      <w:r w:rsidRPr="005562DE">
        <w:rPr>
          <w:rFonts w:ascii="Simplified Arabic" w:eastAsia="Calibri" w:hAnsi="Simplified Arabic" w:cs="Simplified Arabic" w:hint="cs"/>
          <w:color w:val="000000"/>
          <w:kern w:val="14"/>
          <w:szCs w:val="22"/>
          <w:rtl/>
          <w:lang w:val="en-US"/>
          <w14:ligatures w14:val="standardContextual"/>
        </w:rPr>
        <w:t>، بما ي</w:t>
      </w:r>
      <w:r w:rsidRPr="005562DE">
        <w:rPr>
          <w:rFonts w:ascii="Simplified Arabic" w:eastAsia="Calibri" w:hAnsi="Simplified Arabic" w:cs="Simplified Arabic"/>
          <w:color w:val="000000"/>
          <w:kern w:val="14"/>
          <w:szCs w:val="22"/>
          <w:rtl/>
          <w:lang w:val="en-US"/>
          <w14:ligatures w14:val="standardContextual"/>
        </w:rPr>
        <w:t xml:space="preserve">هدف </w:t>
      </w:r>
      <w:r w:rsidRPr="005562DE">
        <w:rPr>
          <w:rFonts w:ascii="Simplified Arabic" w:eastAsia="Calibri" w:hAnsi="Simplified Arabic" w:cs="Simplified Arabic" w:hint="cs"/>
          <w:color w:val="000000"/>
          <w:kern w:val="14"/>
          <w:szCs w:val="22"/>
          <w:rtl/>
          <w:lang w:val="en-US"/>
          <w14:ligatures w14:val="standardContextual"/>
        </w:rPr>
        <w:t xml:space="preserve">إلى </w:t>
      </w:r>
      <w:r w:rsidRPr="005562DE">
        <w:rPr>
          <w:rFonts w:ascii="Simplified Arabic" w:eastAsia="Calibri" w:hAnsi="Simplified Arabic" w:cs="Simplified Arabic"/>
          <w:color w:val="000000"/>
          <w:kern w:val="14"/>
          <w:szCs w:val="22"/>
          <w:rtl/>
          <w:lang w:val="en-US"/>
          <w14:ligatures w14:val="standardContextual"/>
        </w:rPr>
        <w:t>حماية حقوق العمال وأصحاب العمل</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وتنظيم علاقات</w:t>
      </w:r>
      <w:r w:rsidRPr="005562DE">
        <w:rPr>
          <w:rFonts w:ascii="Simplified Arabic" w:eastAsia="Calibri" w:hAnsi="Simplified Arabic" w:cs="Simplified Arabic"/>
          <w:color w:val="000000"/>
          <w:kern w:val="14"/>
          <w:szCs w:val="22"/>
          <w:rtl/>
          <w:lang w:val="en-US"/>
          <w14:ligatures w14:val="standardContextual"/>
        </w:rPr>
        <w:t xml:space="preserve"> العمل، و</w:t>
      </w:r>
      <w:r w:rsidRPr="005562DE">
        <w:rPr>
          <w:rFonts w:ascii="Simplified Arabic" w:eastAsia="Calibri" w:hAnsi="Simplified Arabic" w:cs="Simplified Arabic" w:hint="cs"/>
          <w:color w:val="000000"/>
          <w:kern w:val="14"/>
          <w:szCs w:val="22"/>
          <w:rtl/>
          <w:lang w:val="en-US"/>
          <w14:ligatures w14:val="standardContextual"/>
        </w:rPr>
        <w:t xml:space="preserve">ضمان </w:t>
      </w:r>
      <w:r w:rsidRPr="005562DE">
        <w:rPr>
          <w:rFonts w:ascii="Simplified Arabic" w:eastAsia="Calibri" w:hAnsi="Simplified Arabic" w:cs="Simplified Arabic"/>
          <w:color w:val="000000"/>
          <w:kern w:val="14"/>
          <w:szCs w:val="22"/>
          <w:rtl/>
          <w:lang w:val="en-US"/>
          <w14:ligatures w14:val="standardContextual"/>
        </w:rPr>
        <w:t>بيئة عمل عادلة، واستقدام</w:t>
      </w:r>
      <w:r w:rsidRPr="005562DE">
        <w:rPr>
          <w:rFonts w:ascii="Simplified Arabic" w:eastAsia="Calibri" w:hAnsi="Simplified Arabic" w:cs="Simplified Arabic" w:hint="cs"/>
          <w:color w:val="000000"/>
          <w:kern w:val="14"/>
          <w:szCs w:val="22"/>
          <w:rtl/>
          <w:lang w:val="en-US"/>
          <w14:ligatures w14:val="standardContextual"/>
        </w:rPr>
        <w:t xml:space="preserve"> العمالة بطرق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قانونية ومنظمة.</w:t>
      </w:r>
    </w:p>
    <w:p w14:paraId="1BD5EE7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 وحرصت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وزارة العمل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على</w:t>
      </w:r>
      <w:r w:rsidRPr="005562DE">
        <w:rPr>
          <w:rFonts w:ascii="Simplified Arabic" w:eastAsia="Calibri" w:hAnsi="Simplified Arabic" w:cs="Simplified Arabic"/>
          <w:color w:val="000000"/>
          <w:kern w:val="14"/>
          <w:szCs w:val="22"/>
          <w:rtl/>
          <w:lang w:val="en-US"/>
          <w14:ligatures w14:val="standardContextual"/>
        </w:rPr>
        <w:t xml:space="preserve"> تطوير القرارات </w:t>
      </w:r>
      <w:r w:rsidRPr="005562DE">
        <w:rPr>
          <w:rFonts w:ascii="Simplified Arabic" w:eastAsia="Calibri" w:hAnsi="Simplified Arabic" w:cs="Simplified Arabic" w:hint="cs"/>
          <w:color w:val="000000"/>
          <w:kern w:val="14"/>
          <w:szCs w:val="22"/>
          <w:rtl/>
          <w:lang w:val="en-US"/>
          <w14:ligatures w14:val="standardContextual"/>
        </w:rPr>
        <w:t>المنظمة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فئة العمالة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بما في ذلك </w:t>
      </w:r>
      <w:r w:rsidRPr="005562DE">
        <w:rPr>
          <w:rFonts w:ascii="Simplified Arabic" w:eastAsia="Calibri" w:hAnsi="Simplified Arabic" w:cs="Simplified Arabic" w:hint="cs"/>
          <w:color w:val="000000"/>
          <w:kern w:val="14"/>
          <w:szCs w:val="22"/>
          <w:rtl/>
          <w:lang w:val="en-US"/>
          <w14:ligatures w14:val="standardContextual"/>
        </w:rPr>
        <w:t>المستخدمون في</w:t>
      </w:r>
      <w:r w:rsidRPr="005562DE">
        <w:rPr>
          <w:rFonts w:ascii="Simplified Arabic" w:eastAsia="Calibri" w:hAnsi="Simplified Arabic" w:cs="Simplified Arabic"/>
          <w:color w:val="000000"/>
          <w:kern w:val="14"/>
          <w:szCs w:val="22"/>
          <w:rtl/>
          <w:lang w:val="en-US"/>
          <w14:ligatures w14:val="standardContextual"/>
        </w:rPr>
        <w:t xml:space="preserve"> المنازل، </w:t>
      </w:r>
      <w:r w:rsidRPr="005562DE">
        <w:rPr>
          <w:rFonts w:ascii="Simplified Arabic" w:eastAsia="Calibri" w:hAnsi="Simplified Arabic" w:cs="Simplified Arabic" w:hint="cs"/>
          <w:color w:val="000000"/>
          <w:kern w:val="14"/>
          <w:szCs w:val="22"/>
          <w:rtl/>
          <w:lang w:val="en-US"/>
          <w14:ligatures w14:val="standardContextual"/>
        </w:rPr>
        <w:t>من خلال إدخال</w:t>
      </w:r>
      <w:r w:rsidRPr="005562DE">
        <w:rPr>
          <w:rFonts w:ascii="Simplified Arabic" w:eastAsia="Calibri" w:hAnsi="Simplified Arabic" w:cs="Simplified Arabic"/>
          <w:color w:val="000000"/>
          <w:kern w:val="14"/>
          <w:szCs w:val="22"/>
          <w:rtl/>
          <w:lang w:val="en-US"/>
          <w14:ligatures w14:val="standardContextual"/>
        </w:rPr>
        <w:t xml:space="preserve"> تعديلات </w:t>
      </w:r>
      <w:r w:rsidRPr="005562DE">
        <w:rPr>
          <w:rFonts w:ascii="Simplified Arabic" w:eastAsia="Calibri" w:hAnsi="Simplified Arabic" w:cs="Simplified Arabic" w:hint="cs"/>
          <w:color w:val="000000"/>
          <w:kern w:val="14"/>
          <w:szCs w:val="22"/>
          <w:rtl/>
          <w:lang w:val="en-US"/>
          <w14:ligatures w14:val="standardContextual"/>
        </w:rPr>
        <w:t xml:space="preserve">على إجراءات </w:t>
      </w:r>
      <w:r w:rsidRPr="005562DE">
        <w:rPr>
          <w:rFonts w:ascii="Simplified Arabic" w:eastAsia="Calibri" w:hAnsi="Simplified Arabic" w:cs="Simplified Arabic"/>
          <w:color w:val="000000"/>
          <w:kern w:val="14"/>
          <w:szCs w:val="22"/>
          <w:rtl/>
          <w:lang w:val="en-US"/>
          <w14:ligatures w14:val="standardContextual"/>
        </w:rPr>
        <w:t xml:space="preserve">استقدام </w:t>
      </w:r>
      <w:r w:rsidRPr="005562DE">
        <w:rPr>
          <w:rFonts w:ascii="Simplified Arabic" w:eastAsia="Calibri" w:hAnsi="Simplified Arabic" w:cs="Simplified Arabic" w:hint="cs"/>
          <w:color w:val="000000"/>
          <w:kern w:val="14"/>
          <w:szCs w:val="22"/>
          <w:rtl/>
          <w:lang w:val="en-US"/>
          <w14:ligatures w14:val="standardContextual"/>
        </w:rPr>
        <w:t>العمالة</w:t>
      </w:r>
      <w:r w:rsidRPr="005562DE">
        <w:rPr>
          <w:rFonts w:ascii="Simplified Arabic" w:eastAsia="Calibri" w:hAnsi="Simplified Arabic" w:cs="Simplified Arabic"/>
          <w:color w:val="000000"/>
          <w:kern w:val="14"/>
          <w:szCs w:val="22"/>
          <w:rtl/>
          <w:lang w:val="en-US"/>
          <w14:ligatures w14:val="standardContextual"/>
        </w:rPr>
        <w:t xml:space="preserve"> لحساب الغي</w:t>
      </w:r>
      <w:r w:rsidRPr="005562DE">
        <w:rPr>
          <w:rFonts w:ascii="Simplified Arabic" w:eastAsia="Calibri" w:hAnsi="Simplified Arabic" w:cs="Simplified Arabic" w:hint="cs"/>
          <w:color w:val="000000"/>
          <w:kern w:val="14"/>
          <w:szCs w:val="22"/>
          <w:rtl/>
          <w:lang w:val="en-US"/>
          <w14:ligatures w14:val="standardContextual"/>
        </w:rPr>
        <w:t>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بما</w:t>
      </w:r>
      <w:r w:rsidRPr="005562DE">
        <w:rPr>
          <w:rFonts w:ascii="Simplified Arabic" w:eastAsia="Calibri" w:hAnsi="Simplified Arabic" w:cs="Simplified Arabic"/>
          <w:color w:val="000000"/>
          <w:kern w:val="14"/>
          <w:szCs w:val="22"/>
          <w:rtl/>
          <w:lang w:val="en-US"/>
          <w14:ligatures w14:val="standardContextual"/>
        </w:rPr>
        <w:t xml:space="preserve"> يسهم </w:t>
      </w:r>
      <w:r w:rsidRPr="005562DE">
        <w:rPr>
          <w:rFonts w:ascii="Simplified Arabic" w:eastAsia="Calibri" w:hAnsi="Simplified Arabic" w:cs="Simplified Arabic" w:hint="cs"/>
          <w:color w:val="000000"/>
          <w:kern w:val="14"/>
          <w:szCs w:val="22"/>
          <w:rtl/>
          <w:lang w:val="en-US"/>
          <w14:ligatures w14:val="standardContextual"/>
        </w:rPr>
        <w:t>في تعزيز الرقابة على مكاتب الاستقدام،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كما تتولى وزارة العمل</w:t>
      </w:r>
      <w:r w:rsidRPr="005562DE">
        <w:rPr>
          <w:rFonts w:ascii="Simplified Arabic" w:eastAsia="Calibri" w:hAnsi="Simplified Arabic" w:cs="Simplified Arabic"/>
          <w:color w:val="000000"/>
          <w:kern w:val="14"/>
          <w:szCs w:val="22"/>
          <w:rtl/>
          <w:lang w:val="en-US"/>
          <w14:ligatures w14:val="standardContextual"/>
        </w:rPr>
        <w:t xml:space="preserve"> إصدار وتجديد تراخيص </w:t>
      </w:r>
      <w:r w:rsidRPr="005562DE">
        <w:rPr>
          <w:rFonts w:ascii="Simplified Arabic" w:eastAsia="Calibri" w:hAnsi="Simplified Arabic" w:cs="Simplified Arabic" w:hint="cs"/>
          <w:color w:val="000000"/>
          <w:kern w:val="14"/>
          <w:szCs w:val="22"/>
          <w:rtl/>
          <w:lang w:val="en-US"/>
          <w14:ligatures w14:val="standardContextual"/>
        </w:rPr>
        <w:t>هذه المكاتب، وممارسة دور رقابي</w:t>
      </w:r>
      <w:r w:rsidRPr="005562DE">
        <w:rPr>
          <w:rFonts w:ascii="Simplified Arabic" w:eastAsia="Calibri" w:hAnsi="Simplified Arabic" w:cs="Simplified Arabic"/>
          <w:color w:val="000000"/>
          <w:kern w:val="14"/>
          <w:szCs w:val="22"/>
          <w:rtl/>
          <w:lang w:val="en-US"/>
          <w14:ligatures w14:val="standardContextual"/>
        </w:rPr>
        <w:t xml:space="preserve"> مباشر</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على </w:t>
      </w:r>
      <w:r w:rsidRPr="005562DE">
        <w:rPr>
          <w:rFonts w:ascii="Simplified Arabic" w:eastAsia="Calibri" w:hAnsi="Simplified Arabic" w:cs="Simplified Arabic" w:hint="cs"/>
          <w:color w:val="000000"/>
          <w:kern w:val="14"/>
          <w:szCs w:val="22"/>
          <w:rtl/>
          <w:lang w:val="en-US"/>
          <w14:ligatures w14:val="standardContextual"/>
        </w:rPr>
        <w:t>التزامها</w:t>
      </w:r>
      <w:r w:rsidRPr="005562DE">
        <w:rPr>
          <w:rFonts w:ascii="Simplified Arabic" w:eastAsia="Calibri" w:hAnsi="Simplified Arabic" w:cs="Simplified Arabic"/>
          <w:color w:val="000000"/>
          <w:kern w:val="14"/>
          <w:szCs w:val="22"/>
          <w:rtl/>
          <w:lang w:val="en-US"/>
          <w14:ligatures w14:val="standardContextual"/>
        </w:rPr>
        <w:t xml:space="preserve"> بالقوانين والإجراءات المعتمدة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إلى جانب توفير آليات للإبلاغ عن الانتهاكات بسرية تامة. </w:t>
      </w:r>
    </w:p>
    <w:p w14:paraId="7929925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تُنفذ</w:t>
      </w:r>
      <w:r w:rsidRPr="005562DE">
        <w:rPr>
          <w:rFonts w:ascii="Simplified Arabic" w:eastAsia="Calibri" w:hAnsi="Simplified Arabic" w:cs="Simplified Arabic"/>
          <w:color w:val="000000"/>
          <w:kern w:val="14"/>
          <w:szCs w:val="22"/>
          <w:rtl/>
          <w:lang w:val="en-US"/>
          <w14:ligatures w14:val="standardContextual"/>
        </w:rPr>
        <w:t xml:space="preserve"> وزارة العمل</w:t>
      </w:r>
      <w:r w:rsidRPr="005562DE">
        <w:rPr>
          <w:rFonts w:ascii="Simplified Arabic" w:eastAsia="Calibri" w:hAnsi="Simplified Arabic" w:cs="Simplified Arabic" w:hint="cs"/>
          <w:color w:val="000000"/>
          <w:kern w:val="14"/>
          <w:szCs w:val="22"/>
          <w:rtl/>
          <w:lang w:val="en-US"/>
          <w14:ligatures w14:val="standardContextual"/>
        </w:rPr>
        <w:t xml:space="preserve"> بالتنسيق مع اللجنة الوطنية لمكافحة الاتجار بالبشر حملات تفتيش دورية </w:t>
      </w:r>
      <w:r w:rsidRPr="005562DE">
        <w:rPr>
          <w:rFonts w:ascii="Simplified Arabic" w:eastAsia="Calibri" w:hAnsi="Simplified Arabic" w:cs="Simplified Arabic"/>
          <w:color w:val="000000"/>
          <w:kern w:val="14"/>
          <w:szCs w:val="22"/>
          <w:rtl/>
          <w:lang w:val="en-US"/>
          <w14:ligatures w14:val="standardContextual"/>
        </w:rPr>
        <w:t xml:space="preserve">لضمان التزام الشركات بأحكام قانون العمل، </w:t>
      </w:r>
      <w:r w:rsidRPr="005562DE">
        <w:rPr>
          <w:rFonts w:ascii="Simplified Arabic" w:eastAsia="Calibri" w:hAnsi="Simplified Arabic" w:cs="Simplified Arabic" w:hint="cs"/>
          <w:color w:val="000000"/>
          <w:kern w:val="14"/>
          <w:szCs w:val="22"/>
          <w:rtl/>
          <w:lang w:val="en-US"/>
          <w14:ligatures w14:val="standardContextual"/>
        </w:rPr>
        <w:t xml:space="preserve">خاصة فيما </w:t>
      </w:r>
      <w:r w:rsidRPr="005562DE">
        <w:rPr>
          <w:rFonts w:ascii="Simplified Arabic" w:eastAsia="Calibri" w:hAnsi="Simplified Arabic" w:cs="Simplified Arabic"/>
          <w:color w:val="000000"/>
          <w:kern w:val="14"/>
          <w:szCs w:val="22"/>
          <w:rtl/>
          <w:lang w:val="en-US"/>
          <w14:ligatures w14:val="standardContextual"/>
        </w:rPr>
        <w:t>يتعلق بساعات العمل</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وأيام الراحة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والعمل الإضافي</w:t>
      </w:r>
      <w:r w:rsidRPr="005562DE">
        <w:rPr>
          <w:rFonts w:ascii="Simplified Arabic" w:eastAsia="Calibri" w:hAnsi="Simplified Arabic" w:cs="Simplified Arabic" w:hint="cs"/>
          <w:color w:val="000000"/>
          <w:kern w:val="14"/>
          <w:szCs w:val="22"/>
          <w:rtl/>
          <w:lang w:val="en-US"/>
          <w14:ligatures w14:val="standardContextual"/>
        </w:rPr>
        <w:t>. إضافةً إلى ذلك يتم التحقق من التزام الشركات في دفع الأجور، وفي حال رصد مخالفات، يتم إنذارهم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ومنحهم مهلة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 xml:space="preserve">دفع الأجور </w:t>
      </w:r>
      <w:r w:rsidRPr="005562DE">
        <w:rPr>
          <w:rFonts w:ascii="Simplified Arabic" w:eastAsia="Calibri" w:hAnsi="Simplified Arabic" w:cs="Simplified Arabic" w:hint="cs"/>
          <w:color w:val="000000"/>
          <w:kern w:val="14"/>
          <w:szCs w:val="22"/>
          <w:rtl/>
          <w:lang w:val="en-US"/>
          <w14:ligatures w14:val="standardContextual"/>
        </w:rPr>
        <w:t xml:space="preserve">عبر </w:t>
      </w:r>
      <w:r w:rsidRPr="005562DE">
        <w:rPr>
          <w:rFonts w:ascii="Simplified Arabic" w:eastAsia="Calibri" w:hAnsi="Simplified Arabic" w:cs="Simplified Arabic"/>
          <w:color w:val="000000"/>
          <w:kern w:val="14"/>
          <w:szCs w:val="22"/>
          <w:rtl/>
          <w:lang w:val="en-US"/>
          <w14:ligatures w14:val="standardContextual"/>
        </w:rPr>
        <w:t>نظام حماية الأجور (</w:t>
      </w:r>
      <w:r w:rsidRPr="005562DE">
        <w:rPr>
          <w:rFonts w:ascii="Simplified Arabic" w:eastAsia="Calibri" w:hAnsi="Simplified Arabic" w:cs="Simplified Arabic"/>
          <w:color w:val="000000"/>
          <w:kern w:val="14"/>
          <w:szCs w:val="22"/>
          <w:lang w:val="en-US"/>
          <w14:ligatures w14:val="standardContextual"/>
        </w:rPr>
        <w:t>WPS</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كما</w:t>
      </w:r>
      <w:r w:rsidRPr="005562DE">
        <w:rPr>
          <w:rFonts w:ascii="Simplified Arabic" w:eastAsia="Calibri" w:hAnsi="Simplified Arabic" w:cs="Simplified Arabic"/>
          <w:color w:val="000000"/>
          <w:kern w:val="14"/>
          <w:szCs w:val="22"/>
          <w:rtl/>
          <w:lang w:val="en-US"/>
          <w14:ligatures w14:val="standardContextual"/>
        </w:rPr>
        <w:t xml:space="preserve"> تم تطوير المنصة الرقمية "معاون"</w:t>
      </w:r>
      <w:r w:rsidRPr="005562DE">
        <w:rPr>
          <w:rFonts w:ascii="Simplified Arabic" w:eastAsia="Calibri" w:hAnsi="Simplified Arabic" w:cs="Simplified Arabic" w:hint="cs"/>
          <w:color w:val="000000"/>
          <w:kern w:val="14"/>
          <w:szCs w:val="22"/>
          <w:rtl/>
          <w:lang w:val="en-US"/>
          <w14:ligatures w14:val="standardContextual"/>
        </w:rPr>
        <w:t xml:space="preserve"> ل</w:t>
      </w:r>
      <w:r w:rsidRPr="005562DE">
        <w:rPr>
          <w:rFonts w:ascii="Simplified Arabic" w:eastAsia="Calibri" w:hAnsi="Simplified Arabic" w:cs="Simplified Arabic"/>
          <w:color w:val="000000"/>
          <w:kern w:val="14"/>
          <w:szCs w:val="22"/>
          <w:rtl/>
          <w:lang w:val="en-US"/>
          <w14:ligatures w14:val="standardContextual"/>
        </w:rPr>
        <w:t>تنظيم عملية استقدام العمالة المنزلية، وتعزيز الشفافية والمساءلة عبر إجراءات إلكترونية موحدة. </w:t>
      </w:r>
    </w:p>
    <w:p w14:paraId="4AE0B26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وضماناً ل</w:t>
      </w:r>
      <w:r w:rsidRPr="005562DE">
        <w:rPr>
          <w:rFonts w:ascii="Simplified Arabic" w:eastAsia="Calibri" w:hAnsi="Simplified Arabic" w:cs="Simplified Arabic" w:hint="cs"/>
          <w:color w:val="000000"/>
          <w:kern w:val="14"/>
          <w:szCs w:val="22"/>
          <w:rtl/>
          <w:lang w:val="en-US"/>
          <w14:ligatures w14:val="standardContextual"/>
        </w:rPr>
        <w:t>تطبيق ا</w:t>
      </w:r>
      <w:r w:rsidRPr="005562DE">
        <w:rPr>
          <w:rFonts w:ascii="Simplified Arabic" w:eastAsia="Calibri" w:hAnsi="Simplified Arabic" w:cs="Simplified Arabic"/>
          <w:color w:val="000000"/>
          <w:kern w:val="14"/>
          <w:szCs w:val="22"/>
          <w:rtl/>
          <w:lang w:val="en-US"/>
          <w14:ligatures w14:val="standardContextual"/>
        </w:rPr>
        <w:t xml:space="preserve">لحد الأدنى للأجور، </w:t>
      </w:r>
      <w:r w:rsidRPr="005562DE">
        <w:rPr>
          <w:rFonts w:ascii="Simplified Arabic" w:eastAsia="Calibri" w:hAnsi="Simplified Arabic" w:cs="Simplified Arabic" w:hint="cs"/>
          <w:color w:val="000000"/>
          <w:kern w:val="14"/>
          <w:szCs w:val="22"/>
          <w:rtl/>
          <w:lang w:val="en-US"/>
          <w14:ligatures w14:val="standardContextual"/>
        </w:rPr>
        <w:t>صدر</w:t>
      </w:r>
      <w:r w:rsidRPr="005562DE">
        <w:rPr>
          <w:rFonts w:ascii="Simplified Arabic" w:eastAsia="Calibri" w:hAnsi="Simplified Arabic" w:cs="Simplified Arabic"/>
          <w:color w:val="000000"/>
          <w:kern w:val="14"/>
          <w:szCs w:val="22"/>
          <w:rtl/>
          <w:lang w:val="en-US"/>
          <w14:ligatures w14:val="standardContextual"/>
        </w:rPr>
        <w:t xml:space="preserve"> القانون رقم (17) لعام 2020 ب</w:t>
      </w:r>
      <w:r w:rsidRPr="005562DE">
        <w:rPr>
          <w:rFonts w:ascii="Simplified Arabic" w:eastAsia="Calibri" w:hAnsi="Simplified Arabic" w:cs="Simplified Arabic" w:hint="cs"/>
          <w:color w:val="000000"/>
          <w:kern w:val="14"/>
          <w:szCs w:val="22"/>
          <w:rtl/>
          <w:lang w:val="en-US"/>
          <w14:ligatures w14:val="standardContextual"/>
        </w:rPr>
        <w:t xml:space="preserve">شأن </w:t>
      </w:r>
      <w:r w:rsidRPr="005562DE">
        <w:rPr>
          <w:rFonts w:ascii="Simplified Arabic" w:eastAsia="Calibri" w:hAnsi="Simplified Arabic" w:cs="Simplified Arabic"/>
          <w:color w:val="000000"/>
          <w:kern w:val="14"/>
          <w:szCs w:val="22"/>
          <w:rtl/>
          <w:lang w:val="en-US"/>
          <w14:ligatures w14:val="standardContextual"/>
        </w:rPr>
        <w:t xml:space="preserve">تحديد الحد الأدنى لأجور العمال والمستخدمين في المنازل. </w:t>
      </w:r>
      <w:r w:rsidRPr="005562DE">
        <w:rPr>
          <w:rFonts w:ascii="Simplified Arabic" w:eastAsia="Calibri" w:hAnsi="Simplified Arabic" w:cs="Simplified Arabic" w:hint="cs"/>
          <w:color w:val="000000"/>
          <w:kern w:val="14"/>
          <w:szCs w:val="22"/>
          <w:rtl/>
          <w:lang w:val="en-US"/>
          <w14:ligatures w14:val="standardContextual"/>
        </w:rPr>
        <w:t>وأنشأ</w:t>
      </w:r>
      <w:r w:rsidRPr="005562DE">
        <w:rPr>
          <w:rFonts w:ascii="Simplified Arabic" w:eastAsia="Calibri" w:hAnsi="Simplified Arabic" w:cs="Simplified Arabic"/>
          <w:color w:val="000000"/>
          <w:kern w:val="14"/>
          <w:szCs w:val="22"/>
          <w:rtl/>
          <w:lang w:val="en-US"/>
          <w14:ligatures w14:val="standardContextual"/>
        </w:rPr>
        <w:t xml:space="preserve"> قرار مجلس الوزراء رقم (33) لسنة </w:t>
      </w:r>
      <w:r w:rsidRPr="005562DE">
        <w:rPr>
          <w:rFonts w:ascii="Simplified Arabic" w:eastAsia="Calibri" w:hAnsi="Simplified Arabic" w:cs="Simplified Arabic" w:hint="cs"/>
          <w:color w:val="000000"/>
          <w:kern w:val="14"/>
          <w:szCs w:val="22"/>
          <w:rtl/>
          <w:lang w:val="en-US"/>
          <w14:ligatures w14:val="standardContextual"/>
        </w:rPr>
        <w:t xml:space="preserve">2020 </w:t>
      </w:r>
      <w:r w:rsidRPr="005562DE">
        <w:rPr>
          <w:rFonts w:ascii="Simplified Arabic" w:eastAsia="Calibri" w:hAnsi="Simplified Arabic" w:cs="Simplified Arabic"/>
          <w:color w:val="000000"/>
          <w:kern w:val="14"/>
          <w:szCs w:val="22"/>
          <w:rtl/>
          <w:lang w:val="en-US"/>
          <w14:ligatures w14:val="standardContextual"/>
        </w:rPr>
        <w:t xml:space="preserve">لجنة الحد الأدنى للأجور </w:t>
      </w:r>
      <w:r w:rsidRPr="005562DE">
        <w:rPr>
          <w:rFonts w:ascii="Simplified Arabic" w:eastAsia="Calibri" w:hAnsi="Simplified Arabic" w:cs="Simplified Arabic" w:hint="cs"/>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 xml:space="preserve">دراسة ومراجعة الحد الأدنى للأجور وفق معايير وبيانات </w:t>
      </w:r>
      <w:r w:rsidRPr="005562DE">
        <w:rPr>
          <w:rFonts w:ascii="Simplified Arabic" w:eastAsia="Calibri" w:hAnsi="Simplified Arabic" w:cs="Simplified Arabic" w:hint="cs"/>
          <w:color w:val="000000"/>
          <w:kern w:val="14"/>
          <w:szCs w:val="22"/>
          <w:rtl/>
          <w:lang w:val="en-US"/>
          <w14:ligatures w14:val="standardContextual"/>
        </w:rPr>
        <w:t>شاملة. كما تقوم ب</w:t>
      </w:r>
      <w:r w:rsidRPr="005562DE">
        <w:rPr>
          <w:rFonts w:ascii="Simplified Arabic" w:eastAsia="Calibri" w:hAnsi="Simplified Arabic" w:cs="Simplified Arabic"/>
          <w:color w:val="000000"/>
          <w:kern w:val="14"/>
          <w:szCs w:val="22"/>
          <w:rtl/>
          <w:lang w:val="en-US"/>
          <w14:ligatures w14:val="standardContextual"/>
        </w:rPr>
        <w:t xml:space="preserve">متابعة مدى التزام القطاعات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دفع الأجور</w:t>
      </w:r>
      <w:r w:rsidRPr="005562DE">
        <w:rPr>
          <w:rFonts w:ascii="Simplified Arabic" w:eastAsia="Calibri" w:hAnsi="Simplified Arabic" w:cs="Simplified Arabic" w:hint="cs"/>
          <w:color w:val="000000"/>
          <w:kern w:val="14"/>
          <w:szCs w:val="22"/>
          <w:rtl/>
          <w:lang w:val="en-US"/>
          <w14:ligatures w14:val="standardContextual"/>
        </w:rPr>
        <w:t>، وتتخذ</w:t>
      </w:r>
      <w:r w:rsidRPr="005562DE">
        <w:rPr>
          <w:rFonts w:ascii="Simplified Arabic" w:eastAsia="Calibri" w:hAnsi="Simplified Arabic" w:cs="Simplified Arabic"/>
          <w:color w:val="000000"/>
          <w:kern w:val="14"/>
          <w:szCs w:val="22"/>
          <w:rtl/>
          <w:lang w:val="en-US"/>
          <w14:ligatures w14:val="standardContextual"/>
        </w:rPr>
        <w:t xml:space="preserve"> الإجراءات القانونية </w:t>
      </w:r>
      <w:r w:rsidRPr="005562DE">
        <w:rPr>
          <w:rFonts w:ascii="Simplified Arabic" w:eastAsia="Calibri" w:hAnsi="Simplified Arabic" w:cs="Simplified Arabic" w:hint="cs"/>
          <w:color w:val="000000"/>
          <w:kern w:val="14"/>
          <w:szCs w:val="22"/>
          <w:rtl/>
          <w:lang w:val="en-US"/>
          <w14:ligatures w14:val="standardContextual"/>
        </w:rPr>
        <w:t xml:space="preserve">بحق المخالفين </w:t>
      </w:r>
      <w:r w:rsidRPr="005562DE">
        <w:rPr>
          <w:rFonts w:ascii="Simplified Arabic" w:eastAsia="Calibri" w:hAnsi="Simplified Arabic" w:cs="Simplified Arabic"/>
          <w:color w:val="000000"/>
          <w:kern w:val="14"/>
          <w:szCs w:val="22"/>
          <w:rtl/>
          <w:lang w:val="en-US"/>
          <w14:ligatures w14:val="standardContextual"/>
        </w:rPr>
        <w:t>بإحالتهم إلى النيابة العامة</w:t>
      </w:r>
      <w:r w:rsidRPr="005562DE">
        <w:rPr>
          <w:rFonts w:ascii="Simplified Arabic" w:eastAsia="Calibri" w:hAnsi="Simplified Arabic" w:cs="Simplified Arabic" w:hint="cs"/>
          <w:color w:val="000000"/>
          <w:kern w:val="14"/>
          <w:szCs w:val="22"/>
          <w:rtl/>
          <w:lang w:val="en-US"/>
          <w14:ligatures w14:val="standardContextual"/>
        </w:rPr>
        <w:t>، كما تُصدر</w:t>
      </w:r>
      <w:r w:rsidRPr="005562DE">
        <w:rPr>
          <w:rFonts w:ascii="Simplified Arabic" w:eastAsia="Calibri" w:hAnsi="Simplified Arabic" w:cs="Simplified Arabic"/>
          <w:color w:val="000000"/>
          <w:kern w:val="14"/>
          <w:szCs w:val="22"/>
          <w:rtl/>
          <w:lang w:val="en-US"/>
          <w14:ligatures w14:val="standardContextual"/>
        </w:rPr>
        <w:t xml:space="preserve"> تقرير</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 سنوي</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بأعمالها</w:t>
      </w:r>
      <w:r w:rsidRPr="005562DE">
        <w:rPr>
          <w:rFonts w:ascii="Simplified Arabic" w:eastAsia="Calibri" w:hAnsi="Simplified Arabic" w:cs="Simplified Arabic"/>
          <w:color w:val="000000"/>
          <w:kern w:val="14"/>
          <w:szCs w:val="22"/>
          <w:rtl/>
          <w:lang w:val="en-US"/>
          <w14:ligatures w14:val="standardContextual"/>
        </w:rPr>
        <w:t> </w:t>
      </w:r>
      <w:r w:rsidRPr="005562DE">
        <w:rPr>
          <w:rFonts w:ascii="Simplified Arabic" w:eastAsia="Calibri" w:hAnsi="Simplified Arabic" w:cs="Simplified Arabic" w:hint="cs"/>
          <w:color w:val="000000"/>
          <w:kern w:val="14"/>
          <w:szCs w:val="22"/>
          <w:rtl/>
          <w:lang w:val="en-US"/>
          <w14:ligatures w14:val="standardContextual"/>
        </w:rPr>
        <w:t>بما ينسجم</w:t>
      </w:r>
      <w:r w:rsidRPr="005562DE">
        <w:rPr>
          <w:rFonts w:ascii="Simplified Arabic" w:eastAsia="Calibri" w:hAnsi="Simplified Arabic" w:cs="Simplified Arabic"/>
          <w:color w:val="000000"/>
          <w:kern w:val="14"/>
          <w:szCs w:val="22"/>
          <w:rtl/>
          <w:lang w:val="en-US"/>
          <w14:ligatures w14:val="standardContextual"/>
        </w:rPr>
        <w:t xml:space="preserve"> مع رؤية الدولة في تحسين بيئة العمل وتعزيز العدالة الاجتماعية</w:t>
      </w:r>
      <w:r w:rsidRPr="005562DE">
        <w:rPr>
          <w:rFonts w:ascii="Simplified Arabic" w:eastAsia="Calibri" w:hAnsi="Simplified Arabic" w:cs="Simplified Arabic" w:hint="cs"/>
          <w:color w:val="000000"/>
          <w:kern w:val="14"/>
          <w:szCs w:val="22"/>
          <w:rtl/>
          <w:lang w:val="en-US"/>
          <w14:ligatures w14:val="standardContextual"/>
        </w:rPr>
        <w:t>.</w:t>
      </w:r>
    </w:p>
    <w:p w14:paraId="292A0C1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وفيما يتعلق بآليات الرصد والمتابعة، تقوم </w:t>
      </w:r>
      <w:r w:rsidRPr="005562DE">
        <w:rPr>
          <w:rFonts w:ascii="Simplified Arabic" w:eastAsia="Calibri" w:hAnsi="Simplified Arabic" w:cs="Simplified Arabic" w:hint="cs"/>
          <w:color w:val="000000"/>
          <w:kern w:val="14"/>
          <w:szCs w:val="22"/>
          <w:rtl/>
          <w:lang w:val="en-US"/>
          <w14:ligatures w14:val="standardContextual"/>
        </w:rPr>
        <w:t>وزارة العمل</w:t>
      </w:r>
      <w:r w:rsidRPr="005562DE">
        <w:rPr>
          <w:rFonts w:ascii="Simplified Arabic" w:eastAsia="Calibri" w:hAnsi="Simplified Arabic" w:cs="Simplified Arabic"/>
          <w:color w:val="000000"/>
          <w:kern w:val="14"/>
          <w:szCs w:val="22"/>
          <w:rtl/>
          <w:lang w:val="en-US"/>
          <w14:ligatures w14:val="standardContextual"/>
        </w:rPr>
        <w:t xml:space="preserve"> بـجمع وتحليل البيانات</w:t>
      </w:r>
      <w:r w:rsidRPr="005562DE">
        <w:rPr>
          <w:rFonts w:ascii="Simplified Arabic" w:eastAsia="Calibri" w:hAnsi="Simplified Arabic" w:cs="Simplified Arabic" w:hint="cs"/>
          <w:color w:val="000000"/>
          <w:kern w:val="14"/>
          <w:szCs w:val="22"/>
          <w:rtl/>
          <w:lang w:val="en-US"/>
          <w14:ligatures w14:val="standardContextual"/>
        </w:rPr>
        <w:t xml:space="preserve"> الواردة</w:t>
      </w:r>
      <w:r w:rsidRPr="005562DE">
        <w:rPr>
          <w:rFonts w:ascii="Simplified Arabic" w:eastAsia="Calibri" w:hAnsi="Simplified Arabic" w:cs="Simplified Arabic"/>
          <w:color w:val="000000"/>
          <w:kern w:val="14"/>
          <w:szCs w:val="22"/>
          <w:rtl/>
          <w:lang w:val="en-US"/>
          <w14:ligatures w14:val="standardContextual"/>
        </w:rPr>
        <w:t xml:space="preserve"> من منصات استقبال الشكاوى، و</w:t>
      </w:r>
      <w:r w:rsidRPr="005562DE">
        <w:rPr>
          <w:rFonts w:ascii="Simplified Arabic" w:eastAsia="Calibri" w:hAnsi="Simplified Arabic" w:cs="Simplified Arabic" w:hint="cs"/>
          <w:color w:val="000000"/>
          <w:kern w:val="14"/>
          <w:szCs w:val="22"/>
          <w:rtl/>
          <w:lang w:val="en-US"/>
          <w14:ligatures w14:val="standardContextual"/>
        </w:rPr>
        <w:t xml:space="preserve">إحالة </w:t>
      </w:r>
      <w:r w:rsidRPr="005562DE">
        <w:rPr>
          <w:rFonts w:ascii="Simplified Arabic" w:eastAsia="Calibri" w:hAnsi="Simplified Arabic" w:cs="Simplified Arabic"/>
          <w:color w:val="000000"/>
          <w:kern w:val="14"/>
          <w:szCs w:val="22"/>
          <w:rtl/>
          <w:lang w:val="en-US"/>
          <w14:ligatures w14:val="standardContextual"/>
        </w:rPr>
        <w:t>الحالات المؤكدة أو المشتبه فيها إلى اللجنة الوطنية لمكافحة الاتجار بالبشر لاتخاذ الإجراءات القانونية والإدارية اللازمة</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وتُفيد الوزارة بأن جميع الحالات التي تم إدخالها إلى دار الرعاية الإنسانية خلال الفترة من عام 2023 وحتى عام 2025 كانت مُحالة رسمياً من الجهات المختصة نتيجة تعرض أصحابها لجرائم الاتجار بالبشر. وبلغ إجمالي عدد الحالات 139 حالة. حيث </w:t>
      </w:r>
      <w:r w:rsidRPr="005562DE">
        <w:rPr>
          <w:rFonts w:ascii="Simplified Arabic" w:eastAsia="Calibri" w:hAnsi="Simplified Arabic" w:cs="Simplified Arabic" w:hint="cs"/>
          <w:color w:val="000000"/>
          <w:kern w:val="14"/>
          <w:szCs w:val="22"/>
          <w:rtl/>
          <w:lang w:val="en-US"/>
          <w14:ligatures w14:val="standardContextual"/>
        </w:rPr>
        <w:lastRenderedPageBreak/>
        <w:t>سُجِل في عام 2023 عدد 24 حالة جميعها من الذكور، بينما بلغ عدد الحالات في عام 2024، 67 حالة منها 8 ذكور و59 إناث، وتم تحويل حالة واحدة منها إلى مركز أمان. أما في عام 2025 فقد بلغ عدد الحالات 48 حالة، بواقع 20 ذكراً و28 أنثى، وتم تحويل حالتين إلى مركز أمان.</w:t>
      </w:r>
    </w:p>
    <w:p w14:paraId="4D1E97EF"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ويمثل</w:t>
      </w:r>
      <w:r w:rsidRPr="005562DE">
        <w:rPr>
          <w:rFonts w:ascii="Simplified Arabic" w:eastAsia="Calibri" w:hAnsi="Simplified Arabic" w:cs="Simplified Arabic"/>
          <w:color w:val="000000"/>
          <w:kern w:val="14"/>
          <w:szCs w:val="22"/>
          <w:rtl/>
          <w:lang w:val="en-US"/>
          <w14:ligatures w14:val="standardContextual"/>
        </w:rPr>
        <w:t xml:space="preserve"> صدور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قانون رقم (5) لسنة 2022 بشأن حماية المجني عليهم والشهود ومن في حكمهم</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ضمانة أساسية مستحدثة لإيضاح الإطار القانوني والتدابير القانونية اللذين يضمنان للضحايا لا سيما العاملات المنزليات المهاجرات، </w:t>
      </w:r>
      <w:r w:rsidRPr="005562DE">
        <w:rPr>
          <w:rFonts w:ascii="Simplified Arabic" w:eastAsia="Calibri" w:hAnsi="Simplified Arabic" w:cs="Simplified Arabic" w:hint="cs"/>
          <w:color w:val="000000"/>
          <w:kern w:val="14"/>
          <w:szCs w:val="22"/>
          <w:rtl/>
          <w:lang w:val="en-US"/>
          <w14:ligatures w14:val="standardContextual"/>
        </w:rPr>
        <w:t>وتكفل لهن إمكانية</w:t>
      </w:r>
      <w:r w:rsidRPr="005562DE">
        <w:rPr>
          <w:rFonts w:ascii="Simplified Arabic" w:eastAsia="Calibri" w:hAnsi="Simplified Arabic" w:cs="Simplified Arabic"/>
          <w:color w:val="000000"/>
          <w:kern w:val="14"/>
          <w:szCs w:val="22"/>
          <w:rtl/>
          <w:lang w:val="en-US"/>
          <w14:ligatures w14:val="standardContextual"/>
        </w:rPr>
        <w:t xml:space="preserve"> الإبلاغ عن </w:t>
      </w:r>
      <w:r w:rsidRPr="005562DE">
        <w:rPr>
          <w:rFonts w:ascii="Simplified Arabic" w:eastAsia="Calibri" w:hAnsi="Simplified Arabic" w:cs="Simplified Arabic" w:hint="cs"/>
          <w:color w:val="000000"/>
          <w:kern w:val="14"/>
          <w:szCs w:val="22"/>
          <w:rtl/>
          <w:lang w:val="en-US"/>
          <w14:ligatures w14:val="standardContextual"/>
        </w:rPr>
        <w:t xml:space="preserve">جرائم </w:t>
      </w:r>
      <w:r w:rsidRPr="005562DE">
        <w:rPr>
          <w:rFonts w:ascii="Simplified Arabic" w:eastAsia="Calibri" w:hAnsi="Simplified Arabic" w:cs="Simplified Arabic"/>
          <w:color w:val="000000"/>
          <w:kern w:val="14"/>
          <w:szCs w:val="22"/>
          <w:rtl/>
          <w:lang w:val="en-US"/>
          <w14:ligatures w14:val="standardContextual"/>
        </w:rPr>
        <w:t xml:space="preserve">الاتجار دون خوف من العواقب القانونية، </w:t>
      </w:r>
      <w:r w:rsidRPr="005562DE">
        <w:rPr>
          <w:rFonts w:ascii="Simplified Arabic" w:eastAsia="Calibri" w:hAnsi="Simplified Arabic" w:cs="Simplified Arabic" w:hint="cs"/>
          <w:color w:val="000000"/>
          <w:kern w:val="14"/>
          <w:szCs w:val="22"/>
          <w:rtl/>
          <w:lang w:val="en-US"/>
          <w14:ligatures w14:val="standardContextual"/>
        </w:rPr>
        <w:t xml:space="preserve">مع توفير </w:t>
      </w:r>
      <w:r w:rsidRPr="005562DE">
        <w:rPr>
          <w:rFonts w:ascii="Simplified Arabic" w:eastAsia="Calibri" w:hAnsi="Simplified Arabic" w:cs="Simplified Arabic"/>
          <w:color w:val="000000"/>
          <w:kern w:val="14"/>
          <w:szCs w:val="22"/>
          <w:rtl/>
          <w:lang w:val="en-US"/>
          <w14:ligatures w14:val="standardContextual"/>
        </w:rPr>
        <w:t xml:space="preserve">برامج </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لحماية </w:t>
      </w:r>
      <w:r w:rsidRPr="005562DE">
        <w:rPr>
          <w:rFonts w:ascii="Simplified Arabic" w:eastAsia="Calibri" w:hAnsi="Simplified Arabic" w:cs="Simplified Arabic" w:hint="cs"/>
          <w:color w:val="000000"/>
          <w:kern w:val="14"/>
          <w:szCs w:val="22"/>
          <w:rtl/>
          <w:lang w:val="en-US"/>
          <w14:ligatures w14:val="standardContextual"/>
        </w:rPr>
        <w:t>اللازمة ل</w:t>
      </w:r>
      <w:r w:rsidRPr="005562DE">
        <w:rPr>
          <w:rFonts w:ascii="Simplified Arabic" w:eastAsia="Calibri" w:hAnsi="Simplified Arabic" w:cs="Simplified Arabic"/>
          <w:color w:val="000000"/>
          <w:kern w:val="14"/>
          <w:szCs w:val="22"/>
          <w:rtl/>
          <w:lang w:val="en-US"/>
          <w14:ligatures w14:val="standardContextual"/>
        </w:rPr>
        <w:t>لضحايا والشهود</w:t>
      </w:r>
      <w:r w:rsidRPr="005562DE">
        <w:rPr>
          <w:rFonts w:ascii="Simplified Arabic" w:eastAsia="Calibri" w:hAnsi="Simplified Arabic" w:cs="Simplified Arabic" w:hint="cs"/>
          <w:color w:val="000000"/>
          <w:kern w:val="14"/>
          <w:szCs w:val="22"/>
          <w:rtl/>
          <w:lang w:val="en-US"/>
          <w14:ligatures w14:val="standardContextual"/>
        </w:rPr>
        <w:t>. وبشأن</w:t>
      </w:r>
      <w:r w:rsidRPr="005562DE">
        <w:rPr>
          <w:rFonts w:ascii="Simplified Arabic" w:eastAsia="Calibri" w:hAnsi="Simplified Arabic" w:cs="Simplified Arabic"/>
          <w:color w:val="000000"/>
          <w:kern w:val="14"/>
          <w:szCs w:val="22"/>
          <w:rtl/>
          <w:lang w:val="en-US"/>
          <w14:ligatures w14:val="standardContextual"/>
        </w:rPr>
        <w:t xml:space="preserve"> آليه تقديم الشك</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وى العمالية فيتم عبر منصة الشكاوى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إلكترونية </w:t>
      </w:r>
      <w:r w:rsidRPr="005562DE">
        <w:rPr>
          <w:rFonts w:ascii="Simplified Arabic" w:eastAsia="Calibri" w:hAnsi="Simplified Arabic" w:cs="Simplified Arabic" w:hint="cs"/>
          <w:color w:val="000000"/>
          <w:kern w:val="14"/>
          <w:szCs w:val="22"/>
          <w:rtl/>
          <w:lang w:val="en-US"/>
          <w14:ligatures w14:val="standardContextual"/>
        </w:rPr>
        <w:t xml:space="preserve">أو </w:t>
      </w:r>
      <w:r w:rsidRPr="005562DE">
        <w:rPr>
          <w:rFonts w:ascii="Simplified Arabic" w:eastAsia="Calibri" w:hAnsi="Simplified Arabic" w:cs="Simplified Arabic"/>
          <w:color w:val="000000"/>
          <w:kern w:val="14"/>
          <w:szCs w:val="22"/>
          <w:rtl/>
          <w:lang w:val="en-US"/>
          <w14:ligatures w14:val="standardContextual"/>
        </w:rPr>
        <w:t>من خلال الحضور الشخصي إلى مقر إدارة المنازعات العمالية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p>
    <w:p w14:paraId="29B793E7"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13(أ) من قائمة المسائل</w:t>
      </w:r>
    </w:p>
    <w:p w14:paraId="02B1C3DD"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اتخذت الدولة جملة من التدابير المؤسسية والقانونية لتعزيز التحقيق في جميع حالات الاتجار بالنساء والفتيات ومحاكمة مرتكبيها. وفي هذا الإطار أنشأت أجهزة</w:t>
      </w:r>
      <w:r w:rsidRPr="005562DE">
        <w:rPr>
          <w:rFonts w:ascii="Simplified Arabic" w:eastAsia="Calibri" w:hAnsi="Simplified Arabic" w:cs="Simplified Arabic"/>
          <w:color w:val="000000"/>
          <w:kern w:val="14"/>
          <w:szCs w:val="22"/>
          <w:rtl/>
          <w:lang w:val="en-US"/>
          <w14:ligatures w14:val="standardContextual"/>
        </w:rPr>
        <w:t xml:space="preserve"> إنفاذ القانون </w:t>
      </w:r>
      <w:r w:rsidRPr="005562DE">
        <w:rPr>
          <w:rFonts w:ascii="Simplified Arabic" w:eastAsia="Calibri" w:hAnsi="Simplified Arabic" w:cs="Simplified Arabic" w:hint="cs"/>
          <w:color w:val="000000"/>
          <w:kern w:val="14"/>
          <w:szCs w:val="22"/>
          <w:rtl/>
          <w:lang w:val="en-US"/>
          <w14:ligatures w14:val="standardContextual"/>
        </w:rPr>
        <w:t>وحدات متخصصة لمكافحة الاتجار بالبشر، ومن ضمنها</w:t>
      </w:r>
      <w:r w:rsidRPr="005562DE">
        <w:rPr>
          <w:rFonts w:ascii="Simplified Arabic" w:eastAsia="Calibri" w:hAnsi="Simplified Arabic" w:cs="Simplified Arabic"/>
          <w:color w:val="000000"/>
          <w:kern w:val="14"/>
          <w:szCs w:val="22"/>
          <w:rtl/>
          <w:lang w:val="en-US"/>
          <w14:ligatures w14:val="standardContextual"/>
        </w:rPr>
        <w:t xml:space="preserve"> وزارة الداخلية</w:t>
      </w:r>
      <w:r w:rsidRPr="005562DE">
        <w:rPr>
          <w:rFonts w:ascii="Simplified Arabic" w:eastAsia="Calibri" w:hAnsi="Simplified Arabic" w:cs="Simplified Arabic" w:hint="cs"/>
          <w:color w:val="000000"/>
          <w:kern w:val="14"/>
          <w:szCs w:val="22"/>
          <w:rtl/>
          <w:lang w:val="en-US"/>
          <w14:ligatures w14:val="standardContextual"/>
        </w:rPr>
        <w:t>. كما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أنشأت</w:t>
      </w:r>
      <w:r w:rsidRPr="005562DE">
        <w:rPr>
          <w:rFonts w:ascii="Simplified Arabic" w:eastAsia="Calibri" w:hAnsi="Simplified Arabic" w:cs="Simplified Arabic"/>
          <w:color w:val="000000"/>
          <w:kern w:val="14"/>
          <w:szCs w:val="22"/>
          <w:rtl/>
          <w:lang w:val="en-US"/>
          <w14:ligatures w14:val="standardContextual"/>
        </w:rPr>
        <w:t xml:space="preserve"> النيابة العامة نيابة شؤون الإقامة والاتجار بالبشر</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وتتولى </w:t>
      </w:r>
      <w:r w:rsidRPr="005562DE">
        <w:rPr>
          <w:rFonts w:ascii="Simplified Arabic" w:eastAsia="Calibri" w:hAnsi="Simplified Arabic" w:cs="Simplified Arabic"/>
          <w:color w:val="000000"/>
          <w:kern w:val="14"/>
          <w:szCs w:val="22"/>
          <w:rtl/>
          <w:lang w:val="en-US"/>
          <w14:ligatures w14:val="standardContextual"/>
        </w:rPr>
        <w:t>التحقيق في جرائم الاتجار بالبشر وتهريب المهاجرين</w:t>
      </w:r>
      <w:r w:rsidRPr="005562DE">
        <w:rPr>
          <w:rFonts w:ascii="Simplified Arabic" w:eastAsia="Calibri" w:hAnsi="Simplified Arabic" w:cs="Simplified Arabic" w:hint="cs"/>
          <w:color w:val="000000"/>
          <w:kern w:val="14"/>
          <w:szCs w:val="22"/>
          <w:rtl/>
          <w:lang w:val="en-US"/>
          <w14:ligatures w14:val="standardContextual"/>
        </w:rPr>
        <w:t>، إضافة إلى</w:t>
      </w:r>
      <w:r w:rsidRPr="005562DE">
        <w:rPr>
          <w:rFonts w:ascii="Simplified Arabic" w:eastAsia="Calibri" w:hAnsi="Simplified Arabic" w:cs="Simplified Arabic"/>
          <w:color w:val="000000"/>
          <w:kern w:val="14"/>
          <w:szCs w:val="22"/>
          <w:rtl/>
          <w:lang w:val="en-US"/>
          <w14:ligatures w14:val="standardContextual"/>
        </w:rPr>
        <w:t xml:space="preserve"> القضايا التي تحتمل أن </w:t>
      </w:r>
      <w:r w:rsidRPr="005562DE">
        <w:rPr>
          <w:rFonts w:ascii="Simplified Arabic" w:eastAsia="Calibri" w:hAnsi="Simplified Arabic" w:cs="Simplified Arabic" w:hint="cs"/>
          <w:color w:val="000000"/>
          <w:kern w:val="14"/>
          <w:szCs w:val="22"/>
          <w:rtl/>
          <w:lang w:val="en-US"/>
          <w14:ligatures w14:val="standardContextual"/>
        </w:rPr>
        <w:t>تكون</w:t>
      </w:r>
      <w:r w:rsidRPr="005562DE">
        <w:rPr>
          <w:rFonts w:ascii="Simplified Arabic" w:eastAsia="Calibri" w:hAnsi="Simplified Arabic" w:cs="Simplified Arabic"/>
          <w:color w:val="000000"/>
          <w:kern w:val="14"/>
          <w:szCs w:val="22"/>
          <w:rtl/>
          <w:lang w:val="en-US"/>
          <w14:ligatures w14:val="standardContextual"/>
        </w:rPr>
        <w:t xml:space="preserve"> جريمة اتجار </w:t>
      </w:r>
      <w:r w:rsidRPr="005562DE">
        <w:rPr>
          <w:rFonts w:ascii="Simplified Arabic" w:eastAsia="Calibri" w:hAnsi="Simplified Arabic" w:cs="Simplified Arabic" w:hint="cs"/>
          <w:color w:val="000000"/>
          <w:kern w:val="14"/>
          <w:szCs w:val="22"/>
          <w:rtl/>
          <w:lang w:val="en-US"/>
          <w14:ligatures w14:val="standardContextual"/>
        </w:rPr>
        <w:t xml:space="preserve">بالبشر، </w:t>
      </w:r>
      <w:r w:rsidRPr="005562DE">
        <w:rPr>
          <w:rFonts w:ascii="Simplified Arabic" w:eastAsia="Calibri" w:hAnsi="Simplified Arabic" w:cs="Simplified Arabic"/>
          <w:color w:val="000000"/>
          <w:kern w:val="14"/>
          <w:szCs w:val="22"/>
          <w:rtl/>
          <w:lang w:val="en-US"/>
          <w14:ligatures w14:val="standardContextual"/>
        </w:rPr>
        <w:t>مثل عدم دفع الأجور وحجز جواز</w:t>
      </w:r>
      <w:r w:rsidRPr="005562DE">
        <w:rPr>
          <w:rFonts w:ascii="Simplified Arabic" w:eastAsia="Calibri" w:hAnsi="Simplified Arabic" w:cs="Simplified Arabic" w:hint="cs"/>
          <w:color w:val="000000"/>
          <w:kern w:val="14"/>
          <w:szCs w:val="22"/>
          <w:rtl/>
          <w:lang w:val="en-US"/>
          <w14:ligatures w14:val="standardContextual"/>
        </w:rPr>
        <w:t>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سفر والاتجار بالتأشيرات</w:t>
      </w:r>
      <w:r w:rsidRPr="005562DE">
        <w:rPr>
          <w:rFonts w:ascii="Simplified Arabic" w:eastAsia="Calibri" w:hAnsi="Simplified Arabic" w:cs="Simplified Arabic" w:hint="cs"/>
          <w:color w:val="000000"/>
          <w:kern w:val="14"/>
          <w:szCs w:val="22"/>
          <w:rtl/>
          <w:lang w:val="en-US"/>
          <w14:ligatures w14:val="standardContextual"/>
        </w:rPr>
        <w:t xml:space="preserve">. وفي الإطار القضائي، </w:t>
      </w:r>
      <w:r w:rsidRPr="005562DE">
        <w:rPr>
          <w:rFonts w:ascii="Simplified Arabic" w:eastAsia="Calibri" w:hAnsi="Simplified Arabic" w:cs="Simplified Arabic"/>
          <w:color w:val="000000"/>
          <w:kern w:val="14"/>
          <w:szCs w:val="22"/>
          <w:rtl/>
          <w:lang w:val="en-US"/>
          <w14:ligatures w14:val="standardContextual"/>
        </w:rPr>
        <w:t xml:space="preserve">أنشأ المجلس الأعلى للقضاء دائرة </w:t>
      </w:r>
      <w:r w:rsidRPr="005562DE">
        <w:rPr>
          <w:rFonts w:ascii="Simplified Arabic" w:eastAsia="Calibri" w:hAnsi="Simplified Arabic" w:cs="Simplified Arabic" w:hint="cs"/>
          <w:color w:val="000000"/>
          <w:kern w:val="14"/>
          <w:szCs w:val="22"/>
          <w:rtl/>
          <w:lang w:val="en-US"/>
          <w14:ligatures w14:val="standardContextual"/>
        </w:rPr>
        <w:t xml:space="preserve">قضائية </w:t>
      </w:r>
      <w:r w:rsidRPr="005562DE">
        <w:rPr>
          <w:rFonts w:ascii="Simplified Arabic" w:eastAsia="Calibri" w:hAnsi="Simplified Arabic" w:cs="Simplified Arabic"/>
          <w:color w:val="000000"/>
          <w:kern w:val="14"/>
          <w:szCs w:val="22"/>
          <w:rtl/>
          <w:lang w:val="en-US"/>
          <w14:ligatures w14:val="standardContextual"/>
        </w:rPr>
        <w:t>متخصصة بجرائم الاتجار بالبشر</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ت</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عرض عليها كافة القضايا </w:t>
      </w:r>
      <w:r w:rsidRPr="005562DE">
        <w:rPr>
          <w:rFonts w:ascii="Simplified Arabic" w:eastAsia="Calibri" w:hAnsi="Simplified Arabic" w:cs="Simplified Arabic" w:hint="cs"/>
          <w:color w:val="000000"/>
          <w:kern w:val="14"/>
          <w:szCs w:val="22"/>
          <w:rtl/>
          <w:lang w:val="en-US"/>
          <w14:ligatures w14:val="standardContextual"/>
        </w:rPr>
        <w:t>المتعلقة بالجريمة للفصل فيها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إصدار الأحكام </w:t>
      </w:r>
      <w:r w:rsidRPr="005562DE">
        <w:rPr>
          <w:rFonts w:ascii="Simplified Arabic" w:eastAsia="Calibri" w:hAnsi="Simplified Arabic" w:cs="Simplified Arabic" w:hint="cs"/>
          <w:color w:val="000000"/>
          <w:kern w:val="14"/>
          <w:szCs w:val="22"/>
          <w:rtl/>
          <w:lang w:val="en-US"/>
          <w14:ligatures w14:val="standardContextual"/>
        </w:rPr>
        <w:t>بشأنها.</w:t>
      </w:r>
    </w:p>
    <w:p w14:paraId="78B3989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واستناد</w:t>
      </w:r>
      <w:r w:rsidRPr="005562DE">
        <w:rPr>
          <w:rFonts w:ascii="Simplified Arabic" w:eastAsia="Calibri" w:hAnsi="Simplified Arabic" w:cs="Simplified Arabic" w:hint="eastAsia"/>
          <w:color w:val="000000"/>
          <w:kern w:val="14"/>
          <w:szCs w:val="22"/>
          <w:rtl/>
          <w:lang w:val="en-US"/>
          <w14:ligatures w14:val="standardContextual"/>
        </w:rPr>
        <w:t>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إلى الأدوات التشريعية النافذة، </w:t>
      </w:r>
      <w:r w:rsidRPr="005562DE">
        <w:rPr>
          <w:rFonts w:ascii="Simplified Arabic" w:eastAsia="Calibri" w:hAnsi="Simplified Arabic" w:cs="Simplified Arabic" w:hint="cs"/>
          <w:color w:val="000000"/>
          <w:kern w:val="14"/>
          <w:szCs w:val="22"/>
          <w:rtl/>
          <w:lang w:val="en-US"/>
          <w14:ligatures w14:val="standardContextual"/>
        </w:rPr>
        <w:t>ولاسيما</w:t>
      </w:r>
      <w:r w:rsidRPr="005562DE">
        <w:rPr>
          <w:rFonts w:ascii="Simplified Arabic" w:eastAsia="Calibri" w:hAnsi="Simplified Arabic" w:cs="Simplified Arabic"/>
          <w:color w:val="000000"/>
          <w:kern w:val="14"/>
          <w:szCs w:val="22"/>
          <w:rtl/>
          <w:lang w:val="en-US"/>
          <w14:ligatures w14:val="standardContextual"/>
        </w:rPr>
        <w:t xml:space="preserve"> قانون</w:t>
      </w:r>
      <w:r w:rsidRPr="005562DE">
        <w:rPr>
          <w:rFonts w:ascii="Simplified Arabic" w:eastAsia="Calibri" w:hAnsi="Simplified Arabic" w:cs="Simplified Arabic" w:hint="cs"/>
          <w:color w:val="000000"/>
          <w:kern w:val="14"/>
          <w:szCs w:val="22"/>
          <w:rtl/>
          <w:lang w:val="en-US"/>
          <w14:ligatures w14:val="standardContextual"/>
        </w:rPr>
        <w:t xml:space="preserve"> مكافحة</w:t>
      </w:r>
      <w:r w:rsidRPr="005562DE">
        <w:rPr>
          <w:rFonts w:ascii="Simplified Arabic" w:eastAsia="Calibri" w:hAnsi="Simplified Arabic" w:cs="Simplified Arabic"/>
          <w:color w:val="000000"/>
          <w:kern w:val="14"/>
          <w:szCs w:val="22"/>
          <w:rtl/>
          <w:lang w:val="en-US"/>
          <w14:ligatures w14:val="standardContextual"/>
        </w:rPr>
        <w:t xml:space="preserve"> الاتجار بالبشر، </w:t>
      </w:r>
      <w:r w:rsidRPr="005562DE">
        <w:rPr>
          <w:rFonts w:ascii="Simplified Arabic" w:eastAsia="Calibri" w:hAnsi="Simplified Arabic" w:cs="Simplified Arabic" w:hint="cs"/>
          <w:color w:val="000000"/>
          <w:kern w:val="14"/>
          <w:szCs w:val="22"/>
          <w:rtl/>
          <w:lang w:val="en-US"/>
          <w14:ligatures w14:val="standardContextual"/>
        </w:rPr>
        <w:t xml:space="preserve">تباشر الجهات </w:t>
      </w:r>
      <w:r w:rsidRPr="005562DE">
        <w:rPr>
          <w:rFonts w:ascii="Simplified Arabic" w:eastAsia="Calibri" w:hAnsi="Simplified Arabic" w:cs="Simplified Arabic"/>
          <w:color w:val="000000"/>
          <w:kern w:val="14"/>
          <w:szCs w:val="22"/>
          <w:rtl/>
          <w:lang w:val="en-US"/>
          <w14:ligatures w14:val="standardContextual"/>
        </w:rPr>
        <w:t xml:space="preserve">المختصة من وزارة الداخلية والنيابة العامة التحقيق في </w:t>
      </w:r>
      <w:r w:rsidRPr="005562DE">
        <w:rPr>
          <w:rFonts w:ascii="Simplified Arabic" w:eastAsia="Calibri" w:hAnsi="Simplified Arabic" w:cs="Simplified Arabic" w:hint="cs"/>
          <w:color w:val="000000"/>
          <w:kern w:val="14"/>
          <w:szCs w:val="22"/>
          <w:rtl/>
          <w:lang w:val="en-US"/>
          <w14:ligatures w14:val="standardContextual"/>
        </w:rPr>
        <w:t>هذه الجرائم</w:t>
      </w:r>
      <w:r w:rsidRPr="005562DE">
        <w:rPr>
          <w:rFonts w:ascii="Simplified Arabic" w:eastAsia="Calibri" w:hAnsi="Simplified Arabic" w:cs="Simplified Arabic"/>
          <w:color w:val="000000"/>
          <w:kern w:val="14"/>
          <w:szCs w:val="22"/>
          <w:rtl/>
          <w:lang w:val="en-US"/>
          <w14:ligatures w14:val="standardContextual"/>
        </w:rPr>
        <w:t xml:space="preserve">. وقد </w:t>
      </w:r>
      <w:r w:rsidRPr="005562DE">
        <w:rPr>
          <w:rFonts w:ascii="Simplified Arabic" w:eastAsia="Calibri" w:hAnsi="Simplified Arabic" w:cs="Simplified Arabic" w:hint="cs"/>
          <w:color w:val="000000"/>
          <w:kern w:val="14"/>
          <w:szCs w:val="22"/>
          <w:rtl/>
          <w:lang w:val="en-US"/>
          <w14:ligatures w14:val="standardContextual"/>
        </w:rPr>
        <w:t>أُحيل</w:t>
      </w:r>
      <w:r w:rsidRPr="005562DE">
        <w:rPr>
          <w:rFonts w:ascii="Simplified Arabic" w:eastAsia="Calibri" w:hAnsi="Simplified Arabic" w:cs="Simplified Arabic"/>
          <w:color w:val="000000"/>
          <w:kern w:val="14"/>
          <w:szCs w:val="22"/>
          <w:rtl/>
          <w:lang w:val="en-US"/>
          <w14:ligatures w14:val="standardContextual"/>
        </w:rPr>
        <w:t xml:space="preserve"> عدد من القضايا إلى المحاكم المختصة، حيث صدرت بحق الجناة أحكام </w:t>
      </w:r>
      <w:r w:rsidRPr="005562DE">
        <w:rPr>
          <w:rFonts w:ascii="Simplified Arabic" w:eastAsia="Calibri" w:hAnsi="Simplified Arabic" w:cs="Simplified Arabic" w:hint="cs"/>
          <w:color w:val="000000"/>
          <w:kern w:val="14"/>
          <w:szCs w:val="22"/>
          <w:rtl/>
          <w:lang w:val="en-US"/>
          <w14:ligatures w14:val="standardContextual"/>
        </w:rPr>
        <w:t>رادعة بلغت السجن لمدة تصل إلى خمس عشر سنة، إلى جانب توقيع غرامات مالية تصل إلى مائتي ألف ريال قطري، وذلك في إطار التطبيق الصارم لأحكام القانون وترسيخاً لمبدأ الردع العام والخاص.</w:t>
      </w:r>
      <w:r w:rsidRPr="005562DE">
        <w:rPr>
          <w:rFonts w:ascii="Simplified Arabic" w:eastAsia="Calibri" w:hAnsi="Simplified Arabic" w:cs="Simplified Arabic"/>
          <w:color w:val="000000"/>
          <w:kern w:val="14"/>
          <w:szCs w:val="22"/>
          <w:rtl/>
          <w:lang w:val="en-US"/>
          <w14:ligatures w14:val="standardContextual"/>
        </w:rPr>
        <w:t xml:space="preserve"> </w:t>
      </w:r>
    </w:p>
    <w:p w14:paraId="1CF12E73"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13(ج) من قائمة المسائل</w:t>
      </w:r>
    </w:p>
    <w:p w14:paraId="6B8FC3A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عَد المجلس الأعلى للقضاء برنامج</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 سنوي</w:t>
      </w:r>
      <w:r w:rsidRPr="005562DE">
        <w:rPr>
          <w:rFonts w:ascii="Simplified Arabic" w:eastAsia="Calibri" w:hAnsi="Simplified Arabic" w:cs="Simplified Arabic" w:hint="cs"/>
          <w:color w:val="000000"/>
          <w:kern w:val="14"/>
          <w:szCs w:val="22"/>
          <w:rtl/>
          <w:lang w:val="en-US"/>
          <w14:ligatures w14:val="standardContextual"/>
        </w:rPr>
        <w:t>اً مستداماً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يستهدف</w:t>
      </w:r>
      <w:r w:rsidRPr="005562DE">
        <w:rPr>
          <w:rFonts w:ascii="Simplified Arabic" w:eastAsia="Calibri" w:hAnsi="Simplified Arabic" w:cs="Simplified Arabic"/>
          <w:color w:val="000000"/>
          <w:kern w:val="14"/>
          <w:szCs w:val="22"/>
          <w:rtl/>
          <w:lang w:val="en-US"/>
          <w14:ligatures w14:val="standardContextual"/>
        </w:rPr>
        <w:t xml:space="preserve"> القُضاة المُتَخَصّصين </w:t>
      </w:r>
      <w:r w:rsidRPr="005562DE">
        <w:rPr>
          <w:rFonts w:ascii="Simplified Arabic" w:eastAsia="Calibri" w:hAnsi="Simplified Arabic" w:cs="Simplified Arabic" w:hint="cs"/>
          <w:color w:val="000000"/>
          <w:kern w:val="14"/>
          <w:szCs w:val="22"/>
          <w:rtl/>
          <w:lang w:val="en-US"/>
          <w14:ligatures w14:val="standardContextual"/>
        </w:rPr>
        <w:t xml:space="preserve">في قضايا </w:t>
      </w:r>
      <w:r w:rsidRPr="005562DE">
        <w:rPr>
          <w:rFonts w:ascii="Simplified Arabic" w:eastAsia="Calibri" w:hAnsi="Simplified Arabic" w:cs="Simplified Arabic"/>
          <w:color w:val="000000"/>
          <w:kern w:val="14"/>
          <w:szCs w:val="22"/>
          <w:rtl/>
          <w:lang w:val="en-US"/>
          <w14:ligatures w14:val="standardContextual"/>
        </w:rPr>
        <w:t>الاتجار</w:t>
      </w:r>
      <w:r w:rsidRPr="005562DE">
        <w:rPr>
          <w:rFonts w:ascii="Simplified Arabic" w:eastAsia="Calibri" w:hAnsi="Simplified Arabic" w:cs="Simplified Arabic" w:hint="cs"/>
          <w:color w:val="000000"/>
          <w:kern w:val="14"/>
          <w:szCs w:val="22"/>
          <w:rtl/>
          <w:lang w:val="en-US"/>
          <w14:ligatures w14:val="standardContextual"/>
        </w:rPr>
        <w:t xml:space="preserve"> بالبشر،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بالتنسيق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مع </w:t>
      </w:r>
      <w:r w:rsidRPr="005562DE">
        <w:rPr>
          <w:rFonts w:ascii="Simplified Arabic" w:eastAsia="Calibri" w:hAnsi="Simplified Arabic" w:cs="Simplified Arabic"/>
          <w:color w:val="000000"/>
          <w:kern w:val="14"/>
          <w:szCs w:val="22"/>
          <w:rtl/>
          <w:lang w:val="en-US"/>
          <w14:ligatures w14:val="standardContextual"/>
        </w:rPr>
        <w:t>الجهات</w:t>
      </w:r>
      <w:r w:rsidRPr="005562DE">
        <w:rPr>
          <w:rFonts w:ascii="Simplified Arabic" w:eastAsia="Calibri" w:hAnsi="Simplified Arabic" w:cs="Simplified Arabic" w:hint="cs"/>
          <w:color w:val="000000"/>
          <w:kern w:val="14"/>
          <w:szCs w:val="22"/>
          <w:rtl/>
          <w:lang w:val="en-US"/>
          <w14:ligatures w14:val="standardContextual"/>
        </w:rPr>
        <w:t xml:space="preserve"> الوطنية</w:t>
      </w:r>
      <w:r w:rsidRPr="005562DE">
        <w:rPr>
          <w:rFonts w:ascii="Simplified Arabic" w:eastAsia="Calibri" w:hAnsi="Simplified Arabic" w:cs="Simplified Arabic"/>
          <w:color w:val="000000"/>
          <w:kern w:val="14"/>
          <w:szCs w:val="22"/>
          <w:rtl/>
          <w:lang w:val="en-US"/>
          <w14:ligatures w14:val="standardContextual"/>
        </w:rPr>
        <w:t xml:space="preserve"> الشريكة </w:t>
      </w:r>
      <w:r w:rsidRPr="005562DE">
        <w:rPr>
          <w:rFonts w:ascii="Simplified Arabic" w:eastAsia="Calibri" w:hAnsi="Simplified Arabic" w:cs="Simplified Arabic" w:hint="cs"/>
          <w:color w:val="000000"/>
          <w:kern w:val="14"/>
          <w:szCs w:val="22"/>
          <w:rtl/>
          <w:lang w:val="en-US"/>
          <w14:ligatures w14:val="standardContextual"/>
        </w:rPr>
        <w:t>بمكافحة هذه الجريمة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بعنوان "</w:t>
      </w:r>
      <w:r w:rsidRPr="005562DE">
        <w:rPr>
          <w:rFonts w:ascii="Simplified Arabic" w:eastAsia="Calibri" w:hAnsi="Simplified Arabic" w:cs="Simplified Arabic"/>
          <w:color w:val="000000"/>
          <w:kern w:val="14"/>
          <w:szCs w:val="22"/>
          <w:rtl/>
          <w:lang w:val="en-US"/>
          <w14:ligatures w14:val="standardContextual"/>
        </w:rPr>
        <w:t>تطوير قدُرات مجتمع مكافحة الاتجار بالبشر</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يُنَفَذ البرنامج </w:t>
      </w:r>
      <w:r w:rsidRPr="005562DE">
        <w:rPr>
          <w:rFonts w:ascii="Simplified Arabic" w:eastAsia="Calibri" w:hAnsi="Simplified Arabic" w:cs="Simplified Arabic" w:hint="cs"/>
          <w:color w:val="000000"/>
          <w:kern w:val="14"/>
          <w:szCs w:val="22"/>
          <w:rtl/>
          <w:lang w:val="en-US"/>
          <w14:ligatures w14:val="standardContextual"/>
        </w:rPr>
        <w:t>سنوياً</w:t>
      </w:r>
      <w:r w:rsidRPr="005562DE">
        <w:rPr>
          <w:rFonts w:ascii="Simplified Arabic" w:eastAsia="Calibri" w:hAnsi="Simplified Arabic" w:cs="Simplified Arabic"/>
          <w:color w:val="000000"/>
          <w:kern w:val="14"/>
          <w:szCs w:val="22"/>
          <w:rtl/>
          <w:lang w:val="en-US"/>
          <w14:ligatures w14:val="standardContextual"/>
        </w:rPr>
        <w:t xml:space="preserve"> بالتعاون مع أحَد الشُركاء البارزين في المجتمع الدولي، </w:t>
      </w:r>
      <w:r w:rsidRPr="005562DE">
        <w:rPr>
          <w:rFonts w:ascii="Simplified Arabic" w:eastAsia="Calibri" w:hAnsi="Simplified Arabic" w:cs="Simplified Arabic" w:hint="cs"/>
          <w:color w:val="000000"/>
          <w:kern w:val="14"/>
          <w:szCs w:val="22"/>
          <w:rtl/>
          <w:lang w:val="en-US"/>
          <w14:ligatures w14:val="standardContextual"/>
        </w:rPr>
        <w:t>حيث</w:t>
      </w:r>
      <w:r w:rsidRPr="005562DE">
        <w:rPr>
          <w:rFonts w:ascii="Simplified Arabic" w:eastAsia="Calibri" w:hAnsi="Simplified Arabic" w:cs="Simplified Arabic"/>
          <w:color w:val="000000"/>
          <w:kern w:val="14"/>
          <w:szCs w:val="22"/>
          <w:rtl/>
          <w:lang w:val="en-US"/>
          <w14:ligatures w14:val="standardContextual"/>
        </w:rPr>
        <w:t xml:space="preserve"> نُفِّذ</w:t>
      </w:r>
      <w:r w:rsidRPr="005562DE">
        <w:rPr>
          <w:rFonts w:ascii="Simplified Arabic" w:eastAsia="Calibri" w:hAnsi="Simplified Arabic" w:cs="Simplified Arabic" w:hint="cs"/>
          <w:color w:val="000000"/>
          <w:kern w:val="14"/>
          <w:szCs w:val="22"/>
          <w:rtl/>
          <w:lang w:val="en-US"/>
          <w14:ligatures w14:val="standardContextual"/>
        </w:rPr>
        <w:t>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نسخة </w:t>
      </w:r>
      <w:r w:rsidRPr="005562DE">
        <w:rPr>
          <w:rFonts w:ascii="Simplified Arabic" w:eastAsia="Calibri" w:hAnsi="Simplified Arabic" w:cs="Simplified Arabic"/>
          <w:color w:val="000000"/>
          <w:kern w:val="14"/>
          <w:szCs w:val="22"/>
          <w:rtl/>
          <w:lang w:val="en-US"/>
          <w14:ligatures w14:val="standardContextual"/>
        </w:rPr>
        <w:t>عام</w:t>
      </w:r>
      <w:r w:rsidRPr="005562DE">
        <w:rPr>
          <w:rFonts w:ascii="Simplified Arabic" w:eastAsia="Calibri" w:hAnsi="Simplified Arabic" w:cs="Simplified Arabic" w:hint="cs"/>
          <w:color w:val="000000"/>
          <w:kern w:val="14"/>
          <w:szCs w:val="22"/>
          <w:rtl/>
          <w:lang w:val="en-US"/>
          <w14:ligatures w14:val="standardContextual"/>
        </w:rPr>
        <w:t xml:space="preserve"> 2024</w:t>
      </w:r>
      <w:r w:rsidRPr="005562DE">
        <w:rPr>
          <w:rFonts w:ascii="Simplified Arabic" w:eastAsia="Calibri" w:hAnsi="Simplified Arabic" w:cs="Simplified Arabic"/>
          <w:color w:val="000000"/>
          <w:kern w:val="14"/>
          <w:szCs w:val="22"/>
          <w:rtl/>
          <w:lang w:val="en-US"/>
          <w14:ligatures w14:val="standardContextual"/>
        </w:rPr>
        <w:t xml:space="preserve"> بالتعاون مع وزارة العدل و</w:t>
      </w:r>
      <w:r w:rsidRPr="005562DE">
        <w:rPr>
          <w:rFonts w:ascii="Simplified Arabic" w:eastAsia="Calibri" w:hAnsi="Simplified Arabic" w:cs="Simplified Arabic" w:hint="cs"/>
          <w:color w:val="000000"/>
          <w:kern w:val="14"/>
          <w:szCs w:val="22"/>
          <w:rtl/>
          <w:lang w:val="en-US"/>
          <w14:ligatures w14:val="standardContextual"/>
        </w:rPr>
        <w:t xml:space="preserve">وزارة </w:t>
      </w:r>
      <w:r w:rsidRPr="005562DE">
        <w:rPr>
          <w:rFonts w:ascii="Simplified Arabic" w:eastAsia="Calibri" w:hAnsi="Simplified Arabic" w:cs="Simplified Arabic"/>
          <w:color w:val="000000"/>
          <w:kern w:val="14"/>
          <w:szCs w:val="22"/>
          <w:rtl/>
          <w:lang w:val="en-US"/>
          <w14:ligatures w14:val="standardContextual"/>
        </w:rPr>
        <w:t>الخارجية الأمريكية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ومن المقرر تنفيذ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نسخة </w:t>
      </w:r>
      <w:r w:rsidRPr="005562DE">
        <w:rPr>
          <w:rFonts w:ascii="Simplified Arabic" w:eastAsia="Calibri" w:hAnsi="Simplified Arabic" w:cs="Simplified Arabic" w:hint="cs"/>
          <w:color w:val="000000"/>
          <w:kern w:val="14"/>
          <w:szCs w:val="22"/>
          <w:rtl/>
          <w:lang w:val="en-US"/>
          <w14:ligatures w14:val="standardContextual"/>
        </w:rPr>
        <w:t>المقبلة</w:t>
      </w:r>
      <w:r w:rsidRPr="005562DE">
        <w:rPr>
          <w:rFonts w:ascii="Simplified Arabic" w:eastAsia="Calibri" w:hAnsi="Simplified Arabic" w:cs="Simplified Arabic"/>
          <w:color w:val="000000"/>
          <w:kern w:val="14"/>
          <w:szCs w:val="22"/>
          <w:rtl/>
          <w:lang w:val="en-US"/>
          <w14:ligatures w14:val="standardContextual"/>
        </w:rPr>
        <w:t xml:space="preserve"> بالتعاون مع جمهورية ايطاليا.</w:t>
      </w:r>
    </w:p>
    <w:p w14:paraId="05528BC8"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ويتضمَّن البرنامج محاور عديدة للتطوير الذاتي </w:t>
      </w:r>
      <w:r w:rsidRPr="005562DE">
        <w:rPr>
          <w:rFonts w:ascii="Simplified Arabic" w:eastAsia="Calibri" w:hAnsi="Simplified Arabic" w:cs="Simplified Arabic" w:hint="cs"/>
          <w:color w:val="000000"/>
          <w:kern w:val="14"/>
          <w:szCs w:val="22"/>
          <w:rtl/>
          <w:lang w:val="en-US"/>
          <w14:ligatures w14:val="standardContextual"/>
        </w:rPr>
        <w:t>ولتثقيف</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لمعنيين به، ولاسيَما حقوق المُتَضرّرين، </w:t>
      </w:r>
      <w:r w:rsidRPr="005562DE">
        <w:rPr>
          <w:rFonts w:ascii="Simplified Arabic" w:eastAsia="Calibri" w:hAnsi="Simplified Arabic" w:cs="Simplified Arabic" w:hint="cs"/>
          <w:color w:val="000000"/>
          <w:kern w:val="14"/>
          <w:szCs w:val="22"/>
          <w:rtl/>
          <w:lang w:val="en-US"/>
          <w14:ligatures w14:val="standardContextual"/>
        </w:rPr>
        <w:t>وضما</w:t>
      </w:r>
      <w:r w:rsidRPr="005562DE">
        <w:rPr>
          <w:rFonts w:ascii="Simplified Arabic" w:eastAsia="Calibri" w:hAnsi="Simplified Arabic" w:cs="Simplified Arabic"/>
          <w:color w:val="000000"/>
          <w:kern w:val="14"/>
          <w:szCs w:val="22"/>
          <w:rtl/>
          <w:lang w:val="en-US"/>
          <w14:ligatures w14:val="standardContextual"/>
        </w:rPr>
        <w:t xml:space="preserve">ن حصولهم على كامل حقوقهم، بما في ذلك الالتزام بالعقود الملزمة، </w:t>
      </w:r>
      <w:r w:rsidRPr="005562DE">
        <w:rPr>
          <w:rFonts w:ascii="Simplified Arabic" w:eastAsia="Calibri" w:hAnsi="Simplified Arabic" w:cs="Simplified Arabic" w:hint="cs"/>
          <w:color w:val="000000"/>
          <w:kern w:val="14"/>
          <w:szCs w:val="22"/>
          <w:rtl/>
          <w:lang w:val="en-US"/>
          <w14:ligatures w14:val="standardContextual"/>
        </w:rPr>
        <w:t>وتمكين الضحايا من ال</w:t>
      </w:r>
      <w:r w:rsidRPr="005562DE">
        <w:rPr>
          <w:rFonts w:ascii="Simplified Arabic" w:eastAsia="Calibri" w:hAnsi="Simplified Arabic" w:cs="Simplified Arabic"/>
          <w:color w:val="000000"/>
          <w:kern w:val="14"/>
          <w:szCs w:val="22"/>
          <w:rtl/>
          <w:lang w:val="en-US"/>
          <w14:ligatures w14:val="standardContextual"/>
        </w:rPr>
        <w:t>حصول على التعويض المُناسب، ومُحاسبة مُرتكب</w:t>
      </w:r>
      <w:r w:rsidRPr="005562DE">
        <w:rPr>
          <w:rFonts w:ascii="Simplified Arabic" w:eastAsia="Calibri" w:hAnsi="Simplified Arabic" w:cs="Simplified Arabic" w:hint="cs"/>
          <w:color w:val="000000"/>
          <w:kern w:val="14"/>
          <w:szCs w:val="22"/>
          <w:rtl/>
          <w:lang w:val="en-US"/>
          <w14:ligatures w14:val="standardContextual"/>
        </w:rPr>
        <w:t>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الجريمة</w:t>
      </w:r>
      <w:r w:rsidRPr="005562DE">
        <w:rPr>
          <w:rFonts w:ascii="Simplified Arabic" w:eastAsia="Calibri" w:hAnsi="Simplified Arabic" w:cs="Simplified Arabic"/>
          <w:color w:val="000000"/>
          <w:kern w:val="14"/>
          <w:szCs w:val="22"/>
          <w:rtl/>
          <w:lang w:val="en-US"/>
          <w14:ligatures w14:val="standardContextual"/>
        </w:rPr>
        <w:t xml:space="preserve"> أمام القضاء</w:t>
      </w:r>
      <w:r w:rsidRPr="005562DE">
        <w:rPr>
          <w:rFonts w:ascii="Simplified Arabic" w:eastAsia="Calibri" w:hAnsi="Simplified Arabic" w:cs="Simplified Arabic" w:hint="cs"/>
          <w:color w:val="000000"/>
          <w:kern w:val="14"/>
          <w:szCs w:val="22"/>
          <w:rtl/>
          <w:lang w:val="en-US"/>
          <w14:ligatures w14:val="standardContextual"/>
        </w:rPr>
        <w:t>، وذلك وفق مقاربة قائمة على حقوق الإنسان ومراعية للاعتبارات الجنسية. وفي مرحلته الأولى،</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تضمن </w:t>
      </w:r>
      <w:r w:rsidRPr="005562DE">
        <w:rPr>
          <w:rFonts w:ascii="Simplified Arabic" w:eastAsia="Calibri" w:hAnsi="Simplified Arabic" w:cs="Simplified Arabic"/>
          <w:color w:val="000000"/>
          <w:kern w:val="14"/>
          <w:szCs w:val="22"/>
          <w:rtl/>
          <w:lang w:val="en-US"/>
          <w14:ligatures w14:val="standardContextual"/>
        </w:rPr>
        <w:t>البرنامج</w:t>
      </w:r>
      <w:r w:rsidRPr="005562DE">
        <w:rPr>
          <w:rFonts w:ascii="Simplified Arabic" w:eastAsia="Calibri" w:hAnsi="Simplified Arabic" w:cs="Simplified Arabic" w:hint="cs"/>
          <w:color w:val="000000"/>
          <w:kern w:val="14"/>
          <w:szCs w:val="22"/>
          <w:rtl/>
          <w:lang w:val="en-US"/>
          <w14:ligatures w14:val="standardContextual"/>
        </w:rPr>
        <w:t xml:space="preserve"> ال</w:t>
      </w:r>
      <w:r w:rsidRPr="005562DE">
        <w:rPr>
          <w:rFonts w:ascii="Simplified Arabic" w:eastAsia="Calibri" w:hAnsi="Simplified Arabic" w:cs="Simplified Arabic"/>
          <w:color w:val="000000"/>
          <w:kern w:val="14"/>
          <w:szCs w:val="22"/>
          <w:rtl/>
          <w:lang w:val="en-US"/>
          <w14:ligatures w14:val="standardContextual"/>
        </w:rPr>
        <w:t xml:space="preserve">تعاون مع جهات أمريكية مُتَخَصّصة في مجال مكافحة الاتجار بالبشر، حيث شمل ذلك زيارة ميدانية للولايات المتحدة الأمريكية،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دراسة البيئة الجغرافية وأنماط الاتجار بالبشر</w:t>
      </w:r>
      <w:r w:rsidRPr="005562DE">
        <w:rPr>
          <w:rFonts w:ascii="Simplified Arabic" w:eastAsia="Calibri" w:hAnsi="Simplified Arabic" w:cs="Simplified Arabic" w:hint="cs"/>
          <w:color w:val="000000"/>
          <w:kern w:val="14"/>
          <w:szCs w:val="22"/>
          <w:rtl/>
          <w:lang w:val="en-US"/>
          <w14:ligatures w14:val="standardContextual"/>
        </w:rPr>
        <w:t>. و</w:t>
      </w:r>
      <w:r w:rsidRPr="005562DE">
        <w:rPr>
          <w:rFonts w:ascii="Simplified Arabic" w:eastAsia="Calibri" w:hAnsi="Simplified Arabic" w:cs="Simplified Arabic"/>
          <w:color w:val="000000"/>
          <w:kern w:val="14"/>
          <w:szCs w:val="22"/>
          <w:rtl/>
          <w:lang w:val="en-US"/>
          <w14:ligatures w14:val="standardContextual"/>
        </w:rPr>
        <w:t>لقياس</w:t>
      </w:r>
      <w:r w:rsidRPr="005562DE">
        <w:rPr>
          <w:rFonts w:ascii="Simplified Arabic" w:eastAsia="Calibri" w:hAnsi="Simplified Arabic" w:cs="Simplified Arabic" w:hint="cs"/>
          <w:color w:val="000000"/>
          <w:kern w:val="14"/>
          <w:szCs w:val="22"/>
          <w:rtl/>
          <w:lang w:val="en-US"/>
          <w14:ligatures w14:val="standardContextual"/>
        </w:rPr>
        <w:t xml:space="preserve"> وتعزيز</w:t>
      </w:r>
      <w:r w:rsidRPr="005562DE">
        <w:rPr>
          <w:rFonts w:ascii="Simplified Arabic" w:eastAsia="Calibri" w:hAnsi="Simplified Arabic" w:cs="Simplified Arabic"/>
          <w:color w:val="000000"/>
          <w:kern w:val="14"/>
          <w:szCs w:val="22"/>
          <w:rtl/>
          <w:lang w:val="en-US"/>
          <w14:ligatures w14:val="standardContextual"/>
        </w:rPr>
        <w:t xml:space="preserve"> الأثر </w:t>
      </w:r>
      <w:r w:rsidRPr="005562DE">
        <w:rPr>
          <w:rFonts w:ascii="Simplified Arabic" w:eastAsia="Calibri" w:hAnsi="Simplified Arabic" w:cs="Simplified Arabic" w:hint="cs"/>
          <w:color w:val="000000"/>
          <w:kern w:val="14"/>
          <w:szCs w:val="22"/>
          <w:rtl/>
          <w:lang w:val="en-US"/>
          <w14:ligatures w14:val="standardContextual"/>
        </w:rPr>
        <w:t xml:space="preserve">العملي للبرنامج، </w:t>
      </w:r>
      <w:r w:rsidRPr="005562DE">
        <w:rPr>
          <w:rFonts w:ascii="Simplified Arabic" w:eastAsia="Calibri" w:hAnsi="Simplified Arabic" w:cs="Simplified Arabic"/>
          <w:color w:val="000000"/>
          <w:kern w:val="14"/>
          <w:szCs w:val="22"/>
          <w:rtl/>
          <w:lang w:val="en-US"/>
          <w14:ligatures w14:val="standardContextual"/>
        </w:rPr>
        <w:t xml:space="preserve">تم توقيع مُذكرة تفاهم بين المجلس الأعلى للقضاء واللجنة الوطنية لمكافحة الاتجار بالبشر بهدف </w:t>
      </w:r>
      <w:r w:rsidRPr="005562DE">
        <w:rPr>
          <w:rFonts w:ascii="Simplified Arabic" w:eastAsia="Calibri" w:hAnsi="Simplified Arabic" w:cs="Simplified Arabic" w:hint="cs"/>
          <w:color w:val="000000"/>
          <w:kern w:val="14"/>
          <w:szCs w:val="22"/>
          <w:rtl/>
          <w:lang w:val="en-US"/>
          <w14:ligatures w14:val="standardContextual"/>
        </w:rPr>
        <w:t>دعم</w:t>
      </w:r>
      <w:r w:rsidRPr="005562DE">
        <w:rPr>
          <w:rFonts w:ascii="Simplified Arabic" w:eastAsia="Calibri" w:hAnsi="Simplified Arabic" w:cs="Simplified Arabic"/>
          <w:color w:val="000000"/>
          <w:kern w:val="14"/>
          <w:szCs w:val="22"/>
          <w:rtl/>
          <w:lang w:val="en-US"/>
          <w14:ligatures w14:val="standardContextual"/>
        </w:rPr>
        <w:t xml:space="preserve"> التعاون الفني والتشريعي، وتطوير برامج حماية الضحايا وإعادة تأهيلهم، </w:t>
      </w:r>
      <w:r w:rsidRPr="005562DE">
        <w:rPr>
          <w:rFonts w:ascii="Simplified Arabic" w:eastAsia="Calibri" w:hAnsi="Simplified Arabic" w:cs="Simplified Arabic" w:hint="cs"/>
          <w:color w:val="000000"/>
          <w:kern w:val="14"/>
          <w:szCs w:val="22"/>
          <w:rtl/>
          <w:lang w:val="en-US"/>
          <w14:ligatures w14:val="standardContextual"/>
        </w:rPr>
        <w:t>كما شمل</w:t>
      </w:r>
      <w:r w:rsidRPr="005562DE">
        <w:rPr>
          <w:rFonts w:ascii="Simplified Arabic" w:eastAsia="Calibri" w:hAnsi="Simplified Arabic" w:cs="Simplified Arabic"/>
          <w:color w:val="000000"/>
          <w:kern w:val="14"/>
          <w:szCs w:val="22"/>
          <w:rtl/>
          <w:lang w:val="en-US"/>
          <w14:ligatures w14:val="standardContextual"/>
        </w:rPr>
        <w:t xml:space="preserve"> البرنامج موضوعات متخصصة تتعلّق بالاستغلال الجنسي للنساء المُتاجر بهن، وسُ</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 xml:space="preserve">ل الحماية القانونية والاجتماعية، </w:t>
      </w:r>
      <w:r w:rsidRPr="005562DE">
        <w:rPr>
          <w:rFonts w:ascii="Simplified Arabic" w:eastAsia="Calibri" w:hAnsi="Simplified Arabic" w:cs="Simplified Arabic" w:hint="cs"/>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ضم</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ن رفع الوعي </w:t>
      </w:r>
      <w:r w:rsidRPr="005562DE">
        <w:rPr>
          <w:rFonts w:ascii="Simplified Arabic" w:eastAsia="Calibri" w:hAnsi="Simplified Arabic" w:cs="Simplified Arabic"/>
          <w:color w:val="000000"/>
          <w:kern w:val="14"/>
          <w:szCs w:val="22"/>
          <w:rtl/>
          <w:lang w:val="en-US"/>
          <w14:ligatures w14:val="standardContextual"/>
        </w:rPr>
        <w:lastRenderedPageBreak/>
        <w:t>المُجتَمعي تجاه هذه الظاهرة، و</w:t>
      </w:r>
      <w:r w:rsidRPr="005562DE">
        <w:rPr>
          <w:rFonts w:ascii="Simplified Arabic" w:eastAsia="Calibri" w:hAnsi="Simplified Arabic" w:cs="Simplified Arabic" w:hint="cs"/>
          <w:color w:val="000000"/>
          <w:kern w:val="14"/>
          <w:szCs w:val="22"/>
          <w:rtl/>
          <w:lang w:val="en-US"/>
          <w14:ligatures w14:val="standardContextual"/>
        </w:rPr>
        <w:t xml:space="preserve">تعزيز قدرات الجهات المعنية على </w:t>
      </w:r>
      <w:r w:rsidRPr="005562DE">
        <w:rPr>
          <w:rFonts w:ascii="Simplified Arabic" w:eastAsia="Calibri" w:hAnsi="Simplified Arabic" w:cs="Simplified Arabic"/>
          <w:color w:val="000000"/>
          <w:kern w:val="14"/>
          <w:szCs w:val="22"/>
          <w:rtl/>
          <w:lang w:val="en-US"/>
          <w14:ligatures w14:val="standardContextual"/>
        </w:rPr>
        <w:t xml:space="preserve">التعرّف </w:t>
      </w:r>
      <w:r w:rsidRPr="005562DE">
        <w:rPr>
          <w:rFonts w:ascii="Simplified Arabic" w:eastAsia="Calibri" w:hAnsi="Simplified Arabic" w:cs="Simplified Arabic" w:hint="cs"/>
          <w:color w:val="000000"/>
          <w:kern w:val="14"/>
          <w:szCs w:val="22"/>
          <w:rtl/>
          <w:lang w:val="en-US"/>
          <w14:ligatures w14:val="standardContextual"/>
        </w:rPr>
        <w:t xml:space="preserve">المبكر </w:t>
      </w:r>
      <w:r w:rsidRPr="005562DE">
        <w:rPr>
          <w:rFonts w:ascii="Simplified Arabic" w:eastAsia="Calibri" w:hAnsi="Simplified Arabic" w:cs="Simplified Arabic"/>
          <w:color w:val="000000"/>
          <w:kern w:val="14"/>
          <w:szCs w:val="22"/>
          <w:rtl/>
          <w:lang w:val="en-US"/>
          <w14:ligatures w14:val="standardContextual"/>
        </w:rPr>
        <w:t xml:space="preserve">على الضحايا، وتعزيز </w:t>
      </w:r>
      <w:r w:rsidRPr="005562DE">
        <w:rPr>
          <w:rFonts w:ascii="Simplified Arabic" w:eastAsia="Calibri" w:hAnsi="Simplified Arabic" w:cs="Simplified Arabic" w:hint="cs"/>
          <w:color w:val="000000"/>
          <w:kern w:val="14"/>
          <w:szCs w:val="22"/>
          <w:rtl/>
          <w:lang w:val="en-US"/>
          <w14:ligatures w14:val="standardContextual"/>
        </w:rPr>
        <w:t>التدابير</w:t>
      </w:r>
      <w:r w:rsidRPr="005562DE">
        <w:rPr>
          <w:rFonts w:ascii="Simplified Arabic" w:eastAsia="Calibri" w:hAnsi="Simplified Arabic" w:cs="Simplified Arabic"/>
          <w:color w:val="000000"/>
          <w:kern w:val="14"/>
          <w:szCs w:val="22"/>
          <w:rtl/>
          <w:lang w:val="en-US"/>
          <w14:ligatures w14:val="standardContextual"/>
        </w:rPr>
        <w:t xml:space="preserve"> الوقائية.</w:t>
      </w:r>
    </w:p>
    <w:p w14:paraId="4AC9398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في إطار تنفيذ الاستراتيجية الوطنية لمكافحة الاتجار بالبشر (2024–2026)، واصلت اللجنة الوطنية لمكافحة الاتجار بالبشر جهودها في بناء وتعزيز القدرات المؤسسية والبشرية للجهات المعنية، من خلال تنظيم وتنفيذ والمشاركة في عدد من البرامج التدريبية وورش العمل التوعوية خلال عامي 2024 و2025، بما يسهم في رفع كفاءة الاستجابة الوطنية لمكافحة هذه الجريمة. ف</w:t>
      </w:r>
      <w:r w:rsidRPr="005562DE">
        <w:rPr>
          <w:rFonts w:ascii="Simplified Arabic" w:eastAsia="Calibri" w:hAnsi="Simplified Arabic" w:cs="Simplified Arabic" w:hint="cs"/>
          <w:color w:val="000000"/>
          <w:kern w:val="14"/>
          <w:szCs w:val="22"/>
          <w:rtl/>
          <w:lang w:val="en-US"/>
          <w14:ligatures w14:val="standardContextual"/>
        </w:rPr>
        <w:t>ف</w:t>
      </w:r>
      <w:r w:rsidRPr="005562DE">
        <w:rPr>
          <w:rFonts w:ascii="Simplified Arabic" w:eastAsia="Calibri" w:hAnsi="Simplified Arabic" w:cs="Simplified Arabic"/>
          <w:color w:val="000000"/>
          <w:kern w:val="14"/>
          <w:szCs w:val="22"/>
          <w:rtl/>
          <w:lang w:val="en-US"/>
          <w14:ligatures w14:val="standardContextual"/>
        </w:rPr>
        <w:t>ي 2024 شاركت اللجنة في ورشة تدريبية دولية متخصصة في مجال بناء القدرات عُقدت في الولايات المتحدة الأمريكية،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وهدفت إلى تبادل الخبرات والاطلاع على أفضل الممارسات الدولية في مجال مكافحة الاتجار بالبشر. كما عقدت اللجنة</w:t>
      </w:r>
      <w:r w:rsidRPr="005562DE">
        <w:rPr>
          <w:rFonts w:ascii="Simplified Arabic" w:eastAsia="Calibri" w:hAnsi="Simplified Arabic" w:cs="Simplified Arabic" w:hint="cs"/>
          <w:color w:val="000000"/>
          <w:kern w:val="14"/>
          <w:szCs w:val="22"/>
          <w:rtl/>
          <w:lang w:val="en-US"/>
          <w14:ligatures w14:val="standardContextual"/>
        </w:rPr>
        <w:t xml:space="preserve"> في 2025، </w:t>
      </w:r>
      <w:r w:rsidRPr="005562DE">
        <w:rPr>
          <w:rFonts w:ascii="Simplified Arabic" w:eastAsia="Calibri" w:hAnsi="Simplified Arabic" w:cs="Simplified Arabic"/>
          <w:color w:val="000000"/>
          <w:kern w:val="14"/>
          <w:szCs w:val="22"/>
          <w:rtl/>
          <w:lang w:val="en-US"/>
          <w14:ligatures w14:val="standardContextual"/>
        </w:rPr>
        <w:t xml:space="preserve">وبالتعاون مع منظمة الهجرة الدولية، دورة تدريبية حول التعامل مع مؤشرات الاتجار بالبشر وفهم ماهية الجريمة، استهدفت </w:t>
      </w:r>
      <w:r w:rsidRPr="005562DE">
        <w:rPr>
          <w:rFonts w:ascii="Simplified Arabic" w:eastAsia="Calibri" w:hAnsi="Simplified Arabic" w:cs="Simplified Arabic" w:hint="cs"/>
          <w:color w:val="000000"/>
          <w:kern w:val="14"/>
          <w:szCs w:val="22"/>
          <w:rtl/>
          <w:lang w:val="en-US"/>
          <w14:ligatures w14:val="standardContextual"/>
        </w:rPr>
        <w:t>جهات انفاذ القانون</w:t>
      </w:r>
      <w:r w:rsidRPr="005562DE">
        <w:rPr>
          <w:rFonts w:ascii="Simplified Arabic" w:eastAsia="Calibri" w:hAnsi="Simplified Arabic" w:cs="Simplified Arabic"/>
          <w:color w:val="000000"/>
          <w:kern w:val="14"/>
          <w:szCs w:val="22"/>
          <w:rtl/>
          <w:lang w:val="en-US"/>
          <w14:ligatures w14:val="standardContextual"/>
        </w:rPr>
        <w:t>، وركزت على التعرف على مؤشرات الجريمة وأساليب التحقيق الأولي وآليات التعامل مع الضحايا، إلى جانب مشاركتها في ورشة تدريبية دولية لبناء القدرات وتبادل الخبرات عُقدت في مدينة روما بالجمهورية الإيطالية، وذلك في إطار تعزيز التعاون الدولي في مجال مكافحة الاتجار بالبشر وتهريب المهاجرين.</w:t>
      </w:r>
      <w:r w:rsidRPr="005562DE">
        <w:rPr>
          <w:rFonts w:ascii="Simplified Arabic" w:eastAsia="Calibri" w:hAnsi="Simplified Arabic" w:cs="Simplified Arabic" w:hint="cs"/>
          <w:color w:val="000000"/>
          <w:kern w:val="14"/>
          <w:szCs w:val="22"/>
          <w:rtl/>
          <w:lang w:val="en-US"/>
          <w14:ligatures w14:val="standardContextual"/>
        </w:rPr>
        <w:t xml:space="preserve"> وفي إطار تعزيز التعاون الإقليمي، تم توقيع مذكرة تفاهم بين اللجنة الوطنية لمكافحة الاتجار بالبشر وهيئة حقوق الإنسان في المملكة العربية السعودية، بهدف ترسيخ أطر التعاون الثنائي في مجال مكافحة الاتجار بالبشر وتبادل الخبرات وتعزيز القدرات المؤسسية.</w:t>
      </w:r>
      <w:r w:rsidRPr="005562DE">
        <w:rPr>
          <w:rFonts w:ascii="Simplified Arabic" w:eastAsia="Calibri" w:hAnsi="Simplified Arabic" w:cs="Simplified Arabic"/>
          <w:color w:val="000000"/>
          <w:kern w:val="14"/>
          <w:szCs w:val="22"/>
          <w:rtl/>
          <w:lang w:val="en-US"/>
          <w14:ligatures w14:val="standardContextual"/>
        </w:rPr>
        <w:t xml:space="preserve"> وفي 2025 نفذت اللجنة برنامج تدريب المدربين في مجال مكافحة الاتجار بالبشر بالتعاون مع مكتب الأمم المتحدة المعني بالجريمة والمخدرات، بهدف إعداد مدربين وطنيين، كما نظمت </w:t>
      </w:r>
      <w:r w:rsidRPr="005562DE">
        <w:rPr>
          <w:rFonts w:ascii="Simplified Arabic" w:eastAsia="Calibri" w:hAnsi="Simplified Arabic" w:cs="Simplified Arabic" w:hint="cs"/>
          <w:color w:val="000000"/>
          <w:kern w:val="14"/>
          <w:szCs w:val="22"/>
          <w:rtl/>
          <w:lang w:val="en-US"/>
          <w14:ligatures w14:val="standardContextual"/>
        </w:rPr>
        <w:t>في 2025</w:t>
      </w:r>
      <w:r w:rsidRPr="005562DE">
        <w:rPr>
          <w:rFonts w:ascii="Simplified Arabic" w:eastAsia="Calibri" w:hAnsi="Simplified Arabic" w:cs="Simplified Arabic"/>
          <w:color w:val="000000"/>
          <w:kern w:val="14"/>
          <w:szCs w:val="22"/>
          <w:rtl/>
          <w:lang w:val="en-US"/>
          <w14:ligatures w14:val="standardContextual"/>
        </w:rPr>
        <w:t xml:space="preserve"> برنامجا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إقليميا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لتعزيز القدرات الوطنية لمكافحة الاتجار بالبشر بدول مجلس التعاون الخليجي، بالتعاون مع وزارة الخارجية ومنظمة العمل الدولية ومنظمة الهجرة الدولية</w:t>
      </w:r>
      <w:r w:rsidRPr="005562DE">
        <w:rPr>
          <w:rFonts w:ascii="Simplified Arabic" w:eastAsia="Calibri" w:hAnsi="Simplified Arabic" w:cs="Simplified Arabic" w:hint="cs"/>
          <w:color w:val="000000"/>
          <w:kern w:val="14"/>
          <w:szCs w:val="22"/>
          <w:rtl/>
          <w:lang w:val="en-US"/>
          <w14:ligatures w14:val="standardContextual"/>
        </w:rPr>
        <w:t>.</w:t>
      </w:r>
    </w:p>
    <w:p w14:paraId="24B07032"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13(د) من قائمة المسائل</w:t>
      </w:r>
    </w:p>
    <w:p w14:paraId="1FCCEF9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اعتمدت الدولة نظام الإحالة الوطني لتتبع حالات الاتجار بالبشر بالشراكة مع الجهات المعنية، بهدف ضمان الكشف المبكر عن الضحايا، والإحالة الفورية للجهات المختصة، وتقديم خدمات الحماية والإيواء والدعم القانوني وإعادة التأهيل، وصولاً إلى التحقيق والمحاكمة وإعادة الإدماج في المجتمع.</w:t>
      </w:r>
    </w:p>
    <w:p w14:paraId="140FCA3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وتولي اللجنة الوطنية لمكافحة الاتجار بالبشر اهتماماً خاصاً بالبعد الجنساني، نظراً لاختلاف أنماط الاستغلال بحسب النوع الاجتماعي، حيث تُعد النساء والفتيات أكثر عرضة للاستغلال الجنسي والعمل القسري في المنازل فضلاً عن الرجال الذي يتم استهدافهم في الأعمال القسرية في القطاعات الشاقة. وعليه، تعتمد اللجنة مقاربة مراعية للنوع الاجتماعي في سياسات الحماية، مع تعزيز آليات حماية العاملات في القطاع المنزلي، وتوفير قنوات آمنة للإبلاغ، وتشديد الإجراءات والعقوبات الرادعة. وتُكثف وزارة العمل جهودها الرقابية عبر زيادة عدد مفتشي العمل وتنفيذ حملات تفتيش دورية ومفاجئة للكشف المبكر عن الانتهاكات.</w:t>
      </w:r>
    </w:p>
    <w:p w14:paraId="3CCCBA4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 أُنشئ صندوق دعم وتأمين العمال بموجب القانون رقم (17) لسنة 2018 لتعويض العمال والضحايا في حال تعثر أصحاب العمل. وتم اعتماد برامج لإعادة التأهيل النفسي والاجتماعي لضحايا الاتجار، مع إيلاء اهتمام خاص بالنساء المهاجرات.</w:t>
      </w:r>
    </w:p>
    <w:p w14:paraId="1514098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وفي إطار إعادة التأهيل والإدماج الاجتماعي والاقتصادي، تضطلع اللجنة الوطنية بدور المنسق الوطني، حيث تم إنشاء "دار الرعاية الإنسانية" لتقديم الإيواء المؤقت والدعم الصحي والنفسي والاجتماعي، والعمل على إعادة تأهيل الضحايا وإدماجهم أو تأمين عودتهم الآمنة عند الاقتضاء، وذلك تحت إشراف وزارة العمل وفقاً للقرار الأميري رقم (42) لسنة 2022. </w:t>
      </w:r>
    </w:p>
    <w:p w14:paraId="3CBDFC39"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lastRenderedPageBreak/>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13(ه) من قائمة المسائل</w:t>
      </w:r>
    </w:p>
    <w:p w14:paraId="5F81E66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تلتزم الدولة بمبدأ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عدم معاقبة الضحية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وفقاً لقانون مكافحة الاتجار بالبشر وتعديلاته، حيث يُحظر اتخاذ أي إجراءات قانونية بحق ضحايا الاتجار عن أفعال ارتُكبت نتيجة مباشرة لوقوعهم ضحايا لهذه الجريمة، بما في ذلك مخالفات قوانين العمل أو الهجرة، أو الأفعال المرتبطة بالاستغلال الجنسي القسري، بما يشمل الحالات التي قد يُشتبه فيها بارتكاب أفعال خارج إطار الزواج نتيجة الإكراه أو الاستغلال.</w:t>
      </w:r>
    </w:p>
    <w:p w14:paraId="1571EDFE"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13(و) من قائمة المسائل</w:t>
      </w:r>
    </w:p>
    <w:p w14:paraId="4EC3EF8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تُميّز التشريعات والسياسات الوطنية بين مرتكبي الجرائم المنظمة، بما في ذلك شبكات الاتجار والاستغلال الجنسي، وبين الضحايا، حيث تُعامل النساء اللاتي يثبت تعرضهن للاستغلال أو الإكراه بوصفهن ضحايا، ويتم توفير الحماية والمساعدة لهن وفقاً للتشريعات ذات الصلة.</w:t>
      </w:r>
    </w:p>
    <w:p w14:paraId="4DCA02F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 تعمل الجهات المختصة، بالتنسيق مع اللجنة الوطنية لمكافحة الاتجار بالبشر، على تقديم خدمات الحماية والرعاية والدعم النفسي والاجتماعي والصحي، إلى جانب برامج التأهيل وإعادة الإدماج الاجتماعي، بما يشمل التدريب وبناء المهارات وتيسير الوصول إلى فرص عمل مشروعة، دعماً لتوفير بدائل آمنة ومستدامة لإدرار الدخل متى رغبت المستفيدات في ذلك. وتؤكد الدولة استمرارها في مراجعة سياساتها بما يعزز حماية حقوق المرأة ومعالجة الأسباب الجذرية لهذه الممارسات.</w:t>
      </w:r>
    </w:p>
    <w:p w14:paraId="59E0722E"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م-  </w:t>
      </w:r>
      <w:r w:rsidRPr="005562DE">
        <w:rPr>
          <w:rFonts w:ascii="Simplified Arabic" w:eastAsia="DengXian" w:hAnsi="Simplified Arabic" w:cs="Simplified Arabic"/>
          <w:b/>
          <w:bCs/>
          <w:color w:val="000000"/>
          <w:sz w:val="26"/>
          <w:szCs w:val="26"/>
          <w:rtl/>
        </w:rPr>
        <w:tab/>
        <w:t xml:space="preserve">الفقرة </w:t>
      </w:r>
      <w:r w:rsidRPr="005562DE">
        <w:rPr>
          <w:rFonts w:ascii="Simplified Arabic" w:eastAsia="DengXian" w:hAnsi="Simplified Arabic" w:cs="Simplified Arabic"/>
          <w:b/>
          <w:bCs/>
          <w:color w:val="000000"/>
          <w:sz w:val="26"/>
          <w:szCs w:val="26"/>
        </w:rPr>
        <w:t>4</w:t>
      </w:r>
      <w:r w:rsidRPr="005562DE">
        <w:rPr>
          <w:rFonts w:ascii="Simplified Arabic" w:eastAsia="DengXian" w:hAnsi="Simplified Arabic" w:cs="Simplified Arabic"/>
          <w:b/>
          <w:bCs/>
          <w:color w:val="000000"/>
          <w:sz w:val="26"/>
          <w:szCs w:val="26"/>
          <w:rtl/>
        </w:rPr>
        <w:t>1</w:t>
      </w:r>
      <w:r w:rsidRPr="005562DE">
        <w:rPr>
          <w:rFonts w:ascii="Simplified Arabic" w:eastAsia="DengXian" w:hAnsi="Simplified Arabic" w:cs="Simplified Arabic"/>
          <w:b/>
          <w:bCs/>
          <w:color w:val="000000"/>
          <w:sz w:val="26"/>
          <w:szCs w:val="26"/>
        </w:rPr>
        <w:t xml:space="preserve"> </w:t>
      </w:r>
      <w:r w:rsidRPr="005562DE">
        <w:rPr>
          <w:rFonts w:ascii="Simplified Arabic" w:eastAsia="DengXian" w:hAnsi="Simplified Arabic" w:cs="Simplified Arabic"/>
          <w:b/>
          <w:bCs/>
          <w:color w:val="000000"/>
          <w:sz w:val="26"/>
          <w:szCs w:val="26"/>
          <w:rtl/>
        </w:rPr>
        <w:t>(أ) و(ب) و(ج) و(د) من قائمة المسائل بشأن المشاركة في الحياة السياسية والعامة</w:t>
      </w:r>
    </w:p>
    <w:p w14:paraId="12892E3F"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رد على الفقرة 14(أ) من قائمة المسائل</w:t>
      </w:r>
    </w:p>
    <w:p w14:paraId="33BFF11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يكفل الدستور مبدأ المساواة وعدم التمييز بسبب الجنس، ويضمن للمرأة حق الترشح والانتخاب وتولي الوظائف العامة والمشاركة في صنع السياسات. وقد شهدت السنوات الأخيرة تقدماً ملموساً في تمثيل المرأة في مواقع صنع القرار السياسي، فقد تولت المرأة القطرية حقائب وزارية منذ عام 2003، وتشغل في عام 2024 ثلاث حقائب وزارية، إضافة إلى مناصب بدرجة وزير. كما تم تعيين ثلاث عضوات في مجلس الشورى، وانتُخبت إحداهن نائباً لرئيس المجلس، ويعد هذا التعيين</w:t>
      </w:r>
      <w:r w:rsidRPr="005562DE">
        <w:rPr>
          <w:rFonts w:ascii="Simplified Arabic" w:eastAsia="Calibri" w:hAnsi="Simplified Arabic" w:cs="Simplified Arabic"/>
          <w:color w:val="000000"/>
          <w:kern w:val="14"/>
          <w:szCs w:val="22"/>
          <w:rtl/>
          <w:lang w:val="en-US"/>
          <w14:ligatures w14:val="standardContextual"/>
        </w:rPr>
        <w:t xml:space="preserve"> انعكاساً للكفاءة والثقة في تولي المسؤوليات القيادية </w:t>
      </w:r>
      <w:r w:rsidRPr="005562DE">
        <w:rPr>
          <w:rFonts w:ascii="Simplified Arabic" w:eastAsia="Calibri" w:hAnsi="Simplified Arabic" w:cs="Simplified Arabic" w:hint="cs"/>
          <w:color w:val="000000"/>
          <w:kern w:val="14"/>
          <w:szCs w:val="22"/>
          <w:rtl/>
          <w:lang w:val="en-US"/>
          <w14:ligatures w14:val="standardContextual"/>
        </w:rPr>
        <w:t>المؤثرة.</w:t>
      </w:r>
    </w:p>
    <w:p w14:paraId="658FEC4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وبشأن التدابير المتخذة لتعزيز المشاركة، تعتمد</w:t>
      </w:r>
      <w:r w:rsidRPr="005562DE">
        <w:rPr>
          <w:rFonts w:ascii="Simplified Arabic" w:eastAsia="Calibri" w:hAnsi="Simplified Arabic" w:cs="Simplified Arabic"/>
          <w:color w:val="000000"/>
          <w:kern w:val="14"/>
          <w:szCs w:val="22"/>
          <w:rtl/>
          <w:lang w:val="en-US"/>
          <w14:ligatures w14:val="standardContextual"/>
        </w:rPr>
        <w:t xml:space="preserve"> دولة </w:t>
      </w:r>
      <w:r w:rsidRPr="005562DE">
        <w:rPr>
          <w:rFonts w:ascii="Simplified Arabic" w:eastAsia="Calibri" w:hAnsi="Simplified Arabic" w:cs="Simplified Arabic" w:hint="cs"/>
          <w:color w:val="000000"/>
          <w:kern w:val="14"/>
          <w:szCs w:val="22"/>
          <w:rtl/>
          <w:lang w:val="en-US"/>
          <w14:ligatures w14:val="standardContextual"/>
        </w:rPr>
        <w:t xml:space="preserve">قطر نهجاً يقوم على </w:t>
      </w:r>
      <w:r w:rsidRPr="005562DE">
        <w:rPr>
          <w:rFonts w:ascii="Simplified Arabic" w:eastAsia="Calibri" w:hAnsi="Simplified Arabic" w:cs="Simplified Arabic"/>
          <w:color w:val="000000"/>
          <w:kern w:val="14"/>
          <w:szCs w:val="22"/>
          <w:rtl/>
          <w:lang w:val="en-US"/>
          <w14:ligatures w14:val="standardContextual"/>
        </w:rPr>
        <w:t>المساو</w:t>
      </w:r>
      <w:r w:rsidRPr="005562DE">
        <w:rPr>
          <w:rFonts w:ascii="Simplified Arabic" w:eastAsia="Calibri" w:hAnsi="Simplified Arabic" w:cs="Simplified Arabic" w:hint="cs"/>
          <w:color w:val="000000"/>
          <w:kern w:val="14"/>
          <w:szCs w:val="22"/>
          <w:rtl/>
          <w:lang w:val="en-US"/>
          <w14:ligatures w14:val="standardContextual"/>
        </w:rPr>
        <w:t>اة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وتكافؤ الفرص المبني على الكفاءة والاستحقاق دون فرض حصص أو نسب محددة، حيث تُترك فرص الترشح وتولي المناصب مفتوحة أمام النساء والرجال على قدم المساواة، بما يتيح زيادة المشاركة الفعلية في صنع القرار، ويتم دعم المرأة من خلال سياسات التعليم وبناء القدرات والتأهيل القيادي والتدرج الوظيفي بما يعزز تمثيلها في مواقع القيادة السياسية والعامة.</w:t>
      </w:r>
    </w:p>
    <w:p w14:paraId="5D67FDC3"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ويوضح الملحق رقم (1) نسبة الناخبين والمقترعين والمرشحين والمنتخبين من الجنسين، بالإضافة إلى نسبة أعضاء ومساعدي النيابة العامة، ونسبة المحامين والمحامين تحت التدريب والقضاة من الجنسين، بالإضافة إلى نسبة الأفراد في المناصب القيادية في القطاع العام والقطاع الخاص من الجنسين.</w:t>
      </w:r>
    </w:p>
    <w:p w14:paraId="797F14DA"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lastRenderedPageBreak/>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14(ب) من قائمة المسائل</w:t>
      </w:r>
    </w:p>
    <w:p w14:paraId="1B4FE86F"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تولي الدولة اهتماماً متزايداً بمعالجة نقص تمثيل المرأة في السلطة القضائية والسلك الدبلوماسي ومواقع صنع القرار الاقتصادي، من خلال سياسات قائمة على تكافؤ الفرص، وبناء القدرات، والتدرج الوظيفي المؤسسي.</w:t>
      </w:r>
    </w:p>
    <w:p w14:paraId="639499E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فعلى صعيد السلطة القضائية، تم تعيين عدد متزايد من القاضيات وأعضاء النيابة العامة، حيث بلغ عددهن 12 قاضٍ، و6 أعضاء من العنصر النسائي في النيابة العامة. وتبلغ نسبة النساء القطريات في السلك القضائي 13% من إجمالي القضاة القطريين، ومن المتوقع ارتفاعها إلى 30% بحلول عام 2030. كما تُشكل النساء 46.8% من موظفي إدارة القضاء، ويشغلن 51% من المناصب القيادية فيها، مما يعكس اتجاهاً تصاعدياً واضحاً نحو تعزيز تمثيل المرأة في هذا القطاع.</w:t>
      </w:r>
    </w:p>
    <w:p w14:paraId="56E119D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يشهد تمكين المرأة في القطاعات العدلية والمهنية المرتبطة بصنع القرار ازدياداً ملحوظاً منذ عام 2020، حيث كان عدد النساء المقيدين بقيد الخبراء بوزارة العدل 4 في عام 2020 وارتفع إلى 43 خبيرة في عام 2025. كما كان عدد المحاميات المزاولات لمهنة المحاماة 21 محامية في عام 2020 ليصل إلى 65 محامية في عام 2026. كما أن عدد النساء المقيدات في مهنة الوساطة العقارية بلغ 157 امرأة. كما ارتفع عدد المحكمات من 4 في عام 2019 إلى 14 في عام 2024، وفي عام 2025 اقتربت نسبة النساء من نصف إجمالي عدد المحكمين، وهو ما يعكس توجهاً تصاعدياً في حضور المرأة في مجالات التحكيم وصنع القرار القانوني.</w:t>
      </w:r>
    </w:p>
    <w:p w14:paraId="14AA498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أما في السلك الدبلوماسي، فقد بلغ عدد الدبلوماسيات 292 في ديوان عام وزارة الخارجية و75 في البعثات الخارجية، إضافة إلى تسع سفيرات يشغلن مناصب رئيسات بعثات ومندوبات دائمات، إلى جانب قياديات في إدارات رئيسية بالوزارة، كما عمل عدد منهم كخبيرات في هيئات معاهدات الأمم المتحدة لحقوق الإنسان، بما يعكس توسع مشاركة المرأة في العمل الدبلوماسي وصنع القرار الدولي.</w:t>
      </w:r>
    </w:p>
    <w:p w14:paraId="63D32E0F"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تعمل الدولة على تعزيز تمثيل المرأة في المناصب القيادية ومجالس الإدارات، حيث تشغل النساء 31% من المناصب الإشرافية والمتوسطة في القطاع الحكومي، وتبلغ نسبة مشاركتهن في برامج قطر للقيادات 40%. </w:t>
      </w:r>
    </w:p>
    <w:p w14:paraId="379ADEE0"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14(ج) من قائمة المسائل</w:t>
      </w:r>
    </w:p>
    <w:p w14:paraId="4B6500A8"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بالإضافة لما تم ذكره في الفقرات السابقة وما تم توضيحه من احصائيات في الملحق رقم (1)، </w:t>
      </w:r>
      <w:r w:rsidRPr="005562DE">
        <w:rPr>
          <w:rFonts w:ascii="Simplified Arabic" w:eastAsia="Calibri" w:hAnsi="Simplified Arabic" w:cs="Simplified Arabic"/>
          <w:color w:val="000000"/>
          <w:kern w:val="14"/>
          <w:szCs w:val="22"/>
          <w:rtl/>
          <w:lang w:val="en-US"/>
          <w14:ligatures w14:val="standardContextual"/>
        </w:rPr>
        <w:t>شهد القطاع الخاص في دولة قطر تطورا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ملحوظا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في مشاركة المرأة في مواقع القيادة وصنع القرار، بما في ذلك عضوية مجالس الإدارات والمناصب التنفيذية العليا في قطاعات الاتصالات، والخدمات المالية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وريادة الأعمال. ويعكس ذلك بيئة تشريعية ومؤسسية داعمة لتعزيز تمكين المرأة اقتصادي</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 وزيادة حضورها في المناصب القيادية</w:t>
      </w:r>
      <w:r w:rsidRPr="005562DE">
        <w:rPr>
          <w:rFonts w:ascii="Simplified Arabic" w:eastAsia="Calibri" w:hAnsi="Simplified Arabic" w:cs="Simplified Arabic" w:hint="cs"/>
          <w:color w:val="000000"/>
          <w:kern w:val="14"/>
          <w:szCs w:val="22"/>
          <w:rtl/>
          <w:lang w:val="en-US"/>
          <w14:ligatures w14:val="standardContextual"/>
        </w:rPr>
        <w:t>.</w:t>
      </w:r>
    </w:p>
    <w:p w14:paraId="7CD6F93B"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14(د) من قائمة المسائل</w:t>
      </w:r>
    </w:p>
    <w:p w14:paraId="5E244238"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يضطلع المجلس الوطني للتخطيط بدور محوري في جمع وتحليل البيانات الإحصائية</w:t>
      </w:r>
      <w:r w:rsidRPr="005562DE">
        <w:rPr>
          <w:rFonts w:ascii="Simplified Arabic" w:eastAsia="Calibri" w:hAnsi="Simplified Arabic" w:cs="Simplified Arabic" w:hint="cs"/>
          <w:color w:val="000000"/>
          <w:kern w:val="14"/>
          <w:szCs w:val="22"/>
          <w:rtl/>
          <w:lang w:val="en-US"/>
          <w14:ligatures w14:val="standardContextual"/>
        </w:rPr>
        <w:t xml:space="preserve"> المصنفة حسب الجنس</w:t>
      </w:r>
      <w:r w:rsidRPr="005562DE">
        <w:rPr>
          <w:rFonts w:ascii="Simplified Arabic" w:eastAsia="Calibri" w:hAnsi="Simplified Arabic" w:cs="Simplified Arabic"/>
          <w:color w:val="000000"/>
          <w:kern w:val="14"/>
          <w:szCs w:val="22"/>
          <w:rtl/>
          <w:lang w:val="en-US"/>
          <w14:ligatures w14:val="standardContextual"/>
        </w:rPr>
        <w:t>، وتوظيفها في صياغة السياسات والبرامج</w:t>
      </w:r>
      <w:r w:rsidRPr="005562DE">
        <w:rPr>
          <w:rFonts w:ascii="Simplified Arabic" w:eastAsia="Calibri" w:hAnsi="Simplified Arabic" w:cs="Simplified Arabic" w:hint="cs"/>
          <w:color w:val="000000"/>
          <w:kern w:val="14"/>
          <w:szCs w:val="22"/>
          <w:rtl/>
          <w:lang w:val="en-US"/>
          <w14:ligatures w14:val="standardContextual"/>
        </w:rPr>
        <w:t xml:space="preserve"> الوطنية</w:t>
      </w:r>
      <w:r w:rsidRPr="005562DE">
        <w:rPr>
          <w:rFonts w:ascii="Simplified Arabic" w:eastAsia="Calibri" w:hAnsi="Simplified Arabic" w:cs="Simplified Arabic"/>
          <w:color w:val="000000"/>
          <w:kern w:val="14"/>
          <w:szCs w:val="22"/>
          <w:rtl/>
          <w:lang w:val="en-US"/>
          <w14:ligatures w14:val="standardContextual"/>
        </w:rPr>
        <w:t xml:space="preserve"> التي تعالج </w:t>
      </w:r>
      <w:r w:rsidRPr="005562DE">
        <w:rPr>
          <w:rFonts w:ascii="Simplified Arabic" w:eastAsia="Calibri" w:hAnsi="Simplified Arabic" w:cs="Simplified Arabic" w:hint="cs"/>
          <w:color w:val="000000"/>
          <w:kern w:val="14"/>
          <w:szCs w:val="22"/>
          <w:rtl/>
          <w:lang w:val="en-US"/>
          <w14:ligatures w14:val="standardContextual"/>
        </w:rPr>
        <w:t>الفجوات</w:t>
      </w:r>
      <w:r w:rsidRPr="005562DE">
        <w:rPr>
          <w:rFonts w:ascii="Simplified Arabic" w:eastAsia="Calibri" w:hAnsi="Simplified Arabic" w:cs="Simplified Arabic"/>
          <w:color w:val="000000"/>
          <w:kern w:val="14"/>
          <w:szCs w:val="22"/>
          <w:rtl/>
          <w:lang w:val="en-US"/>
          <w14:ligatures w14:val="standardContextual"/>
        </w:rPr>
        <w:t xml:space="preserve"> بين الجنسين مرورا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بالتنفيذ والمتابعة والتقييم. وتشمل البيانات في المجال الاقتصادي مؤشرات المشاركة في سوق العمل وريادة الأعمال والقيادة في القطاعين العام والخاص، حيث تشير البيانات إلى أن المشاريع المملوكة للنساء تمثل 15% من إجمالي المشاريع المسجلة لدى بنك قطر للتنمية، ويُستخدم هذا المؤشر </w:t>
      </w:r>
      <w:r w:rsidRPr="005562DE">
        <w:rPr>
          <w:rFonts w:ascii="Simplified Arabic" w:eastAsia="Calibri" w:hAnsi="Simplified Arabic" w:cs="Simplified Arabic"/>
          <w:color w:val="000000"/>
          <w:kern w:val="14"/>
          <w:szCs w:val="22"/>
          <w:rtl/>
          <w:lang w:val="en-US"/>
          <w14:ligatures w14:val="standardContextual"/>
        </w:rPr>
        <w:lastRenderedPageBreak/>
        <w:t>في توجيه برامج دعم ريادة الأعمال النسائية وتصميم مبادرات تستهدف تقليص الفجوة في المشاركة الاقتصادية.</w:t>
      </w:r>
    </w:p>
    <w:p w14:paraId="300D4CDD"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وفي المجال السياسي، تُستخدم البيانات في تتبع نسب المشاركة والترشح والتمثيل في مواقع صنع القرار، بما يسهم في تقييم مستوى التقدم المحرز وتعزيز السياسات الداعمة لزيادة مشاركة المرأة في الحياة العامة، أما في مجال اللجوء إلى العدالة، فتشمل البيانات مؤشرات تمثيل النساء في السلك القضائي والوصول إلى الخدمات القانونية، كما ورد في الفقرات ذات الصلة</w:t>
      </w:r>
      <w:r w:rsidRPr="005562DE">
        <w:rPr>
          <w:rFonts w:ascii="Simplified Arabic" w:eastAsia="Calibri" w:hAnsi="Simplified Arabic" w:cs="Simplified Arabic" w:hint="cs"/>
          <w:color w:val="000000"/>
          <w:kern w:val="14"/>
          <w:szCs w:val="22"/>
          <w:rtl/>
          <w:lang w:val="en-US"/>
          <w14:ligatures w14:val="standardContextual"/>
        </w:rPr>
        <w:t xml:space="preserve"> من هذا التقرير</w:t>
      </w:r>
      <w:r w:rsidRPr="005562DE">
        <w:rPr>
          <w:rFonts w:ascii="Simplified Arabic" w:eastAsia="Calibri" w:hAnsi="Simplified Arabic" w:cs="Simplified Arabic"/>
          <w:color w:val="000000"/>
          <w:kern w:val="14"/>
          <w:szCs w:val="22"/>
          <w:rtl/>
          <w:lang w:val="en-US"/>
          <w14:ligatures w14:val="standardContextual"/>
        </w:rPr>
        <w:t>، وتُستخدم هذه البيانات في تقييم الفجوات القائمة وتعزيز سياسات التدريب والتعيين التدريجي وبناء القدرات في القطاع العدلي.</w:t>
      </w:r>
    </w:p>
    <w:p w14:paraId="094A910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تُستخدم البيانات المصنفة حسب النوع الاجتماعي كأداة استراتيجية لتوجيه السياسات والبرامج الهادفة إلى </w:t>
      </w:r>
      <w:r w:rsidRPr="005562DE">
        <w:rPr>
          <w:rFonts w:ascii="Simplified Arabic" w:eastAsia="Calibri" w:hAnsi="Simplified Arabic" w:cs="Simplified Arabic" w:hint="cs"/>
          <w:color w:val="000000"/>
          <w:kern w:val="14"/>
          <w:szCs w:val="22"/>
          <w:rtl/>
          <w:lang w:val="en-US"/>
          <w14:ligatures w14:val="standardContextual"/>
        </w:rPr>
        <w:t>تعزيز المساواة</w:t>
      </w:r>
      <w:r w:rsidRPr="005562DE">
        <w:rPr>
          <w:rFonts w:ascii="Simplified Arabic" w:eastAsia="Calibri" w:hAnsi="Simplified Arabic" w:cs="Simplified Arabic"/>
          <w:color w:val="000000"/>
          <w:kern w:val="14"/>
          <w:szCs w:val="22"/>
          <w:rtl/>
          <w:lang w:val="en-US"/>
          <w14:ligatures w14:val="standardContextual"/>
        </w:rPr>
        <w:t xml:space="preserve"> بين الجنسين. </w:t>
      </w:r>
      <w:r w:rsidRPr="005562DE">
        <w:rPr>
          <w:rFonts w:ascii="Simplified Arabic" w:eastAsia="Calibri" w:hAnsi="Simplified Arabic" w:cs="Simplified Arabic" w:hint="cs"/>
          <w:color w:val="000000"/>
          <w:kern w:val="14"/>
          <w:szCs w:val="22"/>
          <w:rtl/>
          <w:lang w:val="en-US"/>
          <w14:ligatures w14:val="standardContextual"/>
        </w:rPr>
        <w:t>وبناءً على هذه</w:t>
      </w:r>
      <w:r w:rsidRPr="005562DE">
        <w:rPr>
          <w:rFonts w:ascii="Simplified Arabic" w:eastAsia="Calibri" w:hAnsi="Simplified Arabic" w:cs="Simplified Arabic"/>
          <w:color w:val="000000"/>
          <w:kern w:val="14"/>
          <w:szCs w:val="22"/>
          <w:rtl/>
          <w:lang w:val="en-US"/>
          <w14:ligatures w14:val="standardContextual"/>
        </w:rPr>
        <w:t xml:space="preserve"> البيانات، يتم تصميم سياسات قائمة على الأدلة، مثل تطوير استراتيجيات تمكين المرأة، وتحفيز مشاركتها في القطاعات غير التقليدية</w:t>
      </w:r>
      <w:r w:rsidRPr="005562DE">
        <w:rPr>
          <w:rFonts w:ascii="Simplified Arabic" w:eastAsia="Calibri" w:hAnsi="Simplified Arabic" w:cs="Simplified Arabic" w:hint="cs"/>
          <w:color w:val="000000"/>
          <w:kern w:val="14"/>
          <w:szCs w:val="22"/>
          <w:rtl/>
          <w:lang w:val="en-US"/>
          <w14:ligatures w14:val="standardContextual"/>
        </w:rPr>
        <w:t>.</w:t>
      </w:r>
    </w:p>
    <w:p w14:paraId="0CAB869A"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كما تُستخدم المؤشرات الوطنية والدولية لمتابعة التقدم </w:t>
      </w:r>
      <w:r w:rsidRPr="005562DE">
        <w:rPr>
          <w:rFonts w:ascii="Simplified Arabic" w:eastAsia="Calibri" w:hAnsi="Simplified Arabic" w:cs="Simplified Arabic" w:hint="cs"/>
          <w:color w:val="000000"/>
          <w:kern w:val="14"/>
          <w:szCs w:val="22"/>
          <w:rtl/>
          <w:lang w:val="en-US"/>
          <w14:ligatures w14:val="standardContextual"/>
        </w:rPr>
        <w:t xml:space="preserve">المحرز </w:t>
      </w:r>
      <w:r w:rsidRPr="005562DE">
        <w:rPr>
          <w:rFonts w:ascii="Simplified Arabic" w:eastAsia="Calibri" w:hAnsi="Simplified Arabic" w:cs="Simplified Arabic"/>
          <w:color w:val="000000"/>
          <w:kern w:val="14"/>
          <w:szCs w:val="22"/>
          <w:rtl/>
          <w:lang w:val="en-US"/>
          <w14:ligatures w14:val="standardContextual"/>
        </w:rPr>
        <w:t>في هذا المجال وربطها باستراتيجية التنمية الوطنية</w:t>
      </w:r>
      <w:r w:rsidRPr="005562DE">
        <w:rPr>
          <w:rFonts w:ascii="Simplified Arabic" w:eastAsia="Calibri" w:hAnsi="Simplified Arabic" w:cs="Simplified Arabic" w:hint="cs"/>
          <w:color w:val="000000"/>
          <w:kern w:val="14"/>
          <w:szCs w:val="22"/>
          <w:rtl/>
          <w:lang w:val="en-US"/>
          <w14:ligatures w14:val="standardContextual"/>
        </w:rPr>
        <w:t xml:space="preserve"> الثالثة</w:t>
      </w:r>
      <w:r w:rsidRPr="005562DE">
        <w:rPr>
          <w:rFonts w:ascii="Simplified Arabic" w:eastAsia="Calibri" w:hAnsi="Simplified Arabic" w:cs="Simplified Arabic"/>
          <w:color w:val="000000"/>
          <w:kern w:val="14"/>
          <w:szCs w:val="22"/>
          <w:rtl/>
          <w:lang w:val="en-US"/>
          <w14:ligatures w14:val="standardContextual"/>
        </w:rPr>
        <w:t xml:space="preserve"> ورؤية قطر الوطنية 2030. </w:t>
      </w:r>
      <w:r w:rsidRPr="005562DE">
        <w:rPr>
          <w:rFonts w:ascii="Simplified Arabic" w:eastAsia="Calibri" w:hAnsi="Simplified Arabic" w:cs="Simplified Arabic" w:hint="cs"/>
          <w:color w:val="000000"/>
          <w:kern w:val="14"/>
          <w:szCs w:val="22"/>
          <w:rtl/>
          <w:lang w:val="en-US"/>
          <w14:ligatures w14:val="standardContextual"/>
        </w:rPr>
        <w:t>وتسهم</w:t>
      </w:r>
      <w:r w:rsidRPr="005562DE">
        <w:rPr>
          <w:rFonts w:ascii="Simplified Arabic" w:eastAsia="Calibri" w:hAnsi="Simplified Arabic" w:cs="Simplified Arabic"/>
          <w:color w:val="000000"/>
          <w:kern w:val="14"/>
          <w:szCs w:val="22"/>
          <w:rtl/>
          <w:lang w:val="en-US"/>
          <w14:ligatures w14:val="standardContextual"/>
        </w:rPr>
        <w:t xml:space="preserve"> البيانات</w:t>
      </w:r>
      <w:r w:rsidRPr="005562DE">
        <w:rPr>
          <w:rFonts w:ascii="Simplified Arabic" w:eastAsia="Calibri" w:hAnsi="Simplified Arabic" w:cs="Simplified Arabic" w:hint="cs"/>
          <w:color w:val="000000"/>
          <w:kern w:val="14"/>
          <w:szCs w:val="22"/>
          <w:rtl/>
          <w:lang w:val="en-US"/>
          <w14:ligatures w14:val="standardContextual"/>
        </w:rPr>
        <w:t xml:space="preserve"> المتاحة في تصميم</w:t>
      </w:r>
      <w:r w:rsidRPr="005562DE">
        <w:rPr>
          <w:rFonts w:ascii="Simplified Arabic" w:eastAsia="Calibri" w:hAnsi="Simplified Arabic" w:cs="Simplified Arabic"/>
          <w:color w:val="000000"/>
          <w:kern w:val="14"/>
          <w:szCs w:val="22"/>
          <w:rtl/>
          <w:lang w:val="en-US"/>
          <w14:ligatures w14:val="standardContextual"/>
        </w:rPr>
        <w:t xml:space="preserve"> برامج تدريبية ومبادرات تمكينية للمرأة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p>
    <w:p w14:paraId="2B57847C"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ascii="Simplified Arabic" w:eastAsia="DengXian" w:hAnsi="Simplified Arabic" w:cs="Simplified Arabic"/>
          <w:b/>
          <w:bCs/>
          <w:color w:val="000000"/>
          <w:sz w:val="26"/>
          <w:szCs w:val="26"/>
          <w:rtl/>
        </w:rPr>
        <w:tab/>
      </w: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س-  </w:t>
      </w:r>
      <w:r w:rsidRPr="005562DE">
        <w:rPr>
          <w:rFonts w:ascii="Simplified Arabic" w:eastAsia="DengXian" w:hAnsi="Simplified Arabic" w:cs="Simplified Arabic" w:hint="cs"/>
          <w:b/>
          <w:bCs/>
          <w:color w:val="000000"/>
          <w:sz w:val="26"/>
          <w:szCs w:val="26"/>
          <w:rtl/>
        </w:rPr>
        <w:t xml:space="preserve">رد على </w:t>
      </w:r>
      <w:r w:rsidRPr="005562DE">
        <w:rPr>
          <w:rFonts w:ascii="Simplified Arabic" w:eastAsia="DengXian" w:hAnsi="Simplified Arabic" w:cs="Simplified Arabic"/>
          <w:b/>
          <w:bCs/>
          <w:color w:val="000000"/>
          <w:sz w:val="26"/>
          <w:szCs w:val="26"/>
          <w:rtl/>
        </w:rPr>
        <w:tab/>
        <w:t xml:space="preserve">الفقرة </w:t>
      </w:r>
      <w:r w:rsidRPr="005562DE">
        <w:rPr>
          <w:rFonts w:ascii="Simplified Arabic" w:eastAsia="DengXian" w:hAnsi="Simplified Arabic" w:cs="Simplified Arabic"/>
          <w:b/>
          <w:bCs/>
          <w:color w:val="000000"/>
          <w:sz w:val="26"/>
          <w:szCs w:val="26"/>
        </w:rPr>
        <w:t>5</w:t>
      </w:r>
      <w:r w:rsidRPr="005562DE">
        <w:rPr>
          <w:rFonts w:ascii="Simplified Arabic" w:eastAsia="DengXian" w:hAnsi="Simplified Arabic" w:cs="Simplified Arabic"/>
          <w:b/>
          <w:bCs/>
          <w:color w:val="000000"/>
          <w:sz w:val="26"/>
          <w:szCs w:val="26"/>
          <w:rtl/>
        </w:rPr>
        <w:t>1</w:t>
      </w:r>
      <w:r w:rsidRPr="005562DE">
        <w:rPr>
          <w:rFonts w:ascii="Simplified Arabic" w:eastAsia="DengXian" w:hAnsi="Simplified Arabic" w:cs="Simplified Arabic"/>
          <w:b/>
          <w:bCs/>
          <w:color w:val="000000"/>
          <w:sz w:val="26"/>
          <w:szCs w:val="26"/>
        </w:rPr>
        <w:t xml:space="preserve"> </w:t>
      </w:r>
      <w:r w:rsidRPr="005562DE">
        <w:rPr>
          <w:rFonts w:ascii="Simplified Arabic" w:eastAsia="DengXian" w:hAnsi="Simplified Arabic" w:cs="Simplified Arabic"/>
          <w:b/>
          <w:bCs/>
          <w:color w:val="000000"/>
          <w:sz w:val="26"/>
          <w:szCs w:val="26"/>
          <w:rtl/>
        </w:rPr>
        <w:t>(أ) و(ب) من قائمة المسائل بشأن الجنسية</w:t>
      </w:r>
    </w:p>
    <w:p w14:paraId="578247E9"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بالإضافة إلى ما تم ذكره في الفقرة (24) من هذا التقرير،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ينص </w:t>
      </w:r>
      <w:r w:rsidRPr="005562DE">
        <w:rPr>
          <w:rFonts w:ascii="Simplified Arabic" w:eastAsia="Calibri" w:hAnsi="Simplified Arabic" w:cs="Simplified Arabic"/>
          <w:color w:val="000000"/>
          <w:kern w:val="14"/>
          <w:szCs w:val="22"/>
          <w:rtl/>
          <w:lang w:val="en-US"/>
          <w14:ligatures w14:val="standardContextual"/>
        </w:rPr>
        <w:t xml:space="preserve">قانون الجنسية </w:t>
      </w:r>
      <w:r w:rsidRPr="005562DE">
        <w:rPr>
          <w:rFonts w:ascii="Simplified Arabic" w:eastAsia="Calibri" w:hAnsi="Simplified Arabic" w:cs="Simplified Arabic" w:hint="cs"/>
          <w:color w:val="000000"/>
          <w:kern w:val="14"/>
          <w:szCs w:val="22"/>
          <w:rtl/>
          <w:lang w:val="en-US"/>
          <w14:ligatures w14:val="standardContextual"/>
        </w:rPr>
        <w:t xml:space="preserve">القطرية </w:t>
      </w:r>
      <w:r w:rsidRPr="005562DE">
        <w:rPr>
          <w:rFonts w:ascii="Simplified Arabic" w:eastAsia="Calibri" w:hAnsi="Simplified Arabic" w:cs="Simplified Arabic"/>
          <w:color w:val="000000"/>
          <w:kern w:val="14"/>
          <w:szCs w:val="22"/>
          <w:rtl/>
          <w:lang w:val="en-US"/>
          <w14:ligatures w14:val="standardContextual"/>
        </w:rPr>
        <w:t>في المادة (2) منه على أولوية أبناء القطريات في حق اكتساب الجنسية القطرية</w:t>
      </w:r>
      <w:r w:rsidRPr="005562DE">
        <w:rPr>
          <w:rFonts w:ascii="Simplified Arabic" w:eastAsia="Calibri" w:hAnsi="Simplified Arabic" w:cs="Simplified Arabic" w:hint="cs"/>
          <w:color w:val="000000"/>
          <w:kern w:val="14"/>
          <w:szCs w:val="22"/>
          <w:rtl/>
          <w:lang w:val="en-US"/>
          <w14:ligatures w14:val="standardContextual"/>
        </w:rPr>
        <w:t xml:space="preserve">. كما تولي الدولة اهتماماً كبيراً لفئة عديمي الجنسية، وتحرص على احترام وحماية حقوقهم الإنسانية، حيث تُقدِّم لهم العديد من الامتيازات والحقوق والخدمات الأساسية، من بينها إصدار وثائق السفر لتسهيل تنقلهم، بالإضافة إلى منحهم تصاريح الإقامة المؤقتة وفقاً لقرار وزير الداخلية رقم (1) لسنة 1984 بشأن تنظيم منح تصاريح إقامة مؤقتة لغير القطريين، فضلاً عن توفير الرعاية الصحية والتعليم لهم ولعائلاتهم، كما تكفل لهم الحق في التقاضي وغيرها من الحقوق، كما تم إصدار القانون رقم (10) لسنة 2018 بشأن الإقامة الدائمة، حيث منح هذا القانون أولوية للأشخاص عديمي الجنسية بالتقدم لطلب الإقامة الدائمة. وذلك انطلاقاً من التزام الدولة بمبادئ حقوق الإنسان والمعايير الدولية ذات الصلة، وحرصها الدائم على صون كرامة الإنسان وضمان حقوقه دون تمييز. </w:t>
      </w:r>
    </w:p>
    <w:p w14:paraId="3C0D9EB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وفيما يتعلق بسحب التحفظ على المادة 9 (2) من الاتفاقية، تم التطرق لذلك في الفقرتين (8) و(9) من هذا التقرير. </w:t>
      </w:r>
    </w:p>
    <w:p w14:paraId="718DDF76"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ع-  </w:t>
      </w:r>
      <w:r w:rsidRPr="005562DE">
        <w:rPr>
          <w:rFonts w:ascii="Simplified Arabic" w:eastAsia="DengXian" w:hAnsi="Simplified Arabic" w:cs="Simplified Arabic"/>
          <w:b/>
          <w:bCs/>
          <w:color w:val="000000"/>
          <w:sz w:val="26"/>
          <w:szCs w:val="26"/>
          <w:rtl/>
        </w:rPr>
        <w:tab/>
        <w:t>الفقرة 16</w:t>
      </w:r>
      <w:r w:rsidRPr="005562DE">
        <w:rPr>
          <w:rFonts w:ascii="Simplified Arabic" w:eastAsia="DengXian" w:hAnsi="Simplified Arabic" w:cs="Simplified Arabic"/>
          <w:b/>
          <w:bCs/>
          <w:color w:val="000000"/>
          <w:sz w:val="26"/>
          <w:szCs w:val="26"/>
        </w:rPr>
        <w:t xml:space="preserve"> </w:t>
      </w:r>
      <w:r w:rsidRPr="005562DE">
        <w:rPr>
          <w:rFonts w:ascii="Simplified Arabic" w:eastAsia="DengXian" w:hAnsi="Simplified Arabic" w:cs="Simplified Arabic"/>
          <w:b/>
          <w:bCs/>
          <w:color w:val="000000"/>
          <w:sz w:val="26"/>
          <w:szCs w:val="26"/>
          <w:rtl/>
        </w:rPr>
        <w:t>(أ) و(ب) و(ج) و(د) من قائمة المسائل بشأن التعليم</w:t>
      </w:r>
    </w:p>
    <w:p w14:paraId="6AC2B909"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16(أ) من قائمة المسائل</w:t>
      </w:r>
    </w:p>
    <w:p w14:paraId="4B41822F"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تبذل دولة قطر من خلال وزارة التربية والتعليم والتعليم العالي ومؤسسات الدولة التعليمية جهوداً متكاملة لزيادة مشاركة الفتيات في المجالات المشار إليها، وتشمل هذه الجهود افتتاح مسارات تعليمية تقنية وتطبيقية متخصصة، ومدارس تكنولوجية وإدارية للفتيات. وتعزيز المهارات الحياتية والعلمية والبحثية، بما يؤهل الطالبات للانضمام إلى سوق العمل والمشاركة المجتمعية الفاعلة. </w:t>
      </w:r>
    </w:p>
    <w:p w14:paraId="2B2C1ED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فعلى مستوى التعليم الثانوي، بلغت نسبة الطلبة الملتحقين بالمسار العلمي في الصفين الحادي عشر والثاني عشر في المدارس الحكومية خلال عامي 2022–2023 نحو 47.4% من إجمالي الطلبة، منها 48.6% طالبة من إجمالي الطالبات في هذه المرحلة. كما تم افتتاح مدارس تخصصية للجنسين، منها مدرستان للعلوم المصرفية وإدارة الأعمال ومدرستان للعلوم التقنية، ويجري التخطيط لافتتاح </w:t>
      </w:r>
      <w:r w:rsidRPr="005562DE">
        <w:rPr>
          <w:rFonts w:ascii="Simplified Arabic" w:eastAsia="Calibri" w:hAnsi="Simplified Arabic" w:cs="Simplified Arabic" w:hint="cs"/>
          <w:color w:val="000000"/>
          <w:kern w:val="14"/>
          <w:szCs w:val="22"/>
          <w:rtl/>
          <w:lang w:val="en-US"/>
          <w14:ligatures w14:val="standardContextual"/>
        </w:rPr>
        <w:lastRenderedPageBreak/>
        <w:t>مدرسة تخصصية للعلوم التكنولوجية للبنات، إضافة إلى افتتاح مدرسة قطر التقنية الثانوية للبنات للعام الأكاديمي 2025–2026.</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في إطار تعزيز مشاركة الفتيات في مجالات العلوم والتكنولوجيا والهندسة والرياضيات والعلوم الصحية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lang w:val="en-US"/>
          <w14:ligatures w14:val="standardContextual"/>
        </w:rPr>
        <w:t>(STEM</w:t>
      </w:r>
      <w:r w:rsidRPr="005562DE">
        <w:rPr>
          <w:rFonts w:ascii="Simplified Arabic" w:eastAsia="Calibri" w:hAnsi="Simplified Arabic" w:cs="Simplified Arabic"/>
          <w:color w:val="000000"/>
          <w:kern w:val="14"/>
          <w:szCs w:val="22"/>
          <w:rtl/>
          <w:lang w:val="en-US"/>
          <w14:ligatures w14:val="standardContextual"/>
        </w:rPr>
        <w:t>، نفذت وزارة التربية والتعليم والتعليم العالي خلال عام 2024 عدد 46 ورشة وجلسة تدريبية وحوارية، منها 10 ورش تدريبية و15 جلسة نقاشية، استفاد منها نحو 1,015 مشاركاً من ممثلي المدارس ورياض الأطفال وأولياء الأمور والجهات ذات الصلة.</w:t>
      </w:r>
    </w:p>
    <w:p w14:paraId="56A7E8CF"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وتستكمل هذه الجهود برامج توجيه مهني متخصصة، من بينها مبادرة "مسيرتي في التعليم ما بعد الثانوي" ضمن استراتيجية قطاع التعليم الثالثة (2023–2024)، والتي تهدف إلى ربط التعليم الثانوي بالتعليم العالي والتدريب المهني واحتياجات سوق العمل</w:t>
      </w:r>
      <w:r w:rsidRPr="005562DE">
        <w:rPr>
          <w:rFonts w:ascii="Simplified Arabic" w:eastAsia="Calibri" w:hAnsi="Simplified Arabic" w:cs="Simplified Arabic" w:hint="cs"/>
          <w:color w:val="000000"/>
          <w:kern w:val="14"/>
          <w:szCs w:val="22"/>
          <w:rtl/>
          <w:lang w:val="en-US" w:bidi="ar-QA"/>
          <w14:ligatures w14:val="standardContextual"/>
        </w:rPr>
        <w:t>. كما</w:t>
      </w:r>
      <w:r w:rsidRPr="005562DE">
        <w:rPr>
          <w:rFonts w:ascii="Simplified Arabic" w:eastAsia="Calibri" w:hAnsi="Simplified Arabic" w:cs="Simplified Arabic" w:hint="cs"/>
          <w:color w:val="000000"/>
          <w:kern w:val="14"/>
          <w:szCs w:val="22"/>
          <w:rtl/>
          <w:lang w:val="en-US"/>
          <w14:ligatures w14:val="standardContextual"/>
        </w:rPr>
        <w:t xml:space="preserve"> يقدّم برنامج "الفاخورة" نحو 400 منحة دراسية سنوياً للشباب من الجنسين، تُمثل 49% من المستفيدين إناث، ويشمل ذلك ذوي الإعاقة، لدعم التحاقهم بالتعليم الجامعي وتعزيز فرصهم المهنية.</w:t>
      </w:r>
    </w:p>
    <w:p w14:paraId="029B2AB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كما تولي الوزارة اهتماماً بضمان شمولية التعليم وتعزيز تكافؤ الفرص للفتيات ولا سيما ذوات الإعاقة، وذلك من خلال دمجهم في المدارس وتطبيق برامج المسارات المهنية والتقنية المؤهلة لسوق العمل، وتوظيف أدوات التكنولوجيا والذكاء الاصطناعي في البيئة الصفية. ويُقدم الدعم من خلال تقديم خدمات التقييم الوظيفي لطالبات المدارس تحت إشراف فريق متعدد الاختصاصات، والتنسيق مع عدد من الجامعات لتسهيل التحاق الطالبات ذوات الإعاقة بالتعليم العالي، وإطلاق نظام القسائم التعليمية لضمان استمرارية الدعم التربوي. كما يوفّر برنامج "سوياً" تعليماً شاملاً للأطفال من 7 إلى 18 سنة بمن فيهم ذوي الإعاقة، بما يعزز إتاحة التعليم على قدم المساواة. وفي السياق ذاته، تم افتتاح "مدارس السلم" بعدد خمس مدارس حيث استفاد منها أكثر من 18,000 طالب وطالبة. </w:t>
      </w:r>
    </w:p>
    <w:p w14:paraId="15C255F8"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 وفي إطار دعم الطالبات ذوات الإعاقة البصرية، </w:t>
      </w:r>
      <w:r w:rsidRPr="005562DE">
        <w:rPr>
          <w:rFonts w:ascii="Simplified Arabic" w:eastAsia="Calibri" w:hAnsi="Simplified Arabic" w:cs="Simplified Arabic"/>
          <w:color w:val="000000"/>
          <w:kern w:val="14"/>
          <w:szCs w:val="22"/>
          <w:rtl/>
          <w:lang w:val="en-US"/>
          <w14:ligatures w14:val="standardContextual"/>
        </w:rPr>
        <w:t xml:space="preserve">يقدم مركز النور للمكفوفين </w:t>
      </w:r>
      <w:r w:rsidRPr="005562DE">
        <w:rPr>
          <w:rFonts w:ascii="Simplified Arabic" w:eastAsia="Calibri" w:hAnsi="Simplified Arabic" w:cs="Simplified Arabic" w:hint="cs"/>
          <w:color w:val="000000"/>
          <w:kern w:val="14"/>
          <w:szCs w:val="22"/>
          <w:rtl/>
          <w:lang w:val="en-US"/>
          <w14:ligatures w14:val="standardContextual"/>
        </w:rPr>
        <w:t xml:space="preserve">خدمات تعليمية وتأهيلية متخصصة في </w:t>
      </w:r>
      <w:r w:rsidRPr="005562DE">
        <w:rPr>
          <w:rFonts w:ascii="Simplified Arabic" w:eastAsia="Calibri" w:hAnsi="Simplified Arabic" w:cs="Simplified Arabic"/>
          <w:color w:val="000000"/>
          <w:kern w:val="14"/>
          <w:szCs w:val="22"/>
          <w:rtl/>
          <w:lang w:val="en-US"/>
          <w14:ligatures w14:val="standardContextual"/>
        </w:rPr>
        <w:t xml:space="preserve">مختلف </w:t>
      </w:r>
      <w:r w:rsidRPr="005562DE">
        <w:rPr>
          <w:rFonts w:ascii="Simplified Arabic" w:eastAsia="Calibri" w:hAnsi="Simplified Arabic" w:cs="Simplified Arabic" w:hint="cs"/>
          <w:color w:val="000000"/>
          <w:kern w:val="14"/>
          <w:szCs w:val="22"/>
          <w:rtl/>
          <w:lang w:val="en-US"/>
          <w14:ligatures w14:val="standardContextual"/>
        </w:rPr>
        <w:t>المراحل الدراسية</w:t>
      </w:r>
      <w:r w:rsidRPr="005562DE">
        <w:rPr>
          <w:rFonts w:ascii="Simplified Arabic" w:eastAsia="Calibri" w:hAnsi="Simplified Arabic" w:cs="Simplified Arabic"/>
          <w:color w:val="000000"/>
          <w:kern w:val="14"/>
          <w:szCs w:val="22"/>
          <w:rtl/>
          <w:lang w:val="en-US"/>
          <w14:ligatures w14:val="standardContextual"/>
        </w:rPr>
        <w:t>، من خلال فريق متخصص</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ويشمل ذلك توفير الدعم اللوجستي عبر تهيئة غرف مصادر الدعم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الأجهزة والوسائل التعويضية اللازمة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كما يوفر المركز وسائل نقل مهيأة لذوات الإعاقة البصرية</w:t>
      </w:r>
      <w:r w:rsidRPr="005562DE">
        <w:rPr>
          <w:rFonts w:ascii="Simplified Arabic" w:eastAsia="Calibri" w:hAnsi="Simplified Arabic" w:cs="Simplified Arabic" w:hint="cs"/>
          <w:color w:val="000000"/>
          <w:kern w:val="14"/>
          <w:szCs w:val="22"/>
          <w:rtl/>
          <w:lang w:val="en-US"/>
          <w14:ligatures w14:val="standardContextual"/>
        </w:rPr>
        <w:t xml:space="preserve">. ويُقدم مركز الشفلح خدمات التربية الخاصة عبر مناهج وبرامج متخصصة منذ الولادة وحتى 21 سنة، عن طريق كوادر مؤهلة، ويوفر المركز الوسائل والأجهزة الحديثة لتسهيل العملية التربوية لمنتسبي المركز، ويتم تطوير برامج التربية الخاصة وإعداد الخطط التربوية الفردية بما يتناسب مع السمات النمائية والنفسية للأشخاص ذوي الإعاقة، </w:t>
      </w:r>
      <w:r w:rsidRPr="005562DE">
        <w:rPr>
          <w:rFonts w:ascii="Simplified Arabic" w:eastAsia="Calibri" w:hAnsi="Simplified Arabic" w:cs="Simplified Arabic"/>
          <w:color w:val="000000"/>
          <w:kern w:val="14"/>
          <w:szCs w:val="22"/>
          <w:rtl/>
          <w:lang w:val="en-US"/>
          <w14:ligatures w14:val="standardContextual"/>
        </w:rPr>
        <w:t>وتحرص هذه المراكز على ضمان تكافؤ الفرص في الالتحاق والاستفادة من الخدمات التعليمية والتأهيلية</w:t>
      </w:r>
      <w:r w:rsidRPr="005562DE">
        <w:rPr>
          <w:rFonts w:ascii="Simplified Arabic" w:eastAsia="Calibri" w:hAnsi="Simplified Arabic" w:cs="Simplified Arabic" w:hint="cs"/>
          <w:color w:val="000000"/>
          <w:kern w:val="14"/>
          <w:szCs w:val="22"/>
          <w:rtl/>
          <w:lang w:val="en-US"/>
          <w14:ligatures w14:val="standardContextual"/>
        </w:rPr>
        <w:t xml:space="preserve"> مجاناً. </w:t>
      </w:r>
    </w:p>
    <w:p w14:paraId="5B68DA5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وتعزيزاً للإطار المؤسسي الداعم لذوي الإعاقة وصعوبات التعلم، أطلقت الدولة الإصدار الأول من الإطار الشامل لذوي الإعاقة وصعوبات التعلم في عام 2024، ونُفذت مبادرة لمتابعة جودة الخدمات المقدمة لهم في المدارس الخاصة، كما نُفذت في مرحلة التجريب خلال العام الأكاديمي 2024-2025، 18 زيارة ميدانية لمتابعة جودة البرامج المقدمة لذوي الإعاقة وصعوبات التعلم في المدارس ورياض الأطفال، على أن يتم التوسع في تطبيق المبادرة خلال العام الأكاديمي 2025-2026 لتشمل 35 مدرسة خاصة. إضافةً إلى</w:t>
      </w:r>
      <w:r w:rsidRPr="005562DE">
        <w:rPr>
          <w:rFonts w:ascii="Simplified Arabic" w:eastAsia="Calibri" w:hAnsi="Simplified Arabic" w:cs="Simplified Arabic"/>
          <w:color w:val="000000"/>
          <w:kern w:val="14"/>
          <w:szCs w:val="22"/>
          <w:rtl/>
          <w:lang w:val="en-US"/>
          <w14:ligatures w14:val="standardContextual"/>
        </w:rPr>
        <w:t xml:space="preserve"> تنظيم النسخة الأولى من مؤتمر "تكاتف" في عام 2024</w:t>
      </w:r>
      <w:r w:rsidRPr="005562DE">
        <w:rPr>
          <w:rFonts w:ascii="Simplified Arabic" w:eastAsia="Calibri" w:hAnsi="Simplified Arabic" w:cs="Simplified Arabic" w:hint="cs"/>
          <w:color w:val="000000"/>
          <w:kern w:val="14"/>
          <w:szCs w:val="22"/>
          <w:rtl/>
          <w:lang w:val="en-US"/>
          <w14:ligatures w14:val="standardContextual"/>
        </w:rPr>
        <w:t xml:space="preserve">، لتعزيز </w:t>
      </w:r>
      <w:r w:rsidRPr="005562DE">
        <w:rPr>
          <w:rFonts w:ascii="Simplified Arabic" w:eastAsia="Calibri" w:hAnsi="Simplified Arabic" w:cs="Simplified Arabic"/>
          <w:color w:val="000000"/>
          <w:kern w:val="14"/>
          <w:szCs w:val="22"/>
          <w:rtl/>
          <w:lang w:val="en-US"/>
          <w14:ligatures w14:val="standardContextual"/>
        </w:rPr>
        <w:t>دمج الطلبة ذوي الإعاقة في المدارس ورياض الأطفال الخاصة</w:t>
      </w:r>
      <w:r w:rsidRPr="005562DE">
        <w:rPr>
          <w:rFonts w:ascii="Simplified Arabic" w:eastAsia="Calibri" w:hAnsi="Simplified Arabic" w:cs="Simplified Arabic" w:hint="cs"/>
          <w:color w:val="000000"/>
          <w:kern w:val="14"/>
          <w:szCs w:val="22"/>
          <w:rtl/>
          <w:lang w:val="en-US"/>
          <w14:ligatures w14:val="standardContextual"/>
        </w:rPr>
        <w:t>.</w:t>
      </w:r>
    </w:p>
    <w:p w14:paraId="608E3FB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وعلى مستوى التعليم العالي، </w:t>
      </w:r>
      <w:r w:rsidRPr="005562DE">
        <w:rPr>
          <w:rFonts w:ascii="Simplified Arabic" w:eastAsia="Calibri" w:hAnsi="Simplified Arabic" w:cs="Simplified Arabic"/>
          <w:color w:val="000000"/>
          <w:kern w:val="14"/>
          <w:szCs w:val="22"/>
          <w:rtl/>
          <w:lang w:val="en-US"/>
          <w14:ligatures w14:val="standardContextual"/>
        </w:rPr>
        <w:t>شكّلت الطالبات</w:t>
      </w:r>
      <w:r w:rsidRPr="005562DE">
        <w:rPr>
          <w:rFonts w:ascii="Simplified Arabic" w:eastAsia="Calibri" w:hAnsi="Simplified Arabic" w:cs="Simplified Arabic" w:hint="cs"/>
          <w:color w:val="000000"/>
          <w:kern w:val="14"/>
          <w:szCs w:val="22"/>
          <w:rtl/>
          <w:lang w:val="en-US"/>
          <w14:ligatures w14:val="standardContextual"/>
        </w:rPr>
        <w:t xml:space="preserve"> نسبة</w:t>
      </w:r>
      <w:r w:rsidRPr="005562DE">
        <w:rPr>
          <w:rFonts w:ascii="Simplified Arabic" w:eastAsia="Calibri" w:hAnsi="Simplified Arabic" w:cs="Simplified Arabic"/>
          <w:color w:val="000000"/>
          <w:kern w:val="14"/>
          <w:szCs w:val="22"/>
          <w:rtl/>
          <w:lang w:val="en-US"/>
          <w14:ligatures w14:val="standardContextual"/>
        </w:rPr>
        <w:t xml:space="preserve"> 62% من إجمالي المبتعثين للدراسات العليا خلال الفترة المشمولة بالتقري</w:t>
      </w:r>
      <w:r w:rsidRPr="005562DE">
        <w:rPr>
          <w:rFonts w:ascii="Simplified Arabic" w:eastAsia="Calibri" w:hAnsi="Simplified Arabic" w:cs="Simplified Arabic" w:hint="cs"/>
          <w:color w:val="000000"/>
          <w:kern w:val="14"/>
          <w:szCs w:val="22"/>
          <w:rtl/>
          <w:lang w:val="en-US"/>
          <w14:ligatures w14:val="standardContextual"/>
        </w:rPr>
        <w:t>ر</w:t>
      </w:r>
      <w:r w:rsidRPr="005562DE">
        <w:rPr>
          <w:rFonts w:ascii="Simplified Arabic" w:eastAsia="Calibri" w:hAnsi="Simplified Arabic" w:cs="Simplified Arabic"/>
          <w:color w:val="000000"/>
          <w:kern w:val="14"/>
          <w:szCs w:val="22"/>
          <w:rtl/>
          <w:lang w:val="en-US"/>
          <w14:ligatures w14:val="standardContextual"/>
        </w:rPr>
        <w:t>، بما يعكس استمرار ارتفاع مشاركة المرأة في التعليم العالي داخل الدولة وخارجها</w:t>
      </w:r>
      <w:r w:rsidRPr="005562DE">
        <w:rPr>
          <w:rFonts w:ascii="Simplified Arabic" w:eastAsia="Calibri" w:hAnsi="Simplified Arabic" w:cs="Simplified Arabic" w:hint="cs"/>
          <w:color w:val="000000"/>
          <w:kern w:val="14"/>
          <w:szCs w:val="22"/>
          <w:rtl/>
          <w:lang w:val="en-US"/>
          <w14:ligatures w14:val="standardContextual"/>
        </w:rPr>
        <w:t xml:space="preserve">، وبلغ عدد الدارسات في جامعة قطر في مجالات </w:t>
      </w:r>
      <w:r w:rsidRPr="005562DE">
        <w:rPr>
          <w:rFonts w:ascii="Simplified Arabic" w:eastAsia="Calibri" w:hAnsi="Simplified Arabic" w:cs="Simplified Arabic"/>
          <w:color w:val="000000"/>
          <w:kern w:val="14"/>
          <w:szCs w:val="22"/>
          <w:lang w:val="en-US"/>
          <w14:ligatures w14:val="standardContextual"/>
        </w:rPr>
        <w:t>STEM</w:t>
      </w:r>
      <w:r w:rsidRPr="005562DE">
        <w:rPr>
          <w:rFonts w:ascii="Simplified Arabic" w:eastAsia="Calibri" w:hAnsi="Simplified Arabic" w:cs="Simplified Arabic" w:hint="cs"/>
          <w:color w:val="000000"/>
          <w:kern w:val="14"/>
          <w:szCs w:val="22"/>
          <w:rtl/>
          <w:lang w:val="en-US"/>
          <w14:ligatures w14:val="standardContextual"/>
        </w:rPr>
        <w:t xml:space="preserve"> وتكنولوجيا المعلومات والاتصالات، بما في ذلك الذكاء الاصطناعي 7,746 طالبة مقابل 6,972 طالباً، فيما بلغ عدد الدارسات في كليات العلوم الصحية والصيدلة 1,187 طالبة مقابل 129 طالباً. </w:t>
      </w:r>
    </w:p>
    <w:p w14:paraId="4C2FE53D"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lastRenderedPageBreak/>
        <w:t>وفي جامعة قطر، شكّلت الطالبات في العام الأكاديمي 2024–2025 نسبة 74.8% من إجمالي الطلبة أي حوالي 19,199 من أصل 25,677، مقارنة بنسبة 7</w:t>
      </w:r>
      <w:r w:rsidRPr="005562DE">
        <w:rPr>
          <w:rFonts w:ascii="Simplified Arabic" w:eastAsia="Calibri" w:hAnsi="Simplified Arabic" w:cs="Simplified Arabic"/>
          <w:color w:val="000000"/>
          <w:kern w:val="14"/>
          <w:szCs w:val="22"/>
          <w:rtl/>
          <w:lang w:val="en-US"/>
          <w14:ligatures w14:val="standardContextual"/>
        </w:rPr>
        <w:t>6</w:t>
      </w:r>
      <w:r w:rsidRPr="005562DE">
        <w:rPr>
          <w:rFonts w:ascii="Simplified Arabic" w:eastAsia="Calibri" w:hAnsi="Simplified Arabic" w:cs="Simplified Arabic" w:hint="cs"/>
          <w:color w:val="000000"/>
          <w:kern w:val="14"/>
          <w:szCs w:val="22"/>
          <w:rtl/>
          <w:lang w:val="en-US"/>
          <w14:ligatures w14:val="standardContextual"/>
        </w:rPr>
        <w:t>.2% في العام الأكاديمي 2020–2021. كما ارتفع عدد طالبات البكالوريوس في كلية الهندسة من 1,205 في 2020–2021 إلى 1,641 في 2024–2025 بزيادة تقارب 36%، فيما زاد عدد طالبات الدكتوراه في الهندسة من 16 إلى 27 خلال الفترة ذاتها. وفي مجال العلوم الصحية، ارتفع عدد طالبات كلية العلوم الصحية من 496 إلى 710 أي بزيادة تقارب 43%، كما ارتفع عدد الطالبات في كلية الطب من 174 إلى 203، والصيدلة من 254 إلى 320 خلال الفترة ذاتها.</w:t>
      </w:r>
    </w:p>
    <w:p w14:paraId="647A3C1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وتوفّر جامعة قطر منظومة إرشاد أكاديمي، وقد استفادت 551 طالبة من ذوي الإعاقة من خدمات الدعم الأكاديمي والتسهيلات التعليمية والإرشاد النفسي والاجتماعي خلال الفترة 2019–2024.</w:t>
      </w:r>
    </w:p>
    <w:p w14:paraId="4060EE0A"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 كما تعمل أكاديمية قطر الرقمية على تنفيذ برامج تدريبية رقمية، حيث بلغت نسبة مشاركة النساء القطريات 70% خلال العامين الماضيين. وسجلت الورش الرقمية المنفذة في مدارس البنات ضمن برنامج “سيف سبيس” نسبة 61% للبنات مقابل 39% للبنين خلال العام الدراسي 2024-2025. كما سجّل برنامج "ستوديو 5" في عام 2025 مشاركة 669 فتاة، شكّلن 52% من إجمالي المشاركين، فيما بلغت نسبة المدربات 71%.</w:t>
      </w:r>
    </w:p>
    <w:p w14:paraId="6198D6BD"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16(ب) من قائمة المسائل</w:t>
      </w:r>
    </w:p>
    <w:p w14:paraId="3F72FA1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تم</w:t>
      </w:r>
      <w:r w:rsidRPr="005562DE">
        <w:rPr>
          <w:rFonts w:ascii="Simplified Arabic" w:eastAsia="Calibri" w:hAnsi="Simplified Arabic" w:cs="Simplified Arabic" w:hint="cs"/>
          <w:b/>
          <w:b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تضمين</w:t>
      </w:r>
      <w:r w:rsidRPr="005562DE">
        <w:rPr>
          <w:rFonts w:ascii="Simplified Arabic" w:eastAsia="Calibri" w:hAnsi="Simplified Arabic" w:cs="Simplified Arabic" w:hint="cs"/>
          <w:color w:val="000000"/>
          <w:kern w:val="14"/>
          <w:szCs w:val="22"/>
          <w:rtl/>
          <w:lang w:val="en-US"/>
          <w14:ligatures w14:val="standardContextual"/>
        </w:rPr>
        <w:t xml:space="preserve"> مضامين تربوية تعزز مبدأ المساواة بين الجنسين في المناهج الدراسية، بما يشمل حقوق المرأة في العمل والمساواة في الأجور والضمان الاجتماعي والتملك وحرية الرأي والمشاركة في اتخاذ القرار. كما يتم إبراز إنجازات المرأة في التاريخ الإنساني والمجتمع القطري، بهدف تعزيز الوعي بأدوارها ومواجهة القوالب النمطية الجنسانية.</w:t>
      </w:r>
    </w:p>
    <w:p w14:paraId="38F0E74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يضطلع قطاع الشؤون التعليمية على دمج مبادئ حقوق الإنسان في مناهج الهوية الوطنية مثل التربية الإسلامية واللغة العربية والدراسات الاجتماعية، مع تضمين موضوعات الكرامة الإنسانية وحقوق المرأة والطفل والمواطنة والتسامح والحريات المدنية عبر المراحل الدراسية. كما تقدم مؤسسات التعليم العالي برامج متخصصة في مجال حقوق الإنسان. ويُعزز التعليم الدامج بإدراج مبادئ العدالة والمساواة وعدم التمييز في المحتوى التعليمي، وتطبيق خطط تربوية فردية وتسهيلات وتقنيات مساندة لضمان تكافؤ الفرص للطلبة ذوي الإعاقة.</w:t>
      </w:r>
    </w:p>
    <w:p w14:paraId="0CE534A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وفيما يتعلق بتأهيل المعلمين، تم تدريب المعلمين والمعلمات على المناهج المطورة والأدلة الاسترشادية، بما في ذلك دليل التربية القيمية والسلوك المهني، والتي تتضمن مفاهيم المساواة وحقوق المرأة وحقوق الإنسان. كما نُفذ برنامج "مداد" لتأهيل معلمات التربية الإسلامية وتعزيز إدماج مفاهيم مكافحة التمييز في البيئة الصفية.</w:t>
      </w:r>
    </w:p>
    <w:p w14:paraId="5020FA4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كما دعمت مبادرات تعليمية مثل مشروع </w:t>
      </w:r>
      <w:r w:rsidRPr="005562DE">
        <w:rPr>
          <w:rFonts w:ascii="Simplified Arabic" w:eastAsia="Calibri" w:hAnsi="Simplified Arabic" w:cs="Simplified Arabic"/>
          <w:color w:val="000000"/>
          <w:kern w:val="14"/>
          <w:szCs w:val="22"/>
          <w:lang w:val="en-US"/>
          <w14:ligatures w14:val="standardContextual"/>
        </w:rPr>
        <w:t>iEARN</w:t>
      </w:r>
      <w:r w:rsidRPr="005562DE">
        <w:rPr>
          <w:rFonts w:ascii="Simplified Arabic" w:eastAsia="Calibri" w:hAnsi="Simplified Arabic" w:cs="Simplified Arabic" w:hint="cs"/>
          <w:color w:val="000000"/>
          <w:kern w:val="14"/>
          <w:szCs w:val="22"/>
          <w:rtl/>
          <w:lang w:val="en-US"/>
          <w14:ligatures w14:val="standardContextual"/>
        </w:rPr>
        <w:t xml:space="preserve">، الذي شارك فيه 470 طالباً وطالبة و91 معلماً و30 مشرفاً و3 مدربين، إدماج التكنولوجيا في المناهج وتعزيز فرص المشاركة المتكافئة للفتيات والفتيان. </w:t>
      </w:r>
    </w:p>
    <w:p w14:paraId="1C2E3DF4"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16(ج) من قائمة المسائل</w:t>
      </w:r>
    </w:p>
    <w:p w14:paraId="350B6A0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يعتمد الإطار العام للمناهج الدراسية في دولة قطر نهجاً متكاملاً في الثقافة الصحية، يقوم على تزويد الطلبة بالمعلومات والحقائق الصحية بصورة علمية مناسبة لأعمارهم، مع تعزيز إحساسهم بالمسؤولية تجاه صحتهم وصحة الآخرين. ويشمل ذلك معالجة موضوعات تتصل بمرحلة المراهقة، بما </w:t>
      </w:r>
      <w:r w:rsidRPr="005562DE">
        <w:rPr>
          <w:rFonts w:ascii="Simplified Arabic" w:eastAsia="Calibri" w:hAnsi="Simplified Arabic" w:cs="Simplified Arabic" w:hint="cs"/>
          <w:color w:val="000000"/>
          <w:kern w:val="14"/>
          <w:szCs w:val="22"/>
          <w:rtl/>
          <w:lang w:val="en-US"/>
          <w14:ligatures w14:val="standardContextual"/>
        </w:rPr>
        <w:lastRenderedPageBreak/>
        <w:t>في ذلك الصحة الجنسية والإنجابية، ضمن إطار تربوي يُراعي الخصوصية الثقافية والدينية ويستند إلى المعايير العلمية المعتمدة.</w:t>
      </w:r>
    </w:p>
    <w:p w14:paraId="11F00EE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وتتضمن مناهج العلوم دراسة جسم الإنسان وأجهزته الحيوية، بما فيها الجهاز التناسلي، والتغيرات الجسدية والنفسية المصاحبة لفترة البلوغ، بما يسهم في تمكين الطلبة من فهم هذه المرحلة بصورة واعية ضمن إطار علمي وتربوي يركز على التوعية والدعم ودور الأسرة والمدرسة في توفير بيئة آمنة للطلبة خلال هذه المرحلة العمرية الحساسة. كما تتناول المناهج موضوعات أنماط الحياة الصحية كالتغذية السليمة والنشاط البدني والوقاية من الأمراض. واستحداث مادة "المهارات الحياتية والمهنية" لتنمية مهارات اتخاذ القرار وضبط الانفعالات وبناء علاقات صحية وآمنة، بما يعزز التثقيف في مجالي الصحة الجنسية والإنجابية بصورة تدريجية ومناسبة للعمر.</w:t>
      </w:r>
    </w:p>
    <w:p w14:paraId="417769E9"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16(د) من قائمة المسائل</w:t>
      </w:r>
    </w:p>
    <w:p w14:paraId="1D26F4E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على مستوى التعليم والتعليم العالي، شهدت الفترة 2019-2024 تعزيز</w:t>
      </w:r>
      <w:r w:rsidRPr="005562DE">
        <w:rPr>
          <w:rFonts w:ascii="Simplified Arabic" w:eastAsia="Calibri" w:hAnsi="Simplified Arabic" w:cs="Simplified Arabic"/>
          <w:color w:val="000000"/>
          <w:kern w:val="14"/>
          <w:szCs w:val="22"/>
          <w:rtl/>
          <w:lang w:val="en-US"/>
          <w14:ligatures w14:val="standardContextual"/>
        </w:rPr>
        <w:t xml:space="preserve"> حضور المرأة في مواقع القيادة وصنع القرار، </w:t>
      </w:r>
      <w:r w:rsidRPr="005562DE">
        <w:rPr>
          <w:rFonts w:ascii="Simplified Arabic" w:eastAsia="Calibri" w:hAnsi="Simplified Arabic" w:cs="Simplified Arabic" w:hint="cs"/>
          <w:color w:val="000000"/>
          <w:kern w:val="14"/>
          <w:szCs w:val="22"/>
          <w:rtl/>
          <w:lang w:val="en-US"/>
          <w14:ligatures w14:val="standardContextual"/>
        </w:rPr>
        <w:t>حيث</w:t>
      </w:r>
      <w:r w:rsidRPr="005562DE">
        <w:rPr>
          <w:rFonts w:ascii="Simplified Arabic" w:eastAsia="Calibri" w:hAnsi="Simplified Arabic" w:cs="Simplified Arabic"/>
          <w:color w:val="000000"/>
          <w:kern w:val="14"/>
          <w:szCs w:val="22"/>
          <w:rtl/>
          <w:lang w:val="en-US"/>
          <w14:ligatures w14:val="standardContextual"/>
        </w:rPr>
        <w:t xml:space="preserve"> ارتفع عدد شاغلات هذه المناصب من 1,111 امرأة في عام 2019 إلى 1,373 امرأة في عام 2024. ويُجسد هذا التوجه تولي المرأة</w:t>
      </w:r>
      <w:r w:rsidRPr="005562DE">
        <w:rPr>
          <w:rFonts w:ascii="Simplified Arabic" w:eastAsia="Calibri" w:hAnsi="Simplified Arabic" w:cs="Simplified Arabic" w:hint="cs"/>
          <w:color w:val="000000"/>
          <w:kern w:val="14"/>
          <w:szCs w:val="22"/>
          <w:rtl/>
          <w:lang w:val="en-US"/>
          <w14:ligatures w14:val="standardContextual"/>
        </w:rPr>
        <w:t xml:space="preserve"> القطرية</w:t>
      </w:r>
      <w:r w:rsidRPr="005562DE">
        <w:rPr>
          <w:rFonts w:ascii="Simplified Arabic" w:eastAsia="Calibri" w:hAnsi="Simplified Arabic" w:cs="Simplified Arabic"/>
          <w:color w:val="000000"/>
          <w:kern w:val="14"/>
          <w:szCs w:val="22"/>
          <w:rtl/>
          <w:lang w:val="en-US"/>
          <w14:ligatures w14:val="standardContextual"/>
        </w:rPr>
        <w:t xml:space="preserve"> منصب وزير التربية والتعليم والتعليم العالي في فترات متعاقبة، ما يعكس ترسيخ مبدأ تكافؤ الفرص في المناصب القيادية العليا وتعزيز حضور المرأة في إدارة القطاع التعليمي. كما بلغ عدد الإناث النشيطات اقتصادياً في الفئة العمرية 15 سنة فأكثر، واللاتي يعملن كمشرعات أو موظفات في الإدارة العليا ومديرات، 8,156 في عام 2024 مقارنة بـ 6,199 في عام 2019</w:t>
      </w:r>
      <w:r w:rsidRPr="005562DE">
        <w:rPr>
          <w:rFonts w:ascii="Simplified Arabic" w:eastAsia="Calibri" w:hAnsi="Simplified Arabic" w:cs="Simplified Arabic" w:hint="cs"/>
          <w:color w:val="000000"/>
          <w:kern w:val="14"/>
          <w:szCs w:val="22"/>
          <w:rtl/>
          <w:lang w:val="en-US"/>
          <w14:ligatures w14:val="standardContextual"/>
        </w:rPr>
        <w:t>.</w:t>
      </w:r>
    </w:p>
    <w:p w14:paraId="7A8CF80F"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ن-  </w:t>
      </w:r>
      <w:r w:rsidRPr="005562DE">
        <w:rPr>
          <w:rFonts w:ascii="Simplified Arabic" w:eastAsia="DengXian" w:hAnsi="Simplified Arabic" w:cs="Simplified Arabic"/>
          <w:b/>
          <w:bCs/>
          <w:color w:val="000000"/>
          <w:sz w:val="26"/>
          <w:szCs w:val="26"/>
          <w:rtl/>
        </w:rPr>
        <w:tab/>
        <w:t>الفقرة 17</w:t>
      </w:r>
      <w:r w:rsidRPr="005562DE">
        <w:rPr>
          <w:rFonts w:ascii="Simplified Arabic" w:eastAsia="DengXian" w:hAnsi="Simplified Arabic" w:cs="Simplified Arabic"/>
          <w:b/>
          <w:bCs/>
          <w:color w:val="000000"/>
          <w:sz w:val="26"/>
          <w:szCs w:val="26"/>
        </w:rPr>
        <w:t xml:space="preserve"> </w:t>
      </w:r>
      <w:r w:rsidRPr="005562DE">
        <w:rPr>
          <w:rFonts w:ascii="Simplified Arabic" w:eastAsia="DengXian" w:hAnsi="Simplified Arabic" w:cs="Simplified Arabic"/>
          <w:b/>
          <w:bCs/>
          <w:color w:val="000000"/>
          <w:sz w:val="26"/>
          <w:szCs w:val="26"/>
          <w:rtl/>
        </w:rPr>
        <w:t>(أ) و(ب) و(ج) و(د) من قائمة المسائل بشأن العمالة</w:t>
      </w:r>
    </w:p>
    <w:p w14:paraId="0D154A9E"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17(أ) من قائمة المسائل</w:t>
      </w:r>
    </w:p>
    <w:p w14:paraId="04DC49E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تؤكد دولة قطر أنه لا يوجد في التشريعات الوطنية أي نص يُلزم المرأة بالحصول على موافقة ولي أمرها للالتحاق بالعمل، كما لا توجد أي ممارسات إدارية تفرض مثل هذا الاشتراط. وينص قانون العمل على تنظيم علاقة العمل من خلال عقد يُبرم بين الطرفين وفقاً للمادة (38) منه، دون اشتراط أي موافقة من ولي الأمر. كما يكفل الدستور في المادة (34) الحق في العمل، ويؤكد في المادة (35) مبدأ المساواة وعدم التمييز.</w:t>
      </w:r>
    </w:p>
    <w:p w14:paraId="120C90E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وفيما يتعلق بتعزيز فرص حصول المرأة على عمل في قطاع العمالة الرسمية، ارتفعت نسبة مشاركة المرأة القطرية في سوق العمل خلال السنوات الأخيرة</w:t>
      </w:r>
      <w:r w:rsidRPr="005562DE">
        <w:rPr>
          <w:rFonts w:ascii="Simplified Arabic" w:eastAsia="Calibri" w:hAnsi="Simplified Arabic" w:cs="Simplified Arabic" w:hint="cs"/>
          <w:color w:val="000000"/>
          <w:kern w:val="14"/>
          <w:szCs w:val="22"/>
          <w:rtl/>
          <w:lang w:val="en-US"/>
          <w14:ligatures w14:val="standardContextual"/>
        </w:rPr>
        <w:t xml:space="preserve">، حيث </w:t>
      </w:r>
      <w:r w:rsidRPr="005562DE">
        <w:rPr>
          <w:rFonts w:ascii="Simplified Arabic" w:eastAsia="Calibri" w:hAnsi="Simplified Arabic" w:cs="Simplified Arabic"/>
          <w:color w:val="000000"/>
          <w:kern w:val="14"/>
          <w:szCs w:val="22"/>
          <w:rtl/>
          <w:lang w:val="en-US"/>
          <w14:ligatures w14:val="standardContextual"/>
        </w:rPr>
        <w:t>شهدت ارتفاعاً من 41.8٪ في عام 2019 إلى 46.8٪ في عام 2024.</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وتشغل المرأة وظائف في القطاعين الحكومي والخاص وعلى مختلف المستويات القيادية والتخصصية. كما تعمل الجهات المعنية على تشجيع التحاق النساء بالمسارات المهنية غير التقليدية، لا سيما في مجالات الأمن ال</w:t>
      </w:r>
      <w:r w:rsidRPr="005562DE">
        <w:rPr>
          <w:rFonts w:ascii="Simplified Arabic" w:eastAsia="Calibri" w:hAnsi="Simplified Arabic" w:cs="Simplified Arabic" w:hint="cs"/>
          <w:color w:val="000000"/>
          <w:kern w:val="14"/>
          <w:szCs w:val="22"/>
          <w:rtl/>
          <w:lang w:val="en-US"/>
          <w14:ligatures w14:val="standardContextual"/>
        </w:rPr>
        <w:t>س</w:t>
      </w:r>
      <w:r w:rsidRPr="005562DE">
        <w:rPr>
          <w:rFonts w:ascii="Simplified Arabic" w:eastAsia="Calibri" w:hAnsi="Simplified Arabic" w:cs="Simplified Arabic"/>
          <w:color w:val="000000"/>
          <w:kern w:val="14"/>
          <w:szCs w:val="22"/>
          <w:rtl/>
          <w:lang w:val="en-US"/>
          <w14:ligatures w14:val="standardContextual"/>
        </w:rPr>
        <w:t>يبراني والذكاء الاصطناعي والتقنيات الرقمية، من خلال برامج تدريب وتأهيل مهني تستند إلى دراسات سوق العمل وتنفذ بالتعاون مع مؤسسات القطاع الخاص، بما يعزز اندماج المرأة في القطاعات المستقبلية</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p>
    <w:p w14:paraId="071F507A"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17(ب) من قائمة المسائل</w:t>
      </w:r>
    </w:p>
    <w:p w14:paraId="575EFD09"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يكفل التشريع الوطني إجازة أمومة مدفوعة الأجر وفقاً لقانون العمل، كما ينظم قانون الموارد البشرية إجازات خاصة للموظفين في القطاع الحكومي، بما يسهم في دعم التوازن بين الحياة المهنية والمسؤوليات الأسرية</w:t>
      </w:r>
      <w:r w:rsidRPr="005562DE">
        <w:rPr>
          <w:rFonts w:ascii="Simplified Arabic" w:eastAsia="Calibri" w:hAnsi="Simplified Arabic" w:cs="Simplified Arabic" w:hint="cs"/>
          <w:color w:val="000000"/>
          <w:kern w:val="14"/>
          <w:szCs w:val="22"/>
          <w:rtl/>
          <w:lang w:val="en-US"/>
          <w14:ligatures w14:val="standardContextual"/>
        </w:rPr>
        <w:t xml:space="preserve">. كما تعمل الجهات المعنية على بحث التوسع في إنشاء وتطوير مرافق </w:t>
      </w:r>
      <w:r w:rsidRPr="005562DE">
        <w:rPr>
          <w:rFonts w:ascii="Simplified Arabic" w:eastAsia="Calibri" w:hAnsi="Simplified Arabic" w:cs="Simplified Arabic" w:hint="cs"/>
          <w:color w:val="000000"/>
          <w:kern w:val="14"/>
          <w:szCs w:val="22"/>
          <w:rtl/>
          <w:lang w:val="en-US"/>
          <w14:ligatures w14:val="standardContextual"/>
        </w:rPr>
        <w:lastRenderedPageBreak/>
        <w:t>رعاية الأطفال، سواء في أماكن العمل أو من خلال مبادرات تنظيمية تدعم الأسر العاملة، بما يسهم في تمكين الوالدين من الاضطلاع بمسؤولياتهم الأسرية دون التأثير على مشاركتهم في سوق العمل.</w:t>
      </w:r>
    </w:p>
    <w:p w14:paraId="721E1C41"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17(ج) من قائمة المسائل</w:t>
      </w:r>
    </w:p>
    <w:p w14:paraId="082EEF9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تؤكد الدولة بأن قانون العمل يضمن </w:t>
      </w:r>
      <w:r w:rsidRPr="005562DE">
        <w:rPr>
          <w:rFonts w:ascii="Simplified Arabic" w:eastAsia="Calibri" w:hAnsi="Simplified Arabic" w:cs="Simplified Arabic"/>
          <w:color w:val="000000"/>
          <w:kern w:val="14"/>
          <w:szCs w:val="22"/>
          <w:rtl/>
          <w:lang w:val="en-US"/>
          <w14:ligatures w14:val="standardContextual"/>
        </w:rPr>
        <w:t xml:space="preserve">مبدأ الأجر المتساوي لقاء العمل المتساوي القيمة،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لا يتضمن أي نص يميز في العلاقة التعاقدية بين الجنسين، إذ تُنظم هذه العلاقة على أساس طبيعة العمل وشروط العقد والحقوق والواجبات المقررة قانو</w:t>
      </w:r>
      <w:r w:rsidRPr="005562DE">
        <w:rPr>
          <w:rFonts w:ascii="Simplified Arabic" w:eastAsia="Calibri" w:hAnsi="Simplified Arabic" w:cs="Simplified Arabic" w:hint="cs"/>
          <w:color w:val="000000"/>
          <w:kern w:val="14"/>
          <w:szCs w:val="22"/>
          <w:rtl/>
          <w:lang w:val="en-US"/>
          <w14:ligatures w14:val="standardContextual"/>
        </w:rPr>
        <w:t>ناً</w:t>
      </w:r>
      <w:r w:rsidRPr="005562DE">
        <w:rPr>
          <w:rFonts w:ascii="Simplified Arabic" w:eastAsia="Calibri" w:hAnsi="Simplified Arabic" w:cs="Simplified Arabic"/>
          <w:color w:val="000000"/>
          <w:kern w:val="14"/>
          <w:szCs w:val="22"/>
          <w:rtl/>
          <w:lang w:val="en-US"/>
          <w14:ligatures w14:val="standardContextual"/>
        </w:rPr>
        <w:t>، دون تمييز بسبب الجنس</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إذ</w:t>
      </w:r>
      <w:r w:rsidRPr="005562DE">
        <w:rPr>
          <w:rFonts w:ascii="Simplified Arabic" w:eastAsia="Calibri" w:hAnsi="Simplified Arabic" w:cs="Simplified Arabic"/>
          <w:color w:val="000000"/>
          <w:kern w:val="14"/>
          <w:szCs w:val="22"/>
          <w:rtl/>
          <w:lang w:val="en-US"/>
          <w14:ligatures w14:val="standardContextual"/>
        </w:rPr>
        <w:t xml:space="preserve"> تنص المادة (93) صراحةً على</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أن</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تمنح المرأة العاملة أجراً مساوياً لأجر الرجل عند قيامها بذات العمل، وتتاح لها ذات فرص التدريب والترقي</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ويعكس </w:t>
      </w:r>
      <w:r w:rsidRPr="005562DE">
        <w:rPr>
          <w:rFonts w:ascii="Simplified Arabic" w:eastAsia="Calibri" w:hAnsi="Simplified Arabic" w:cs="Simplified Arabic" w:hint="cs"/>
          <w:color w:val="000000"/>
          <w:kern w:val="14"/>
          <w:szCs w:val="22"/>
          <w:rtl/>
          <w:lang w:val="en-US"/>
          <w14:ligatures w14:val="standardContextual"/>
        </w:rPr>
        <w:t xml:space="preserve">ذلك </w:t>
      </w:r>
      <w:r w:rsidRPr="005562DE">
        <w:rPr>
          <w:rFonts w:ascii="Simplified Arabic" w:eastAsia="Calibri" w:hAnsi="Simplified Arabic" w:cs="Simplified Arabic"/>
          <w:color w:val="000000"/>
          <w:kern w:val="14"/>
          <w:szCs w:val="22"/>
          <w:rtl/>
          <w:lang w:val="en-US"/>
          <w14:ligatures w14:val="standardContextual"/>
        </w:rPr>
        <w:t>التزام الدولة</w:t>
      </w:r>
      <w:r w:rsidRPr="005562DE">
        <w:rPr>
          <w:rFonts w:ascii="Simplified Arabic" w:eastAsia="Calibri" w:hAnsi="Simplified Arabic" w:cs="Simplified Arabic" w:hint="cs"/>
          <w:color w:val="000000"/>
          <w:kern w:val="14"/>
          <w:szCs w:val="22"/>
          <w:rtl/>
          <w:lang w:val="en-US"/>
          <w14:ligatures w14:val="standardContextual"/>
        </w:rPr>
        <w:t xml:space="preserve"> بتطبيق المعايير الدولية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القضاء على التمييز في شروط العمل والأجو</w:t>
      </w:r>
      <w:r w:rsidRPr="005562DE">
        <w:rPr>
          <w:rFonts w:ascii="Simplified Arabic" w:eastAsia="Calibri" w:hAnsi="Simplified Arabic" w:cs="Simplified Arabic" w:hint="cs"/>
          <w:color w:val="000000"/>
          <w:kern w:val="14"/>
          <w:szCs w:val="22"/>
          <w:rtl/>
          <w:lang w:val="en-US"/>
          <w14:ligatures w14:val="standardContextual"/>
        </w:rPr>
        <w:t>ر.</w:t>
      </w:r>
    </w:p>
    <w:p w14:paraId="0BAA1EA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 تؤكد الدولة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 xml:space="preserve">أن تحفظها على اتفاقية المساواة في الأجور لا ينتقص من التزامها العملي بمبدأ العدالة وعدم التمييز في الأجور، حيث </w:t>
      </w:r>
      <w:r w:rsidRPr="005562DE">
        <w:rPr>
          <w:rFonts w:ascii="Simplified Arabic" w:eastAsia="Calibri" w:hAnsi="Simplified Arabic" w:cs="Simplified Arabic" w:hint="cs"/>
          <w:color w:val="000000"/>
          <w:kern w:val="14"/>
          <w:szCs w:val="22"/>
          <w:rtl/>
          <w:lang w:val="en-US"/>
          <w14:ligatures w14:val="standardContextual"/>
        </w:rPr>
        <w:t>أن</w:t>
      </w:r>
      <w:r w:rsidRPr="005562DE">
        <w:rPr>
          <w:rFonts w:ascii="Simplified Arabic" w:eastAsia="Calibri" w:hAnsi="Simplified Arabic" w:cs="Simplified Arabic"/>
          <w:color w:val="000000"/>
          <w:kern w:val="14"/>
          <w:szCs w:val="22"/>
          <w:rtl/>
          <w:lang w:val="en-US"/>
          <w14:ligatures w14:val="standardContextual"/>
        </w:rPr>
        <w:t xml:space="preserve"> الإطار التشريعي والتنظيمي الوطني يكفل حماية حقوق جميع العمال؛ وفي هذا السياق برزت جهود دولة قطر لحماية مصالح أصحاب العمل والعمال</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حيث قامت </w:t>
      </w:r>
      <w:r w:rsidRPr="005562DE">
        <w:rPr>
          <w:rFonts w:ascii="Simplified Arabic" w:eastAsia="Calibri" w:hAnsi="Simplified Arabic" w:cs="Simplified Arabic" w:hint="cs"/>
          <w:color w:val="000000"/>
          <w:kern w:val="14"/>
          <w:szCs w:val="22"/>
          <w:rtl/>
          <w:lang w:val="en-US"/>
          <w14:ligatures w14:val="standardContextual"/>
        </w:rPr>
        <w:t>وزارة العمل</w:t>
      </w:r>
      <w:r w:rsidRPr="005562DE">
        <w:rPr>
          <w:rFonts w:ascii="Simplified Arabic" w:eastAsia="Calibri" w:hAnsi="Simplified Arabic" w:cs="Simplified Arabic"/>
          <w:color w:val="000000"/>
          <w:kern w:val="14"/>
          <w:szCs w:val="22"/>
          <w:rtl/>
          <w:lang w:val="en-US"/>
          <w14:ligatures w14:val="standardContextual"/>
        </w:rPr>
        <w:t xml:space="preserve"> بخطوة كبيرة ضمن برنامج إصلاح سوق العمل وذلك من خلال تطبيق الحد الادنى غير التمييزي </w:t>
      </w:r>
      <w:r w:rsidRPr="005562DE">
        <w:rPr>
          <w:rFonts w:ascii="Simplified Arabic" w:eastAsia="Calibri" w:hAnsi="Simplified Arabic" w:cs="Simplified Arabic" w:hint="cs"/>
          <w:color w:val="000000"/>
          <w:kern w:val="14"/>
          <w:szCs w:val="22"/>
          <w:rtl/>
          <w:lang w:val="en-US"/>
          <w14:ligatures w14:val="standardContextual"/>
        </w:rPr>
        <w:t>للأجور</w:t>
      </w:r>
      <w:r w:rsidRPr="005562DE">
        <w:rPr>
          <w:rFonts w:ascii="Simplified Arabic" w:eastAsia="Calibri" w:hAnsi="Simplified Arabic" w:cs="Simplified Arabic"/>
          <w:color w:val="000000"/>
          <w:kern w:val="14"/>
          <w:szCs w:val="22"/>
          <w:rtl/>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و</w:t>
      </w:r>
      <w:r w:rsidRPr="005562DE">
        <w:rPr>
          <w:rFonts w:ascii="Simplified Arabic" w:eastAsia="Calibri" w:hAnsi="Simplified Arabic" w:cs="Simplified Arabic"/>
          <w:color w:val="000000"/>
          <w:kern w:val="14"/>
          <w:szCs w:val="22"/>
          <w:rtl/>
          <w:lang w:val="en-US"/>
          <w14:ligatures w14:val="standardContextual"/>
        </w:rPr>
        <w:t>إلغاء شرط الحصول على شهادة عدم الممانعة لتغيير الوظائف للموظفين</w:t>
      </w:r>
      <w:r w:rsidRPr="005562DE">
        <w:rPr>
          <w:rFonts w:ascii="Simplified Arabic" w:eastAsia="Calibri" w:hAnsi="Simplified Arabic" w:cs="Simplified Arabic"/>
          <w:color w:val="000000"/>
          <w:kern w:val="14"/>
          <w:szCs w:val="22"/>
          <w:lang w:val="en-US"/>
          <w14:ligatures w14:val="standardContextual"/>
        </w:rPr>
        <w:t xml:space="preserve">No Objection Certificate </w:t>
      </w:r>
      <w:r w:rsidRPr="005562DE">
        <w:rPr>
          <w:rFonts w:ascii="Simplified Arabic" w:eastAsia="Calibri" w:hAnsi="Simplified Arabic" w:cs="Simplified Arabic" w:hint="cs"/>
          <w:color w:val="000000"/>
          <w:kern w:val="14"/>
          <w:szCs w:val="22"/>
          <w:rtl/>
          <w:lang w:val="en-US"/>
          <w14:ligatures w14:val="standardContextual"/>
        </w:rPr>
        <w:t>.</w:t>
      </w:r>
    </w:p>
    <w:p w14:paraId="1866488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أُقرّ القانون بشأن تحديد الحد الأدنى لأجور العمال والمستخدمين في المنازل، إلى جانب القرارات الوزارية ذات الصلة حدا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أدنى موحدا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للأجور يُطبق على جميع العمال المشمولين بأحكامه، بما يعزز مبدأ الإنصاف في الأجر</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حيث يحدد الحد الادنى لجميع العاملين بما في ذلك العمالة المنزلية 1000 ريال قطري كأجر أساسي شهري ويضاف على ذلك 500 ريال قطري بدل سكن شهري و300 ريال بدل غذاء شهري ما لم يوفر صاحب العمل المسكن والغذاء بشكل مناسب</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كما تنظم القوانين القطرية علاقات العمل على أساس الطبيعة التعاقدية التي تراعي متطلبات سوق العمل، وطبيعة التخصصات، ومستويات الخبرة والكفاءة، وذلك بما يتوافق مع تعزيز العمل اللائق. وتخضع عملية تحديد الحد </w:t>
      </w:r>
      <w:r w:rsidRPr="005562DE">
        <w:rPr>
          <w:rFonts w:ascii="Simplified Arabic" w:eastAsia="Calibri" w:hAnsi="Simplified Arabic" w:cs="Simplified Arabic" w:hint="cs"/>
          <w:color w:val="000000"/>
          <w:kern w:val="14"/>
          <w:szCs w:val="22"/>
          <w:rtl/>
          <w:lang w:val="en-US"/>
          <w14:ligatures w14:val="standardContextual"/>
        </w:rPr>
        <w:t>الأدنى</w:t>
      </w:r>
      <w:r w:rsidRPr="005562DE">
        <w:rPr>
          <w:rFonts w:ascii="Simplified Arabic" w:eastAsia="Calibri" w:hAnsi="Simplified Arabic" w:cs="Simplified Arabic"/>
          <w:color w:val="000000"/>
          <w:kern w:val="14"/>
          <w:szCs w:val="22"/>
          <w:rtl/>
          <w:lang w:val="en-US"/>
          <w14:ligatures w14:val="standardContextual"/>
        </w:rPr>
        <w:t xml:space="preserve"> لل</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جور وآليات صرفها لإشراف وزارة العمل من خلال نظام حماية الأجور، بما يحد من أي ممارسات تمييزية في الأجور</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وعليه، </w:t>
      </w:r>
      <w:r w:rsidRPr="005562DE">
        <w:rPr>
          <w:rFonts w:ascii="Simplified Arabic" w:eastAsia="Calibri" w:hAnsi="Simplified Arabic" w:cs="Simplified Arabic" w:hint="cs"/>
          <w:color w:val="000000"/>
          <w:kern w:val="14"/>
          <w:szCs w:val="22"/>
          <w:rtl/>
          <w:lang w:val="en-US"/>
          <w14:ligatures w14:val="standardContextual"/>
        </w:rPr>
        <w:t>ترى الدولة</w:t>
      </w:r>
      <w:r w:rsidRPr="005562DE">
        <w:rPr>
          <w:rFonts w:ascii="Simplified Arabic" w:eastAsia="Calibri" w:hAnsi="Simplified Arabic" w:cs="Simplified Arabic"/>
          <w:color w:val="000000"/>
          <w:kern w:val="14"/>
          <w:szCs w:val="22"/>
          <w:rtl/>
          <w:lang w:val="en-US"/>
          <w14:ligatures w14:val="standardContextual"/>
        </w:rPr>
        <w:t xml:space="preserve"> أن الإطار القانوني القائم لقانون العمل يحقق الأهداف الجوهرية لمبدأ المساواة في الأجور من حيث التطبيق العملي وحماية الحقوق، مع الاحتفاظ بالتحفظ المشار إليه في إطار سيادتها التشريعية</w:t>
      </w:r>
      <w:r w:rsidRPr="005562DE">
        <w:rPr>
          <w:rFonts w:ascii="Simplified Arabic" w:eastAsia="Calibri" w:hAnsi="Simplified Arabic" w:cs="Simplified Arabic" w:hint="cs"/>
          <w:color w:val="000000"/>
          <w:kern w:val="14"/>
          <w:szCs w:val="22"/>
          <w:rtl/>
          <w:lang w:val="en-US"/>
          <w14:ligatures w14:val="standardContextual"/>
        </w:rPr>
        <w:t>.</w:t>
      </w:r>
    </w:p>
    <w:p w14:paraId="26FA344C"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ascii="Simplified Arabic" w:eastAsia="PMingLiU" w:hAnsi="Simplified Arabic" w:cs="Simplified Arabic"/>
          <w:b/>
          <w:bCs/>
          <w:sz w:val="22"/>
          <w:szCs w:val="26"/>
          <w:rtl/>
        </w:rPr>
        <w:tab/>
      </w: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6"/>
          <w:szCs w:val="26"/>
          <w:rtl/>
        </w:rPr>
        <w:t>رد على الفقرة 17(د) من قائمة المسائل</w:t>
      </w:r>
      <w:r w:rsidRPr="005562DE">
        <w:rPr>
          <w:rFonts w:ascii="Simplified Arabic" w:eastAsia="PMingLiU" w:hAnsi="Simplified Arabic" w:cs="Simplified Arabic"/>
          <w:b/>
          <w:bCs/>
          <w:sz w:val="22"/>
          <w:szCs w:val="26"/>
          <w:rtl/>
        </w:rPr>
        <w:t xml:space="preserve"> </w:t>
      </w:r>
    </w:p>
    <w:p w14:paraId="67B510BD"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نود الإيضاح أن الأحكام الواردة في المادتين (94) و(95) من قانون العمل تطبق بضوابط مرنة قابلة للتحديث والتعديل عند الحاجة، حيث يتم تحديد الأعمال والأوقات المشمولة بأحكام المادتين بقرار يصدر عن الوزير المختص، بما يسمح بمواكبة التطورات التشريعية والمستجدات المتعلقة ببيئة العمل</w:t>
      </w:r>
      <w:r w:rsidRPr="005562DE">
        <w:rPr>
          <w:rFonts w:ascii="Simplified Arabic" w:eastAsia="Calibri" w:hAnsi="Simplified Arabic" w:cs="Simplified Arabic" w:hint="cs"/>
          <w:color w:val="000000"/>
          <w:kern w:val="14"/>
          <w:szCs w:val="22"/>
          <w:rtl/>
          <w:lang w:val="en-US"/>
          <w14:ligatures w14:val="standardContextual"/>
        </w:rPr>
        <w:t>. وهذه الأحكام</w:t>
      </w:r>
      <w:r w:rsidRPr="005562DE">
        <w:rPr>
          <w:rFonts w:ascii="Simplified Arabic" w:eastAsia="Calibri" w:hAnsi="Simplified Arabic" w:cs="Simplified Arabic"/>
          <w:color w:val="000000"/>
          <w:kern w:val="14"/>
          <w:szCs w:val="22"/>
          <w:rtl/>
          <w:lang w:val="en-US"/>
          <w14:ligatures w14:val="standardContextual"/>
        </w:rPr>
        <w:t xml:space="preserve"> لا تهدف إلى التمييز ضد المرأة، </w:t>
      </w:r>
      <w:r w:rsidRPr="005562DE">
        <w:rPr>
          <w:rFonts w:ascii="Simplified Arabic" w:eastAsia="Calibri" w:hAnsi="Simplified Arabic" w:cs="Simplified Arabic" w:hint="cs"/>
          <w:color w:val="000000"/>
          <w:kern w:val="14"/>
          <w:szCs w:val="22"/>
          <w:rtl/>
          <w:lang w:val="en-US"/>
          <w14:ligatures w14:val="standardContextual"/>
        </w:rPr>
        <w:t>بل</w:t>
      </w:r>
      <w:r w:rsidRPr="005562DE">
        <w:rPr>
          <w:rFonts w:ascii="Simplified Arabic" w:eastAsia="Calibri" w:hAnsi="Simplified Arabic" w:cs="Simplified Arabic"/>
          <w:color w:val="000000"/>
          <w:kern w:val="14"/>
          <w:szCs w:val="22"/>
          <w:rtl/>
          <w:lang w:val="en-US"/>
          <w14:ligatures w14:val="standardContextual"/>
        </w:rPr>
        <w:t xml:space="preserve"> تستند إلى اعتبارات تتعلق بالصحة والسلامة المهنية، </w:t>
      </w:r>
      <w:r w:rsidRPr="005562DE">
        <w:rPr>
          <w:rFonts w:ascii="Simplified Arabic" w:eastAsia="Calibri" w:hAnsi="Simplified Arabic" w:cs="Simplified Arabic" w:hint="cs"/>
          <w:color w:val="000000"/>
          <w:kern w:val="14"/>
          <w:szCs w:val="22"/>
          <w:rtl/>
          <w:lang w:val="en-US"/>
          <w14:ligatures w14:val="standardContextual"/>
        </w:rPr>
        <w:t>لاسيما</w:t>
      </w:r>
      <w:r w:rsidRPr="005562DE">
        <w:rPr>
          <w:rFonts w:ascii="Simplified Arabic" w:eastAsia="Calibri" w:hAnsi="Simplified Arabic" w:cs="Simplified Arabic"/>
          <w:color w:val="000000"/>
          <w:kern w:val="14"/>
          <w:szCs w:val="22"/>
          <w:rtl/>
          <w:lang w:val="en-US"/>
          <w14:ligatures w14:val="standardContextual"/>
        </w:rPr>
        <w:t xml:space="preserve"> فيما </w:t>
      </w:r>
      <w:r w:rsidRPr="005562DE">
        <w:rPr>
          <w:rFonts w:ascii="Simplified Arabic" w:eastAsia="Calibri" w:hAnsi="Simplified Arabic" w:cs="Simplified Arabic" w:hint="cs"/>
          <w:color w:val="000000"/>
          <w:kern w:val="14"/>
          <w:szCs w:val="22"/>
          <w:rtl/>
          <w:lang w:val="en-US"/>
          <w14:ligatures w14:val="standardContextual"/>
        </w:rPr>
        <w:t>يتعلق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الأعمال الشاقة أو الضارة</w:t>
      </w:r>
      <w:r w:rsidRPr="005562DE">
        <w:rPr>
          <w:rFonts w:ascii="Simplified Arabic" w:eastAsia="Calibri" w:hAnsi="Simplified Arabic" w:cs="Simplified Arabic" w:hint="cs"/>
          <w:color w:val="000000"/>
          <w:kern w:val="14"/>
          <w:szCs w:val="22"/>
          <w:rtl/>
          <w:lang w:val="en-US"/>
          <w14:ligatures w14:val="standardContextual"/>
        </w:rPr>
        <w:t xml:space="preserve"> و</w:t>
      </w:r>
      <w:r w:rsidRPr="005562DE">
        <w:rPr>
          <w:rFonts w:ascii="Simplified Arabic" w:eastAsia="Calibri" w:hAnsi="Simplified Arabic" w:cs="Simplified Arabic"/>
          <w:color w:val="000000"/>
          <w:kern w:val="14"/>
          <w:szCs w:val="22"/>
          <w:rtl/>
          <w:lang w:val="en-US"/>
          <w14:ligatures w14:val="standardContextual"/>
        </w:rPr>
        <w:t xml:space="preserve">العمل الليلي، وبما يراعي خصوصية المرأة خلال فترات الحمل والرضاعة، </w:t>
      </w:r>
      <w:r w:rsidRPr="005562DE">
        <w:rPr>
          <w:rFonts w:ascii="Simplified Arabic" w:eastAsia="Calibri" w:hAnsi="Simplified Arabic" w:cs="Simplified Arabic" w:hint="cs"/>
          <w:color w:val="000000"/>
          <w:kern w:val="14"/>
          <w:szCs w:val="22"/>
          <w:rtl/>
          <w:lang w:val="en-US"/>
          <w14:ligatures w14:val="standardContextual"/>
        </w:rPr>
        <w:t>بما يكفل</w:t>
      </w:r>
      <w:r w:rsidRPr="005562DE">
        <w:rPr>
          <w:rFonts w:ascii="Simplified Arabic" w:eastAsia="Calibri" w:hAnsi="Simplified Arabic" w:cs="Simplified Arabic"/>
          <w:color w:val="000000"/>
          <w:kern w:val="14"/>
          <w:szCs w:val="22"/>
          <w:rtl/>
          <w:lang w:val="en-US"/>
          <w14:ligatures w14:val="standardContextual"/>
        </w:rPr>
        <w:t xml:space="preserve"> حماية </w:t>
      </w:r>
      <w:r w:rsidRPr="005562DE">
        <w:rPr>
          <w:rFonts w:ascii="Simplified Arabic" w:eastAsia="Calibri" w:hAnsi="Simplified Arabic" w:cs="Simplified Arabic" w:hint="cs"/>
          <w:color w:val="000000"/>
          <w:kern w:val="14"/>
          <w:szCs w:val="22"/>
          <w:rtl/>
          <w:lang w:val="en-US"/>
          <w14:ligatures w14:val="standardContextual"/>
        </w:rPr>
        <w:t>صحتها</w:t>
      </w:r>
      <w:r w:rsidRPr="005562DE">
        <w:rPr>
          <w:rFonts w:ascii="Simplified Arabic" w:eastAsia="Calibri" w:hAnsi="Simplified Arabic" w:cs="Simplified Arabic"/>
          <w:color w:val="000000"/>
          <w:kern w:val="14"/>
          <w:szCs w:val="22"/>
          <w:rtl/>
          <w:lang w:val="en-US"/>
          <w14:ligatures w14:val="standardContextual"/>
        </w:rPr>
        <w:t xml:space="preserve"> البدنية والنفسية</w:t>
      </w:r>
      <w:r w:rsidRPr="005562DE">
        <w:rPr>
          <w:rFonts w:ascii="Simplified Arabic" w:eastAsia="Calibri" w:hAnsi="Simplified Arabic" w:cs="Simplified Arabic" w:hint="cs"/>
          <w:color w:val="000000"/>
          <w:kern w:val="14"/>
          <w:szCs w:val="22"/>
          <w:rtl/>
          <w:lang w:val="en-US"/>
          <w14:ligatures w14:val="standardContextual"/>
        </w:rPr>
        <w:t>.</w:t>
      </w:r>
    </w:p>
    <w:p w14:paraId="2850074A"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وتجدر الإشارة إلى أن تشغيل النساء في الأعمال الشاقة قد يكون قائما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في بعض الدول نتيجة ظروف اقتصادية واجتماعية خاصة، كتلك المرتبطة بالكثافة السكانية العالية أو محدودية فرص العمل، ما يُلزم المرأة أحيانا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إلى ممارسة مهن ذات طبيعة مرهقة أو خطرة بدافع الضرورات المعيشية. أما في دولة قطر، فإن الظروف الاقتصادية المستقرة وتعدد فرص العمل المتاحة لا تفرض على المرأة اللجوء </w:t>
      </w:r>
      <w:r w:rsidRPr="005562DE">
        <w:rPr>
          <w:rFonts w:ascii="Simplified Arabic" w:eastAsia="Calibri" w:hAnsi="Simplified Arabic" w:cs="Simplified Arabic"/>
          <w:color w:val="000000"/>
          <w:kern w:val="14"/>
          <w:szCs w:val="22"/>
          <w:rtl/>
          <w:lang w:val="en-US"/>
          <w14:ligatures w14:val="standardContextual"/>
        </w:rPr>
        <w:lastRenderedPageBreak/>
        <w:t>إلى مثل هذه الأعمال، حيث تتمتع المرأة بإمكانية اختيار مسارات مهنية متنوعة في بيئة عمل تراعي متطلباتها وتكفل لها فرصا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متساوية دون تعرضها لمهن شديدة الخطورة أو الإرهاق</w:t>
      </w:r>
      <w:r w:rsidRPr="005562DE">
        <w:rPr>
          <w:rFonts w:ascii="Simplified Arabic" w:eastAsia="Calibri" w:hAnsi="Simplified Arabic" w:cs="Simplified Arabic" w:hint="cs"/>
          <w:color w:val="000000"/>
          <w:kern w:val="14"/>
          <w:szCs w:val="22"/>
          <w:rtl/>
          <w:lang w:val="en-US"/>
          <w14:ligatures w14:val="standardContextual"/>
        </w:rPr>
        <w:t>.</w:t>
      </w:r>
    </w:p>
    <w:p w14:paraId="2134798D"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ن-  </w:t>
      </w:r>
      <w:r w:rsidRPr="005562DE">
        <w:rPr>
          <w:rFonts w:ascii="Simplified Arabic" w:eastAsia="DengXian" w:hAnsi="Simplified Arabic" w:cs="Simplified Arabic"/>
          <w:b/>
          <w:bCs/>
          <w:color w:val="000000"/>
          <w:sz w:val="26"/>
          <w:szCs w:val="26"/>
          <w:rtl/>
        </w:rPr>
        <w:tab/>
        <w:t>الفقرة 18</w:t>
      </w:r>
      <w:r w:rsidRPr="005562DE">
        <w:rPr>
          <w:rFonts w:ascii="Simplified Arabic" w:eastAsia="DengXian" w:hAnsi="Simplified Arabic" w:cs="Simplified Arabic"/>
          <w:b/>
          <w:bCs/>
          <w:color w:val="000000"/>
          <w:sz w:val="26"/>
          <w:szCs w:val="26"/>
        </w:rPr>
        <w:t xml:space="preserve"> </w:t>
      </w:r>
      <w:r w:rsidRPr="005562DE">
        <w:rPr>
          <w:rFonts w:ascii="Simplified Arabic" w:eastAsia="DengXian" w:hAnsi="Simplified Arabic" w:cs="Simplified Arabic"/>
          <w:b/>
          <w:bCs/>
          <w:color w:val="000000"/>
          <w:sz w:val="26"/>
          <w:szCs w:val="26"/>
          <w:rtl/>
        </w:rPr>
        <w:t>(أ) و(ب) و(ج) من قائمة المسائل بشأن الصحة.</w:t>
      </w:r>
    </w:p>
    <w:p w14:paraId="7527DDA0"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18(أ) من قائمة المسائل</w:t>
      </w:r>
    </w:p>
    <w:p w14:paraId="156E474D"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تندرج سياسة دولة قطر المتعلقة بتجريم</w:t>
      </w:r>
      <w:r w:rsidRPr="005562DE">
        <w:rPr>
          <w:rFonts w:ascii="Simplified Arabic" w:eastAsia="Calibri" w:hAnsi="Simplified Arabic" w:cs="Simplified Arabic"/>
          <w:color w:val="000000"/>
          <w:kern w:val="14"/>
          <w:szCs w:val="22"/>
          <w:rtl/>
          <w:lang w:val="en-US"/>
          <w14:ligatures w14:val="standardContextual"/>
        </w:rPr>
        <w:t xml:space="preserve"> الإجهاض ضمن </w:t>
      </w:r>
      <w:r w:rsidRPr="005562DE">
        <w:rPr>
          <w:rFonts w:ascii="Simplified Arabic" w:eastAsia="Calibri" w:hAnsi="Simplified Arabic" w:cs="Simplified Arabic" w:hint="cs"/>
          <w:color w:val="000000"/>
          <w:kern w:val="14"/>
          <w:szCs w:val="22"/>
          <w:rtl/>
          <w:lang w:val="en-US"/>
          <w14:ligatures w14:val="standardContextual"/>
        </w:rPr>
        <w:t>جهود</w:t>
      </w:r>
      <w:r w:rsidRPr="005562DE">
        <w:rPr>
          <w:rFonts w:ascii="Simplified Arabic" w:eastAsia="Calibri" w:hAnsi="Simplified Arabic" w:cs="Simplified Arabic"/>
          <w:color w:val="000000"/>
          <w:kern w:val="14"/>
          <w:szCs w:val="22"/>
          <w:rtl/>
          <w:lang w:val="en-US"/>
          <w14:ligatures w14:val="standardContextual"/>
        </w:rPr>
        <w:t xml:space="preserve"> الدولة</w:t>
      </w:r>
      <w:r w:rsidRPr="005562DE">
        <w:rPr>
          <w:rFonts w:ascii="Simplified Arabic" w:eastAsia="Calibri" w:hAnsi="Simplified Arabic" w:cs="Simplified Arabic" w:hint="cs"/>
          <w:color w:val="000000"/>
          <w:kern w:val="14"/>
          <w:szCs w:val="22"/>
          <w:rtl/>
          <w:lang w:val="en-US"/>
          <w14:ligatures w14:val="standardContextual"/>
        </w:rPr>
        <w:t xml:space="preserve"> في</w:t>
      </w:r>
      <w:r w:rsidRPr="005562DE">
        <w:rPr>
          <w:rFonts w:ascii="Simplified Arabic" w:eastAsia="Calibri" w:hAnsi="Simplified Arabic" w:cs="Simplified Arabic"/>
          <w:color w:val="000000"/>
          <w:kern w:val="14"/>
          <w:szCs w:val="22"/>
          <w:rtl/>
          <w:lang w:val="en-US"/>
          <w14:ligatures w14:val="standardContextual"/>
        </w:rPr>
        <w:t xml:space="preserve"> دعم الأسرة وحمايتها </w:t>
      </w:r>
      <w:r w:rsidRPr="005562DE">
        <w:rPr>
          <w:rFonts w:ascii="Simplified Arabic" w:eastAsia="Calibri" w:hAnsi="Simplified Arabic" w:cs="Simplified Arabic" w:hint="cs"/>
          <w:color w:val="000000"/>
          <w:kern w:val="14"/>
          <w:szCs w:val="22"/>
          <w:rtl/>
          <w:lang w:val="en-US"/>
          <w14:ligatures w14:val="standardContextual"/>
        </w:rPr>
        <w:t>وتشجيع</w:t>
      </w:r>
      <w:r w:rsidRPr="005562DE">
        <w:rPr>
          <w:rFonts w:ascii="Simplified Arabic" w:eastAsia="Calibri" w:hAnsi="Simplified Arabic" w:cs="Simplified Arabic"/>
          <w:color w:val="000000"/>
          <w:kern w:val="14"/>
          <w:szCs w:val="22"/>
          <w:rtl/>
          <w:lang w:val="en-US"/>
          <w14:ligatures w14:val="standardContextual"/>
        </w:rPr>
        <w:t xml:space="preserve"> النسل ورعاية صحة السكان </w:t>
      </w:r>
      <w:r w:rsidRPr="005562DE">
        <w:rPr>
          <w:rFonts w:ascii="Simplified Arabic" w:eastAsia="Calibri" w:hAnsi="Simplified Arabic" w:cs="Simplified Arabic" w:hint="cs"/>
          <w:color w:val="000000"/>
          <w:kern w:val="14"/>
          <w:szCs w:val="22"/>
          <w:rtl/>
          <w:lang w:val="en-US"/>
          <w14:ligatures w14:val="standardContextual"/>
        </w:rPr>
        <w:t>والحفاظ</w:t>
      </w:r>
      <w:r w:rsidRPr="005562DE">
        <w:rPr>
          <w:rFonts w:ascii="Simplified Arabic" w:eastAsia="Calibri" w:hAnsi="Simplified Arabic" w:cs="Simplified Arabic"/>
          <w:color w:val="000000"/>
          <w:kern w:val="14"/>
          <w:szCs w:val="22"/>
          <w:rtl/>
          <w:lang w:val="en-US"/>
          <w14:ligatures w14:val="standardContextual"/>
        </w:rPr>
        <w:t xml:space="preserve"> على ثوابت المجتمع القطري</w:t>
      </w:r>
      <w:r w:rsidRPr="005562DE">
        <w:rPr>
          <w:rFonts w:ascii="Simplified Arabic" w:eastAsia="Calibri" w:hAnsi="Simplified Arabic" w:cs="Simplified Arabic" w:hint="cs"/>
          <w:color w:val="000000"/>
          <w:kern w:val="14"/>
          <w:szCs w:val="22"/>
          <w:rtl/>
          <w:lang w:val="en-US"/>
          <w14:ligatures w14:val="standardContextual"/>
        </w:rPr>
        <w:t xml:space="preserve"> الإسلامي</w:t>
      </w:r>
      <w:r w:rsidRPr="005562DE">
        <w:rPr>
          <w:rFonts w:ascii="Simplified Arabic" w:eastAsia="Calibri" w:hAnsi="Simplified Arabic" w:cs="Simplified Arabic"/>
          <w:color w:val="000000"/>
          <w:kern w:val="14"/>
          <w:szCs w:val="22"/>
          <w:rtl/>
          <w:lang w:val="en-US"/>
          <w14:ligatures w14:val="standardContextual"/>
        </w:rPr>
        <w:t>، حيث نص الدستور</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في المادة (21) على أن "الأسرة أساس المجتمع، قوامها الدين والأخلاق وحب الوطن، وينظم القانون الوسائل الكفيلة بحمايتها، وتدعيم كيانها وتقوية أواصرها والحفاظ على الأمومة والطفولة والشيخوخة في ظلها". </w:t>
      </w:r>
    </w:p>
    <w:p w14:paraId="42B2185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وبناءً على ذلك، يُعتبر أي</w:t>
      </w:r>
      <w:r w:rsidRPr="005562DE">
        <w:rPr>
          <w:rFonts w:ascii="Simplified Arabic" w:eastAsia="Calibri" w:hAnsi="Simplified Arabic" w:cs="Simplified Arabic"/>
          <w:color w:val="000000"/>
          <w:kern w:val="14"/>
          <w:szCs w:val="22"/>
          <w:rtl/>
          <w:lang w:val="en-US"/>
          <w14:ligatures w14:val="standardContextual"/>
        </w:rPr>
        <w:t xml:space="preserve"> تدخل </w:t>
      </w:r>
      <w:r w:rsidRPr="005562DE">
        <w:rPr>
          <w:rFonts w:ascii="Simplified Arabic" w:eastAsia="Calibri" w:hAnsi="Simplified Arabic" w:cs="Simplified Arabic" w:hint="cs"/>
          <w:color w:val="000000"/>
          <w:kern w:val="14"/>
          <w:szCs w:val="22"/>
          <w:rtl/>
          <w:lang w:val="en-US"/>
          <w14:ligatures w14:val="standardContextual"/>
        </w:rPr>
        <w:t xml:space="preserve">في </w:t>
      </w:r>
      <w:r w:rsidRPr="005562DE">
        <w:rPr>
          <w:rFonts w:ascii="Simplified Arabic" w:eastAsia="Calibri" w:hAnsi="Simplified Arabic" w:cs="Simplified Arabic"/>
          <w:color w:val="000000"/>
          <w:kern w:val="14"/>
          <w:szCs w:val="22"/>
          <w:rtl/>
          <w:lang w:val="en-US"/>
          <w14:ligatures w14:val="standardContextual"/>
        </w:rPr>
        <w:t>تنظيم النسل</w:t>
      </w:r>
      <w:r w:rsidRPr="005562DE">
        <w:rPr>
          <w:rFonts w:ascii="Simplified Arabic" w:eastAsia="Calibri" w:hAnsi="Simplified Arabic" w:cs="Simplified Arabic" w:hint="cs"/>
          <w:color w:val="000000"/>
          <w:kern w:val="14"/>
          <w:szCs w:val="22"/>
          <w:rtl/>
          <w:lang w:val="en-US"/>
          <w14:ligatures w14:val="standardContextual"/>
        </w:rPr>
        <w:t xml:space="preserve"> بما في ذلك الإجهاض،</w:t>
      </w:r>
      <w:r w:rsidRPr="005562DE">
        <w:rPr>
          <w:rFonts w:ascii="Simplified Arabic" w:eastAsia="Calibri" w:hAnsi="Simplified Arabic" w:cs="Simplified Arabic"/>
          <w:color w:val="000000"/>
          <w:kern w:val="14"/>
          <w:szCs w:val="22"/>
          <w:rtl/>
          <w:lang w:val="en-US"/>
          <w14:ligatures w14:val="standardContextual"/>
        </w:rPr>
        <w:t xml:space="preserve"> استثناء</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يخضع </w:t>
      </w:r>
      <w:r w:rsidRPr="005562DE">
        <w:rPr>
          <w:rFonts w:ascii="Simplified Arabic" w:eastAsia="Calibri" w:hAnsi="Simplified Arabic" w:cs="Simplified Arabic" w:hint="cs"/>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 xml:space="preserve">شروط مشددة سواء من </w:t>
      </w:r>
      <w:r w:rsidRPr="005562DE">
        <w:rPr>
          <w:rFonts w:ascii="Simplified Arabic" w:eastAsia="Calibri" w:hAnsi="Simplified Arabic" w:cs="Simplified Arabic" w:hint="cs"/>
          <w:color w:val="000000"/>
          <w:kern w:val="14"/>
          <w:szCs w:val="22"/>
          <w:rtl/>
          <w:lang w:val="en-US"/>
          <w14:ligatures w14:val="standardContextual"/>
        </w:rPr>
        <w:t>حيث</w:t>
      </w:r>
      <w:r w:rsidRPr="005562DE">
        <w:rPr>
          <w:rFonts w:ascii="Simplified Arabic" w:eastAsia="Calibri" w:hAnsi="Simplified Arabic" w:cs="Simplified Arabic"/>
          <w:color w:val="000000"/>
          <w:kern w:val="14"/>
          <w:szCs w:val="22"/>
          <w:rtl/>
          <w:lang w:val="en-US"/>
          <w14:ligatures w14:val="standardContextual"/>
        </w:rPr>
        <w:t xml:space="preserve"> الأسباب الداعية له والتي تكون أسباب صحية أو من </w:t>
      </w:r>
      <w:r w:rsidRPr="005562DE">
        <w:rPr>
          <w:rFonts w:ascii="Simplified Arabic" w:eastAsia="Calibri" w:hAnsi="Simplified Arabic" w:cs="Simplified Arabic" w:hint="cs"/>
          <w:color w:val="000000"/>
          <w:kern w:val="14"/>
          <w:szCs w:val="22"/>
          <w:rtl/>
          <w:lang w:val="en-US"/>
          <w14:ligatures w14:val="standardContextual"/>
        </w:rPr>
        <w:t>حيث</w:t>
      </w:r>
      <w:r w:rsidRPr="005562DE">
        <w:rPr>
          <w:rFonts w:ascii="Simplified Arabic" w:eastAsia="Calibri" w:hAnsi="Simplified Arabic" w:cs="Simplified Arabic"/>
          <w:color w:val="000000"/>
          <w:kern w:val="14"/>
          <w:szCs w:val="22"/>
          <w:rtl/>
          <w:lang w:val="en-US"/>
          <w14:ligatures w14:val="standardContextual"/>
        </w:rPr>
        <w:t xml:space="preserve"> الإجراءات الفنية والقانونية التي تستجوبها هذه العملية.</w:t>
      </w:r>
    </w:p>
    <w:p w14:paraId="455C5A08"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وفي هذا </w:t>
      </w:r>
      <w:r w:rsidRPr="005562DE">
        <w:rPr>
          <w:rFonts w:ascii="Simplified Arabic" w:eastAsia="Calibri" w:hAnsi="Simplified Arabic" w:cs="Simplified Arabic" w:hint="cs"/>
          <w:color w:val="000000"/>
          <w:kern w:val="14"/>
          <w:szCs w:val="22"/>
          <w:rtl/>
          <w:lang w:val="en-US"/>
          <w14:ligatures w14:val="standardContextual"/>
        </w:rPr>
        <w:t>الإطار،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يسمح</w:t>
      </w:r>
      <w:r w:rsidRPr="005562DE">
        <w:rPr>
          <w:rFonts w:ascii="Simplified Arabic" w:eastAsia="Calibri" w:hAnsi="Simplified Arabic" w:cs="Simplified Arabic"/>
          <w:color w:val="000000"/>
          <w:kern w:val="14"/>
          <w:szCs w:val="22"/>
          <w:rtl/>
          <w:lang w:val="en-US"/>
          <w14:ligatures w14:val="standardContextual"/>
        </w:rPr>
        <w:t xml:space="preserve"> القانون رقم (2) لسنة 1983 بشأن مزاولة مهنتي الطب البشري وطب جراحة الأسنان</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بإجراء الإجهاض للمرأة الحامل في الحالات الصحية الطارئة، إذا كان استمرار الحمل يهدد صحة الأم</w:t>
      </w:r>
      <w:r w:rsidRPr="005562DE">
        <w:rPr>
          <w:rFonts w:ascii="Simplified Arabic" w:eastAsia="Calibri" w:hAnsi="Simplified Arabic" w:cs="Simplified Arabic"/>
          <w:color w:val="000000"/>
          <w:kern w:val="14"/>
          <w:szCs w:val="22"/>
          <w:rtl/>
          <w:lang w:val="en-US"/>
          <w14:ligatures w14:val="standardContextual"/>
        </w:rPr>
        <w:t xml:space="preserve"> أو إذا ثبت أن الجنين سيولد بتشوه </w:t>
      </w:r>
      <w:r w:rsidRPr="005562DE">
        <w:rPr>
          <w:rFonts w:ascii="Simplified Arabic" w:eastAsia="Calibri" w:hAnsi="Simplified Arabic" w:cs="Simplified Arabic" w:hint="cs"/>
          <w:color w:val="000000"/>
          <w:kern w:val="14"/>
          <w:szCs w:val="22"/>
          <w:rtl/>
          <w:lang w:val="en-US"/>
          <w14:ligatures w14:val="standardContextual"/>
        </w:rPr>
        <w:t>جسيم</w:t>
      </w:r>
      <w:r w:rsidRPr="005562DE">
        <w:rPr>
          <w:rFonts w:ascii="Simplified Arabic" w:eastAsia="Calibri" w:hAnsi="Simplified Arabic" w:cs="Simplified Arabic"/>
          <w:color w:val="000000"/>
          <w:kern w:val="14"/>
          <w:szCs w:val="22"/>
          <w:rtl/>
          <w:lang w:val="en-US"/>
          <w14:ligatures w14:val="standardContextual"/>
        </w:rPr>
        <w:t xml:space="preserve"> أو قصور عقل</w:t>
      </w:r>
      <w:r w:rsidRPr="005562DE">
        <w:rPr>
          <w:rFonts w:ascii="Simplified Arabic" w:eastAsia="Calibri" w:hAnsi="Simplified Arabic" w:cs="Simplified Arabic" w:hint="cs"/>
          <w:color w:val="000000"/>
          <w:kern w:val="14"/>
          <w:szCs w:val="22"/>
          <w:rtl/>
          <w:lang w:val="en-US"/>
          <w14:ligatures w14:val="standardContextual"/>
        </w:rPr>
        <w:t xml:space="preserve">ي </w:t>
      </w:r>
      <w:r w:rsidRPr="005562DE">
        <w:rPr>
          <w:rFonts w:ascii="Simplified Arabic" w:eastAsia="Calibri" w:hAnsi="Simplified Arabic" w:cs="Simplified Arabic"/>
          <w:color w:val="000000"/>
          <w:kern w:val="14"/>
          <w:szCs w:val="22"/>
          <w:rtl/>
          <w:lang w:val="en-US"/>
          <w14:ligatures w14:val="standardContextual"/>
        </w:rPr>
        <w:t xml:space="preserve">لا يرجى </w:t>
      </w:r>
      <w:r w:rsidRPr="005562DE">
        <w:rPr>
          <w:rFonts w:ascii="Simplified Arabic" w:eastAsia="Calibri" w:hAnsi="Simplified Arabic" w:cs="Simplified Arabic" w:hint="cs"/>
          <w:color w:val="000000"/>
          <w:kern w:val="14"/>
          <w:szCs w:val="22"/>
          <w:rtl/>
          <w:lang w:val="en-US"/>
          <w14:ligatures w14:val="standardContextual"/>
        </w:rPr>
        <w:t>شفاؤه</w:t>
      </w:r>
      <w:r w:rsidRPr="005562DE">
        <w:rPr>
          <w:rFonts w:ascii="Simplified Arabic" w:eastAsia="Calibri" w:hAnsi="Simplified Arabic" w:cs="Simplified Arabic"/>
          <w:color w:val="000000"/>
          <w:kern w:val="14"/>
          <w:szCs w:val="22"/>
          <w:rtl/>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وتتم هذه العمليات وفق إجراءات قانونية وفنية مشددة، مع ضمان حق المرأة</w:t>
      </w:r>
      <w:r w:rsidRPr="005562DE">
        <w:rPr>
          <w:rFonts w:ascii="Simplified Arabic" w:eastAsia="Calibri" w:hAnsi="Simplified Arabic" w:cs="Simplified Arabic"/>
          <w:color w:val="000000"/>
          <w:kern w:val="14"/>
          <w:szCs w:val="22"/>
          <w:rtl/>
          <w:lang w:val="en-US"/>
          <w14:ligatures w14:val="standardContextual"/>
        </w:rPr>
        <w:t xml:space="preserve"> سواء كانت متزوجة أو غير متزوجة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في الحصول على الرعاية الصحية </w:t>
      </w:r>
      <w:r w:rsidRPr="005562DE">
        <w:rPr>
          <w:rFonts w:ascii="Simplified Arabic" w:eastAsia="Calibri" w:hAnsi="Simplified Arabic" w:cs="Simplified Arabic" w:hint="cs"/>
          <w:color w:val="000000"/>
          <w:kern w:val="14"/>
          <w:szCs w:val="22"/>
          <w:rtl/>
          <w:lang w:val="en-US"/>
          <w14:ligatures w14:val="standardContextual"/>
        </w:rPr>
        <w:t>الطارئة في</w:t>
      </w:r>
      <w:r w:rsidRPr="005562DE">
        <w:rPr>
          <w:rFonts w:ascii="Simplified Arabic" w:eastAsia="Calibri" w:hAnsi="Simplified Arabic" w:cs="Simplified Arabic"/>
          <w:color w:val="000000"/>
          <w:kern w:val="14"/>
          <w:szCs w:val="22"/>
          <w:rtl/>
          <w:lang w:val="en-US"/>
          <w14:ligatures w14:val="standardContextual"/>
        </w:rPr>
        <w:t xml:space="preserve"> المنشآت الصحية بدون قيد ولا شرط </w:t>
      </w:r>
      <w:r w:rsidRPr="005562DE">
        <w:rPr>
          <w:rFonts w:ascii="Simplified Arabic" w:eastAsia="Calibri" w:hAnsi="Simplified Arabic" w:cs="Simplified Arabic" w:hint="cs"/>
          <w:color w:val="000000"/>
          <w:kern w:val="14"/>
          <w:szCs w:val="22"/>
          <w:rtl/>
          <w:lang w:val="en-US"/>
          <w14:ligatures w14:val="standardContextual"/>
        </w:rPr>
        <w:t>بما في ذلك</w:t>
      </w:r>
      <w:r w:rsidRPr="005562DE">
        <w:rPr>
          <w:rFonts w:ascii="Simplified Arabic" w:eastAsia="Calibri" w:hAnsi="Simplified Arabic" w:cs="Simplified Arabic"/>
          <w:color w:val="000000"/>
          <w:kern w:val="14"/>
          <w:szCs w:val="22"/>
          <w:rtl/>
          <w:lang w:val="en-US"/>
          <w14:ligatures w14:val="standardContextual"/>
        </w:rPr>
        <w:t xml:space="preserve"> حالات المخاض والولادة أو المضاعفات الناتجة عن الحمل.</w:t>
      </w:r>
    </w:p>
    <w:p w14:paraId="02F6C6FE"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18(ب) من قائمة المسائل</w:t>
      </w:r>
    </w:p>
    <w:p w14:paraId="503CA8D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كفل القانون رقم (11) لسنة 2018 بتنظيم اللجوء السياسي تمتع اللاجئ السياسي، رجلاً كان أو امرأة، بحماية الدولة وبحزمة من الحقوق والمزايا، من بينها الحصول على الرعاية الصحية المجانية في المنشآت الصحية الحكومية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كما </w:t>
      </w:r>
      <w:r w:rsidRPr="005562DE">
        <w:rPr>
          <w:rFonts w:ascii="Simplified Arabic" w:eastAsia="Calibri" w:hAnsi="Simplified Arabic" w:cs="Simplified Arabic" w:hint="cs"/>
          <w:color w:val="000000"/>
          <w:kern w:val="14"/>
          <w:szCs w:val="22"/>
          <w:rtl/>
          <w:lang w:val="en-US"/>
          <w14:ligatures w14:val="standardContextual"/>
        </w:rPr>
        <w:t>جاء</w:t>
      </w:r>
      <w:r w:rsidRPr="005562DE">
        <w:rPr>
          <w:rFonts w:ascii="Simplified Arabic" w:eastAsia="Calibri" w:hAnsi="Simplified Arabic" w:cs="Simplified Arabic"/>
          <w:color w:val="000000"/>
          <w:kern w:val="14"/>
          <w:szCs w:val="22"/>
          <w:rtl/>
          <w:lang w:val="en-US"/>
          <w14:ligatures w14:val="standardContextual"/>
        </w:rPr>
        <w:t xml:space="preserve"> قرار وزير الصحة العامة رقم (9) لسنة 2022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تحديد حقوق وواجبات المرضى</w:t>
      </w:r>
      <w:r w:rsidRPr="005562DE">
        <w:rPr>
          <w:rFonts w:ascii="Simplified Arabic" w:eastAsia="Calibri" w:hAnsi="Simplified Arabic" w:cs="Simplified Arabic" w:hint="cs"/>
          <w:color w:val="000000"/>
          <w:kern w:val="14"/>
          <w:szCs w:val="22"/>
          <w:rtl/>
          <w:lang w:val="en-US"/>
          <w14:ligatures w14:val="standardContextual"/>
        </w:rPr>
        <w:t xml:space="preserve"> الواجب مراعتها لدى تلقي خدمات الرعاية الصحية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والقواعد</w:t>
      </w:r>
      <w:r w:rsidRPr="005562DE">
        <w:rPr>
          <w:rFonts w:ascii="Simplified Arabic" w:eastAsia="Calibri" w:hAnsi="Simplified Arabic" w:cs="Simplified Arabic"/>
          <w:color w:val="000000"/>
          <w:kern w:val="14"/>
          <w:szCs w:val="22"/>
          <w:rtl/>
          <w:lang w:val="en-US"/>
          <w14:ligatures w14:val="standardContextual"/>
        </w:rPr>
        <w:t xml:space="preserve"> الأساسية التي </w:t>
      </w:r>
      <w:r w:rsidRPr="005562DE">
        <w:rPr>
          <w:rFonts w:ascii="Simplified Arabic" w:eastAsia="Calibri" w:hAnsi="Simplified Arabic" w:cs="Simplified Arabic" w:hint="cs"/>
          <w:color w:val="000000"/>
          <w:kern w:val="14"/>
          <w:szCs w:val="22"/>
          <w:rtl/>
          <w:lang w:val="en-US"/>
          <w14:ligatures w14:val="standardContextual"/>
        </w:rPr>
        <w:t>يرتكز</w:t>
      </w:r>
      <w:r w:rsidRPr="005562DE">
        <w:rPr>
          <w:rFonts w:ascii="Simplified Arabic" w:eastAsia="Calibri" w:hAnsi="Simplified Arabic" w:cs="Simplified Arabic"/>
          <w:color w:val="000000"/>
          <w:kern w:val="14"/>
          <w:szCs w:val="22"/>
          <w:rtl/>
          <w:lang w:val="en-US"/>
          <w14:ligatures w14:val="standardContextual"/>
        </w:rPr>
        <w:t xml:space="preserve"> عليها النظام الصحي في الدولة، </w:t>
      </w:r>
      <w:r w:rsidRPr="005562DE">
        <w:rPr>
          <w:rFonts w:ascii="Simplified Arabic" w:eastAsia="Calibri" w:hAnsi="Simplified Arabic" w:cs="Simplified Arabic" w:hint="cs"/>
          <w:color w:val="000000"/>
          <w:kern w:val="14"/>
          <w:szCs w:val="22"/>
          <w:rtl/>
          <w:lang w:val="en-US"/>
          <w14:ligatures w14:val="standardContextual"/>
        </w:rPr>
        <w:t>حيث أكد على</w:t>
      </w:r>
      <w:r w:rsidRPr="005562DE">
        <w:rPr>
          <w:rFonts w:ascii="Simplified Arabic" w:eastAsia="Calibri" w:hAnsi="Simplified Arabic" w:cs="Simplified Arabic"/>
          <w:color w:val="000000"/>
          <w:kern w:val="14"/>
          <w:szCs w:val="22"/>
          <w:rtl/>
          <w:lang w:val="en-US"/>
          <w14:ligatures w14:val="standardContextual"/>
        </w:rPr>
        <w:t xml:space="preserve"> تلقي</w:t>
      </w:r>
      <w:r w:rsidRPr="005562DE">
        <w:rPr>
          <w:rFonts w:ascii="Simplified Arabic" w:eastAsia="Calibri" w:hAnsi="Simplified Arabic" w:cs="Simplified Arabic" w:hint="cs"/>
          <w:color w:val="000000"/>
          <w:kern w:val="14"/>
          <w:szCs w:val="22"/>
          <w:rtl/>
          <w:lang w:val="en-US"/>
          <w14:ligatures w14:val="standardContextual"/>
        </w:rPr>
        <w:t xml:space="preserve"> المرضى</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للرعاية</w:t>
      </w:r>
      <w:r w:rsidRPr="005562DE">
        <w:rPr>
          <w:rFonts w:ascii="Simplified Arabic" w:eastAsia="Calibri" w:hAnsi="Simplified Arabic" w:cs="Simplified Arabic"/>
          <w:color w:val="000000"/>
          <w:kern w:val="14"/>
          <w:szCs w:val="22"/>
          <w:rtl/>
          <w:lang w:val="en-US"/>
          <w14:ligatures w14:val="standardContextual"/>
        </w:rPr>
        <w:t xml:space="preserve"> الصحية دون تمييز وبصورة لائقة وفي جميع الأوقات، دون تفرقة على أساس الجنس أو الجنسية أو صفة الإقامة</w:t>
      </w:r>
      <w:r w:rsidRPr="005562DE">
        <w:rPr>
          <w:rFonts w:ascii="Simplified Arabic" w:eastAsia="Calibri" w:hAnsi="Simplified Arabic" w:cs="Simplified Arabic" w:hint="cs"/>
          <w:color w:val="000000"/>
          <w:kern w:val="14"/>
          <w:szCs w:val="22"/>
          <w:rtl/>
          <w:lang w:val="en-US"/>
          <w14:ligatures w14:val="standardContextual"/>
        </w:rPr>
        <w:t>.</w:t>
      </w:r>
    </w:p>
    <w:p w14:paraId="4225D3D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وعلاوة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على ذلك، تتمتع النساء، بمن فيهن العاملات واللاجئات وطالبات اللجوء، بحق الانتفاع بخدمات الرعاية الصحية بمختلف أشكالها، بما في ذلك خدمات الصحة الجنسية والإنجابية، وذلك دون أي تمييز. وقد عزز القانون رقم (22) لسنة 2021 بتنظيم خدمات الرعاية الصحية داخل الدولة هذا النهج، إذ أتاح لجميع السكان الاستفادة من الخدمات الصحية في المنشآت</w:t>
      </w:r>
      <w:r w:rsidRPr="005562DE">
        <w:rPr>
          <w:rFonts w:ascii="Simplified Arabic" w:eastAsia="Calibri" w:hAnsi="Simplified Arabic" w:cs="Simplified Arabic" w:hint="cs"/>
          <w:color w:val="000000"/>
          <w:kern w:val="14"/>
          <w:szCs w:val="22"/>
          <w:rtl/>
          <w:lang w:val="en-US"/>
          <w14:ligatures w14:val="standardContextual"/>
        </w:rPr>
        <w:t xml:space="preserve"> الصحية</w:t>
      </w:r>
      <w:r w:rsidRPr="005562DE">
        <w:rPr>
          <w:rFonts w:ascii="Simplified Arabic" w:eastAsia="Calibri" w:hAnsi="Simplified Arabic" w:cs="Simplified Arabic"/>
          <w:color w:val="000000"/>
          <w:kern w:val="14"/>
          <w:szCs w:val="22"/>
          <w:rtl/>
          <w:lang w:val="en-US"/>
          <w14:ligatures w14:val="standardContextual"/>
        </w:rPr>
        <w:t xml:space="preserve"> وفقا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للآليات التي ينظمها، بما يرسخ مبدأ المساواة في الحصول على الرعاية الصحية</w:t>
      </w:r>
      <w:r w:rsidRPr="005562DE">
        <w:rPr>
          <w:rFonts w:ascii="Simplified Arabic" w:eastAsia="Calibri" w:hAnsi="Simplified Arabic" w:cs="Simplified Arabic" w:hint="cs"/>
          <w:color w:val="000000"/>
          <w:kern w:val="14"/>
          <w:szCs w:val="22"/>
          <w:rtl/>
          <w:lang w:val="en-US"/>
          <w14:ligatures w14:val="standardContextual"/>
        </w:rPr>
        <w:t>.</w:t>
      </w:r>
    </w:p>
    <w:p w14:paraId="403BBAA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وفيما يتعلق بالضمانات المتعلقة برعاية صحة الأم والطفل، فقد أولت سياسات وزارة الصحة العامة بالدولة أهمية بالغة لهذه المسألة، حيث </w:t>
      </w:r>
      <w:r w:rsidRPr="005562DE">
        <w:rPr>
          <w:rFonts w:ascii="Simplified Arabic" w:eastAsia="Calibri" w:hAnsi="Simplified Arabic" w:cs="Simplified Arabic"/>
          <w:color w:val="000000"/>
          <w:kern w:val="14"/>
          <w:szCs w:val="22"/>
          <w:rtl/>
          <w:lang w:val="en-US"/>
          <w14:ligatures w14:val="standardContextual"/>
        </w:rPr>
        <w:t xml:space="preserve">تم إدراج برنامج رعاية ما بعد الولادة للأمهات ضمن الخطة الاستراتيجية للرعاية الأولية، حيث </w:t>
      </w:r>
      <w:r w:rsidRPr="005562DE">
        <w:rPr>
          <w:rFonts w:ascii="Simplified Arabic" w:eastAsia="Calibri" w:hAnsi="Simplified Arabic" w:cs="Simplified Arabic" w:hint="cs"/>
          <w:color w:val="000000"/>
          <w:kern w:val="14"/>
          <w:szCs w:val="22"/>
          <w:rtl/>
          <w:lang w:val="en-US"/>
          <w14:ligatures w14:val="standardContextual"/>
        </w:rPr>
        <w:t>تقوم مؤسسة الرعاية الصحية الأولية ب</w:t>
      </w:r>
      <w:r w:rsidRPr="005562DE">
        <w:rPr>
          <w:rFonts w:ascii="Simplified Arabic" w:eastAsia="Calibri" w:hAnsi="Simplified Arabic" w:cs="Simplified Arabic"/>
          <w:color w:val="000000"/>
          <w:kern w:val="14"/>
          <w:szCs w:val="22"/>
          <w:rtl/>
          <w:lang w:val="en-US"/>
          <w14:ligatures w14:val="standardContextual"/>
        </w:rPr>
        <w:t xml:space="preserve">تقديم خدمات رعاية الأم </w:t>
      </w:r>
      <w:r w:rsidRPr="005562DE">
        <w:rPr>
          <w:rFonts w:ascii="Simplified Arabic" w:eastAsia="Calibri" w:hAnsi="Simplified Arabic" w:cs="Simplified Arabic" w:hint="cs"/>
          <w:color w:val="000000"/>
          <w:kern w:val="14"/>
          <w:szCs w:val="22"/>
          <w:rtl/>
          <w:lang w:val="en-US"/>
          <w14:ligatures w14:val="standardContextual"/>
        </w:rPr>
        <w:t>اعتباراً من</w:t>
      </w:r>
      <w:r w:rsidRPr="005562DE">
        <w:rPr>
          <w:rFonts w:ascii="Simplified Arabic" w:eastAsia="Calibri" w:hAnsi="Simplified Arabic" w:cs="Simplified Arabic"/>
          <w:color w:val="000000"/>
          <w:kern w:val="14"/>
          <w:szCs w:val="22"/>
          <w:rtl/>
          <w:lang w:val="en-US"/>
          <w14:ligatures w14:val="standardContextual"/>
        </w:rPr>
        <w:t xml:space="preserve"> الأسبوع السادس </w:t>
      </w:r>
      <w:r w:rsidRPr="005562DE">
        <w:rPr>
          <w:rFonts w:ascii="Simplified Arabic" w:eastAsia="Calibri" w:hAnsi="Simplified Arabic" w:cs="Simplified Arabic" w:hint="cs"/>
          <w:color w:val="000000"/>
          <w:kern w:val="14"/>
          <w:szCs w:val="22"/>
          <w:rtl/>
          <w:lang w:val="en-US"/>
          <w14:ligatures w14:val="standardContextual"/>
        </w:rPr>
        <w:t>من</w:t>
      </w:r>
      <w:r w:rsidRPr="005562DE">
        <w:rPr>
          <w:rFonts w:ascii="Simplified Arabic" w:eastAsia="Calibri" w:hAnsi="Simplified Arabic" w:cs="Simplified Arabic"/>
          <w:color w:val="000000"/>
          <w:kern w:val="14"/>
          <w:szCs w:val="22"/>
          <w:rtl/>
          <w:lang w:val="en-US"/>
          <w14:ligatures w14:val="standardContextual"/>
        </w:rPr>
        <w:t xml:space="preserve"> الولادة</w:t>
      </w:r>
      <w:r w:rsidRPr="005562DE">
        <w:rPr>
          <w:rFonts w:ascii="Simplified Arabic" w:eastAsia="Calibri" w:hAnsi="Simplified Arabic" w:cs="Simplified Arabic" w:hint="cs"/>
          <w:color w:val="000000"/>
          <w:kern w:val="14"/>
          <w:szCs w:val="22"/>
          <w:rtl/>
          <w:lang w:val="en-US"/>
          <w14:ligatures w14:val="standardContextual"/>
        </w:rPr>
        <w:t xml:space="preserve"> في المراكز الصحية التابعة لها. والذي يهدف</w:t>
      </w:r>
      <w:r w:rsidRPr="005562DE">
        <w:rPr>
          <w:rFonts w:ascii="Simplified Arabic" w:eastAsia="Calibri" w:hAnsi="Simplified Arabic" w:cs="Simplified Arabic"/>
          <w:color w:val="000000"/>
          <w:kern w:val="14"/>
          <w:szCs w:val="22"/>
          <w:rtl/>
          <w:lang w:val="en-US"/>
          <w14:ligatures w14:val="standardContextual"/>
        </w:rPr>
        <w:t xml:space="preserve"> إلى تقييم الحالة البدنية والنفسية للأم</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وتقديم الرعاية </w:t>
      </w:r>
      <w:r w:rsidRPr="005562DE">
        <w:rPr>
          <w:rFonts w:ascii="Simplified Arabic" w:eastAsia="Calibri" w:hAnsi="Simplified Arabic" w:cs="Simplified Arabic" w:hint="cs"/>
          <w:color w:val="000000"/>
          <w:kern w:val="14"/>
          <w:szCs w:val="22"/>
          <w:rtl/>
          <w:lang w:val="en-US"/>
          <w14:ligatures w14:val="standardContextual"/>
        </w:rPr>
        <w:t xml:space="preserve">الصحية اللازمة في حالات الرعاية </w:t>
      </w:r>
      <w:r w:rsidRPr="005562DE">
        <w:rPr>
          <w:rFonts w:ascii="Simplified Arabic" w:eastAsia="Calibri" w:hAnsi="Simplified Arabic" w:cs="Simplified Arabic"/>
          <w:color w:val="000000"/>
          <w:kern w:val="14"/>
          <w:szCs w:val="22"/>
          <w:rtl/>
          <w:lang w:val="en-US"/>
          <w14:ligatures w14:val="standardContextual"/>
        </w:rPr>
        <w:t>الطارئة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إضافة إلى تشجيع الأم</w:t>
      </w:r>
      <w:r w:rsidRPr="005562DE">
        <w:rPr>
          <w:rFonts w:ascii="Simplified Arabic" w:eastAsia="Calibri" w:hAnsi="Simplified Arabic" w:cs="Simplified Arabic" w:hint="cs"/>
          <w:color w:val="000000"/>
          <w:kern w:val="14"/>
          <w:szCs w:val="22"/>
          <w:rtl/>
          <w:lang w:val="en-US"/>
          <w14:ligatures w14:val="standardContextual"/>
        </w:rPr>
        <w:t>هات على الاستمرار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الرضاعة الطبيعية</w:t>
      </w:r>
      <w:r w:rsidRPr="005562DE">
        <w:rPr>
          <w:rFonts w:ascii="Simplified Arabic" w:eastAsia="Calibri" w:hAnsi="Simplified Arabic" w:cs="Simplified Arabic" w:hint="cs"/>
          <w:color w:val="000000"/>
          <w:kern w:val="14"/>
          <w:szCs w:val="22"/>
          <w:rtl/>
          <w:lang w:val="en-US"/>
          <w14:ligatures w14:val="standardContextual"/>
        </w:rPr>
        <w:t>، وتوعيتهن ب</w:t>
      </w:r>
      <w:r w:rsidRPr="005562DE">
        <w:rPr>
          <w:rFonts w:ascii="Simplified Arabic" w:eastAsia="Calibri" w:hAnsi="Simplified Arabic" w:cs="Simplified Arabic"/>
          <w:color w:val="000000"/>
          <w:kern w:val="14"/>
          <w:szCs w:val="22"/>
          <w:rtl/>
          <w:lang w:val="en-US"/>
          <w14:ligatures w14:val="standardContextual"/>
        </w:rPr>
        <w:t xml:space="preserve">الاستخدام الأمثل لوسائل </w:t>
      </w:r>
      <w:r w:rsidRPr="005562DE">
        <w:rPr>
          <w:rFonts w:ascii="Simplified Arabic" w:eastAsia="Calibri" w:hAnsi="Simplified Arabic" w:cs="Simplified Arabic" w:hint="cs"/>
          <w:color w:val="000000"/>
          <w:kern w:val="14"/>
          <w:szCs w:val="22"/>
          <w:rtl/>
          <w:lang w:val="en-US"/>
          <w14:ligatures w14:val="standardContextual"/>
        </w:rPr>
        <w:t>تنظيم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لحمل </w:t>
      </w:r>
      <w:r w:rsidRPr="005562DE">
        <w:rPr>
          <w:rFonts w:ascii="Simplified Arabic" w:eastAsia="Calibri" w:hAnsi="Simplified Arabic" w:cs="Simplified Arabic" w:hint="cs"/>
          <w:color w:val="000000"/>
          <w:kern w:val="14"/>
          <w:szCs w:val="22"/>
          <w:rtl/>
          <w:lang w:val="en-US"/>
          <w14:ligatures w14:val="standardContextual"/>
        </w:rPr>
        <w:t>بما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lastRenderedPageBreak/>
        <w:t>يت</w:t>
      </w:r>
      <w:r w:rsidRPr="005562DE">
        <w:rPr>
          <w:rFonts w:ascii="Simplified Arabic" w:eastAsia="Calibri" w:hAnsi="Simplified Arabic" w:cs="Simplified Arabic"/>
          <w:color w:val="000000"/>
          <w:kern w:val="14"/>
          <w:szCs w:val="22"/>
          <w:rtl/>
          <w:lang w:val="en-US"/>
          <w14:ligatures w14:val="standardContextual"/>
        </w:rPr>
        <w:t xml:space="preserve">ناسب مع </w:t>
      </w:r>
      <w:r w:rsidRPr="005562DE">
        <w:rPr>
          <w:rFonts w:ascii="Simplified Arabic" w:eastAsia="Calibri" w:hAnsi="Simplified Arabic" w:cs="Simplified Arabic" w:hint="cs"/>
          <w:color w:val="000000"/>
          <w:kern w:val="14"/>
          <w:szCs w:val="22"/>
          <w:rtl/>
          <w:lang w:val="en-US"/>
          <w14:ligatures w14:val="standardContextual"/>
        </w:rPr>
        <w:t>حالتهن الصحية</w:t>
      </w:r>
      <w:r w:rsidRPr="005562DE">
        <w:rPr>
          <w:rFonts w:ascii="Simplified Arabic" w:eastAsia="Calibri" w:hAnsi="Simplified Arabic" w:cs="Simplified Arabic"/>
          <w:color w:val="000000"/>
          <w:kern w:val="14"/>
          <w:szCs w:val="22"/>
          <w:rtl/>
          <w:lang w:val="en-US"/>
          <w14:ligatures w14:val="standardContextual"/>
        </w:rPr>
        <w:t xml:space="preserve"> واحتياجاته</w:t>
      </w:r>
      <w:r w:rsidRPr="005562DE">
        <w:rPr>
          <w:rFonts w:ascii="Simplified Arabic" w:eastAsia="Calibri" w:hAnsi="Simplified Arabic" w:cs="Simplified Arabic" w:hint="cs"/>
          <w:color w:val="000000"/>
          <w:kern w:val="14"/>
          <w:szCs w:val="22"/>
          <w:rtl/>
          <w:lang w:val="en-US"/>
          <w14:ligatures w14:val="standardContextual"/>
        </w:rPr>
        <w:t>ن الفردية.</w:t>
      </w:r>
      <w:r w:rsidRPr="005562DE">
        <w:rPr>
          <w:rFonts w:ascii="Simplified Arabic" w:eastAsia="Calibri" w:hAnsi="Simplified Arabic" w:cs="Simplified Arabic"/>
          <w:color w:val="000000"/>
          <w:kern w:val="14"/>
          <w:szCs w:val="22"/>
          <w:rtl/>
          <w:lang w:val="en-US"/>
          <w14:ligatures w14:val="standardContextual"/>
        </w:rPr>
        <w:t xml:space="preserve"> وتستهدف هذه الخدم</w:t>
      </w:r>
      <w:r w:rsidRPr="005562DE">
        <w:rPr>
          <w:rFonts w:ascii="Simplified Arabic" w:eastAsia="Calibri" w:hAnsi="Simplified Arabic" w:cs="Simplified Arabic" w:hint="cs"/>
          <w:color w:val="000000"/>
          <w:kern w:val="14"/>
          <w:szCs w:val="22"/>
          <w:rtl/>
          <w:lang w:val="en-US"/>
          <w14:ligatures w14:val="standardContextual"/>
        </w:rPr>
        <w:t>ات</w:t>
      </w:r>
      <w:r w:rsidRPr="005562DE">
        <w:rPr>
          <w:rFonts w:ascii="Simplified Arabic" w:eastAsia="Calibri" w:hAnsi="Simplified Arabic" w:cs="Simplified Arabic"/>
          <w:color w:val="000000"/>
          <w:kern w:val="14"/>
          <w:szCs w:val="22"/>
          <w:rtl/>
          <w:lang w:val="en-US"/>
          <w14:ligatures w14:val="standardContextual"/>
        </w:rPr>
        <w:t xml:space="preserve"> جميع الأمهات حديثات الولادة اللاتي خضعن لولادة طبيعية في مستشفيات الولادة التابعة لمؤسسة حمد الطبية والمسجلات بالمراكز الصحية</w:t>
      </w:r>
      <w:r w:rsidRPr="005562DE">
        <w:rPr>
          <w:rFonts w:ascii="Simplified Arabic" w:eastAsia="Calibri" w:hAnsi="Simplified Arabic" w:cs="Simplified Arabic" w:hint="cs"/>
          <w:color w:val="000000"/>
          <w:kern w:val="14"/>
          <w:szCs w:val="22"/>
          <w:rtl/>
          <w:lang w:val="en-US"/>
          <w14:ligatures w14:val="standardContextual"/>
        </w:rPr>
        <w:t xml:space="preserve"> وبصرف النظر عن الفئة التي تنتمي إليها الأم</w:t>
      </w:r>
      <w:r w:rsidRPr="005562DE">
        <w:rPr>
          <w:rFonts w:ascii="Simplified Arabic" w:eastAsia="Calibri" w:hAnsi="Simplified Arabic" w:cs="Simplified Arabic"/>
          <w:color w:val="000000"/>
          <w:kern w:val="14"/>
          <w:szCs w:val="22"/>
          <w:rtl/>
          <w:lang w:val="en-US"/>
          <w14:ligatures w14:val="standardContextual"/>
        </w:rPr>
        <w:t>.</w:t>
      </w:r>
    </w:p>
    <w:p w14:paraId="4E73E48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أما فيما يتعلق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حالات الرعاية الطارئة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والتي تشمل </w:t>
      </w:r>
      <w:r w:rsidRPr="005562DE">
        <w:rPr>
          <w:rFonts w:ascii="Simplified Arabic" w:eastAsia="Calibri" w:hAnsi="Simplified Arabic" w:cs="Simplified Arabic"/>
          <w:color w:val="000000"/>
          <w:kern w:val="14"/>
          <w:szCs w:val="22"/>
          <w:rtl/>
          <w:lang w:val="en-US"/>
          <w14:ligatures w14:val="standardContextual"/>
        </w:rPr>
        <w:t>حالات المخاض</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نصت المادة (29) بموجب القانون المتعلق بتنظيم خدمات الرعاية الصحية داخل الدولة على إلزام المنشآت الصحية ب</w:t>
      </w:r>
      <w:r w:rsidRPr="005562DE">
        <w:rPr>
          <w:rFonts w:ascii="Simplified Arabic" w:eastAsia="Calibri" w:hAnsi="Simplified Arabic" w:cs="Simplified Arabic"/>
          <w:color w:val="000000"/>
          <w:kern w:val="14"/>
          <w:szCs w:val="22"/>
          <w:rtl/>
          <w:lang w:val="en-US"/>
          <w14:ligatures w14:val="standardContextual"/>
        </w:rPr>
        <w:t>تقديم خدمات الرعاية الصحية في حالات الطوارئ أو الحوادث</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كما قرر القانون جزاءات جنائية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في حال</w:t>
      </w:r>
      <w:r w:rsidRPr="005562DE">
        <w:rPr>
          <w:rFonts w:ascii="Simplified Arabic" w:eastAsia="Calibri" w:hAnsi="Simplified Arabic" w:cs="Simplified Arabic"/>
          <w:color w:val="000000"/>
          <w:kern w:val="14"/>
          <w:szCs w:val="22"/>
          <w:rtl/>
          <w:lang w:val="en-US"/>
          <w14:ligatures w14:val="standardContextual"/>
        </w:rPr>
        <w:t xml:space="preserve"> مخالفة هذا الالتزام</w:t>
      </w:r>
      <w:r w:rsidRPr="005562DE">
        <w:rPr>
          <w:rFonts w:ascii="Simplified Arabic" w:eastAsia="Calibri" w:hAnsi="Simplified Arabic" w:cs="Simplified Arabic" w:hint="cs"/>
          <w:color w:val="000000"/>
          <w:kern w:val="14"/>
          <w:szCs w:val="22"/>
          <w:rtl/>
          <w:lang w:val="en-US"/>
          <w14:ligatures w14:val="standardContextual"/>
        </w:rPr>
        <w:t xml:space="preserve"> أو الامتناع عن تقديم هذه الخدمات، ولم يُجرِ المشرع أي تمييز في هذا الشأن، سواء على أساس الحالة الاجتماعية للمرأة أو صفتها كعاملة أو لاجئة أو طالبة للجوء، وذلك ضماناً لحماية صحة المرأة والجنين.</w:t>
      </w:r>
    </w:p>
    <w:p w14:paraId="4F128BF8"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18(ج) من قائمة المسائل</w:t>
      </w:r>
    </w:p>
    <w:p w14:paraId="1590982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يُصن</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ف مرض </w:t>
      </w:r>
      <w:r w:rsidRPr="005562DE">
        <w:rPr>
          <w:rFonts w:ascii="Simplified Arabic" w:eastAsia="Calibri" w:hAnsi="Simplified Arabic" w:cs="Simplified Arabic" w:hint="cs"/>
          <w:color w:val="000000"/>
          <w:kern w:val="14"/>
          <w:szCs w:val="22"/>
          <w:rtl/>
          <w:lang w:val="en-US"/>
          <w14:ligatures w14:val="standardContextual"/>
        </w:rPr>
        <w:t xml:space="preserve">فيروس </w:t>
      </w:r>
      <w:r w:rsidRPr="005562DE">
        <w:rPr>
          <w:rFonts w:ascii="Simplified Arabic" w:eastAsia="Calibri" w:hAnsi="Simplified Arabic" w:cs="Simplified Arabic"/>
          <w:color w:val="000000"/>
          <w:kern w:val="14"/>
          <w:szCs w:val="22"/>
          <w:rtl/>
          <w:lang w:val="en-US"/>
          <w14:ligatures w14:val="standardContextual"/>
        </w:rPr>
        <w:t xml:space="preserve">نقص المناعة </w:t>
      </w:r>
      <w:r w:rsidRPr="005562DE">
        <w:rPr>
          <w:rFonts w:ascii="Simplified Arabic" w:eastAsia="Calibri" w:hAnsi="Simplified Arabic" w:cs="Simplified Arabic" w:hint="cs"/>
          <w:color w:val="000000"/>
          <w:kern w:val="14"/>
          <w:szCs w:val="22"/>
          <w:rtl/>
          <w:lang w:val="en-US"/>
          <w14:ligatures w14:val="standardContextual"/>
        </w:rPr>
        <w:t xml:space="preserve">البشرية ضمن </w:t>
      </w:r>
      <w:r w:rsidRPr="005562DE">
        <w:rPr>
          <w:rFonts w:ascii="Simplified Arabic" w:eastAsia="Calibri" w:hAnsi="Simplified Arabic" w:cs="Simplified Arabic"/>
          <w:color w:val="000000"/>
          <w:kern w:val="14"/>
          <w:szCs w:val="22"/>
          <w:rtl/>
          <w:lang w:val="en-US"/>
          <w14:ligatures w14:val="standardContextual"/>
        </w:rPr>
        <w:t xml:space="preserve">الأمراض المدرجة </w:t>
      </w:r>
      <w:r w:rsidRPr="005562DE">
        <w:rPr>
          <w:rFonts w:ascii="Simplified Arabic" w:eastAsia="Calibri" w:hAnsi="Simplified Arabic" w:cs="Simplified Arabic" w:hint="cs"/>
          <w:color w:val="000000"/>
          <w:kern w:val="14"/>
          <w:szCs w:val="22"/>
          <w:rtl/>
          <w:lang w:val="en-US"/>
          <w14:ligatures w14:val="standardContextual"/>
        </w:rPr>
        <w:t xml:space="preserve">في </w:t>
      </w:r>
      <w:r w:rsidRPr="005562DE">
        <w:rPr>
          <w:rFonts w:ascii="Simplified Arabic" w:eastAsia="Calibri" w:hAnsi="Simplified Arabic" w:cs="Simplified Arabic"/>
          <w:color w:val="000000"/>
          <w:kern w:val="14"/>
          <w:szCs w:val="22"/>
          <w:rtl/>
          <w:lang w:val="en-US"/>
          <w14:ligatures w14:val="standardContextual"/>
        </w:rPr>
        <w:t>جدول الأمراض المعدية</w:t>
      </w:r>
      <w:r w:rsidRPr="005562DE">
        <w:rPr>
          <w:rFonts w:ascii="Simplified Arabic" w:eastAsia="Calibri" w:hAnsi="Simplified Arabic" w:cs="Simplified Arabic" w:hint="cs"/>
          <w:color w:val="000000"/>
          <w:kern w:val="14"/>
          <w:szCs w:val="22"/>
          <w:rtl/>
          <w:lang w:val="en-US"/>
          <w14:ligatures w14:val="standardContextual"/>
        </w:rPr>
        <w:t xml:space="preserve"> بموجب ا</w:t>
      </w:r>
      <w:r w:rsidRPr="005562DE">
        <w:rPr>
          <w:rFonts w:ascii="Simplified Arabic" w:eastAsia="Calibri" w:hAnsi="Simplified Arabic" w:cs="Simplified Arabic"/>
          <w:color w:val="000000"/>
          <w:kern w:val="14"/>
          <w:szCs w:val="22"/>
          <w:rtl/>
          <w:lang w:val="en-US"/>
          <w14:ligatures w14:val="standardContextual"/>
        </w:rPr>
        <w:t>لمرسوم بقانون رقم (17) لسنة 1990 بشأن الوقاية من الأمراض المعدية</w:t>
      </w:r>
      <w:r w:rsidRPr="005562DE">
        <w:rPr>
          <w:rFonts w:ascii="Simplified Arabic" w:eastAsia="Calibri" w:hAnsi="Simplified Arabic" w:cs="Simplified Arabic" w:hint="cs"/>
          <w:color w:val="000000"/>
          <w:kern w:val="14"/>
          <w:szCs w:val="22"/>
          <w:rtl/>
          <w:lang w:val="en-US"/>
          <w14:ligatures w14:val="standardContextual"/>
        </w:rPr>
        <w:t>، ويخضع</w:t>
      </w:r>
      <w:r w:rsidRPr="005562DE">
        <w:rPr>
          <w:rFonts w:ascii="Simplified Arabic" w:eastAsia="Calibri" w:hAnsi="Simplified Arabic" w:cs="Simplified Arabic"/>
          <w:color w:val="000000"/>
          <w:kern w:val="14"/>
          <w:szCs w:val="22"/>
          <w:rtl/>
          <w:lang w:val="en-US"/>
          <w14:ligatures w14:val="standardContextual"/>
        </w:rPr>
        <w:t xml:space="preserve"> بالتالي </w:t>
      </w:r>
      <w:r w:rsidRPr="005562DE">
        <w:rPr>
          <w:rFonts w:ascii="Simplified Arabic" w:eastAsia="Calibri" w:hAnsi="Simplified Arabic" w:cs="Simplified Arabic" w:hint="cs"/>
          <w:color w:val="000000"/>
          <w:kern w:val="14"/>
          <w:szCs w:val="22"/>
          <w:rtl/>
          <w:lang w:val="en-US"/>
          <w14:ligatures w14:val="standardContextual"/>
        </w:rPr>
        <w:t>للإجراءات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وال</w:t>
      </w:r>
      <w:r w:rsidRPr="005562DE">
        <w:rPr>
          <w:rFonts w:ascii="Simplified Arabic" w:eastAsia="Calibri" w:hAnsi="Simplified Arabic" w:cs="Simplified Arabic"/>
          <w:color w:val="000000"/>
          <w:kern w:val="14"/>
          <w:szCs w:val="22"/>
          <w:rtl/>
          <w:lang w:val="en-US"/>
          <w14:ligatures w14:val="standardContextual"/>
        </w:rPr>
        <w:t>ضوابط</w:t>
      </w:r>
      <w:r w:rsidRPr="005562DE">
        <w:rPr>
          <w:rFonts w:ascii="Simplified Arabic" w:eastAsia="Calibri" w:hAnsi="Simplified Arabic" w:cs="Simplified Arabic" w:hint="cs"/>
          <w:color w:val="000000"/>
          <w:kern w:val="14"/>
          <w:szCs w:val="22"/>
          <w:rtl/>
          <w:lang w:val="en-US"/>
          <w14:ligatures w14:val="standardContextual"/>
        </w:rPr>
        <w:t xml:space="preserve"> الصحية المنصوص عليها في</w:t>
      </w:r>
      <w:r w:rsidRPr="005562DE">
        <w:rPr>
          <w:rFonts w:ascii="Simplified Arabic" w:eastAsia="Calibri" w:hAnsi="Simplified Arabic" w:cs="Simplified Arabic"/>
          <w:color w:val="000000"/>
          <w:kern w:val="14"/>
          <w:szCs w:val="22"/>
          <w:rtl/>
          <w:lang w:val="en-US"/>
          <w14:ligatures w14:val="standardContextual"/>
        </w:rPr>
        <w:t xml:space="preserve"> هذا القانون</w:t>
      </w:r>
      <w:r w:rsidRPr="005562DE">
        <w:rPr>
          <w:rFonts w:ascii="Simplified Arabic" w:eastAsia="Calibri" w:hAnsi="Simplified Arabic" w:cs="Simplified Arabic" w:hint="cs"/>
          <w:color w:val="000000"/>
          <w:kern w:val="14"/>
          <w:szCs w:val="22"/>
          <w:rtl/>
          <w:lang w:val="en-US"/>
          <w14:ligatures w14:val="standardContextual"/>
        </w:rPr>
        <w:t>، والرامية إلى حماية الصحة العامة والحد من انتشار الأمراض المعدية.</w:t>
      </w:r>
    </w:p>
    <w:p w14:paraId="672957E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وتنص</w:t>
      </w:r>
      <w:r w:rsidRPr="005562DE">
        <w:rPr>
          <w:rFonts w:ascii="Simplified Arabic" w:eastAsia="Calibri" w:hAnsi="Simplified Arabic" w:cs="Simplified Arabic"/>
          <w:color w:val="000000"/>
          <w:kern w:val="14"/>
          <w:szCs w:val="22"/>
          <w:rtl/>
          <w:lang w:val="en-US"/>
          <w14:ligatures w14:val="standardContextual"/>
        </w:rPr>
        <w:t xml:space="preserve"> المادة (5) من القانون </w:t>
      </w:r>
      <w:r w:rsidRPr="005562DE">
        <w:rPr>
          <w:rFonts w:ascii="Simplified Arabic" w:eastAsia="Calibri" w:hAnsi="Simplified Arabic" w:cs="Simplified Arabic" w:hint="cs"/>
          <w:color w:val="000000"/>
          <w:kern w:val="14"/>
          <w:szCs w:val="22"/>
          <w:rtl/>
          <w:lang w:val="en-US"/>
          <w14:ligatures w14:val="standardContextual"/>
        </w:rPr>
        <w:t xml:space="preserve">المذكور على التزام </w:t>
      </w:r>
      <w:r w:rsidRPr="005562DE">
        <w:rPr>
          <w:rFonts w:ascii="Simplified Arabic" w:eastAsia="Calibri" w:hAnsi="Simplified Arabic" w:cs="Simplified Arabic"/>
          <w:color w:val="000000"/>
          <w:kern w:val="14"/>
          <w:szCs w:val="22"/>
          <w:rtl/>
          <w:lang w:val="en-US"/>
          <w14:ligatures w14:val="standardContextual"/>
        </w:rPr>
        <w:t xml:space="preserve">الجهة الصحية المختصة </w:t>
      </w:r>
      <w:r w:rsidRPr="005562DE">
        <w:rPr>
          <w:rFonts w:ascii="Simplified Arabic" w:eastAsia="Calibri" w:hAnsi="Simplified Arabic" w:cs="Simplified Arabic" w:hint="cs"/>
          <w:color w:val="000000"/>
          <w:kern w:val="14"/>
          <w:szCs w:val="22"/>
          <w:rtl/>
          <w:lang w:val="en-US"/>
          <w14:ligatures w14:val="standardContextual"/>
        </w:rPr>
        <w:t>باتخاذ التدابير الوقائية اللازمة فور الإبلاغ عن حالة</w:t>
      </w:r>
      <w:r w:rsidRPr="005562DE">
        <w:rPr>
          <w:rFonts w:ascii="Simplified Arabic" w:eastAsia="Calibri" w:hAnsi="Simplified Arabic" w:cs="Simplified Arabic"/>
          <w:color w:val="000000"/>
          <w:kern w:val="14"/>
          <w:szCs w:val="22"/>
          <w:rtl/>
          <w:lang w:val="en-US"/>
          <w14:ligatures w14:val="standardContextual"/>
        </w:rPr>
        <w:t xml:space="preserve"> إصابة أو الاشتباه </w:t>
      </w:r>
      <w:r w:rsidRPr="005562DE">
        <w:rPr>
          <w:rFonts w:ascii="Simplified Arabic" w:eastAsia="Calibri" w:hAnsi="Simplified Arabic" w:cs="Simplified Arabic" w:hint="cs"/>
          <w:color w:val="000000"/>
          <w:kern w:val="14"/>
          <w:szCs w:val="22"/>
          <w:rtl/>
          <w:lang w:val="en-US"/>
          <w14:ligatures w14:val="standardContextual"/>
        </w:rPr>
        <w:t>بها،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وذلك بما يتوافق مع المعايير الصحية الدولية، بما في ذلك إرشادات ولوائح </w:t>
      </w:r>
      <w:r w:rsidRPr="005562DE">
        <w:rPr>
          <w:rFonts w:ascii="Simplified Arabic" w:eastAsia="Calibri" w:hAnsi="Simplified Arabic" w:cs="Simplified Arabic"/>
          <w:color w:val="000000"/>
          <w:kern w:val="14"/>
          <w:szCs w:val="22"/>
          <w:rtl/>
          <w:lang w:val="en-US"/>
          <w14:ligatures w14:val="standardContextual"/>
        </w:rPr>
        <w:t xml:space="preserve">منظمة الصحة العالمية </w:t>
      </w:r>
      <w:r w:rsidRPr="005562DE">
        <w:rPr>
          <w:rFonts w:ascii="Simplified Arabic" w:eastAsia="Calibri" w:hAnsi="Simplified Arabic" w:cs="Simplified Arabic" w:hint="cs"/>
          <w:color w:val="000000"/>
          <w:kern w:val="14"/>
          <w:szCs w:val="22"/>
          <w:rtl/>
          <w:lang w:val="en-US"/>
          <w14:ligatures w14:val="standardContextual"/>
        </w:rPr>
        <w:t>المتعلقة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وضع آليات صارمة للحد من انتشار الأمراض المعدية والجوائح الصحية</w:t>
      </w:r>
      <w:r w:rsidRPr="005562DE">
        <w:rPr>
          <w:rFonts w:ascii="Simplified Arabic" w:eastAsia="Calibri" w:hAnsi="Simplified Arabic" w:cs="Simplified Arabic" w:hint="cs"/>
          <w:color w:val="000000"/>
          <w:kern w:val="14"/>
          <w:szCs w:val="22"/>
          <w:rtl/>
          <w:lang w:val="en-US"/>
          <w14:ligatures w14:val="standardContextual"/>
        </w:rPr>
        <w:t xml:space="preserve"> والسيطرة عليها. وفي هذا الإطار، تُجرى الفحوصات الطبية للوافدين إلى الدولة من الجنسين، ل</w:t>
      </w:r>
      <w:r w:rsidRPr="005562DE">
        <w:rPr>
          <w:rFonts w:ascii="Simplified Arabic" w:eastAsia="Calibri" w:hAnsi="Simplified Arabic" w:cs="Simplified Arabic"/>
          <w:color w:val="000000"/>
          <w:kern w:val="14"/>
          <w:szCs w:val="22"/>
          <w:rtl/>
          <w:lang w:val="en-US"/>
          <w14:ligatures w14:val="standardContextual"/>
        </w:rPr>
        <w:t>لحصول على تصريح الإقامة،</w:t>
      </w:r>
      <w:r w:rsidRPr="005562DE">
        <w:rPr>
          <w:rFonts w:ascii="Simplified Arabic" w:eastAsia="Calibri" w:hAnsi="Simplified Arabic" w:cs="Simplified Arabic" w:hint="cs"/>
          <w:color w:val="000000"/>
          <w:kern w:val="14"/>
          <w:szCs w:val="22"/>
          <w:rtl/>
          <w:lang w:val="en-US"/>
          <w14:ligatures w14:val="standardContextual"/>
        </w:rPr>
        <w:t xml:space="preserve"> وكذلك لأفراد أسرهم </w:t>
      </w:r>
      <w:r w:rsidRPr="005562DE">
        <w:rPr>
          <w:rFonts w:ascii="Simplified Arabic" w:eastAsia="Calibri" w:hAnsi="Simplified Arabic" w:cs="Simplified Arabic"/>
          <w:color w:val="000000"/>
          <w:kern w:val="14"/>
          <w:szCs w:val="22"/>
          <w:rtl/>
          <w:lang w:val="en-US"/>
          <w14:ligatures w14:val="standardContextual"/>
        </w:rPr>
        <w:t>وحاملي تأشير</w:t>
      </w:r>
      <w:r w:rsidRPr="005562DE">
        <w:rPr>
          <w:rFonts w:ascii="Simplified Arabic" w:eastAsia="Calibri" w:hAnsi="Simplified Arabic" w:cs="Simplified Arabic" w:hint="cs"/>
          <w:color w:val="000000"/>
          <w:kern w:val="14"/>
          <w:szCs w:val="22"/>
          <w:rtl/>
          <w:lang w:val="en-US"/>
          <w14:ligatures w14:val="standardContextual"/>
        </w:rPr>
        <w:t>ات</w:t>
      </w:r>
      <w:r w:rsidRPr="005562DE">
        <w:rPr>
          <w:rFonts w:ascii="Simplified Arabic" w:eastAsia="Calibri" w:hAnsi="Simplified Arabic" w:cs="Simplified Arabic"/>
          <w:color w:val="000000"/>
          <w:kern w:val="14"/>
          <w:szCs w:val="22"/>
          <w:rtl/>
          <w:lang w:val="en-US"/>
          <w14:ligatures w14:val="standardContextual"/>
        </w:rPr>
        <w:t xml:space="preserve"> الطلاب</w:t>
      </w:r>
      <w:r w:rsidRPr="005562DE">
        <w:rPr>
          <w:rFonts w:ascii="Simplified Arabic" w:eastAsia="Calibri" w:hAnsi="Simplified Arabic" w:cs="Simplified Arabic" w:hint="cs"/>
          <w:color w:val="000000"/>
          <w:kern w:val="14"/>
          <w:szCs w:val="22"/>
          <w:rtl/>
          <w:lang w:val="en-US"/>
          <w14:ligatures w14:val="standardContextual"/>
        </w:rPr>
        <w:t xml:space="preserve"> وغيرهم، وفق معايير موحدة تطبق على جميع الفئات دون تمييز.</w:t>
      </w:r>
      <w:r w:rsidRPr="005562DE">
        <w:rPr>
          <w:rFonts w:ascii="Simplified Arabic" w:eastAsia="Calibri" w:hAnsi="Simplified Arabic" w:cs="Simplified Arabic"/>
          <w:color w:val="000000"/>
          <w:kern w:val="14"/>
          <w:szCs w:val="22"/>
          <w:rtl/>
          <w:lang w:val="en-US"/>
          <w14:ligatures w14:val="standardContextual"/>
        </w:rPr>
        <w:t xml:space="preserve"> </w:t>
      </w:r>
    </w:p>
    <w:p w14:paraId="381DDC9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وقد حددت اللائحة التنفيذية لإجراءات الفحص الطبي الصادرة بقرار وزير الصحة العامة رقم (22) لسنة 2011، قائمة الأمراض </w:t>
      </w:r>
      <w:r w:rsidRPr="005562DE">
        <w:rPr>
          <w:rFonts w:ascii="Simplified Arabic" w:eastAsia="Calibri" w:hAnsi="Simplified Arabic" w:cs="Simplified Arabic" w:hint="cs"/>
          <w:color w:val="000000"/>
          <w:kern w:val="14"/>
          <w:szCs w:val="22"/>
          <w:rtl/>
          <w:lang w:val="en-US"/>
          <w14:ligatures w14:val="standardContextual"/>
        </w:rPr>
        <w:t>المشمولة ب</w:t>
      </w:r>
      <w:r w:rsidRPr="005562DE">
        <w:rPr>
          <w:rFonts w:ascii="Simplified Arabic" w:eastAsia="Calibri" w:hAnsi="Simplified Arabic" w:cs="Simplified Arabic"/>
          <w:color w:val="000000"/>
          <w:kern w:val="14"/>
          <w:szCs w:val="22"/>
          <w:rtl/>
          <w:lang w:val="en-US"/>
          <w14:ligatures w14:val="standardContextual"/>
        </w:rPr>
        <w:t>الفحص</w:t>
      </w:r>
      <w:r w:rsidRPr="005562DE">
        <w:rPr>
          <w:rFonts w:ascii="Simplified Arabic" w:eastAsia="Calibri" w:hAnsi="Simplified Arabic" w:cs="Simplified Arabic" w:hint="cs"/>
          <w:color w:val="000000"/>
          <w:kern w:val="14"/>
          <w:szCs w:val="22"/>
          <w:rtl/>
          <w:lang w:val="en-US"/>
          <w14:ligatures w14:val="standardContextual"/>
        </w:rPr>
        <w:t>، إلى جانب</w:t>
      </w:r>
      <w:r w:rsidRPr="005562DE">
        <w:rPr>
          <w:rFonts w:ascii="Simplified Arabic" w:eastAsia="Calibri" w:hAnsi="Simplified Arabic" w:cs="Simplified Arabic"/>
          <w:color w:val="000000"/>
          <w:kern w:val="14"/>
          <w:szCs w:val="22"/>
          <w:rtl/>
          <w:lang w:val="en-US"/>
          <w14:ligatures w14:val="standardContextual"/>
        </w:rPr>
        <w:t xml:space="preserve"> الفحوصات والتحاليل المختبرية</w:t>
      </w:r>
      <w:r w:rsidRPr="005562DE">
        <w:rPr>
          <w:rFonts w:ascii="Simplified Arabic" w:eastAsia="Calibri" w:hAnsi="Simplified Arabic" w:cs="Simplified Arabic" w:hint="cs"/>
          <w:color w:val="000000"/>
          <w:kern w:val="14"/>
          <w:szCs w:val="22"/>
          <w:rtl/>
          <w:lang w:val="en-US"/>
          <w14:ligatures w14:val="standardContextual"/>
        </w:rPr>
        <w:t xml:space="preserve"> المعتمدة</w:t>
      </w:r>
      <w:r w:rsidRPr="005562DE">
        <w:rPr>
          <w:rFonts w:ascii="Simplified Arabic" w:eastAsia="Calibri" w:hAnsi="Simplified Arabic" w:cs="Simplified Arabic"/>
          <w:color w:val="000000"/>
          <w:kern w:val="14"/>
          <w:szCs w:val="22"/>
          <w:rtl/>
          <w:lang w:val="en-US"/>
          <w14:ligatures w14:val="standardContextual"/>
        </w:rPr>
        <w:t>. وتشمل</w:t>
      </w:r>
      <w:r w:rsidRPr="005562DE">
        <w:rPr>
          <w:rFonts w:ascii="Simplified Arabic" w:eastAsia="Calibri" w:hAnsi="Simplified Arabic" w:cs="Simplified Arabic" w:hint="cs"/>
          <w:color w:val="000000"/>
          <w:kern w:val="14"/>
          <w:szCs w:val="22"/>
          <w:rtl/>
          <w:lang w:val="en-US"/>
          <w14:ligatures w14:val="standardContextual"/>
        </w:rPr>
        <w:t xml:space="preserve"> هذه</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قائمة </w:t>
      </w:r>
      <w:r w:rsidRPr="005562DE">
        <w:rPr>
          <w:rFonts w:ascii="Simplified Arabic" w:eastAsia="Calibri" w:hAnsi="Simplified Arabic" w:cs="Simplified Arabic" w:hint="cs"/>
          <w:color w:val="000000"/>
          <w:kern w:val="14"/>
          <w:szCs w:val="22"/>
          <w:rtl/>
          <w:lang w:val="en-US"/>
          <w14:ligatures w14:val="standardContextual"/>
        </w:rPr>
        <w:t xml:space="preserve">عدداً من </w:t>
      </w:r>
      <w:r w:rsidRPr="005562DE">
        <w:rPr>
          <w:rFonts w:ascii="Simplified Arabic" w:eastAsia="Calibri" w:hAnsi="Simplified Arabic" w:cs="Simplified Arabic"/>
          <w:color w:val="000000"/>
          <w:kern w:val="14"/>
          <w:szCs w:val="22"/>
          <w:rtl/>
          <w:lang w:val="en-US"/>
          <w14:ligatures w14:val="standardContextual"/>
        </w:rPr>
        <w:t xml:space="preserve">الأمراض المزمنة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المعدية</w:t>
      </w:r>
      <w:r w:rsidRPr="005562DE">
        <w:rPr>
          <w:rFonts w:ascii="Simplified Arabic" w:eastAsia="Calibri" w:hAnsi="Simplified Arabic" w:cs="Simplified Arabic" w:hint="cs"/>
          <w:color w:val="000000"/>
          <w:kern w:val="14"/>
          <w:szCs w:val="22"/>
          <w:rtl/>
          <w:lang w:val="en-US"/>
          <w14:ligatures w14:val="standardContextual"/>
        </w:rPr>
        <w:t xml:space="preserve">، من بينها </w:t>
      </w:r>
      <w:r w:rsidRPr="005562DE">
        <w:rPr>
          <w:rFonts w:ascii="Simplified Arabic" w:eastAsia="Calibri" w:hAnsi="Simplified Arabic" w:cs="Simplified Arabic"/>
          <w:color w:val="000000"/>
          <w:kern w:val="14"/>
          <w:szCs w:val="22"/>
          <w:rtl/>
          <w:lang w:val="en-US"/>
          <w14:ligatures w14:val="standardContextual"/>
        </w:rPr>
        <w:t>فيروس التهاب الكبد الفيروسي</w:t>
      </w:r>
      <w:r w:rsidRPr="005562DE">
        <w:rPr>
          <w:rFonts w:ascii="Simplified Arabic" w:eastAsia="Calibri" w:hAnsi="Simplified Arabic" w:cs="Simplified Arabic" w:hint="cs"/>
          <w:color w:val="000000"/>
          <w:kern w:val="14"/>
          <w:szCs w:val="22"/>
          <w:rtl/>
          <w:lang w:val="en-US"/>
          <w14:ligatures w14:val="standardContextual"/>
        </w:rPr>
        <w:t xml:space="preserve"> بنوعية</w:t>
      </w:r>
      <w:r w:rsidRPr="005562DE">
        <w:rPr>
          <w:rFonts w:ascii="Simplified Arabic" w:eastAsia="Calibri" w:hAnsi="Simplified Arabic" w:cs="Simplified Arabic"/>
          <w:color w:val="000000"/>
          <w:kern w:val="14"/>
          <w:szCs w:val="22"/>
          <w:rtl/>
          <w:lang w:val="en-US"/>
          <w14:ligatures w14:val="standardContextual"/>
        </w:rPr>
        <w:t xml:space="preserve"> (أ) و(ب) وفيروس نقص المناعة </w:t>
      </w:r>
      <w:r w:rsidRPr="005562DE">
        <w:rPr>
          <w:rFonts w:ascii="Simplified Arabic" w:eastAsia="Calibri" w:hAnsi="Simplified Arabic" w:cs="Simplified Arabic" w:hint="cs"/>
          <w:color w:val="000000"/>
          <w:kern w:val="14"/>
          <w:szCs w:val="22"/>
          <w:rtl/>
          <w:lang w:val="en-US"/>
          <w14:ligatures w14:val="standardContextual"/>
        </w:rPr>
        <w:t>البشرية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وبناءً عليه</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تُدرج</w:t>
      </w:r>
      <w:r w:rsidRPr="005562DE">
        <w:rPr>
          <w:rFonts w:ascii="Simplified Arabic" w:eastAsia="Calibri" w:hAnsi="Simplified Arabic" w:cs="Simplified Arabic"/>
          <w:color w:val="000000"/>
          <w:kern w:val="14"/>
          <w:szCs w:val="22"/>
          <w:rtl/>
          <w:lang w:val="en-US"/>
          <w14:ligatures w14:val="standardContextual"/>
        </w:rPr>
        <w:t xml:space="preserve"> الإصابة بفيروس نقص المناعة </w:t>
      </w:r>
      <w:r w:rsidRPr="005562DE">
        <w:rPr>
          <w:rFonts w:ascii="Simplified Arabic" w:eastAsia="Calibri" w:hAnsi="Simplified Arabic" w:cs="Simplified Arabic" w:hint="cs"/>
          <w:color w:val="000000"/>
          <w:kern w:val="14"/>
          <w:szCs w:val="22"/>
          <w:rtl/>
          <w:lang w:val="en-US"/>
          <w14:ligatures w14:val="standardContextual"/>
        </w:rPr>
        <w:t xml:space="preserve">البشرية </w:t>
      </w:r>
      <w:r w:rsidRPr="005562DE">
        <w:rPr>
          <w:rFonts w:ascii="Simplified Arabic" w:eastAsia="Calibri" w:hAnsi="Simplified Arabic" w:cs="Simplified Arabic"/>
          <w:color w:val="000000"/>
          <w:kern w:val="14"/>
          <w:szCs w:val="22"/>
          <w:rtl/>
          <w:lang w:val="en-US"/>
          <w14:ligatures w14:val="standardContextual"/>
        </w:rPr>
        <w:t xml:space="preserve">المكتسبة </w:t>
      </w:r>
      <w:r w:rsidRPr="005562DE">
        <w:rPr>
          <w:rFonts w:ascii="Simplified Arabic" w:eastAsia="Calibri" w:hAnsi="Simplified Arabic" w:cs="Simplified Arabic" w:hint="cs"/>
          <w:color w:val="000000"/>
          <w:kern w:val="14"/>
          <w:szCs w:val="22"/>
          <w:rtl/>
          <w:lang w:val="en-US"/>
          <w14:ligatures w14:val="standardContextual"/>
        </w:rPr>
        <w:t>ضمن</w:t>
      </w:r>
      <w:r w:rsidRPr="005562DE">
        <w:rPr>
          <w:rFonts w:ascii="Simplified Arabic" w:eastAsia="Calibri" w:hAnsi="Simplified Arabic" w:cs="Simplified Arabic"/>
          <w:color w:val="000000"/>
          <w:kern w:val="14"/>
          <w:szCs w:val="22"/>
          <w:rtl/>
          <w:lang w:val="en-US"/>
          <w14:ligatures w14:val="standardContextual"/>
        </w:rPr>
        <w:t xml:space="preserve"> الأمراض التي </w:t>
      </w:r>
      <w:r w:rsidRPr="005562DE">
        <w:rPr>
          <w:rFonts w:ascii="Simplified Arabic" w:eastAsia="Calibri" w:hAnsi="Simplified Arabic" w:cs="Simplified Arabic" w:hint="cs"/>
          <w:color w:val="000000"/>
          <w:kern w:val="14"/>
          <w:szCs w:val="22"/>
          <w:rtl/>
          <w:lang w:val="en-US"/>
          <w14:ligatures w14:val="standardContextual"/>
        </w:rPr>
        <w:t>يخضع لها</w:t>
      </w:r>
      <w:r w:rsidRPr="005562DE">
        <w:rPr>
          <w:rFonts w:ascii="Simplified Arabic" w:eastAsia="Calibri" w:hAnsi="Simplified Arabic" w:cs="Simplified Arabic"/>
          <w:color w:val="000000"/>
          <w:kern w:val="14"/>
          <w:szCs w:val="22"/>
          <w:rtl/>
          <w:lang w:val="en-US"/>
          <w14:ligatures w14:val="standardContextual"/>
        </w:rPr>
        <w:t xml:space="preserve"> الفحص</w:t>
      </w:r>
      <w:r w:rsidRPr="005562DE">
        <w:rPr>
          <w:rFonts w:ascii="Simplified Arabic" w:eastAsia="Calibri" w:hAnsi="Simplified Arabic" w:cs="Simplified Arabic" w:hint="cs"/>
          <w:color w:val="000000"/>
          <w:kern w:val="14"/>
          <w:szCs w:val="22"/>
          <w:rtl/>
          <w:lang w:val="en-US"/>
          <w14:ligatures w14:val="standardContextual"/>
        </w:rPr>
        <w:t xml:space="preserve"> الطبي</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وتؤكد</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الدولة أن هذه الإجراءات تندرج ضمن نهج وقائي علمي يهدف إلى الكشف </w:t>
      </w:r>
      <w:r w:rsidRPr="005562DE">
        <w:rPr>
          <w:rFonts w:ascii="Simplified Arabic" w:eastAsia="Calibri" w:hAnsi="Simplified Arabic" w:cs="Simplified Arabic"/>
          <w:color w:val="000000"/>
          <w:kern w:val="14"/>
          <w:szCs w:val="22"/>
          <w:rtl/>
          <w:lang w:val="en-US"/>
          <w14:ligatures w14:val="standardContextual"/>
        </w:rPr>
        <w:t xml:space="preserve">المبكر عن الأمراض الحادة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المزمنة وحماية </w:t>
      </w:r>
      <w:r w:rsidRPr="005562DE">
        <w:rPr>
          <w:rFonts w:ascii="Simplified Arabic" w:eastAsia="Calibri" w:hAnsi="Simplified Arabic" w:cs="Simplified Arabic" w:hint="cs"/>
          <w:color w:val="000000"/>
          <w:kern w:val="14"/>
          <w:szCs w:val="22"/>
          <w:rtl/>
          <w:lang w:val="en-US"/>
          <w14:ligatures w14:val="standardContextual"/>
        </w:rPr>
        <w:t>الصحة العامة في إطار التعاون الدولي للحد من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انتشار أو </w:t>
      </w:r>
      <w:r w:rsidRPr="005562DE">
        <w:rPr>
          <w:rFonts w:ascii="Simplified Arabic" w:eastAsia="Calibri" w:hAnsi="Simplified Arabic" w:cs="Simplified Arabic"/>
          <w:color w:val="000000"/>
          <w:kern w:val="14"/>
          <w:szCs w:val="22"/>
          <w:rtl/>
          <w:lang w:val="en-US"/>
          <w14:ligatures w14:val="standardContextual"/>
        </w:rPr>
        <w:t xml:space="preserve">انتقال </w:t>
      </w:r>
      <w:r w:rsidRPr="005562DE">
        <w:rPr>
          <w:rFonts w:ascii="Simplified Arabic" w:eastAsia="Calibri" w:hAnsi="Simplified Arabic" w:cs="Simplified Arabic" w:hint="cs"/>
          <w:color w:val="000000"/>
          <w:kern w:val="14"/>
          <w:szCs w:val="22"/>
          <w:rtl/>
          <w:lang w:val="en-US"/>
          <w14:ligatures w14:val="standardContextual"/>
        </w:rPr>
        <w:t xml:space="preserve">تلك </w:t>
      </w:r>
      <w:r w:rsidRPr="005562DE">
        <w:rPr>
          <w:rFonts w:ascii="Simplified Arabic" w:eastAsia="Calibri" w:hAnsi="Simplified Arabic" w:cs="Simplified Arabic"/>
          <w:color w:val="000000"/>
          <w:kern w:val="14"/>
          <w:szCs w:val="22"/>
          <w:rtl/>
          <w:lang w:val="en-US"/>
          <w14:ligatures w14:val="standardContextual"/>
        </w:rPr>
        <w:t>الأمراض والسيطرة عليها.</w:t>
      </w:r>
    </w:p>
    <w:p w14:paraId="6CA42BA6"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س-  </w:t>
      </w:r>
      <w:r w:rsidRPr="005562DE">
        <w:rPr>
          <w:rFonts w:ascii="Simplified Arabic" w:eastAsia="DengXian" w:hAnsi="Simplified Arabic" w:cs="Simplified Arabic"/>
          <w:b/>
          <w:bCs/>
          <w:color w:val="000000"/>
          <w:sz w:val="26"/>
          <w:szCs w:val="26"/>
          <w:rtl/>
        </w:rPr>
        <w:tab/>
      </w:r>
      <w:r w:rsidRPr="005562DE">
        <w:rPr>
          <w:rFonts w:ascii="Simplified Arabic" w:eastAsia="DengXian" w:hAnsi="Simplified Arabic" w:cs="Simplified Arabic" w:hint="cs"/>
          <w:b/>
          <w:bCs/>
          <w:color w:val="000000"/>
          <w:sz w:val="26"/>
          <w:szCs w:val="26"/>
          <w:rtl/>
        </w:rPr>
        <w:t xml:space="preserve">رد على </w:t>
      </w:r>
      <w:r w:rsidRPr="005562DE">
        <w:rPr>
          <w:rFonts w:ascii="Simplified Arabic" w:eastAsia="DengXian" w:hAnsi="Simplified Arabic" w:cs="Simplified Arabic"/>
          <w:b/>
          <w:bCs/>
          <w:color w:val="000000"/>
          <w:sz w:val="26"/>
          <w:szCs w:val="26"/>
          <w:rtl/>
        </w:rPr>
        <w:t>الفقرة 19 من قائمة المسائل بشأن المنافع الاقتصادية والاجتماعية.</w:t>
      </w:r>
    </w:p>
    <w:p w14:paraId="712B723E"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تعمل دولة قطر بموجب القانون رقم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2</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لسنة 2007 بنظام الإسكان والذي ألغى حصر انتفاع المواطنين من الذكور بهذا النظام وقرره للمواطنين من الجنسين</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بالإضافة إلى </w:t>
      </w:r>
      <w:r w:rsidRPr="005562DE">
        <w:rPr>
          <w:rFonts w:ascii="Simplified Arabic" w:eastAsia="Calibri" w:hAnsi="Simplified Arabic" w:cs="Simplified Arabic"/>
          <w:color w:val="000000"/>
          <w:kern w:val="14"/>
          <w:szCs w:val="22"/>
          <w:rtl/>
          <w:lang w:val="en-US"/>
          <w14:ligatures w14:val="standardContextual"/>
        </w:rPr>
        <w:t xml:space="preserve">قرار مجلس الوزراء رقم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17</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لسنة 2007 بشأن أولويات وضوابط الانتفاع بنظام الإسكان والذي أعطى الحق للمواطن غير المتزوج سواء كان ذكراً أم أنثى، وتجاوز ا</w:t>
      </w:r>
      <w:r w:rsidRPr="005562DE">
        <w:rPr>
          <w:rFonts w:ascii="Simplified Arabic" w:eastAsia="Calibri" w:hAnsi="Simplified Arabic" w:cs="Simplified Arabic" w:hint="cs"/>
          <w:color w:val="000000"/>
          <w:kern w:val="14"/>
          <w:szCs w:val="22"/>
          <w:rtl/>
          <w:lang w:val="en-US"/>
          <w14:ligatures w14:val="standardContextual"/>
        </w:rPr>
        <w:t>لـ</w:t>
      </w:r>
      <w:r w:rsidRPr="005562DE">
        <w:rPr>
          <w:rFonts w:ascii="Simplified Arabic" w:eastAsia="Calibri" w:hAnsi="Simplified Arabic" w:cs="Simplified Arabic"/>
          <w:color w:val="000000"/>
          <w:kern w:val="14"/>
          <w:szCs w:val="22"/>
          <w:rtl/>
          <w:lang w:val="en-US"/>
          <w14:ligatures w14:val="standardContextual"/>
        </w:rPr>
        <w:t xml:space="preserve"> 35 سنة من العمر أو لم يتجاوزها، ولكنه معيل لمن تجب عليه نفقته في الانتفاع بنظام الإسكان، بعد أن كان هذا الحق محصوراً بالذكر دون الأنثى</w:t>
      </w:r>
      <w:r w:rsidRPr="005562DE">
        <w:rPr>
          <w:rFonts w:ascii="Simplified Arabic" w:eastAsia="Calibri" w:hAnsi="Simplified Arabic" w:cs="Simplified Arabic" w:hint="cs"/>
          <w:color w:val="000000"/>
          <w:kern w:val="14"/>
          <w:szCs w:val="22"/>
          <w:rtl/>
          <w:lang w:val="en-US"/>
          <w14:ligatures w14:val="standardContextual"/>
        </w:rPr>
        <w:t>. كما حدد القرار أولويات الاستفادة من القروض والمخصصات السكنية</w:t>
      </w:r>
      <w:r w:rsidRPr="005562DE">
        <w:rPr>
          <w:rFonts w:ascii="Simplified Arabic" w:eastAsia="Calibri" w:hAnsi="Simplified Arabic" w:cs="Simplified Arabic"/>
          <w:color w:val="000000"/>
          <w:kern w:val="14"/>
          <w:szCs w:val="22"/>
          <w:rtl/>
          <w:lang w:val="en-US"/>
          <w14:ligatures w14:val="standardContextual"/>
        </w:rPr>
        <w:t xml:space="preserve">، بما يشمل المتزوجين والأرامل والمطلقات وأصحاب الدخل المحدود وفق تصنيفات واضحة للأسرة وضوابط تمنح ميزات للقروض بما يضمن </w:t>
      </w:r>
      <w:r w:rsidRPr="005562DE">
        <w:rPr>
          <w:rFonts w:ascii="Simplified Arabic" w:eastAsia="Calibri" w:hAnsi="Simplified Arabic" w:cs="Simplified Arabic"/>
          <w:color w:val="000000"/>
          <w:kern w:val="14"/>
          <w:szCs w:val="22"/>
          <w:rtl/>
          <w:lang w:val="en-US"/>
          <w14:ligatures w14:val="standardContextual"/>
        </w:rPr>
        <w:lastRenderedPageBreak/>
        <w:t>التطبيق العادل للسياسات الإسكانية.</w:t>
      </w:r>
      <w:r w:rsidRPr="005562DE">
        <w:rPr>
          <w:rFonts w:ascii="Simplified Arabic" w:eastAsia="Calibri" w:hAnsi="Simplified Arabic" w:cs="Simplified Arabic" w:hint="cs"/>
          <w:color w:val="000000"/>
          <w:kern w:val="14"/>
          <w:szCs w:val="22"/>
          <w:rtl/>
          <w:lang w:val="en-US"/>
          <w14:ligatures w14:val="standardContextual"/>
        </w:rPr>
        <w:t xml:space="preserve"> كما يجري العمل على تعزيز شفافية إجراءات الحصول على المنافع السكنية من خلال </w:t>
      </w:r>
      <w:r w:rsidRPr="005562DE">
        <w:rPr>
          <w:rFonts w:ascii="Simplified Arabic" w:eastAsia="Calibri" w:hAnsi="Simplified Arabic" w:cs="Simplified Arabic"/>
          <w:color w:val="000000"/>
          <w:kern w:val="14"/>
          <w:szCs w:val="22"/>
          <w:rtl/>
          <w:lang w:val="en-US"/>
          <w14:ligatures w14:val="standardContextual"/>
        </w:rPr>
        <w:t xml:space="preserve">تطوير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آليات</w:t>
      </w:r>
      <w:r w:rsidRPr="005562DE">
        <w:rPr>
          <w:rFonts w:ascii="Simplified Arabic" w:eastAsia="Calibri" w:hAnsi="Simplified Arabic" w:cs="Simplified Arabic" w:hint="cs"/>
          <w:color w:val="000000"/>
          <w:kern w:val="14"/>
          <w:szCs w:val="22"/>
          <w:rtl/>
          <w:lang w:val="en-US"/>
          <w14:ligatures w14:val="standardContextual"/>
        </w:rPr>
        <w:t xml:space="preserve"> الإجرائية، وتوضيح معايير الاستحقاق والأولويات بصورة معلنة وميّسرة.</w:t>
      </w:r>
    </w:p>
    <w:p w14:paraId="2ACAA6F1"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ع-  </w:t>
      </w:r>
      <w:r w:rsidRPr="005562DE">
        <w:rPr>
          <w:rFonts w:ascii="Simplified Arabic" w:eastAsia="DengXian" w:hAnsi="Simplified Arabic" w:cs="Simplified Arabic"/>
          <w:b/>
          <w:bCs/>
          <w:color w:val="000000"/>
          <w:sz w:val="26"/>
          <w:szCs w:val="26"/>
          <w:rtl/>
        </w:rPr>
        <w:tab/>
        <w:t xml:space="preserve">الفقرة 20 (أ) و(ب) و(ج) و(د) و(ه) و(و) و(ز) من قائمة المسائل بشأن العاملات المهاجرات </w:t>
      </w:r>
    </w:p>
    <w:p w14:paraId="3B732D1D"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20(أ) من قائمة المسائل</w:t>
      </w:r>
    </w:p>
    <w:p w14:paraId="4C9688E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كفل </w:t>
      </w:r>
      <w:r w:rsidRPr="005562DE">
        <w:rPr>
          <w:rFonts w:ascii="Simplified Arabic" w:eastAsia="Calibri" w:hAnsi="Simplified Arabic" w:cs="Simplified Arabic"/>
          <w:color w:val="000000"/>
          <w:kern w:val="14"/>
          <w:szCs w:val="22"/>
          <w:rtl/>
          <w:lang w:val="en-US"/>
          <w14:ligatures w14:val="standardContextual"/>
        </w:rPr>
        <w:t>قانون المستخدمين في المنازل</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جملة من الحقوق والضمانات القانونية</w:t>
      </w:r>
      <w:r w:rsidRPr="005562DE">
        <w:rPr>
          <w:rFonts w:ascii="Simplified Arabic" w:eastAsia="Calibri" w:hAnsi="Simplified Arabic" w:cs="Simplified Arabic" w:hint="cs"/>
          <w:color w:val="000000"/>
          <w:kern w:val="14"/>
          <w:szCs w:val="22"/>
          <w:rtl/>
          <w:lang w:val="en-US"/>
          <w14:ligatures w14:val="standardContextual"/>
        </w:rPr>
        <w:t xml:space="preserve"> للعاملات المنزليات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من بينها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التزام</w:t>
      </w:r>
      <w:r w:rsidRPr="005562DE">
        <w:rPr>
          <w:rFonts w:ascii="Simplified Arabic" w:eastAsia="Calibri" w:hAnsi="Simplified Arabic" w:cs="Simplified Arabic"/>
          <w:color w:val="000000"/>
          <w:kern w:val="14"/>
          <w:szCs w:val="22"/>
          <w:rtl/>
          <w:lang w:val="en-US"/>
          <w14:ligatures w14:val="standardContextual"/>
        </w:rPr>
        <w:t xml:space="preserve"> صاحب العمل بمعاملتهن معاملة تحفظ كرامتهن وسلام</w:t>
      </w:r>
      <w:r w:rsidRPr="005562DE">
        <w:rPr>
          <w:rFonts w:ascii="Simplified Arabic" w:eastAsia="Calibri" w:hAnsi="Simplified Arabic" w:cs="Simplified Arabic" w:hint="cs"/>
          <w:color w:val="000000"/>
          <w:kern w:val="14"/>
          <w:szCs w:val="22"/>
          <w:rtl/>
          <w:lang w:val="en-US"/>
          <w14:ligatures w14:val="standardContextual"/>
        </w:rPr>
        <w:t>تهن الجسدية والنفسية</w:t>
      </w:r>
      <w:r w:rsidRPr="005562DE">
        <w:rPr>
          <w:rFonts w:ascii="Simplified Arabic" w:eastAsia="Calibri" w:hAnsi="Simplified Arabic" w:cs="Simplified Arabic"/>
          <w:color w:val="000000"/>
          <w:kern w:val="14"/>
          <w:szCs w:val="22"/>
          <w:rtl/>
          <w:lang w:val="en-US"/>
          <w14:ligatures w14:val="standardContextual"/>
        </w:rPr>
        <w:t xml:space="preserve">، وذلك </w:t>
      </w:r>
      <w:r w:rsidRPr="005562DE">
        <w:rPr>
          <w:rFonts w:ascii="Simplified Arabic" w:eastAsia="Calibri" w:hAnsi="Simplified Arabic" w:cs="Simplified Arabic" w:hint="cs"/>
          <w:color w:val="000000"/>
          <w:kern w:val="14"/>
          <w:szCs w:val="22"/>
          <w:rtl/>
          <w:lang w:val="en-US"/>
          <w14:ligatures w14:val="standardContextual"/>
        </w:rPr>
        <w:t>وفقاً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للمادة</w:t>
      </w:r>
      <w:r w:rsidRPr="005562DE">
        <w:rPr>
          <w:rFonts w:ascii="Simplified Arabic" w:eastAsia="Calibri" w:hAnsi="Simplified Arabic" w:cs="Simplified Arabic"/>
          <w:color w:val="000000"/>
          <w:kern w:val="14"/>
          <w:szCs w:val="22"/>
          <w:lang w:val="en-US"/>
          <w14:ligatures w14:val="standardContextual"/>
        </w:rPr>
        <w:t xml:space="preserve"> (7) </w:t>
      </w:r>
      <w:r w:rsidRPr="005562DE">
        <w:rPr>
          <w:rFonts w:ascii="Simplified Arabic" w:eastAsia="Calibri" w:hAnsi="Simplified Arabic" w:cs="Simplified Arabic"/>
          <w:color w:val="000000"/>
          <w:kern w:val="14"/>
          <w:szCs w:val="22"/>
          <w:rtl/>
          <w:lang w:val="en-US"/>
          <w14:ligatures w14:val="standardContextual"/>
        </w:rPr>
        <w:t>من القانون المشار إليه</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كما </w:t>
      </w:r>
      <w:r w:rsidRPr="005562DE">
        <w:rPr>
          <w:rFonts w:ascii="Simplified Arabic" w:eastAsia="Calibri" w:hAnsi="Simplified Arabic" w:cs="Simplified Arabic" w:hint="cs"/>
          <w:color w:val="000000"/>
          <w:kern w:val="14"/>
          <w:szCs w:val="22"/>
          <w:rtl/>
          <w:lang w:val="en-US"/>
          <w14:ligatures w14:val="standardContextual"/>
        </w:rPr>
        <w:t xml:space="preserve">نظم القانون في المادة ذاتها ساعات العمل وفترات الراحة والإجازات، وأجاز للعاملات بموجب نص المادة (17) </w:t>
      </w:r>
      <w:r w:rsidRPr="005562DE">
        <w:rPr>
          <w:rFonts w:ascii="Simplified Arabic" w:eastAsia="Calibri" w:hAnsi="Simplified Arabic" w:cs="Simplified Arabic"/>
          <w:color w:val="000000"/>
          <w:kern w:val="14"/>
          <w:szCs w:val="22"/>
          <w:rtl/>
          <w:lang w:val="en-US"/>
          <w14:ligatures w14:val="standardContextual"/>
        </w:rPr>
        <w:t>إنهاء عقد العمل مع الاحتفاظ بمكافأة نهاية الخدمة في حالات</w:t>
      </w:r>
      <w:r w:rsidRPr="005562DE">
        <w:rPr>
          <w:rFonts w:ascii="Simplified Arabic" w:eastAsia="Calibri" w:hAnsi="Simplified Arabic" w:cs="Simplified Arabic" w:hint="cs"/>
          <w:color w:val="000000"/>
          <w:kern w:val="14"/>
          <w:szCs w:val="22"/>
          <w:rtl/>
          <w:lang w:val="en-US"/>
          <w14:ligatures w14:val="standardContextual"/>
        </w:rPr>
        <w:t xml:space="preserve"> محددة</w:t>
      </w:r>
      <w:r w:rsidRPr="005562DE">
        <w:rPr>
          <w:rFonts w:ascii="Simplified Arabic" w:eastAsia="Calibri" w:hAnsi="Simplified Arabic" w:cs="Simplified Arabic"/>
          <w:color w:val="000000"/>
          <w:kern w:val="14"/>
          <w:szCs w:val="22"/>
          <w:rtl/>
          <w:lang w:val="en-US"/>
          <w14:ligatures w14:val="standardContextual"/>
        </w:rPr>
        <w:t xml:space="preserve"> من بينها التعرض للاعتداء البدني أو التهديد </w:t>
      </w:r>
      <w:r w:rsidRPr="005562DE">
        <w:rPr>
          <w:rFonts w:ascii="Simplified Arabic" w:eastAsia="Calibri" w:hAnsi="Simplified Arabic" w:cs="Simplified Arabic" w:hint="cs"/>
          <w:color w:val="000000"/>
          <w:kern w:val="14"/>
          <w:szCs w:val="22"/>
          <w:rtl/>
          <w:lang w:val="en-US"/>
          <w14:ligatures w14:val="standardContextual"/>
        </w:rPr>
        <w:t>الجسيم، ضماناً لحمايتهن.</w:t>
      </w:r>
    </w:p>
    <w:p w14:paraId="460ED7D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وبشأن العقوبات المقررة على أصحاب العمل المسيئين، </w:t>
      </w:r>
      <w:r w:rsidRPr="005562DE">
        <w:rPr>
          <w:rFonts w:ascii="Simplified Arabic" w:eastAsia="Calibri" w:hAnsi="Simplified Arabic" w:cs="Simplified Arabic"/>
          <w:color w:val="000000"/>
          <w:kern w:val="14"/>
          <w:szCs w:val="22"/>
          <w:rtl/>
          <w:lang w:val="en-US"/>
          <w14:ligatures w14:val="standardContextual"/>
        </w:rPr>
        <w:t>نصت المادة</w:t>
      </w:r>
      <w:r w:rsidRPr="005562DE">
        <w:rPr>
          <w:rFonts w:ascii="Simplified Arabic" w:eastAsia="Calibri" w:hAnsi="Simplified Arabic" w:cs="Simplified Arabic" w:hint="cs"/>
          <w:color w:val="000000"/>
          <w:kern w:val="14"/>
          <w:szCs w:val="22"/>
          <w:rtl/>
          <w:lang w:val="en-US"/>
          <w14:ligatures w14:val="standardContextual"/>
        </w:rPr>
        <w:t xml:space="preserve"> (21) </w:t>
      </w:r>
      <w:r w:rsidRPr="005562DE">
        <w:rPr>
          <w:rFonts w:ascii="Simplified Arabic" w:eastAsia="Calibri" w:hAnsi="Simplified Arabic" w:cs="Simplified Arabic"/>
          <w:color w:val="000000"/>
          <w:kern w:val="14"/>
          <w:szCs w:val="22"/>
          <w:rtl/>
          <w:lang w:val="en-US"/>
          <w14:ligatures w14:val="standardContextual"/>
        </w:rPr>
        <w:t xml:space="preserve">من </w:t>
      </w:r>
      <w:r w:rsidRPr="005562DE">
        <w:rPr>
          <w:rFonts w:ascii="Simplified Arabic" w:eastAsia="Calibri" w:hAnsi="Simplified Arabic" w:cs="Simplified Arabic" w:hint="cs"/>
          <w:color w:val="000000"/>
          <w:kern w:val="14"/>
          <w:szCs w:val="22"/>
          <w:rtl/>
          <w:lang w:val="en-US"/>
          <w14:ligatures w14:val="standardContextual"/>
        </w:rPr>
        <w:t xml:space="preserve">القانون ذاته على فرض غرامات مالية تصل إلى </w:t>
      </w:r>
      <w:r w:rsidRPr="005562DE">
        <w:rPr>
          <w:rFonts w:ascii="Simplified Arabic" w:eastAsia="Calibri" w:hAnsi="Simplified Arabic" w:cs="Simplified Arabic"/>
          <w:color w:val="000000"/>
          <w:kern w:val="14"/>
          <w:szCs w:val="22"/>
          <w:rtl/>
          <w:lang w:val="en-US"/>
          <w14:ligatures w14:val="standardContextual"/>
        </w:rPr>
        <w:t>خمسة آلاف ريال</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كل من خالف أياً من أحكام المواد (3 فقرة أولى)، </w:t>
      </w:r>
      <w:r w:rsidRPr="005562DE">
        <w:rPr>
          <w:rFonts w:ascii="Simplified Arabic" w:eastAsia="Calibri" w:hAnsi="Simplified Arabic" w:cs="Simplified Arabic"/>
          <w:color w:val="000000"/>
          <w:kern w:val="14"/>
          <w:szCs w:val="22"/>
          <w:lang w:val="en-US"/>
          <w14:ligatures w14:val="standardContextual"/>
        </w:rPr>
        <w:t>(</w:t>
      </w:r>
      <w:hyperlink r:id="rId10" w:history="1">
        <w:r w:rsidRPr="005562DE">
          <w:rPr>
            <w:rFonts w:ascii="Simplified Arabic" w:eastAsia="Calibri" w:hAnsi="Simplified Arabic" w:cs="Simplified Arabic"/>
            <w:color w:val="000000"/>
            <w:kern w:val="14"/>
            <w:szCs w:val="22"/>
            <w:lang w:val="en-US"/>
            <w14:ligatures w14:val="standardContextual"/>
          </w:rPr>
          <w:t>4</w:t>
        </w:r>
      </w:hyperlink>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lang w:val="en-US"/>
          <w14:ligatures w14:val="standardContextual"/>
        </w:rPr>
        <w:t>(</w:t>
      </w:r>
      <w:hyperlink r:id="rId11" w:history="1">
        <w:r w:rsidRPr="005562DE">
          <w:rPr>
            <w:rFonts w:ascii="Simplified Arabic" w:eastAsia="Calibri" w:hAnsi="Simplified Arabic" w:cs="Simplified Arabic"/>
            <w:color w:val="000000"/>
            <w:kern w:val="14"/>
            <w:szCs w:val="22"/>
            <w:lang w:val="en-US"/>
            <w14:ligatures w14:val="standardContextual"/>
          </w:rPr>
          <w:t>7</w:t>
        </w:r>
      </w:hyperlink>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lang w:val="en-US"/>
          <w14:ligatures w14:val="standardContextual"/>
        </w:rPr>
        <w:t>(</w:t>
      </w:r>
      <w:hyperlink r:id="rId12" w:history="1">
        <w:r w:rsidRPr="005562DE">
          <w:rPr>
            <w:rFonts w:ascii="Simplified Arabic" w:eastAsia="Calibri" w:hAnsi="Simplified Arabic" w:cs="Simplified Arabic"/>
            <w:color w:val="000000"/>
            <w:kern w:val="14"/>
            <w:szCs w:val="22"/>
            <w:lang w:val="en-US"/>
            <w14:ligatures w14:val="standardContextual"/>
          </w:rPr>
          <w:t>9</w:t>
        </w:r>
      </w:hyperlink>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lang w:val="en-US"/>
          <w14:ligatures w14:val="standardContextual"/>
        </w:rPr>
        <w:t>(</w:t>
      </w:r>
      <w:hyperlink r:id="rId13" w:history="1">
        <w:r w:rsidRPr="005562DE">
          <w:rPr>
            <w:rFonts w:ascii="Simplified Arabic" w:eastAsia="Calibri" w:hAnsi="Simplified Arabic" w:cs="Simplified Arabic"/>
            <w:color w:val="000000"/>
            <w:kern w:val="14"/>
            <w:szCs w:val="22"/>
            <w:lang w:val="en-US"/>
            <w14:ligatures w14:val="standardContextual"/>
          </w:rPr>
          <w:t>12</w:t>
        </w:r>
      </w:hyperlink>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lang w:val="en-US"/>
          <w14:ligatures w14:val="standardContextual"/>
        </w:rPr>
        <w:t>(</w:t>
      </w:r>
      <w:hyperlink r:id="rId14" w:history="1">
        <w:r w:rsidRPr="005562DE">
          <w:rPr>
            <w:rFonts w:ascii="Simplified Arabic" w:eastAsia="Calibri" w:hAnsi="Simplified Arabic" w:cs="Simplified Arabic"/>
            <w:color w:val="000000"/>
            <w:kern w:val="14"/>
            <w:szCs w:val="22"/>
            <w:lang w:val="en-US"/>
            <w14:ligatures w14:val="standardContextual"/>
          </w:rPr>
          <w:t>13</w:t>
        </w:r>
      </w:hyperlink>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lang w:val="en-US"/>
          <w14:ligatures w14:val="standardContextual"/>
        </w:rPr>
        <w:t>(</w:t>
      </w:r>
      <w:hyperlink r:id="rId15" w:history="1">
        <w:r w:rsidRPr="005562DE">
          <w:rPr>
            <w:rFonts w:ascii="Simplified Arabic" w:eastAsia="Calibri" w:hAnsi="Simplified Arabic" w:cs="Simplified Arabic"/>
            <w:color w:val="000000"/>
            <w:kern w:val="14"/>
            <w:szCs w:val="22"/>
            <w:lang w:val="en-US"/>
            <w14:ligatures w14:val="standardContextual"/>
          </w:rPr>
          <w:t>14</w:t>
        </w:r>
      </w:hyperlink>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lang w:val="en-US"/>
          <w14:ligatures w14:val="standardContextual"/>
        </w:rPr>
        <w:t>(</w:t>
      </w:r>
      <w:hyperlink r:id="rId16" w:history="1">
        <w:r w:rsidRPr="005562DE">
          <w:rPr>
            <w:rFonts w:ascii="Simplified Arabic" w:eastAsia="Calibri" w:hAnsi="Simplified Arabic" w:cs="Simplified Arabic"/>
            <w:color w:val="000000"/>
            <w:kern w:val="14"/>
            <w:szCs w:val="22"/>
            <w:lang w:val="en-US"/>
            <w14:ligatures w14:val="standardContextual"/>
          </w:rPr>
          <w:t>15</w:t>
        </w:r>
      </w:hyperlink>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وتصل إلى </w:t>
      </w:r>
      <w:r w:rsidRPr="005562DE">
        <w:rPr>
          <w:rFonts w:ascii="Simplified Arabic" w:eastAsia="Calibri" w:hAnsi="Simplified Arabic" w:cs="Simplified Arabic"/>
          <w:color w:val="000000"/>
          <w:kern w:val="14"/>
          <w:szCs w:val="22"/>
          <w:rtl/>
          <w:lang w:val="en-US"/>
          <w14:ligatures w14:val="standardContextual"/>
        </w:rPr>
        <w:t>عشرة آلاف ريال</w:t>
      </w:r>
      <w:r w:rsidRPr="005562DE">
        <w:rPr>
          <w:rFonts w:ascii="Simplified Arabic" w:eastAsia="Calibri" w:hAnsi="Simplified Arabic" w:cs="Simplified Arabic" w:hint="cs"/>
          <w:color w:val="000000"/>
          <w:kern w:val="14"/>
          <w:szCs w:val="22"/>
          <w:rtl/>
          <w:lang w:val="en-US"/>
          <w14:ligatures w14:val="standardContextual"/>
        </w:rPr>
        <w:t xml:space="preserve"> في حال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مخالفة</w:t>
      </w:r>
      <w:r w:rsidRPr="005562DE">
        <w:rPr>
          <w:rFonts w:ascii="Simplified Arabic" w:eastAsia="Calibri" w:hAnsi="Simplified Arabic" w:cs="Simplified Arabic"/>
          <w:color w:val="000000"/>
          <w:kern w:val="14"/>
          <w:szCs w:val="22"/>
          <w:rtl/>
          <w:lang w:val="en-US"/>
          <w14:ligatures w14:val="standardContextual"/>
        </w:rPr>
        <w:t xml:space="preserve"> أحكام المادتين</w:t>
      </w:r>
      <w:r w:rsidRPr="005562DE">
        <w:rPr>
          <w:rFonts w:ascii="Simplified Arabic" w:eastAsia="Calibri" w:hAnsi="Simplified Arabic" w:cs="Simplified Arabic"/>
          <w:color w:val="000000"/>
          <w:kern w:val="14"/>
          <w:szCs w:val="22"/>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(5) و</w:t>
      </w:r>
      <w:r w:rsidRPr="005562DE">
        <w:rPr>
          <w:rFonts w:ascii="Simplified Arabic" w:eastAsia="Calibri" w:hAnsi="Simplified Arabic" w:cs="Simplified Arabic"/>
          <w:color w:val="000000"/>
          <w:kern w:val="14"/>
          <w:szCs w:val="22"/>
          <w:lang w:val="en-US"/>
          <w14:ligatures w14:val="standardContextual"/>
        </w:rPr>
        <w:t>(</w:t>
      </w:r>
      <w:hyperlink r:id="rId17" w:history="1">
        <w:r w:rsidRPr="005562DE">
          <w:rPr>
            <w:rFonts w:ascii="Simplified Arabic" w:eastAsia="Calibri" w:hAnsi="Simplified Arabic" w:cs="Simplified Arabic"/>
            <w:color w:val="000000"/>
            <w:kern w:val="14"/>
            <w:szCs w:val="22"/>
            <w:lang w:val="en-US"/>
            <w14:ligatures w14:val="standardContextual"/>
          </w:rPr>
          <w:t>8</w:t>
        </w:r>
      </w:hyperlink>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م</w:t>
      </w:r>
      <w:r w:rsidRPr="005562DE">
        <w:rPr>
          <w:rFonts w:ascii="Simplified Arabic" w:eastAsia="Calibri" w:hAnsi="Simplified Arabic" w:cs="Simplified Arabic" w:hint="cs"/>
          <w:color w:val="000000"/>
          <w:kern w:val="14"/>
          <w:szCs w:val="22"/>
          <w:rtl/>
          <w:lang w:val="en-US"/>
          <w14:ligatures w14:val="standardContextual"/>
        </w:rPr>
        <w:t>نه.</w:t>
      </w:r>
    </w:p>
    <w:p w14:paraId="427A34D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أما فيما</w:t>
      </w:r>
      <w:r w:rsidRPr="005562DE">
        <w:rPr>
          <w:rFonts w:ascii="Simplified Arabic" w:eastAsia="Calibri" w:hAnsi="Simplified Arabic" w:cs="Simplified Arabic"/>
          <w:color w:val="000000"/>
          <w:kern w:val="14"/>
          <w:szCs w:val="22"/>
          <w:rtl/>
          <w:lang w:val="en-US"/>
          <w14:ligatures w14:val="standardContextual"/>
        </w:rPr>
        <w:t xml:space="preserve"> يتعلق بآليات التفتي</w:t>
      </w:r>
      <w:r w:rsidRPr="005562DE">
        <w:rPr>
          <w:rFonts w:ascii="Simplified Arabic" w:eastAsia="Calibri" w:hAnsi="Simplified Arabic" w:cs="Simplified Arabic" w:hint="cs"/>
          <w:color w:val="000000"/>
          <w:kern w:val="14"/>
          <w:szCs w:val="22"/>
          <w:rtl/>
          <w:lang w:val="en-US"/>
          <w14:ligatures w14:val="standardContextual"/>
        </w:rPr>
        <w:t xml:space="preserve">ش والرقابة، تُجري وزارة العمل عمليات تفتيش ورقابة على مكاتب الاستقدام، إضافة إلى اتخاذ التدابير اللازمة للتحقق من الامتثال لأحكام القانون في أماكن العمل، وذلك وفقاً للضوابط والإجراءات القانونية المعمول بها في قانون العمل والقوانين ذات الصلة، وبما يوازن بين مقتضيات الرقابة ومراعاة اعتبارات الخصوصية، ويتم في حال ثبوت المخالفة توقيع الجزاءات المنصوص عليها قانوناً بحق أصحاب العمل أو مكاتب الاستقدام المخالفين. </w:t>
      </w:r>
    </w:p>
    <w:p w14:paraId="654A9DC8"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20(ب) من قائمة المسائل</w:t>
      </w:r>
    </w:p>
    <w:p w14:paraId="7A93F4E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ينظم</w:t>
      </w:r>
      <w:r w:rsidRPr="005562DE">
        <w:rPr>
          <w:rFonts w:ascii="Simplified Arabic" w:eastAsia="Calibri" w:hAnsi="Simplified Arabic" w:cs="Simplified Arabic"/>
          <w:color w:val="000000"/>
          <w:kern w:val="14"/>
          <w:szCs w:val="22"/>
          <w:rtl/>
          <w:lang w:val="en-US"/>
          <w14:ligatures w14:val="standardContextual"/>
        </w:rPr>
        <w:t xml:space="preserve"> القانون رقم (15) لسنة 2017 بشأن المستخدمين في المنازل</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bidi="ar-QA"/>
          <w14:ligatures w14:val="standardContextual"/>
        </w:rPr>
        <w:t xml:space="preserve">أوضاعهم </w:t>
      </w:r>
      <w:r w:rsidRPr="005562DE">
        <w:rPr>
          <w:rFonts w:ascii="Simplified Arabic" w:eastAsia="Calibri" w:hAnsi="Simplified Arabic" w:cs="Simplified Arabic" w:hint="cs"/>
          <w:color w:val="000000"/>
          <w:kern w:val="14"/>
          <w:szCs w:val="22"/>
          <w:rtl/>
          <w:lang w:val="en-US"/>
          <w14:ligatures w14:val="standardContextual"/>
        </w:rPr>
        <w:t xml:space="preserve">بوصفه تشريعاً مستقلاً، ويوفر لهم إطاراً قانونياً للحماية. وقد نص القانون على عدد من الحقوق الأساسية، من بينها تحديد الحد الأقصى لساعات العمل اليومية، وإقرار إجازة أسبوعية وسنوية مدفوعتي الأجر، وإلزام صاحب العمل بتوفير الرعاية الصحية على نفقته. ومع ذلك تُطبق أحكام </w:t>
      </w:r>
      <w:r w:rsidRPr="005562DE">
        <w:rPr>
          <w:rFonts w:ascii="Simplified Arabic" w:eastAsia="Calibri" w:hAnsi="Simplified Arabic" w:cs="Simplified Arabic"/>
          <w:color w:val="000000"/>
          <w:kern w:val="14"/>
          <w:szCs w:val="22"/>
          <w:rtl/>
          <w:lang w:val="en-US"/>
          <w14:ligatures w14:val="standardContextual"/>
        </w:rPr>
        <w:t xml:space="preserve">المادة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18</w:t>
      </w:r>
      <w:r w:rsidRPr="005562DE">
        <w:rPr>
          <w:rFonts w:ascii="Simplified Arabic" w:eastAsia="Calibri" w:hAnsi="Simplified Arabic" w:cs="Simplified Arabic" w:hint="cs"/>
          <w:color w:val="000000"/>
          <w:kern w:val="14"/>
          <w:szCs w:val="22"/>
          <w:rtl/>
          <w:lang w:val="en-US"/>
          <w14:ligatures w14:val="standardContextual"/>
        </w:rPr>
        <w:t>) من قانون العمل المتعلقة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 xml:space="preserve">المنازعات التي تنشأ بين صاحب العمل والمستخدم، </w:t>
      </w:r>
      <w:r w:rsidRPr="005562DE">
        <w:rPr>
          <w:rFonts w:ascii="Simplified Arabic" w:eastAsia="Calibri" w:hAnsi="Simplified Arabic" w:cs="Simplified Arabic" w:hint="cs"/>
          <w:color w:val="000000"/>
          <w:kern w:val="14"/>
          <w:szCs w:val="22"/>
          <w:rtl/>
          <w:lang w:val="en-US"/>
          <w14:ligatures w14:val="standardContextual"/>
        </w:rPr>
        <w:t xml:space="preserve">وكذلك </w:t>
      </w:r>
      <w:r w:rsidRPr="005562DE">
        <w:rPr>
          <w:rFonts w:ascii="Simplified Arabic" w:eastAsia="Calibri" w:hAnsi="Simplified Arabic" w:cs="Simplified Arabic"/>
          <w:color w:val="000000"/>
          <w:kern w:val="14"/>
          <w:szCs w:val="22"/>
          <w:rtl/>
          <w:lang w:val="en-US"/>
          <w14:ligatures w14:val="standardContextual"/>
        </w:rPr>
        <w:t xml:space="preserve">المادة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19</w:t>
      </w:r>
      <w:r w:rsidRPr="005562DE">
        <w:rPr>
          <w:rFonts w:ascii="Simplified Arabic" w:eastAsia="Calibri" w:hAnsi="Simplified Arabic" w:cs="Simplified Arabic" w:hint="cs"/>
          <w:color w:val="000000"/>
          <w:kern w:val="14"/>
          <w:szCs w:val="22"/>
          <w:rtl/>
          <w:lang w:val="en-US"/>
          <w14:ligatures w14:val="standardContextual"/>
        </w:rPr>
        <w:t>) المتعلقة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بال</w:t>
      </w:r>
      <w:r w:rsidRPr="005562DE">
        <w:rPr>
          <w:rFonts w:ascii="Simplified Arabic" w:eastAsia="Calibri" w:hAnsi="Simplified Arabic" w:cs="Simplified Arabic"/>
          <w:color w:val="000000"/>
          <w:kern w:val="14"/>
          <w:szCs w:val="22"/>
          <w:rtl/>
          <w:lang w:val="en-US"/>
          <w14:ligatures w14:val="standardContextual"/>
        </w:rPr>
        <w:t>تعويض عن إصابات العمل</w:t>
      </w:r>
      <w:r w:rsidRPr="005562DE">
        <w:rPr>
          <w:rFonts w:ascii="Simplified Arabic" w:eastAsia="Calibri" w:hAnsi="Simplified Arabic" w:cs="Simplified Arabic" w:hint="cs"/>
          <w:color w:val="000000"/>
          <w:kern w:val="14"/>
          <w:szCs w:val="22"/>
          <w:rtl/>
          <w:lang w:val="en-US"/>
          <w14:ligatures w14:val="standardContextual"/>
        </w:rPr>
        <w:t>، على المستخدمين في المنازل.</w:t>
      </w:r>
      <w:r w:rsidRPr="005562DE">
        <w:rPr>
          <w:rFonts w:ascii="Simplified Arabic" w:eastAsia="Calibri" w:hAnsi="Simplified Arabic" w:cs="Simplified Arabic"/>
          <w:color w:val="000000"/>
          <w:kern w:val="14"/>
          <w:szCs w:val="22"/>
          <w:rtl/>
          <w:lang w:val="en-US"/>
          <w14:ligatures w14:val="standardContextual"/>
        </w:rPr>
        <w:t xml:space="preserve"> </w:t>
      </w:r>
    </w:p>
    <w:p w14:paraId="1926DCF8"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أما فيما</w:t>
      </w:r>
      <w:r w:rsidRPr="005562DE">
        <w:rPr>
          <w:rFonts w:ascii="Simplified Arabic" w:eastAsia="Calibri" w:hAnsi="Simplified Arabic" w:cs="Simplified Arabic"/>
          <w:color w:val="000000"/>
          <w:kern w:val="14"/>
          <w:szCs w:val="22"/>
          <w:rtl/>
          <w:lang w:val="en-US"/>
          <w14:ligatures w14:val="standardContextual"/>
        </w:rPr>
        <w:t xml:space="preserve"> يتعلق </w:t>
      </w:r>
      <w:r w:rsidRPr="005562DE">
        <w:rPr>
          <w:rFonts w:ascii="Simplified Arabic" w:eastAsia="Calibri" w:hAnsi="Simplified Arabic" w:cs="Simplified Arabic" w:hint="cs"/>
          <w:color w:val="000000"/>
          <w:kern w:val="14"/>
          <w:szCs w:val="22"/>
          <w:rtl/>
          <w:lang w:val="en-US"/>
          <w14:ligatures w14:val="standardContextual"/>
        </w:rPr>
        <w:t>بحق إنشاء</w:t>
      </w:r>
      <w:r w:rsidRPr="005562DE">
        <w:rPr>
          <w:rFonts w:ascii="Simplified Arabic" w:eastAsia="Calibri" w:hAnsi="Simplified Arabic" w:cs="Simplified Arabic"/>
          <w:color w:val="000000"/>
          <w:kern w:val="14"/>
          <w:szCs w:val="22"/>
          <w:rtl/>
          <w:lang w:val="en-US"/>
          <w14:ligatures w14:val="standardContextual"/>
        </w:rPr>
        <w:t xml:space="preserve"> النقابات العمالية</w:t>
      </w:r>
      <w:r w:rsidRPr="005562DE">
        <w:rPr>
          <w:rFonts w:ascii="Simplified Arabic" w:eastAsia="Calibri" w:hAnsi="Simplified Arabic" w:cs="Simplified Arabic" w:hint="cs"/>
          <w:color w:val="000000"/>
          <w:kern w:val="14"/>
          <w:szCs w:val="22"/>
          <w:rtl/>
          <w:lang w:val="en-US"/>
          <w14:ligatures w14:val="standardContextual"/>
        </w:rPr>
        <w:t xml:space="preserve"> أو الانضمام إليها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فلم يرد نص بهذا الشأن</w:t>
      </w:r>
      <w:r w:rsidRPr="005562DE">
        <w:rPr>
          <w:rFonts w:ascii="Simplified Arabic" w:eastAsia="Calibri" w:hAnsi="Simplified Arabic" w:cs="Simplified Arabic"/>
          <w:color w:val="000000"/>
          <w:kern w:val="14"/>
          <w:szCs w:val="22"/>
          <w:rtl/>
          <w:lang w:val="en-US"/>
          <w14:ligatures w14:val="standardContextual"/>
        </w:rPr>
        <w:t xml:space="preserve">، إلا </w:t>
      </w:r>
      <w:r w:rsidRPr="005562DE">
        <w:rPr>
          <w:rFonts w:ascii="Simplified Arabic" w:eastAsia="Calibri" w:hAnsi="Simplified Arabic" w:cs="Simplified Arabic" w:hint="cs"/>
          <w:color w:val="000000"/>
          <w:kern w:val="14"/>
          <w:szCs w:val="22"/>
          <w:rtl/>
          <w:lang w:val="en-US"/>
          <w14:ligatures w14:val="standardContextual"/>
        </w:rPr>
        <w:t>أن القانون أتاح</w:t>
      </w:r>
      <w:r w:rsidRPr="005562DE">
        <w:rPr>
          <w:rFonts w:ascii="Simplified Arabic" w:eastAsia="Calibri" w:hAnsi="Simplified Arabic" w:cs="Simplified Arabic"/>
          <w:color w:val="000000"/>
          <w:kern w:val="14"/>
          <w:szCs w:val="22"/>
          <w:rtl/>
          <w:lang w:val="en-US"/>
          <w14:ligatures w14:val="standardContextual"/>
        </w:rPr>
        <w:t xml:space="preserve"> للعاملات المنزليات </w:t>
      </w:r>
      <w:r w:rsidRPr="005562DE">
        <w:rPr>
          <w:rFonts w:ascii="Simplified Arabic" w:eastAsia="Calibri" w:hAnsi="Simplified Arabic" w:cs="Simplified Arabic" w:hint="cs"/>
          <w:color w:val="000000"/>
          <w:kern w:val="14"/>
          <w:szCs w:val="22"/>
          <w:rtl/>
          <w:lang w:val="en-US"/>
          <w14:ligatures w14:val="standardContextual"/>
        </w:rPr>
        <w:t>بدائل فعالة لحماية حقوقهن، من خلال إتاحة</w:t>
      </w:r>
      <w:r w:rsidRPr="005562DE">
        <w:rPr>
          <w:rFonts w:ascii="Simplified Arabic" w:eastAsia="Calibri" w:hAnsi="Simplified Arabic" w:cs="Simplified Arabic"/>
          <w:color w:val="000000"/>
          <w:kern w:val="14"/>
          <w:szCs w:val="22"/>
          <w:rtl/>
          <w:lang w:val="en-US"/>
          <w14:ligatures w14:val="standardContextual"/>
        </w:rPr>
        <w:t xml:space="preserve"> تقديم الشكاوى عبر </w:t>
      </w:r>
      <w:r w:rsidRPr="005562DE">
        <w:rPr>
          <w:rFonts w:ascii="Simplified Arabic" w:eastAsia="Calibri" w:hAnsi="Simplified Arabic" w:cs="Simplified Arabic" w:hint="cs"/>
          <w:color w:val="000000"/>
          <w:kern w:val="14"/>
          <w:szCs w:val="22"/>
          <w:rtl/>
          <w:lang w:val="en-US"/>
          <w14:ligatures w14:val="standardContextual"/>
        </w:rPr>
        <w:t>المنصات</w:t>
      </w:r>
      <w:r w:rsidRPr="005562DE">
        <w:rPr>
          <w:rFonts w:ascii="Simplified Arabic" w:eastAsia="Calibri" w:hAnsi="Simplified Arabic" w:cs="Simplified Arabic"/>
          <w:color w:val="000000"/>
          <w:kern w:val="14"/>
          <w:szCs w:val="22"/>
          <w:rtl/>
          <w:lang w:val="en-US"/>
          <w14:ligatures w14:val="standardContextual"/>
        </w:rPr>
        <w:t xml:space="preserve"> الإلكترونية</w:t>
      </w:r>
      <w:r w:rsidRPr="005562DE">
        <w:rPr>
          <w:rFonts w:ascii="Simplified Arabic" w:eastAsia="Calibri" w:hAnsi="Simplified Arabic" w:cs="Simplified Arabic" w:hint="cs"/>
          <w:color w:val="000000"/>
          <w:kern w:val="14"/>
          <w:szCs w:val="22"/>
          <w:rtl/>
          <w:lang w:val="en-US"/>
          <w14:ligatures w14:val="standardContextual"/>
        </w:rPr>
        <w:t xml:space="preserve"> المعتمدة أو مباشرة إلى</w:t>
      </w:r>
      <w:r w:rsidRPr="005562DE">
        <w:rPr>
          <w:rFonts w:ascii="Simplified Arabic" w:eastAsia="Calibri" w:hAnsi="Simplified Arabic" w:cs="Simplified Arabic"/>
          <w:color w:val="000000"/>
          <w:kern w:val="14"/>
          <w:szCs w:val="22"/>
          <w:rtl/>
          <w:lang w:val="en-US"/>
          <w14:ligatures w14:val="standardContextual"/>
        </w:rPr>
        <w:t xml:space="preserve"> وزارة العمل، </w:t>
      </w:r>
      <w:r w:rsidRPr="005562DE">
        <w:rPr>
          <w:rFonts w:ascii="Simplified Arabic" w:eastAsia="Calibri" w:hAnsi="Simplified Arabic" w:cs="Simplified Arabic" w:hint="cs"/>
          <w:color w:val="000000"/>
          <w:kern w:val="14"/>
          <w:szCs w:val="22"/>
          <w:rtl/>
          <w:lang w:val="en-US"/>
          <w14:ligatures w14:val="standardContextual"/>
        </w:rPr>
        <w:t xml:space="preserve">كما مكنهن من اللجوء إلى </w:t>
      </w:r>
      <w:r w:rsidRPr="005562DE">
        <w:rPr>
          <w:rFonts w:ascii="Simplified Arabic" w:eastAsia="Calibri" w:hAnsi="Simplified Arabic" w:cs="Simplified Arabic"/>
          <w:color w:val="000000"/>
          <w:kern w:val="14"/>
          <w:szCs w:val="22"/>
          <w:rtl/>
          <w:lang w:val="en-US"/>
          <w14:ligatures w14:val="standardContextual"/>
        </w:rPr>
        <w:t>لجنة فض المنازعات العمالية</w:t>
      </w:r>
      <w:r w:rsidRPr="005562DE">
        <w:rPr>
          <w:rFonts w:ascii="Simplified Arabic" w:eastAsia="Calibri" w:hAnsi="Simplified Arabic" w:cs="Simplified Arabic" w:hint="cs"/>
          <w:color w:val="000000"/>
          <w:kern w:val="14"/>
          <w:szCs w:val="22"/>
          <w:rtl/>
          <w:lang w:val="en-US"/>
          <w14:ligatures w14:val="standardContextual"/>
        </w:rPr>
        <w:t xml:space="preserve"> والدفاع عن حقوقهن أمام الجهات القضائية المختصة.</w:t>
      </w:r>
    </w:p>
    <w:p w14:paraId="02F7DF9A"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وفيما يخص</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التفتيش</w:t>
      </w:r>
      <w:r w:rsidRPr="005562DE">
        <w:rPr>
          <w:rFonts w:ascii="Simplified Arabic" w:eastAsia="Calibri" w:hAnsi="Simplified Arabic" w:cs="Simplified Arabic"/>
          <w:color w:val="000000"/>
          <w:kern w:val="14"/>
          <w:szCs w:val="22"/>
          <w:rtl/>
          <w:lang w:val="en-US"/>
          <w14:ligatures w14:val="standardContextual"/>
        </w:rPr>
        <w:t xml:space="preserve"> والإنفاذ</w:t>
      </w:r>
      <w:r w:rsidRPr="005562DE">
        <w:rPr>
          <w:rFonts w:ascii="Simplified Arabic" w:eastAsia="Calibri" w:hAnsi="Simplified Arabic" w:cs="Simplified Arabic" w:hint="cs"/>
          <w:color w:val="000000"/>
          <w:kern w:val="14"/>
          <w:szCs w:val="22"/>
          <w:rtl/>
          <w:lang w:val="en-US"/>
          <w14:ligatures w14:val="standardContextual"/>
        </w:rPr>
        <w:t xml:space="preserve"> وفرض العقوبات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وبالإضافة إلى ما تم ذكره سابقاً في التقرير، </w:t>
      </w:r>
      <w:r w:rsidRPr="005562DE">
        <w:rPr>
          <w:rFonts w:ascii="Simplified Arabic" w:eastAsia="Calibri" w:hAnsi="Simplified Arabic" w:cs="Simplified Arabic"/>
          <w:color w:val="000000"/>
          <w:kern w:val="14"/>
          <w:szCs w:val="22"/>
          <w:rtl/>
          <w:lang w:val="en-US"/>
          <w14:ligatures w14:val="standardContextual"/>
        </w:rPr>
        <w:t xml:space="preserve">تتخذ الوزارة إجراءات </w:t>
      </w:r>
      <w:r w:rsidRPr="005562DE">
        <w:rPr>
          <w:rFonts w:ascii="Simplified Arabic" w:eastAsia="Calibri" w:hAnsi="Simplified Arabic" w:cs="Simplified Arabic" w:hint="cs"/>
          <w:color w:val="000000"/>
          <w:kern w:val="14"/>
          <w:szCs w:val="22"/>
          <w:rtl/>
          <w:lang w:val="en-US"/>
          <w14:ligatures w14:val="standardContextual"/>
        </w:rPr>
        <w:t>رادعة</w:t>
      </w:r>
      <w:r w:rsidRPr="005562DE">
        <w:rPr>
          <w:rFonts w:ascii="Simplified Arabic" w:eastAsia="Calibri" w:hAnsi="Simplified Arabic" w:cs="Simplified Arabic"/>
          <w:color w:val="000000"/>
          <w:kern w:val="14"/>
          <w:szCs w:val="22"/>
          <w:rtl/>
          <w:lang w:val="en-US"/>
          <w14:ligatures w14:val="standardContextual"/>
        </w:rPr>
        <w:t xml:space="preserve"> بحق المخالفين، تشمل إلغاء تراخيص مكاتب الاستقدام </w:t>
      </w:r>
      <w:r w:rsidRPr="005562DE">
        <w:rPr>
          <w:rFonts w:ascii="Simplified Arabic" w:eastAsia="Calibri" w:hAnsi="Simplified Arabic" w:cs="Simplified Arabic" w:hint="cs"/>
          <w:color w:val="000000"/>
          <w:kern w:val="14"/>
          <w:szCs w:val="22"/>
          <w:rtl/>
          <w:lang w:val="en-US"/>
          <w14:ligatures w14:val="standardContextual"/>
        </w:rPr>
        <w:t>في حال</w:t>
      </w:r>
      <w:r w:rsidRPr="005562DE">
        <w:rPr>
          <w:rFonts w:ascii="Simplified Arabic" w:eastAsia="Calibri" w:hAnsi="Simplified Arabic" w:cs="Simplified Arabic"/>
          <w:color w:val="000000"/>
          <w:kern w:val="14"/>
          <w:szCs w:val="22"/>
          <w:rtl/>
          <w:lang w:val="en-US"/>
          <w14:ligatures w14:val="standardContextual"/>
        </w:rPr>
        <w:t xml:space="preserve"> ارتكاب مخالفات جسيمة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وحظر أصحاب العمل المخالفين من الاستقدام مستقبلاً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فضلاً عن</w:t>
      </w:r>
      <w:r w:rsidRPr="005562DE">
        <w:rPr>
          <w:rFonts w:ascii="Simplified Arabic" w:eastAsia="Calibri" w:hAnsi="Simplified Arabic" w:cs="Simplified Arabic"/>
          <w:color w:val="000000"/>
          <w:kern w:val="14"/>
          <w:szCs w:val="22"/>
          <w:rtl/>
          <w:lang w:val="en-US"/>
          <w14:ligatures w14:val="standardContextual"/>
        </w:rPr>
        <w:t xml:space="preserve"> إحالة القضايا ذات الطابع الجنائي </w:t>
      </w:r>
      <w:r w:rsidRPr="005562DE">
        <w:rPr>
          <w:rFonts w:ascii="Simplified Arabic" w:eastAsia="Calibri" w:hAnsi="Simplified Arabic" w:cs="Simplified Arabic" w:hint="cs"/>
          <w:color w:val="000000"/>
          <w:kern w:val="14"/>
          <w:szCs w:val="22"/>
          <w:rtl/>
          <w:lang w:val="en-US"/>
          <w14:ligatures w14:val="standardContextual"/>
        </w:rPr>
        <w:t>بما في ذلك</w:t>
      </w:r>
      <w:r w:rsidRPr="005562DE">
        <w:rPr>
          <w:rFonts w:ascii="Simplified Arabic" w:eastAsia="Calibri" w:hAnsi="Simplified Arabic" w:cs="Simplified Arabic"/>
          <w:color w:val="000000"/>
          <w:kern w:val="14"/>
          <w:szCs w:val="22"/>
          <w:rtl/>
          <w:lang w:val="en-US"/>
          <w14:ligatures w14:val="standardContextual"/>
        </w:rPr>
        <w:t xml:space="preserve"> حالات العنف أو الاتجار بالبش</w:t>
      </w:r>
      <w:r w:rsidRPr="005562DE">
        <w:rPr>
          <w:rFonts w:ascii="Simplified Arabic" w:eastAsia="Calibri" w:hAnsi="Simplified Arabic" w:cs="Simplified Arabic" w:hint="cs"/>
          <w:color w:val="000000"/>
          <w:kern w:val="14"/>
          <w:szCs w:val="22"/>
          <w:rtl/>
          <w:lang w:val="en-US"/>
          <w14:ligatures w14:val="standardContextual"/>
        </w:rPr>
        <w:t>ر</w:t>
      </w:r>
      <w:r w:rsidRPr="005562DE">
        <w:rPr>
          <w:rFonts w:ascii="Simplified Arabic" w:eastAsia="Calibri" w:hAnsi="Simplified Arabic" w:cs="Simplified Arabic"/>
          <w:color w:val="000000"/>
          <w:kern w:val="14"/>
          <w:szCs w:val="22"/>
          <w:rtl/>
          <w:lang w:val="en-US"/>
          <w14:ligatures w14:val="standardContextual"/>
        </w:rPr>
        <w:t xml:space="preserve"> إلى النيابة العامة لاتخاذ </w:t>
      </w:r>
      <w:r w:rsidRPr="005562DE">
        <w:rPr>
          <w:rFonts w:ascii="Simplified Arabic" w:eastAsia="Calibri" w:hAnsi="Simplified Arabic" w:cs="Simplified Arabic" w:hint="cs"/>
          <w:color w:val="000000"/>
          <w:kern w:val="14"/>
          <w:szCs w:val="22"/>
          <w:rtl/>
          <w:lang w:val="en-US"/>
          <w14:ligatures w14:val="standardContextual"/>
        </w:rPr>
        <w:t>الإجراءات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قانونية</w:t>
      </w:r>
      <w:r w:rsidRPr="005562DE">
        <w:rPr>
          <w:rFonts w:ascii="Simplified Arabic" w:eastAsia="Calibri" w:hAnsi="Simplified Arabic" w:cs="Simplified Arabic" w:hint="cs"/>
          <w:color w:val="000000"/>
          <w:kern w:val="14"/>
          <w:szCs w:val="22"/>
          <w:rtl/>
          <w:lang w:val="en-US"/>
          <w14:ligatures w14:val="standardContextual"/>
        </w:rPr>
        <w:t>.</w:t>
      </w:r>
    </w:p>
    <w:p w14:paraId="7A49D1B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lastRenderedPageBreak/>
        <w:t>ويأتي اعتماد هذا التشريع المستقل للمستخدمين في المنازل في إطار مراعاة السمات الخاصة للعمل المنزلي، والمتمثلة في خصوصية العمل المنزلي وحرمة المسكن، مع الحرص في الوقت ذاته على تحقيق التوازن بين هذه الخصوصية وضمان حماية فعّالة لحقوق العاملات المنزليات.</w:t>
      </w:r>
    </w:p>
    <w:p w14:paraId="7CFE365C"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20(ج) من قائمة المسائل</w:t>
      </w:r>
    </w:p>
    <w:p w14:paraId="3F786E1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في إطار الإلغاء العملي لنظام الكفالة، و</w:t>
      </w:r>
      <w:r w:rsidRPr="005562DE">
        <w:rPr>
          <w:rFonts w:ascii="Simplified Arabic" w:eastAsia="Calibri" w:hAnsi="Simplified Arabic" w:cs="Simplified Arabic"/>
          <w:color w:val="000000"/>
          <w:kern w:val="14"/>
          <w:szCs w:val="22"/>
          <w:rtl/>
          <w:lang w:val="en-US"/>
          <w14:ligatures w14:val="standardContextual"/>
        </w:rPr>
        <w:t>فضلاً على التعديلات</w:t>
      </w:r>
      <w:r w:rsidRPr="005562DE">
        <w:rPr>
          <w:rFonts w:ascii="Simplified Arabic" w:eastAsia="Calibri" w:hAnsi="Simplified Arabic" w:cs="Simplified Arabic" w:hint="cs"/>
          <w:color w:val="000000"/>
          <w:kern w:val="14"/>
          <w:szCs w:val="22"/>
          <w:rtl/>
          <w:lang w:val="en-US"/>
          <w14:ligatures w14:val="standardContextual"/>
        </w:rPr>
        <w:t xml:space="preserve"> الجوهرية</w:t>
      </w:r>
      <w:r w:rsidRPr="005562DE">
        <w:rPr>
          <w:rFonts w:ascii="Simplified Arabic" w:eastAsia="Calibri" w:hAnsi="Simplified Arabic" w:cs="Simplified Arabic"/>
          <w:color w:val="000000"/>
          <w:kern w:val="14"/>
          <w:szCs w:val="22"/>
          <w:rtl/>
          <w:lang w:val="en-US"/>
          <w14:ligatures w14:val="standardContextual"/>
        </w:rPr>
        <w:t xml:space="preserve"> الواردة في قانون</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تنظيم دخول وخروج الوافدين واقامتهم، </w:t>
      </w:r>
      <w:r w:rsidRPr="005562DE">
        <w:rPr>
          <w:rFonts w:ascii="Simplified Arabic" w:eastAsia="Calibri" w:hAnsi="Simplified Arabic" w:cs="Simplified Arabic" w:hint="cs"/>
          <w:color w:val="000000"/>
          <w:kern w:val="14"/>
          <w:szCs w:val="22"/>
          <w:rtl/>
          <w:lang w:val="en-US"/>
          <w14:ligatures w14:val="standardContextual"/>
        </w:rPr>
        <w:t>عُدِلَت أحكام ق</w:t>
      </w:r>
      <w:r w:rsidRPr="005562DE">
        <w:rPr>
          <w:rFonts w:ascii="Simplified Arabic" w:eastAsia="Calibri" w:hAnsi="Simplified Arabic" w:cs="Simplified Arabic"/>
          <w:color w:val="000000"/>
          <w:kern w:val="14"/>
          <w:szCs w:val="22"/>
          <w:rtl/>
          <w:lang w:val="en-US"/>
          <w14:ligatures w14:val="standardContextual"/>
        </w:rPr>
        <w:t xml:space="preserve">انون العمل </w:t>
      </w:r>
      <w:r w:rsidRPr="005562DE">
        <w:rPr>
          <w:rFonts w:ascii="Simplified Arabic" w:eastAsia="Calibri" w:hAnsi="Simplified Arabic" w:cs="Simplified Arabic" w:hint="cs"/>
          <w:color w:val="000000"/>
          <w:kern w:val="14"/>
          <w:szCs w:val="22"/>
          <w:rtl/>
          <w:lang w:val="en-US"/>
          <w14:ligatures w14:val="standardContextual"/>
        </w:rPr>
        <w:t xml:space="preserve">بموجب </w:t>
      </w:r>
      <w:r w:rsidRPr="005562DE">
        <w:rPr>
          <w:rFonts w:ascii="Simplified Arabic" w:eastAsia="Calibri" w:hAnsi="Simplified Arabic" w:cs="Simplified Arabic"/>
          <w:color w:val="000000"/>
          <w:kern w:val="14"/>
          <w:szCs w:val="22"/>
          <w:rtl/>
          <w:lang w:val="en-US"/>
          <w14:ligatures w14:val="standardContextual"/>
        </w:rPr>
        <w:t xml:space="preserve">المرسوم بقانون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18</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لسنة 2020 </w:t>
      </w:r>
      <w:r w:rsidRPr="005562DE">
        <w:rPr>
          <w:rFonts w:ascii="Simplified Arabic" w:eastAsia="Calibri" w:hAnsi="Simplified Arabic" w:cs="Simplified Arabic" w:hint="cs"/>
          <w:color w:val="000000"/>
          <w:kern w:val="14"/>
          <w:szCs w:val="22"/>
          <w:rtl/>
          <w:lang w:val="en-US"/>
          <w14:ligatures w14:val="standardContextual"/>
        </w:rPr>
        <w:t xml:space="preserve">ولاسيما المادة (49) منه، بما أرسى نظام تغيير جهة العمل ومنح العاملات والعاملين الوافدين </w:t>
      </w:r>
      <w:r w:rsidRPr="005562DE">
        <w:rPr>
          <w:rFonts w:ascii="Simplified Arabic" w:eastAsia="Calibri" w:hAnsi="Simplified Arabic" w:cs="Simplified Arabic"/>
          <w:color w:val="000000"/>
          <w:kern w:val="14"/>
          <w:szCs w:val="22"/>
          <w:rtl/>
          <w:lang w:val="en-US"/>
          <w14:ligatures w14:val="standardContextual"/>
        </w:rPr>
        <w:t xml:space="preserve">حرية تقديم طلبات تغيير جهة العمل دون </w:t>
      </w:r>
      <w:r w:rsidRPr="005562DE">
        <w:rPr>
          <w:rFonts w:ascii="Simplified Arabic" w:eastAsia="Calibri" w:hAnsi="Simplified Arabic" w:cs="Simplified Arabic" w:hint="cs"/>
          <w:color w:val="000000"/>
          <w:kern w:val="14"/>
          <w:szCs w:val="22"/>
          <w:rtl/>
          <w:lang w:val="en-US"/>
          <w14:ligatures w14:val="standardContextual"/>
        </w:rPr>
        <w:t>اشتراط</w:t>
      </w:r>
      <w:r w:rsidRPr="005562DE">
        <w:rPr>
          <w:rFonts w:ascii="Simplified Arabic" w:eastAsia="Calibri" w:hAnsi="Simplified Arabic" w:cs="Simplified Arabic"/>
          <w:color w:val="000000"/>
          <w:kern w:val="14"/>
          <w:szCs w:val="22"/>
          <w:rtl/>
          <w:lang w:val="en-US"/>
          <w14:ligatures w14:val="standardContextual"/>
        </w:rPr>
        <w:t xml:space="preserve"> موافقة صاحب العمل، وفقا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للضوابط والإجراءات المحددة قانونا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lang w:val="en-US"/>
          <w14:ligatures w14:val="standardContextual"/>
        </w:rPr>
        <w:t>.</w:t>
      </w:r>
    </w:p>
    <w:p w14:paraId="0A236BC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وفيما </w:t>
      </w:r>
      <w:r w:rsidRPr="005562DE">
        <w:rPr>
          <w:rFonts w:ascii="Simplified Arabic" w:eastAsia="Calibri" w:hAnsi="Simplified Arabic" w:cs="Simplified Arabic" w:hint="cs"/>
          <w:color w:val="000000"/>
          <w:kern w:val="14"/>
          <w:szCs w:val="22"/>
          <w:rtl/>
          <w:lang w:val="en-US"/>
          <w14:ligatures w14:val="standardContextual"/>
        </w:rPr>
        <w:t>يتعلق بضمان الوصول الفعلي إلى آليات تقديم الشكاوى والمساعدة القانونية،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وبالإضافة إلى ما ورد في الفقرات السابقة من هذا التقرير بشأنه،</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أطلقت وزارة العمل في</w:t>
      </w:r>
      <w:r w:rsidRPr="005562DE">
        <w:rPr>
          <w:rFonts w:ascii="Simplified Arabic" w:eastAsia="Calibri" w:hAnsi="Simplified Arabic" w:cs="Simplified Arabic"/>
          <w:color w:val="000000"/>
          <w:kern w:val="14"/>
          <w:szCs w:val="22"/>
          <w:rtl/>
          <w:lang w:val="en-US"/>
          <w14:ligatures w14:val="standardContextual"/>
        </w:rPr>
        <w:t xml:space="preserve"> عام 2021 المنصة الموحدة للشكاوى والنزاعات</w:t>
      </w:r>
      <w:r w:rsidRPr="005562DE">
        <w:rPr>
          <w:rFonts w:ascii="Simplified Arabic" w:eastAsia="Calibri" w:hAnsi="Simplified Arabic" w:cs="Simplified Arabic" w:hint="cs"/>
          <w:color w:val="000000"/>
          <w:kern w:val="14"/>
          <w:szCs w:val="22"/>
          <w:rtl/>
          <w:lang w:val="en-US"/>
          <w14:ligatures w14:val="standardContextual"/>
        </w:rPr>
        <w:t xml:space="preserve"> العمالية </w:t>
      </w:r>
      <w:r w:rsidRPr="005562DE">
        <w:rPr>
          <w:rFonts w:ascii="Simplified Arabic" w:eastAsia="Calibri" w:hAnsi="Simplified Arabic" w:cs="Simplified Arabic"/>
          <w:color w:val="000000"/>
          <w:kern w:val="14"/>
          <w:szCs w:val="22"/>
          <w:rtl/>
          <w:lang w:val="en-US"/>
          <w14:ligatures w14:val="standardContextual"/>
        </w:rPr>
        <w:t xml:space="preserve">لاستقبال </w:t>
      </w:r>
      <w:r w:rsidRPr="005562DE">
        <w:rPr>
          <w:rFonts w:ascii="Simplified Arabic" w:eastAsia="Calibri" w:hAnsi="Simplified Arabic" w:cs="Simplified Arabic" w:hint="cs"/>
          <w:color w:val="000000"/>
          <w:kern w:val="14"/>
          <w:szCs w:val="22"/>
          <w:rtl/>
          <w:lang w:val="en-US"/>
          <w14:ligatures w14:val="standardContextual"/>
        </w:rPr>
        <w:t>جميع</w:t>
      </w:r>
      <w:r w:rsidRPr="005562DE">
        <w:rPr>
          <w:rFonts w:ascii="Simplified Arabic" w:eastAsia="Calibri" w:hAnsi="Simplified Arabic" w:cs="Simplified Arabic"/>
          <w:color w:val="000000"/>
          <w:kern w:val="14"/>
          <w:szCs w:val="22"/>
          <w:rtl/>
          <w:lang w:val="en-US"/>
          <w14:ligatures w14:val="standardContextual"/>
        </w:rPr>
        <w:t xml:space="preserve"> أنواع الشكاوى العمالية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بما يضمن </w:t>
      </w:r>
      <w:r w:rsidRPr="005562DE">
        <w:rPr>
          <w:rFonts w:ascii="Simplified Arabic" w:eastAsia="Calibri" w:hAnsi="Simplified Arabic" w:cs="Simplified Arabic"/>
          <w:color w:val="000000"/>
          <w:kern w:val="14"/>
          <w:szCs w:val="22"/>
          <w:rtl/>
          <w:lang w:val="en-US"/>
          <w14:ligatures w14:val="standardContextual"/>
        </w:rPr>
        <w:t xml:space="preserve">سرعة </w:t>
      </w:r>
      <w:r w:rsidRPr="005562DE">
        <w:rPr>
          <w:rFonts w:ascii="Simplified Arabic" w:eastAsia="Calibri" w:hAnsi="Simplified Arabic" w:cs="Simplified Arabic" w:hint="cs"/>
          <w:color w:val="000000"/>
          <w:kern w:val="14"/>
          <w:szCs w:val="22"/>
          <w:rtl/>
          <w:lang w:val="en-US"/>
          <w14:ligatures w14:val="standardContextual"/>
        </w:rPr>
        <w:t>الاستجابة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مرونة </w:t>
      </w:r>
      <w:r w:rsidRPr="005562DE">
        <w:rPr>
          <w:rFonts w:ascii="Simplified Arabic" w:eastAsia="Calibri" w:hAnsi="Simplified Arabic" w:cs="Simplified Arabic" w:hint="cs"/>
          <w:color w:val="000000"/>
          <w:kern w:val="14"/>
          <w:szCs w:val="22"/>
          <w:rtl/>
          <w:lang w:val="en-US"/>
          <w14:ligatures w14:val="standardContextual"/>
        </w:rPr>
        <w:t>الإجراءات</w:t>
      </w:r>
      <w:r w:rsidRPr="005562DE">
        <w:rPr>
          <w:rFonts w:ascii="Simplified Arabic" w:eastAsia="Calibri" w:hAnsi="Simplified Arabic" w:cs="Simplified Arabic"/>
          <w:color w:val="000000"/>
          <w:kern w:val="14"/>
          <w:szCs w:val="22"/>
          <w:rtl/>
          <w:lang w:val="en-US"/>
          <w14:ligatures w14:val="standardContextual"/>
        </w:rPr>
        <w:t xml:space="preserve"> وشفافيتها، وتقوم الوزارة بعد قيد الشكوى من خلال المنصة المذكورة بتحديد موعد للعاملة المنزلية </w:t>
      </w:r>
      <w:r w:rsidRPr="005562DE">
        <w:rPr>
          <w:rFonts w:ascii="Simplified Arabic" w:eastAsia="Calibri" w:hAnsi="Simplified Arabic" w:cs="Simplified Arabic" w:hint="cs"/>
          <w:color w:val="000000"/>
          <w:kern w:val="14"/>
          <w:szCs w:val="22"/>
          <w:rtl/>
          <w:lang w:val="en-US"/>
          <w14:ligatures w14:val="standardContextual"/>
        </w:rPr>
        <w:t>وإخطارها</w:t>
      </w:r>
      <w:r w:rsidRPr="005562DE">
        <w:rPr>
          <w:rFonts w:ascii="Simplified Arabic" w:eastAsia="Calibri" w:hAnsi="Simplified Arabic" w:cs="Simplified Arabic"/>
          <w:color w:val="000000"/>
          <w:kern w:val="14"/>
          <w:szCs w:val="22"/>
          <w:rtl/>
          <w:lang w:val="en-US"/>
          <w14:ligatures w14:val="standardContextual"/>
        </w:rPr>
        <w:t xml:space="preserve"> به </w:t>
      </w:r>
      <w:r w:rsidRPr="005562DE">
        <w:rPr>
          <w:rFonts w:ascii="Simplified Arabic" w:eastAsia="Calibri" w:hAnsi="Simplified Arabic" w:cs="Simplified Arabic" w:hint="cs"/>
          <w:color w:val="000000"/>
          <w:kern w:val="14"/>
          <w:szCs w:val="22"/>
          <w:rtl/>
          <w:lang w:val="en-US"/>
          <w14:ligatures w14:val="standardContextual"/>
        </w:rPr>
        <w:t>عبر</w:t>
      </w:r>
      <w:r w:rsidRPr="005562DE">
        <w:rPr>
          <w:rFonts w:ascii="Simplified Arabic" w:eastAsia="Calibri" w:hAnsi="Simplified Arabic" w:cs="Simplified Arabic"/>
          <w:color w:val="000000"/>
          <w:kern w:val="14"/>
          <w:szCs w:val="22"/>
          <w:rtl/>
          <w:lang w:val="en-US"/>
          <w14:ligatures w14:val="standardContextual"/>
        </w:rPr>
        <w:t xml:space="preserve"> الرسائل </w:t>
      </w:r>
      <w:r w:rsidRPr="005562DE">
        <w:rPr>
          <w:rFonts w:ascii="Simplified Arabic" w:eastAsia="Calibri" w:hAnsi="Simplified Arabic" w:cs="Simplified Arabic" w:hint="cs"/>
          <w:color w:val="000000"/>
          <w:kern w:val="14"/>
          <w:szCs w:val="22"/>
          <w:rtl/>
          <w:lang w:val="en-US"/>
          <w14:ligatures w14:val="standardContextual"/>
        </w:rPr>
        <w:t>النصية لمناقش</w:t>
      </w:r>
      <w:r w:rsidRPr="005562DE">
        <w:rPr>
          <w:rFonts w:ascii="Simplified Arabic" w:eastAsia="Calibri" w:hAnsi="Simplified Arabic" w:cs="Simplified Arabic" w:hint="eastAsia"/>
          <w:color w:val="000000"/>
          <w:kern w:val="14"/>
          <w:szCs w:val="22"/>
          <w:rtl/>
          <w:lang w:val="en-US"/>
          <w14:ligatures w14:val="standardContextual"/>
        </w:rPr>
        <w:t>ة</w:t>
      </w:r>
      <w:r w:rsidRPr="005562DE">
        <w:rPr>
          <w:rFonts w:ascii="Simplified Arabic" w:eastAsia="Calibri" w:hAnsi="Simplified Arabic" w:cs="Simplified Arabic"/>
          <w:color w:val="000000"/>
          <w:kern w:val="14"/>
          <w:szCs w:val="22"/>
          <w:rtl/>
          <w:lang w:val="en-US"/>
          <w14:ligatures w14:val="standardContextual"/>
        </w:rPr>
        <w:t xml:space="preserve"> موضوع </w:t>
      </w:r>
      <w:r w:rsidRPr="005562DE">
        <w:rPr>
          <w:rFonts w:ascii="Simplified Arabic" w:eastAsia="Calibri" w:hAnsi="Simplified Arabic" w:cs="Simplified Arabic" w:hint="cs"/>
          <w:color w:val="000000"/>
          <w:kern w:val="14"/>
          <w:szCs w:val="22"/>
          <w:rtl/>
          <w:lang w:val="en-US"/>
          <w14:ligatures w14:val="standardContextual"/>
        </w:rPr>
        <w:t>الشكوى. كما خصصت</w:t>
      </w:r>
      <w:r w:rsidRPr="005562DE">
        <w:rPr>
          <w:rFonts w:ascii="Simplified Arabic" w:eastAsia="Calibri" w:hAnsi="Simplified Arabic" w:cs="Simplified Arabic"/>
          <w:color w:val="000000"/>
          <w:kern w:val="14"/>
          <w:szCs w:val="22"/>
          <w:rtl/>
          <w:lang w:val="en-US"/>
          <w14:ligatures w14:val="standardContextual"/>
        </w:rPr>
        <w:t xml:space="preserve"> إدارة المنازعات العمالية </w:t>
      </w:r>
      <w:r w:rsidRPr="005562DE">
        <w:rPr>
          <w:rFonts w:ascii="Simplified Arabic" w:eastAsia="Calibri" w:hAnsi="Simplified Arabic" w:cs="Simplified Arabic" w:hint="cs"/>
          <w:color w:val="000000"/>
          <w:kern w:val="14"/>
          <w:szCs w:val="22"/>
          <w:rtl/>
          <w:lang w:val="en-US"/>
          <w14:ligatures w14:val="standardContextual"/>
        </w:rPr>
        <w:t>مقراً</w:t>
      </w:r>
      <w:r w:rsidRPr="005562DE">
        <w:rPr>
          <w:rFonts w:ascii="Simplified Arabic" w:eastAsia="Calibri" w:hAnsi="Simplified Arabic" w:cs="Simplified Arabic"/>
          <w:color w:val="000000"/>
          <w:kern w:val="14"/>
          <w:szCs w:val="22"/>
          <w:rtl/>
          <w:lang w:val="en-US"/>
          <w14:ligatures w14:val="standardContextual"/>
        </w:rPr>
        <w:t xml:space="preserve"> مجهز</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 xml:space="preserve"> لاستقبال شكاوى </w:t>
      </w:r>
      <w:r w:rsidRPr="005562DE">
        <w:rPr>
          <w:rFonts w:ascii="Simplified Arabic" w:eastAsia="Calibri" w:hAnsi="Simplified Arabic" w:cs="Simplified Arabic" w:hint="cs"/>
          <w:color w:val="000000"/>
          <w:kern w:val="14"/>
          <w:szCs w:val="22"/>
          <w:rtl/>
          <w:lang w:val="en-US"/>
          <w14:ligatures w14:val="standardContextual"/>
        </w:rPr>
        <w:t>العاملات المنزليات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ومعالجتها </w:t>
      </w:r>
      <w:r w:rsidRPr="005562DE">
        <w:rPr>
          <w:rFonts w:ascii="Simplified Arabic" w:eastAsia="Calibri" w:hAnsi="Simplified Arabic" w:cs="Simplified Arabic"/>
          <w:color w:val="000000"/>
          <w:kern w:val="14"/>
          <w:szCs w:val="22"/>
          <w:rtl/>
          <w:lang w:val="en-US"/>
          <w14:ligatures w14:val="standardContextual"/>
        </w:rPr>
        <w:t>وفقاً للضوابط القانونية</w:t>
      </w:r>
      <w:r w:rsidRPr="005562DE">
        <w:rPr>
          <w:rFonts w:ascii="Simplified Arabic" w:eastAsia="Calibri" w:hAnsi="Simplified Arabic" w:cs="Simplified Arabic" w:hint="cs"/>
          <w:color w:val="000000"/>
          <w:kern w:val="14"/>
          <w:szCs w:val="22"/>
          <w:rtl/>
          <w:lang w:val="en-US"/>
          <w14:ligatures w14:val="standardContextual"/>
        </w:rPr>
        <w:t>. مع إتاحة</w:t>
      </w:r>
      <w:r w:rsidRPr="005562DE">
        <w:rPr>
          <w:rFonts w:ascii="Simplified Arabic" w:eastAsia="Calibri" w:hAnsi="Simplified Arabic" w:cs="Simplified Arabic"/>
          <w:color w:val="000000"/>
          <w:kern w:val="14"/>
          <w:szCs w:val="22"/>
          <w:rtl/>
          <w:lang w:val="en-US"/>
          <w14:ligatures w14:val="standardContextual"/>
        </w:rPr>
        <w:t xml:space="preserve"> التواصل مع سفارات بلدانهن </w:t>
      </w:r>
      <w:r w:rsidRPr="005562DE">
        <w:rPr>
          <w:rFonts w:ascii="Simplified Arabic" w:eastAsia="Calibri" w:hAnsi="Simplified Arabic" w:cs="Simplified Arabic" w:hint="cs"/>
          <w:color w:val="000000"/>
          <w:kern w:val="14"/>
          <w:szCs w:val="22"/>
          <w:rtl/>
          <w:lang w:val="en-US"/>
          <w14:ligatures w14:val="standardContextual"/>
        </w:rPr>
        <w:t>لطلب الدعم عند الحاجة.</w:t>
      </w:r>
    </w:p>
    <w:p w14:paraId="0BE97BF8"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كما تشرف</w:t>
      </w:r>
      <w:r w:rsidRPr="005562DE">
        <w:rPr>
          <w:rFonts w:ascii="Simplified Arabic" w:eastAsia="Calibri" w:hAnsi="Simplified Arabic" w:cs="Simplified Arabic"/>
          <w:color w:val="000000"/>
          <w:kern w:val="14"/>
          <w:szCs w:val="22"/>
          <w:rtl/>
          <w:lang w:val="en-US"/>
          <w14:ligatures w14:val="standardContextual"/>
        </w:rPr>
        <w:t xml:space="preserve"> وزارة العمل بالتنسيق مع</w:t>
      </w:r>
      <w:r w:rsidRPr="005562DE">
        <w:rPr>
          <w:rFonts w:ascii="Simplified Arabic" w:eastAsia="Calibri" w:hAnsi="Simplified Arabic" w:cs="Simplified Arabic" w:hint="cs"/>
          <w:color w:val="000000"/>
          <w:kern w:val="14"/>
          <w:szCs w:val="22"/>
          <w:rtl/>
          <w:lang w:val="en-US"/>
          <w14:ligatures w14:val="standardContextual"/>
        </w:rPr>
        <w:t xml:space="preserve"> الجهات الوطنية المعنية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بما في ذلك قطر</w:t>
      </w:r>
      <w:r w:rsidRPr="005562DE">
        <w:rPr>
          <w:rFonts w:ascii="Simplified Arabic" w:eastAsia="Calibri" w:hAnsi="Simplified Arabic" w:cs="Simplified Arabic"/>
          <w:color w:val="000000"/>
          <w:kern w:val="14"/>
          <w:szCs w:val="22"/>
          <w:rtl/>
          <w:lang w:val="en-US"/>
          <w14:ligatures w14:val="standardContextual"/>
        </w:rPr>
        <w:t xml:space="preserve"> الخيرية والهلال الأحمر القطري</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على </w:t>
      </w:r>
      <w:r w:rsidRPr="005562DE">
        <w:rPr>
          <w:rFonts w:ascii="Simplified Arabic" w:eastAsia="Calibri" w:hAnsi="Simplified Arabic" w:cs="Simplified Arabic" w:hint="cs"/>
          <w:color w:val="000000"/>
          <w:kern w:val="14"/>
          <w:szCs w:val="22"/>
          <w:rtl/>
          <w:lang w:val="en-US"/>
          <w14:ligatures w14:val="standardContextual"/>
        </w:rPr>
        <w:t xml:space="preserve">دور الإيواء المخصصة </w:t>
      </w:r>
      <w:r w:rsidRPr="005562DE">
        <w:rPr>
          <w:rFonts w:ascii="Simplified Arabic" w:eastAsia="Calibri" w:hAnsi="Simplified Arabic" w:cs="Simplified Arabic"/>
          <w:color w:val="000000"/>
          <w:kern w:val="14"/>
          <w:szCs w:val="22"/>
          <w:rtl/>
          <w:lang w:val="en-US"/>
          <w14:ligatures w14:val="standardContextual"/>
        </w:rPr>
        <w:t xml:space="preserve">لتوفير </w:t>
      </w:r>
      <w:r w:rsidRPr="005562DE">
        <w:rPr>
          <w:rFonts w:ascii="Simplified Arabic" w:eastAsia="Calibri" w:hAnsi="Simplified Arabic" w:cs="Simplified Arabic" w:hint="cs"/>
          <w:color w:val="000000"/>
          <w:kern w:val="14"/>
          <w:szCs w:val="22"/>
          <w:rtl/>
          <w:lang w:val="en-US"/>
          <w14:ligatures w14:val="standardContextual"/>
        </w:rPr>
        <w:t>الحماية و</w:t>
      </w:r>
      <w:r w:rsidRPr="005562DE">
        <w:rPr>
          <w:rFonts w:ascii="Simplified Arabic" w:eastAsia="Calibri" w:hAnsi="Simplified Arabic" w:cs="Simplified Arabic"/>
          <w:color w:val="000000"/>
          <w:kern w:val="14"/>
          <w:szCs w:val="22"/>
          <w:rtl/>
          <w:lang w:val="en-US"/>
          <w14:ligatures w14:val="standardContextual"/>
        </w:rPr>
        <w:t>الرعاية الصحية والنفسية والمساعدة القانونية</w:t>
      </w:r>
      <w:r w:rsidRPr="005562DE">
        <w:rPr>
          <w:rFonts w:ascii="Simplified Arabic" w:eastAsia="Calibri" w:hAnsi="Simplified Arabic" w:cs="Simplified Arabic" w:hint="cs"/>
          <w:color w:val="000000"/>
          <w:kern w:val="14"/>
          <w:szCs w:val="22"/>
          <w:rtl/>
          <w:lang w:val="en-US"/>
          <w14:ligatures w14:val="standardContextual"/>
        </w:rPr>
        <w:t xml:space="preserve"> للعاملات المنزليات وضحايا الاتجار بالبشر خلال</w:t>
      </w:r>
      <w:r w:rsidRPr="005562DE">
        <w:rPr>
          <w:rFonts w:ascii="Simplified Arabic" w:eastAsia="Calibri" w:hAnsi="Simplified Arabic" w:cs="Simplified Arabic"/>
          <w:color w:val="000000"/>
          <w:kern w:val="14"/>
          <w:szCs w:val="22"/>
          <w:rtl/>
          <w:lang w:val="en-US"/>
          <w14:ligatures w14:val="standardContextual"/>
        </w:rPr>
        <w:t xml:space="preserve"> مراحل النظر في الشكاوى</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واتخاذ الإجراءات القانونية ذات الصلة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بما يتماشى مع المعايير الدولية المعتمدة لدى الاتحاد الدولي لجمعيات الهلال الأحمر والصليب الأحمر</w:t>
      </w:r>
      <w:r w:rsidRPr="005562DE">
        <w:rPr>
          <w:rFonts w:ascii="Simplified Arabic" w:eastAsia="Calibri" w:hAnsi="Simplified Arabic" w:cs="Simplified Arabic" w:hint="cs"/>
          <w:color w:val="000000"/>
          <w:kern w:val="14"/>
          <w:szCs w:val="22"/>
          <w:rtl/>
          <w:lang w:val="en-US"/>
          <w14:ligatures w14:val="standardContextual"/>
        </w:rPr>
        <w:t>. كما يتم</w:t>
      </w:r>
      <w:r w:rsidRPr="005562DE">
        <w:rPr>
          <w:rFonts w:ascii="Simplified Arabic" w:eastAsia="Calibri" w:hAnsi="Simplified Arabic" w:cs="Simplified Arabic"/>
          <w:color w:val="000000"/>
          <w:kern w:val="14"/>
          <w:szCs w:val="22"/>
          <w:rtl/>
          <w:lang w:val="en-US"/>
          <w14:ligatures w14:val="standardContextual"/>
        </w:rPr>
        <w:t xml:space="preserve"> تقديم المساعدات الإنسانية والتوعية الصحية والغذائية </w:t>
      </w:r>
      <w:r w:rsidRPr="005562DE">
        <w:rPr>
          <w:rFonts w:ascii="Simplified Arabic" w:eastAsia="Calibri" w:hAnsi="Simplified Arabic" w:cs="Simplified Arabic" w:hint="cs"/>
          <w:color w:val="000000"/>
          <w:kern w:val="14"/>
          <w:szCs w:val="22"/>
          <w:rtl/>
          <w:lang w:val="en-US"/>
          <w14:ligatures w14:val="standardContextual"/>
        </w:rPr>
        <w:t xml:space="preserve">للمستفيدات. ويتم </w:t>
      </w:r>
      <w:r w:rsidRPr="005562DE">
        <w:rPr>
          <w:rFonts w:ascii="Simplified Arabic" w:eastAsia="Calibri" w:hAnsi="Simplified Arabic" w:cs="Simplified Arabic"/>
          <w:color w:val="000000"/>
          <w:kern w:val="14"/>
          <w:szCs w:val="22"/>
          <w:rtl/>
          <w:lang w:val="en-US"/>
          <w14:ligatures w14:val="standardContextual"/>
        </w:rPr>
        <w:t xml:space="preserve">التنسيق مع الجهات الطبية المختصة لاستقبال الحالات الصحية </w:t>
      </w:r>
      <w:r w:rsidRPr="005562DE">
        <w:rPr>
          <w:rFonts w:ascii="Simplified Arabic" w:eastAsia="Calibri" w:hAnsi="Simplified Arabic" w:cs="Simplified Arabic" w:hint="cs"/>
          <w:color w:val="000000"/>
          <w:kern w:val="14"/>
          <w:szCs w:val="22"/>
          <w:rtl/>
          <w:lang w:val="en-US"/>
          <w14:ligatures w14:val="standardContextual"/>
        </w:rPr>
        <w:t xml:space="preserve">إلى </w:t>
      </w:r>
      <w:r w:rsidRPr="005562DE">
        <w:rPr>
          <w:rFonts w:ascii="Simplified Arabic" w:eastAsia="Calibri" w:hAnsi="Simplified Arabic" w:cs="Simplified Arabic"/>
          <w:color w:val="000000"/>
          <w:kern w:val="14"/>
          <w:szCs w:val="22"/>
          <w:rtl/>
          <w:lang w:val="en-US"/>
          <w14:ligatures w14:val="standardContextual"/>
        </w:rPr>
        <w:t>المراكز الصحية الواقعة ضمن النطاق الجغرافي لمقر الدار</w:t>
      </w:r>
      <w:r w:rsidRPr="005562DE">
        <w:rPr>
          <w:rFonts w:ascii="Simplified Arabic" w:eastAsia="Calibri" w:hAnsi="Simplified Arabic" w:cs="Simplified Arabic" w:hint="cs"/>
          <w:color w:val="000000"/>
          <w:kern w:val="14"/>
          <w:szCs w:val="22"/>
          <w:rtl/>
          <w:lang w:val="en-US"/>
          <w14:ligatures w14:val="standardContextual"/>
        </w:rPr>
        <w:t>، مع التحقق من الوثائق</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w:t>
      </w:r>
      <w:r w:rsidRPr="005562DE">
        <w:rPr>
          <w:rFonts w:ascii="Simplified Arabic" w:eastAsia="Calibri" w:hAnsi="Simplified Arabic" w:cs="Simplified Arabic"/>
          <w:color w:val="000000"/>
          <w:kern w:val="14"/>
          <w:szCs w:val="22"/>
          <w:rtl/>
          <w:lang w:val="en-US"/>
          <w14:ligatures w14:val="standardContextual"/>
        </w:rPr>
        <w:t xml:space="preserve">تعريفية </w:t>
      </w:r>
      <w:r w:rsidRPr="005562DE">
        <w:rPr>
          <w:rFonts w:ascii="Simplified Arabic" w:eastAsia="Calibri" w:hAnsi="Simplified Arabic" w:cs="Simplified Arabic" w:hint="cs"/>
          <w:color w:val="000000"/>
          <w:kern w:val="14"/>
          <w:szCs w:val="22"/>
          <w:rtl/>
          <w:lang w:val="en-US"/>
          <w14:ligatures w14:val="standardContextual"/>
        </w:rPr>
        <w:t>المتاحة أو ما يثبت إقامتهم في دار الإيواء.</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وإحالتهم إلى المؤسسات الطبية المختصة لتلقي العلاج مجاناً. كما يتم </w:t>
      </w:r>
      <w:r w:rsidRPr="005562DE">
        <w:rPr>
          <w:rFonts w:ascii="Simplified Arabic" w:eastAsia="Calibri" w:hAnsi="Simplified Arabic" w:cs="Simplified Arabic"/>
          <w:color w:val="000000"/>
          <w:kern w:val="14"/>
          <w:szCs w:val="22"/>
          <w:rtl/>
          <w:lang w:val="en-US"/>
          <w14:ligatures w14:val="standardContextual"/>
        </w:rPr>
        <w:t>تعي</w:t>
      </w:r>
      <w:r w:rsidRPr="005562DE">
        <w:rPr>
          <w:rFonts w:ascii="Simplified Arabic" w:eastAsia="Calibri" w:hAnsi="Simplified Arabic" w:cs="Simplified Arabic" w:hint="cs"/>
          <w:color w:val="000000"/>
          <w:kern w:val="14"/>
          <w:szCs w:val="22"/>
          <w:rtl/>
          <w:lang w:val="en-US"/>
          <w14:ligatures w14:val="standardContextual"/>
        </w:rPr>
        <w:t>ي</w:t>
      </w:r>
      <w:r w:rsidRPr="005562DE">
        <w:rPr>
          <w:rFonts w:ascii="Simplified Arabic" w:eastAsia="Calibri" w:hAnsi="Simplified Arabic" w:cs="Simplified Arabic"/>
          <w:color w:val="000000"/>
          <w:kern w:val="14"/>
          <w:szCs w:val="22"/>
          <w:rtl/>
          <w:lang w:val="en-US"/>
          <w14:ligatures w14:val="standardContextual"/>
        </w:rPr>
        <w:t xml:space="preserve">ن </w:t>
      </w:r>
      <w:r w:rsidRPr="005562DE">
        <w:rPr>
          <w:rFonts w:ascii="Simplified Arabic" w:eastAsia="Calibri" w:hAnsi="Simplified Arabic" w:cs="Simplified Arabic" w:hint="cs"/>
          <w:color w:val="000000"/>
          <w:kern w:val="14"/>
          <w:szCs w:val="22"/>
          <w:rtl/>
          <w:lang w:val="en-US"/>
          <w14:ligatures w14:val="standardContextual"/>
        </w:rPr>
        <w:t xml:space="preserve">ممرضين </w:t>
      </w:r>
      <w:r w:rsidRPr="005562DE">
        <w:rPr>
          <w:rFonts w:ascii="Simplified Arabic" w:eastAsia="Calibri" w:hAnsi="Simplified Arabic" w:cs="Simplified Arabic"/>
          <w:color w:val="000000"/>
          <w:kern w:val="14"/>
          <w:szCs w:val="22"/>
          <w:rtl/>
          <w:lang w:val="en-US"/>
          <w14:ligatures w14:val="standardContextual"/>
        </w:rPr>
        <w:t xml:space="preserve">للتواجد </w:t>
      </w:r>
      <w:r w:rsidRPr="005562DE">
        <w:rPr>
          <w:rFonts w:ascii="Simplified Arabic" w:eastAsia="Calibri" w:hAnsi="Simplified Arabic" w:cs="Simplified Arabic" w:hint="cs"/>
          <w:color w:val="000000"/>
          <w:kern w:val="14"/>
          <w:szCs w:val="22"/>
          <w:rtl/>
          <w:lang w:val="en-US"/>
          <w14:ligatures w14:val="standardContextual"/>
        </w:rPr>
        <w:t>بدار الإيواء</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يومياً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لمتابعة</w:t>
      </w:r>
      <w:r w:rsidRPr="005562DE">
        <w:rPr>
          <w:rFonts w:ascii="Simplified Arabic" w:eastAsia="Calibri" w:hAnsi="Simplified Arabic" w:cs="Simplified Arabic"/>
          <w:color w:val="000000"/>
          <w:kern w:val="14"/>
          <w:szCs w:val="22"/>
          <w:rtl/>
          <w:lang w:val="en-US"/>
          <w14:ligatures w14:val="standardContextual"/>
        </w:rPr>
        <w:t xml:space="preserve"> الحالات </w:t>
      </w:r>
      <w:r w:rsidRPr="005562DE">
        <w:rPr>
          <w:rFonts w:ascii="Simplified Arabic" w:eastAsia="Calibri" w:hAnsi="Simplified Arabic" w:cs="Simplified Arabic" w:hint="cs"/>
          <w:color w:val="000000"/>
          <w:kern w:val="14"/>
          <w:szCs w:val="22"/>
          <w:rtl/>
          <w:lang w:val="en-US"/>
          <w14:ligatures w14:val="standardContextual"/>
        </w:rPr>
        <w:t xml:space="preserve">وإحالتها </w:t>
      </w:r>
      <w:r w:rsidRPr="005562DE">
        <w:rPr>
          <w:rFonts w:ascii="Simplified Arabic" w:eastAsia="Calibri" w:hAnsi="Simplified Arabic" w:cs="Simplified Arabic"/>
          <w:color w:val="000000"/>
          <w:kern w:val="14"/>
          <w:szCs w:val="22"/>
          <w:rtl/>
          <w:lang w:val="en-US"/>
          <w14:ligatures w14:val="standardContextual"/>
        </w:rPr>
        <w:t>عند الحاجة.</w:t>
      </w:r>
    </w:p>
    <w:p w14:paraId="17459D0E"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20(د) من قائمة المسائل</w:t>
      </w:r>
    </w:p>
    <w:p w14:paraId="64A6F24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تعتمد دولة قطر نهجاً وقائياً يهدف إلى الحد من اللجوء إلى احتجاز العاملات المهاجرات، من خلال رصد أوضاع العمل وتلقي شكاوى العاملات المهاجرات، وتسوية النزاعات العمالية بالطرق الودية وتمكين تغيير جهة العمل، وإتاحة بدائل للاحتجاز، وذلك قبل وصول الحالات إلى مراكز الترحيل متى أمكن ذلك. </w:t>
      </w:r>
    </w:p>
    <w:p w14:paraId="73A8B57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وفي الحالات التي يقتضي فيها الأمر الاحتجاز في مراكز الترحيل، يتم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التنسيق بين وزارة العمل والجهات</w:t>
      </w:r>
      <w:r w:rsidRPr="005562DE">
        <w:rPr>
          <w:rFonts w:ascii="Simplified Arabic" w:eastAsia="Calibri" w:hAnsi="Simplified Arabic" w:cs="Simplified Arabic"/>
          <w:color w:val="000000"/>
          <w:kern w:val="14"/>
          <w:szCs w:val="22"/>
          <w:rtl/>
          <w:lang w:val="en-US"/>
          <w14:ligatures w14:val="standardContextual"/>
        </w:rPr>
        <w:t xml:space="preserve"> الأمنية </w:t>
      </w:r>
      <w:r w:rsidRPr="005562DE">
        <w:rPr>
          <w:rFonts w:ascii="Simplified Arabic" w:eastAsia="Calibri" w:hAnsi="Simplified Arabic" w:cs="Simplified Arabic" w:hint="cs"/>
          <w:color w:val="000000"/>
          <w:kern w:val="14"/>
          <w:szCs w:val="22"/>
          <w:rtl/>
          <w:lang w:val="en-US"/>
          <w14:ligatures w14:val="standardContextual"/>
        </w:rPr>
        <w:t xml:space="preserve">المختصة لضمان المعاملة الإنسانية وتوفير ظروف ملائمة للمحتجزات، ولاسيما للنساء الحوامل أو المصحوبات بأطفال، بما يتماشى مع </w:t>
      </w:r>
      <w:r w:rsidRPr="005562DE">
        <w:rPr>
          <w:rFonts w:ascii="Simplified Arabic" w:eastAsia="Calibri" w:hAnsi="Simplified Arabic" w:cs="Simplified Arabic"/>
          <w:color w:val="000000"/>
          <w:kern w:val="14"/>
          <w:szCs w:val="22"/>
          <w:rtl/>
          <w:lang w:val="en-US"/>
          <w14:ligatures w14:val="standardContextual"/>
        </w:rPr>
        <w:t>قواعد الأمم المتحدة النموذجية لمعاملة السجينات والتدابير غير الاحتجازية (قواعد بانكوك)</w:t>
      </w:r>
      <w:r w:rsidRPr="005562DE">
        <w:rPr>
          <w:rFonts w:ascii="Simplified Arabic" w:eastAsia="Calibri" w:hAnsi="Simplified Arabic" w:cs="Simplified Arabic" w:hint="cs"/>
          <w:color w:val="000000"/>
          <w:kern w:val="14"/>
          <w:szCs w:val="22"/>
          <w:rtl/>
          <w:lang w:val="en-US"/>
          <w14:ligatures w14:val="standardContextual"/>
        </w:rPr>
        <w:t>، مع مراعاة احتياجاتهن الصحية والنفسية والاجتماعية.</w:t>
      </w:r>
    </w:p>
    <w:p w14:paraId="2A45F71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من الناحية الإنشائية والعمراني</w:t>
      </w:r>
      <w:r w:rsidRPr="005562DE">
        <w:rPr>
          <w:rFonts w:ascii="Simplified Arabic" w:eastAsia="Calibri" w:hAnsi="Simplified Arabic" w:cs="Simplified Arabic" w:hint="cs"/>
          <w:color w:val="000000"/>
          <w:kern w:val="14"/>
          <w:szCs w:val="22"/>
          <w:rtl/>
          <w:lang w:val="en-US"/>
          <w14:ligatures w14:val="standardContextual"/>
        </w:rPr>
        <w:t>ة</w:t>
      </w:r>
      <w:r w:rsidRPr="005562DE">
        <w:rPr>
          <w:rFonts w:ascii="Simplified Arabic" w:eastAsia="Calibri" w:hAnsi="Simplified Arabic" w:cs="Simplified Arabic"/>
          <w:color w:val="000000"/>
          <w:kern w:val="14"/>
          <w:szCs w:val="22"/>
          <w:rtl/>
          <w:lang w:val="en-US"/>
          <w14:ligatures w14:val="standardContextual"/>
        </w:rPr>
        <w:t xml:space="preserve"> تمّ إنشاء عنابر النزيلات بإدارة البحث والمتابعة بوزارة الداخلية، وفقاً لأعلى المعايير والمقاييس المتفق عليها عالمياً، وذلك من حيث توف</w:t>
      </w:r>
      <w:r w:rsidRPr="005562DE">
        <w:rPr>
          <w:rFonts w:ascii="Simplified Arabic" w:eastAsia="Calibri" w:hAnsi="Simplified Arabic" w:cs="Simplified Arabic" w:hint="cs"/>
          <w:color w:val="000000"/>
          <w:kern w:val="14"/>
          <w:szCs w:val="22"/>
          <w:rtl/>
          <w:lang w:val="en-US"/>
          <w14:ligatures w14:val="standardContextual"/>
        </w:rPr>
        <w:t>ي</w:t>
      </w:r>
      <w:r w:rsidRPr="005562DE">
        <w:rPr>
          <w:rFonts w:ascii="Simplified Arabic" w:eastAsia="Calibri" w:hAnsi="Simplified Arabic" w:cs="Simplified Arabic"/>
          <w:color w:val="000000"/>
          <w:kern w:val="14"/>
          <w:szCs w:val="22"/>
          <w:rtl/>
          <w:lang w:val="en-US"/>
          <w14:ligatures w14:val="standardContextual"/>
        </w:rPr>
        <w:t xml:space="preserve">ر جميع سبل الراحة </w:t>
      </w:r>
      <w:r w:rsidRPr="005562DE">
        <w:rPr>
          <w:rFonts w:ascii="Simplified Arabic" w:eastAsia="Calibri" w:hAnsi="Simplified Arabic" w:cs="Simplified Arabic" w:hint="cs"/>
          <w:color w:val="000000"/>
          <w:kern w:val="14"/>
          <w:szCs w:val="22"/>
          <w:rtl/>
          <w:lang w:val="en-US"/>
          <w14:ligatures w14:val="standardContextual"/>
        </w:rPr>
        <w:t xml:space="preserve">من خلال </w:t>
      </w:r>
      <w:r w:rsidRPr="005562DE">
        <w:rPr>
          <w:rFonts w:ascii="Simplified Arabic" w:eastAsia="Calibri" w:hAnsi="Simplified Arabic" w:cs="Simplified Arabic"/>
          <w:color w:val="000000"/>
          <w:kern w:val="14"/>
          <w:szCs w:val="22"/>
          <w:rtl/>
          <w:lang w:val="en-US"/>
          <w14:ligatures w14:val="standardContextual"/>
        </w:rPr>
        <w:t>تهيئة المكان</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بالإضافة إلى مراعاة توفر الأمن والسلامة بالعنابر.</w:t>
      </w:r>
      <w:r w:rsidRPr="005562DE">
        <w:rPr>
          <w:rFonts w:ascii="Simplified Arabic" w:eastAsia="Calibri" w:hAnsi="Simplified Arabic" w:cs="Simplified Arabic"/>
          <w:color w:val="000000"/>
          <w:kern w:val="14"/>
          <w:szCs w:val="22"/>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وتتوفر في مراكز الترحيل</w:t>
      </w:r>
      <w:r w:rsidRPr="005562DE">
        <w:rPr>
          <w:rFonts w:ascii="Simplified Arabic" w:eastAsia="Calibri" w:hAnsi="Simplified Arabic" w:cs="Simplified Arabic"/>
          <w:color w:val="000000"/>
          <w:kern w:val="14"/>
          <w:szCs w:val="22"/>
          <w:rtl/>
          <w:lang w:val="en-US"/>
          <w14:ligatures w14:val="standardContextual"/>
        </w:rPr>
        <w:t xml:space="preserve"> عيادة </w:t>
      </w:r>
      <w:r w:rsidRPr="005562DE">
        <w:rPr>
          <w:rFonts w:ascii="Simplified Arabic" w:eastAsia="Calibri" w:hAnsi="Simplified Arabic" w:cs="Simplified Arabic"/>
          <w:color w:val="000000"/>
          <w:kern w:val="14"/>
          <w:szCs w:val="22"/>
          <w:rtl/>
          <w:lang w:val="en-US"/>
          <w14:ligatures w14:val="standardContextual"/>
        </w:rPr>
        <w:lastRenderedPageBreak/>
        <w:t xml:space="preserve">طبية </w:t>
      </w:r>
      <w:r w:rsidRPr="005562DE">
        <w:rPr>
          <w:rFonts w:ascii="Simplified Arabic" w:eastAsia="Calibri" w:hAnsi="Simplified Arabic" w:cs="Simplified Arabic" w:hint="cs"/>
          <w:color w:val="000000"/>
          <w:kern w:val="14"/>
          <w:szCs w:val="22"/>
          <w:rtl/>
          <w:lang w:val="en-US"/>
          <w14:ligatures w14:val="standardContextual"/>
        </w:rPr>
        <w:t>تعمل</w:t>
      </w:r>
      <w:r w:rsidRPr="005562DE">
        <w:rPr>
          <w:rFonts w:ascii="Simplified Arabic" w:eastAsia="Calibri" w:hAnsi="Simplified Arabic" w:cs="Simplified Arabic"/>
          <w:color w:val="000000"/>
          <w:kern w:val="14"/>
          <w:szCs w:val="22"/>
          <w:rtl/>
          <w:lang w:val="en-US"/>
          <w14:ligatures w14:val="standardContextual"/>
        </w:rPr>
        <w:t xml:space="preserve"> على مدار الساعة، </w:t>
      </w:r>
      <w:r w:rsidRPr="005562DE">
        <w:rPr>
          <w:rFonts w:ascii="Simplified Arabic" w:eastAsia="Calibri" w:hAnsi="Simplified Arabic" w:cs="Simplified Arabic" w:hint="cs"/>
          <w:color w:val="000000"/>
          <w:kern w:val="14"/>
          <w:szCs w:val="22"/>
          <w:rtl/>
          <w:lang w:val="en-US"/>
          <w14:ligatures w14:val="standardContextual"/>
        </w:rPr>
        <w:t xml:space="preserve">ومرافق للأنشطة الترفيهية والرياضية، </w:t>
      </w:r>
      <w:r w:rsidRPr="005562DE">
        <w:rPr>
          <w:rFonts w:ascii="Simplified Arabic" w:eastAsia="Calibri" w:hAnsi="Simplified Arabic" w:cs="Simplified Arabic"/>
          <w:color w:val="000000"/>
          <w:kern w:val="14"/>
          <w:szCs w:val="22"/>
          <w:rtl/>
          <w:lang w:val="en-US"/>
          <w14:ligatures w14:val="standardContextual"/>
        </w:rPr>
        <w:t>بما يتوافق مع معايير حقوق الإنسان ودون تمييز من حيث الجنس أو اللون أو المعتقد</w:t>
      </w:r>
      <w:r w:rsidRPr="005562DE">
        <w:rPr>
          <w:rFonts w:ascii="Simplified Arabic" w:eastAsia="Calibri" w:hAnsi="Simplified Arabic" w:cs="Simplified Arabic" w:hint="cs"/>
          <w:color w:val="000000"/>
          <w:kern w:val="14"/>
          <w:szCs w:val="22"/>
          <w:rtl/>
          <w:lang w:val="en-US"/>
          <w14:ligatures w14:val="standardContextual"/>
        </w:rPr>
        <w:t>.</w:t>
      </w:r>
    </w:p>
    <w:p w14:paraId="5923E51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وفيما يتعلق بالشكاوى بشأن العنف القائم على النوع الاجتماعي، بما في ذلك العنف الجنسي، يتم التعامل مع أي بلاغات فوراً بإحالتها إلى الجهات المختصة للتحقيق، واتخاذ الإجراءات القانونية بما في ذلك تحويل الحالات المستحقة إلى دار الإيواء أو الإقامة المؤقتة، </w:t>
      </w:r>
      <w:r w:rsidRPr="005562DE">
        <w:rPr>
          <w:rFonts w:ascii="Simplified Arabic" w:eastAsia="Calibri" w:hAnsi="Simplified Arabic" w:cs="Simplified Arabic"/>
          <w:color w:val="000000"/>
          <w:kern w:val="14"/>
          <w:szCs w:val="22"/>
          <w:rtl/>
          <w:lang w:val="en-US"/>
          <w14:ligatures w14:val="standardContextual"/>
        </w:rPr>
        <w:t xml:space="preserve">خاصة </w:t>
      </w:r>
      <w:r w:rsidRPr="005562DE">
        <w:rPr>
          <w:rFonts w:ascii="Simplified Arabic" w:eastAsia="Calibri" w:hAnsi="Simplified Arabic" w:cs="Simplified Arabic" w:hint="cs"/>
          <w:color w:val="000000"/>
          <w:kern w:val="14"/>
          <w:szCs w:val="22"/>
          <w:rtl/>
          <w:lang w:val="en-US"/>
          <w14:ligatures w14:val="standardContextual"/>
        </w:rPr>
        <w:t>في حالات الاشتباه في</w:t>
      </w:r>
      <w:r w:rsidRPr="005562DE">
        <w:rPr>
          <w:rFonts w:ascii="Simplified Arabic" w:eastAsia="Calibri" w:hAnsi="Simplified Arabic" w:cs="Simplified Arabic"/>
          <w:color w:val="000000"/>
          <w:kern w:val="14"/>
          <w:szCs w:val="22"/>
          <w:rtl/>
          <w:lang w:val="en-US"/>
          <w14:ligatures w14:val="standardContextual"/>
        </w:rPr>
        <w:t xml:space="preserve"> العنف أو الاتجار بالبشر</w:t>
      </w:r>
      <w:r w:rsidRPr="005562DE">
        <w:rPr>
          <w:rFonts w:ascii="Simplified Arabic" w:eastAsia="Calibri" w:hAnsi="Simplified Arabic" w:cs="Simplified Arabic" w:hint="cs"/>
          <w:color w:val="000000"/>
          <w:kern w:val="14"/>
          <w:szCs w:val="22"/>
          <w:rtl/>
          <w:lang w:val="en-US"/>
          <w14:ligatures w14:val="standardContextual"/>
        </w:rPr>
        <w:t xml:space="preserve">. كما </w:t>
      </w:r>
      <w:r w:rsidRPr="005562DE">
        <w:rPr>
          <w:rFonts w:ascii="Simplified Arabic" w:eastAsia="Calibri" w:hAnsi="Simplified Arabic" w:cs="Simplified Arabic"/>
          <w:color w:val="000000"/>
          <w:kern w:val="14"/>
          <w:szCs w:val="22"/>
          <w:rtl/>
          <w:lang w:val="en-US"/>
          <w14:ligatures w14:val="standardContextual"/>
        </w:rPr>
        <w:t xml:space="preserve">يتم إيداع </w:t>
      </w:r>
      <w:r w:rsidRPr="005562DE">
        <w:rPr>
          <w:rFonts w:ascii="Simplified Arabic" w:eastAsia="Calibri" w:hAnsi="Simplified Arabic" w:cs="Simplified Arabic" w:hint="cs"/>
          <w:color w:val="000000"/>
          <w:kern w:val="14"/>
          <w:szCs w:val="22"/>
          <w:rtl/>
          <w:lang w:val="en-US"/>
          <w14:ligatures w14:val="standardContextual"/>
        </w:rPr>
        <w:t>الحالات</w:t>
      </w:r>
      <w:r w:rsidRPr="005562DE">
        <w:rPr>
          <w:rFonts w:ascii="Simplified Arabic" w:eastAsia="Calibri" w:hAnsi="Simplified Arabic" w:cs="Simplified Arabic"/>
          <w:color w:val="000000"/>
          <w:kern w:val="14"/>
          <w:szCs w:val="22"/>
          <w:rtl/>
          <w:lang w:val="en-US"/>
          <w14:ligatures w14:val="standardContextual"/>
        </w:rPr>
        <w:t xml:space="preserve"> مرتكب</w:t>
      </w:r>
      <w:r w:rsidRPr="005562DE">
        <w:rPr>
          <w:rFonts w:ascii="Simplified Arabic" w:eastAsia="Calibri" w:hAnsi="Simplified Arabic" w:cs="Simplified Arabic" w:hint="cs"/>
          <w:color w:val="000000"/>
          <w:kern w:val="14"/>
          <w:szCs w:val="22"/>
          <w:rtl/>
          <w:lang w:val="en-US"/>
          <w14:ligatures w14:val="standardContextual"/>
        </w:rPr>
        <w:t>ي</w:t>
      </w:r>
      <w:r w:rsidRPr="005562DE">
        <w:rPr>
          <w:rFonts w:ascii="Simplified Arabic" w:eastAsia="Calibri" w:hAnsi="Simplified Arabic" w:cs="Simplified Arabic"/>
          <w:color w:val="000000"/>
          <w:kern w:val="14"/>
          <w:szCs w:val="22"/>
          <w:rtl/>
          <w:lang w:val="en-US"/>
          <w14:ligatures w14:val="standardContextual"/>
        </w:rPr>
        <w:t xml:space="preserve"> الجريمة في دار الرعاية الاجتماعية </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 xml:space="preserve">و المراكز المعنية بالعلاج النفسي </w:t>
      </w:r>
      <w:r w:rsidRPr="005562DE">
        <w:rPr>
          <w:rFonts w:ascii="Simplified Arabic" w:eastAsia="Calibri" w:hAnsi="Simplified Arabic" w:cs="Simplified Arabic" w:hint="cs"/>
          <w:color w:val="000000"/>
          <w:kern w:val="14"/>
          <w:szCs w:val="22"/>
          <w:rtl/>
          <w:lang w:val="en-US"/>
          <w14:ligatures w14:val="standardContextual"/>
        </w:rPr>
        <w:t>أ</w:t>
      </w:r>
      <w:r w:rsidRPr="005562DE">
        <w:rPr>
          <w:rFonts w:ascii="Simplified Arabic" w:eastAsia="Calibri" w:hAnsi="Simplified Arabic" w:cs="Simplified Arabic"/>
          <w:color w:val="000000"/>
          <w:kern w:val="14"/>
          <w:szCs w:val="22"/>
          <w:rtl/>
          <w:lang w:val="en-US"/>
          <w14:ligatures w14:val="standardContextual"/>
        </w:rPr>
        <w:t>و العلاج من الإدمان بالتنسيق مع الجهات المعنية</w:t>
      </w:r>
      <w:r w:rsidRPr="005562DE">
        <w:rPr>
          <w:rFonts w:ascii="Simplified Arabic" w:eastAsia="Calibri" w:hAnsi="Simplified Arabic" w:cs="Simplified Arabic" w:hint="cs"/>
          <w:color w:val="000000"/>
          <w:kern w:val="14"/>
          <w:szCs w:val="22"/>
          <w:rtl/>
          <w:lang w:val="en-US"/>
          <w14:ligatures w14:val="standardContextual"/>
        </w:rPr>
        <w:t>. ولم تُسجل خلال الفترة المشمولة بالتقرير شكاوى مثبتة تتعلق بالعنف الجنساني داخل مراكز الترحيل. وفي حال ورود أي شكاوى من هذا النوع يتم التحقيق فيها وفقاً للإجراءات القانونية المعمول بها. وتضطلع</w:t>
      </w:r>
      <w:r w:rsidRPr="005562DE">
        <w:rPr>
          <w:rFonts w:ascii="Simplified Arabic" w:eastAsia="Calibri" w:hAnsi="Simplified Arabic" w:cs="Simplified Arabic"/>
          <w:color w:val="000000"/>
          <w:kern w:val="14"/>
          <w:szCs w:val="22"/>
          <w:rtl/>
          <w:lang w:val="en-US"/>
          <w14:ligatures w14:val="standardContextual"/>
        </w:rPr>
        <w:t xml:space="preserve"> اللجنة الوطنية لمكافحة الاتجار بالبشر</w:t>
      </w:r>
      <w:r w:rsidRPr="005562DE">
        <w:rPr>
          <w:rFonts w:ascii="Simplified Arabic" w:eastAsia="Calibri" w:hAnsi="Simplified Arabic" w:cs="Simplified Arabic" w:hint="cs"/>
          <w:color w:val="000000"/>
          <w:kern w:val="14"/>
          <w:szCs w:val="22"/>
          <w:rtl/>
          <w:lang w:val="en-US"/>
          <w14:ligatures w14:val="standardContextual"/>
        </w:rPr>
        <w:t xml:space="preserve"> بدور رقابي وتنسيقي في</w:t>
      </w:r>
      <w:r w:rsidRPr="005562DE">
        <w:rPr>
          <w:rFonts w:ascii="Simplified Arabic" w:eastAsia="Calibri" w:hAnsi="Simplified Arabic" w:cs="Simplified Arabic"/>
          <w:color w:val="000000"/>
          <w:kern w:val="14"/>
          <w:szCs w:val="22"/>
          <w:rtl/>
          <w:lang w:val="en-US"/>
          <w14:ligatures w14:val="standardContextual"/>
        </w:rPr>
        <w:t xml:space="preserve"> رصد أي ممارسات قد ترقى إلى الاستغلال</w:t>
      </w:r>
      <w:r w:rsidRPr="005562DE">
        <w:rPr>
          <w:rFonts w:ascii="Simplified Arabic" w:eastAsia="Calibri" w:hAnsi="Simplified Arabic" w:cs="Simplified Arabic" w:hint="cs"/>
          <w:color w:val="000000"/>
          <w:kern w:val="14"/>
          <w:szCs w:val="22"/>
          <w:rtl/>
          <w:lang w:val="en-US"/>
          <w14:ligatures w14:val="standardContextual"/>
        </w:rPr>
        <w:t xml:space="preserve"> أو العنف</w:t>
      </w:r>
      <w:r w:rsidRPr="005562DE">
        <w:rPr>
          <w:rFonts w:ascii="Simplified Arabic" w:eastAsia="Calibri" w:hAnsi="Simplified Arabic" w:cs="Simplified Arabic"/>
          <w:color w:val="000000"/>
          <w:kern w:val="14"/>
          <w:szCs w:val="22"/>
          <w:rtl/>
          <w:lang w:val="en-US"/>
          <w14:ligatures w14:val="standardContextual"/>
        </w:rPr>
        <w:t xml:space="preserve"> الجنسي، </w:t>
      </w:r>
      <w:r w:rsidRPr="005562DE">
        <w:rPr>
          <w:rFonts w:ascii="Simplified Arabic" w:eastAsia="Calibri" w:hAnsi="Simplified Arabic" w:cs="Simplified Arabic" w:hint="cs"/>
          <w:color w:val="000000"/>
          <w:kern w:val="14"/>
          <w:szCs w:val="22"/>
          <w:rtl/>
          <w:lang w:val="en-US"/>
          <w14:ligatures w14:val="standardContextual"/>
        </w:rPr>
        <w:t>والعمل على تطوير آليات الحماية والرعاية المخصصة للنساء والمحتجزات أو المعرضات للخطر.</w:t>
      </w:r>
      <w:r w:rsidRPr="005562DE">
        <w:rPr>
          <w:rFonts w:ascii="Simplified Arabic" w:eastAsia="Calibri" w:hAnsi="Simplified Arabic" w:cs="Simplified Arabic"/>
          <w:color w:val="000000"/>
          <w:kern w:val="14"/>
          <w:szCs w:val="22"/>
          <w:lang w:val="en-US"/>
          <w14:ligatures w14:val="standardContextual"/>
        </w:rPr>
        <w:t xml:space="preserve"> </w:t>
      </w:r>
    </w:p>
    <w:p w14:paraId="5117CF9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أما فيما يتعلق بإجراءات الترحيل، ف</w:t>
      </w:r>
      <w:r w:rsidRPr="005562DE">
        <w:rPr>
          <w:rFonts w:ascii="Simplified Arabic" w:eastAsia="Calibri" w:hAnsi="Simplified Arabic" w:cs="Simplified Arabic"/>
          <w:color w:val="000000"/>
          <w:kern w:val="14"/>
          <w:szCs w:val="22"/>
          <w:rtl/>
          <w:lang w:val="en-US"/>
          <w14:ligatures w14:val="standardContextual"/>
        </w:rPr>
        <w:t>إن الأصل هو تأمين مغادرة جميع الأشخاص الصادرة بحقهم أحكام جنائية أو قرارات إدارية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إلا أنه </w:t>
      </w:r>
      <w:r w:rsidRPr="005562DE">
        <w:rPr>
          <w:rFonts w:ascii="Simplified Arabic" w:eastAsia="Calibri" w:hAnsi="Simplified Arabic" w:cs="Simplified Arabic" w:hint="cs"/>
          <w:color w:val="000000"/>
          <w:kern w:val="14"/>
          <w:szCs w:val="22"/>
          <w:rtl/>
          <w:lang w:val="en-US"/>
          <w14:ligatures w14:val="standardContextual"/>
        </w:rPr>
        <w:t>قد تطرأ</w:t>
      </w:r>
      <w:r w:rsidRPr="005562DE">
        <w:rPr>
          <w:rFonts w:ascii="Simplified Arabic" w:eastAsia="Calibri" w:hAnsi="Simplified Arabic" w:cs="Simplified Arabic"/>
          <w:color w:val="000000"/>
          <w:kern w:val="14"/>
          <w:szCs w:val="22"/>
          <w:rtl/>
          <w:lang w:val="en-US"/>
          <w14:ligatures w14:val="standardContextual"/>
        </w:rPr>
        <w:t xml:space="preserve"> معوقات تحول دون </w:t>
      </w:r>
      <w:r w:rsidRPr="005562DE">
        <w:rPr>
          <w:rFonts w:ascii="Simplified Arabic" w:eastAsia="Calibri" w:hAnsi="Simplified Arabic" w:cs="Simplified Arabic" w:hint="cs"/>
          <w:color w:val="000000"/>
          <w:kern w:val="14"/>
          <w:szCs w:val="22"/>
          <w:rtl/>
          <w:lang w:val="en-US"/>
          <w14:ligatures w14:val="standardContextual"/>
        </w:rPr>
        <w:t>تنفيذ</w:t>
      </w:r>
      <w:r w:rsidRPr="005562DE">
        <w:rPr>
          <w:rFonts w:ascii="Simplified Arabic" w:eastAsia="Calibri" w:hAnsi="Simplified Arabic" w:cs="Simplified Arabic"/>
          <w:color w:val="000000"/>
          <w:kern w:val="14"/>
          <w:szCs w:val="22"/>
          <w:rtl/>
          <w:lang w:val="en-US"/>
          <w14:ligatures w14:val="standardContextual"/>
        </w:rPr>
        <w:t xml:space="preserve"> المغادرة </w:t>
      </w:r>
      <w:r w:rsidRPr="005562DE">
        <w:rPr>
          <w:rFonts w:ascii="Simplified Arabic" w:eastAsia="Calibri" w:hAnsi="Simplified Arabic" w:cs="Simplified Arabic" w:hint="cs"/>
          <w:color w:val="000000"/>
          <w:kern w:val="14"/>
          <w:szCs w:val="22"/>
          <w:rtl/>
          <w:lang w:val="en-US"/>
          <w14:ligatures w14:val="standardContextual"/>
        </w:rPr>
        <w:t>في الوقت المحدد قانوناً ك</w:t>
      </w:r>
      <w:r w:rsidRPr="005562DE">
        <w:rPr>
          <w:rFonts w:ascii="Simplified Arabic" w:eastAsia="Calibri" w:hAnsi="Simplified Arabic" w:cs="Simplified Arabic"/>
          <w:color w:val="000000"/>
          <w:kern w:val="14"/>
          <w:szCs w:val="22"/>
          <w:rtl/>
          <w:lang w:val="en-US"/>
          <w14:ligatures w14:val="standardContextual"/>
        </w:rPr>
        <w:t>عدم وجود جواز سفر أو وثيقة سفر</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أو</w:t>
      </w:r>
      <w:r w:rsidRPr="005562DE">
        <w:rPr>
          <w:rFonts w:ascii="Simplified Arabic" w:eastAsia="Calibri" w:hAnsi="Simplified Arabic" w:cs="Simplified Arabic"/>
          <w:color w:val="000000"/>
          <w:kern w:val="14"/>
          <w:szCs w:val="22"/>
          <w:rtl/>
          <w:lang w:val="en-US"/>
          <w14:ligatures w14:val="standardContextual"/>
        </w:rPr>
        <w:t xml:space="preserve"> وجود موانع سفر مدنية</w:t>
      </w:r>
      <w:r w:rsidRPr="005562DE">
        <w:rPr>
          <w:rFonts w:ascii="Simplified Arabic" w:eastAsia="Calibri" w:hAnsi="Simplified Arabic" w:cs="Simplified Arabic" w:hint="cs"/>
          <w:color w:val="000000"/>
          <w:kern w:val="14"/>
          <w:szCs w:val="22"/>
          <w:rtl/>
          <w:lang w:val="en-US"/>
          <w14:ligatures w14:val="standardContextual"/>
        </w:rPr>
        <w:t xml:space="preserve">. وفي هذه الحالات، يتم </w:t>
      </w:r>
      <w:r w:rsidRPr="005562DE">
        <w:rPr>
          <w:rFonts w:ascii="Simplified Arabic" w:eastAsia="Calibri" w:hAnsi="Simplified Arabic" w:cs="Simplified Arabic"/>
          <w:color w:val="000000"/>
          <w:kern w:val="14"/>
          <w:szCs w:val="22"/>
          <w:rtl/>
          <w:lang w:val="en-US"/>
          <w14:ligatures w14:val="standardContextual"/>
        </w:rPr>
        <w:t xml:space="preserve">إبقاء المراد ترحيلهم </w:t>
      </w:r>
      <w:r w:rsidRPr="005562DE">
        <w:rPr>
          <w:rFonts w:ascii="Simplified Arabic" w:eastAsia="Calibri" w:hAnsi="Simplified Arabic" w:cs="Simplified Arabic" w:hint="cs"/>
          <w:color w:val="000000"/>
          <w:kern w:val="14"/>
          <w:szCs w:val="22"/>
          <w:rtl/>
          <w:lang w:val="en-US"/>
          <w14:ligatures w14:val="standardContextual"/>
        </w:rPr>
        <w:t>مؤقتاً إلى حين استكمال الإجراءات اللازمة. وتعمل الجهات المختصة</w:t>
      </w:r>
      <w:r w:rsidRPr="005562DE">
        <w:rPr>
          <w:rFonts w:ascii="Simplified Arabic" w:eastAsia="Calibri" w:hAnsi="Simplified Arabic" w:cs="Simplified Arabic"/>
          <w:color w:val="000000"/>
          <w:kern w:val="14"/>
          <w:szCs w:val="22"/>
          <w:rtl/>
          <w:lang w:val="en-US"/>
          <w14:ligatures w14:val="standardContextual"/>
        </w:rPr>
        <w:t xml:space="preserve"> على تذليل </w:t>
      </w:r>
      <w:r w:rsidRPr="005562DE">
        <w:rPr>
          <w:rFonts w:ascii="Simplified Arabic" w:eastAsia="Calibri" w:hAnsi="Simplified Arabic" w:cs="Simplified Arabic" w:hint="cs"/>
          <w:color w:val="000000"/>
          <w:kern w:val="14"/>
          <w:szCs w:val="22"/>
          <w:rtl/>
          <w:lang w:val="en-US"/>
          <w14:ligatures w14:val="standardContextual"/>
        </w:rPr>
        <w:t>هذه المعوقات</w:t>
      </w:r>
      <w:r w:rsidRPr="005562DE">
        <w:rPr>
          <w:rFonts w:ascii="Simplified Arabic" w:eastAsia="Calibri" w:hAnsi="Simplified Arabic" w:cs="Simplified Arabic"/>
          <w:color w:val="000000"/>
          <w:kern w:val="14"/>
          <w:szCs w:val="22"/>
          <w:rtl/>
          <w:lang w:val="en-US"/>
          <w14:ligatures w14:val="standardContextual"/>
        </w:rPr>
        <w:t xml:space="preserve"> من خلال</w:t>
      </w:r>
      <w:r w:rsidRPr="005562DE">
        <w:rPr>
          <w:rFonts w:ascii="Simplified Arabic" w:eastAsia="Calibri" w:hAnsi="Simplified Arabic" w:cs="Simplified Arabic" w:hint="cs"/>
          <w:color w:val="000000"/>
          <w:kern w:val="14"/>
          <w:szCs w:val="22"/>
          <w:rtl/>
          <w:lang w:val="en-US"/>
          <w14:ligatures w14:val="standardContextual"/>
        </w:rPr>
        <w:t xml:space="preserve"> التنسيق مع الجهات المعنية لاستصدرا وثائق السفر، ومخاطبة محكمة </w:t>
      </w:r>
      <w:r w:rsidRPr="005562DE">
        <w:rPr>
          <w:rFonts w:ascii="Simplified Arabic" w:eastAsia="Calibri" w:hAnsi="Simplified Arabic" w:cs="Simplified Arabic"/>
          <w:color w:val="000000"/>
          <w:kern w:val="14"/>
          <w:szCs w:val="22"/>
          <w:rtl/>
          <w:lang w:val="en-US"/>
          <w14:ligatures w14:val="standardContextual"/>
        </w:rPr>
        <w:t xml:space="preserve">التنفيذ من أجل استطلاع رأيها بشأن تلك </w:t>
      </w:r>
      <w:r w:rsidRPr="005562DE">
        <w:rPr>
          <w:rFonts w:ascii="Simplified Arabic" w:eastAsia="Calibri" w:hAnsi="Simplified Arabic" w:cs="Simplified Arabic" w:hint="cs"/>
          <w:color w:val="000000"/>
          <w:kern w:val="14"/>
          <w:szCs w:val="22"/>
          <w:rtl/>
          <w:lang w:val="en-US"/>
          <w14:ligatures w14:val="standardContextual"/>
        </w:rPr>
        <w:t>المعوقات أو الموانع القائمة، إضافة إلى</w:t>
      </w:r>
      <w:r w:rsidRPr="005562DE">
        <w:rPr>
          <w:rFonts w:ascii="Simplified Arabic" w:eastAsia="Calibri" w:hAnsi="Simplified Arabic" w:cs="Simplified Arabic"/>
          <w:color w:val="000000"/>
          <w:kern w:val="14"/>
          <w:szCs w:val="22"/>
          <w:rtl/>
          <w:lang w:val="en-US"/>
          <w14:ligatures w14:val="standardContextual"/>
        </w:rPr>
        <w:t xml:space="preserve"> توفير فرق عمل ميدانية </w:t>
      </w:r>
      <w:r w:rsidRPr="005562DE">
        <w:rPr>
          <w:rFonts w:ascii="Simplified Arabic" w:eastAsia="Calibri" w:hAnsi="Simplified Arabic" w:cs="Simplified Arabic" w:hint="cs"/>
          <w:color w:val="000000"/>
          <w:kern w:val="14"/>
          <w:szCs w:val="22"/>
          <w:rtl/>
          <w:lang w:val="en-US"/>
          <w14:ligatures w14:val="standardContextual"/>
        </w:rPr>
        <w:t xml:space="preserve">لاستكمال المتطلبات ذات الصلة. وعقب استيفاء الإجراءات، يتم حجز </w:t>
      </w:r>
      <w:r w:rsidRPr="005562DE">
        <w:rPr>
          <w:rFonts w:ascii="Simplified Arabic" w:eastAsia="Calibri" w:hAnsi="Simplified Arabic" w:cs="Simplified Arabic"/>
          <w:color w:val="000000"/>
          <w:kern w:val="14"/>
          <w:szCs w:val="22"/>
          <w:rtl/>
          <w:lang w:val="en-US"/>
          <w14:ligatures w14:val="standardContextual"/>
        </w:rPr>
        <w:t xml:space="preserve">تذاكر </w:t>
      </w:r>
      <w:r w:rsidRPr="005562DE">
        <w:rPr>
          <w:rFonts w:ascii="Simplified Arabic" w:eastAsia="Calibri" w:hAnsi="Simplified Arabic" w:cs="Simplified Arabic" w:hint="cs"/>
          <w:color w:val="000000"/>
          <w:kern w:val="14"/>
          <w:szCs w:val="22"/>
          <w:rtl/>
          <w:lang w:val="en-US"/>
          <w14:ligatures w14:val="standardContextual"/>
        </w:rPr>
        <w:t>العودة لبلدانهن على وجهة السرعة،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بما يحد من مدة </w:t>
      </w:r>
      <w:r w:rsidRPr="005562DE">
        <w:rPr>
          <w:rFonts w:ascii="Simplified Arabic" w:eastAsia="Calibri" w:hAnsi="Simplified Arabic" w:cs="Simplified Arabic"/>
          <w:color w:val="000000"/>
          <w:kern w:val="14"/>
          <w:szCs w:val="22"/>
          <w:rtl/>
          <w:lang w:val="en-US"/>
          <w14:ligatures w14:val="standardContextual"/>
        </w:rPr>
        <w:t xml:space="preserve">بقاء النزيلات </w:t>
      </w:r>
      <w:r w:rsidRPr="005562DE">
        <w:rPr>
          <w:rFonts w:ascii="Simplified Arabic" w:eastAsia="Calibri" w:hAnsi="Simplified Arabic" w:cs="Simplified Arabic" w:hint="cs"/>
          <w:color w:val="000000"/>
          <w:kern w:val="14"/>
          <w:szCs w:val="22"/>
          <w:rtl/>
          <w:lang w:val="en-US"/>
          <w14:ligatures w14:val="standardContextual"/>
        </w:rPr>
        <w:t>في مراكز الترحيل،</w:t>
      </w:r>
      <w:r w:rsidRPr="005562DE">
        <w:rPr>
          <w:rFonts w:ascii="Simplified Arabic" w:eastAsia="Calibri" w:hAnsi="Simplified Arabic" w:cs="Simplified Arabic"/>
          <w:color w:val="000000"/>
          <w:kern w:val="14"/>
          <w:szCs w:val="22"/>
          <w:rtl/>
          <w:lang w:val="en-US"/>
          <w14:ligatures w14:val="standardContextual"/>
        </w:rPr>
        <w:t xml:space="preserve"> ومن ثم العودة لاحقاً على المستقدم لسداد قيمة التذكر</w:t>
      </w:r>
      <w:r w:rsidRPr="005562DE">
        <w:rPr>
          <w:rFonts w:ascii="Simplified Arabic" w:eastAsia="Calibri" w:hAnsi="Simplified Arabic" w:cs="Simplified Arabic" w:hint="cs"/>
          <w:color w:val="000000"/>
          <w:kern w:val="14"/>
          <w:szCs w:val="22"/>
          <w:rtl/>
          <w:lang w:val="en-US"/>
          <w14:ligatures w14:val="standardContextual"/>
        </w:rPr>
        <w:t>ة وفقاً للقانون.</w:t>
      </w:r>
      <w:r w:rsidRPr="005562DE">
        <w:rPr>
          <w:rFonts w:ascii="Simplified Arabic" w:eastAsia="Calibri" w:hAnsi="Simplified Arabic" w:cs="Simplified Arabic"/>
          <w:color w:val="000000"/>
          <w:kern w:val="14"/>
          <w:szCs w:val="22"/>
          <w:rtl/>
          <w:lang w:val="en-US"/>
          <w14:ligatures w14:val="standardContextual"/>
        </w:rPr>
        <w:t xml:space="preserve"> </w:t>
      </w:r>
    </w:p>
    <w:p w14:paraId="1983847D"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20(ه) من قائمة المسائل</w:t>
      </w:r>
    </w:p>
    <w:p w14:paraId="657E5E7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تلتزم دولة قطر بضمان حق المهاجرات المتهمات بجرائم يُعاقب عليها بالإعدام في الحصول على المساعدة القنصلية، عملاً بأحكام المادة </w:t>
      </w:r>
      <w:r w:rsidRPr="005562DE">
        <w:rPr>
          <w:rFonts w:ascii="Simplified Arabic" w:eastAsia="Calibri" w:hAnsi="Simplified Arabic" w:cs="Simplified Arabic"/>
          <w:color w:val="000000"/>
          <w:kern w:val="14"/>
          <w:szCs w:val="22"/>
          <w:rtl/>
          <w:lang w:val="en-US"/>
          <w14:ligatures w14:val="standardContextual"/>
        </w:rPr>
        <w:t xml:space="preserve">(36) من اتفاقية فيينا للعلاقات القنصلية </w:t>
      </w:r>
      <w:r w:rsidRPr="005562DE">
        <w:rPr>
          <w:rFonts w:ascii="Simplified Arabic" w:eastAsia="Calibri" w:hAnsi="Simplified Arabic" w:cs="Simplified Arabic" w:hint="cs"/>
          <w:color w:val="000000"/>
          <w:kern w:val="14"/>
          <w:szCs w:val="22"/>
          <w:rtl/>
          <w:lang w:val="en-US"/>
          <w14:ligatures w14:val="standardContextual"/>
        </w:rPr>
        <w:t>لعام</w:t>
      </w:r>
      <w:r w:rsidRPr="005562DE">
        <w:rPr>
          <w:rFonts w:ascii="Simplified Arabic" w:eastAsia="Calibri" w:hAnsi="Simplified Arabic" w:cs="Simplified Arabic"/>
          <w:color w:val="000000"/>
          <w:kern w:val="14"/>
          <w:szCs w:val="22"/>
          <w:rtl/>
          <w:lang w:val="en-US"/>
          <w14:ligatures w14:val="standardContextual"/>
        </w:rPr>
        <w:t xml:space="preserve"> 1963، </w:t>
      </w:r>
      <w:r w:rsidRPr="005562DE">
        <w:rPr>
          <w:rFonts w:ascii="Simplified Arabic" w:eastAsia="Calibri" w:hAnsi="Simplified Arabic" w:cs="Simplified Arabic" w:hint="cs"/>
          <w:color w:val="000000"/>
          <w:kern w:val="14"/>
          <w:szCs w:val="22"/>
          <w:rtl/>
          <w:lang w:val="en-US"/>
          <w14:ligatures w14:val="standardContextual"/>
        </w:rPr>
        <w:t>وبموجب هذه المادة، يتم إبلاغ المحتجزة بحقها في الاتصال ببعثتها الدبلوماسية أو القنصلية فور توقيفها، ويُخطر الجانب القنصلي المختص دون تأخير لا مبرر له، بناءً على طلبها، بما يتيح لها الحصول على الدعم القنصلي والمساعدة القانونية المناسبة.</w:t>
      </w:r>
    </w:p>
    <w:p w14:paraId="3BFAD7C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وتحرص الجهات المختصة بإنفاذ القانون على تنفيذ هذه الالتزامات المتعلقة باتخاذ الإجراءات اللازمة ل</w:t>
      </w:r>
      <w:r w:rsidRPr="005562DE">
        <w:rPr>
          <w:rFonts w:ascii="Simplified Arabic" w:eastAsia="Calibri" w:hAnsi="Simplified Arabic" w:cs="Simplified Arabic"/>
          <w:color w:val="000000"/>
          <w:kern w:val="14"/>
          <w:szCs w:val="22"/>
          <w:rtl/>
          <w:lang w:val="en-US"/>
          <w14:ligatures w14:val="standardContextual"/>
        </w:rPr>
        <w:t xml:space="preserve">إخطار السفارات </w:t>
      </w:r>
      <w:r w:rsidRPr="005562DE">
        <w:rPr>
          <w:rFonts w:ascii="Simplified Arabic" w:eastAsia="Calibri" w:hAnsi="Simplified Arabic" w:cs="Simplified Arabic" w:hint="cs"/>
          <w:color w:val="000000"/>
          <w:kern w:val="14"/>
          <w:szCs w:val="22"/>
          <w:rtl/>
          <w:lang w:val="en-US"/>
          <w14:ligatures w14:val="standardContextual"/>
        </w:rPr>
        <w:t xml:space="preserve">أو البعثات القنصلية </w:t>
      </w:r>
      <w:r w:rsidRPr="005562DE">
        <w:rPr>
          <w:rFonts w:ascii="Simplified Arabic" w:eastAsia="Calibri" w:hAnsi="Simplified Arabic" w:cs="Simplified Arabic"/>
          <w:color w:val="000000"/>
          <w:kern w:val="14"/>
          <w:szCs w:val="22"/>
          <w:rtl/>
          <w:lang w:val="en-US"/>
          <w14:ligatures w14:val="standardContextual"/>
        </w:rPr>
        <w:t xml:space="preserve">المعنية </w:t>
      </w:r>
      <w:r w:rsidRPr="005562DE">
        <w:rPr>
          <w:rFonts w:ascii="Simplified Arabic" w:eastAsia="Calibri" w:hAnsi="Simplified Arabic" w:cs="Simplified Arabic" w:hint="cs"/>
          <w:color w:val="000000"/>
          <w:kern w:val="14"/>
          <w:szCs w:val="22"/>
          <w:rtl/>
          <w:lang w:val="en-US"/>
          <w14:ligatures w14:val="standardContextual"/>
        </w:rPr>
        <w:t xml:space="preserve">بحالات توقيف أو احتجاز المهاجرات في جميع القضايا الجنائية للمتهم والمجني عليه ضماناً لكافة الحقوق الإجرائية المكفولة بموجب القوانين الوطنية والاتفاقيات الدولية ذات الصلة. </w:t>
      </w:r>
    </w:p>
    <w:p w14:paraId="2134608F"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20(و) من قائمة المسائل</w:t>
      </w:r>
    </w:p>
    <w:p w14:paraId="7169061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تكفل دولة قطر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لل</w:t>
      </w:r>
      <w:r w:rsidRPr="005562DE">
        <w:rPr>
          <w:rFonts w:ascii="Simplified Arabic" w:eastAsia="Calibri" w:hAnsi="Simplified Arabic" w:cs="Simplified Arabic"/>
          <w:color w:val="000000"/>
          <w:kern w:val="14"/>
          <w:szCs w:val="22"/>
          <w:rtl/>
          <w:lang w:val="en-US"/>
          <w14:ligatures w14:val="standardContextual"/>
        </w:rPr>
        <w:t>عاملات المهاجرات الضمانات القانونية</w:t>
      </w:r>
      <w:r w:rsidRPr="005562DE">
        <w:rPr>
          <w:rFonts w:ascii="Simplified Arabic" w:eastAsia="Calibri" w:hAnsi="Simplified Arabic" w:cs="Simplified Arabic" w:hint="cs"/>
          <w:color w:val="000000"/>
          <w:kern w:val="14"/>
          <w:szCs w:val="22"/>
          <w:rtl/>
          <w:lang w:val="en-US"/>
          <w14:ligatures w14:val="standardContextual"/>
        </w:rPr>
        <w:t xml:space="preserve"> الكاملة</w:t>
      </w:r>
      <w:r w:rsidRPr="005562DE">
        <w:rPr>
          <w:rFonts w:ascii="Simplified Arabic" w:eastAsia="Calibri" w:hAnsi="Simplified Arabic" w:cs="Simplified Arabic"/>
          <w:color w:val="000000"/>
          <w:kern w:val="14"/>
          <w:szCs w:val="22"/>
          <w:rtl/>
          <w:lang w:val="en-US"/>
          <w14:ligatures w14:val="standardContextual"/>
        </w:rPr>
        <w:t xml:space="preserve"> عند انتهاء آجال عقود عملهن أو إنهائها، </w:t>
      </w:r>
      <w:r w:rsidRPr="005562DE">
        <w:rPr>
          <w:rFonts w:ascii="Simplified Arabic" w:eastAsia="Calibri" w:hAnsi="Simplified Arabic" w:cs="Simplified Arabic" w:hint="cs"/>
          <w:color w:val="000000"/>
          <w:kern w:val="14"/>
          <w:szCs w:val="22"/>
          <w:rtl/>
          <w:lang w:val="en-US"/>
          <w14:ligatures w14:val="standardContextual"/>
        </w:rPr>
        <w:t>وتشمل هذه الضمانات تسوية جميع المستحقات المالية المترتبة الناشئة عن انتهاء العلاقة التعاقدية، بما في ذلك الأجور المتأخرة، ومكافأة نهاية الخدمة، وأي حقوق مالية أخرى مقررة قانوناً، مع إلزام صاحب العمل بأدائها دون تأخير.</w:t>
      </w:r>
    </w:p>
    <w:p w14:paraId="651ABC4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lastRenderedPageBreak/>
        <w:t xml:space="preserve">كما تُتخذ التدابير اللازمة لتيسير </w:t>
      </w:r>
      <w:r w:rsidRPr="005562DE">
        <w:rPr>
          <w:rFonts w:ascii="Simplified Arabic" w:eastAsia="Calibri" w:hAnsi="Simplified Arabic" w:cs="Simplified Arabic"/>
          <w:color w:val="000000"/>
          <w:kern w:val="14"/>
          <w:szCs w:val="22"/>
          <w:rtl/>
          <w:lang w:val="en-US"/>
          <w14:ligatures w14:val="standardContextual"/>
        </w:rPr>
        <w:t>العودة الطوعية</w:t>
      </w:r>
      <w:r w:rsidRPr="005562DE">
        <w:rPr>
          <w:rFonts w:ascii="Simplified Arabic" w:eastAsia="Calibri" w:hAnsi="Simplified Arabic" w:cs="Simplified Arabic" w:hint="cs"/>
          <w:color w:val="000000"/>
          <w:kern w:val="14"/>
          <w:szCs w:val="22"/>
          <w:rtl/>
          <w:lang w:val="en-US"/>
          <w14:ligatures w14:val="standardContextual"/>
        </w:rPr>
        <w:t xml:space="preserve"> والآمنة</w:t>
      </w:r>
      <w:r w:rsidRPr="005562DE">
        <w:rPr>
          <w:rFonts w:ascii="Simplified Arabic" w:eastAsia="Calibri" w:hAnsi="Simplified Arabic" w:cs="Simplified Arabic"/>
          <w:color w:val="000000"/>
          <w:kern w:val="14"/>
          <w:szCs w:val="22"/>
          <w:rtl/>
          <w:lang w:val="en-US"/>
          <w14:ligatures w14:val="standardContextual"/>
        </w:rPr>
        <w:t xml:space="preserve"> للعاملات</w:t>
      </w:r>
      <w:r w:rsidRPr="005562DE">
        <w:rPr>
          <w:rFonts w:ascii="Simplified Arabic" w:eastAsia="Calibri" w:hAnsi="Simplified Arabic" w:cs="Simplified Arabic" w:hint="cs"/>
          <w:color w:val="000000"/>
          <w:kern w:val="14"/>
          <w:szCs w:val="22"/>
          <w:rtl/>
          <w:lang w:val="en-US"/>
          <w14:ligatures w14:val="standardContextual"/>
        </w:rPr>
        <w:t xml:space="preserve"> إلى بلدانهن،</w:t>
      </w:r>
      <w:r w:rsidRPr="005562DE">
        <w:rPr>
          <w:rFonts w:ascii="Simplified Arabic" w:eastAsia="Calibri" w:hAnsi="Simplified Arabic" w:cs="Simplified Arabic"/>
          <w:color w:val="000000"/>
          <w:kern w:val="14"/>
          <w:szCs w:val="22"/>
          <w:rtl/>
          <w:lang w:val="en-US"/>
          <w14:ligatures w14:val="standardContextual"/>
        </w:rPr>
        <w:t xml:space="preserve"> بالتنسيق مع </w:t>
      </w:r>
      <w:r w:rsidRPr="005562DE">
        <w:rPr>
          <w:rFonts w:ascii="Simplified Arabic" w:eastAsia="Calibri" w:hAnsi="Simplified Arabic" w:cs="Simplified Arabic" w:hint="cs"/>
          <w:color w:val="000000"/>
          <w:kern w:val="14"/>
          <w:szCs w:val="22"/>
          <w:rtl/>
          <w:lang w:val="en-US"/>
          <w14:ligatures w14:val="standardContextual"/>
        </w:rPr>
        <w:t>أصحاب العمل أو مكاتب الاستقدام أو البعثات الدبلوماسية المعنية، وبما يراعي سلامتهن و</w:t>
      </w:r>
      <w:r w:rsidRPr="005562DE">
        <w:rPr>
          <w:rFonts w:ascii="Simplified Arabic" w:eastAsia="Calibri" w:hAnsi="Simplified Arabic" w:cs="Simplified Arabic"/>
          <w:color w:val="000000"/>
          <w:kern w:val="14"/>
          <w:szCs w:val="22"/>
          <w:rtl/>
          <w:lang w:val="en-US"/>
          <w14:ligatures w14:val="standardContextual"/>
        </w:rPr>
        <w:t xml:space="preserve">كرامتهن </w:t>
      </w:r>
      <w:r w:rsidRPr="005562DE">
        <w:rPr>
          <w:rFonts w:ascii="Simplified Arabic" w:eastAsia="Calibri" w:hAnsi="Simplified Arabic" w:cs="Simplified Arabic" w:hint="cs"/>
          <w:color w:val="000000"/>
          <w:kern w:val="14"/>
          <w:szCs w:val="22"/>
          <w:rtl/>
          <w:lang w:val="en-US"/>
          <w14:ligatures w14:val="standardContextual"/>
        </w:rPr>
        <w:t>ويحول دون تعرضهن لأي شكل من أشكال الإكراه أو الاستغلال. وفي هذا الإطار، تولي وزارة العمل أهمية خاصة ل</w:t>
      </w:r>
      <w:r w:rsidRPr="005562DE">
        <w:rPr>
          <w:rFonts w:ascii="Simplified Arabic" w:eastAsia="Calibri" w:hAnsi="Simplified Arabic" w:cs="Simplified Arabic"/>
          <w:color w:val="000000"/>
          <w:kern w:val="14"/>
          <w:szCs w:val="22"/>
          <w:rtl/>
          <w:lang w:val="en-US"/>
          <w14:ligatures w14:val="standardContextual"/>
        </w:rPr>
        <w:t xml:space="preserve">إدراج </w:t>
      </w:r>
      <w:r w:rsidRPr="005562DE">
        <w:rPr>
          <w:rFonts w:ascii="Simplified Arabic" w:eastAsia="Calibri" w:hAnsi="Simplified Arabic" w:cs="Simplified Arabic" w:hint="cs"/>
          <w:color w:val="000000"/>
          <w:kern w:val="14"/>
          <w:szCs w:val="22"/>
          <w:rtl/>
          <w:lang w:val="en-US"/>
          <w14:ligatures w14:val="standardContextual"/>
        </w:rPr>
        <w:t xml:space="preserve">الالتزامات المتعلقة بالعودة الكريمة </w:t>
      </w:r>
      <w:r w:rsidRPr="005562DE">
        <w:rPr>
          <w:rFonts w:ascii="Simplified Arabic" w:eastAsia="Calibri" w:hAnsi="Simplified Arabic" w:cs="Simplified Arabic"/>
          <w:color w:val="000000"/>
          <w:kern w:val="14"/>
          <w:szCs w:val="22"/>
          <w:rtl/>
          <w:lang w:val="en-US"/>
          <w14:ligatures w14:val="standardContextual"/>
        </w:rPr>
        <w:t xml:space="preserve">في اتفاقيات الاستقدام الثنائية </w:t>
      </w:r>
      <w:r w:rsidRPr="005562DE">
        <w:rPr>
          <w:rFonts w:ascii="Simplified Arabic" w:eastAsia="Calibri" w:hAnsi="Simplified Arabic" w:cs="Simplified Arabic" w:hint="cs"/>
          <w:color w:val="000000"/>
          <w:kern w:val="14"/>
          <w:szCs w:val="22"/>
          <w:rtl/>
          <w:lang w:val="en-US"/>
          <w14:ligatures w14:val="standardContextual"/>
        </w:rPr>
        <w:t xml:space="preserve">المبرمة </w:t>
      </w:r>
      <w:r w:rsidRPr="005562DE">
        <w:rPr>
          <w:rFonts w:ascii="Simplified Arabic" w:eastAsia="Calibri" w:hAnsi="Simplified Arabic" w:cs="Simplified Arabic"/>
          <w:color w:val="000000"/>
          <w:kern w:val="14"/>
          <w:szCs w:val="22"/>
          <w:rtl/>
          <w:lang w:val="en-US"/>
          <w14:ligatures w14:val="standardContextual"/>
        </w:rPr>
        <w:t>مع الدول</w:t>
      </w:r>
      <w:r w:rsidRPr="005562DE">
        <w:rPr>
          <w:rFonts w:ascii="Simplified Arabic" w:eastAsia="Calibri" w:hAnsi="Simplified Arabic" w:cs="Simplified Arabic" w:hint="cs"/>
          <w:color w:val="000000"/>
          <w:kern w:val="14"/>
          <w:szCs w:val="22"/>
          <w:rtl/>
          <w:lang w:val="en-US"/>
          <w14:ligatures w14:val="standardContextual"/>
        </w:rPr>
        <w:t xml:space="preserve"> المرسلة للعمالة.</w:t>
      </w:r>
    </w:p>
    <w:p w14:paraId="4DB4C9AD"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ويتيح الإطار القانوني للعاملات، </w:t>
      </w:r>
      <w:r w:rsidRPr="005562DE">
        <w:rPr>
          <w:rFonts w:ascii="Simplified Arabic" w:eastAsia="Calibri" w:hAnsi="Simplified Arabic" w:cs="Simplified Arabic"/>
          <w:color w:val="000000"/>
          <w:kern w:val="14"/>
          <w:szCs w:val="22"/>
          <w:rtl/>
          <w:lang w:val="en-US"/>
          <w14:ligatures w14:val="standardContextual"/>
        </w:rPr>
        <w:t>م</w:t>
      </w:r>
      <w:r w:rsidRPr="005562DE">
        <w:rPr>
          <w:rFonts w:ascii="Simplified Arabic" w:eastAsia="Calibri" w:hAnsi="Simplified Arabic" w:cs="Simplified Arabic" w:hint="cs"/>
          <w:color w:val="000000"/>
          <w:kern w:val="14"/>
          <w:szCs w:val="22"/>
          <w:rtl/>
          <w:lang w:val="en-US"/>
          <w14:ligatures w14:val="standardContextual"/>
        </w:rPr>
        <w:t xml:space="preserve">هلة </w:t>
      </w:r>
      <w:r w:rsidRPr="005562DE">
        <w:rPr>
          <w:rFonts w:ascii="Simplified Arabic" w:eastAsia="Calibri" w:hAnsi="Simplified Arabic" w:cs="Simplified Arabic"/>
          <w:color w:val="000000"/>
          <w:kern w:val="14"/>
          <w:szCs w:val="22"/>
          <w:rtl/>
          <w:lang w:val="en-US"/>
          <w14:ligatures w14:val="standardContextual"/>
        </w:rPr>
        <w:t>قانونية</w:t>
      </w:r>
      <w:r w:rsidRPr="005562DE">
        <w:rPr>
          <w:rFonts w:ascii="Simplified Arabic" w:eastAsia="Calibri" w:hAnsi="Simplified Arabic" w:cs="Simplified Arabic" w:hint="cs"/>
          <w:color w:val="000000"/>
          <w:kern w:val="14"/>
          <w:szCs w:val="22"/>
          <w:rtl/>
          <w:lang w:val="en-US"/>
          <w14:ligatures w14:val="standardContextual"/>
        </w:rPr>
        <w:t xml:space="preserve"> مدتها 90 يوماً</w:t>
      </w:r>
      <w:r w:rsidRPr="005562DE">
        <w:rPr>
          <w:rFonts w:ascii="Simplified Arabic" w:eastAsia="Calibri" w:hAnsi="Simplified Arabic" w:cs="Simplified Arabic"/>
          <w:color w:val="000000"/>
          <w:kern w:val="14"/>
          <w:szCs w:val="22"/>
          <w:rtl/>
          <w:lang w:val="en-US"/>
          <w14:ligatures w14:val="standardContextual"/>
        </w:rPr>
        <w:t xml:space="preserve"> بعد </w:t>
      </w:r>
      <w:r w:rsidRPr="005562DE">
        <w:rPr>
          <w:rFonts w:ascii="Simplified Arabic" w:eastAsia="Calibri" w:hAnsi="Simplified Arabic" w:cs="Simplified Arabic" w:hint="cs"/>
          <w:color w:val="000000"/>
          <w:kern w:val="14"/>
          <w:szCs w:val="22"/>
          <w:rtl/>
          <w:lang w:val="en-US"/>
          <w14:ligatures w14:val="standardContextual"/>
        </w:rPr>
        <w:t xml:space="preserve">انتهاء أو </w:t>
      </w:r>
      <w:r w:rsidRPr="005562DE">
        <w:rPr>
          <w:rFonts w:ascii="Simplified Arabic" w:eastAsia="Calibri" w:hAnsi="Simplified Arabic" w:cs="Simplified Arabic"/>
          <w:color w:val="000000"/>
          <w:kern w:val="14"/>
          <w:szCs w:val="22"/>
          <w:rtl/>
          <w:lang w:val="en-US"/>
          <w14:ligatures w14:val="standardContextual"/>
        </w:rPr>
        <w:t xml:space="preserve">إنهاء </w:t>
      </w:r>
      <w:r w:rsidRPr="005562DE">
        <w:rPr>
          <w:rFonts w:ascii="Simplified Arabic" w:eastAsia="Calibri" w:hAnsi="Simplified Arabic" w:cs="Simplified Arabic" w:hint="cs"/>
          <w:color w:val="000000"/>
          <w:kern w:val="14"/>
          <w:szCs w:val="22"/>
          <w:rtl/>
          <w:lang w:val="en-US"/>
          <w14:ligatures w14:val="standardContextual"/>
        </w:rPr>
        <w:t>عقد العمل لتسوية أوضاعهن</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سواء بالانتقال إلى عمل آخر وفقاً للقانون أو باستكمال إجراءات المغادرة. كما تكفل التشريعات الوطنية حق العاملات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في اللجوء إلى آليات</w:t>
      </w:r>
      <w:r w:rsidRPr="005562DE">
        <w:rPr>
          <w:rFonts w:ascii="Simplified Arabic" w:eastAsia="Calibri" w:hAnsi="Simplified Arabic" w:cs="Simplified Arabic"/>
          <w:color w:val="000000"/>
          <w:kern w:val="14"/>
          <w:szCs w:val="22"/>
          <w:rtl/>
          <w:lang w:val="en-US"/>
          <w14:ligatures w14:val="standardContextual"/>
        </w:rPr>
        <w:t xml:space="preserve"> الشك</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وى في حال إنهاء العقد تعسفيا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وضمان</w:t>
      </w:r>
      <w:r w:rsidRPr="005562DE">
        <w:rPr>
          <w:rFonts w:ascii="Simplified Arabic" w:eastAsia="Calibri" w:hAnsi="Simplified Arabic" w:cs="Simplified Arabic"/>
          <w:color w:val="000000"/>
          <w:kern w:val="14"/>
          <w:szCs w:val="22"/>
          <w:rtl/>
          <w:lang w:val="en-US"/>
          <w14:ligatures w14:val="standardContextual"/>
        </w:rPr>
        <w:t xml:space="preserve"> حصوله</w:t>
      </w:r>
      <w:r w:rsidRPr="005562DE">
        <w:rPr>
          <w:rFonts w:ascii="Simplified Arabic" w:eastAsia="Calibri" w:hAnsi="Simplified Arabic" w:cs="Simplified Arabic" w:hint="cs"/>
          <w:color w:val="000000"/>
          <w:kern w:val="14"/>
          <w:szCs w:val="22"/>
          <w:rtl/>
          <w:lang w:val="en-US"/>
          <w14:ligatures w14:val="standardContextual"/>
        </w:rPr>
        <w:t xml:space="preserve">م </w:t>
      </w:r>
      <w:r w:rsidRPr="005562DE">
        <w:rPr>
          <w:rFonts w:ascii="Simplified Arabic" w:eastAsia="Calibri" w:hAnsi="Simplified Arabic" w:cs="Simplified Arabic"/>
          <w:color w:val="000000"/>
          <w:kern w:val="14"/>
          <w:szCs w:val="22"/>
          <w:rtl/>
          <w:lang w:val="en-US"/>
          <w14:ligatures w14:val="standardContextual"/>
        </w:rPr>
        <w:t>على</w:t>
      </w:r>
      <w:r w:rsidRPr="005562DE">
        <w:rPr>
          <w:rFonts w:ascii="Simplified Arabic" w:eastAsia="Calibri" w:hAnsi="Simplified Arabic" w:cs="Simplified Arabic" w:hint="cs"/>
          <w:color w:val="000000"/>
          <w:kern w:val="14"/>
          <w:szCs w:val="22"/>
          <w:rtl/>
          <w:lang w:val="en-US"/>
          <w14:ligatures w14:val="standardContextual"/>
        </w:rPr>
        <w:t xml:space="preserve"> التعويضات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والحقوق</w:t>
      </w:r>
      <w:r w:rsidRPr="005562DE">
        <w:rPr>
          <w:rFonts w:ascii="Simplified Arabic" w:eastAsia="Calibri" w:hAnsi="Simplified Arabic" w:cs="Simplified Arabic"/>
          <w:color w:val="000000"/>
          <w:kern w:val="14"/>
          <w:szCs w:val="22"/>
          <w:rtl/>
          <w:lang w:val="en-US"/>
          <w14:ligatures w14:val="standardContextual"/>
        </w:rPr>
        <w:t xml:space="preserve"> المستحقة</w:t>
      </w:r>
      <w:r w:rsidRPr="005562DE">
        <w:rPr>
          <w:rFonts w:ascii="Simplified Arabic" w:eastAsia="Calibri" w:hAnsi="Simplified Arabic" w:cs="Simplified Arabic" w:hint="cs"/>
          <w:color w:val="000000"/>
          <w:kern w:val="14"/>
          <w:szCs w:val="22"/>
          <w:rtl/>
          <w:lang w:val="en-US"/>
          <w14:ligatures w14:val="standardContextual"/>
        </w:rPr>
        <w:t xml:space="preserve">. ويعزز كل من </w:t>
      </w:r>
      <w:r w:rsidRPr="005562DE">
        <w:rPr>
          <w:rFonts w:ascii="Simplified Arabic" w:eastAsia="Calibri" w:hAnsi="Simplified Arabic" w:cs="Simplified Arabic"/>
          <w:color w:val="000000"/>
          <w:kern w:val="14"/>
          <w:szCs w:val="22"/>
          <w:rtl/>
          <w:lang w:val="en-US"/>
          <w14:ligatures w14:val="standardContextual"/>
        </w:rPr>
        <w:t xml:space="preserve">قانون العمل </w:t>
      </w:r>
      <w:r w:rsidRPr="005562DE">
        <w:rPr>
          <w:rFonts w:ascii="Simplified Arabic" w:eastAsia="Calibri" w:hAnsi="Simplified Arabic" w:cs="Simplified Arabic" w:hint="cs"/>
          <w:color w:val="000000"/>
          <w:kern w:val="14"/>
          <w:szCs w:val="22"/>
          <w:rtl/>
          <w:lang w:val="en-US"/>
          <w14:ligatures w14:val="standardContextual"/>
        </w:rPr>
        <w:t>ولاسيما المادة (57) منه، وقانون المستخدمين في المنازل وبخاصة المادة (17) منه، هذه الحماية من خلال تنظيم حالات إنهاء العقد وضمان استحقاق مكافأة نهاية الخدمة، بما يرسخ مبدأ صون حقوق العاملات عند انتهاء العلاقة التعاقدية.</w:t>
      </w:r>
    </w:p>
    <w:p w14:paraId="2BA9D74D"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20(ز) من قائمة المسائل</w:t>
      </w:r>
    </w:p>
    <w:p w14:paraId="2DB57C9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دولة قطر</w:t>
      </w:r>
      <w:r w:rsidRPr="005562DE">
        <w:rPr>
          <w:rFonts w:ascii="Simplified Arabic" w:eastAsia="Calibri" w:hAnsi="Simplified Arabic" w:cs="Simplified Arabic" w:hint="cs"/>
          <w:color w:val="000000"/>
          <w:kern w:val="14"/>
          <w:szCs w:val="22"/>
          <w:rtl/>
          <w:lang w:val="en-US"/>
          <w14:ligatures w14:val="standardContextual"/>
        </w:rPr>
        <w:t xml:space="preserve"> إدراكها</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ل</w:t>
      </w:r>
      <w:r w:rsidRPr="005562DE">
        <w:rPr>
          <w:rFonts w:ascii="Simplified Arabic" w:eastAsia="Calibri" w:hAnsi="Simplified Arabic" w:cs="Simplified Arabic"/>
          <w:color w:val="000000"/>
          <w:kern w:val="14"/>
          <w:szCs w:val="22"/>
          <w:rtl/>
          <w:lang w:val="en-US"/>
          <w14:ligatures w14:val="standardContextual"/>
        </w:rPr>
        <w:t>أهمية اتفاقية العمال المنزليين لعام 2011 (رقم 189) و</w:t>
      </w:r>
      <w:r w:rsidRPr="005562DE">
        <w:rPr>
          <w:rFonts w:ascii="Simplified Arabic" w:eastAsia="Calibri" w:hAnsi="Simplified Arabic" w:cs="Simplified Arabic" w:hint="cs"/>
          <w:color w:val="000000"/>
          <w:kern w:val="14"/>
          <w:szCs w:val="22"/>
          <w:rtl/>
          <w:lang w:val="en-US"/>
          <w14:ligatures w14:val="standardContextual"/>
        </w:rPr>
        <w:t>ما تكرسه من معايير تهدف</w:t>
      </w:r>
      <w:r w:rsidRPr="005562DE">
        <w:rPr>
          <w:rFonts w:ascii="Simplified Arabic" w:eastAsia="Calibri" w:hAnsi="Simplified Arabic" w:cs="Simplified Arabic"/>
          <w:color w:val="000000"/>
          <w:kern w:val="14"/>
          <w:szCs w:val="22"/>
          <w:rtl/>
          <w:lang w:val="en-US"/>
          <w14:ligatures w14:val="standardContextual"/>
        </w:rPr>
        <w:t xml:space="preserve"> إلى تعزيز </w:t>
      </w:r>
      <w:r w:rsidRPr="005562DE">
        <w:rPr>
          <w:rFonts w:ascii="Simplified Arabic" w:eastAsia="Calibri" w:hAnsi="Simplified Arabic" w:cs="Simplified Arabic" w:hint="cs"/>
          <w:color w:val="000000"/>
          <w:kern w:val="14"/>
          <w:szCs w:val="22"/>
          <w:rtl/>
          <w:lang w:val="en-US"/>
          <w14:ligatures w14:val="standardContextual"/>
        </w:rPr>
        <w:t>الحماية القانونية</w:t>
      </w:r>
      <w:r w:rsidRPr="005562DE">
        <w:rPr>
          <w:rFonts w:ascii="Simplified Arabic" w:eastAsia="Calibri" w:hAnsi="Simplified Arabic" w:cs="Simplified Arabic"/>
          <w:color w:val="000000"/>
          <w:kern w:val="14"/>
          <w:szCs w:val="22"/>
          <w:rtl/>
          <w:lang w:val="en-US"/>
          <w14:ligatures w14:val="standardContextual"/>
        </w:rPr>
        <w:t xml:space="preserve"> وتحسين ظروف </w:t>
      </w:r>
      <w:r w:rsidRPr="005562DE">
        <w:rPr>
          <w:rFonts w:ascii="Simplified Arabic" w:eastAsia="Calibri" w:hAnsi="Simplified Arabic" w:cs="Simplified Arabic" w:hint="cs"/>
          <w:color w:val="000000"/>
          <w:kern w:val="14"/>
          <w:szCs w:val="22"/>
          <w:rtl/>
          <w:lang w:val="en-US"/>
          <w14:ligatures w14:val="standardContextual"/>
        </w:rPr>
        <w:t xml:space="preserve">العمل للعاملات المنزليات. </w:t>
      </w:r>
      <w:r w:rsidRPr="005562DE">
        <w:rPr>
          <w:rFonts w:ascii="Simplified Arabic" w:eastAsia="Calibri" w:hAnsi="Simplified Arabic" w:cs="Simplified Arabic"/>
          <w:color w:val="000000"/>
          <w:kern w:val="14"/>
          <w:szCs w:val="22"/>
          <w:rtl/>
          <w:lang w:val="en-US"/>
          <w14:ligatures w14:val="standardContextual"/>
        </w:rPr>
        <w:t xml:space="preserve">وعلى الرغم من أن الدولة لم تصادق بعد على الاتفاقية، </w:t>
      </w:r>
      <w:r w:rsidRPr="005562DE">
        <w:rPr>
          <w:rFonts w:ascii="Simplified Arabic" w:eastAsia="Calibri" w:hAnsi="Simplified Arabic" w:cs="Simplified Arabic" w:hint="cs"/>
          <w:color w:val="000000"/>
          <w:kern w:val="14"/>
          <w:szCs w:val="22"/>
          <w:rtl/>
          <w:lang w:val="en-US"/>
          <w14:ligatures w14:val="standardContextual"/>
        </w:rPr>
        <w:t xml:space="preserve">فقد اتخذت خطوات تشريعية ملموسة لتعزيز حماية العمالة المنزلية وحرصت على موائمة تشريعاتها الوطنية مع العديد من </w:t>
      </w:r>
      <w:r w:rsidRPr="005562DE">
        <w:rPr>
          <w:rFonts w:ascii="Simplified Arabic" w:eastAsia="Calibri" w:hAnsi="Simplified Arabic" w:cs="Simplified Arabic"/>
          <w:color w:val="000000"/>
          <w:kern w:val="14"/>
          <w:szCs w:val="22"/>
          <w:rtl/>
          <w:lang w:val="en-US"/>
          <w14:ligatures w14:val="standardContextual"/>
        </w:rPr>
        <w:t>المعايير الدولية ذات الصلة</w:t>
      </w:r>
      <w:r w:rsidRPr="005562DE">
        <w:rPr>
          <w:rFonts w:ascii="Simplified Arabic" w:eastAsia="Calibri" w:hAnsi="Simplified Arabic" w:cs="Simplified Arabic" w:hint="cs"/>
          <w:color w:val="000000"/>
          <w:kern w:val="14"/>
          <w:szCs w:val="22"/>
          <w:rtl/>
          <w:lang w:val="en-US"/>
          <w14:ligatures w14:val="standardContextual"/>
        </w:rPr>
        <w:t>، ولاسيما من خلال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إصدار</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قانون</w:t>
      </w:r>
      <w:r w:rsidRPr="005562DE">
        <w:rPr>
          <w:rFonts w:ascii="Simplified Arabic" w:eastAsia="Calibri" w:hAnsi="Simplified Arabic" w:cs="Simplified Arabic"/>
          <w:color w:val="000000"/>
          <w:kern w:val="14"/>
          <w:szCs w:val="22"/>
          <w:rtl/>
          <w:lang w:val="en-US"/>
          <w14:ligatures w14:val="standardContextual"/>
        </w:rPr>
        <w:t xml:space="preserve"> المستخدمين في المنازل، الذي ينظم العلاقة التعاقدية بين أصحاب العمل والعاملات المنزليات ويكفل لهن </w:t>
      </w:r>
      <w:r w:rsidRPr="005562DE">
        <w:rPr>
          <w:rFonts w:ascii="Simplified Arabic" w:eastAsia="Calibri" w:hAnsi="Simplified Arabic" w:cs="Simplified Arabic" w:hint="cs"/>
          <w:color w:val="000000"/>
          <w:kern w:val="14"/>
          <w:szCs w:val="22"/>
          <w:rtl/>
          <w:lang w:val="en-US"/>
          <w14:ligatures w14:val="standardContextual"/>
        </w:rPr>
        <w:t xml:space="preserve">حقوقاً أساسية. كما إن قانون </w:t>
      </w:r>
      <w:r w:rsidRPr="005562DE">
        <w:rPr>
          <w:rFonts w:ascii="Simplified Arabic" w:eastAsia="Calibri" w:hAnsi="Simplified Arabic" w:cs="Simplified Arabic"/>
          <w:color w:val="000000"/>
          <w:kern w:val="14"/>
          <w:szCs w:val="22"/>
          <w:rtl/>
          <w:lang w:val="en-US"/>
          <w14:ligatures w14:val="standardContextual"/>
        </w:rPr>
        <w:t>تحديد الحد الأدنى لأجور العمال والمستخدمين في المنازل</w:t>
      </w:r>
      <w:r w:rsidRPr="005562DE">
        <w:rPr>
          <w:rFonts w:ascii="Simplified Arabic" w:eastAsia="Calibri" w:hAnsi="Simplified Arabic" w:cs="Simplified Arabic" w:hint="cs"/>
          <w:color w:val="000000"/>
          <w:kern w:val="14"/>
          <w:szCs w:val="22"/>
          <w:rtl/>
          <w:lang w:val="en-US"/>
          <w14:ligatures w14:val="standardContextual"/>
        </w:rPr>
        <w:t xml:space="preserve"> يضمن الحماية الاقتصادية للعاملين وعدم التمييز في الأجر. وتواصل الجهات المختصة دراسة أحكام الاتفاقية في ضوء التطورات التشريعية والمؤسسية الوطنية، بما يدعم الحماية الفعالة للعاملات المنزليات ويعزز حقوقهن، وبما يراعي خصوصية العمل المنزلي ومتطلبات المنظومة القانونية المعمول بها. </w:t>
      </w:r>
    </w:p>
    <w:p w14:paraId="2678871E"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ف-  </w:t>
      </w:r>
      <w:r w:rsidRPr="005562DE">
        <w:rPr>
          <w:rFonts w:ascii="Simplified Arabic" w:eastAsia="DengXian" w:hAnsi="Simplified Arabic" w:cs="Simplified Arabic"/>
          <w:b/>
          <w:bCs/>
          <w:color w:val="000000"/>
          <w:sz w:val="26"/>
          <w:szCs w:val="26"/>
          <w:rtl/>
        </w:rPr>
        <w:tab/>
        <w:t>رد على الفقرة 21 من قائمة المسائل بشأن النساء والفتيات ذوات الإعاقة</w:t>
      </w:r>
    </w:p>
    <w:p w14:paraId="78E44577"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أصدرت دولة قطر </w:t>
      </w:r>
      <w:r w:rsidRPr="005562DE">
        <w:rPr>
          <w:rFonts w:ascii="Simplified Arabic" w:eastAsia="Calibri" w:hAnsi="Simplified Arabic" w:cs="Simplified Arabic"/>
          <w:color w:val="000000"/>
          <w:kern w:val="14"/>
          <w:szCs w:val="22"/>
          <w:rtl/>
          <w:lang w:val="en-US"/>
          <w14:ligatures w14:val="standardContextual"/>
        </w:rPr>
        <w:t>القانون رقم (22) لسنة 2025 بشأن الأشخاص ذوي الإعاقة، الذي</w:t>
      </w:r>
      <w:r w:rsidRPr="005562DE">
        <w:rPr>
          <w:rFonts w:ascii="Simplified Arabic" w:eastAsia="Calibri" w:hAnsi="Simplified Arabic" w:cs="Simplified Arabic" w:hint="cs"/>
          <w:color w:val="000000"/>
          <w:kern w:val="14"/>
          <w:szCs w:val="22"/>
          <w:rtl/>
          <w:lang w:val="en-US"/>
          <w14:ligatures w14:val="standardContextual"/>
        </w:rPr>
        <w:t xml:space="preserve"> كرس إطاراً تشريعياً شاملاً لضمان</w:t>
      </w:r>
      <w:r w:rsidRPr="005562DE">
        <w:rPr>
          <w:rFonts w:ascii="Simplified Arabic" w:eastAsia="Calibri" w:hAnsi="Simplified Arabic" w:cs="Simplified Arabic"/>
          <w:color w:val="000000"/>
          <w:kern w:val="14"/>
          <w:szCs w:val="22"/>
          <w:rtl/>
          <w:lang w:val="en-US"/>
          <w14:ligatures w14:val="standardContextual"/>
        </w:rPr>
        <w:t xml:space="preserve"> المساواة وتكافؤ الفرص</w:t>
      </w:r>
      <w:r w:rsidRPr="005562DE">
        <w:rPr>
          <w:rFonts w:ascii="Simplified Arabic" w:eastAsia="Calibri" w:hAnsi="Simplified Arabic" w:cs="Simplified Arabic" w:hint="cs"/>
          <w:color w:val="000000"/>
          <w:kern w:val="14"/>
          <w:szCs w:val="22"/>
          <w:rtl/>
          <w:lang w:val="en-US"/>
          <w14:ligatures w14:val="standardContextual"/>
        </w:rPr>
        <w:t xml:space="preserve"> وعدم التمييز</w:t>
      </w:r>
      <w:r w:rsidRPr="005562DE">
        <w:rPr>
          <w:rFonts w:ascii="Simplified Arabic" w:eastAsia="Calibri" w:hAnsi="Simplified Arabic" w:cs="Simplified Arabic"/>
          <w:color w:val="000000"/>
          <w:kern w:val="14"/>
          <w:szCs w:val="22"/>
          <w:rtl/>
          <w:lang w:val="en-US"/>
          <w14:ligatures w14:val="standardContextual"/>
        </w:rPr>
        <w:t xml:space="preserve">. فقد نصت المادة (3) </w:t>
      </w:r>
      <w:r w:rsidRPr="005562DE">
        <w:rPr>
          <w:rFonts w:ascii="Simplified Arabic" w:eastAsia="Calibri" w:hAnsi="Simplified Arabic" w:cs="Simplified Arabic" w:hint="cs"/>
          <w:color w:val="000000"/>
          <w:kern w:val="14"/>
          <w:szCs w:val="22"/>
          <w:rtl/>
          <w:lang w:val="en-US"/>
          <w14:ligatures w14:val="standardContextual"/>
        </w:rPr>
        <w:t xml:space="preserve">من القانون </w:t>
      </w:r>
      <w:r w:rsidRPr="005562DE">
        <w:rPr>
          <w:rFonts w:ascii="Simplified Arabic" w:eastAsia="Calibri" w:hAnsi="Simplified Arabic" w:cs="Simplified Arabic"/>
          <w:color w:val="000000"/>
          <w:kern w:val="14"/>
          <w:szCs w:val="22"/>
          <w:rtl/>
          <w:lang w:val="en-US"/>
          <w14:ligatures w14:val="standardContextual"/>
        </w:rPr>
        <w:t xml:space="preserve">على التزام الجهات المختصة بتوفير فرص عمل للأشخاص ذوي الإعاقة </w:t>
      </w:r>
      <w:r w:rsidRPr="005562DE">
        <w:rPr>
          <w:rFonts w:ascii="Simplified Arabic" w:eastAsia="Calibri" w:hAnsi="Simplified Arabic" w:cs="Simplified Arabic" w:hint="cs"/>
          <w:color w:val="000000"/>
          <w:kern w:val="14"/>
          <w:szCs w:val="22"/>
          <w:rtl/>
          <w:lang w:val="en-US"/>
          <w14:ligatures w14:val="standardContextual"/>
        </w:rPr>
        <w:t>بما يتناسب</w:t>
      </w:r>
      <w:r w:rsidRPr="005562DE">
        <w:rPr>
          <w:rFonts w:ascii="Simplified Arabic" w:eastAsia="Calibri" w:hAnsi="Simplified Arabic" w:cs="Simplified Arabic"/>
          <w:color w:val="000000"/>
          <w:kern w:val="14"/>
          <w:szCs w:val="22"/>
          <w:rtl/>
          <w:lang w:val="en-US"/>
          <w14:ligatures w14:val="standardContextual"/>
        </w:rPr>
        <w:t xml:space="preserve"> مع قدراتهم ومؤهلاتهم في جميع قطاعات سوق العمل، </w:t>
      </w:r>
      <w:r w:rsidRPr="005562DE">
        <w:rPr>
          <w:rFonts w:ascii="Simplified Arabic" w:eastAsia="Calibri" w:hAnsi="Simplified Arabic" w:cs="Simplified Arabic" w:hint="cs"/>
          <w:color w:val="000000"/>
          <w:kern w:val="14"/>
          <w:szCs w:val="22"/>
          <w:rtl/>
          <w:lang w:val="en-US"/>
          <w14:ligatures w14:val="standardContextual"/>
        </w:rPr>
        <w:t>فيما</w:t>
      </w:r>
      <w:r w:rsidRPr="005562DE">
        <w:rPr>
          <w:rFonts w:ascii="Simplified Arabic" w:eastAsia="Calibri" w:hAnsi="Simplified Arabic" w:cs="Simplified Arabic"/>
          <w:color w:val="000000"/>
          <w:kern w:val="14"/>
          <w:szCs w:val="22"/>
          <w:rtl/>
          <w:lang w:val="en-US"/>
          <w14:ligatures w14:val="standardContextual"/>
        </w:rPr>
        <w:t xml:space="preserve"> أكدت المادة (19) حقهم في الوصول </w:t>
      </w:r>
      <w:r w:rsidRPr="005562DE">
        <w:rPr>
          <w:rFonts w:ascii="Simplified Arabic" w:eastAsia="Calibri" w:hAnsi="Simplified Arabic" w:cs="Simplified Arabic" w:hint="cs"/>
          <w:color w:val="000000"/>
          <w:kern w:val="14"/>
          <w:szCs w:val="22"/>
          <w:rtl/>
          <w:lang w:val="en-US"/>
          <w14:ligatures w14:val="standardContextual"/>
        </w:rPr>
        <w:t>إلى</w:t>
      </w:r>
      <w:r w:rsidRPr="005562DE">
        <w:rPr>
          <w:rFonts w:ascii="Simplified Arabic" w:eastAsia="Calibri" w:hAnsi="Simplified Arabic" w:cs="Simplified Arabic"/>
          <w:color w:val="000000"/>
          <w:kern w:val="14"/>
          <w:szCs w:val="22"/>
          <w:rtl/>
          <w:lang w:val="en-US"/>
          <w14:ligatures w14:val="standardContextual"/>
        </w:rPr>
        <w:t xml:space="preserve"> فرص عمل متكافئة في </w:t>
      </w:r>
      <w:r w:rsidRPr="005562DE">
        <w:rPr>
          <w:rFonts w:ascii="Simplified Arabic" w:eastAsia="Calibri" w:hAnsi="Simplified Arabic" w:cs="Simplified Arabic" w:hint="cs"/>
          <w:color w:val="000000"/>
          <w:kern w:val="14"/>
          <w:szCs w:val="22"/>
          <w:rtl/>
          <w:lang w:val="en-US"/>
          <w14:ligatures w14:val="standardContextual"/>
        </w:rPr>
        <w:t>القطاعين العام والخاص</w:t>
      </w:r>
      <w:r w:rsidRPr="005562DE">
        <w:rPr>
          <w:rFonts w:ascii="Simplified Arabic" w:eastAsia="Calibri" w:hAnsi="Simplified Arabic" w:cs="Simplified Arabic"/>
          <w:color w:val="000000"/>
          <w:kern w:val="14"/>
          <w:szCs w:val="22"/>
          <w:rtl/>
          <w:lang w:val="en-US"/>
          <w14:ligatures w14:val="standardContextual"/>
        </w:rPr>
        <w:t xml:space="preserve">، مع إلزام أصحاب </w:t>
      </w:r>
      <w:r w:rsidRPr="005562DE">
        <w:rPr>
          <w:rFonts w:ascii="Simplified Arabic" w:eastAsia="Calibri" w:hAnsi="Simplified Arabic" w:cs="Simplified Arabic" w:hint="cs"/>
          <w:color w:val="000000"/>
          <w:kern w:val="14"/>
          <w:szCs w:val="22"/>
          <w:rtl/>
          <w:lang w:val="en-US"/>
          <w14:ligatures w14:val="standardContextual"/>
        </w:rPr>
        <w:t>العمل</w:t>
      </w:r>
      <w:r w:rsidRPr="005562DE">
        <w:rPr>
          <w:rFonts w:ascii="Simplified Arabic" w:eastAsia="Calibri" w:hAnsi="Simplified Arabic" w:cs="Simplified Arabic"/>
          <w:color w:val="000000"/>
          <w:kern w:val="14"/>
          <w:szCs w:val="22"/>
          <w:rtl/>
          <w:lang w:val="en-US"/>
          <w14:ligatures w14:val="standardContextual"/>
        </w:rPr>
        <w:t xml:space="preserve"> بتوفير الترتيبات التيسيرية المعقولة وحظر أي شكل من أشكال التمييز على أساس الإعاقة. كما نصت المادة (20) على </w:t>
      </w:r>
      <w:r w:rsidRPr="005562DE">
        <w:rPr>
          <w:rFonts w:ascii="Simplified Arabic" w:eastAsia="Calibri" w:hAnsi="Simplified Arabic" w:cs="Simplified Arabic" w:hint="cs"/>
          <w:color w:val="000000"/>
          <w:kern w:val="14"/>
          <w:szCs w:val="22"/>
          <w:rtl/>
          <w:lang w:val="en-US"/>
          <w14:ligatures w14:val="standardContextual"/>
        </w:rPr>
        <w:t xml:space="preserve">إصدار قرار من </w:t>
      </w:r>
      <w:r w:rsidRPr="005562DE">
        <w:rPr>
          <w:rFonts w:ascii="Simplified Arabic" w:eastAsia="Calibri" w:hAnsi="Simplified Arabic" w:cs="Simplified Arabic"/>
          <w:color w:val="000000"/>
          <w:kern w:val="14"/>
          <w:szCs w:val="22"/>
          <w:rtl/>
          <w:lang w:val="en-US"/>
          <w14:ligatures w14:val="standardContextual"/>
        </w:rPr>
        <w:t>مجلس الوزراء يحدد النسب المئوية المخصصة لتوظيف الأشخاص ذوي</w:t>
      </w:r>
      <w:r w:rsidRPr="005562DE">
        <w:rPr>
          <w:rFonts w:ascii="Simplified Arabic" w:eastAsia="Calibri" w:hAnsi="Simplified Arabic" w:cs="Simplified Arabic" w:hint="cs"/>
          <w:color w:val="000000"/>
          <w:kern w:val="14"/>
          <w:szCs w:val="22"/>
          <w:rtl/>
          <w:lang w:val="en-US"/>
          <w14:ligatures w14:val="standardContextual"/>
        </w:rPr>
        <w:t xml:space="preserve"> الإعاقة</w:t>
      </w:r>
      <w:r w:rsidRPr="005562DE">
        <w:rPr>
          <w:rFonts w:ascii="Simplified Arabic" w:eastAsia="Calibri" w:hAnsi="Simplified Arabic" w:cs="Simplified Arabic"/>
          <w:color w:val="000000"/>
          <w:kern w:val="14"/>
          <w:szCs w:val="22"/>
          <w:rtl/>
          <w:lang w:val="en-US"/>
          <w14:ligatures w14:val="standardContextual"/>
        </w:rPr>
        <w:t xml:space="preserve"> وآليات </w:t>
      </w:r>
      <w:r w:rsidRPr="005562DE">
        <w:rPr>
          <w:rFonts w:ascii="Simplified Arabic" w:eastAsia="Calibri" w:hAnsi="Simplified Arabic" w:cs="Simplified Arabic" w:hint="cs"/>
          <w:color w:val="000000"/>
          <w:kern w:val="14"/>
          <w:szCs w:val="22"/>
          <w:rtl/>
          <w:lang w:val="en-US"/>
          <w14:ligatures w14:val="standardContextual"/>
        </w:rPr>
        <w:t>تنفيذها</w:t>
      </w:r>
      <w:r w:rsidRPr="005562DE">
        <w:rPr>
          <w:rFonts w:ascii="Simplified Arabic" w:eastAsia="Calibri" w:hAnsi="Simplified Arabic" w:cs="Simplified Arabic"/>
          <w:color w:val="000000"/>
          <w:kern w:val="14"/>
          <w:szCs w:val="22"/>
          <w:rtl/>
          <w:lang w:val="en-US"/>
          <w14:ligatures w14:val="standardContextual"/>
        </w:rPr>
        <w:t xml:space="preserve">، وأكدت المادة (21) عدم جواز حرمان </w:t>
      </w:r>
      <w:r w:rsidRPr="005562DE">
        <w:rPr>
          <w:rFonts w:ascii="Simplified Arabic" w:eastAsia="Calibri" w:hAnsi="Simplified Arabic" w:cs="Simplified Arabic" w:hint="cs"/>
          <w:color w:val="000000"/>
          <w:kern w:val="14"/>
          <w:szCs w:val="22"/>
          <w:rtl/>
          <w:lang w:val="en-US"/>
          <w14:ligatures w14:val="standardContextual"/>
        </w:rPr>
        <w:t>الأشخاص</w:t>
      </w:r>
      <w:r w:rsidRPr="005562DE">
        <w:rPr>
          <w:rFonts w:ascii="Simplified Arabic" w:eastAsia="Calibri" w:hAnsi="Simplified Arabic" w:cs="Simplified Arabic"/>
          <w:color w:val="000000"/>
          <w:kern w:val="14"/>
          <w:szCs w:val="22"/>
          <w:rtl/>
          <w:lang w:val="en-US"/>
          <w14:ligatures w14:val="standardContextual"/>
        </w:rPr>
        <w:t xml:space="preserve"> ذ</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ي الإعاقة من أي مزايا أو حقوق مقررة لبقية العاملين. </w:t>
      </w:r>
      <w:r w:rsidRPr="005562DE">
        <w:rPr>
          <w:rFonts w:ascii="Simplified Arabic" w:eastAsia="Calibri" w:hAnsi="Simplified Arabic" w:cs="Simplified Arabic" w:hint="cs"/>
          <w:color w:val="000000"/>
          <w:kern w:val="14"/>
          <w:szCs w:val="22"/>
          <w:rtl/>
          <w:lang w:val="en-US"/>
          <w14:ligatures w14:val="standardContextual"/>
        </w:rPr>
        <w:t>ولضمان الامتثال</w:t>
      </w:r>
      <w:r w:rsidRPr="005562DE">
        <w:rPr>
          <w:rFonts w:ascii="Simplified Arabic" w:eastAsia="Calibri" w:hAnsi="Simplified Arabic" w:cs="Simplified Arabic"/>
          <w:color w:val="000000"/>
          <w:kern w:val="14"/>
          <w:szCs w:val="22"/>
          <w:rtl/>
          <w:lang w:val="en-US"/>
          <w14:ligatures w14:val="standardContextual"/>
        </w:rPr>
        <w:t xml:space="preserve">، نصت المادة (33) على </w:t>
      </w:r>
      <w:r w:rsidRPr="005562DE">
        <w:rPr>
          <w:rFonts w:ascii="Simplified Arabic" w:eastAsia="Calibri" w:hAnsi="Simplified Arabic" w:cs="Simplified Arabic" w:hint="cs"/>
          <w:color w:val="000000"/>
          <w:kern w:val="14"/>
          <w:szCs w:val="22"/>
          <w:rtl/>
          <w:lang w:val="en-US"/>
          <w14:ligatures w14:val="standardContextual"/>
        </w:rPr>
        <w:t>فرض</w:t>
      </w:r>
      <w:r w:rsidRPr="005562DE">
        <w:rPr>
          <w:rFonts w:ascii="Simplified Arabic" w:eastAsia="Calibri" w:hAnsi="Simplified Arabic" w:cs="Simplified Arabic"/>
          <w:color w:val="000000"/>
          <w:kern w:val="14"/>
          <w:szCs w:val="22"/>
          <w:rtl/>
          <w:lang w:val="en-US"/>
          <w14:ligatures w14:val="standardContextual"/>
        </w:rPr>
        <w:t xml:space="preserve"> غرامة لا </w:t>
      </w:r>
      <w:r w:rsidRPr="005562DE">
        <w:rPr>
          <w:rFonts w:ascii="Simplified Arabic" w:eastAsia="Calibri" w:hAnsi="Simplified Arabic" w:cs="Simplified Arabic" w:hint="cs"/>
          <w:color w:val="000000"/>
          <w:kern w:val="14"/>
          <w:szCs w:val="22"/>
          <w:rtl/>
          <w:lang w:val="en-US"/>
          <w14:ligatures w14:val="standardContextual"/>
        </w:rPr>
        <w:t>تجاوز</w:t>
      </w:r>
      <w:r w:rsidRPr="005562DE">
        <w:rPr>
          <w:rFonts w:ascii="Simplified Arabic" w:eastAsia="Calibri" w:hAnsi="Simplified Arabic" w:cs="Simplified Arabic"/>
          <w:color w:val="000000"/>
          <w:kern w:val="14"/>
          <w:szCs w:val="22"/>
          <w:rtl/>
          <w:lang w:val="en-US"/>
          <w14:ligatures w14:val="standardContextual"/>
        </w:rPr>
        <w:t xml:space="preserve"> على خمسين ألف ريال على كل من يخالف </w:t>
      </w:r>
      <w:r w:rsidRPr="005562DE">
        <w:rPr>
          <w:rFonts w:ascii="Simplified Arabic" w:eastAsia="Calibri" w:hAnsi="Simplified Arabic" w:cs="Simplified Arabic" w:hint="cs"/>
          <w:color w:val="000000"/>
          <w:kern w:val="14"/>
          <w:szCs w:val="22"/>
          <w:rtl/>
          <w:lang w:val="en-US"/>
          <w14:ligatures w14:val="standardContextual"/>
        </w:rPr>
        <w:t>أحكام</w:t>
      </w:r>
      <w:r w:rsidRPr="005562DE">
        <w:rPr>
          <w:rFonts w:ascii="Simplified Arabic" w:eastAsia="Calibri" w:hAnsi="Simplified Arabic" w:cs="Simplified Arabic"/>
          <w:color w:val="000000"/>
          <w:kern w:val="14"/>
          <w:szCs w:val="22"/>
          <w:rtl/>
          <w:lang w:val="en-US"/>
          <w14:ligatures w14:val="standardContextual"/>
        </w:rPr>
        <w:t xml:space="preserve"> حظر التمييز أو </w:t>
      </w:r>
      <w:r w:rsidRPr="005562DE">
        <w:rPr>
          <w:rFonts w:ascii="Simplified Arabic" w:eastAsia="Calibri" w:hAnsi="Simplified Arabic" w:cs="Simplified Arabic" w:hint="cs"/>
          <w:color w:val="000000"/>
          <w:kern w:val="14"/>
          <w:szCs w:val="22"/>
          <w:rtl/>
          <w:lang w:val="en-US"/>
          <w14:ligatures w14:val="standardContextual"/>
        </w:rPr>
        <w:t>ينتقص</w:t>
      </w:r>
      <w:r w:rsidRPr="005562DE">
        <w:rPr>
          <w:rFonts w:ascii="Simplified Arabic" w:eastAsia="Calibri" w:hAnsi="Simplified Arabic" w:cs="Simplified Arabic"/>
          <w:color w:val="000000"/>
          <w:kern w:val="14"/>
          <w:szCs w:val="22"/>
          <w:rtl/>
          <w:lang w:val="en-US"/>
          <w14:ligatures w14:val="standardContextual"/>
        </w:rPr>
        <w:t xml:space="preserve"> من حقوق الأشخاص ذوي الإعاقة في العمل</w:t>
      </w:r>
      <w:r w:rsidRPr="005562DE">
        <w:rPr>
          <w:rFonts w:ascii="Simplified Arabic" w:eastAsia="Calibri" w:hAnsi="Simplified Arabic" w:cs="Simplified Arabic"/>
          <w:color w:val="000000"/>
          <w:kern w:val="14"/>
          <w:szCs w:val="22"/>
          <w:lang w:val="en-US"/>
          <w14:ligatures w14:val="standardContextual"/>
        </w:rPr>
        <w:t>.</w:t>
      </w:r>
    </w:p>
    <w:p w14:paraId="6849CF94"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تتخذ الدولة تدابير تشريعية ومؤسسية وبرامجية </w:t>
      </w:r>
      <w:r w:rsidRPr="005562DE">
        <w:rPr>
          <w:rFonts w:ascii="Simplified Arabic" w:eastAsia="Calibri" w:hAnsi="Simplified Arabic" w:cs="Simplified Arabic"/>
          <w:color w:val="000000"/>
          <w:kern w:val="14"/>
          <w:szCs w:val="22"/>
          <w:rtl/>
          <w:lang w:val="en-US"/>
          <w14:ligatures w14:val="standardContextual"/>
        </w:rPr>
        <w:t>لضمان</w:t>
      </w:r>
      <w:r w:rsidRPr="005562DE">
        <w:rPr>
          <w:rFonts w:ascii="Simplified Arabic" w:eastAsia="Calibri" w:hAnsi="Simplified Arabic" w:cs="Simplified Arabic" w:hint="cs"/>
          <w:color w:val="000000"/>
          <w:kern w:val="14"/>
          <w:szCs w:val="22"/>
          <w:rtl/>
          <w:lang w:val="en-US"/>
          <w14:ligatures w14:val="standardContextual"/>
        </w:rPr>
        <w:t xml:space="preserve"> إدماج النساء والفتيات ذوات الإعاقة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السياسات والاستراتيجيات </w:t>
      </w:r>
      <w:r w:rsidRPr="005562DE">
        <w:rPr>
          <w:rFonts w:ascii="Simplified Arabic" w:eastAsia="Calibri" w:hAnsi="Simplified Arabic" w:cs="Simplified Arabic" w:hint="cs"/>
          <w:color w:val="000000"/>
          <w:kern w:val="14"/>
          <w:szCs w:val="22"/>
          <w:rtl/>
          <w:lang w:val="en-US"/>
          <w14:ligatures w14:val="standardContextual"/>
        </w:rPr>
        <w:t>الوطنية المعنية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w:t>
      </w:r>
      <w:r w:rsidRPr="005562DE">
        <w:rPr>
          <w:rFonts w:ascii="Simplified Arabic" w:eastAsia="Calibri" w:hAnsi="Simplified Arabic" w:cs="Simplified Arabic"/>
          <w:color w:val="000000"/>
          <w:kern w:val="14"/>
          <w:szCs w:val="22"/>
          <w:rtl/>
          <w:lang w:val="en-US"/>
          <w14:ligatures w14:val="standardContextual"/>
        </w:rPr>
        <w:t>تعزيز تكافؤ الفرص بين النساء والرجال</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اتساقاً مع</w:t>
      </w:r>
      <w:r w:rsidRPr="005562DE">
        <w:rPr>
          <w:rFonts w:ascii="Simplified Arabic" w:eastAsia="Calibri" w:hAnsi="Simplified Arabic" w:cs="Simplified Arabic"/>
          <w:color w:val="000000"/>
          <w:kern w:val="14"/>
          <w:szCs w:val="22"/>
          <w:rtl/>
          <w:lang w:val="en-US"/>
          <w14:ligatures w14:val="standardContextual"/>
        </w:rPr>
        <w:t xml:space="preserve"> اتفاقية حقوق الأشخاص ذوي الإعاقة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واتفاقية </w:t>
      </w:r>
      <w:r w:rsidRPr="005562DE">
        <w:rPr>
          <w:rFonts w:ascii="Simplified Arabic" w:eastAsia="Calibri" w:hAnsi="Simplified Arabic" w:cs="Simplified Arabic"/>
          <w:color w:val="000000"/>
          <w:kern w:val="14"/>
          <w:szCs w:val="22"/>
          <w:rtl/>
          <w:lang w:val="en-US"/>
          <w14:ligatures w14:val="standardContextual"/>
        </w:rPr>
        <w:t>القضاء على جميع أشكال التمييز ضد المرأة</w:t>
      </w:r>
      <w:r w:rsidRPr="005562DE">
        <w:rPr>
          <w:rFonts w:ascii="Simplified Arabic" w:eastAsia="Calibri" w:hAnsi="Simplified Arabic" w:cs="Simplified Arabic" w:hint="cs"/>
          <w:color w:val="000000"/>
          <w:kern w:val="14"/>
          <w:szCs w:val="22"/>
          <w:rtl/>
          <w:lang w:val="en-US"/>
          <w14:ligatures w14:val="standardContextual"/>
        </w:rPr>
        <w:t xml:space="preserve">، واتفاقية حقوق </w:t>
      </w:r>
      <w:r w:rsidRPr="005562DE">
        <w:rPr>
          <w:rFonts w:ascii="Simplified Arabic" w:eastAsia="Calibri" w:hAnsi="Simplified Arabic" w:cs="Simplified Arabic" w:hint="cs"/>
          <w:color w:val="000000"/>
          <w:kern w:val="14"/>
          <w:szCs w:val="22"/>
          <w:rtl/>
          <w:lang w:val="en-US"/>
          <w14:ligatures w14:val="standardContextual"/>
        </w:rPr>
        <w:lastRenderedPageBreak/>
        <w:t>الطفل،</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وفي هذا السياق تضطلع </w:t>
      </w:r>
      <w:r w:rsidRPr="005562DE">
        <w:rPr>
          <w:rFonts w:ascii="Simplified Arabic" w:eastAsia="Calibri" w:hAnsi="Simplified Arabic" w:cs="Simplified Arabic"/>
          <w:color w:val="000000"/>
          <w:kern w:val="14"/>
          <w:szCs w:val="22"/>
          <w:rtl/>
          <w:lang w:val="en-US"/>
          <w14:ligatures w14:val="standardContextual"/>
        </w:rPr>
        <w:t>المؤسسة القطرية للعمل الاجتماعي من خلال مراكزها المت</w:t>
      </w:r>
      <w:r w:rsidRPr="005562DE">
        <w:rPr>
          <w:rFonts w:ascii="Simplified Arabic" w:eastAsia="Calibri" w:hAnsi="Simplified Arabic" w:cs="Simplified Arabic" w:hint="cs"/>
          <w:color w:val="000000"/>
          <w:kern w:val="14"/>
          <w:szCs w:val="22"/>
          <w:rtl/>
          <w:lang w:val="en-US"/>
          <w14:ligatures w14:val="standardContextual"/>
        </w:rPr>
        <w:t>خص</w:t>
      </w:r>
      <w:r w:rsidRPr="005562DE">
        <w:rPr>
          <w:rFonts w:ascii="Simplified Arabic" w:eastAsia="Calibri" w:hAnsi="Simplified Arabic" w:cs="Simplified Arabic"/>
          <w:color w:val="000000"/>
          <w:kern w:val="14"/>
          <w:szCs w:val="22"/>
          <w:rtl/>
          <w:lang w:val="en-US"/>
          <w14:ligatures w14:val="standardContextual"/>
        </w:rPr>
        <w:t>صة</w:t>
      </w:r>
      <w:r w:rsidRPr="005562DE">
        <w:rPr>
          <w:rFonts w:ascii="Simplified Arabic" w:eastAsia="Calibri" w:hAnsi="Simplified Arabic" w:cs="Simplified Arabic" w:hint="cs"/>
          <w:color w:val="000000"/>
          <w:kern w:val="14"/>
          <w:szCs w:val="22"/>
          <w:rtl/>
          <w:lang w:val="en-US"/>
          <w14:ligatures w14:val="standardContextual"/>
        </w:rPr>
        <w:t>، بدور محوري في تقديم خدمات شاملة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 xml:space="preserve">تراعي احتياجات </w:t>
      </w:r>
      <w:r w:rsidRPr="005562DE">
        <w:rPr>
          <w:rFonts w:ascii="Simplified Arabic" w:eastAsia="Calibri" w:hAnsi="Simplified Arabic" w:cs="Simplified Arabic"/>
          <w:color w:val="000000"/>
          <w:kern w:val="14"/>
          <w:szCs w:val="22"/>
          <w:rtl/>
          <w:lang w:val="en-US"/>
          <w14:ligatures w14:val="standardContextual"/>
        </w:rPr>
        <w:t xml:space="preserve">النساء والفتيات </w:t>
      </w:r>
      <w:r w:rsidRPr="005562DE">
        <w:rPr>
          <w:rFonts w:ascii="Simplified Arabic" w:eastAsia="Calibri" w:hAnsi="Simplified Arabic" w:cs="Simplified Arabic" w:hint="cs"/>
          <w:color w:val="000000"/>
          <w:kern w:val="14"/>
          <w:szCs w:val="22"/>
          <w:rtl/>
          <w:lang w:val="en-US"/>
          <w14:ligatures w14:val="standardContextual"/>
        </w:rPr>
        <w:t xml:space="preserve">ذوات الإعاقة، وتشمل </w:t>
      </w:r>
      <w:r w:rsidRPr="005562DE">
        <w:rPr>
          <w:rFonts w:ascii="Simplified Arabic" w:eastAsia="Calibri" w:hAnsi="Simplified Arabic" w:cs="Simplified Arabic"/>
          <w:color w:val="000000"/>
          <w:kern w:val="14"/>
          <w:szCs w:val="22"/>
          <w:rtl/>
          <w:lang w:val="en-US"/>
          <w14:ligatures w14:val="standardContextual"/>
        </w:rPr>
        <w:t>أبرز التدابير</w:t>
      </w:r>
      <w:r w:rsidRPr="005562DE">
        <w:rPr>
          <w:rFonts w:ascii="Simplified Arabic" w:eastAsia="Calibri" w:hAnsi="Simplified Arabic" w:cs="Simplified Arabic" w:hint="cs"/>
          <w:color w:val="000000"/>
          <w:kern w:val="14"/>
          <w:szCs w:val="22"/>
          <w:rtl/>
          <w:lang w:val="en-US"/>
          <w14:ligatures w14:val="standardContextual"/>
        </w:rPr>
        <w:t xml:space="preserve"> ما يلي:</w:t>
      </w:r>
    </w:p>
    <w:p w14:paraId="72AD4996"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rtl/>
          <w:lang w:val="en-US" w:eastAsia="zh-TW"/>
        </w:rPr>
      </w:pPr>
      <w:r w:rsidRPr="005562DE">
        <w:rPr>
          <w:rFonts w:eastAsia="PMingLiU" w:cs="Simplified Arabic" w:hint="cs"/>
          <w:color w:val="000000"/>
          <w:sz w:val="22"/>
          <w:szCs w:val="22"/>
          <w:rtl/>
          <w:lang w:val="en-US" w:eastAsia="zh-TW"/>
        </w:rPr>
        <w:t xml:space="preserve">في مجال التعليم والتدريب والدمج التعليمي، يتم </w:t>
      </w:r>
      <w:r w:rsidRPr="005562DE">
        <w:rPr>
          <w:rFonts w:eastAsia="PMingLiU" w:cs="Simplified Arabic"/>
          <w:color w:val="000000"/>
          <w:sz w:val="22"/>
          <w:szCs w:val="22"/>
          <w:rtl/>
          <w:lang w:val="en-US" w:eastAsia="zh-TW"/>
        </w:rPr>
        <w:t>توفير خدمات تعليمية متخصصة ل</w:t>
      </w:r>
      <w:r w:rsidRPr="005562DE">
        <w:rPr>
          <w:rFonts w:eastAsia="PMingLiU" w:cs="Simplified Arabic" w:hint="cs"/>
          <w:color w:val="000000"/>
          <w:sz w:val="22"/>
          <w:szCs w:val="22"/>
          <w:rtl/>
          <w:lang w:val="en-US" w:eastAsia="zh-TW"/>
        </w:rPr>
        <w:t xml:space="preserve">لفتيات </w:t>
      </w:r>
      <w:r w:rsidRPr="005562DE">
        <w:rPr>
          <w:rFonts w:eastAsia="PMingLiU" w:cs="Simplified Arabic"/>
          <w:color w:val="000000"/>
          <w:sz w:val="22"/>
          <w:szCs w:val="22"/>
          <w:rtl/>
          <w:lang w:val="en-US" w:eastAsia="zh-TW"/>
        </w:rPr>
        <w:t>ذو</w:t>
      </w:r>
      <w:r w:rsidRPr="005562DE">
        <w:rPr>
          <w:rFonts w:eastAsia="PMingLiU" w:cs="Simplified Arabic" w:hint="cs"/>
          <w:color w:val="000000"/>
          <w:sz w:val="22"/>
          <w:szCs w:val="22"/>
          <w:rtl/>
          <w:lang w:val="en-US" w:eastAsia="zh-TW"/>
        </w:rPr>
        <w:t>ات</w:t>
      </w:r>
      <w:r w:rsidRPr="005562DE">
        <w:rPr>
          <w:rFonts w:eastAsia="PMingLiU" w:cs="Simplified Arabic"/>
          <w:color w:val="000000"/>
          <w:sz w:val="22"/>
          <w:szCs w:val="22"/>
          <w:rtl/>
          <w:lang w:val="en-US" w:eastAsia="zh-TW"/>
        </w:rPr>
        <w:t xml:space="preserve"> الإعاقة ابتداءً من سن 3 سنوات، </w:t>
      </w:r>
      <w:r w:rsidRPr="005562DE">
        <w:rPr>
          <w:rFonts w:eastAsia="PMingLiU" w:cs="Simplified Arabic" w:hint="cs"/>
          <w:color w:val="000000"/>
          <w:sz w:val="22"/>
          <w:szCs w:val="22"/>
          <w:rtl/>
          <w:lang w:val="en-US" w:eastAsia="zh-TW"/>
        </w:rPr>
        <w:t xml:space="preserve">وتشمل </w:t>
      </w:r>
      <w:r w:rsidRPr="005562DE">
        <w:rPr>
          <w:rFonts w:eastAsia="PMingLiU" w:cs="Simplified Arabic"/>
          <w:color w:val="000000"/>
          <w:sz w:val="22"/>
          <w:szCs w:val="22"/>
          <w:rtl/>
          <w:lang w:val="en-US" w:eastAsia="zh-TW"/>
        </w:rPr>
        <w:t xml:space="preserve">قسم الطفولة المبكرة </w:t>
      </w:r>
      <w:r w:rsidRPr="005562DE">
        <w:rPr>
          <w:rFonts w:eastAsia="PMingLiU" w:cs="Simplified Arabic" w:hint="cs"/>
          <w:color w:val="000000"/>
          <w:sz w:val="22"/>
          <w:szCs w:val="22"/>
          <w:rtl/>
          <w:lang w:val="en-US" w:eastAsia="zh-TW"/>
        </w:rPr>
        <w:t xml:space="preserve">من </w:t>
      </w:r>
      <w:r w:rsidRPr="005562DE">
        <w:rPr>
          <w:rFonts w:eastAsia="PMingLiU" w:cs="Simplified Arabic"/>
          <w:color w:val="000000"/>
          <w:sz w:val="22"/>
          <w:szCs w:val="22"/>
          <w:rtl/>
          <w:lang w:val="en-US" w:eastAsia="zh-TW"/>
        </w:rPr>
        <w:t>3</w:t>
      </w:r>
      <w:r w:rsidRPr="005562DE">
        <w:rPr>
          <w:rFonts w:eastAsia="PMingLiU" w:cs="Simplified Arabic" w:hint="cs"/>
          <w:color w:val="000000"/>
          <w:sz w:val="22"/>
          <w:szCs w:val="22"/>
          <w:rtl/>
          <w:lang w:val="en-US" w:eastAsia="zh-TW"/>
        </w:rPr>
        <w:t xml:space="preserve"> إلى </w:t>
      </w:r>
      <w:r w:rsidRPr="005562DE">
        <w:rPr>
          <w:rFonts w:eastAsia="PMingLiU" w:cs="Simplified Arabic"/>
          <w:color w:val="000000"/>
          <w:sz w:val="22"/>
          <w:szCs w:val="22"/>
          <w:rtl/>
          <w:lang w:val="en-US" w:eastAsia="zh-TW"/>
        </w:rPr>
        <w:t>6 سنوات</w:t>
      </w:r>
      <w:r w:rsidRPr="005562DE">
        <w:rPr>
          <w:rFonts w:eastAsia="PMingLiU" w:cs="Simplified Arabic" w:hint="cs"/>
          <w:color w:val="000000"/>
          <w:sz w:val="22"/>
          <w:szCs w:val="22"/>
          <w:rtl/>
          <w:lang w:val="en-US" w:eastAsia="zh-TW"/>
        </w:rPr>
        <w:t>، و</w:t>
      </w:r>
      <w:r w:rsidRPr="005562DE">
        <w:rPr>
          <w:rFonts w:eastAsia="PMingLiU" w:cs="Simplified Arabic"/>
          <w:color w:val="000000"/>
          <w:sz w:val="22"/>
          <w:szCs w:val="22"/>
          <w:rtl/>
          <w:lang w:val="en-US" w:eastAsia="zh-TW"/>
        </w:rPr>
        <w:t xml:space="preserve">قسم التعليم الأساسي حتى الصف السادس، </w:t>
      </w:r>
      <w:r w:rsidRPr="005562DE">
        <w:rPr>
          <w:rFonts w:eastAsia="PMingLiU" w:cs="Simplified Arabic" w:hint="cs"/>
          <w:color w:val="000000"/>
          <w:sz w:val="22"/>
          <w:szCs w:val="22"/>
          <w:rtl/>
          <w:lang w:val="en-US" w:eastAsia="zh-TW"/>
        </w:rPr>
        <w:t>و</w:t>
      </w:r>
      <w:r w:rsidRPr="005562DE">
        <w:rPr>
          <w:rFonts w:eastAsia="PMingLiU" w:cs="Simplified Arabic"/>
          <w:color w:val="000000"/>
          <w:sz w:val="22"/>
          <w:szCs w:val="22"/>
          <w:rtl/>
          <w:lang w:val="en-US" w:eastAsia="zh-TW"/>
        </w:rPr>
        <w:t>قسم التربية الخاصة للفتيات ذوات الإعاقة البدنية المصحوبة بإعاقات ذهنية أو نمائية</w:t>
      </w:r>
      <w:r w:rsidRPr="005562DE">
        <w:rPr>
          <w:rFonts w:eastAsia="PMingLiU" w:cs="Simplified Arabic"/>
          <w:color w:val="000000"/>
          <w:sz w:val="22"/>
          <w:szCs w:val="22"/>
          <w:lang w:val="en-US" w:eastAsia="zh-TW"/>
        </w:rPr>
        <w:t>.</w:t>
      </w:r>
      <w:r w:rsidRPr="005562DE">
        <w:rPr>
          <w:rFonts w:eastAsia="PMingLiU" w:cs="Simplified Arabic"/>
          <w:color w:val="000000"/>
          <w:sz w:val="22"/>
          <w:szCs w:val="22"/>
          <w:rtl/>
          <w:lang w:val="en-US" w:eastAsia="zh-TW"/>
        </w:rPr>
        <w:t xml:space="preserve"> </w:t>
      </w:r>
      <w:r w:rsidRPr="005562DE">
        <w:rPr>
          <w:rFonts w:eastAsia="PMingLiU" w:cs="Simplified Arabic" w:hint="cs"/>
          <w:color w:val="000000"/>
          <w:sz w:val="22"/>
          <w:szCs w:val="22"/>
          <w:rtl/>
          <w:lang w:val="en-US" w:eastAsia="zh-TW"/>
        </w:rPr>
        <w:t>و</w:t>
      </w:r>
      <w:r w:rsidRPr="005562DE">
        <w:rPr>
          <w:rFonts w:eastAsia="PMingLiU" w:cs="Simplified Arabic"/>
          <w:color w:val="000000"/>
          <w:sz w:val="22"/>
          <w:szCs w:val="22"/>
          <w:rtl/>
          <w:lang w:val="en-US" w:eastAsia="zh-TW"/>
        </w:rPr>
        <w:t xml:space="preserve">قسم الدمج التعليمي </w:t>
      </w:r>
      <w:r w:rsidRPr="005562DE">
        <w:rPr>
          <w:rFonts w:eastAsia="PMingLiU" w:cs="Simplified Arabic" w:hint="cs"/>
          <w:color w:val="000000"/>
          <w:sz w:val="22"/>
          <w:szCs w:val="22"/>
          <w:rtl/>
          <w:lang w:val="en-US" w:eastAsia="zh-TW"/>
        </w:rPr>
        <w:t>لدمجهن</w:t>
      </w:r>
      <w:r w:rsidRPr="005562DE">
        <w:rPr>
          <w:rFonts w:eastAsia="PMingLiU" w:cs="Simplified Arabic"/>
          <w:color w:val="000000"/>
          <w:sz w:val="22"/>
          <w:szCs w:val="22"/>
          <w:rtl/>
          <w:lang w:val="en-US" w:eastAsia="zh-TW"/>
        </w:rPr>
        <w:t xml:space="preserve"> في المدارس العامة</w:t>
      </w:r>
      <w:r w:rsidRPr="005562DE">
        <w:rPr>
          <w:rFonts w:eastAsia="PMingLiU" w:cs="Simplified Arabic" w:hint="cs"/>
          <w:color w:val="000000"/>
          <w:sz w:val="22"/>
          <w:szCs w:val="22"/>
          <w:rtl/>
          <w:lang w:val="en-US" w:eastAsia="zh-TW"/>
        </w:rPr>
        <w:t xml:space="preserve"> بعد</w:t>
      </w:r>
      <w:r w:rsidRPr="005562DE">
        <w:rPr>
          <w:rFonts w:eastAsia="PMingLiU" w:cs="Simplified Arabic"/>
          <w:color w:val="000000"/>
          <w:sz w:val="22"/>
          <w:szCs w:val="22"/>
          <w:rtl/>
          <w:lang w:val="en-US" w:eastAsia="zh-TW"/>
        </w:rPr>
        <w:t xml:space="preserve"> إتمام التعليم الأساسي</w:t>
      </w:r>
      <w:r w:rsidRPr="005562DE">
        <w:rPr>
          <w:rFonts w:eastAsia="PMingLiU" w:cs="Simplified Arabic" w:hint="cs"/>
          <w:color w:val="000000"/>
          <w:sz w:val="22"/>
          <w:szCs w:val="22"/>
          <w:rtl/>
          <w:lang w:val="en-US" w:eastAsia="zh-TW"/>
        </w:rPr>
        <w:t>.</w:t>
      </w:r>
    </w:p>
    <w:p w14:paraId="7CED041D"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 xml:space="preserve">في مجال </w:t>
      </w:r>
      <w:r w:rsidRPr="005562DE">
        <w:rPr>
          <w:rFonts w:eastAsia="PMingLiU" w:cs="Simplified Arabic"/>
          <w:color w:val="000000"/>
          <w:sz w:val="22"/>
          <w:szCs w:val="22"/>
          <w:rtl/>
          <w:lang w:val="en-US" w:eastAsia="zh-TW"/>
        </w:rPr>
        <w:t xml:space="preserve">التمكين الاجتماعي </w:t>
      </w:r>
      <w:r w:rsidRPr="005562DE">
        <w:rPr>
          <w:rFonts w:eastAsia="PMingLiU" w:cs="Simplified Arabic" w:hint="cs"/>
          <w:color w:val="000000"/>
          <w:sz w:val="22"/>
          <w:szCs w:val="22"/>
          <w:rtl/>
          <w:lang w:val="en-US" w:eastAsia="zh-TW"/>
        </w:rPr>
        <w:t>و</w:t>
      </w:r>
      <w:r w:rsidRPr="005562DE">
        <w:rPr>
          <w:rFonts w:eastAsia="PMingLiU" w:cs="Simplified Arabic"/>
          <w:color w:val="000000"/>
          <w:sz w:val="22"/>
          <w:szCs w:val="22"/>
          <w:rtl/>
          <w:lang w:val="en-US" w:eastAsia="zh-TW"/>
        </w:rPr>
        <w:t>الاستقلالية</w:t>
      </w:r>
      <w:r w:rsidRPr="005562DE">
        <w:rPr>
          <w:rFonts w:eastAsia="PMingLiU" w:cs="Simplified Arabic" w:hint="cs"/>
          <w:color w:val="000000"/>
          <w:sz w:val="22"/>
          <w:szCs w:val="22"/>
          <w:rtl/>
          <w:lang w:val="en-US" w:eastAsia="zh-TW"/>
        </w:rPr>
        <w:t xml:space="preserve">، يتم تقديم </w:t>
      </w:r>
      <w:r w:rsidRPr="005562DE">
        <w:rPr>
          <w:rFonts w:eastAsia="PMingLiU" w:cs="Simplified Arabic"/>
          <w:color w:val="000000"/>
          <w:sz w:val="22"/>
          <w:szCs w:val="22"/>
          <w:rtl/>
          <w:lang w:val="en-US" w:eastAsia="zh-TW"/>
        </w:rPr>
        <w:t>خدمات التوج</w:t>
      </w:r>
      <w:r w:rsidRPr="005562DE">
        <w:rPr>
          <w:rFonts w:eastAsia="PMingLiU" w:cs="Simplified Arabic" w:hint="cs"/>
          <w:color w:val="000000"/>
          <w:sz w:val="22"/>
          <w:szCs w:val="22"/>
          <w:rtl/>
          <w:lang w:val="en-US" w:eastAsia="zh-TW"/>
        </w:rPr>
        <w:t>ي</w:t>
      </w:r>
      <w:r w:rsidRPr="005562DE">
        <w:rPr>
          <w:rFonts w:eastAsia="PMingLiU" w:cs="Simplified Arabic"/>
          <w:color w:val="000000"/>
          <w:sz w:val="22"/>
          <w:szCs w:val="22"/>
          <w:rtl/>
          <w:lang w:val="en-US" w:eastAsia="zh-TW"/>
        </w:rPr>
        <w:t xml:space="preserve">ه والحركة والتكيف مع البيئة، </w:t>
      </w:r>
      <w:r w:rsidRPr="005562DE">
        <w:rPr>
          <w:rFonts w:eastAsia="PMingLiU" w:cs="Simplified Arabic" w:hint="cs"/>
          <w:color w:val="000000"/>
          <w:sz w:val="22"/>
          <w:szCs w:val="22"/>
          <w:rtl/>
          <w:lang w:val="en-US" w:eastAsia="zh-TW"/>
        </w:rPr>
        <w:t xml:space="preserve">وتنفيذ </w:t>
      </w:r>
      <w:r w:rsidRPr="005562DE">
        <w:rPr>
          <w:rFonts w:eastAsia="PMingLiU" w:cs="Simplified Arabic"/>
          <w:color w:val="000000"/>
          <w:sz w:val="22"/>
          <w:szCs w:val="22"/>
          <w:rtl/>
          <w:lang w:val="en-US" w:eastAsia="zh-TW"/>
        </w:rPr>
        <w:t xml:space="preserve">برامج رياضية وثقافية وفنية، </w:t>
      </w:r>
      <w:r w:rsidRPr="005562DE">
        <w:rPr>
          <w:rFonts w:eastAsia="PMingLiU" w:cs="Simplified Arabic" w:hint="cs"/>
          <w:color w:val="000000"/>
          <w:sz w:val="22"/>
          <w:szCs w:val="22"/>
          <w:rtl/>
          <w:lang w:val="en-US" w:eastAsia="zh-TW"/>
        </w:rPr>
        <w:t xml:space="preserve">تعزز الثقة بالنفس والمشاركة المجتمعية والقدرة </w:t>
      </w:r>
      <w:r w:rsidRPr="005562DE">
        <w:rPr>
          <w:rFonts w:eastAsia="PMingLiU" w:cs="Simplified Arabic"/>
          <w:color w:val="000000"/>
          <w:sz w:val="22"/>
          <w:szCs w:val="22"/>
          <w:rtl/>
          <w:lang w:val="en-US" w:eastAsia="zh-TW"/>
        </w:rPr>
        <w:t>على التنقل الآمن</w:t>
      </w:r>
      <w:r w:rsidRPr="005562DE">
        <w:rPr>
          <w:rFonts w:eastAsia="PMingLiU" w:cs="Simplified Arabic" w:hint="cs"/>
          <w:color w:val="000000"/>
          <w:sz w:val="22"/>
          <w:szCs w:val="22"/>
          <w:rtl/>
          <w:lang w:val="en-US" w:eastAsia="zh-TW"/>
        </w:rPr>
        <w:t>.</w:t>
      </w:r>
    </w:p>
    <w:p w14:paraId="2BC3B9DB"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في مجال الرعاية الصحية والنفسية، يتم توفير خدمات طبية ونفسية من خلال</w:t>
      </w:r>
      <w:r w:rsidRPr="005562DE">
        <w:rPr>
          <w:rFonts w:eastAsia="PMingLiU" w:cs="Simplified Arabic"/>
          <w:color w:val="000000"/>
          <w:sz w:val="22"/>
          <w:szCs w:val="22"/>
          <w:rtl/>
          <w:lang w:val="en-US" w:eastAsia="zh-TW"/>
        </w:rPr>
        <w:t xml:space="preserve"> وحدة العلاج الطبي والنفسي</w:t>
      </w:r>
      <w:r w:rsidRPr="005562DE">
        <w:rPr>
          <w:rFonts w:eastAsia="PMingLiU" w:cs="Simplified Arabic" w:hint="cs"/>
          <w:color w:val="000000"/>
          <w:sz w:val="22"/>
          <w:szCs w:val="22"/>
          <w:rtl/>
          <w:lang w:val="en-US" w:eastAsia="zh-TW"/>
        </w:rPr>
        <w:t>،</w:t>
      </w:r>
      <w:r w:rsidRPr="005562DE">
        <w:rPr>
          <w:rFonts w:eastAsia="PMingLiU" w:cs="Simplified Arabic"/>
          <w:color w:val="000000"/>
          <w:sz w:val="22"/>
          <w:szCs w:val="22"/>
          <w:rtl/>
          <w:lang w:val="en-US" w:eastAsia="zh-TW"/>
        </w:rPr>
        <w:t xml:space="preserve"> وبرامج تعديل السلوك</w:t>
      </w:r>
      <w:r w:rsidRPr="005562DE">
        <w:rPr>
          <w:rFonts w:eastAsia="PMingLiU" w:cs="Simplified Arabic" w:hint="cs"/>
          <w:color w:val="000000"/>
          <w:sz w:val="22"/>
          <w:szCs w:val="22"/>
          <w:rtl/>
          <w:lang w:val="en-US" w:eastAsia="zh-TW"/>
        </w:rPr>
        <w:t xml:space="preserve">، وخدمات </w:t>
      </w:r>
      <w:r w:rsidRPr="005562DE">
        <w:rPr>
          <w:rFonts w:eastAsia="PMingLiU" w:cs="Simplified Arabic"/>
          <w:color w:val="000000"/>
          <w:sz w:val="22"/>
          <w:szCs w:val="22"/>
          <w:rtl/>
          <w:lang w:val="en-US" w:eastAsia="zh-TW"/>
        </w:rPr>
        <w:t>وحدة العلاج الوظائفي</w:t>
      </w:r>
      <w:r w:rsidRPr="005562DE">
        <w:rPr>
          <w:rFonts w:eastAsia="PMingLiU" w:cs="Simplified Arabic" w:hint="cs"/>
          <w:color w:val="000000"/>
          <w:sz w:val="22"/>
          <w:szCs w:val="22"/>
          <w:rtl/>
          <w:lang w:val="en-US" w:eastAsia="zh-TW"/>
        </w:rPr>
        <w:t xml:space="preserve">. وخدمات متخصصة عبر </w:t>
      </w:r>
      <w:r w:rsidRPr="005562DE">
        <w:rPr>
          <w:rFonts w:eastAsia="PMingLiU" w:cs="Simplified Arabic"/>
          <w:color w:val="000000"/>
          <w:sz w:val="22"/>
          <w:szCs w:val="22"/>
          <w:rtl/>
          <w:lang w:val="en-US" w:eastAsia="zh-TW"/>
        </w:rPr>
        <w:t xml:space="preserve">العيادة البصرية </w:t>
      </w:r>
      <w:r w:rsidRPr="005562DE">
        <w:rPr>
          <w:rFonts w:eastAsia="PMingLiU" w:cs="Simplified Arabic" w:hint="cs"/>
          <w:color w:val="000000"/>
          <w:sz w:val="22"/>
          <w:szCs w:val="22"/>
          <w:rtl/>
          <w:lang w:val="en-US" w:eastAsia="zh-TW"/>
        </w:rPr>
        <w:t>ل</w:t>
      </w:r>
      <w:r w:rsidRPr="005562DE">
        <w:rPr>
          <w:rFonts w:eastAsia="PMingLiU" w:cs="Simplified Arabic"/>
          <w:color w:val="000000"/>
          <w:sz w:val="22"/>
          <w:szCs w:val="22"/>
          <w:rtl/>
          <w:lang w:val="en-US" w:eastAsia="zh-TW"/>
        </w:rPr>
        <w:t xml:space="preserve">تقييم الوظائف البصرية وتحديد الخدمات </w:t>
      </w:r>
      <w:r w:rsidRPr="005562DE">
        <w:rPr>
          <w:rFonts w:eastAsia="PMingLiU" w:cs="Simplified Arabic" w:hint="cs"/>
          <w:color w:val="000000"/>
          <w:sz w:val="22"/>
          <w:szCs w:val="22"/>
          <w:rtl/>
          <w:lang w:val="en-US" w:eastAsia="zh-TW"/>
        </w:rPr>
        <w:t>المناسبة، إضافة إلى خدمات</w:t>
      </w:r>
      <w:r w:rsidRPr="005562DE">
        <w:rPr>
          <w:rFonts w:eastAsia="PMingLiU" w:cs="Simplified Arabic"/>
          <w:color w:val="000000"/>
          <w:sz w:val="22"/>
          <w:szCs w:val="22"/>
          <w:rtl/>
          <w:lang w:val="en-US" w:eastAsia="zh-TW"/>
        </w:rPr>
        <w:t xml:space="preserve"> التوعية الغذائية</w:t>
      </w:r>
      <w:r w:rsidRPr="005562DE">
        <w:rPr>
          <w:rFonts w:eastAsia="PMingLiU" w:cs="Simplified Arabic" w:hint="cs"/>
          <w:color w:val="000000"/>
          <w:sz w:val="22"/>
          <w:szCs w:val="22"/>
          <w:rtl/>
          <w:lang w:val="en-US" w:eastAsia="zh-TW"/>
        </w:rPr>
        <w:t>.</w:t>
      </w:r>
    </w:p>
    <w:p w14:paraId="0EBDE100"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 xml:space="preserve">في مجال </w:t>
      </w:r>
      <w:r w:rsidRPr="005562DE">
        <w:rPr>
          <w:rFonts w:eastAsia="PMingLiU" w:cs="Simplified Arabic"/>
          <w:color w:val="000000"/>
          <w:sz w:val="22"/>
          <w:szCs w:val="22"/>
          <w:rtl/>
          <w:lang w:val="en-US" w:eastAsia="zh-TW"/>
        </w:rPr>
        <w:t>التدخل المبكر</w:t>
      </w:r>
      <w:r w:rsidRPr="005562DE">
        <w:rPr>
          <w:rFonts w:eastAsia="PMingLiU" w:cs="Simplified Arabic" w:hint="cs"/>
          <w:color w:val="000000"/>
          <w:sz w:val="22"/>
          <w:szCs w:val="22"/>
          <w:rtl/>
          <w:lang w:val="en-US" w:eastAsia="zh-TW"/>
        </w:rPr>
        <w:t xml:space="preserve">، يتم </w:t>
      </w:r>
      <w:r w:rsidRPr="005562DE">
        <w:rPr>
          <w:rFonts w:eastAsia="PMingLiU" w:cs="Simplified Arabic"/>
          <w:color w:val="000000"/>
          <w:sz w:val="22"/>
          <w:szCs w:val="22"/>
          <w:rtl/>
          <w:lang w:val="en-US" w:eastAsia="zh-TW"/>
        </w:rPr>
        <w:t xml:space="preserve">تقديم </w:t>
      </w:r>
      <w:r w:rsidRPr="005562DE">
        <w:rPr>
          <w:rFonts w:eastAsia="PMingLiU" w:cs="Simplified Arabic" w:hint="cs"/>
          <w:color w:val="000000"/>
          <w:sz w:val="22"/>
          <w:szCs w:val="22"/>
          <w:rtl/>
          <w:lang w:val="en-US" w:eastAsia="zh-TW"/>
        </w:rPr>
        <w:t xml:space="preserve">الخدمات </w:t>
      </w:r>
      <w:r w:rsidRPr="005562DE">
        <w:rPr>
          <w:rFonts w:eastAsia="PMingLiU" w:cs="Simplified Arabic"/>
          <w:color w:val="000000"/>
          <w:sz w:val="22"/>
          <w:szCs w:val="22"/>
          <w:rtl/>
          <w:lang w:val="en-US" w:eastAsia="zh-TW"/>
        </w:rPr>
        <w:t xml:space="preserve">منذ الولادة وحتى سن 3 سنوات، </w:t>
      </w:r>
      <w:r w:rsidRPr="005562DE">
        <w:rPr>
          <w:rFonts w:eastAsia="PMingLiU" w:cs="Simplified Arabic" w:hint="cs"/>
          <w:color w:val="000000"/>
          <w:sz w:val="22"/>
          <w:szCs w:val="22"/>
          <w:rtl/>
          <w:lang w:val="en-US" w:eastAsia="zh-TW"/>
        </w:rPr>
        <w:t>خاصة في</w:t>
      </w:r>
      <w:r w:rsidRPr="005562DE">
        <w:rPr>
          <w:rFonts w:eastAsia="PMingLiU" w:cs="Simplified Arabic"/>
          <w:color w:val="000000"/>
          <w:sz w:val="22"/>
          <w:szCs w:val="22"/>
          <w:rtl/>
          <w:lang w:val="en-US" w:eastAsia="zh-TW"/>
        </w:rPr>
        <w:t xml:space="preserve"> حالات الإعاقة المصحوبة بتأخر نمائي، بما </w:t>
      </w:r>
      <w:r w:rsidRPr="005562DE">
        <w:rPr>
          <w:rFonts w:eastAsia="PMingLiU" w:cs="Simplified Arabic" w:hint="cs"/>
          <w:color w:val="000000"/>
          <w:sz w:val="22"/>
          <w:szCs w:val="22"/>
          <w:rtl/>
          <w:lang w:val="en-US" w:eastAsia="zh-TW"/>
        </w:rPr>
        <w:t>ي</w:t>
      </w:r>
      <w:r w:rsidRPr="005562DE">
        <w:rPr>
          <w:rFonts w:eastAsia="PMingLiU" w:cs="Simplified Arabic"/>
          <w:color w:val="000000"/>
          <w:sz w:val="22"/>
          <w:szCs w:val="22"/>
          <w:rtl/>
          <w:lang w:val="en-US" w:eastAsia="zh-TW"/>
        </w:rPr>
        <w:t xml:space="preserve">عزز </w:t>
      </w:r>
      <w:r w:rsidRPr="005562DE">
        <w:rPr>
          <w:rFonts w:eastAsia="PMingLiU" w:cs="Simplified Arabic" w:hint="cs"/>
          <w:color w:val="000000"/>
          <w:sz w:val="22"/>
          <w:szCs w:val="22"/>
          <w:rtl/>
          <w:lang w:val="en-US" w:eastAsia="zh-TW"/>
        </w:rPr>
        <w:t xml:space="preserve">النمو في </w:t>
      </w:r>
      <w:r w:rsidRPr="005562DE">
        <w:rPr>
          <w:rFonts w:eastAsia="PMingLiU" w:cs="Simplified Arabic"/>
          <w:color w:val="000000"/>
          <w:sz w:val="22"/>
          <w:szCs w:val="22"/>
          <w:rtl/>
          <w:lang w:val="en-US" w:eastAsia="zh-TW"/>
        </w:rPr>
        <w:t>بيئة أسرية داعمة</w:t>
      </w:r>
      <w:r w:rsidRPr="005562DE">
        <w:rPr>
          <w:rFonts w:eastAsia="PMingLiU" w:cs="Simplified Arabic" w:hint="cs"/>
          <w:color w:val="000000"/>
          <w:sz w:val="22"/>
          <w:szCs w:val="22"/>
          <w:rtl/>
          <w:lang w:val="en-US" w:eastAsia="zh-TW"/>
        </w:rPr>
        <w:t>.</w:t>
      </w:r>
    </w:p>
    <w:p w14:paraId="256D79B2"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 xml:space="preserve">في مجال </w:t>
      </w:r>
      <w:r w:rsidRPr="005562DE">
        <w:rPr>
          <w:rFonts w:eastAsia="PMingLiU" w:cs="Simplified Arabic"/>
          <w:color w:val="000000"/>
          <w:sz w:val="22"/>
          <w:szCs w:val="22"/>
          <w:rtl/>
          <w:lang w:val="en-US" w:eastAsia="zh-TW"/>
        </w:rPr>
        <w:t>التأهيل المهني والتمكين الاقتصادي</w:t>
      </w:r>
      <w:r w:rsidRPr="005562DE">
        <w:rPr>
          <w:rFonts w:eastAsia="PMingLiU" w:cs="Simplified Arabic" w:hint="cs"/>
          <w:color w:val="000000"/>
          <w:sz w:val="22"/>
          <w:szCs w:val="22"/>
          <w:rtl/>
          <w:lang w:val="en-US" w:eastAsia="zh-TW"/>
        </w:rPr>
        <w:t xml:space="preserve">، يتم </w:t>
      </w:r>
      <w:r w:rsidRPr="005562DE">
        <w:rPr>
          <w:rFonts w:eastAsia="PMingLiU" w:cs="Simplified Arabic"/>
          <w:color w:val="000000"/>
          <w:sz w:val="22"/>
          <w:szCs w:val="22"/>
          <w:rtl/>
          <w:lang w:val="en-US" w:eastAsia="zh-TW"/>
        </w:rPr>
        <w:t>تدريب الفتيات فوق سن 16 عاماً على مهارات مهنية وتأهيلهن</w:t>
      </w:r>
      <w:r w:rsidRPr="005562DE">
        <w:rPr>
          <w:rFonts w:eastAsia="PMingLiU" w:cs="Simplified Arabic" w:hint="cs"/>
          <w:color w:val="000000"/>
          <w:sz w:val="22"/>
          <w:szCs w:val="22"/>
          <w:rtl/>
          <w:lang w:val="en-US" w:eastAsia="zh-TW"/>
        </w:rPr>
        <w:t xml:space="preserve"> للاندماج</w:t>
      </w:r>
      <w:r w:rsidRPr="005562DE">
        <w:rPr>
          <w:rFonts w:eastAsia="PMingLiU" w:cs="Simplified Arabic"/>
          <w:color w:val="000000"/>
          <w:sz w:val="22"/>
          <w:szCs w:val="22"/>
          <w:rtl/>
          <w:lang w:val="en-US" w:eastAsia="zh-TW"/>
        </w:rPr>
        <w:t xml:space="preserve"> </w:t>
      </w:r>
      <w:r w:rsidRPr="005562DE">
        <w:rPr>
          <w:rFonts w:eastAsia="PMingLiU" w:cs="Simplified Arabic" w:hint="cs"/>
          <w:color w:val="000000"/>
          <w:sz w:val="22"/>
          <w:szCs w:val="22"/>
          <w:rtl/>
          <w:lang w:val="en-US" w:eastAsia="zh-TW"/>
        </w:rPr>
        <w:t xml:space="preserve">في </w:t>
      </w:r>
      <w:r w:rsidRPr="005562DE">
        <w:rPr>
          <w:rFonts w:eastAsia="PMingLiU" w:cs="Simplified Arabic"/>
          <w:color w:val="000000"/>
          <w:sz w:val="22"/>
          <w:szCs w:val="22"/>
          <w:rtl/>
          <w:lang w:val="en-US" w:eastAsia="zh-TW"/>
        </w:rPr>
        <w:t xml:space="preserve">سوق العمل أو في بيئات </w:t>
      </w:r>
      <w:r w:rsidRPr="005562DE">
        <w:rPr>
          <w:rFonts w:eastAsia="PMingLiU" w:cs="Simplified Arabic" w:hint="cs"/>
          <w:color w:val="000000"/>
          <w:sz w:val="22"/>
          <w:szCs w:val="22"/>
          <w:rtl/>
          <w:lang w:val="en-US" w:eastAsia="zh-TW"/>
        </w:rPr>
        <w:t xml:space="preserve">عمل </w:t>
      </w:r>
      <w:r w:rsidRPr="005562DE">
        <w:rPr>
          <w:rFonts w:eastAsia="PMingLiU" w:cs="Simplified Arabic"/>
          <w:color w:val="000000"/>
          <w:sz w:val="22"/>
          <w:szCs w:val="22"/>
          <w:rtl/>
          <w:lang w:val="en-US" w:eastAsia="zh-TW"/>
        </w:rPr>
        <w:t xml:space="preserve">محمية، بما </w:t>
      </w:r>
      <w:r w:rsidRPr="005562DE">
        <w:rPr>
          <w:rFonts w:eastAsia="PMingLiU" w:cs="Simplified Arabic" w:hint="cs"/>
          <w:color w:val="000000"/>
          <w:sz w:val="22"/>
          <w:szCs w:val="22"/>
          <w:rtl/>
          <w:lang w:val="en-US" w:eastAsia="zh-TW"/>
        </w:rPr>
        <w:t>يعزز</w:t>
      </w:r>
      <w:r w:rsidRPr="005562DE">
        <w:rPr>
          <w:rFonts w:eastAsia="PMingLiU" w:cs="Simplified Arabic"/>
          <w:color w:val="000000"/>
          <w:sz w:val="22"/>
          <w:szCs w:val="22"/>
          <w:rtl/>
          <w:lang w:val="en-US" w:eastAsia="zh-TW"/>
        </w:rPr>
        <w:t xml:space="preserve"> </w:t>
      </w:r>
      <w:r w:rsidRPr="005562DE">
        <w:rPr>
          <w:rFonts w:eastAsia="PMingLiU" w:cs="Simplified Arabic" w:hint="cs"/>
          <w:color w:val="000000"/>
          <w:sz w:val="22"/>
          <w:szCs w:val="22"/>
          <w:rtl/>
          <w:lang w:val="en-US" w:eastAsia="zh-TW"/>
        </w:rPr>
        <w:t>استقلاليتهن الاقتصادية.</w:t>
      </w:r>
    </w:p>
    <w:p w14:paraId="73E25A15"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في مجال الحماية من العنف، يتم</w:t>
      </w:r>
      <w:r w:rsidRPr="005562DE">
        <w:rPr>
          <w:rFonts w:eastAsia="PMingLiU" w:cs="Simplified Arabic"/>
          <w:color w:val="000000"/>
          <w:sz w:val="22"/>
          <w:szCs w:val="22"/>
          <w:rtl/>
          <w:lang w:val="en-US" w:eastAsia="zh-TW"/>
        </w:rPr>
        <w:t xml:space="preserve"> تنفيذ حملات وبرامج توع</w:t>
      </w:r>
      <w:r w:rsidRPr="005562DE">
        <w:rPr>
          <w:rFonts w:eastAsia="PMingLiU" w:cs="Simplified Arabic" w:hint="cs"/>
          <w:color w:val="000000"/>
          <w:sz w:val="22"/>
          <w:szCs w:val="22"/>
          <w:rtl/>
          <w:lang w:val="en-US" w:eastAsia="zh-TW"/>
        </w:rPr>
        <w:t>و</w:t>
      </w:r>
      <w:r w:rsidRPr="005562DE">
        <w:rPr>
          <w:rFonts w:eastAsia="PMingLiU" w:cs="Simplified Arabic"/>
          <w:color w:val="000000"/>
          <w:sz w:val="22"/>
          <w:szCs w:val="22"/>
          <w:rtl/>
          <w:lang w:val="en-US" w:eastAsia="zh-TW"/>
        </w:rPr>
        <w:t xml:space="preserve">ية لتعزيز </w:t>
      </w:r>
      <w:r w:rsidRPr="005562DE">
        <w:rPr>
          <w:rFonts w:eastAsia="PMingLiU" w:cs="Simplified Arabic" w:hint="cs"/>
          <w:color w:val="000000"/>
          <w:sz w:val="22"/>
          <w:szCs w:val="22"/>
          <w:rtl/>
          <w:lang w:val="en-US" w:eastAsia="zh-TW"/>
        </w:rPr>
        <w:t>حماية</w:t>
      </w:r>
      <w:r w:rsidRPr="005562DE">
        <w:rPr>
          <w:rFonts w:eastAsia="PMingLiU" w:cs="Simplified Arabic"/>
          <w:color w:val="000000"/>
          <w:sz w:val="22"/>
          <w:szCs w:val="22"/>
          <w:rtl/>
          <w:lang w:val="en-US" w:eastAsia="zh-TW"/>
        </w:rPr>
        <w:t xml:space="preserve"> النساء والفتيات ذوات الإعاقة</w:t>
      </w:r>
      <w:r w:rsidRPr="005562DE">
        <w:rPr>
          <w:rFonts w:eastAsia="PMingLiU" w:cs="Simplified Arabic" w:hint="cs"/>
          <w:color w:val="000000"/>
          <w:sz w:val="22"/>
          <w:szCs w:val="22"/>
          <w:rtl/>
          <w:lang w:val="en-US" w:eastAsia="zh-TW"/>
        </w:rPr>
        <w:t xml:space="preserve"> من جميع أشكال العنف والتمييز وسوء المعاملة. وتطبيق بروتوكول منع الإساءة والإهمال الذي يحدد آليات واضحة للإبلاغ والحماية. </w:t>
      </w:r>
    </w:p>
    <w:p w14:paraId="4DA6CF37"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فيما يتعلق بالموافقة الحرة والمستنيرة والأهلية القانونية، تُكفل للنساء والفتيات ذوات الإعاقة الموافقة الحرة والمستنيرة قبل الخضوع لأي علاج طبي أو نفسي، ولا تُ</w:t>
      </w:r>
      <w:r w:rsidRPr="005562DE">
        <w:rPr>
          <w:rFonts w:eastAsia="PMingLiU" w:cs="Simplified Arabic"/>
          <w:color w:val="000000"/>
          <w:sz w:val="22"/>
          <w:szCs w:val="22"/>
          <w:rtl/>
          <w:lang w:val="en-US" w:eastAsia="zh-TW"/>
        </w:rPr>
        <w:t xml:space="preserve">فرض أي قيود </w:t>
      </w:r>
      <w:r w:rsidRPr="005562DE">
        <w:rPr>
          <w:rFonts w:eastAsia="PMingLiU" w:cs="Simplified Arabic" w:hint="cs"/>
          <w:color w:val="000000"/>
          <w:sz w:val="22"/>
          <w:szCs w:val="22"/>
          <w:rtl/>
          <w:lang w:val="en-US" w:eastAsia="zh-TW"/>
        </w:rPr>
        <w:t>تمييزية</w:t>
      </w:r>
      <w:r w:rsidRPr="005562DE">
        <w:rPr>
          <w:rFonts w:eastAsia="PMingLiU" w:cs="Simplified Arabic"/>
          <w:color w:val="000000"/>
          <w:sz w:val="22"/>
          <w:szCs w:val="22"/>
          <w:rtl/>
          <w:lang w:val="en-US" w:eastAsia="zh-TW"/>
        </w:rPr>
        <w:t xml:space="preserve"> </w:t>
      </w:r>
      <w:r w:rsidRPr="005562DE">
        <w:rPr>
          <w:rFonts w:eastAsia="PMingLiU" w:cs="Simplified Arabic" w:hint="cs"/>
          <w:color w:val="000000"/>
          <w:sz w:val="22"/>
          <w:szCs w:val="22"/>
          <w:rtl/>
          <w:lang w:val="en-US" w:eastAsia="zh-TW"/>
        </w:rPr>
        <w:t>على أهليتهن القانونية</w:t>
      </w:r>
      <w:r w:rsidRPr="005562DE">
        <w:rPr>
          <w:rFonts w:eastAsia="PMingLiU" w:cs="Simplified Arabic"/>
          <w:color w:val="000000"/>
          <w:sz w:val="22"/>
          <w:szCs w:val="22"/>
          <w:rtl/>
          <w:lang w:val="en-US" w:eastAsia="zh-TW"/>
        </w:rPr>
        <w:t xml:space="preserve"> في تلقي الخدمات أو المشاركة في البرامج</w:t>
      </w:r>
      <w:r w:rsidRPr="005562DE">
        <w:rPr>
          <w:rFonts w:eastAsia="PMingLiU" w:cs="Simplified Arabic" w:hint="cs"/>
          <w:color w:val="000000"/>
          <w:sz w:val="22"/>
          <w:szCs w:val="22"/>
          <w:rtl/>
          <w:lang w:val="en-US" w:eastAsia="zh-TW"/>
        </w:rPr>
        <w:t xml:space="preserve"> المختلفة.</w:t>
      </w:r>
    </w:p>
    <w:p w14:paraId="136846ED" w14:textId="77777777" w:rsidR="005562DE" w:rsidRPr="005562DE" w:rsidRDefault="005562DE" w:rsidP="005562DE">
      <w:pPr>
        <w:numPr>
          <w:ilvl w:val="0"/>
          <w:numId w:val="29"/>
        </w:numPr>
        <w:tabs>
          <w:tab w:val="num" w:pos="2495"/>
        </w:tabs>
        <w:suppressAutoHyphens w:val="0"/>
        <w:bidi/>
        <w:spacing w:after="120" w:line="360" w:lineRule="exact"/>
        <w:ind w:left="2494" w:right="1247" w:hanging="544"/>
        <w:jc w:val="lowKashida"/>
        <w:rPr>
          <w:rFonts w:eastAsia="PMingLiU" w:cs="Simplified Arabic"/>
          <w:color w:val="000000"/>
          <w:sz w:val="22"/>
          <w:szCs w:val="22"/>
          <w:lang w:val="en-US" w:eastAsia="zh-TW"/>
        </w:rPr>
      </w:pPr>
      <w:r w:rsidRPr="005562DE">
        <w:rPr>
          <w:rFonts w:eastAsia="PMingLiU" w:cs="Simplified Arabic" w:hint="cs"/>
          <w:color w:val="000000"/>
          <w:sz w:val="22"/>
          <w:szCs w:val="22"/>
          <w:rtl/>
          <w:lang w:val="en-US" w:eastAsia="zh-TW"/>
        </w:rPr>
        <w:t xml:space="preserve">في مجال بيئة العمل والتعليم، يتم </w:t>
      </w:r>
      <w:r w:rsidRPr="005562DE">
        <w:rPr>
          <w:rFonts w:eastAsia="PMingLiU" w:cs="Simplified Arabic"/>
          <w:color w:val="000000"/>
          <w:sz w:val="22"/>
          <w:szCs w:val="22"/>
          <w:rtl/>
          <w:lang w:val="en-US" w:eastAsia="zh-TW"/>
        </w:rPr>
        <w:t xml:space="preserve">تطبيق </w:t>
      </w:r>
      <w:r w:rsidRPr="005562DE">
        <w:rPr>
          <w:rFonts w:eastAsia="PMingLiU" w:cs="Simplified Arabic" w:hint="cs"/>
          <w:color w:val="000000"/>
          <w:sz w:val="22"/>
          <w:szCs w:val="22"/>
          <w:rtl/>
          <w:lang w:val="en-US" w:eastAsia="zh-TW"/>
        </w:rPr>
        <w:t>خطط التنوع والإدماج</w:t>
      </w:r>
      <w:r w:rsidRPr="005562DE">
        <w:rPr>
          <w:rFonts w:eastAsia="PMingLiU" w:cs="Simplified Arabic"/>
          <w:color w:val="000000"/>
          <w:sz w:val="22"/>
          <w:szCs w:val="22"/>
          <w:rtl/>
          <w:lang w:val="en-US" w:eastAsia="zh-TW"/>
        </w:rPr>
        <w:t xml:space="preserve"> </w:t>
      </w:r>
      <w:r w:rsidRPr="005562DE">
        <w:rPr>
          <w:rFonts w:eastAsia="PMingLiU" w:cs="Simplified Arabic" w:hint="cs"/>
          <w:color w:val="000000"/>
          <w:sz w:val="22"/>
          <w:szCs w:val="22"/>
          <w:rtl/>
          <w:lang w:val="en-US" w:eastAsia="zh-TW"/>
        </w:rPr>
        <w:t>و</w:t>
      </w:r>
      <w:r w:rsidRPr="005562DE">
        <w:rPr>
          <w:rFonts w:eastAsia="PMingLiU" w:cs="Simplified Arabic"/>
          <w:color w:val="000000"/>
          <w:sz w:val="22"/>
          <w:szCs w:val="22"/>
          <w:rtl/>
          <w:lang w:val="en-US" w:eastAsia="zh-TW"/>
        </w:rPr>
        <w:t>الكفاءة الثقافية</w:t>
      </w:r>
      <w:r w:rsidRPr="005562DE">
        <w:rPr>
          <w:rFonts w:eastAsia="PMingLiU" w:cs="Simplified Arabic" w:hint="cs"/>
          <w:color w:val="000000"/>
          <w:sz w:val="22"/>
          <w:szCs w:val="22"/>
          <w:rtl/>
          <w:lang w:val="en-US" w:eastAsia="zh-TW"/>
        </w:rPr>
        <w:t xml:space="preserve"> </w:t>
      </w:r>
      <w:r w:rsidRPr="005562DE">
        <w:rPr>
          <w:rFonts w:eastAsia="PMingLiU" w:cs="Simplified Arabic"/>
          <w:color w:val="000000"/>
          <w:sz w:val="22"/>
          <w:szCs w:val="22"/>
          <w:rtl/>
          <w:lang w:val="en-US" w:eastAsia="zh-TW"/>
        </w:rPr>
        <w:t xml:space="preserve">لمنع أي شكل من أشكال التمييز القائم على </w:t>
      </w:r>
      <w:r w:rsidRPr="005562DE">
        <w:rPr>
          <w:rFonts w:eastAsia="PMingLiU" w:cs="Simplified Arabic" w:hint="cs"/>
          <w:color w:val="000000"/>
          <w:sz w:val="22"/>
          <w:szCs w:val="22"/>
          <w:rtl/>
          <w:lang w:val="en-US" w:eastAsia="zh-TW"/>
        </w:rPr>
        <w:t>الجنس أو الإعاقة أو غيرها، وتُطبق</w:t>
      </w:r>
      <w:r w:rsidRPr="005562DE">
        <w:rPr>
          <w:rFonts w:eastAsia="PMingLiU" w:cs="Simplified Arabic"/>
          <w:color w:val="000000"/>
          <w:sz w:val="22"/>
          <w:szCs w:val="22"/>
          <w:rtl/>
          <w:lang w:val="en-US" w:eastAsia="zh-TW"/>
        </w:rPr>
        <w:t xml:space="preserve"> مدونة قواعد السلوك والأخلاق التي تنظم علاقة </w:t>
      </w:r>
      <w:r w:rsidRPr="005562DE">
        <w:rPr>
          <w:rFonts w:eastAsia="PMingLiU" w:cs="Simplified Arabic" w:hint="cs"/>
          <w:color w:val="000000"/>
          <w:sz w:val="22"/>
          <w:szCs w:val="22"/>
          <w:rtl/>
          <w:lang w:val="en-US" w:eastAsia="zh-TW"/>
        </w:rPr>
        <w:t>العاملين والعاملات بمن فيهم</w:t>
      </w:r>
      <w:r w:rsidRPr="005562DE">
        <w:rPr>
          <w:rFonts w:eastAsia="PMingLiU" w:cs="Simplified Arabic"/>
          <w:color w:val="000000"/>
          <w:sz w:val="22"/>
          <w:szCs w:val="22"/>
          <w:rtl/>
          <w:lang w:val="en-US" w:eastAsia="zh-TW"/>
        </w:rPr>
        <w:t xml:space="preserve"> </w:t>
      </w:r>
      <w:r w:rsidRPr="005562DE">
        <w:rPr>
          <w:rFonts w:eastAsia="PMingLiU" w:cs="Simplified Arabic" w:hint="cs"/>
          <w:color w:val="000000"/>
          <w:sz w:val="22"/>
          <w:szCs w:val="22"/>
          <w:rtl/>
          <w:lang w:val="en-US" w:eastAsia="zh-TW"/>
        </w:rPr>
        <w:t>الأشخاص</w:t>
      </w:r>
      <w:r w:rsidRPr="005562DE">
        <w:rPr>
          <w:rFonts w:eastAsia="PMingLiU" w:cs="Simplified Arabic"/>
          <w:color w:val="000000"/>
          <w:sz w:val="22"/>
          <w:szCs w:val="22"/>
          <w:rtl/>
          <w:lang w:val="en-US" w:eastAsia="zh-TW"/>
        </w:rPr>
        <w:t xml:space="preserve"> ذو</w:t>
      </w:r>
      <w:r w:rsidRPr="005562DE">
        <w:rPr>
          <w:rFonts w:eastAsia="PMingLiU" w:cs="Simplified Arabic" w:hint="cs"/>
          <w:color w:val="000000"/>
          <w:sz w:val="22"/>
          <w:szCs w:val="22"/>
          <w:rtl/>
          <w:lang w:val="en-US" w:eastAsia="zh-TW"/>
        </w:rPr>
        <w:t>و</w:t>
      </w:r>
      <w:r w:rsidRPr="005562DE">
        <w:rPr>
          <w:rFonts w:eastAsia="PMingLiU" w:cs="Simplified Arabic"/>
          <w:color w:val="000000"/>
          <w:sz w:val="22"/>
          <w:szCs w:val="22"/>
          <w:rtl/>
          <w:lang w:val="en-US" w:eastAsia="zh-TW"/>
        </w:rPr>
        <w:t xml:space="preserve"> الإعاقة </w:t>
      </w:r>
      <w:r w:rsidRPr="005562DE">
        <w:rPr>
          <w:rFonts w:eastAsia="PMingLiU" w:cs="Simplified Arabic" w:hint="cs"/>
          <w:color w:val="000000"/>
          <w:sz w:val="22"/>
          <w:szCs w:val="22"/>
          <w:rtl/>
          <w:lang w:val="en-US" w:eastAsia="zh-TW"/>
        </w:rPr>
        <w:t>ب</w:t>
      </w:r>
      <w:r w:rsidRPr="005562DE">
        <w:rPr>
          <w:rFonts w:eastAsia="PMingLiU" w:cs="Simplified Arabic"/>
          <w:color w:val="000000"/>
          <w:sz w:val="22"/>
          <w:szCs w:val="22"/>
          <w:rtl/>
          <w:lang w:val="en-US" w:eastAsia="zh-TW"/>
        </w:rPr>
        <w:t>المستفيدين</w:t>
      </w:r>
      <w:r w:rsidRPr="005562DE">
        <w:rPr>
          <w:rFonts w:eastAsia="PMingLiU" w:cs="Simplified Arabic" w:hint="cs"/>
          <w:color w:val="000000"/>
          <w:sz w:val="22"/>
          <w:szCs w:val="22"/>
          <w:rtl/>
          <w:lang w:val="en-US" w:eastAsia="zh-TW"/>
        </w:rPr>
        <w:t>.</w:t>
      </w:r>
    </w:p>
    <w:p w14:paraId="2275B2B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وفي إطار تعزيز تكافؤ الفرص وإدماج الأشخاص ذوي الإعاقة، في مسارات التعليم والتأهيل والتمكين الاقتصادي، أطلق مركز الشفلح مبادرة </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إسهام</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الهادفة</w:t>
      </w:r>
      <w:r w:rsidRPr="005562DE">
        <w:rPr>
          <w:rFonts w:ascii="Simplified Arabic" w:eastAsia="Calibri" w:hAnsi="Simplified Arabic" w:cs="Simplified Arabic"/>
          <w:color w:val="000000"/>
          <w:kern w:val="14"/>
          <w:szCs w:val="22"/>
          <w:rtl/>
          <w:lang w:val="en-US"/>
          <w14:ligatures w14:val="standardContextual"/>
        </w:rPr>
        <w:t xml:space="preserve"> إلى دعم الدمج المهني والاجتماعي للأشخاص ذوي الإعاقة الذهنية واضطراب طيف التوحد من </w:t>
      </w:r>
      <w:r w:rsidRPr="005562DE">
        <w:rPr>
          <w:rFonts w:ascii="Simplified Arabic" w:eastAsia="Calibri" w:hAnsi="Simplified Arabic" w:cs="Simplified Arabic" w:hint="cs"/>
          <w:color w:val="000000"/>
          <w:kern w:val="14"/>
          <w:szCs w:val="22"/>
          <w:rtl/>
          <w:lang w:val="en-US"/>
          <w14:ligatures w14:val="standardContextual"/>
        </w:rPr>
        <w:t>الجنسين</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وقد ركزت المبادرة على تغيير الصور النمطية وتعزيز وعي المجتمع وأصحاب العمل بقدرات هذه الفئة، من خلال </w:t>
      </w:r>
      <w:r w:rsidRPr="005562DE">
        <w:rPr>
          <w:rFonts w:ascii="Simplified Arabic" w:eastAsia="Calibri" w:hAnsi="Simplified Arabic" w:cs="Simplified Arabic" w:hint="cs"/>
          <w:color w:val="000000"/>
          <w:kern w:val="14"/>
          <w:szCs w:val="22"/>
          <w:rtl/>
          <w:lang w:val="en-US"/>
          <w14:ligatures w14:val="standardContextual"/>
        </w:rPr>
        <w:t>توفير</w:t>
      </w:r>
      <w:r w:rsidRPr="005562DE">
        <w:rPr>
          <w:rFonts w:ascii="Simplified Arabic" w:eastAsia="Calibri" w:hAnsi="Simplified Arabic" w:cs="Simplified Arabic"/>
          <w:color w:val="000000"/>
          <w:kern w:val="14"/>
          <w:szCs w:val="22"/>
          <w:rtl/>
          <w:lang w:val="en-US"/>
          <w14:ligatures w14:val="standardContextual"/>
        </w:rPr>
        <w:t xml:space="preserve"> فرص تدريب عملي وتجارب ميدانية في بيئات عمل حقيقية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وقد أسهمت</w:t>
      </w:r>
      <w:r w:rsidRPr="005562DE">
        <w:rPr>
          <w:rFonts w:ascii="Simplified Arabic" w:eastAsia="Calibri" w:hAnsi="Simplified Arabic" w:cs="Simplified Arabic" w:hint="cs"/>
          <w:color w:val="000000"/>
          <w:kern w:val="14"/>
          <w:szCs w:val="22"/>
          <w:rtl/>
          <w:lang w:val="en-US"/>
          <w14:ligatures w14:val="standardContextual"/>
        </w:rPr>
        <w:t xml:space="preserve"> هذه</w:t>
      </w:r>
      <w:r w:rsidRPr="005562DE">
        <w:rPr>
          <w:rFonts w:ascii="Simplified Arabic" w:eastAsia="Calibri" w:hAnsi="Simplified Arabic" w:cs="Simplified Arabic"/>
          <w:color w:val="000000"/>
          <w:kern w:val="14"/>
          <w:szCs w:val="22"/>
          <w:rtl/>
          <w:lang w:val="en-US"/>
          <w14:ligatures w14:val="standardContextual"/>
        </w:rPr>
        <w:t xml:space="preserve"> المبادرة في توفير فرص تدريب وتأهيل مهني للمستفيدين من الجنسين ضمن الفئة العمرية التي يخدمها المركز، بما يعزز جاهزيتهم للاندماج في سوق العمل</w:t>
      </w:r>
      <w:r w:rsidRPr="005562DE">
        <w:rPr>
          <w:rFonts w:ascii="Simplified Arabic" w:eastAsia="Calibri" w:hAnsi="Simplified Arabic" w:cs="Simplified Arabic"/>
          <w:color w:val="000000"/>
          <w:kern w:val="14"/>
          <w:szCs w:val="22"/>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p>
    <w:p w14:paraId="1854D372"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lastRenderedPageBreak/>
        <w:tab/>
      </w:r>
      <w:r w:rsidRPr="005562DE">
        <w:rPr>
          <w:rFonts w:eastAsia="PMingLiU" w:cs="Simplified Arabic"/>
          <w:b/>
          <w:bCs/>
          <w:sz w:val="26"/>
          <w:szCs w:val="26"/>
          <w:rtl/>
        </w:rPr>
        <w:tab/>
      </w:r>
      <w:r w:rsidRPr="005562DE">
        <w:rPr>
          <w:rFonts w:ascii="Simplified Arabic" w:eastAsia="DengXian" w:hAnsi="Simplified Arabic" w:cs="Simplified Arabic"/>
          <w:b/>
          <w:bCs/>
          <w:color w:val="000000"/>
          <w:sz w:val="26"/>
          <w:szCs w:val="26"/>
          <w:rtl/>
        </w:rPr>
        <w:t xml:space="preserve">ص-  </w:t>
      </w:r>
      <w:r w:rsidRPr="005562DE">
        <w:rPr>
          <w:rFonts w:ascii="Simplified Arabic" w:eastAsia="DengXian" w:hAnsi="Simplified Arabic" w:cs="Simplified Arabic"/>
          <w:b/>
          <w:bCs/>
          <w:color w:val="000000"/>
          <w:sz w:val="26"/>
          <w:szCs w:val="26"/>
          <w:rtl/>
        </w:rPr>
        <w:tab/>
        <w:t>الفقرة 22 (أ) و(ب) من قائمة المسائل بشأن المسائل الجنسانية وتغيّر المناخ</w:t>
      </w:r>
    </w:p>
    <w:p w14:paraId="09407729"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22(أ) من قائمة المسائل</w:t>
      </w:r>
    </w:p>
    <w:p w14:paraId="092822F6"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تولي الدولة أهمية لمشاركة المرأة في وضع وتنفيذ مبادرات تغير المناخ، </w:t>
      </w:r>
      <w:r w:rsidRPr="005562DE">
        <w:rPr>
          <w:rFonts w:ascii="Simplified Arabic" w:eastAsia="Calibri" w:hAnsi="Simplified Arabic" w:cs="Simplified Arabic" w:hint="cs"/>
          <w:color w:val="000000"/>
          <w:kern w:val="14"/>
          <w:szCs w:val="22"/>
          <w:rtl/>
          <w:lang w:val="en-US"/>
          <w14:ligatures w14:val="standardContextual"/>
        </w:rPr>
        <w:t>وتعزز</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إشراكها</w:t>
      </w:r>
      <w:r w:rsidRPr="005562DE">
        <w:rPr>
          <w:rFonts w:ascii="Simplified Arabic" w:eastAsia="Calibri" w:hAnsi="Simplified Arabic" w:cs="Simplified Arabic"/>
          <w:color w:val="000000"/>
          <w:kern w:val="14"/>
          <w:szCs w:val="22"/>
          <w:rtl/>
          <w:lang w:val="en-US"/>
          <w14:ligatures w14:val="standardContextual"/>
        </w:rPr>
        <w:t xml:space="preserve"> في تصميم وتنفيذ سياسات وبرامج تغير المناخ </w:t>
      </w:r>
      <w:r w:rsidRPr="005562DE">
        <w:rPr>
          <w:rFonts w:ascii="Simplified Arabic" w:eastAsia="Calibri" w:hAnsi="Simplified Arabic" w:cs="Simplified Arabic" w:hint="cs"/>
          <w:color w:val="000000"/>
          <w:kern w:val="14"/>
          <w:szCs w:val="22"/>
          <w:rtl/>
          <w:lang w:val="en-US"/>
          <w14:ligatures w14:val="standardContextual"/>
        </w:rPr>
        <w:t>من خلال مشاركتها في اللجان والهيئات الوطنية المعنية بتغير المناخ وعمليات صنع القرار المتعلقة بالتنفيذ والتخطيط المتابعة. كما تدعم الدولة مشاركة المرأة في البرامج والمبادرات ذات الصلة بالتكيف مع تغير المناخ والتخفيف من آثاره بما في ذلك المبادرات المرتبطة بإدارة الموارد الطبيعية والأراضي الجافة، وبالتعاون مع الشركاء الإقليميين والدوليين.</w:t>
      </w:r>
    </w:p>
    <w:p w14:paraId="63D1DA48"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22(ب) من قائمة المسائل</w:t>
      </w:r>
    </w:p>
    <w:p w14:paraId="04AFEEBA"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تعمل الدولة على</w:t>
      </w:r>
      <w:r w:rsidRPr="005562DE">
        <w:rPr>
          <w:rFonts w:ascii="Simplified Arabic" w:eastAsia="Calibri" w:hAnsi="Simplified Arabic" w:cs="Simplified Arabic"/>
          <w:color w:val="000000"/>
          <w:kern w:val="14"/>
          <w:szCs w:val="22"/>
          <w:rtl/>
          <w:lang w:val="en-US"/>
          <w14:ligatures w14:val="standardContextual"/>
        </w:rPr>
        <w:t xml:space="preserve"> دمج المنظور الجنس</w:t>
      </w:r>
      <w:r w:rsidRPr="005562DE">
        <w:rPr>
          <w:rFonts w:ascii="Simplified Arabic" w:eastAsia="Calibri" w:hAnsi="Simplified Arabic" w:cs="Simplified Arabic" w:hint="cs"/>
          <w:color w:val="000000"/>
          <w:kern w:val="14"/>
          <w:szCs w:val="22"/>
          <w:rtl/>
          <w:lang w:val="en-US"/>
          <w14:ligatures w14:val="standardContextual"/>
        </w:rPr>
        <w:t>اني</w:t>
      </w:r>
      <w:r w:rsidRPr="005562DE">
        <w:rPr>
          <w:rFonts w:ascii="Simplified Arabic" w:eastAsia="Calibri" w:hAnsi="Simplified Arabic" w:cs="Simplified Arabic"/>
          <w:color w:val="000000"/>
          <w:kern w:val="14"/>
          <w:szCs w:val="22"/>
          <w:rtl/>
          <w:lang w:val="en-US"/>
          <w14:ligatures w14:val="standardContextual"/>
        </w:rPr>
        <w:t xml:space="preserve"> بشكل منهجي في </w:t>
      </w:r>
      <w:r w:rsidRPr="005562DE">
        <w:rPr>
          <w:rFonts w:ascii="Simplified Arabic" w:eastAsia="Calibri" w:hAnsi="Simplified Arabic" w:cs="Simplified Arabic" w:hint="cs"/>
          <w:color w:val="000000"/>
          <w:kern w:val="14"/>
          <w:szCs w:val="22"/>
          <w:rtl/>
          <w:lang w:val="en-US"/>
          <w14:ligatures w14:val="standardContextual"/>
        </w:rPr>
        <w:t>استراتيجيات</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خطط التكيف مع تغير المناخ والتخفيف من آثاره.</w:t>
      </w:r>
      <w:r w:rsidRPr="005562DE">
        <w:rPr>
          <w:rFonts w:ascii="Simplified Arabic" w:eastAsia="Calibri" w:hAnsi="Simplified Arabic" w:cs="Simplified Arabic" w:hint="cs"/>
          <w:color w:val="000000"/>
          <w:kern w:val="14"/>
          <w:szCs w:val="22"/>
          <w:rtl/>
          <w:lang w:val="en-US"/>
          <w14:ligatures w14:val="standardContextual"/>
        </w:rPr>
        <w:t xml:space="preserve"> بما يضمن معالجة الآثار المتباينة لتغير المناخ على النساء والرجال، ولاسيما النساء والفتيات.</w:t>
      </w:r>
      <w:r w:rsidRPr="005562DE">
        <w:rPr>
          <w:rFonts w:ascii="Simplified Arabic" w:eastAsia="Calibri" w:hAnsi="Simplified Arabic" w:cs="Simplified Arabic"/>
          <w:color w:val="000000"/>
          <w:kern w:val="14"/>
          <w:szCs w:val="22"/>
          <w:rtl/>
          <w:lang w:val="en-US"/>
          <w14:ligatures w14:val="standardContextual"/>
        </w:rPr>
        <w:t xml:space="preserve"> </w:t>
      </w:r>
    </w:p>
    <w:p w14:paraId="6C65FEA1"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DengXian" w:hAnsi="Simplified Arabic" w:cs="Simplified Arabic" w:hint="cs"/>
          <w:b/>
          <w:bCs/>
          <w:color w:val="000000"/>
          <w:sz w:val="26"/>
          <w:szCs w:val="26"/>
          <w:rtl/>
        </w:rPr>
        <w:t>ق</w:t>
      </w:r>
      <w:r w:rsidRPr="005562DE">
        <w:rPr>
          <w:rFonts w:ascii="Simplified Arabic" w:eastAsia="DengXian" w:hAnsi="Simplified Arabic" w:cs="Simplified Arabic"/>
          <w:b/>
          <w:bCs/>
          <w:color w:val="000000"/>
          <w:sz w:val="26"/>
          <w:szCs w:val="26"/>
          <w:rtl/>
        </w:rPr>
        <w:t xml:space="preserve">-  </w:t>
      </w:r>
      <w:r w:rsidRPr="005562DE">
        <w:rPr>
          <w:rFonts w:ascii="Simplified Arabic" w:eastAsia="DengXian" w:hAnsi="Simplified Arabic" w:cs="Simplified Arabic"/>
          <w:b/>
          <w:bCs/>
          <w:color w:val="000000"/>
          <w:sz w:val="26"/>
          <w:szCs w:val="26"/>
          <w:rtl/>
        </w:rPr>
        <w:tab/>
        <w:t>الفقرة 23 (أ) و(ب) و(ج) من قائمة المسائل بشأن الزواج والعلاقات الأسرية</w:t>
      </w:r>
    </w:p>
    <w:p w14:paraId="1FE65503"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23(أ) من قائمة المسائل</w:t>
      </w:r>
    </w:p>
    <w:p w14:paraId="62580491"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ينظم قانون الأسرة مسألة سن الزواج وفقاً لأحكام المادة </w:t>
      </w:r>
      <w:r w:rsidRPr="005562DE">
        <w:rPr>
          <w:rFonts w:ascii="Simplified Arabic" w:eastAsia="Calibri" w:hAnsi="Simplified Arabic" w:cs="Simplified Arabic"/>
          <w:color w:val="000000"/>
          <w:kern w:val="14"/>
          <w:szCs w:val="22"/>
          <w:rtl/>
          <w:lang w:val="en-US"/>
          <w14:ligatures w14:val="standardContextual"/>
        </w:rPr>
        <w:t xml:space="preserve">(17) </w:t>
      </w:r>
      <w:r w:rsidRPr="005562DE">
        <w:rPr>
          <w:rFonts w:ascii="Simplified Arabic" w:eastAsia="Calibri" w:hAnsi="Simplified Arabic" w:cs="Simplified Arabic" w:hint="cs"/>
          <w:color w:val="000000"/>
          <w:kern w:val="14"/>
          <w:szCs w:val="22"/>
          <w:rtl/>
          <w:lang w:val="en-US"/>
          <w14:ligatures w14:val="standardContextual"/>
        </w:rPr>
        <w:t>التي تنص على</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عدم</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ت</w:t>
      </w:r>
      <w:r w:rsidRPr="005562DE">
        <w:rPr>
          <w:rFonts w:ascii="Simplified Arabic" w:eastAsia="Calibri" w:hAnsi="Simplified Arabic" w:cs="Simplified Arabic"/>
          <w:color w:val="000000"/>
          <w:kern w:val="14"/>
          <w:szCs w:val="22"/>
          <w:rtl/>
          <w:lang w:val="en-US"/>
          <w14:ligatures w14:val="standardContextual"/>
        </w:rPr>
        <w:t>وث</w:t>
      </w:r>
      <w:r w:rsidRPr="005562DE">
        <w:rPr>
          <w:rFonts w:ascii="Simplified Arabic" w:eastAsia="Calibri" w:hAnsi="Simplified Arabic" w:cs="Simplified Arabic" w:hint="cs"/>
          <w:color w:val="000000"/>
          <w:kern w:val="14"/>
          <w:szCs w:val="22"/>
          <w:rtl/>
          <w:lang w:val="en-US"/>
          <w14:ligatures w14:val="standardContextual"/>
        </w:rPr>
        <w:t>ي</w:t>
      </w:r>
      <w:r w:rsidRPr="005562DE">
        <w:rPr>
          <w:rFonts w:ascii="Simplified Arabic" w:eastAsia="Calibri" w:hAnsi="Simplified Arabic" w:cs="Simplified Arabic"/>
          <w:color w:val="000000"/>
          <w:kern w:val="14"/>
          <w:szCs w:val="22"/>
          <w:rtl/>
          <w:lang w:val="en-US"/>
          <w14:ligatures w14:val="standardContextual"/>
        </w:rPr>
        <w:t xml:space="preserve">ق </w:t>
      </w:r>
      <w:r w:rsidRPr="005562DE">
        <w:rPr>
          <w:rFonts w:ascii="Simplified Arabic" w:eastAsia="Calibri" w:hAnsi="Simplified Arabic" w:cs="Simplified Arabic" w:hint="cs"/>
          <w:color w:val="000000"/>
          <w:kern w:val="14"/>
          <w:szCs w:val="22"/>
          <w:rtl/>
          <w:lang w:val="en-US"/>
          <w14:ligatures w14:val="standardContextual"/>
        </w:rPr>
        <w:t xml:space="preserve">عقد </w:t>
      </w:r>
      <w:r w:rsidRPr="005562DE">
        <w:rPr>
          <w:rFonts w:ascii="Simplified Arabic" w:eastAsia="Calibri" w:hAnsi="Simplified Arabic" w:cs="Simplified Arabic"/>
          <w:color w:val="000000"/>
          <w:kern w:val="14"/>
          <w:szCs w:val="22"/>
          <w:rtl/>
          <w:lang w:val="en-US"/>
          <w14:ligatures w14:val="standardContextual"/>
        </w:rPr>
        <w:t xml:space="preserve">زواج </w:t>
      </w:r>
      <w:r w:rsidRPr="005562DE">
        <w:rPr>
          <w:rFonts w:ascii="Simplified Arabic" w:eastAsia="Calibri" w:hAnsi="Simplified Arabic" w:cs="Simplified Arabic" w:hint="cs"/>
          <w:color w:val="000000"/>
          <w:kern w:val="14"/>
          <w:szCs w:val="22"/>
          <w:rtl/>
          <w:lang w:val="en-US"/>
          <w14:ligatures w14:val="standardContextual"/>
        </w:rPr>
        <w:t>الذكر</w:t>
      </w:r>
      <w:r w:rsidRPr="005562DE">
        <w:rPr>
          <w:rFonts w:ascii="Simplified Arabic" w:eastAsia="Calibri" w:hAnsi="Simplified Arabic" w:cs="Simplified Arabic"/>
          <w:color w:val="000000"/>
          <w:kern w:val="14"/>
          <w:szCs w:val="22"/>
          <w:rtl/>
          <w:lang w:val="en-US"/>
          <w14:ligatures w14:val="standardContextual"/>
        </w:rPr>
        <w:t xml:space="preserve"> قبل </w:t>
      </w:r>
      <w:r w:rsidRPr="005562DE">
        <w:rPr>
          <w:rFonts w:ascii="Simplified Arabic" w:eastAsia="Calibri" w:hAnsi="Simplified Arabic" w:cs="Simplified Arabic" w:hint="cs"/>
          <w:color w:val="000000"/>
          <w:kern w:val="14"/>
          <w:szCs w:val="22"/>
          <w:rtl/>
          <w:lang w:val="en-US"/>
          <w14:ligatures w14:val="standardContextual"/>
        </w:rPr>
        <w:t>إ</w:t>
      </w:r>
      <w:r w:rsidRPr="005562DE">
        <w:rPr>
          <w:rFonts w:ascii="Simplified Arabic" w:eastAsia="Calibri" w:hAnsi="Simplified Arabic" w:cs="Simplified Arabic"/>
          <w:color w:val="000000"/>
          <w:kern w:val="14"/>
          <w:szCs w:val="22"/>
          <w:rtl/>
          <w:lang w:val="en-US"/>
          <w14:ligatures w14:val="standardContextual"/>
        </w:rPr>
        <w:t>تمام</w:t>
      </w:r>
      <w:r w:rsidRPr="005562DE">
        <w:rPr>
          <w:rFonts w:ascii="Simplified Arabic" w:eastAsia="Calibri" w:hAnsi="Simplified Arabic" w:cs="Simplified Arabic" w:hint="cs"/>
          <w:color w:val="000000"/>
          <w:kern w:val="14"/>
          <w:szCs w:val="22"/>
          <w:rtl/>
          <w:lang w:val="en-US"/>
          <w14:ligatures w14:val="standardContextual"/>
        </w:rPr>
        <w:t>ه</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سن ال</w:t>
      </w:r>
      <w:r w:rsidRPr="005562DE">
        <w:rPr>
          <w:rFonts w:ascii="Simplified Arabic" w:eastAsia="Calibri" w:hAnsi="Simplified Arabic" w:cs="Simplified Arabic"/>
          <w:color w:val="000000"/>
          <w:kern w:val="14"/>
          <w:szCs w:val="22"/>
          <w:rtl/>
          <w:lang w:val="en-US"/>
          <w14:ligatures w14:val="standardContextual"/>
        </w:rPr>
        <w:t>ث</w:t>
      </w:r>
      <w:r w:rsidRPr="005562DE">
        <w:rPr>
          <w:rFonts w:ascii="Simplified Arabic" w:eastAsia="Calibri" w:hAnsi="Simplified Arabic" w:cs="Simplified Arabic" w:hint="cs"/>
          <w:color w:val="000000"/>
          <w:kern w:val="14"/>
          <w:szCs w:val="22"/>
          <w:rtl/>
          <w:lang w:val="en-US"/>
          <w14:ligatures w14:val="standardContextual"/>
        </w:rPr>
        <w:t>ا</w:t>
      </w:r>
      <w:r w:rsidRPr="005562DE">
        <w:rPr>
          <w:rFonts w:ascii="Simplified Arabic" w:eastAsia="Calibri" w:hAnsi="Simplified Arabic" w:cs="Simplified Arabic"/>
          <w:color w:val="000000"/>
          <w:kern w:val="14"/>
          <w:szCs w:val="22"/>
          <w:rtl/>
          <w:lang w:val="en-US"/>
          <w14:ligatures w14:val="standardContextual"/>
        </w:rPr>
        <w:t>من</w:t>
      </w:r>
      <w:r w:rsidRPr="005562DE">
        <w:rPr>
          <w:rFonts w:ascii="Simplified Arabic" w:eastAsia="Calibri" w:hAnsi="Simplified Arabic" w:cs="Simplified Arabic" w:hint="cs"/>
          <w:color w:val="000000"/>
          <w:kern w:val="14"/>
          <w:szCs w:val="22"/>
          <w:rtl/>
          <w:lang w:val="en-US"/>
          <w14:ligatures w14:val="standardContextual"/>
        </w:rPr>
        <w:t>ة</w:t>
      </w:r>
      <w:r w:rsidRPr="005562DE">
        <w:rPr>
          <w:rFonts w:ascii="Simplified Arabic" w:eastAsia="Calibri" w:hAnsi="Simplified Arabic" w:cs="Simplified Arabic"/>
          <w:color w:val="000000"/>
          <w:kern w:val="14"/>
          <w:szCs w:val="22"/>
          <w:rtl/>
          <w:lang w:val="en-US"/>
          <w14:ligatures w14:val="standardContextual"/>
        </w:rPr>
        <w:t xml:space="preserve"> عشرة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والأنثى</w:t>
      </w:r>
      <w:r w:rsidRPr="005562DE">
        <w:rPr>
          <w:rFonts w:ascii="Simplified Arabic" w:eastAsia="Calibri" w:hAnsi="Simplified Arabic" w:cs="Simplified Arabic"/>
          <w:color w:val="000000"/>
          <w:kern w:val="14"/>
          <w:szCs w:val="22"/>
          <w:rtl/>
          <w:lang w:val="en-US"/>
          <w14:ligatures w14:val="standardContextual"/>
        </w:rPr>
        <w:t xml:space="preserve"> قبل </w:t>
      </w:r>
      <w:r w:rsidRPr="005562DE">
        <w:rPr>
          <w:rFonts w:ascii="Simplified Arabic" w:eastAsia="Calibri" w:hAnsi="Simplified Arabic" w:cs="Simplified Arabic" w:hint="cs"/>
          <w:color w:val="000000"/>
          <w:kern w:val="14"/>
          <w:szCs w:val="22"/>
          <w:rtl/>
          <w:lang w:val="en-US"/>
          <w14:ligatures w14:val="standardContextual"/>
        </w:rPr>
        <w:t>إتمامها سن السادسة عشرة،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إلا بعد توافر شروط تشمل موافقة ولي الأمر، ورضا طرفي العقد، والحصول على أذن القاضي المختص.</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ويُعد هذا الحكم هو</w:t>
      </w:r>
      <w:r w:rsidRPr="005562DE">
        <w:rPr>
          <w:rFonts w:ascii="Simplified Arabic" w:eastAsia="Calibri" w:hAnsi="Simplified Arabic" w:cs="Simplified Arabic"/>
          <w:color w:val="000000"/>
          <w:kern w:val="14"/>
          <w:szCs w:val="22"/>
          <w:rtl/>
          <w:lang w:val="en-US"/>
          <w14:ligatures w14:val="standardContextual"/>
        </w:rPr>
        <w:t xml:space="preserve"> القاعدة العامة</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بينما تقتصر الاستثناءا</w:t>
      </w:r>
      <w:r w:rsidRPr="005562DE">
        <w:rPr>
          <w:rFonts w:ascii="Simplified Arabic" w:eastAsia="Calibri" w:hAnsi="Simplified Arabic" w:cs="Simplified Arabic" w:hint="eastAsia"/>
          <w:color w:val="000000"/>
          <w:kern w:val="14"/>
          <w:szCs w:val="22"/>
          <w:rtl/>
          <w:lang w:val="en-US"/>
          <w14:ligatures w14:val="standardContextual"/>
        </w:rPr>
        <w:t>ت</w:t>
      </w:r>
      <w:r w:rsidRPr="005562DE">
        <w:rPr>
          <w:rFonts w:ascii="Simplified Arabic" w:eastAsia="Calibri" w:hAnsi="Simplified Arabic" w:cs="Simplified Arabic" w:hint="cs"/>
          <w:color w:val="000000"/>
          <w:kern w:val="14"/>
          <w:szCs w:val="22"/>
          <w:rtl/>
          <w:lang w:val="en-US"/>
          <w14:ligatures w14:val="standardContextual"/>
        </w:rPr>
        <w:t xml:space="preserve"> على حالات محدودة ونادرة تُقدر فيها ظروف خاصة،</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 xml:space="preserve">في حدود ضيقة جداً تقتضيها بعض الاعتبارات الاجتماعية الاستثنائية لدى المجتمع القطري. كما أن هذا الاستثناء يشترط موافقة القاضي الذي ينظر إلى تلك المصلحة الاجتماعية بعد التأكد بأنهما </w:t>
      </w:r>
      <w:r w:rsidRPr="005562DE">
        <w:rPr>
          <w:rFonts w:ascii="Simplified Arabic" w:eastAsia="Calibri" w:hAnsi="Simplified Arabic" w:cs="Simplified Arabic" w:hint="cs"/>
          <w:color w:val="000000"/>
          <w:kern w:val="14"/>
          <w:szCs w:val="22"/>
          <w:rtl/>
          <w:lang w:val="en-US"/>
          <w14:ligatures w14:val="standardContextual"/>
        </w:rPr>
        <w:t>قادران</w:t>
      </w:r>
      <w:r w:rsidRPr="005562DE">
        <w:rPr>
          <w:rFonts w:ascii="Simplified Arabic" w:eastAsia="Calibri" w:hAnsi="Simplified Arabic" w:cs="Simplified Arabic"/>
          <w:color w:val="000000"/>
          <w:kern w:val="14"/>
          <w:szCs w:val="22"/>
          <w:rtl/>
          <w:lang w:val="en-US"/>
          <w14:ligatures w14:val="standardContextual"/>
        </w:rPr>
        <w:t xml:space="preserve"> على الزواج</w:t>
      </w:r>
      <w:r w:rsidRPr="005562DE">
        <w:rPr>
          <w:rFonts w:ascii="Simplified Arabic" w:eastAsia="Calibri" w:hAnsi="Simplified Arabic" w:cs="Simplified Arabic" w:hint="cs"/>
          <w:color w:val="000000"/>
          <w:kern w:val="14"/>
          <w:szCs w:val="22"/>
          <w:rtl/>
          <w:lang w:val="en-US"/>
          <w14:ligatures w14:val="standardContextual"/>
        </w:rPr>
        <w:t>.</w:t>
      </w:r>
    </w:p>
    <w:p w14:paraId="65B41C85"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كما وجب التنويه أن هناك اختلاف بين توثيق عقد الزواج ومراسم الزواج، فإن الحالات الاستثنائية بدولة قطر</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استناداً للواقع العملي تؤكد وجود بعض الحالات الاستثنائية المتعلقة بتوثيق عقد الزواج، وفي الأغلب يشترط القاضي أن تتم مراسم الزواج بعد بلوغ الطرفين سن الثامنة عشر.</w:t>
      </w:r>
    </w:p>
    <w:p w14:paraId="49B6FF18"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إضافة إلى ما تم ذكره في الفقرة (25) من هذا التقرير، وبالإشارة إلى المادة (1) من الدستور، والمادة (1) من القانون المدني، يجوز ل</w:t>
      </w:r>
      <w:r w:rsidRPr="005562DE">
        <w:rPr>
          <w:rFonts w:ascii="Simplified Arabic" w:eastAsia="Calibri" w:hAnsi="Simplified Arabic" w:cs="Simplified Arabic"/>
          <w:color w:val="000000"/>
          <w:kern w:val="14"/>
          <w:szCs w:val="22"/>
          <w:rtl/>
          <w:lang w:val="en-US"/>
          <w14:ligatures w14:val="standardContextual"/>
        </w:rPr>
        <w:t>لمرأة الزواج دون إذن وليها؛ فإن الأصل يقضي بضرورة الحصول على إذن وليها باعتبار</w:t>
      </w:r>
      <w:r w:rsidRPr="005562DE">
        <w:rPr>
          <w:rFonts w:ascii="Simplified Arabic" w:eastAsia="Calibri" w:hAnsi="Simplified Arabic" w:cs="Simplified Arabic" w:hint="cs"/>
          <w:color w:val="000000"/>
          <w:kern w:val="14"/>
          <w:szCs w:val="22"/>
          <w:rtl/>
          <w:lang w:val="en-US"/>
          <w14:ligatures w14:val="standardContextual"/>
        </w:rPr>
        <w:t>ه</w:t>
      </w:r>
      <w:r w:rsidRPr="005562DE">
        <w:rPr>
          <w:rFonts w:ascii="Simplified Arabic" w:eastAsia="Calibri" w:hAnsi="Simplified Arabic" w:cs="Simplified Arabic"/>
          <w:color w:val="000000"/>
          <w:kern w:val="14"/>
          <w:szCs w:val="22"/>
          <w:rtl/>
          <w:lang w:val="en-US"/>
          <w14:ligatures w14:val="standardContextual"/>
        </w:rPr>
        <w:t xml:space="preserve"> المسؤول عن رعايتها واختيار الشخص الأنسب لها، كما يجوز للمرأة اللجوء إلى القضاء لتزويجها إذا كان وليها متعسفاً لأسباب خارجة عن الدين والعرف</w:t>
      </w:r>
      <w:r w:rsidRPr="005562DE">
        <w:rPr>
          <w:rFonts w:ascii="Simplified Arabic" w:eastAsia="Calibri" w:hAnsi="Simplified Arabic" w:cs="Simplified Arabic" w:hint="cs"/>
          <w:color w:val="000000"/>
          <w:kern w:val="14"/>
          <w:szCs w:val="22"/>
          <w:rtl/>
          <w:lang w:val="en-US"/>
          <w14:ligatures w14:val="standardContextual"/>
        </w:rPr>
        <w:t>.</w:t>
      </w:r>
    </w:p>
    <w:p w14:paraId="0C652153"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23(ب) من قائمة المسائل</w:t>
      </w:r>
    </w:p>
    <w:p w14:paraId="1EBC2C52"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تجدر</w:t>
      </w:r>
      <w:r w:rsidRPr="005562DE">
        <w:rPr>
          <w:rFonts w:ascii="Simplified Arabic" w:eastAsia="Calibri" w:hAnsi="Simplified Arabic" w:cs="Simplified Arabic"/>
          <w:color w:val="000000"/>
          <w:kern w:val="14"/>
          <w:szCs w:val="22"/>
          <w:rtl/>
          <w:lang w:val="en-US"/>
          <w14:ligatures w14:val="standardContextual"/>
        </w:rPr>
        <w:t xml:space="preserve"> الإشارة إلى أن التشريعات القطرية </w:t>
      </w:r>
      <w:r w:rsidRPr="005562DE">
        <w:rPr>
          <w:rFonts w:ascii="Simplified Arabic" w:eastAsia="Calibri" w:hAnsi="Simplified Arabic" w:cs="Simplified Arabic" w:hint="cs"/>
          <w:color w:val="000000"/>
          <w:kern w:val="14"/>
          <w:szCs w:val="22"/>
          <w:rtl/>
          <w:lang w:val="en-US"/>
          <w14:ligatures w14:val="standardContextual"/>
        </w:rPr>
        <w:t>المستمدة</w:t>
      </w:r>
      <w:r w:rsidRPr="005562DE">
        <w:rPr>
          <w:rFonts w:ascii="Simplified Arabic" w:eastAsia="Calibri" w:hAnsi="Simplified Arabic" w:cs="Simplified Arabic"/>
          <w:color w:val="000000"/>
          <w:kern w:val="14"/>
          <w:szCs w:val="22"/>
          <w:rtl/>
          <w:lang w:val="en-US"/>
          <w14:ligatures w14:val="standardContextual"/>
        </w:rPr>
        <w:t xml:space="preserve"> من الشريعة الإسلامية باعتبارها المصدر الرئيسي للتشريع بدولة قطر؛ قد أتاحت تعدد الزوجات وفقاً للضوابط الشرعية، وهو ما يؤدي إلى نتيجة عملية تتمثل في عدم جواز سن أي تشريع مخالف لأحكام الشريعة الإسـلامية. أما بشأن سبل </w:t>
      </w:r>
      <w:r w:rsidRPr="005562DE">
        <w:rPr>
          <w:rFonts w:ascii="Simplified Arabic" w:eastAsia="Calibri" w:hAnsi="Simplified Arabic" w:cs="Simplified Arabic"/>
          <w:color w:val="000000"/>
          <w:kern w:val="14"/>
          <w:szCs w:val="22"/>
          <w:rtl/>
          <w:lang w:val="en-US"/>
          <w14:ligatures w14:val="standardContextual"/>
        </w:rPr>
        <w:lastRenderedPageBreak/>
        <w:t>الانتصاف وتمكين المرأة على طلب الطلاق سريعاً؛ فيحق للمرأة اللجوء إلى القضاء إذا ما شعرت بوقوع ضرر عليها نتيجة زواج الرجل من امرأة أخرى.</w:t>
      </w:r>
      <w:r w:rsidRPr="005562DE">
        <w:rPr>
          <w:rFonts w:ascii="Simplified Arabic" w:eastAsia="Calibri" w:hAnsi="Simplified Arabic" w:cs="Simplified Arabic" w:hint="cs"/>
          <w:color w:val="000000"/>
          <w:kern w:val="14"/>
          <w:szCs w:val="22"/>
          <w:rtl/>
          <w:lang w:val="en-US"/>
          <w14:ligatures w14:val="standardContextual"/>
        </w:rPr>
        <w:t xml:space="preserve"> والمطالبة بالحقوق المتعلقة بالسكن والنفقة وحضانة الأطفال بعد وقوع الطلاق وفقاً لما يقدره القاضي وبما يحقق مصلحة الأطراف. وتؤكد الدولة أن حق التقاضي مكفول للجميع</w:t>
      </w:r>
      <w:r w:rsidRPr="005562DE">
        <w:rPr>
          <w:rFonts w:ascii="Simplified Arabic" w:eastAsia="Calibri" w:hAnsi="Simplified Arabic" w:cs="Simplified Arabic"/>
          <w:color w:val="000000"/>
          <w:kern w:val="14"/>
          <w:szCs w:val="22"/>
          <w:rtl/>
          <w:lang w:val="en-US"/>
          <w14:ligatures w14:val="standardContextual"/>
        </w:rPr>
        <w:t xml:space="preserve"> دون تمييز </w:t>
      </w:r>
      <w:r w:rsidRPr="005562DE">
        <w:rPr>
          <w:rFonts w:ascii="Simplified Arabic" w:eastAsia="Calibri" w:hAnsi="Simplified Arabic" w:cs="Simplified Arabic" w:hint="cs"/>
          <w:color w:val="000000"/>
          <w:kern w:val="14"/>
          <w:szCs w:val="22"/>
          <w:rtl/>
          <w:lang w:val="en-US"/>
          <w14:ligatures w14:val="standardContextual"/>
        </w:rPr>
        <w:t>حيث إن</w:t>
      </w:r>
      <w:r w:rsidRPr="005562DE">
        <w:rPr>
          <w:rFonts w:ascii="Simplified Arabic" w:eastAsia="Calibri" w:hAnsi="Simplified Arabic" w:cs="Simplified Arabic"/>
          <w:color w:val="000000"/>
          <w:kern w:val="14"/>
          <w:szCs w:val="22"/>
          <w:rtl/>
          <w:lang w:val="en-US"/>
          <w14:ligatures w14:val="standardContextual"/>
        </w:rPr>
        <w:t xml:space="preserve"> طرق الانتصاف والتظلم وتقديم الشكاوى مفتوح أمام جميع الأشخاص دون </w:t>
      </w:r>
      <w:r w:rsidRPr="005562DE">
        <w:rPr>
          <w:rFonts w:ascii="Simplified Arabic" w:eastAsia="Calibri" w:hAnsi="Simplified Arabic" w:cs="Simplified Arabic" w:hint="cs"/>
          <w:color w:val="000000"/>
          <w:kern w:val="14"/>
          <w:szCs w:val="22"/>
          <w:rtl/>
          <w:lang w:val="en-US"/>
          <w14:ligatures w14:val="standardContextual"/>
        </w:rPr>
        <w:t xml:space="preserve">أن </w:t>
      </w:r>
      <w:r w:rsidRPr="005562DE">
        <w:rPr>
          <w:rFonts w:ascii="Simplified Arabic" w:eastAsia="Calibri" w:hAnsi="Simplified Arabic" w:cs="Simplified Arabic"/>
          <w:color w:val="000000"/>
          <w:kern w:val="14"/>
          <w:szCs w:val="22"/>
          <w:rtl/>
          <w:lang w:val="en-US"/>
          <w14:ligatures w14:val="standardContextual"/>
        </w:rPr>
        <w:t xml:space="preserve">يقتصر هذا الحق على فئة دون فئة أخرى. </w:t>
      </w:r>
      <w:r w:rsidRPr="005562DE">
        <w:rPr>
          <w:rFonts w:ascii="Simplified Arabic" w:eastAsia="Calibri" w:hAnsi="Simplified Arabic" w:cs="Simplified Arabic" w:hint="cs"/>
          <w:color w:val="000000"/>
          <w:kern w:val="14"/>
          <w:szCs w:val="22"/>
          <w:rtl/>
          <w:lang w:val="en-US"/>
          <w14:ligatures w14:val="standardContextual"/>
        </w:rPr>
        <w:t xml:space="preserve">كما عملت الدولة على تسهيل الوصول إلى العدالة من خلال تطوير آليات التقاضي، مثل </w:t>
      </w:r>
      <w:r w:rsidRPr="005562DE">
        <w:rPr>
          <w:rFonts w:ascii="Simplified Arabic" w:eastAsia="Calibri" w:hAnsi="Simplified Arabic" w:cs="Simplified Arabic"/>
          <w:color w:val="000000"/>
          <w:kern w:val="14"/>
          <w:szCs w:val="22"/>
          <w:rtl/>
          <w:lang w:val="en-US"/>
          <w14:ligatures w14:val="standardContextual"/>
        </w:rPr>
        <w:t xml:space="preserve">تقديم </w:t>
      </w:r>
      <w:r w:rsidRPr="005562DE">
        <w:rPr>
          <w:rFonts w:ascii="Simplified Arabic" w:eastAsia="Calibri" w:hAnsi="Simplified Arabic" w:cs="Simplified Arabic" w:hint="cs"/>
          <w:color w:val="000000"/>
          <w:kern w:val="14"/>
          <w:szCs w:val="22"/>
          <w:rtl/>
          <w:lang w:val="en-US"/>
          <w14:ligatures w14:val="standardContextual"/>
        </w:rPr>
        <w:t>الشكاوى والتظلمات</w:t>
      </w:r>
      <w:r w:rsidRPr="005562DE">
        <w:rPr>
          <w:rFonts w:ascii="Simplified Arabic" w:eastAsia="Calibri" w:hAnsi="Simplified Arabic" w:cs="Simplified Arabic"/>
          <w:color w:val="000000"/>
          <w:kern w:val="14"/>
          <w:szCs w:val="22"/>
          <w:rtl/>
          <w:lang w:val="en-US"/>
          <w14:ligatures w14:val="standardContextual"/>
        </w:rPr>
        <w:t xml:space="preserve"> عن طريق الموقع الإلكتروني، </w:t>
      </w:r>
      <w:r w:rsidRPr="005562DE">
        <w:rPr>
          <w:rFonts w:ascii="Simplified Arabic" w:eastAsia="Calibri" w:hAnsi="Simplified Arabic" w:cs="Simplified Arabic" w:hint="cs"/>
          <w:color w:val="000000"/>
          <w:kern w:val="14"/>
          <w:szCs w:val="22"/>
          <w:rtl/>
          <w:lang w:val="en-US"/>
          <w14:ligatures w14:val="standardContextual"/>
        </w:rPr>
        <w:t>و</w:t>
      </w:r>
      <w:r w:rsidRPr="005562DE">
        <w:rPr>
          <w:rFonts w:ascii="Simplified Arabic" w:eastAsia="Calibri" w:hAnsi="Simplified Arabic" w:cs="Simplified Arabic"/>
          <w:color w:val="000000"/>
          <w:kern w:val="14"/>
          <w:szCs w:val="22"/>
          <w:rtl/>
          <w:lang w:val="en-US"/>
          <w14:ligatures w14:val="standardContextual"/>
        </w:rPr>
        <w:t>عقد المحاكمات وسماع الشهود بالطريق الإلكتروني تحقيقاً للعدالة الناجزة وتوفيراً للجهد والوقت</w:t>
      </w:r>
      <w:r w:rsidRPr="005562DE">
        <w:rPr>
          <w:rFonts w:ascii="Simplified Arabic" w:eastAsia="Calibri" w:hAnsi="Simplified Arabic" w:cs="Simplified Arabic" w:hint="cs"/>
          <w:color w:val="000000"/>
          <w:kern w:val="14"/>
          <w:szCs w:val="22"/>
          <w:rtl/>
          <w:lang w:val="en-US"/>
          <w14:ligatures w14:val="standardContextual"/>
        </w:rPr>
        <w:t xml:space="preserve"> وتسريعاً للفصل في المنازعات الأسرية</w:t>
      </w:r>
      <w:r w:rsidRPr="005562DE">
        <w:rPr>
          <w:rFonts w:ascii="Simplified Arabic" w:eastAsia="Calibri" w:hAnsi="Simplified Arabic" w:cs="Simplified Arabic"/>
          <w:color w:val="000000"/>
          <w:kern w:val="14"/>
          <w:szCs w:val="22"/>
          <w:rtl/>
          <w:lang w:val="en-US"/>
          <w14:ligatures w14:val="standardContextual"/>
        </w:rPr>
        <w:t>.</w:t>
      </w:r>
      <w:r w:rsidRPr="005562DE">
        <w:rPr>
          <w:rFonts w:ascii="Simplified Arabic" w:eastAsia="Calibri" w:hAnsi="Simplified Arabic" w:cs="Simplified Arabic" w:hint="cs"/>
          <w:color w:val="000000"/>
          <w:kern w:val="14"/>
          <w:szCs w:val="22"/>
          <w:rtl/>
          <w:lang w:val="en-US"/>
          <w14:ligatures w14:val="standardContextual"/>
        </w:rPr>
        <w:t xml:space="preserve"> كما تولي الدولة اهتماماً متزايداً بتعزيز الوعي المجتمعي بالحقوق والواجبات الزوجية وبأهمية الاستقرار الأسري، بما يحد من النزاعات الأسرية.</w:t>
      </w:r>
    </w:p>
    <w:p w14:paraId="33FCFDFD"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23(ج) من قائمة المسائل</w:t>
      </w:r>
    </w:p>
    <w:p w14:paraId="0BA88F3B"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 xml:space="preserve">تناول قانون الأسرة </w:t>
      </w:r>
      <w:r w:rsidRPr="005562DE">
        <w:rPr>
          <w:rFonts w:ascii="Simplified Arabic" w:eastAsia="Calibri" w:hAnsi="Simplified Arabic" w:cs="Simplified Arabic" w:hint="cs"/>
          <w:color w:val="000000"/>
          <w:kern w:val="14"/>
          <w:szCs w:val="22"/>
          <w:rtl/>
          <w:lang w:val="en-US"/>
          <w14:ligatures w14:val="standardContextual"/>
        </w:rPr>
        <w:t>جميع</w:t>
      </w:r>
      <w:r w:rsidRPr="005562DE">
        <w:rPr>
          <w:rFonts w:ascii="Simplified Arabic" w:eastAsia="Calibri" w:hAnsi="Simplified Arabic" w:cs="Simplified Arabic"/>
          <w:color w:val="000000"/>
          <w:kern w:val="14"/>
          <w:szCs w:val="22"/>
          <w:rtl/>
          <w:lang w:val="en-US"/>
          <w14:ligatures w14:val="standardContextual"/>
        </w:rPr>
        <w:t xml:space="preserve"> </w:t>
      </w:r>
      <w:r w:rsidRPr="005562DE">
        <w:rPr>
          <w:rFonts w:ascii="Simplified Arabic" w:eastAsia="Calibri" w:hAnsi="Simplified Arabic" w:cs="Simplified Arabic" w:hint="cs"/>
          <w:color w:val="000000"/>
          <w:kern w:val="14"/>
          <w:szCs w:val="22"/>
          <w:rtl/>
          <w:lang w:val="en-US"/>
          <w14:ligatures w14:val="standardContextual"/>
        </w:rPr>
        <w:t>المسائل</w:t>
      </w:r>
      <w:r w:rsidRPr="005562DE">
        <w:rPr>
          <w:rFonts w:ascii="Simplified Arabic" w:eastAsia="Calibri" w:hAnsi="Simplified Arabic" w:cs="Simplified Arabic"/>
          <w:color w:val="000000"/>
          <w:kern w:val="14"/>
          <w:szCs w:val="22"/>
          <w:rtl/>
          <w:lang w:val="en-US"/>
          <w14:ligatures w14:val="standardContextual"/>
        </w:rPr>
        <w:t xml:space="preserve"> المتعلقة بالأسرة</w:t>
      </w:r>
      <w:r w:rsidRPr="005562DE">
        <w:rPr>
          <w:rFonts w:ascii="Simplified Arabic" w:eastAsia="Calibri" w:hAnsi="Simplified Arabic" w:cs="Simplified Arabic" w:hint="cs"/>
          <w:color w:val="000000"/>
          <w:kern w:val="14"/>
          <w:szCs w:val="22"/>
          <w:rtl/>
          <w:lang w:val="en-US"/>
          <w14:ligatures w14:val="standardContextual"/>
        </w:rPr>
        <w:t>، وفقاً ل</w:t>
      </w:r>
      <w:r w:rsidRPr="005562DE">
        <w:rPr>
          <w:rFonts w:ascii="Simplified Arabic" w:eastAsia="Calibri" w:hAnsi="Simplified Arabic" w:cs="Simplified Arabic"/>
          <w:color w:val="000000"/>
          <w:kern w:val="14"/>
          <w:szCs w:val="22"/>
          <w:rtl/>
          <w:lang w:val="en-US"/>
          <w14:ligatures w14:val="standardContextual"/>
        </w:rPr>
        <w:t>أحكام الشريعة الإسلامية. مع التأكيد على أن حضانة الطفل تُسند في الأصل إلى الأم وفقاً لأحكام قانون الأسرة ومراعاة</w:t>
      </w:r>
      <w:r w:rsidRPr="005562DE">
        <w:rPr>
          <w:rFonts w:ascii="Simplified Arabic" w:eastAsia="Calibri" w:hAnsi="Simplified Arabic" w:cs="Simplified Arabic" w:hint="cs"/>
          <w:color w:val="000000"/>
          <w:kern w:val="14"/>
          <w:szCs w:val="22"/>
          <w:rtl/>
          <w:lang w:val="en-US"/>
          <w14:ligatures w14:val="standardContextual"/>
        </w:rPr>
        <w:t xml:space="preserve"> </w:t>
      </w:r>
      <w:r w:rsidRPr="005562DE">
        <w:rPr>
          <w:rFonts w:ascii="Simplified Arabic" w:eastAsia="Calibri" w:hAnsi="Simplified Arabic" w:cs="Simplified Arabic"/>
          <w:color w:val="000000"/>
          <w:kern w:val="14"/>
          <w:szCs w:val="22"/>
          <w:rtl/>
          <w:lang w:val="en-US"/>
          <w14:ligatures w14:val="standardContextual"/>
        </w:rPr>
        <w:t xml:space="preserve">لمصلحة الطفل الفضلى، أما بشأن الوصاية الممنوحة للأب على أطفاله، فيؤكد القانون أن تنظيم مسائل الولاية والوصاية لا يهدف إلى التمييز بين الرجل والمرأة، وإنما يستند إلى توزيع الأدوار والمسؤوليات الأسرية كما قررتها الشريعة الإسلامية. فالولاية أو الوصاية مُنحت له باعتباره المسؤول الأول عن النفقة والسكن وتوفير متطلبات الأسرة بغض النظر عن الوضع الاقتصادي للأم. وبالرغم من ذلك، فإن ثبت </w:t>
      </w:r>
      <w:r w:rsidRPr="005562DE">
        <w:rPr>
          <w:rFonts w:ascii="Simplified Arabic" w:eastAsia="Calibri" w:hAnsi="Simplified Arabic" w:cs="Simplified Arabic" w:hint="cs"/>
          <w:color w:val="000000"/>
          <w:kern w:val="14"/>
          <w:szCs w:val="22"/>
          <w:rtl/>
          <w:lang w:val="en-US"/>
          <w14:ligatures w14:val="standardContextual"/>
        </w:rPr>
        <w:t xml:space="preserve">عدم أهلية </w:t>
      </w:r>
      <w:r w:rsidRPr="005562DE">
        <w:rPr>
          <w:rFonts w:ascii="Simplified Arabic" w:eastAsia="Calibri" w:hAnsi="Simplified Arabic" w:cs="Simplified Arabic"/>
          <w:color w:val="000000"/>
          <w:kern w:val="14"/>
          <w:szCs w:val="22"/>
          <w:rtl/>
          <w:lang w:val="en-US"/>
          <w14:ligatures w14:val="standardContextual"/>
        </w:rPr>
        <w:t xml:space="preserve">الأب </w:t>
      </w:r>
      <w:r w:rsidRPr="005562DE">
        <w:rPr>
          <w:rFonts w:ascii="Simplified Arabic" w:eastAsia="Calibri" w:hAnsi="Simplified Arabic" w:cs="Simplified Arabic" w:hint="cs"/>
          <w:color w:val="000000"/>
          <w:kern w:val="14"/>
          <w:szCs w:val="22"/>
          <w:rtl/>
          <w:lang w:val="en-US"/>
          <w14:ligatures w14:val="standardContextual"/>
        </w:rPr>
        <w:t>في</w:t>
      </w:r>
      <w:r w:rsidRPr="005562DE">
        <w:rPr>
          <w:rFonts w:ascii="Simplified Arabic" w:eastAsia="Calibri" w:hAnsi="Simplified Arabic" w:cs="Simplified Arabic"/>
          <w:color w:val="000000"/>
          <w:kern w:val="14"/>
          <w:szCs w:val="22"/>
          <w:rtl/>
          <w:lang w:val="en-US"/>
          <w14:ligatures w14:val="standardContextual"/>
        </w:rPr>
        <w:t xml:space="preserve"> صلاحيته في الولاية على الأبناء لأي سبب كان، فيجوز للأم قانوناً أن تتجه إلى المحكمة المختصة لشؤون القاصرين للحصول على تفويض كامل برعاية الأبناء وإدارة شؤونهم دون أي تدخل من الأب، متى اقتضت مصلحة الطفل ذلك</w:t>
      </w:r>
      <w:r w:rsidRPr="005562DE">
        <w:rPr>
          <w:rFonts w:ascii="Simplified Arabic" w:eastAsia="Calibri" w:hAnsi="Simplified Arabic" w:cs="Simplified Arabic" w:hint="cs"/>
          <w:color w:val="000000"/>
          <w:kern w:val="14"/>
          <w:szCs w:val="22"/>
          <w:rtl/>
          <w:lang w:val="en-US"/>
          <w14:ligatures w14:val="standardContextual"/>
        </w:rPr>
        <w:t>.</w:t>
      </w:r>
    </w:p>
    <w:p w14:paraId="5C8B8660"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كما </w:t>
      </w:r>
      <w:r w:rsidRPr="005562DE">
        <w:rPr>
          <w:rFonts w:ascii="Simplified Arabic" w:eastAsia="Calibri" w:hAnsi="Simplified Arabic" w:cs="Simplified Arabic"/>
          <w:color w:val="000000"/>
          <w:kern w:val="14"/>
          <w:szCs w:val="22"/>
          <w:rtl/>
          <w:lang w:val="en-US"/>
          <w14:ligatures w14:val="standardContextual"/>
        </w:rPr>
        <w:t>أولى المشرّع عناية خاصة بمبدأ مصلحة الطفل الفضلى باعتباره المعيار الحاكم والأساس الذي تُبنى عليه جميع الأحكام المتعلقة بشؤون الطفل، ولا سيما مسائل الحضانة. وقد تجلّى ذلك بوضوح في تنظيم قانون الأسرة لأحكام إثبات النسب والنفقة والحضانة، حيث جعل المشرّع مصلحة الطفل هي الاعتبار الأول الذي يُقدَّم على سائر الاعتبارات الأخرى</w:t>
      </w:r>
      <w:r w:rsidRPr="005562DE">
        <w:rPr>
          <w:rFonts w:ascii="Simplified Arabic" w:eastAsia="Calibri" w:hAnsi="Simplified Arabic" w:cs="Simplified Arabic" w:hint="cs"/>
          <w:color w:val="000000"/>
          <w:kern w:val="14"/>
          <w:szCs w:val="22"/>
          <w:rtl/>
          <w:lang w:val="en-US"/>
          <w14:ligatures w14:val="standardContextual"/>
        </w:rPr>
        <w:t xml:space="preserve"> ت</w:t>
      </w:r>
      <w:r w:rsidRPr="005562DE">
        <w:rPr>
          <w:rFonts w:ascii="Simplified Arabic" w:eastAsia="Calibri" w:hAnsi="Simplified Arabic" w:cs="Simplified Arabic"/>
          <w:color w:val="000000"/>
          <w:kern w:val="14"/>
          <w:szCs w:val="22"/>
          <w:rtl/>
          <w:lang w:val="en-US"/>
          <w14:ligatures w14:val="standardContextual"/>
        </w:rPr>
        <w:t>حقيقا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للاستقرار النفسي والاجتماعي للطفل، وضمانا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لنشأته في بيئة آمنة ومتوازنة. وأكد في المادة (183) </w:t>
      </w:r>
      <w:r w:rsidRPr="005562DE">
        <w:rPr>
          <w:rFonts w:ascii="Simplified Arabic" w:eastAsia="Calibri" w:hAnsi="Simplified Arabic" w:cs="Simplified Arabic" w:hint="cs"/>
          <w:color w:val="000000"/>
          <w:kern w:val="14"/>
          <w:szCs w:val="22"/>
          <w:rtl/>
          <w:lang w:val="en-US"/>
          <w14:ligatures w14:val="standardContextual"/>
        </w:rPr>
        <w:t xml:space="preserve">من القانون ذاته </w:t>
      </w:r>
      <w:r w:rsidRPr="005562DE">
        <w:rPr>
          <w:rFonts w:ascii="Simplified Arabic" w:eastAsia="Calibri" w:hAnsi="Simplified Arabic" w:cs="Simplified Arabic"/>
          <w:color w:val="000000"/>
          <w:kern w:val="14"/>
          <w:szCs w:val="22"/>
          <w:rtl/>
          <w:lang w:val="en-US"/>
          <w14:ligatures w14:val="standardContextual"/>
        </w:rPr>
        <w:t>على جواز الاستماع لرأي الطفل وتخييره متى كانت له أهلية التمييز، تكريسا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لحقه في المشاركة في القرارات المصيرية التي تمس حياته.</w:t>
      </w:r>
    </w:p>
    <w:p w14:paraId="6FAEF6B3"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color w:val="000000"/>
          <w:kern w:val="14"/>
          <w:szCs w:val="22"/>
          <w:rtl/>
          <w:lang w:val="en-US"/>
          <w14:ligatures w14:val="standardContextual"/>
        </w:rPr>
        <w:t>وتعزيزا</w:t>
      </w:r>
      <w:r w:rsidRPr="005562DE">
        <w:rPr>
          <w:rFonts w:ascii="Simplified Arabic" w:eastAsia="Calibri" w:hAnsi="Simplified Arabic" w:cs="Simplified Arabic" w:hint="cs"/>
          <w:color w:val="000000"/>
          <w:kern w:val="14"/>
          <w:szCs w:val="22"/>
          <w:rtl/>
          <w:lang w:val="en-US"/>
          <w14:ligatures w14:val="standardContextual"/>
        </w:rPr>
        <w:t>ً</w:t>
      </w:r>
      <w:r w:rsidRPr="005562DE">
        <w:rPr>
          <w:rFonts w:ascii="Simplified Arabic" w:eastAsia="Calibri" w:hAnsi="Simplified Arabic" w:cs="Simplified Arabic"/>
          <w:color w:val="000000"/>
          <w:kern w:val="14"/>
          <w:szCs w:val="22"/>
          <w:rtl/>
          <w:lang w:val="en-US"/>
          <w14:ligatures w14:val="standardContextual"/>
        </w:rPr>
        <w:t xml:space="preserve"> لمفهوم الحماية والرعاية، نصّ القانون في المادة (188)</w:t>
      </w:r>
      <w:r w:rsidRPr="005562DE">
        <w:rPr>
          <w:rFonts w:ascii="Simplified Arabic" w:eastAsia="Calibri" w:hAnsi="Simplified Arabic" w:cs="Simplified Arabic" w:hint="cs"/>
          <w:color w:val="000000"/>
          <w:kern w:val="14"/>
          <w:szCs w:val="22"/>
          <w:rtl/>
          <w:lang w:val="en-US"/>
          <w14:ligatures w14:val="standardContextual"/>
        </w:rPr>
        <w:t xml:space="preserve"> منه</w:t>
      </w:r>
      <w:r w:rsidRPr="005562DE">
        <w:rPr>
          <w:rFonts w:ascii="Simplified Arabic" w:eastAsia="Calibri" w:hAnsi="Simplified Arabic" w:cs="Simplified Arabic"/>
          <w:color w:val="000000"/>
          <w:kern w:val="14"/>
          <w:szCs w:val="22"/>
          <w:rtl/>
          <w:lang w:val="en-US"/>
          <w14:ligatures w14:val="standardContextual"/>
        </w:rPr>
        <w:t xml:space="preserve"> على أن تنفيذ أحكام انتقال الحضانة يتم بصورة تدريجية وبما يراعي مصلحة المحضون النفسية والاجتماعية، مع التأكيد على عدم جواز استخدام القوة في مواجهته حتى في حالات الضرورة، بما يعكس إدراك المشرّع لأهمية الحفاظ على سلامة الطفل الجسدية والنفسية وصون كرامته الإنسانية.</w:t>
      </w:r>
    </w:p>
    <w:p w14:paraId="263B2B76"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DengXian" w:hAnsi="Simplified Arabic" w:cs="Simplified Arabic"/>
          <w:b/>
          <w:bCs/>
          <w:color w:val="000000"/>
          <w:sz w:val="26"/>
          <w:szCs w:val="26"/>
          <w:rtl/>
        </w:rPr>
      </w:pPr>
      <w:r w:rsidRPr="005562DE">
        <w:rPr>
          <w:rFonts w:ascii="Simplified Arabic" w:eastAsia="DengXian" w:hAnsi="Simplified Arabic" w:cs="Simplified Arabic"/>
          <w:b/>
          <w:bCs/>
          <w:color w:val="000000"/>
          <w:sz w:val="26"/>
          <w:szCs w:val="26"/>
          <w:rtl/>
        </w:rPr>
        <w:tab/>
      </w:r>
      <w:r w:rsidRPr="005562DE">
        <w:rPr>
          <w:rFonts w:ascii="Simplified Arabic" w:eastAsia="DengXian" w:hAnsi="Simplified Arabic" w:cs="Simplified Arabic"/>
          <w:b/>
          <w:bCs/>
          <w:color w:val="000000"/>
          <w:sz w:val="26"/>
          <w:szCs w:val="26"/>
          <w:rtl/>
        </w:rPr>
        <w:tab/>
        <w:t>التصديق على المعاهدات الأخرى</w:t>
      </w:r>
    </w:p>
    <w:p w14:paraId="46FF2037" w14:textId="77777777" w:rsidR="005562DE" w:rsidRPr="005562DE" w:rsidRDefault="005562DE" w:rsidP="005562DE">
      <w:pPr>
        <w:keepNext/>
        <w:keepLines/>
        <w:tabs>
          <w:tab w:val="right" w:pos="1021"/>
        </w:tabs>
        <w:bidi/>
        <w:spacing w:before="240" w:after="240" w:line="400" w:lineRule="exact"/>
        <w:ind w:left="1253" w:right="1253" w:hanging="1253"/>
        <w:jc w:val="lowKashida"/>
        <w:outlineLvl w:val="2"/>
        <w:rPr>
          <w:rFonts w:ascii="Simplified Arabic" w:eastAsia="PMingLiU" w:hAnsi="Simplified Arabic" w:cs="Simplified Arabic"/>
          <w:b/>
          <w:bCs/>
          <w:sz w:val="22"/>
          <w:szCs w:val="26"/>
          <w:rtl/>
        </w:rPr>
      </w:pPr>
      <w:r w:rsidRPr="005562DE">
        <w:rPr>
          <w:rFonts w:eastAsia="PMingLiU" w:cs="Simplified Arabic"/>
          <w:b/>
          <w:bCs/>
          <w:sz w:val="26"/>
          <w:szCs w:val="26"/>
          <w:rtl/>
        </w:rPr>
        <w:tab/>
      </w:r>
      <w:r w:rsidRPr="005562DE">
        <w:rPr>
          <w:rFonts w:eastAsia="PMingLiU" w:cs="Simplified Arabic"/>
          <w:b/>
          <w:bCs/>
          <w:sz w:val="26"/>
          <w:szCs w:val="26"/>
          <w:rtl/>
        </w:rPr>
        <w:tab/>
      </w:r>
      <w:r w:rsidRPr="005562DE">
        <w:rPr>
          <w:rFonts w:ascii="Simplified Arabic" w:eastAsia="PMingLiU" w:hAnsi="Simplified Arabic" w:cs="Simplified Arabic" w:hint="cs"/>
          <w:b/>
          <w:bCs/>
          <w:sz w:val="22"/>
          <w:szCs w:val="26"/>
          <w:rtl/>
        </w:rPr>
        <w:t>رد على الفقرة 24 من قائمة المسائل</w:t>
      </w:r>
    </w:p>
    <w:p w14:paraId="4483A95C" w14:textId="77777777" w:rsidR="005562DE" w:rsidRPr="005562DE" w:rsidRDefault="005562DE" w:rsidP="005562DE">
      <w:pPr>
        <w:numPr>
          <w:ilvl w:val="0"/>
          <w:numId w:val="28"/>
        </w:numPr>
        <w:suppressAutoHyphens w:val="0"/>
        <w:bidi/>
        <w:spacing w:after="120" w:line="360" w:lineRule="exact"/>
        <w:ind w:left="1253" w:right="1253" w:firstLine="0"/>
        <w:contextualSpacing/>
        <w:jc w:val="lowKashida"/>
        <w:rPr>
          <w:rFonts w:ascii="Simplified Arabic" w:eastAsia="Calibri" w:hAnsi="Simplified Arabic" w:cs="Simplified Arabic"/>
          <w:color w:val="000000"/>
          <w:kern w:val="14"/>
          <w:szCs w:val="22"/>
          <w:rtl/>
          <w:lang w:val="en-US"/>
          <w14:ligatures w14:val="standardContextual"/>
        </w:rPr>
      </w:pPr>
      <w:r w:rsidRPr="005562DE">
        <w:rPr>
          <w:rFonts w:ascii="Simplified Arabic" w:eastAsia="Calibri" w:hAnsi="Simplified Arabic" w:cs="Simplified Arabic" w:hint="cs"/>
          <w:color w:val="000000"/>
          <w:kern w:val="14"/>
          <w:szCs w:val="22"/>
          <w:rtl/>
          <w:lang w:val="en-US"/>
          <w14:ligatures w14:val="standardContextual"/>
        </w:rPr>
        <w:t xml:space="preserve">تؤكد الدولة أن مسألة التصديق على البروتوكول الاختياري للاتفاقية يخضع للدراسة والمراجعة من قبل الجهات الوطنية المختصة وفي مقدمتها وزارة الخارجية، وذلك وفقاً للدستور والقوانين والإجراءات المعمول بها في الدولة. وتواصل الدولة تقييم الأبعاد القانونية والمؤسسية المترتبة على التصديق، بما في ذلك مواءمة الالتزامات الناشئة عن البروتوكول الاختياري مع التشريعات الوطنية </w:t>
      </w:r>
      <w:r w:rsidRPr="005562DE">
        <w:rPr>
          <w:rFonts w:ascii="Simplified Arabic" w:eastAsia="Calibri" w:hAnsi="Simplified Arabic" w:cs="Simplified Arabic" w:hint="cs"/>
          <w:color w:val="000000"/>
          <w:kern w:val="14"/>
          <w:szCs w:val="22"/>
          <w:rtl/>
          <w:lang w:val="en-US"/>
          <w14:ligatures w14:val="standardContextual"/>
        </w:rPr>
        <w:lastRenderedPageBreak/>
        <w:t>والسياسات المعمول بها، وبما ينسجم مع الخصوصية القانونية والثقافية للدولة. كما تؤكد الدولة التزامها بالتعاون البنّاء مع آليات حقوق الإنسان الدولية ومواصلتها دراسة سبل تعزيز انضمامها إلى الصكوك الدولية ذات الصلة بحقوق الإنسان، في إطار احترام السيادة الوطنية والتدرج في تنفيذ الالتزامات الدولية.</w:t>
      </w:r>
    </w:p>
    <w:p w14:paraId="2B3018FB" w14:textId="2AC71F8B" w:rsidR="006D2FB1" w:rsidRPr="00A25D93" w:rsidRDefault="00A25D93" w:rsidP="005562DE">
      <w:pPr>
        <w:pStyle w:val="SingleTxtG"/>
        <w:jc w:val="center"/>
        <w:rPr>
          <w:u w:val="single"/>
        </w:rPr>
      </w:pPr>
      <w:r>
        <w:rPr>
          <w:u w:val="single"/>
        </w:rPr>
        <w:tab/>
      </w:r>
      <w:r>
        <w:rPr>
          <w:u w:val="single"/>
        </w:rPr>
        <w:tab/>
      </w:r>
      <w:r>
        <w:rPr>
          <w:u w:val="single"/>
        </w:rPr>
        <w:tab/>
      </w:r>
    </w:p>
    <w:sectPr w:rsidR="006D2FB1" w:rsidRPr="00A25D93">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0813A" w14:textId="77777777" w:rsidR="00233EF9" w:rsidRDefault="00233EF9">
      <w:pPr>
        <w:spacing w:line="240" w:lineRule="auto"/>
      </w:pPr>
    </w:p>
  </w:endnote>
  <w:endnote w:type="continuationSeparator" w:id="0">
    <w:p w14:paraId="28675F30" w14:textId="77777777" w:rsidR="00233EF9" w:rsidRDefault="00233EF9">
      <w:pPr>
        <w:pStyle w:val="Footer"/>
      </w:pPr>
    </w:p>
  </w:endnote>
  <w:endnote w:type="continuationNotice" w:id="1">
    <w:p w14:paraId="52D2F38E" w14:textId="77777777" w:rsidR="00233EF9" w:rsidRDefault="00233E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sail Light">
    <w:altName w:val="Arial"/>
    <w:panose1 w:val="00000000000000000000"/>
    <w:charset w:val="00"/>
    <w:family w:val="modern"/>
    <w:notTrueType/>
    <w:pitch w:val="variable"/>
    <w:sig w:usb0="00000000" w:usb1="C000204A" w:usb2="00000000" w:usb3="00000000" w:csb0="000000D3" w:csb1="00000000"/>
  </w:font>
  <w:font w:name="Simplified Arabic">
    <w:charset w:val="B2"/>
    <w:family w:val="roman"/>
    <w:pitch w:val="variable"/>
    <w:sig w:usb0="00002003" w:usb1="80000000" w:usb2="00000008" w:usb3="00000000" w:csb0="00000041" w:csb1="00000000"/>
  </w:font>
  <w:font w:name="Lusail">
    <w:panose1 w:val="00000000000000000000"/>
    <w:charset w:val="00"/>
    <w:family w:val="modern"/>
    <w:notTrueType/>
    <w:pitch w:val="variable"/>
    <w:sig w:usb0="A00020FF" w:usb1="C000204A" w:usb2="00000000"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Traditional Arabic">
    <w:charset w:val="B2"/>
    <w:family w:val="roman"/>
    <w:pitch w:val="variable"/>
    <w:sig w:usb0="00002003" w:usb1="80000000" w:usb2="00000008" w:usb3="00000000" w:csb0="00000041" w:csb1="00000000"/>
  </w:font>
  <w:font w:name="Times New Roman Bold">
    <w:altName w:val="Times New Roman"/>
    <w:panose1 w:val="02020803070505020304"/>
    <w:charset w:val="00"/>
    <w:family w:val="roman"/>
    <w:notTrueType/>
    <w:pitch w:val="default"/>
  </w:font>
  <w:font w:name="PMingLiU">
    <w:panose1 w:val="02010601000101010101"/>
    <w:charset w:val="88"/>
    <w:family w:val="roman"/>
    <w:pitch w:val="variable"/>
    <w:sig w:usb0="A00002FF" w:usb1="28CFFCFA" w:usb2="00000016" w:usb3="00000000" w:csb0="00100001"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CD0" w14:textId="77777777" w:rsidR="006D2FB1" w:rsidRDefault="00000000">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239E5"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1FF05" w14:textId="77777777" w:rsidR="006D2FB1" w:rsidRDefault="00000000">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5D3E545B" wp14:editId="3B370C23">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7E6B15" w14:paraId="077C03FE" w14:textId="77777777">
      <w:tc>
        <w:tcPr>
          <w:tcW w:w="1848" w:type="dxa"/>
          <w:vAlign w:val="bottom"/>
        </w:tcPr>
        <w:p w14:paraId="71212487" w14:textId="77777777" w:rsidR="006D2FB1" w:rsidRDefault="00000000">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49D975D4" wp14:editId="368A1B0F">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F833459"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3BB1C997"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B3F61" w14:textId="77777777" w:rsidR="00233EF9" w:rsidRDefault="00233EF9">
      <w:pPr>
        <w:pStyle w:val="Footer"/>
        <w:tabs>
          <w:tab w:val="right" w:pos="2155"/>
        </w:tabs>
        <w:spacing w:after="80" w:line="240" w:lineRule="atLeast"/>
        <w:ind w:left="680"/>
        <w:rPr>
          <w:u w:val="single"/>
        </w:rPr>
      </w:pPr>
      <w:r>
        <w:rPr>
          <w:u w:val="single"/>
        </w:rPr>
        <w:tab/>
      </w:r>
    </w:p>
  </w:footnote>
  <w:footnote w:type="continuationSeparator" w:id="0">
    <w:p w14:paraId="39AA492C" w14:textId="77777777" w:rsidR="00233EF9" w:rsidRDefault="00233EF9">
      <w:pPr>
        <w:pStyle w:val="Footer"/>
        <w:tabs>
          <w:tab w:val="right" w:pos="2155"/>
        </w:tabs>
        <w:spacing w:after="80" w:line="240" w:lineRule="atLeast"/>
        <w:ind w:left="680"/>
        <w:rPr>
          <w:u w:val="single"/>
        </w:rPr>
      </w:pPr>
      <w:r>
        <w:rPr>
          <w:u w:val="single"/>
        </w:rPr>
        <w:tab/>
      </w:r>
    </w:p>
  </w:footnote>
  <w:footnote w:type="continuationNotice" w:id="1">
    <w:p w14:paraId="4795659A" w14:textId="77777777" w:rsidR="00233EF9" w:rsidRDefault="00233EF9">
      <w:pPr>
        <w:spacing w:line="240" w:lineRule="auto"/>
        <w:rPr>
          <w:sz w:val="2"/>
          <w:szCs w:val="2"/>
        </w:rPr>
      </w:pPr>
    </w:p>
  </w:footnote>
  <w:footnote w:id="2">
    <w:p w14:paraId="380ABC49" w14:textId="77777777" w:rsidR="00490503" w:rsidRPr="00FF2729" w:rsidRDefault="00000000" w:rsidP="00490503">
      <w:pPr>
        <w:pStyle w:val="FootnoteText"/>
      </w:pPr>
      <w:r>
        <w:tab/>
      </w:r>
      <w:r w:rsidRPr="002E233B">
        <w:rPr>
          <w:rStyle w:val="FootnoteReference"/>
          <w:sz w:val="20"/>
          <w:vertAlign w:val="baseline"/>
        </w:rPr>
        <w:t>*</w:t>
      </w:r>
      <w:r w:rsidRPr="00FF2729">
        <w:rPr>
          <w:sz w:val="20"/>
        </w:rPr>
        <w:tab/>
      </w:r>
      <w:r w:rsidRPr="00FF2729">
        <w:t xml:space="preserve">The present document is being issued without formal editing. </w:t>
      </w:r>
    </w:p>
    <w:p w14:paraId="0EE62160" w14:textId="05E83CB3" w:rsidR="00490503" w:rsidRPr="00FF2729" w:rsidRDefault="00000000" w:rsidP="00490503">
      <w:pPr>
        <w:pStyle w:val="FootnoteText"/>
        <w:rPr>
          <w:sz w:val="20"/>
        </w:rPr>
      </w:pPr>
      <w:r w:rsidRPr="00FF2729">
        <w:tab/>
      </w:r>
      <w:r w:rsidRPr="00FF2729">
        <w:rPr>
          <w:rStyle w:val="FootnoteReference"/>
          <w:sz w:val="20"/>
          <w:vertAlign w:val="baseline"/>
        </w:rPr>
        <w:t>**</w:t>
      </w:r>
      <w:r w:rsidRPr="00FF2729">
        <w:rPr>
          <w:sz w:val="20"/>
        </w:rPr>
        <w:tab/>
      </w:r>
      <w:r w:rsidRPr="00FF2729">
        <w:t>The present document was submitted pursuant to the simplified reporting procedure. It contains the responses of the State party to the Committee’s list of issues prior to reporting (CEDAW/C/</w:t>
      </w:r>
      <w:r w:rsidR="00FF2729" w:rsidRPr="00FF2729">
        <w:t>QAT</w:t>
      </w:r>
      <w:r w:rsidRPr="00FF2729">
        <w:t>/QPR/</w:t>
      </w:r>
      <w:r w:rsidR="00FF2729" w:rsidRPr="00FF2729">
        <w:t>3</w:t>
      </w:r>
      <w:r w:rsidRPr="00FF2729">
        <w:t>).</w:t>
      </w:r>
    </w:p>
  </w:footnote>
  <w:footnote w:id="3">
    <w:p w14:paraId="2D9B2616" w14:textId="514CD5CD" w:rsidR="00490503" w:rsidRPr="0040591D" w:rsidRDefault="00000000" w:rsidP="00490503">
      <w:pPr>
        <w:pStyle w:val="FootnoteText"/>
        <w:rPr>
          <w:lang w:val="en-US"/>
        </w:rPr>
      </w:pPr>
      <w:r w:rsidRPr="00FF2729">
        <w:tab/>
      </w:r>
      <w:r w:rsidRPr="00FF2729">
        <w:rPr>
          <w:rStyle w:val="FootnoteReference"/>
          <w:sz w:val="20"/>
          <w:vertAlign w:val="baseline"/>
        </w:rPr>
        <w:t>***</w:t>
      </w:r>
      <w:r w:rsidRPr="00FF2729">
        <w:rPr>
          <w:rStyle w:val="FootnoteReference"/>
          <w:sz w:val="20"/>
        </w:rPr>
        <w:tab/>
      </w:r>
      <w:r w:rsidRPr="00FF2729">
        <w:rPr>
          <w:lang w:val="en-US"/>
        </w:rPr>
        <w:t>The annexes to the present document may be accessed from the web page of the Committee</w:t>
      </w:r>
      <w:r w:rsidRPr="00DE5958">
        <w:rPr>
          <w:lang w:val="en-US"/>
        </w:rPr>
        <w:t>.</w:t>
      </w:r>
    </w:p>
  </w:footnote>
  <w:footnote w:id="4">
    <w:p w14:paraId="3410D509" w14:textId="77777777" w:rsidR="00490503" w:rsidRPr="0040591D" w:rsidRDefault="00490503" w:rsidP="00490503">
      <w:pPr>
        <w:pStyle w:val="FootnoteText"/>
        <w:ind w:left="0" w:firstLine="0"/>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2DDB" w14:textId="77777777" w:rsidR="006D2FB1" w:rsidRDefault="00446122">
    <w:pPr>
      <w:pStyle w:val="Header"/>
    </w:pPr>
    <w:r>
      <w:t>CEDAW/C/QAT/3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E50BA" w14:textId="77777777" w:rsidR="006D2FB1" w:rsidRDefault="00446122">
    <w:pPr>
      <w:pStyle w:val="Header"/>
      <w:jc w:val="right"/>
    </w:pPr>
    <w:r>
      <w:t>CEDAW/C/QAT/3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D61ED1"/>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1" w15:restartNumberingAfterBreak="0">
    <w:nsid w:val="03FA3EB2"/>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2" w15:restartNumberingAfterBreak="0">
    <w:nsid w:val="04210672"/>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3" w15:restartNumberingAfterBreak="0">
    <w:nsid w:val="06650E88"/>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4" w15:restartNumberingAfterBreak="0">
    <w:nsid w:val="0C0B456C"/>
    <w:multiLevelType w:val="hybridMultilevel"/>
    <w:tmpl w:val="43EAC41E"/>
    <w:lvl w:ilvl="0" w:tplc="23A4BC74">
      <w:numFmt w:val="bullet"/>
      <w:lvlText w:val="-"/>
      <w:lvlJc w:val="left"/>
      <w:pPr>
        <w:ind w:left="360" w:hanging="360"/>
      </w:pPr>
      <w:rPr>
        <w:rFonts w:ascii="Cambria" w:eastAsia="Calibri" w:hAnsi="Cambria" w:cs="Cambria"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D954887"/>
    <w:multiLevelType w:val="hybridMultilevel"/>
    <w:tmpl w:val="2CC62C30"/>
    <w:lvl w:ilvl="0" w:tplc="757A58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512CE04" w:tentative="1">
      <w:start w:val="1"/>
      <w:numFmt w:val="lowerLetter"/>
      <w:lvlText w:val="%2."/>
      <w:lvlJc w:val="left"/>
      <w:pPr>
        <w:tabs>
          <w:tab w:val="num" w:pos="1440"/>
        </w:tabs>
        <w:ind w:left="1440" w:hanging="360"/>
      </w:pPr>
    </w:lvl>
    <w:lvl w:ilvl="2" w:tplc="F26A6196" w:tentative="1">
      <w:start w:val="1"/>
      <w:numFmt w:val="lowerRoman"/>
      <w:lvlText w:val="%3."/>
      <w:lvlJc w:val="right"/>
      <w:pPr>
        <w:tabs>
          <w:tab w:val="num" w:pos="2160"/>
        </w:tabs>
        <w:ind w:left="2160" w:hanging="180"/>
      </w:pPr>
    </w:lvl>
    <w:lvl w:ilvl="3" w:tplc="1B90D530" w:tentative="1">
      <w:start w:val="1"/>
      <w:numFmt w:val="decimal"/>
      <w:lvlText w:val="%4."/>
      <w:lvlJc w:val="left"/>
      <w:pPr>
        <w:tabs>
          <w:tab w:val="num" w:pos="2880"/>
        </w:tabs>
        <w:ind w:left="2880" w:hanging="360"/>
      </w:pPr>
    </w:lvl>
    <w:lvl w:ilvl="4" w:tplc="3C82CD06" w:tentative="1">
      <w:start w:val="1"/>
      <w:numFmt w:val="lowerLetter"/>
      <w:lvlText w:val="%5."/>
      <w:lvlJc w:val="left"/>
      <w:pPr>
        <w:tabs>
          <w:tab w:val="num" w:pos="3600"/>
        </w:tabs>
        <w:ind w:left="3600" w:hanging="360"/>
      </w:pPr>
    </w:lvl>
    <w:lvl w:ilvl="5" w:tplc="D9FAF9EA" w:tentative="1">
      <w:start w:val="1"/>
      <w:numFmt w:val="lowerRoman"/>
      <w:lvlText w:val="%6."/>
      <w:lvlJc w:val="right"/>
      <w:pPr>
        <w:tabs>
          <w:tab w:val="num" w:pos="4320"/>
        </w:tabs>
        <w:ind w:left="4320" w:hanging="180"/>
      </w:pPr>
    </w:lvl>
    <w:lvl w:ilvl="6" w:tplc="415610D2" w:tentative="1">
      <w:start w:val="1"/>
      <w:numFmt w:val="decimal"/>
      <w:lvlText w:val="%7."/>
      <w:lvlJc w:val="left"/>
      <w:pPr>
        <w:tabs>
          <w:tab w:val="num" w:pos="5040"/>
        </w:tabs>
        <w:ind w:left="5040" w:hanging="360"/>
      </w:pPr>
    </w:lvl>
    <w:lvl w:ilvl="7" w:tplc="8C2CFAB6" w:tentative="1">
      <w:start w:val="1"/>
      <w:numFmt w:val="lowerLetter"/>
      <w:lvlText w:val="%8."/>
      <w:lvlJc w:val="left"/>
      <w:pPr>
        <w:tabs>
          <w:tab w:val="num" w:pos="5760"/>
        </w:tabs>
        <w:ind w:left="5760" w:hanging="360"/>
      </w:pPr>
    </w:lvl>
    <w:lvl w:ilvl="8" w:tplc="AF84FCA2" w:tentative="1">
      <w:start w:val="1"/>
      <w:numFmt w:val="lowerRoman"/>
      <w:lvlText w:val="%9."/>
      <w:lvlJc w:val="right"/>
      <w:pPr>
        <w:tabs>
          <w:tab w:val="num" w:pos="6480"/>
        </w:tabs>
        <w:ind w:left="6480" w:hanging="180"/>
      </w:pPr>
    </w:lvl>
  </w:abstractNum>
  <w:abstractNum w:abstractNumId="17" w15:restartNumberingAfterBreak="0">
    <w:nsid w:val="270766A1"/>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8" w15:restartNumberingAfterBreak="0">
    <w:nsid w:val="2AE4357F"/>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9" w15:restartNumberingAfterBreak="0">
    <w:nsid w:val="2C323FCF"/>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0" w15:restartNumberingAfterBreak="0">
    <w:nsid w:val="38427948"/>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1" w15:restartNumberingAfterBreak="0">
    <w:nsid w:val="390F3823"/>
    <w:multiLevelType w:val="hybridMultilevel"/>
    <w:tmpl w:val="A2B43C50"/>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22" w15:restartNumberingAfterBreak="0">
    <w:nsid w:val="3AAE72E1"/>
    <w:multiLevelType w:val="hybridMultilevel"/>
    <w:tmpl w:val="DD76B78E"/>
    <w:lvl w:ilvl="0" w:tplc="036242F4">
      <w:start w:val="1"/>
      <w:numFmt w:val="bullet"/>
      <w:lvlText w:val="-"/>
      <w:lvlJc w:val="left"/>
      <w:pPr>
        <w:ind w:left="1980" w:hanging="360"/>
      </w:pPr>
      <w:rPr>
        <w:rFonts w:ascii="Lusail Light" w:eastAsiaTheme="minorHAnsi" w:hAnsi="Lusail Light" w:cs="Lusail Light"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3" w15:restartNumberingAfterBreak="0">
    <w:nsid w:val="3ACF4EB2"/>
    <w:multiLevelType w:val="hybridMultilevel"/>
    <w:tmpl w:val="557A8E1C"/>
    <w:lvl w:ilvl="0" w:tplc="469EAFF6">
      <w:start w:val="1"/>
      <w:numFmt w:val="bullet"/>
      <w:pStyle w:val="Bullet2G"/>
      <w:lvlText w:val="•"/>
      <w:lvlJc w:val="left"/>
      <w:pPr>
        <w:tabs>
          <w:tab w:val="num" w:pos="2268"/>
        </w:tabs>
        <w:ind w:left="2268" w:hanging="170"/>
      </w:pPr>
      <w:rPr>
        <w:rFonts w:ascii="Times New Roman" w:hAnsi="Times New Roman" w:cs="Times New Roman" w:hint="default"/>
      </w:rPr>
    </w:lvl>
    <w:lvl w:ilvl="1" w:tplc="201664A6" w:tentative="1">
      <w:start w:val="1"/>
      <w:numFmt w:val="bullet"/>
      <w:lvlText w:val="o"/>
      <w:lvlJc w:val="left"/>
      <w:pPr>
        <w:tabs>
          <w:tab w:val="num" w:pos="3708"/>
        </w:tabs>
        <w:ind w:left="3708" w:hanging="360"/>
      </w:pPr>
      <w:rPr>
        <w:rFonts w:ascii="Courier New" w:hAnsi="Courier New" w:hint="default"/>
      </w:rPr>
    </w:lvl>
    <w:lvl w:ilvl="2" w:tplc="C4466148" w:tentative="1">
      <w:start w:val="1"/>
      <w:numFmt w:val="bullet"/>
      <w:lvlText w:val=""/>
      <w:lvlJc w:val="left"/>
      <w:pPr>
        <w:tabs>
          <w:tab w:val="num" w:pos="4428"/>
        </w:tabs>
        <w:ind w:left="4428" w:hanging="360"/>
      </w:pPr>
      <w:rPr>
        <w:rFonts w:ascii="Wingdings" w:hAnsi="Wingdings" w:hint="default"/>
      </w:rPr>
    </w:lvl>
    <w:lvl w:ilvl="3" w:tplc="938CF8AA" w:tentative="1">
      <w:start w:val="1"/>
      <w:numFmt w:val="bullet"/>
      <w:lvlText w:val=""/>
      <w:lvlJc w:val="left"/>
      <w:pPr>
        <w:tabs>
          <w:tab w:val="num" w:pos="5148"/>
        </w:tabs>
        <w:ind w:left="5148" w:hanging="360"/>
      </w:pPr>
      <w:rPr>
        <w:rFonts w:ascii="Symbol" w:hAnsi="Symbol" w:hint="default"/>
      </w:rPr>
    </w:lvl>
    <w:lvl w:ilvl="4" w:tplc="5D005662" w:tentative="1">
      <w:start w:val="1"/>
      <w:numFmt w:val="bullet"/>
      <w:lvlText w:val="o"/>
      <w:lvlJc w:val="left"/>
      <w:pPr>
        <w:tabs>
          <w:tab w:val="num" w:pos="5868"/>
        </w:tabs>
        <w:ind w:left="5868" w:hanging="360"/>
      </w:pPr>
      <w:rPr>
        <w:rFonts w:ascii="Courier New" w:hAnsi="Courier New" w:hint="default"/>
      </w:rPr>
    </w:lvl>
    <w:lvl w:ilvl="5" w:tplc="856CE3F8" w:tentative="1">
      <w:start w:val="1"/>
      <w:numFmt w:val="bullet"/>
      <w:lvlText w:val=""/>
      <w:lvlJc w:val="left"/>
      <w:pPr>
        <w:tabs>
          <w:tab w:val="num" w:pos="6588"/>
        </w:tabs>
        <w:ind w:left="6588" w:hanging="360"/>
      </w:pPr>
      <w:rPr>
        <w:rFonts w:ascii="Wingdings" w:hAnsi="Wingdings" w:hint="default"/>
      </w:rPr>
    </w:lvl>
    <w:lvl w:ilvl="6" w:tplc="47584830" w:tentative="1">
      <w:start w:val="1"/>
      <w:numFmt w:val="bullet"/>
      <w:lvlText w:val=""/>
      <w:lvlJc w:val="left"/>
      <w:pPr>
        <w:tabs>
          <w:tab w:val="num" w:pos="7308"/>
        </w:tabs>
        <w:ind w:left="7308" w:hanging="360"/>
      </w:pPr>
      <w:rPr>
        <w:rFonts w:ascii="Symbol" w:hAnsi="Symbol" w:hint="default"/>
      </w:rPr>
    </w:lvl>
    <w:lvl w:ilvl="7" w:tplc="CD4A3954" w:tentative="1">
      <w:start w:val="1"/>
      <w:numFmt w:val="bullet"/>
      <w:lvlText w:val="o"/>
      <w:lvlJc w:val="left"/>
      <w:pPr>
        <w:tabs>
          <w:tab w:val="num" w:pos="8028"/>
        </w:tabs>
        <w:ind w:left="8028" w:hanging="360"/>
      </w:pPr>
      <w:rPr>
        <w:rFonts w:ascii="Courier New" w:hAnsi="Courier New" w:hint="default"/>
      </w:rPr>
    </w:lvl>
    <w:lvl w:ilvl="8" w:tplc="C4D2691E"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815111"/>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5" w15:restartNumberingAfterBreak="0">
    <w:nsid w:val="40A94B93"/>
    <w:multiLevelType w:val="hybridMultilevel"/>
    <w:tmpl w:val="B02ACFA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6" w15:restartNumberingAfterBreak="0">
    <w:nsid w:val="434E36F8"/>
    <w:multiLevelType w:val="multilevel"/>
    <w:tmpl w:val="1352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E45556"/>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4E42048"/>
    <w:multiLevelType w:val="hybridMultilevel"/>
    <w:tmpl w:val="8668BC6A"/>
    <w:lvl w:ilvl="0" w:tplc="9432CEA0">
      <w:start w:val="1"/>
      <w:numFmt w:val="decimal"/>
      <w:pStyle w:val="ListContinue21"/>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1" w15:restartNumberingAfterBreak="0">
    <w:nsid w:val="464E5FC3"/>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32" w15:restartNumberingAfterBreak="0">
    <w:nsid w:val="51D63D6D"/>
    <w:multiLevelType w:val="hybridMultilevel"/>
    <w:tmpl w:val="EB940D16"/>
    <w:lvl w:ilvl="0" w:tplc="8C2CDEA2">
      <w:start w:val="1"/>
      <w:numFmt w:val="arabicAlpha"/>
      <w:lvlText w:val="(%1)"/>
      <w:lvlJc w:val="left"/>
      <w:pPr>
        <w:ind w:left="1320" w:hanging="660"/>
      </w:pPr>
      <w:rPr>
        <w:rFonts w:ascii="Times New Roman" w:hAnsi="Times New Roman" w:cs="Simplified Arabic" w:hint="default"/>
        <w:sz w:val="22"/>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3" w15:restartNumberingAfterBreak="0">
    <w:nsid w:val="5B9A7BEB"/>
    <w:multiLevelType w:val="hybridMultilevel"/>
    <w:tmpl w:val="24A06E7C"/>
    <w:lvl w:ilvl="0" w:tplc="B94C122A">
      <w:start w:val="1"/>
      <w:numFmt w:val="arabicAlpha"/>
      <w:lvlText w:val="(%1)"/>
      <w:lvlJc w:val="left"/>
      <w:pPr>
        <w:ind w:left="1320" w:hanging="660"/>
      </w:pPr>
      <w:rPr>
        <w:rFonts w:ascii="Times New Roman" w:hAnsi="Times New Roman" w:cs="Simplified Arabic" w:hint="default"/>
        <w:sz w:val="22"/>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4" w15:restartNumberingAfterBreak="0">
    <w:nsid w:val="5BA87B26"/>
    <w:multiLevelType w:val="hybridMultilevel"/>
    <w:tmpl w:val="36D86944"/>
    <w:lvl w:ilvl="0" w:tplc="C090D5CE">
      <w:start w:val="1"/>
      <w:numFmt w:val="bullet"/>
      <w:lvlText w:val=""/>
      <w:lvlJc w:val="left"/>
      <w:pPr>
        <w:ind w:left="1920" w:hanging="360"/>
      </w:pPr>
      <w:rPr>
        <w:rFonts w:ascii="Symbol" w:hAnsi="Symbol" w:hint="default"/>
        <w:lang w:bidi="ar-DZ"/>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3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DDE65A3"/>
    <w:multiLevelType w:val="hybridMultilevel"/>
    <w:tmpl w:val="BAAE4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8" w15:restartNumberingAfterBreak="0">
    <w:nsid w:val="5EA526D2"/>
    <w:multiLevelType w:val="hybridMultilevel"/>
    <w:tmpl w:val="8A567C32"/>
    <w:lvl w:ilvl="0" w:tplc="BACC9736">
      <w:numFmt w:val="bullet"/>
      <w:lvlText w:val="-"/>
      <w:lvlJc w:val="left"/>
      <w:pPr>
        <w:ind w:left="1920" w:hanging="360"/>
      </w:pPr>
      <w:rPr>
        <w:rFonts w:ascii="Lusail" w:eastAsia="Aptos" w:hAnsi="Lusail" w:cs="Lusail" w:hint="default"/>
        <w:color w:val="auto"/>
        <w:sz w:val="28"/>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3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8AD07B2"/>
    <w:multiLevelType w:val="hybridMultilevel"/>
    <w:tmpl w:val="A68A7CA6"/>
    <w:lvl w:ilvl="0" w:tplc="5B149692">
      <w:start w:val="1"/>
      <w:numFmt w:val="bullet"/>
      <w:pStyle w:val="Bullet1G"/>
      <w:lvlText w:val="•"/>
      <w:lvlJc w:val="left"/>
      <w:pPr>
        <w:tabs>
          <w:tab w:val="num" w:pos="1701"/>
        </w:tabs>
        <w:ind w:left="1701" w:hanging="170"/>
      </w:pPr>
      <w:rPr>
        <w:rFonts w:ascii="Times New Roman" w:hAnsi="Times New Roman" w:cs="Times New Roman" w:hint="default"/>
      </w:rPr>
    </w:lvl>
    <w:lvl w:ilvl="1" w:tplc="DF2A02EE" w:tentative="1">
      <w:start w:val="1"/>
      <w:numFmt w:val="bullet"/>
      <w:lvlText w:val="o"/>
      <w:lvlJc w:val="left"/>
      <w:pPr>
        <w:tabs>
          <w:tab w:val="num" w:pos="3141"/>
        </w:tabs>
        <w:ind w:left="3141" w:hanging="360"/>
      </w:pPr>
      <w:rPr>
        <w:rFonts w:ascii="Courier New" w:hAnsi="Courier New" w:hint="default"/>
      </w:rPr>
    </w:lvl>
    <w:lvl w:ilvl="2" w:tplc="D1064F4A" w:tentative="1">
      <w:start w:val="1"/>
      <w:numFmt w:val="bullet"/>
      <w:lvlText w:val=""/>
      <w:lvlJc w:val="left"/>
      <w:pPr>
        <w:tabs>
          <w:tab w:val="num" w:pos="3861"/>
        </w:tabs>
        <w:ind w:left="3861" w:hanging="360"/>
      </w:pPr>
      <w:rPr>
        <w:rFonts w:ascii="Wingdings" w:hAnsi="Wingdings" w:hint="default"/>
      </w:rPr>
    </w:lvl>
    <w:lvl w:ilvl="3" w:tplc="2FE61208" w:tentative="1">
      <w:start w:val="1"/>
      <w:numFmt w:val="bullet"/>
      <w:lvlText w:val=""/>
      <w:lvlJc w:val="left"/>
      <w:pPr>
        <w:tabs>
          <w:tab w:val="num" w:pos="4581"/>
        </w:tabs>
        <w:ind w:left="4581" w:hanging="360"/>
      </w:pPr>
      <w:rPr>
        <w:rFonts w:ascii="Symbol" w:hAnsi="Symbol" w:hint="default"/>
      </w:rPr>
    </w:lvl>
    <w:lvl w:ilvl="4" w:tplc="1002657C" w:tentative="1">
      <w:start w:val="1"/>
      <w:numFmt w:val="bullet"/>
      <w:lvlText w:val="o"/>
      <w:lvlJc w:val="left"/>
      <w:pPr>
        <w:tabs>
          <w:tab w:val="num" w:pos="5301"/>
        </w:tabs>
        <w:ind w:left="5301" w:hanging="360"/>
      </w:pPr>
      <w:rPr>
        <w:rFonts w:ascii="Courier New" w:hAnsi="Courier New" w:hint="default"/>
      </w:rPr>
    </w:lvl>
    <w:lvl w:ilvl="5" w:tplc="D62CD1F6" w:tentative="1">
      <w:start w:val="1"/>
      <w:numFmt w:val="bullet"/>
      <w:lvlText w:val=""/>
      <w:lvlJc w:val="left"/>
      <w:pPr>
        <w:tabs>
          <w:tab w:val="num" w:pos="6021"/>
        </w:tabs>
        <w:ind w:left="6021" w:hanging="360"/>
      </w:pPr>
      <w:rPr>
        <w:rFonts w:ascii="Wingdings" w:hAnsi="Wingdings" w:hint="default"/>
      </w:rPr>
    </w:lvl>
    <w:lvl w:ilvl="6" w:tplc="4EDCE790" w:tentative="1">
      <w:start w:val="1"/>
      <w:numFmt w:val="bullet"/>
      <w:lvlText w:val=""/>
      <w:lvlJc w:val="left"/>
      <w:pPr>
        <w:tabs>
          <w:tab w:val="num" w:pos="6741"/>
        </w:tabs>
        <w:ind w:left="6741" w:hanging="360"/>
      </w:pPr>
      <w:rPr>
        <w:rFonts w:ascii="Symbol" w:hAnsi="Symbol" w:hint="default"/>
      </w:rPr>
    </w:lvl>
    <w:lvl w:ilvl="7" w:tplc="011ABBF6" w:tentative="1">
      <w:start w:val="1"/>
      <w:numFmt w:val="bullet"/>
      <w:lvlText w:val="o"/>
      <w:lvlJc w:val="left"/>
      <w:pPr>
        <w:tabs>
          <w:tab w:val="num" w:pos="7461"/>
        </w:tabs>
        <w:ind w:left="7461" w:hanging="360"/>
      </w:pPr>
      <w:rPr>
        <w:rFonts w:ascii="Courier New" w:hAnsi="Courier New" w:hint="default"/>
      </w:rPr>
    </w:lvl>
    <w:lvl w:ilvl="8" w:tplc="815AC146"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8F66CA2"/>
    <w:multiLevelType w:val="hybridMultilevel"/>
    <w:tmpl w:val="929A96BC"/>
    <w:lvl w:ilvl="0" w:tplc="036242F4">
      <w:start w:val="1"/>
      <w:numFmt w:val="bullet"/>
      <w:lvlText w:val="-"/>
      <w:lvlJc w:val="left"/>
      <w:pPr>
        <w:ind w:left="3450" w:hanging="360"/>
      </w:pPr>
      <w:rPr>
        <w:rFonts w:ascii="Lusail Light" w:eastAsiaTheme="minorHAnsi" w:hAnsi="Lusail Light" w:cs="Lusail Light" w:hint="default"/>
      </w:rPr>
    </w:lvl>
    <w:lvl w:ilvl="1" w:tplc="04090003" w:tentative="1">
      <w:start w:val="1"/>
      <w:numFmt w:val="bullet"/>
      <w:lvlText w:val="o"/>
      <w:lvlJc w:val="left"/>
      <w:pPr>
        <w:ind w:left="4170" w:hanging="360"/>
      </w:pPr>
      <w:rPr>
        <w:rFonts w:ascii="Courier New" w:hAnsi="Courier New" w:cs="Courier New" w:hint="default"/>
      </w:rPr>
    </w:lvl>
    <w:lvl w:ilvl="2" w:tplc="04090005" w:tentative="1">
      <w:start w:val="1"/>
      <w:numFmt w:val="bullet"/>
      <w:lvlText w:val=""/>
      <w:lvlJc w:val="left"/>
      <w:pPr>
        <w:ind w:left="4890" w:hanging="360"/>
      </w:pPr>
      <w:rPr>
        <w:rFonts w:ascii="Wingdings" w:hAnsi="Wingdings" w:hint="default"/>
      </w:rPr>
    </w:lvl>
    <w:lvl w:ilvl="3" w:tplc="04090001" w:tentative="1">
      <w:start w:val="1"/>
      <w:numFmt w:val="bullet"/>
      <w:lvlText w:val=""/>
      <w:lvlJc w:val="left"/>
      <w:pPr>
        <w:ind w:left="5610" w:hanging="360"/>
      </w:pPr>
      <w:rPr>
        <w:rFonts w:ascii="Symbol" w:hAnsi="Symbol" w:hint="default"/>
      </w:rPr>
    </w:lvl>
    <w:lvl w:ilvl="4" w:tplc="04090003" w:tentative="1">
      <w:start w:val="1"/>
      <w:numFmt w:val="bullet"/>
      <w:lvlText w:val="o"/>
      <w:lvlJc w:val="left"/>
      <w:pPr>
        <w:ind w:left="6330" w:hanging="360"/>
      </w:pPr>
      <w:rPr>
        <w:rFonts w:ascii="Courier New" w:hAnsi="Courier New" w:cs="Courier New" w:hint="default"/>
      </w:rPr>
    </w:lvl>
    <w:lvl w:ilvl="5" w:tplc="04090005" w:tentative="1">
      <w:start w:val="1"/>
      <w:numFmt w:val="bullet"/>
      <w:lvlText w:val=""/>
      <w:lvlJc w:val="left"/>
      <w:pPr>
        <w:ind w:left="7050" w:hanging="360"/>
      </w:pPr>
      <w:rPr>
        <w:rFonts w:ascii="Wingdings" w:hAnsi="Wingdings" w:hint="default"/>
      </w:rPr>
    </w:lvl>
    <w:lvl w:ilvl="6" w:tplc="04090001" w:tentative="1">
      <w:start w:val="1"/>
      <w:numFmt w:val="bullet"/>
      <w:lvlText w:val=""/>
      <w:lvlJc w:val="left"/>
      <w:pPr>
        <w:ind w:left="7770" w:hanging="360"/>
      </w:pPr>
      <w:rPr>
        <w:rFonts w:ascii="Symbol" w:hAnsi="Symbol" w:hint="default"/>
      </w:rPr>
    </w:lvl>
    <w:lvl w:ilvl="7" w:tplc="04090003" w:tentative="1">
      <w:start w:val="1"/>
      <w:numFmt w:val="bullet"/>
      <w:lvlText w:val="o"/>
      <w:lvlJc w:val="left"/>
      <w:pPr>
        <w:ind w:left="8490" w:hanging="360"/>
      </w:pPr>
      <w:rPr>
        <w:rFonts w:ascii="Courier New" w:hAnsi="Courier New" w:cs="Courier New" w:hint="default"/>
      </w:rPr>
    </w:lvl>
    <w:lvl w:ilvl="8" w:tplc="04090005" w:tentative="1">
      <w:start w:val="1"/>
      <w:numFmt w:val="bullet"/>
      <w:lvlText w:val=""/>
      <w:lvlJc w:val="left"/>
      <w:pPr>
        <w:ind w:left="9210" w:hanging="360"/>
      </w:pPr>
      <w:rPr>
        <w:rFonts w:ascii="Wingdings" w:hAnsi="Wingdings" w:hint="default"/>
      </w:rPr>
    </w:lvl>
  </w:abstractNum>
  <w:abstractNum w:abstractNumId="4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6409B9"/>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44" w15:restartNumberingAfterBreak="0">
    <w:nsid w:val="74AE78A5"/>
    <w:multiLevelType w:val="hybridMultilevel"/>
    <w:tmpl w:val="B02ACFA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45" w15:restartNumberingAfterBreak="0">
    <w:nsid w:val="75842014"/>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8CB61C6"/>
    <w:multiLevelType w:val="hybridMultilevel"/>
    <w:tmpl w:val="3CAAA53A"/>
    <w:lvl w:ilvl="0" w:tplc="0CF08E6C">
      <w:start w:val="1"/>
      <w:numFmt w:val="arabicAlpha"/>
      <w:lvlText w:val="(%1)"/>
      <w:lvlJc w:val="left"/>
      <w:pPr>
        <w:ind w:left="1930" w:hanging="73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48" w15:restartNumberingAfterBreak="0">
    <w:nsid w:val="79601B5B"/>
    <w:multiLevelType w:val="hybridMultilevel"/>
    <w:tmpl w:val="EFA0899A"/>
    <w:lvl w:ilvl="0" w:tplc="4E0803EC">
      <w:start w:val="1"/>
      <w:numFmt w:val="decimal"/>
      <w:lvlText w:val="%1-"/>
      <w:lvlJc w:val="left"/>
      <w:pPr>
        <w:ind w:left="1620" w:hanging="360"/>
      </w:pPr>
      <w:rPr>
        <w:rFonts w:hint="default"/>
        <w:b w:val="0"/>
        <w:bCs w:val="0"/>
        <w:strike w:val="0"/>
        <w:lang w:val="en-US"/>
      </w:rPr>
    </w:lvl>
    <w:lvl w:ilvl="1" w:tplc="04090019">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49" w15:restartNumberingAfterBreak="0">
    <w:nsid w:val="7BB40426"/>
    <w:multiLevelType w:val="hybridMultilevel"/>
    <w:tmpl w:val="ACD84648"/>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50" w15:restartNumberingAfterBreak="0">
    <w:nsid w:val="7C3F4848"/>
    <w:multiLevelType w:val="hybridMultilevel"/>
    <w:tmpl w:val="DAF806AC"/>
    <w:lvl w:ilvl="0" w:tplc="8F426568">
      <w:start w:val="1"/>
      <w:numFmt w:val="arabicAlpha"/>
      <w:lvlText w:val="(%1)"/>
      <w:lvlJc w:val="left"/>
      <w:pPr>
        <w:ind w:left="1930" w:hanging="73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51" w15:restartNumberingAfterBreak="0">
    <w:nsid w:val="7D5D2DCC"/>
    <w:multiLevelType w:val="hybridMultilevel"/>
    <w:tmpl w:val="36CC9CF8"/>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num w:numId="1" w16cid:durableId="1496797554">
    <w:abstractNumId w:val="40"/>
  </w:num>
  <w:num w:numId="2" w16cid:durableId="2023580202">
    <w:abstractNumId w:val="23"/>
  </w:num>
  <w:num w:numId="3" w16cid:durableId="1306931179">
    <w:abstractNumId w:val="16"/>
  </w:num>
  <w:num w:numId="4" w16cid:durableId="1587808166">
    <w:abstractNumId w:val="8"/>
  </w:num>
  <w:num w:numId="5" w16cid:durableId="1377587779">
    <w:abstractNumId w:val="3"/>
  </w:num>
  <w:num w:numId="6" w16cid:durableId="1657950646">
    <w:abstractNumId w:val="2"/>
  </w:num>
  <w:num w:numId="7" w16cid:durableId="713700751">
    <w:abstractNumId w:val="1"/>
  </w:num>
  <w:num w:numId="8" w16cid:durableId="959535916">
    <w:abstractNumId w:val="0"/>
  </w:num>
  <w:num w:numId="9" w16cid:durableId="1177495851">
    <w:abstractNumId w:val="9"/>
  </w:num>
  <w:num w:numId="10" w16cid:durableId="1093012773">
    <w:abstractNumId w:val="7"/>
  </w:num>
  <w:num w:numId="11" w16cid:durableId="69667921">
    <w:abstractNumId w:val="6"/>
  </w:num>
  <w:num w:numId="12" w16cid:durableId="1841700595">
    <w:abstractNumId w:val="5"/>
  </w:num>
  <w:num w:numId="13" w16cid:durableId="1896813322">
    <w:abstractNumId w:val="4"/>
  </w:num>
  <w:num w:numId="14" w16cid:durableId="1443068209">
    <w:abstractNumId w:val="40"/>
  </w:num>
  <w:num w:numId="15" w16cid:durableId="1132284818">
    <w:abstractNumId w:val="23"/>
  </w:num>
  <w:num w:numId="16" w16cid:durableId="1197693646">
    <w:abstractNumId w:val="16"/>
  </w:num>
  <w:num w:numId="17" w16cid:durableId="363991950">
    <w:abstractNumId w:val="28"/>
  </w:num>
  <w:num w:numId="18" w16cid:durableId="972441714">
    <w:abstractNumId w:val="39"/>
  </w:num>
  <w:num w:numId="19" w16cid:durableId="888035456">
    <w:abstractNumId w:val="35"/>
  </w:num>
  <w:num w:numId="20" w16cid:durableId="1899003765">
    <w:abstractNumId w:val="46"/>
  </w:num>
  <w:num w:numId="21" w16cid:durableId="1047755330">
    <w:abstractNumId w:val="29"/>
  </w:num>
  <w:num w:numId="22" w16cid:durableId="459231070">
    <w:abstractNumId w:val="15"/>
  </w:num>
  <w:num w:numId="23" w16cid:durableId="425422452">
    <w:abstractNumId w:val="42"/>
  </w:num>
  <w:num w:numId="24" w16cid:durableId="1934361855">
    <w:abstractNumId w:val="37"/>
  </w:num>
  <w:num w:numId="25" w16cid:durableId="826556721">
    <w:abstractNumId w:val="33"/>
  </w:num>
  <w:num w:numId="26" w16cid:durableId="1119882154">
    <w:abstractNumId w:val="32"/>
  </w:num>
  <w:num w:numId="27" w16cid:durableId="1580407674">
    <w:abstractNumId w:val="30"/>
  </w:num>
  <w:num w:numId="28" w16cid:durableId="1640838379">
    <w:abstractNumId w:val="25"/>
  </w:num>
  <w:num w:numId="29" w16cid:durableId="420028010">
    <w:abstractNumId w:val="51"/>
  </w:num>
  <w:num w:numId="30" w16cid:durableId="1754740204">
    <w:abstractNumId w:val="34"/>
  </w:num>
  <w:num w:numId="31" w16cid:durableId="1543900690">
    <w:abstractNumId w:val="49"/>
  </w:num>
  <w:num w:numId="32" w16cid:durableId="2062242104">
    <w:abstractNumId w:val="41"/>
  </w:num>
  <w:num w:numId="33" w16cid:durableId="576407448">
    <w:abstractNumId w:val="50"/>
  </w:num>
  <w:num w:numId="34" w16cid:durableId="165244939">
    <w:abstractNumId w:val="47"/>
  </w:num>
  <w:num w:numId="35" w16cid:durableId="1279098629">
    <w:abstractNumId w:val="22"/>
  </w:num>
  <w:num w:numId="36" w16cid:durableId="1479685020">
    <w:abstractNumId w:val="21"/>
  </w:num>
  <w:num w:numId="37" w16cid:durableId="1546915393">
    <w:abstractNumId w:val="38"/>
  </w:num>
  <w:num w:numId="38" w16cid:durableId="1037463011">
    <w:abstractNumId w:val="36"/>
  </w:num>
  <w:num w:numId="39" w16cid:durableId="1428695756">
    <w:abstractNumId w:val="43"/>
  </w:num>
  <w:num w:numId="40" w16cid:durableId="349185957">
    <w:abstractNumId w:val="31"/>
  </w:num>
  <w:num w:numId="41" w16cid:durableId="1628660968">
    <w:abstractNumId w:val="10"/>
  </w:num>
  <w:num w:numId="42" w16cid:durableId="489490962">
    <w:abstractNumId w:val="18"/>
  </w:num>
  <w:num w:numId="43" w16cid:durableId="65960806">
    <w:abstractNumId w:val="20"/>
  </w:num>
  <w:num w:numId="44" w16cid:durableId="2147162353">
    <w:abstractNumId w:val="45"/>
  </w:num>
  <w:num w:numId="45" w16cid:durableId="688874119">
    <w:abstractNumId w:val="27"/>
  </w:num>
  <w:num w:numId="46" w16cid:durableId="60635807">
    <w:abstractNumId w:val="12"/>
  </w:num>
  <w:num w:numId="47" w16cid:durableId="951864931">
    <w:abstractNumId w:val="19"/>
  </w:num>
  <w:num w:numId="48" w16cid:durableId="1295520712">
    <w:abstractNumId w:val="26"/>
  </w:num>
  <w:num w:numId="49" w16cid:durableId="1874803336">
    <w:abstractNumId w:val="13"/>
  </w:num>
  <w:num w:numId="50" w16cid:durableId="1336374045">
    <w:abstractNumId w:val="11"/>
  </w:num>
  <w:num w:numId="51" w16cid:durableId="1029112641">
    <w:abstractNumId w:val="24"/>
  </w:num>
  <w:num w:numId="52" w16cid:durableId="44960933">
    <w:abstractNumId w:val="48"/>
  </w:num>
  <w:num w:numId="53" w16cid:durableId="1822454396">
    <w:abstractNumId w:val="17"/>
  </w:num>
  <w:num w:numId="54" w16cid:durableId="1246376632">
    <w:abstractNumId w:val="44"/>
  </w:num>
  <w:num w:numId="55" w16cid:durableId="3965120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30085"/>
    <w:rsid w:val="000C6253"/>
    <w:rsid w:val="001507EF"/>
    <w:rsid w:val="00152A34"/>
    <w:rsid w:val="001C4BCA"/>
    <w:rsid w:val="00233EF9"/>
    <w:rsid w:val="00256A20"/>
    <w:rsid w:val="002844AB"/>
    <w:rsid w:val="002E04D8"/>
    <w:rsid w:val="002E233B"/>
    <w:rsid w:val="0040591D"/>
    <w:rsid w:val="00446122"/>
    <w:rsid w:val="00490503"/>
    <w:rsid w:val="00545951"/>
    <w:rsid w:val="005562DE"/>
    <w:rsid w:val="00597E44"/>
    <w:rsid w:val="00655FD9"/>
    <w:rsid w:val="006D2FB1"/>
    <w:rsid w:val="007B31B7"/>
    <w:rsid w:val="007C08F8"/>
    <w:rsid w:val="007E6B15"/>
    <w:rsid w:val="007E725A"/>
    <w:rsid w:val="00813D75"/>
    <w:rsid w:val="00910A07"/>
    <w:rsid w:val="00951757"/>
    <w:rsid w:val="009A5DBE"/>
    <w:rsid w:val="00A065FD"/>
    <w:rsid w:val="00A17804"/>
    <w:rsid w:val="00A25D93"/>
    <w:rsid w:val="00AD5CD3"/>
    <w:rsid w:val="00AD6CCD"/>
    <w:rsid w:val="00AD7FA8"/>
    <w:rsid w:val="00BA4B9E"/>
    <w:rsid w:val="00D01703"/>
    <w:rsid w:val="00D21ACB"/>
    <w:rsid w:val="00DE5958"/>
    <w:rsid w:val="00DF3DF0"/>
    <w:rsid w:val="00E52865"/>
    <w:rsid w:val="00E67615"/>
    <w:rsid w:val="00ED5F12"/>
    <w:rsid w:val="00FF272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A5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rPr>
      <w:rFonts w:ascii="Times New Roman" w:hAnsi="Times New Roman" w:cs="Times New Roman"/>
      <w:sz w:val="20"/>
      <w:szCs w:val="20"/>
    </w:rPr>
  </w:style>
  <w:style w:type="character" w:customStyle="1" w:styleId="Heading3Char">
    <w:name w:val="Heading 3 Char"/>
    <w:basedOn w:val="DefaultParagraphFont"/>
    <w:link w:val="Heading3"/>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5562DE"/>
  </w:style>
  <w:style w:type="paragraph" w:customStyle="1" w:styleId="HM">
    <w:name w:val="_ H __M"/>
    <w:basedOn w:val="HCh"/>
    <w:next w:val="Normal"/>
    <w:qFormat/>
    <w:rsid w:val="005562DE"/>
    <w:pPr>
      <w:suppressAutoHyphens/>
      <w:spacing w:line="520" w:lineRule="exact"/>
    </w:pPr>
    <w:rPr>
      <w:spacing w:val="-3"/>
      <w:sz w:val="48"/>
      <w:szCs w:val="48"/>
    </w:rPr>
  </w:style>
  <w:style w:type="paragraph" w:customStyle="1" w:styleId="H1">
    <w:name w:val="_ H_1"/>
    <w:basedOn w:val="Normal"/>
    <w:next w:val="Normal"/>
    <w:qFormat/>
    <w:rsid w:val="005562D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bidi/>
      <w:spacing w:after="120" w:line="400" w:lineRule="exact"/>
      <w:ind w:left="1267" w:right="1267" w:hanging="1267"/>
      <w:jc w:val="lowKashida"/>
      <w:outlineLvl w:val="0"/>
    </w:pPr>
    <w:rPr>
      <w:rFonts w:eastAsia="Calibri" w:cs="Simplified Arabic"/>
      <w:b/>
      <w:bCs/>
      <w:kern w:val="14"/>
      <w:sz w:val="26"/>
      <w:szCs w:val="26"/>
      <w:lang w:val="en-US"/>
      <w14:ligatures w14:val="standardContextual"/>
    </w:rPr>
  </w:style>
  <w:style w:type="paragraph" w:customStyle="1" w:styleId="HCh">
    <w:name w:val="_ H _Ch"/>
    <w:basedOn w:val="H1"/>
    <w:next w:val="SingleTxt"/>
    <w:qFormat/>
    <w:rsid w:val="005562DE"/>
    <w:pPr>
      <w:spacing w:line="440" w:lineRule="exact"/>
      <w:jc w:val="mediumKashida"/>
    </w:pPr>
    <w:rPr>
      <w:rFonts w:eastAsia="DengXian"/>
      <w:spacing w:val="-2"/>
      <w:sz w:val="30"/>
      <w:szCs w:val="30"/>
    </w:rPr>
  </w:style>
  <w:style w:type="paragraph" w:customStyle="1" w:styleId="H23">
    <w:name w:val="_ H_2/3"/>
    <w:basedOn w:val="H1"/>
    <w:next w:val="SingleTxt"/>
    <w:qFormat/>
    <w:rsid w:val="005562DE"/>
    <w:pPr>
      <w:spacing w:line="360" w:lineRule="exact"/>
      <w:ind w:left="1264" w:right="1264" w:hanging="1264"/>
      <w:outlineLvl w:val="1"/>
    </w:pPr>
    <w:rPr>
      <w:rFonts w:eastAsia="DengXian"/>
      <w:spacing w:val="2"/>
      <w:sz w:val="22"/>
      <w:szCs w:val="22"/>
    </w:rPr>
  </w:style>
  <w:style w:type="paragraph" w:customStyle="1" w:styleId="H4">
    <w:name w:val="_ H_4"/>
    <w:basedOn w:val="Normal"/>
    <w:next w:val="Normal"/>
    <w:qFormat/>
    <w:rsid w:val="005562DE"/>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after="120" w:line="360" w:lineRule="exact"/>
      <w:ind w:left="1267" w:right="1267" w:hanging="1267"/>
      <w:jc w:val="lowKashida"/>
      <w:outlineLvl w:val="3"/>
    </w:pPr>
    <w:rPr>
      <w:rFonts w:eastAsia="Calibri" w:cs="Simplified Arabic"/>
      <w:i/>
      <w:iCs/>
      <w:spacing w:val="2"/>
      <w:kern w:val="14"/>
      <w:szCs w:val="22"/>
      <w:lang w:val="en-US"/>
      <w14:ligatures w14:val="standardContextual"/>
    </w:rPr>
  </w:style>
  <w:style w:type="paragraph" w:customStyle="1" w:styleId="H56">
    <w:name w:val="_ H_5/6"/>
    <w:basedOn w:val="Normal"/>
    <w:next w:val="Normal"/>
    <w:qFormat/>
    <w:rsid w:val="005562DE"/>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line="360" w:lineRule="exact"/>
      <w:ind w:left="1264" w:right="1264" w:hanging="1264"/>
      <w:jc w:val="lowKashida"/>
      <w:outlineLvl w:val="4"/>
    </w:pPr>
    <w:rPr>
      <w:rFonts w:eastAsia="Calibri" w:cs="Simplified Arabic"/>
      <w:kern w:val="14"/>
      <w:szCs w:val="22"/>
      <w:lang w:val="en-US"/>
      <w14:ligatures w14:val="standardContextual"/>
    </w:rPr>
  </w:style>
  <w:style w:type="paragraph" w:customStyle="1" w:styleId="DualTxt">
    <w:name w:val="__Dual Txt"/>
    <w:basedOn w:val="Normal"/>
    <w:qFormat/>
    <w:rsid w:val="005562DE"/>
    <w:pPr>
      <w:tabs>
        <w:tab w:val="left" w:pos="662"/>
        <w:tab w:val="left" w:pos="1325"/>
        <w:tab w:val="left" w:pos="1987"/>
        <w:tab w:val="left" w:pos="2650"/>
        <w:tab w:val="left" w:pos="3312"/>
        <w:tab w:val="left" w:pos="3974"/>
        <w:tab w:val="left" w:pos="4637"/>
      </w:tabs>
      <w:suppressAutoHyphens w:val="0"/>
      <w:bidi/>
      <w:spacing w:after="120" w:line="360" w:lineRule="exact"/>
      <w:jc w:val="lowKashida"/>
    </w:pPr>
    <w:rPr>
      <w:rFonts w:eastAsia="DengXian" w:cs="Simplified Arabic"/>
      <w:kern w:val="14"/>
      <w:szCs w:val="22"/>
      <w:lang w:val="en-US"/>
      <w14:ligatures w14:val="standardContextual"/>
    </w:rPr>
  </w:style>
  <w:style w:type="paragraph" w:customStyle="1" w:styleId="SM">
    <w:name w:val="__S_M"/>
    <w:basedOn w:val="Normal"/>
    <w:next w:val="Normal"/>
    <w:qFormat/>
    <w:rsid w:val="005562DE"/>
    <w:pPr>
      <w:keepNext/>
      <w:keepLines/>
      <w:tabs>
        <w:tab w:val="right" w:leader="dot" w:pos="360"/>
      </w:tabs>
      <w:bidi/>
      <w:spacing w:line="390" w:lineRule="exact"/>
      <w:ind w:left="1267" w:right="1267"/>
      <w:jc w:val="lowKashida"/>
      <w:outlineLvl w:val="0"/>
    </w:pPr>
    <w:rPr>
      <w:rFonts w:eastAsia="Calibri" w:cs="Arial"/>
      <w:b/>
      <w:spacing w:val="-4"/>
      <w:w w:val="98"/>
      <w:kern w:val="14"/>
      <w:sz w:val="40"/>
      <w:szCs w:val="22"/>
      <w:lang w:val="en-US"/>
      <w14:ligatures w14:val="standardContextual"/>
    </w:rPr>
  </w:style>
  <w:style w:type="paragraph" w:customStyle="1" w:styleId="SL">
    <w:name w:val="__S_L"/>
    <w:basedOn w:val="SM"/>
    <w:next w:val="Normal"/>
    <w:qFormat/>
    <w:rsid w:val="005562DE"/>
    <w:pPr>
      <w:spacing w:line="540" w:lineRule="exact"/>
    </w:pPr>
    <w:rPr>
      <w:spacing w:val="-8"/>
      <w:w w:val="96"/>
      <w:sz w:val="57"/>
    </w:rPr>
  </w:style>
  <w:style w:type="paragraph" w:customStyle="1" w:styleId="SS">
    <w:name w:val="__S_S"/>
    <w:basedOn w:val="SM"/>
    <w:next w:val="Normal"/>
    <w:qFormat/>
    <w:rsid w:val="005562DE"/>
    <w:pPr>
      <w:spacing w:line="300" w:lineRule="exact"/>
      <w:ind w:left="1264" w:right="1264"/>
    </w:pPr>
    <w:rPr>
      <w:sz w:val="28"/>
    </w:rPr>
  </w:style>
  <w:style w:type="paragraph" w:customStyle="1" w:styleId="SingleTxt">
    <w:name w:val="__Single Txt"/>
    <w:basedOn w:val="Normal"/>
    <w:qFormat/>
    <w:rsid w:val="005562DE"/>
    <w:pPr>
      <w:tabs>
        <w:tab w:val="left" w:pos="1930"/>
        <w:tab w:val="left" w:pos="2592"/>
        <w:tab w:val="left" w:pos="3254"/>
        <w:tab w:val="left" w:pos="3917"/>
        <w:tab w:val="left" w:pos="4579"/>
        <w:tab w:val="left" w:pos="5242"/>
        <w:tab w:val="left" w:pos="5904"/>
        <w:tab w:val="left" w:pos="6566"/>
      </w:tabs>
      <w:suppressAutoHyphens w:val="0"/>
      <w:bidi/>
      <w:spacing w:after="120" w:line="360" w:lineRule="exact"/>
      <w:ind w:left="1267" w:right="1267"/>
      <w:jc w:val="lowKashida"/>
    </w:pPr>
    <w:rPr>
      <w:rFonts w:eastAsia="Calibri" w:cs="Simplified Arabic"/>
      <w:kern w:val="14"/>
      <w:sz w:val="22"/>
      <w:szCs w:val="22"/>
      <w:lang w:val="en-US"/>
    </w:rPr>
  </w:style>
  <w:style w:type="paragraph" w:customStyle="1" w:styleId="AgendaItemNormal">
    <w:name w:val="Agenda_Item_Normal"/>
    <w:next w:val="Normal"/>
    <w:qFormat/>
    <w:rsid w:val="005562DE"/>
    <w:pPr>
      <w:bidi/>
      <w:spacing w:after="0" w:line="360" w:lineRule="exact"/>
      <w:jc w:val="lowKashida"/>
    </w:pPr>
    <w:rPr>
      <w:rFonts w:ascii="Times New Roman" w:hAnsi="Times New Roman" w:cs="Simplified Arabic"/>
      <w:w w:val="103"/>
      <w:kern w:val="14"/>
      <w:lang w:val="en-US"/>
      <w14:ligatures w14:val="standardContextual"/>
    </w:rPr>
  </w:style>
  <w:style w:type="paragraph" w:customStyle="1" w:styleId="TitleH1">
    <w:name w:val="Title_H1"/>
    <w:basedOn w:val="Normal"/>
    <w:next w:val="SingleTxt"/>
    <w:qFormat/>
    <w:rsid w:val="005562D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bidi/>
      <w:spacing w:after="120" w:line="400" w:lineRule="exact"/>
      <w:ind w:left="1264" w:right="1264" w:hanging="1264"/>
      <w:jc w:val="lowKashida"/>
      <w:outlineLvl w:val="0"/>
    </w:pPr>
    <w:rPr>
      <w:rFonts w:eastAsia="Calibri" w:cs="Simplified Arabic"/>
      <w:b/>
      <w:bCs/>
      <w:kern w:val="14"/>
      <w:sz w:val="26"/>
      <w:szCs w:val="26"/>
      <w:lang w:val="en-US"/>
      <w14:ligatures w14:val="standardContextual"/>
    </w:rPr>
  </w:style>
  <w:style w:type="paragraph" w:customStyle="1" w:styleId="AgendaTitleH2">
    <w:name w:val="Agenda_Title_H2"/>
    <w:basedOn w:val="H1"/>
    <w:next w:val="Normal"/>
    <w:qFormat/>
    <w:rsid w:val="005562DE"/>
    <w:pPr>
      <w:spacing w:line="360" w:lineRule="exact"/>
      <w:ind w:left="0" w:right="5760" w:firstLine="0"/>
      <w:outlineLvl w:val="1"/>
    </w:pPr>
    <w:rPr>
      <w:spacing w:val="2"/>
      <w:sz w:val="22"/>
      <w:szCs w:val="22"/>
    </w:rPr>
  </w:style>
  <w:style w:type="paragraph" w:customStyle="1" w:styleId="Bullet1">
    <w:name w:val="Bullet 1"/>
    <w:basedOn w:val="Normal"/>
    <w:qFormat/>
    <w:rsid w:val="005562DE"/>
    <w:pPr>
      <w:numPr>
        <w:numId w:val="22"/>
      </w:numPr>
      <w:suppressAutoHyphens w:val="0"/>
      <w:bidi/>
      <w:spacing w:after="120" w:line="360" w:lineRule="exact"/>
      <w:ind w:left="0" w:right="1264" w:firstLine="0"/>
      <w:jc w:val="lowKashida"/>
    </w:pPr>
    <w:rPr>
      <w:rFonts w:eastAsia="Calibri" w:cs="Simplified Arabic"/>
      <w:kern w:val="14"/>
      <w:szCs w:val="22"/>
      <w:lang w:val="en-US"/>
      <w14:ligatures w14:val="standardContextual"/>
    </w:rPr>
  </w:style>
  <w:style w:type="paragraph" w:customStyle="1" w:styleId="Bullet2">
    <w:name w:val="Bullet 2"/>
    <w:basedOn w:val="Normal"/>
    <w:qFormat/>
    <w:rsid w:val="005562DE"/>
    <w:pPr>
      <w:numPr>
        <w:numId w:val="23"/>
      </w:numPr>
      <w:suppressAutoHyphens w:val="0"/>
      <w:bidi/>
      <w:spacing w:after="120" w:line="360" w:lineRule="exact"/>
      <w:ind w:left="0" w:right="1264" w:firstLine="0"/>
      <w:jc w:val="lowKashida"/>
    </w:pPr>
    <w:rPr>
      <w:rFonts w:eastAsia="Calibri" w:cs="Simplified Arabic"/>
      <w:kern w:val="14"/>
      <w:szCs w:val="22"/>
      <w:lang w:val="en-US"/>
      <w14:ligatures w14:val="standardContextual"/>
    </w:rPr>
  </w:style>
  <w:style w:type="paragraph" w:customStyle="1" w:styleId="Bullet3">
    <w:name w:val="Bullet 3"/>
    <w:basedOn w:val="SingleTxt"/>
    <w:qFormat/>
    <w:rsid w:val="005562DE"/>
    <w:pPr>
      <w:numPr>
        <w:numId w:val="24"/>
      </w:numPr>
      <w:ind w:left="0" w:firstLine="0"/>
    </w:pPr>
  </w:style>
  <w:style w:type="paragraph" w:customStyle="1" w:styleId="Distribution">
    <w:name w:val="Distribution"/>
    <w:basedOn w:val="Normal"/>
    <w:next w:val="Normal"/>
    <w:qFormat/>
    <w:rsid w:val="005562DE"/>
    <w:pPr>
      <w:tabs>
        <w:tab w:val="left" w:pos="662"/>
        <w:tab w:val="left" w:pos="1267"/>
        <w:tab w:val="left" w:pos="1987"/>
        <w:tab w:val="left" w:pos="2650"/>
      </w:tabs>
      <w:suppressAutoHyphens w:val="0"/>
      <w:bidi/>
      <w:spacing w:line="240" w:lineRule="exact"/>
      <w:jc w:val="lowKashida"/>
    </w:pPr>
    <w:rPr>
      <w:rFonts w:eastAsia="Calibri" w:cs="Simplified Arabic"/>
      <w:kern w:val="14"/>
      <w:szCs w:val="22"/>
      <w:lang w:val="en-US"/>
      <w14:ligatures w14:val="standardContextual"/>
    </w:rPr>
  </w:style>
  <w:style w:type="paragraph" w:customStyle="1" w:styleId="ListContinue1">
    <w:name w:val="List Continue1"/>
    <w:basedOn w:val="Normal"/>
    <w:next w:val="ListContinue"/>
    <w:uiPriority w:val="99"/>
    <w:semiHidden/>
    <w:rsid w:val="005562DE"/>
    <w:pPr>
      <w:suppressAutoHyphens w:val="0"/>
      <w:bidi/>
      <w:spacing w:after="120" w:line="240" w:lineRule="exact"/>
      <w:ind w:left="360"/>
      <w:contextualSpacing/>
      <w:jc w:val="lowKashida"/>
    </w:pPr>
    <w:rPr>
      <w:rFonts w:eastAsia="Calibri" w:cs="Arial"/>
      <w:kern w:val="14"/>
      <w:szCs w:val="22"/>
      <w:lang w:val="en-US"/>
      <w14:ligatures w14:val="standardContextual"/>
    </w:rPr>
  </w:style>
  <w:style w:type="paragraph" w:customStyle="1" w:styleId="ListContinue21">
    <w:name w:val="List Continue 21"/>
    <w:basedOn w:val="Normal"/>
    <w:next w:val="Normal"/>
    <w:uiPriority w:val="99"/>
    <w:rsid w:val="005562DE"/>
    <w:pPr>
      <w:numPr>
        <w:numId w:val="21"/>
      </w:numPr>
      <w:tabs>
        <w:tab w:val="left" w:pos="792"/>
      </w:tabs>
      <w:suppressAutoHyphens w:val="0"/>
      <w:bidi/>
      <w:spacing w:after="120" w:line="240" w:lineRule="exact"/>
      <w:ind w:left="0" w:firstLine="0"/>
      <w:jc w:val="lowKashida"/>
    </w:pPr>
    <w:rPr>
      <w:rFonts w:eastAsia="Calibri" w:cs="Arial"/>
      <w:kern w:val="14"/>
      <w:szCs w:val="22"/>
      <w:lang w:val="en-US"/>
      <w14:ligatures w14:val="standardContextual"/>
    </w:rPr>
  </w:style>
  <w:style w:type="paragraph" w:styleId="ListNumber">
    <w:name w:val="List Number"/>
    <w:basedOn w:val="H1"/>
    <w:next w:val="Normal"/>
    <w:uiPriority w:val="99"/>
    <w:rsid w:val="005562DE"/>
    <w:pPr>
      <w:ind w:left="0" w:firstLine="0"/>
      <w:contextualSpacing/>
    </w:pPr>
  </w:style>
  <w:style w:type="paragraph" w:styleId="ListNumber2">
    <w:name w:val="List Number 2"/>
    <w:basedOn w:val="H23"/>
    <w:next w:val="Normal"/>
    <w:uiPriority w:val="99"/>
    <w:rsid w:val="005562DE"/>
    <w:pPr>
      <w:tabs>
        <w:tab w:val="left" w:pos="648"/>
        <w:tab w:val="num" w:pos="720"/>
      </w:tabs>
      <w:ind w:left="720" w:hanging="360"/>
      <w:contextualSpacing/>
    </w:pPr>
  </w:style>
  <w:style w:type="paragraph" w:styleId="ListNumber3">
    <w:name w:val="List Number 3"/>
    <w:basedOn w:val="H23"/>
    <w:next w:val="Normal"/>
    <w:uiPriority w:val="99"/>
    <w:rsid w:val="005562DE"/>
    <w:pPr>
      <w:tabs>
        <w:tab w:val="left" w:pos="922"/>
      </w:tabs>
      <w:ind w:left="0" w:firstLine="0"/>
      <w:contextualSpacing/>
    </w:pPr>
  </w:style>
  <w:style w:type="paragraph" w:customStyle="1" w:styleId="ListNumber41">
    <w:name w:val="List Number 41"/>
    <w:basedOn w:val="Normal"/>
    <w:next w:val="ListNumber4"/>
    <w:uiPriority w:val="99"/>
    <w:rsid w:val="005562DE"/>
    <w:pPr>
      <w:keepNext/>
      <w:keepLines/>
      <w:tabs>
        <w:tab w:val="left" w:pos="1210"/>
      </w:tabs>
      <w:bidi/>
      <w:spacing w:line="240" w:lineRule="exact"/>
      <w:contextualSpacing/>
      <w:jc w:val="lowKashida"/>
      <w:outlineLvl w:val="3"/>
    </w:pPr>
    <w:rPr>
      <w:rFonts w:eastAsia="Calibri" w:cs="Arial"/>
      <w:i/>
      <w:spacing w:val="3"/>
      <w:kern w:val="14"/>
      <w:szCs w:val="22"/>
      <w:lang w:val="en-US"/>
      <w14:ligatures w14:val="standardContextual"/>
    </w:rPr>
  </w:style>
  <w:style w:type="paragraph" w:customStyle="1" w:styleId="ListNumber51">
    <w:name w:val="List Number 51"/>
    <w:basedOn w:val="Normal"/>
    <w:next w:val="Normal"/>
    <w:uiPriority w:val="99"/>
    <w:rsid w:val="005562DE"/>
    <w:pPr>
      <w:tabs>
        <w:tab w:val="left" w:pos="1498"/>
      </w:tabs>
      <w:suppressAutoHyphens w:val="0"/>
      <w:bidi/>
      <w:spacing w:line="240" w:lineRule="exact"/>
      <w:contextualSpacing/>
      <w:jc w:val="lowKashida"/>
    </w:pPr>
    <w:rPr>
      <w:rFonts w:eastAsia="Calibri" w:cs="Arial"/>
      <w:kern w:val="14"/>
      <w:szCs w:val="22"/>
      <w:lang w:val="en-US"/>
      <w14:ligatures w14:val="standardContextual"/>
    </w:rPr>
  </w:style>
  <w:style w:type="paragraph" w:customStyle="1" w:styleId="NoSpacing1">
    <w:name w:val="No Spacing1"/>
    <w:next w:val="NoSpacing"/>
    <w:uiPriority w:val="1"/>
    <w:qFormat/>
    <w:rsid w:val="005562DE"/>
    <w:pPr>
      <w:spacing w:after="0" w:line="240" w:lineRule="auto"/>
    </w:pPr>
    <w:rPr>
      <w:rFonts w:ascii="Times New Roman" w:hAnsi="Times New Roman"/>
      <w:spacing w:val="4"/>
      <w:w w:val="103"/>
      <w:kern w:val="14"/>
      <w:sz w:val="20"/>
      <w:lang w:val="en-US"/>
      <w14:ligatures w14:val="standardContextual"/>
    </w:rPr>
  </w:style>
  <w:style w:type="paragraph" w:customStyle="1" w:styleId="Original">
    <w:name w:val="Original"/>
    <w:basedOn w:val="Normal"/>
    <w:next w:val="Normal"/>
    <w:qFormat/>
    <w:rsid w:val="005562DE"/>
    <w:pPr>
      <w:tabs>
        <w:tab w:val="left" w:pos="662"/>
        <w:tab w:val="left" w:pos="1267"/>
        <w:tab w:val="left" w:pos="1987"/>
        <w:tab w:val="left" w:pos="2650"/>
      </w:tabs>
      <w:suppressAutoHyphens w:val="0"/>
      <w:bidi/>
      <w:spacing w:line="240" w:lineRule="exact"/>
      <w:jc w:val="lowKashida"/>
    </w:pPr>
    <w:rPr>
      <w:rFonts w:eastAsia="Calibri" w:cs="Simplified Arabic"/>
      <w:kern w:val="14"/>
      <w:szCs w:val="22"/>
      <w:lang w:val="en-US"/>
      <w14:ligatures w14:val="standardContextual"/>
    </w:rPr>
  </w:style>
  <w:style w:type="paragraph" w:customStyle="1" w:styleId="Publication">
    <w:name w:val="Publication"/>
    <w:basedOn w:val="Normal"/>
    <w:next w:val="Normal"/>
    <w:qFormat/>
    <w:rsid w:val="005562DE"/>
    <w:pPr>
      <w:tabs>
        <w:tab w:val="left" w:pos="662"/>
        <w:tab w:val="left" w:pos="1267"/>
        <w:tab w:val="left" w:pos="1987"/>
        <w:tab w:val="left" w:pos="2650"/>
      </w:tabs>
      <w:suppressAutoHyphens w:val="0"/>
      <w:bidi/>
      <w:spacing w:line="240" w:lineRule="exact"/>
      <w:jc w:val="lowKashida"/>
    </w:pPr>
    <w:rPr>
      <w:rFonts w:eastAsia="Calibri" w:cs="Simplified Arabic"/>
      <w:kern w:val="14"/>
      <w:szCs w:val="22"/>
      <w:lang w:val="en-US"/>
      <w14:ligatures w14:val="standardContextual"/>
    </w:rPr>
  </w:style>
  <w:style w:type="paragraph" w:customStyle="1" w:styleId="ReleaseDate">
    <w:name w:val="ReleaseDate"/>
    <w:basedOn w:val="Normal"/>
    <w:next w:val="Normal"/>
    <w:qFormat/>
    <w:rsid w:val="005562DE"/>
    <w:pPr>
      <w:suppressAutoHyphens w:val="0"/>
      <w:bidi/>
      <w:spacing w:line="240" w:lineRule="exact"/>
      <w:jc w:val="lowKashida"/>
    </w:pPr>
    <w:rPr>
      <w:rFonts w:eastAsia="Calibri" w:cs="Arial"/>
      <w:kern w:val="14"/>
      <w:lang w:val="en-US"/>
      <w14:ligatures w14:val="standardContextual"/>
    </w:rPr>
  </w:style>
  <w:style w:type="paragraph" w:customStyle="1" w:styleId="Small">
    <w:name w:val="Small"/>
    <w:basedOn w:val="Normal"/>
    <w:next w:val="Normal"/>
    <w:qFormat/>
    <w:rsid w:val="005562DE"/>
    <w:pPr>
      <w:tabs>
        <w:tab w:val="right" w:leader="dot" w:pos="360"/>
      </w:tabs>
      <w:suppressAutoHyphens w:val="0"/>
      <w:bidi/>
      <w:spacing w:line="310" w:lineRule="exact"/>
      <w:jc w:val="right"/>
    </w:pPr>
    <w:rPr>
      <w:rFonts w:eastAsia="Calibri" w:cs="Simplified Arabic"/>
      <w:spacing w:val="5"/>
      <w:w w:val="104"/>
      <w:kern w:val="14"/>
      <w:sz w:val="17"/>
      <w:szCs w:val="25"/>
      <w:lang w:val="en-US"/>
      <w14:ligatures w14:val="standardContextual"/>
    </w:rPr>
  </w:style>
  <w:style w:type="paragraph" w:customStyle="1" w:styleId="SmallX">
    <w:name w:val="SmallX"/>
    <w:basedOn w:val="Small"/>
    <w:next w:val="Normal"/>
    <w:qFormat/>
    <w:rsid w:val="005562DE"/>
    <w:pPr>
      <w:spacing w:line="240" w:lineRule="exact"/>
    </w:pPr>
    <w:rPr>
      <w:spacing w:val="6"/>
      <w:w w:val="106"/>
      <w:sz w:val="14"/>
      <w:szCs w:val="21"/>
    </w:rPr>
  </w:style>
  <w:style w:type="paragraph" w:customStyle="1" w:styleId="TitleHCH">
    <w:name w:val="Title_H_CH"/>
    <w:basedOn w:val="H1"/>
    <w:next w:val="SingleTxt"/>
    <w:qFormat/>
    <w:rsid w:val="005562DE"/>
    <w:pPr>
      <w:spacing w:line="440" w:lineRule="exact"/>
      <w:ind w:left="1264" w:right="1264" w:hanging="1264"/>
    </w:pPr>
    <w:rPr>
      <w:rFonts w:eastAsia="DengXian"/>
      <w:spacing w:val="-2"/>
      <w:sz w:val="30"/>
      <w:szCs w:val="30"/>
      <w14:ligatures w14:val="none"/>
    </w:rPr>
  </w:style>
  <w:style w:type="paragraph" w:customStyle="1" w:styleId="TitleH2">
    <w:name w:val="Title_H2"/>
    <w:basedOn w:val="H1"/>
    <w:next w:val="SingleTxt"/>
    <w:qFormat/>
    <w:rsid w:val="005562DE"/>
    <w:pPr>
      <w:spacing w:before="360" w:line="360" w:lineRule="exact"/>
      <w:ind w:left="1264" w:right="1264" w:hanging="1264"/>
      <w:outlineLvl w:val="1"/>
    </w:pPr>
    <w:rPr>
      <w:rFonts w:eastAsia="DengXian"/>
      <w:spacing w:val="2"/>
      <w:sz w:val="22"/>
      <w:szCs w:val="22"/>
    </w:rPr>
  </w:style>
  <w:style w:type="paragraph" w:customStyle="1" w:styleId="XLarge">
    <w:name w:val="XLarge"/>
    <w:basedOn w:val="HM"/>
    <w:qFormat/>
    <w:rsid w:val="005562DE"/>
    <w:pPr>
      <w:tabs>
        <w:tab w:val="right" w:leader="dot" w:pos="360"/>
      </w:tabs>
      <w:spacing w:line="580" w:lineRule="exact"/>
      <w:ind w:left="0" w:right="0" w:firstLine="0"/>
      <w:jc w:val="right"/>
    </w:pPr>
    <w:rPr>
      <w:spacing w:val="-4"/>
      <w:w w:val="98"/>
      <w:sz w:val="40"/>
      <w:szCs w:val="50"/>
    </w:rPr>
  </w:style>
  <w:style w:type="character" w:styleId="CommentReference">
    <w:name w:val="annotation reference"/>
    <w:basedOn w:val="DefaultParagraphFont"/>
    <w:uiPriority w:val="99"/>
    <w:semiHidden/>
    <w:rsid w:val="005562DE"/>
    <w:rPr>
      <w:sz w:val="6"/>
      <w:szCs w:val="9"/>
    </w:rPr>
  </w:style>
  <w:style w:type="paragraph" w:customStyle="1" w:styleId="Committee">
    <w:name w:val="Committee"/>
    <w:basedOn w:val="H1"/>
    <w:qFormat/>
    <w:rsid w:val="005562DE"/>
    <w:pPr>
      <w:tabs>
        <w:tab w:val="left" w:pos="662"/>
        <w:tab w:val="left" w:pos="1987"/>
        <w:tab w:val="left" w:pos="2650"/>
      </w:tabs>
      <w:ind w:right="1264"/>
    </w:pPr>
  </w:style>
  <w:style w:type="paragraph" w:customStyle="1" w:styleId="JDualTxt">
    <w:name w:val="J__Dual Txt"/>
    <w:basedOn w:val="Normal"/>
    <w:qFormat/>
    <w:rsid w:val="005562DE"/>
    <w:pPr>
      <w:keepNext/>
      <w:tabs>
        <w:tab w:val="left" w:pos="475"/>
        <w:tab w:val="left" w:pos="950"/>
        <w:tab w:val="left" w:pos="1426"/>
        <w:tab w:val="left" w:pos="1901"/>
        <w:tab w:val="center" w:pos="2563"/>
        <w:tab w:val="right" w:pos="5040"/>
      </w:tabs>
      <w:suppressAutoHyphens w:val="0"/>
      <w:bidi/>
      <w:spacing w:after="80" w:line="300" w:lineRule="exact"/>
      <w:jc w:val="lowKashida"/>
    </w:pPr>
    <w:rPr>
      <w:rFonts w:eastAsia="Calibri" w:cs="Simplified Arabic"/>
      <w:kern w:val="14"/>
      <w:sz w:val="17"/>
      <w:szCs w:val="26"/>
      <w:lang w:val="en-US"/>
      <w14:ligatures w14:val="standardContextual"/>
    </w:rPr>
  </w:style>
  <w:style w:type="paragraph" w:customStyle="1" w:styleId="JSingleTxt">
    <w:name w:val="J__Single Txt"/>
    <w:basedOn w:val="Normal"/>
    <w:qFormat/>
    <w:rsid w:val="005562DE"/>
    <w:pPr>
      <w:keepNext/>
      <w:tabs>
        <w:tab w:val="left" w:pos="1843"/>
        <w:tab w:val="left" w:pos="2419"/>
        <w:tab w:val="left" w:pos="2995"/>
        <w:tab w:val="left" w:pos="3571"/>
        <w:tab w:val="left" w:pos="4147"/>
        <w:tab w:val="left" w:pos="4723"/>
        <w:tab w:val="center" w:pos="5486"/>
        <w:tab w:val="right" w:pos="9547"/>
      </w:tabs>
      <w:suppressAutoHyphens w:val="0"/>
      <w:bidi/>
      <w:spacing w:after="80" w:line="300" w:lineRule="exact"/>
      <w:jc w:val="lowKashida"/>
    </w:pPr>
    <w:rPr>
      <w:rFonts w:eastAsia="Calibri" w:cs="Simplified Arabic"/>
      <w:kern w:val="14"/>
      <w:sz w:val="17"/>
      <w:szCs w:val="26"/>
      <w:lang w:val="en-US"/>
      <w14:ligatures w14:val="standardContextual"/>
    </w:rPr>
  </w:style>
  <w:style w:type="paragraph" w:customStyle="1" w:styleId="JCH">
    <w:name w:val="J_C_H"/>
    <w:basedOn w:val="JSingleTxt"/>
    <w:qFormat/>
    <w:rsid w:val="005562DE"/>
    <w:pPr>
      <w:spacing w:after="120" w:line="440" w:lineRule="exact"/>
      <w:jc w:val="center"/>
    </w:pPr>
    <w:rPr>
      <w:b/>
      <w:bCs/>
      <w:sz w:val="25"/>
      <w:szCs w:val="38"/>
    </w:rPr>
  </w:style>
  <w:style w:type="paragraph" w:customStyle="1" w:styleId="JH1">
    <w:name w:val="J_H_1"/>
    <w:basedOn w:val="JCH"/>
    <w:qFormat/>
    <w:rsid w:val="005562DE"/>
    <w:pPr>
      <w:spacing w:line="420" w:lineRule="exact"/>
    </w:pPr>
    <w:rPr>
      <w:sz w:val="23"/>
      <w:szCs w:val="34"/>
    </w:rPr>
  </w:style>
  <w:style w:type="paragraph" w:customStyle="1" w:styleId="JH2">
    <w:name w:val="J_H_2"/>
    <w:basedOn w:val="JH1"/>
    <w:qFormat/>
    <w:rsid w:val="005562DE"/>
    <w:pPr>
      <w:spacing w:line="400" w:lineRule="exact"/>
    </w:pPr>
    <w:rPr>
      <w:sz w:val="20"/>
      <w:szCs w:val="30"/>
    </w:rPr>
  </w:style>
  <w:style w:type="paragraph" w:customStyle="1" w:styleId="JSmall">
    <w:name w:val="J_Small"/>
    <w:basedOn w:val="JSingleTxt"/>
    <w:next w:val="JSingleTxt"/>
    <w:qFormat/>
    <w:rsid w:val="005562D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5562DE"/>
    <w:rPr>
      <w:sz w:val="14"/>
      <w:szCs w:val="16"/>
    </w:rPr>
  </w:style>
  <w:style w:type="paragraph" w:customStyle="1" w:styleId="ReleaseDate0">
    <w:name w:val="Release Date"/>
    <w:next w:val="Footer"/>
    <w:qFormat/>
    <w:rsid w:val="005562DE"/>
    <w:pPr>
      <w:tabs>
        <w:tab w:val="center" w:pos="4320"/>
        <w:tab w:val="right" w:pos="8640"/>
      </w:tabs>
      <w:spacing w:after="0" w:line="210" w:lineRule="exact"/>
      <w:jc w:val="right"/>
    </w:pPr>
    <w:rPr>
      <w:rFonts w:ascii="Times New Roman" w:hAnsi="Times New Roman" w:cs="Traditional Arabic"/>
      <w:w w:val="103"/>
      <w:kern w:val="14"/>
      <w:sz w:val="20"/>
      <w:szCs w:val="30"/>
      <w:lang w:val="en-US"/>
      <w14:ligatures w14:val="standardContextual"/>
    </w:rPr>
  </w:style>
  <w:style w:type="paragraph" w:customStyle="1" w:styleId="Session">
    <w:name w:val="Session"/>
    <w:basedOn w:val="H23"/>
    <w:qFormat/>
    <w:rsid w:val="005562DE"/>
    <w:pPr>
      <w:tabs>
        <w:tab w:val="left" w:pos="662"/>
        <w:tab w:val="left" w:pos="1987"/>
        <w:tab w:val="left" w:pos="2650"/>
      </w:tabs>
      <w:spacing w:after="0"/>
      <w:ind w:left="663" w:hanging="663"/>
    </w:pPr>
  </w:style>
  <w:style w:type="paragraph" w:customStyle="1" w:styleId="Sponsors">
    <w:name w:val="Sponsors"/>
    <w:basedOn w:val="H23"/>
    <w:next w:val="Normal"/>
    <w:qFormat/>
    <w:rsid w:val="005562DE"/>
  </w:style>
  <w:style w:type="paragraph" w:customStyle="1" w:styleId="XXLarge">
    <w:name w:val="XXLarge"/>
    <w:basedOn w:val="XLarge"/>
    <w:next w:val="Normal"/>
    <w:qFormat/>
    <w:rsid w:val="005562DE"/>
    <w:pPr>
      <w:spacing w:line="820" w:lineRule="exact"/>
    </w:pPr>
    <w:rPr>
      <w:spacing w:val="-8"/>
      <w:w w:val="96"/>
      <w:sz w:val="57"/>
      <w:szCs w:val="68"/>
    </w:rPr>
  </w:style>
  <w:style w:type="paragraph" w:customStyle="1" w:styleId="AgendaItemNumber">
    <w:name w:val="Agenda_Item_Number"/>
    <w:next w:val="Normal"/>
    <w:qFormat/>
    <w:rsid w:val="005562DE"/>
    <w:pPr>
      <w:spacing w:after="0" w:line="360" w:lineRule="exact"/>
      <w:jc w:val="lowKashida"/>
    </w:pPr>
    <w:rPr>
      <w:rFonts w:ascii="Times New Roman" w:hAnsi="Times New Roman" w:cs="Simplified Arabic"/>
      <w:bCs/>
      <w:w w:val="103"/>
      <w:kern w:val="14"/>
      <w:sz w:val="28"/>
      <w:szCs w:val="28"/>
      <w:lang w:val="en-US"/>
      <w14:ligatures w14:val="standardContextual"/>
    </w:rPr>
  </w:style>
  <w:style w:type="paragraph" w:customStyle="1" w:styleId="AgendaItemTitle">
    <w:name w:val="Agenda_Item_Title"/>
    <w:basedOn w:val="H1"/>
    <w:next w:val="Normal"/>
    <w:qFormat/>
    <w:rsid w:val="005562DE"/>
    <w:pPr>
      <w:spacing w:line="360" w:lineRule="exact"/>
      <w:outlineLvl w:val="1"/>
    </w:pPr>
    <w:rPr>
      <w:spacing w:val="2"/>
      <w:sz w:val="28"/>
      <w:szCs w:val="28"/>
    </w:rPr>
  </w:style>
  <w:style w:type="paragraph" w:customStyle="1" w:styleId="DecisionNumber">
    <w:name w:val="DecisionNumber"/>
    <w:basedOn w:val="H1"/>
    <w:next w:val="Normal"/>
    <w:qFormat/>
    <w:rsid w:val="005562DE"/>
    <w:pPr>
      <w:spacing w:line="360" w:lineRule="exact"/>
      <w:outlineLvl w:val="1"/>
    </w:pPr>
    <w:rPr>
      <w:spacing w:val="2"/>
      <w:sz w:val="28"/>
      <w:szCs w:val="28"/>
    </w:rPr>
  </w:style>
  <w:style w:type="paragraph" w:customStyle="1" w:styleId="DecisionTitle">
    <w:name w:val="DecisionTitle"/>
    <w:basedOn w:val="H1"/>
    <w:next w:val="Normal"/>
    <w:qFormat/>
    <w:rsid w:val="005562DE"/>
    <w:pPr>
      <w:spacing w:line="360" w:lineRule="exact"/>
      <w:outlineLvl w:val="1"/>
    </w:pPr>
    <w:rPr>
      <w:spacing w:val="2"/>
      <w:sz w:val="28"/>
      <w:szCs w:val="28"/>
    </w:rPr>
  </w:style>
  <w:style w:type="paragraph" w:customStyle="1" w:styleId="MeetingNumber">
    <w:name w:val="MeetingNumber"/>
    <w:basedOn w:val="H1"/>
    <w:next w:val="Normal"/>
    <w:qFormat/>
    <w:rsid w:val="005562DE"/>
    <w:pPr>
      <w:spacing w:line="360" w:lineRule="exact"/>
      <w:ind w:right="5760"/>
      <w:outlineLvl w:val="1"/>
    </w:pPr>
    <w:rPr>
      <w:spacing w:val="2"/>
      <w:sz w:val="28"/>
      <w:szCs w:val="28"/>
    </w:rPr>
  </w:style>
  <w:style w:type="paragraph" w:customStyle="1" w:styleId="NormalWeb1">
    <w:name w:val="Normal (Web)1"/>
    <w:basedOn w:val="Normal"/>
    <w:next w:val="NormalWeb"/>
    <w:uiPriority w:val="99"/>
    <w:unhideWhenUsed/>
    <w:rsid w:val="005562DE"/>
    <w:pPr>
      <w:suppressAutoHyphens w:val="0"/>
      <w:spacing w:line="240" w:lineRule="auto"/>
    </w:pPr>
    <w:rPr>
      <w:rFonts w:ascii="Calibri" w:eastAsia="DengXian" w:hAnsi="Calibri" w:cs="Calibri"/>
      <w:szCs w:val="22"/>
      <w:lang w:val="en-US" w:eastAsia="zh-CN"/>
      <w14:ligatures w14:val="standardContextual"/>
    </w:rPr>
  </w:style>
  <w:style w:type="paragraph" w:customStyle="1" w:styleId="STitleL">
    <w:name w:val="S_Title_L"/>
    <w:basedOn w:val="XLarge"/>
    <w:next w:val="Normal"/>
    <w:qFormat/>
    <w:rsid w:val="005562DE"/>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562DE"/>
    <w:pPr>
      <w:keepNext/>
      <w:keepLines/>
      <w:tabs>
        <w:tab w:val="left" w:leader="dot" w:pos="360"/>
      </w:tabs>
      <w:bidi/>
      <w:spacing w:after="120" w:line="192" w:lineRule="auto"/>
      <w:ind w:left="1267" w:right="1267"/>
      <w:jc w:val="lowKashida"/>
      <w:outlineLvl w:val="0"/>
    </w:pPr>
    <w:rPr>
      <w:rFonts w:ascii="Simplified Arabic" w:eastAsia="DengXian" w:hAnsi="Simplified Arabic" w:cs="Simplified Arabic"/>
      <w:b/>
      <w:bCs/>
      <w:spacing w:val="-4"/>
      <w:w w:val="98"/>
      <w:kern w:val="14"/>
      <w:sz w:val="50"/>
      <w:szCs w:val="50"/>
      <w:lang w:val="en-US"/>
      <w14:ligatures w14:val="standardContextual"/>
    </w:rPr>
  </w:style>
  <w:style w:type="paragraph" w:customStyle="1" w:styleId="STitleS">
    <w:name w:val="S_Title_S"/>
    <w:basedOn w:val="HCh"/>
    <w:next w:val="Normal"/>
    <w:qFormat/>
    <w:rsid w:val="005562DE"/>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562DE"/>
    <w:pPr>
      <w:tabs>
        <w:tab w:val="left" w:pos="1930"/>
        <w:tab w:val="left" w:pos="2592"/>
        <w:tab w:val="left" w:pos="3254"/>
        <w:tab w:val="left" w:pos="3917"/>
        <w:tab w:val="left" w:pos="4579"/>
        <w:tab w:val="left" w:pos="5242"/>
        <w:tab w:val="left" w:pos="5904"/>
        <w:tab w:val="left" w:pos="6566"/>
      </w:tabs>
      <w:suppressAutoHyphens w:val="0"/>
      <w:bidi/>
      <w:spacing w:after="120" w:line="360" w:lineRule="exact"/>
      <w:ind w:left="1264" w:right="1264"/>
      <w:jc w:val="lowKashida"/>
    </w:pPr>
    <w:rPr>
      <w:rFonts w:eastAsia="Calibri" w:cs="Simplified Arabic"/>
      <w:kern w:val="14"/>
      <w:szCs w:val="22"/>
      <w:lang w:val="en-US"/>
      <w14:ligatures w14:val="standardContextual"/>
    </w:rPr>
  </w:style>
  <w:style w:type="paragraph" w:customStyle="1" w:styleId="SRMeetingInfo">
    <w:name w:val="SR_Meeting_Info"/>
    <w:next w:val="Normal"/>
    <w:qFormat/>
    <w:rsid w:val="005562DE"/>
    <w:pPr>
      <w:spacing w:after="0" w:line="360" w:lineRule="exact"/>
      <w:jc w:val="lowKashida"/>
    </w:pPr>
    <w:rPr>
      <w:rFonts w:ascii="Times New Roman" w:hAnsi="Times New Roman" w:cs="Simplified Arabic"/>
      <w:w w:val="103"/>
      <w:kern w:val="14"/>
      <w:lang w:val="en-US"/>
      <w14:ligatures w14:val="standardContextual"/>
    </w:rPr>
  </w:style>
  <w:style w:type="paragraph" w:customStyle="1" w:styleId="SummaryRecord">
    <w:name w:val="SummaryRecord"/>
    <w:basedOn w:val="H23"/>
    <w:next w:val="Session"/>
    <w:qFormat/>
    <w:rsid w:val="005562DE"/>
    <w:pPr>
      <w:tabs>
        <w:tab w:val="left" w:pos="662"/>
        <w:tab w:val="left" w:pos="1987"/>
        <w:tab w:val="left" w:pos="2650"/>
      </w:tabs>
      <w:spacing w:after="0"/>
      <w:ind w:left="663" w:hanging="663"/>
    </w:pPr>
  </w:style>
  <w:style w:type="table" w:customStyle="1" w:styleId="TableGrid2">
    <w:name w:val="Table Grid2"/>
    <w:basedOn w:val="TableNormal"/>
    <w:next w:val="TableGrid"/>
    <w:uiPriority w:val="39"/>
    <w:rsid w:val="005562DE"/>
    <w:pPr>
      <w:spacing w:after="0" w:line="240" w:lineRule="auto"/>
    </w:pPr>
    <w:rPr>
      <w:rFonts w:eastAsia="DengXian"/>
      <w:kern w:val="2"/>
      <w:lang w:val="en-GB" w:eastAsia="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562DE"/>
    <w:rPr>
      <w:color w:val="605E5C"/>
      <w:shd w:val="clear" w:color="auto" w:fill="E1DFDD"/>
    </w:rPr>
  </w:style>
  <w:style w:type="paragraph" w:styleId="CommentText">
    <w:name w:val="annotation text"/>
    <w:basedOn w:val="Normal"/>
    <w:link w:val="CommentTextChar"/>
    <w:uiPriority w:val="99"/>
    <w:unhideWhenUsed/>
    <w:rsid w:val="005562DE"/>
    <w:pPr>
      <w:suppressAutoHyphens w:val="0"/>
      <w:bidi/>
      <w:spacing w:line="240" w:lineRule="auto"/>
      <w:jc w:val="lowKashida"/>
    </w:pPr>
    <w:rPr>
      <w:rFonts w:eastAsia="Calibri" w:cs="Simplified Arabic"/>
      <w:kern w:val="14"/>
      <w:lang w:val="en-US"/>
      <w14:ligatures w14:val="standardContextual"/>
    </w:rPr>
  </w:style>
  <w:style w:type="character" w:customStyle="1" w:styleId="CommentTextChar">
    <w:name w:val="Comment Text Char"/>
    <w:basedOn w:val="DefaultParagraphFont"/>
    <w:link w:val="CommentText"/>
    <w:uiPriority w:val="99"/>
    <w:rsid w:val="005562DE"/>
    <w:rPr>
      <w:rFonts w:ascii="Times New Roman" w:eastAsia="Calibri" w:hAnsi="Times New Roman" w:cs="Simplified Arabic"/>
      <w:kern w:val="14"/>
      <w:sz w:val="20"/>
      <w:szCs w:val="20"/>
      <w:lang w:val="en-US"/>
      <w14:ligatures w14:val="standardContextual"/>
    </w:rPr>
  </w:style>
  <w:style w:type="paragraph" w:styleId="CommentSubject">
    <w:name w:val="annotation subject"/>
    <w:basedOn w:val="CommentText"/>
    <w:next w:val="CommentText"/>
    <w:link w:val="CommentSubjectChar"/>
    <w:uiPriority w:val="99"/>
    <w:semiHidden/>
    <w:unhideWhenUsed/>
    <w:rsid w:val="005562DE"/>
    <w:rPr>
      <w:b/>
      <w:bCs/>
    </w:rPr>
  </w:style>
  <w:style w:type="character" w:customStyle="1" w:styleId="CommentSubjectChar">
    <w:name w:val="Comment Subject Char"/>
    <w:basedOn w:val="CommentTextChar"/>
    <w:link w:val="CommentSubject"/>
    <w:uiPriority w:val="99"/>
    <w:semiHidden/>
    <w:rsid w:val="005562DE"/>
    <w:rPr>
      <w:rFonts w:ascii="Times New Roman" w:eastAsia="Calibri" w:hAnsi="Times New Roman" w:cs="Simplified Arabic"/>
      <w:b/>
      <w:bCs/>
      <w:kern w:val="14"/>
      <w:sz w:val="20"/>
      <w:szCs w:val="20"/>
      <w:lang w:val="en-US"/>
      <w14:ligatures w14:val="standardContextual"/>
    </w:rPr>
  </w:style>
  <w:style w:type="paragraph" w:customStyle="1" w:styleId="Revision1">
    <w:name w:val="Revision1"/>
    <w:next w:val="Revision"/>
    <w:hidden/>
    <w:uiPriority w:val="99"/>
    <w:semiHidden/>
    <w:rsid w:val="005562DE"/>
    <w:pPr>
      <w:spacing w:after="0" w:line="240" w:lineRule="auto"/>
    </w:pPr>
    <w:rPr>
      <w:rFonts w:ascii="Times New Roman" w:hAnsi="Times New Roman" w:cs="Simplified Arabic"/>
      <w:kern w:val="14"/>
      <w:sz w:val="20"/>
      <w:lang w:val="en-US"/>
      <w14:ligatures w14:val="standardContextual"/>
    </w:rPr>
  </w:style>
  <w:style w:type="paragraph" w:styleId="ListParagraph">
    <w:name w:val="List Paragraph"/>
    <w:aliases w:val="NFP GP Bulleted List,lp1,Table/Figure Heading,Colorful List - Accent 11,Listeafsnit,Paragraphe de liste1,bl,Bullet L1,bl1,Normal 1,Sub Bullet,Resume Title,Citation List,heading 4,FooterText,Bullet,Medium Grid 1 - Accent 21,Dot pt"/>
    <w:basedOn w:val="Normal"/>
    <w:link w:val="ListParagraphChar"/>
    <w:uiPriority w:val="34"/>
    <w:qFormat/>
    <w:rsid w:val="005562DE"/>
    <w:pPr>
      <w:suppressAutoHyphens w:val="0"/>
      <w:bidi/>
      <w:spacing w:line="360" w:lineRule="exact"/>
      <w:ind w:left="720"/>
      <w:contextualSpacing/>
      <w:jc w:val="lowKashida"/>
    </w:pPr>
    <w:rPr>
      <w:rFonts w:eastAsia="Calibri" w:cs="Simplified Arabic"/>
      <w:kern w:val="14"/>
      <w:szCs w:val="22"/>
      <w:lang w:val="en-US"/>
      <w14:ligatures w14:val="standardContextual"/>
    </w:rPr>
  </w:style>
  <w:style w:type="paragraph" w:customStyle="1" w:styleId="Quote1">
    <w:name w:val="Quote1"/>
    <w:basedOn w:val="Normal"/>
    <w:next w:val="Normal"/>
    <w:uiPriority w:val="29"/>
    <w:qFormat/>
    <w:rsid w:val="005562DE"/>
    <w:pPr>
      <w:suppressAutoHyphens w:val="0"/>
      <w:bidi/>
      <w:spacing w:before="160" w:after="160" w:line="259" w:lineRule="auto"/>
      <w:jc w:val="center"/>
    </w:pPr>
    <w:rPr>
      <w:rFonts w:ascii="Calibri" w:eastAsia="Calibri" w:hAnsi="Calibri" w:cs="Arial"/>
      <w:i/>
      <w:iCs/>
      <w:color w:val="404040"/>
      <w:kern w:val="2"/>
      <w:sz w:val="22"/>
      <w:szCs w:val="22"/>
      <w:lang w:val="en-US"/>
      <w14:ligatures w14:val="standardContextual"/>
    </w:rPr>
  </w:style>
  <w:style w:type="character" w:customStyle="1" w:styleId="QuoteChar">
    <w:name w:val="Quote Char"/>
    <w:basedOn w:val="DefaultParagraphFont"/>
    <w:link w:val="Quote"/>
    <w:uiPriority w:val="29"/>
    <w:rsid w:val="005562DE"/>
    <w:rPr>
      <w:rFonts w:eastAsia="Calibri"/>
      <w:i/>
      <w:iCs/>
      <w:color w:val="404040"/>
      <w:lang w:eastAsia="en-US"/>
    </w:rPr>
  </w:style>
  <w:style w:type="paragraph" w:customStyle="1" w:styleId="ListBullet31">
    <w:name w:val="List Bullet 31"/>
    <w:basedOn w:val="Normal"/>
    <w:next w:val="ListBullet3"/>
    <w:uiPriority w:val="99"/>
    <w:unhideWhenUsed/>
    <w:rsid w:val="005562DE"/>
    <w:pPr>
      <w:suppressAutoHyphens w:val="0"/>
      <w:spacing w:after="120" w:line="264" w:lineRule="auto"/>
    </w:pPr>
    <w:rPr>
      <w:rFonts w:ascii="Calibri" w:eastAsia="Calibri" w:hAnsi="Calibri" w:cs="Arial"/>
      <w:color w:val="000000"/>
    </w:rPr>
  </w:style>
  <w:style w:type="character" w:styleId="Strong">
    <w:name w:val="Strong"/>
    <w:basedOn w:val="DefaultParagraphFont"/>
    <w:uiPriority w:val="22"/>
    <w:qFormat/>
    <w:rsid w:val="005562DE"/>
    <w:rPr>
      <w:b/>
      <w:bCs/>
    </w:rPr>
  </w:style>
  <w:style w:type="paragraph" w:customStyle="1" w:styleId="paragraph">
    <w:name w:val="paragraph"/>
    <w:basedOn w:val="Normal"/>
    <w:rsid w:val="005562DE"/>
    <w:pPr>
      <w:suppressAutoHyphens w:val="0"/>
      <w:spacing w:before="100" w:beforeAutospacing="1" w:after="100" w:afterAutospacing="1" w:line="240" w:lineRule="auto"/>
    </w:pPr>
    <w:rPr>
      <w:sz w:val="24"/>
      <w:szCs w:val="24"/>
      <w:lang w:val="en-US"/>
    </w:rPr>
  </w:style>
  <w:style w:type="character" w:customStyle="1" w:styleId="normaltextrun">
    <w:name w:val="normaltextrun"/>
    <w:basedOn w:val="DefaultParagraphFont"/>
    <w:rsid w:val="005562DE"/>
  </w:style>
  <w:style w:type="character" w:customStyle="1" w:styleId="1">
    <w:name w:val="خط الفقرة الافتراضي1"/>
    <w:rsid w:val="005562DE"/>
  </w:style>
  <w:style w:type="paragraph" w:customStyle="1" w:styleId="p2">
    <w:name w:val="p2"/>
    <w:basedOn w:val="Normal"/>
    <w:rsid w:val="005562DE"/>
    <w:pPr>
      <w:suppressAutoHyphens w:val="0"/>
      <w:spacing w:before="100" w:beforeAutospacing="1" w:after="100" w:afterAutospacing="1" w:line="240" w:lineRule="auto"/>
    </w:pPr>
    <w:rPr>
      <w:rFonts w:eastAsia="Aptos"/>
      <w:sz w:val="24"/>
      <w:szCs w:val="24"/>
      <w:lang w:val="en-US" w:bidi="ar-QA"/>
    </w:rPr>
  </w:style>
  <w:style w:type="character" w:customStyle="1" w:styleId="ListParagraphChar">
    <w:name w:val="List Paragraph Char"/>
    <w:aliases w:val="NFP GP Bulleted List Char,lp1 Char,Table/Figure Heading Char,Colorful List - Accent 11 Char,Listeafsnit Char,Paragraphe de liste1 Char,bl Char,Bullet L1 Char,bl1 Char,Normal 1 Char,Sub Bullet Char,Resume Title Char,Citation List Char"/>
    <w:link w:val="ListParagraph"/>
    <w:uiPriority w:val="34"/>
    <w:qFormat/>
    <w:locked/>
    <w:rsid w:val="005562DE"/>
    <w:rPr>
      <w:rFonts w:ascii="Times New Roman" w:eastAsia="Calibri" w:hAnsi="Times New Roman" w:cs="Simplified Arabic"/>
      <w:kern w:val="14"/>
      <w:sz w:val="20"/>
      <w:lang w:val="en-US"/>
      <w14:ligatures w14:val="standardContextual"/>
    </w:rPr>
  </w:style>
  <w:style w:type="table" w:customStyle="1" w:styleId="TableGrid11">
    <w:name w:val="Table Grid11"/>
    <w:basedOn w:val="TableNormal"/>
    <w:next w:val="TableGrid"/>
    <w:uiPriority w:val="39"/>
    <w:rsid w:val="005562DE"/>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5562DE"/>
  </w:style>
  <w:style w:type="character" w:customStyle="1" w:styleId="contextualspellingandgrammarerror">
    <w:name w:val="contextualspellingandgrammarerror"/>
    <w:basedOn w:val="DefaultParagraphFont"/>
    <w:rsid w:val="005562DE"/>
  </w:style>
  <w:style w:type="character" w:customStyle="1" w:styleId="spellingerror">
    <w:name w:val="spellingerror"/>
    <w:basedOn w:val="DefaultParagraphFont"/>
    <w:rsid w:val="005562DE"/>
  </w:style>
  <w:style w:type="paragraph" w:customStyle="1" w:styleId="SingleTxtGA">
    <w:name w:val="_ Single Txt_GA"/>
    <w:basedOn w:val="Normal"/>
    <w:link w:val="SingleTxtGAChar"/>
    <w:qFormat/>
    <w:rsid w:val="005562DE"/>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paragraph" w:customStyle="1" w:styleId="Bullet2GA">
    <w:name w:val="_Bullet 2_GA"/>
    <w:basedOn w:val="Normal"/>
    <w:qFormat/>
    <w:rsid w:val="005562DE"/>
    <w:pPr>
      <w:numPr>
        <w:numId w:val="27"/>
      </w:numPr>
      <w:tabs>
        <w:tab w:val="clear" w:pos="3215"/>
        <w:tab w:val="left" w:pos="3062"/>
      </w:tabs>
      <w:bidi/>
      <w:spacing w:after="120" w:line="360" w:lineRule="exact"/>
      <w:ind w:left="0" w:right="1247" w:firstLine="0"/>
      <w:jc w:val="lowKashida"/>
    </w:pPr>
    <w:rPr>
      <w:rFonts w:eastAsia="PMingLiU" w:cs="Simplified Arabic"/>
      <w:sz w:val="22"/>
      <w:szCs w:val="22"/>
      <w:lang w:val="en-US" w:eastAsia="zh-TW"/>
    </w:rPr>
  </w:style>
  <w:style w:type="paragraph" w:customStyle="1" w:styleId="H1GA">
    <w:name w:val="_ H_1_GA"/>
    <w:basedOn w:val="Normal"/>
    <w:next w:val="SingleTxtGA"/>
    <w:qFormat/>
    <w:rsid w:val="005562DE"/>
    <w:pPr>
      <w:keepNext/>
      <w:keepLines/>
      <w:tabs>
        <w:tab w:val="right" w:pos="1021"/>
      </w:tabs>
      <w:bidi/>
      <w:spacing w:before="240" w:after="240" w:line="400" w:lineRule="exact"/>
      <w:ind w:left="1247" w:right="1247" w:hanging="1247"/>
      <w:jc w:val="lowKashida"/>
      <w:outlineLvl w:val="2"/>
    </w:pPr>
    <w:rPr>
      <w:rFonts w:eastAsia="PMingLiU" w:cs="Simplified Arabic"/>
      <w:b/>
      <w:bCs/>
      <w:sz w:val="26"/>
      <w:szCs w:val="26"/>
    </w:rPr>
  </w:style>
  <w:style w:type="paragraph" w:customStyle="1" w:styleId="pt-2">
    <w:name w:val="pt-2"/>
    <w:basedOn w:val="Normal"/>
    <w:rsid w:val="005562DE"/>
    <w:pPr>
      <w:suppressAutoHyphens w:val="0"/>
      <w:spacing w:before="100" w:beforeAutospacing="1" w:after="100" w:afterAutospacing="1" w:line="240" w:lineRule="auto"/>
    </w:pPr>
    <w:rPr>
      <w:sz w:val="24"/>
      <w:szCs w:val="24"/>
      <w:lang w:val="en-US"/>
    </w:rPr>
  </w:style>
  <w:style w:type="paragraph" w:customStyle="1" w:styleId="PlainText1">
    <w:name w:val="Plain Text1"/>
    <w:basedOn w:val="Normal"/>
    <w:next w:val="PlainText"/>
    <w:link w:val="PlainTextChar"/>
    <w:uiPriority w:val="99"/>
    <w:unhideWhenUsed/>
    <w:rsid w:val="005562DE"/>
    <w:pPr>
      <w:suppressAutoHyphens w:val="0"/>
      <w:spacing w:line="240" w:lineRule="auto"/>
    </w:pPr>
    <w:rPr>
      <w:rFonts w:ascii="Calibri" w:eastAsia="Calibri" w:hAnsi="Calibri" w:cstheme="minorBidi"/>
      <w:sz w:val="22"/>
      <w:szCs w:val="21"/>
      <w:lang w:val="fr-CH"/>
    </w:rPr>
  </w:style>
  <w:style w:type="character" w:customStyle="1" w:styleId="PlainTextChar">
    <w:name w:val="Plain Text Char"/>
    <w:basedOn w:val="DefaultParagraphFont"/>
    <w:link w:val="PlainText1"/>
    <w:uiPriority w:val="99"/>
    <w:rsid w:val="005562DE"/>
    <w:rPr>
      <w:rFonts w:ascii="Calibri" w:eastAsia="Calibri" w:hAnsi="Calibri"/>
      <w:kern w:val="0"/>
      <w:szCs w:val="21"/>
      <w:lang w:eastAsia="en-US"/>
      <w14:ligatures w14:val="none"/>
    </w:rPr>
  </w:style>
  <w:style w:type="paragraph" w:styleId="BodyTextIndent">
    <w:name w:val="Body Text Indent"/>
    <w:basedOn w:val="Normal"/>
    <w:link w:val="BodyTextIndentChar"/>
    <w:uiPriority w:val="99"/>
    <w:semiHidden/>
    <w:unhideWhenUsed/>
    <w:rsid w:val="005562DE"/>
    <w:pPr>
      <w:suppressAutoHyphens w:val="0"/>
      <w:bidi/>
      <w:spacing w:after="120" w:line="360" w:lineRule="exact"/>
      <w:ind w:left="360"/>
      <w:jc w:val="lowKashida"/>
    </w:pPr>
    <w:rPr>
      <w:rFonts w:eastAsia="Calibri" w:cs="Simplified Arabic"/>
      <w:kern w:val="14"/>
      <w:szCs w:val="22"/>
      <w:lang w:val="en-US"/>
      <w14:ligatures w14:val="standardContextual"/>
    </w:rPr>
  </w:style>
  <w:style w:type="character" w:customStyle="1" w:styleId="BodyTextIndentChar">
    <w:name w:val="Body Text Indent Char"/>
    <w:basedOn w:val="DefaultParagraphFont"/>
    <w:link w:val="BodyTextIndent"/>
    <w:uiPriority w:val="99"/>
    <w:semiHidden/>
    <w:rsid w:val="005562DE"/>
    <w:rPr>
      <w:rFonts w:ascii="Times New Roman" w:eastAsia="Calibri" w:hAnsi="Times New Roman" w:cs="Simplified Arabic"/>
      <w:kern w:val="14"/>
      <w:sz w:val="20"/>
      <w:lang w:val="en-US"/>
      <w14:ligatures w14:val="standardContextual"/>
    </w:rPr>
  </w:style>
  <w:style w:type="table" w:customStyle="1" w:styleId="GridTable1Light1">
    <w:name w:val="Grid Table 1 Light1"/>
    <w:basedOn w:val="TableNormal"/>
    <w:next w:val="GridTable1Light"/>
    <w:uiPriority w:val="46"/>
    <w:rsid w:val="005562DE"/>
    <w:pPr>
      <w:spacing w:after="0" w:line="240" w:lineRule="auto"/>
    </w:pPr>
    <w:rPr>
      <w:kern w:val="2"/>
      <w:sz w:val="24"/>
      <w:szCs w:val="24"/>
      <w:lang w:val="en-US"/>
      <w14:ligatures w14:val="standardContextu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Bullet1GA">
    <w:name w:val="_Bullet 1_GA"/>
    <w:basedOn w:val="Normal"/>
    <w:qFormat/>
    <w:rsid w:val="005562DE"/>
    <w:pPr>
      <w:bidi/>
      <w:spacing w:after="120" w:line="360" w:lineRule="exact"/>
      <w:ind w:right="1247"/>
      <w:jc w:val="lowKashida"/>
    </w:pPr>
    <w:rPr>
      <w:rFonts w:eastAsia="PMingLiU" w:cs="Simplified Arabic"/>
      <w:sz w:val="22"/>
      <w:szCs w:val="22"/>
      <w:lang w:val="en-US" w:eastAsia="zh-TW"/>
    </w:rPr>
  </w:style>
  <w:style w:type="paragraph" w:customStyle="1" w:styleId="HChGA">
    <w:name w:val="_ H _Ch_GA"/>
    <w:basedOn w:val="Normal"/>
    <w:next w:val="SingleTxtGA"/>
    <w:qFormat/>
    <w:rsid w:val="005562DE"/>
    <w:pPr>
      <w:keepNext/>
      <w:keepLines/>
      <w:tabs>
        <w:tab w:val="right" w:pos="1021"/>
      </w:tabs>
      <w:bidi/>
      <w:spacing w:before="360" w:after="240" w:line="440" w:lineRule="exact"/>
      <w:ind w:left="1247" w:right="1247" w:hanging="1247"/>
      <w:jc w:val="lowKashida"/>
      <w:outlineLvl w:val="1"/>
    </w:pPr>
    <w:rPr>
      <w:rFonts w:eastAsia="PMingLiU" w:cs="Simplified Arabic"/>
      <w:b/>
      <w:bCs/>
      <w:sz w:val="30"/>
      <w:szCs w:val="30"/>
    </w:rPr>
  </w:style>
  <w:style w:type="character" w:customStyle="1" w:styleId="SingleTxtGAChar">
    <w:name w:val="_ Single Txt_GA Char"/>
    <w:basedOn w:val="DefaultParagraphFont"/>
    <w:link w:val="SingleTxtGA"/>
    <w:locked/>
    <w:rsid w:val="005562DE"/>
    <w:rPr>
      <w:rFonts w:ascii="Times New Roman" w:eastAsia="Times New Roman" w:hAnsi="Times New Roman" w:cs="Traditional Arabic"/>
      <w:sz w:val="20"/>
      <w:szCs w:val="30"/>
      <w:lang w:val="en-US"/>
    </w:rPr>
  </w:style>
  <w:style w:type="paragraph" w:styleId="ListContinue">
    <w:name w:val="List Continue"/>
    <w:basedOn w:val="Normal"/>
    <w:uiPriority w:val="99"/>
    <w:semiHidden/>
    <w:unhideWhenUsed/>
    <w:rsid w:val="005562DE"/>
    <w:pPr>
      <w:spacing w:after="120"/>
      <w:ind w:left="283"/>
      <w:contextualSpacing/>
    </w:pPr>
  </w:style>
  <w:style w:type="paragraph" w:styleId="ListNumber4">
    <w:name w:val="List Number 4"/>
    <w:basedOn w:val="Normal"/>
    <w:uiPriority w:val="99"/>
    <w:semiHidden/>
    <w:unhideWhenUsed/>
    <w:rsid w:val="005562DE"/>
    <w:pPr>
      <w:contextualSpacing/>
    </w:pPr>
  </w:style>
  <w:style w:type="paragraph" w:styleId="NoSpacing">
    <w:name w:val="No Spacing"/>
    <w:uiPriority w:val="1"/>
    <w:semiHidden/>
    <w:qFormat/>
    <w:rsid w:val="005562DE"/>
    <w:pPr>
      <w:suppressAutoHyphens/>
      <w:spacing w:after="0" w:line="240" w:lineRule="auto"/>
    </w:pPr>
    <w:rPr>
      <w:rFonts w:ascii="Times New Roman" w:eastAsia="Times New Roman" w:hAnsi="Times New Roman" w:cs="Times New Roman"/>
      <w:sz w:val="20"/>
      <w:szCs w:val="20"/>
      <w:lang w:val="en-GB"/>
    </w:rPr>
  </w:style>
  <w:style w:type="paragraph" w:styleId="NormalWeb">
    <w:name w:val="Normal (Web)"/>
    <w:basedOn w:val="Normal"/>
    <w:uiPriority w:val="99"/>
    <w:semiHidden/>
    <w:unhideWhenUsed/>
    <w:rsid w:val="005562DE"/>
    <w:rPr>
      <w:sz w:val="24"/>
      <w:szCs w:val="24"/>
    </w:rPr>
  </w:style>
  <w:style w:type="paragraph" w:styleId="Revision">
    <w:name w:val="Revision"/>
    <w:hidden/>
    <w:uiPriority w:val="99"/>
    <w:semiHidden/>
    <w:rsid w:val="005562DE"/>
    <w:pPr>
      <w:spacing w:after="0" w:line="240" w:lineRule="auto"/>
    </w:pPr>
    <w:rPr>
      <w:rFonts w:ascii="Times New Roman" w:eastAsia="Times New Roman" w:hAnsi="Times New Roman" w:cs="Times New Roman"/>
      <w:sz w:val="20"/>
      <w:szCs w:val="20"/>
      <w:lang w:val="en-GB"/>
    </w:rPr>
  </w:style>
  <w:style w:type="paragraph" w:styleId="Quote">
    <w:name w:val="Quote"/>
    <w:basedOn w:val="Normal"/>
    <w:next w:val="Normal"/>
    <w:link w:val="QuoteChar"/>
    <w:uiPriority w:val="29"/>
    <w:semiHidden/>
    <w:qFormat/>
    <w:rsid w:val="005562DE"/>
    <w:pPr>
      <w:spacing w:before="200" w:after="160"/>
      <w:ind w:left="864" w:right="864"/>
      <w:jc w:val="center"/>
    </w:pPr>
    <w:rPr>
      <w:rFonts w:asciiTheme="minorHAnsi" w:eastAsia="Calibri" w:hAnsiTheme="minorHAnsi" w:cstheme="minorBidi"/>
      <w:i/>
      <w:iCs/>
      <w:color w:val="404040"/>
      <w:sz w:val="22"/>
      <w:szCs w:val="22"/>
      <w:lang w:val="fr-CH"/>
    </w:rPr>
  </w:style>
  <w:style w:type="character" w:customStyle="1" w:styleId="QuoteChar1">
    <w:name w:val="Quote Char1"/>
    <w:basedOn w:val="DefaultParagraphFont"/>
    <w:link w:val="Quote"/>
    <w:uiPriority w:val="29"/>
    <w:semiHidden/>
    <w:rsid w:val="005562DE"/>
    <w:rPr>
      <w:rFonts w:ascii="Times New Roman" w:eastAsia="Times New Roman" w:hAnsi="Times New Roman" w:cs="Times New Roman"/>
      <w:i/>
      <w:iCs/>
      <w:color w:val="404040" w:themeColor="text1" w:themeTint="BF"/>
      <w:sz w:val="20"/>
      <w:szCs w:val="20"/>
      <w:lang w:val="en-GB"/>
    </w:rPr>
  </w:style>
  <w:style w:type="paragraph" w:styleId="ListBullet3">
    <w:name w:val="List Bullet 3"/>
    <w:basedOn w:val="Normal"/>
    <w:uiPriority w:val="99"/>
    <w:semiHidden/>
    <w:unhideWhenUsed/>
    <w:rsid w:val="005562DE"/>
    <w:pPr>
      <w:contextualSpacing/>
    </w:pPr>
  </w:style>
  <w:style w:type="paragraph" w:styleId="PlainText">
    <w:name w:val="Plain Text"/>
    <w:basedOn w:val="Normal"/>
    <w:link w:val="PlainTextChar1"/>
    <w:uiPriority w:val="99"/>
    <w:semiHidden/>
    <w:unhideWhenUsed/>
    <w:rsid w:val="005562DE"/>
    <w:pPr>
      <w:spacing w:line="240" w:lineRule="auto"/>
    </w:pPr>
    <w:rPr>
      <w:rFonts w:ascii="Consolas" w:hAnsi="Consolas"/>
      <w:sz w:val="21"/>
      <w:szCs w:val="21"/>
    </w:rPr>
  </w:style>
  <w:style w:type="character" w:customStyle="1" w:styleId="PlainTextChar1">
    <w:name w:val="Plain Text Char1"/>
    <w:basedOn w:val="DefaultParagraphFont"/>
    <w:link w:val="PlainText"/>
    <w:uiPriority w:val="99"/>
    <w:semiHidden/>
    <w:rsid w:val="005562DE"/>
    <w:rPr>
      <w:rFonts w:ascii="Consolas" w:eastAsia="Times New Roman" w:hAnsi="Consolas" w:cs="Times New Roman"/>
      <w:sz w:val="21"/>
      <w:szCs w:val="21"/>
      <w:lang w:val="en-GB"/>
    </w:rPr>
  </w:style>
  <w:style w:type="table" w:styleId="GridTable1Light">
    <w:name w:val="Grid Table 1 Light"/>
    <w:basedOn w:val="TableNormal"/>
    <w:uiPriority w:val="46"/>
    <w:rsid w:val="005562D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lmeezan.qa/LawArticles.aspx?LawArticleID=74043&amp;LawID=7312&amp;language=a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almeezan.qa/LawArticles.aspx?LawArticleID=74040&amp;LawID=7312&amp;language=ar" TargetMode="External"/><Relationship Id="rId17" Type="http://schemas.openxmlformats.org/officeDocument/2006/relationships/hyperlink" Target="https://www.almeezan.qa/LawArticles.aspx?LawArticleID=74039&amp;LawID=7312&amp;language=ar" TargetMode="External"/><Relationship Id="rId2" Type="http://schemas.openxmlformats.org/officeDocument/2006/relationships/customXml" Target="../customXml/item2.xml"/><Relationship Id="rId16" Type="http://schemas.openxmlformats.org/officeDocument/2006/relationships/hyperlink" Target="https://www.almeezan.qa/LawArticles.aspx?LawArticleID=74046&amp;LawID=7312&amp;language=a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lmeezan.qa/LawArticles.aspx?LawArticleID=74038&amp;LawID=7312&amp;language=ar"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almeezan.qa/LawArticles.aspx?LawArticleID=74045&amp;LawID=7312&amp;language=ar" TargetMode="External"/><Relationship Id="rId23" Type="http://schemas.openxmlformats.org/officeDocument/2006/relationships/fontTable" Target="fontTable.xml"/><Relationship Id="rId10" Type="http://schemas.openxmlformats.org/officeDocument/2006/relationships/hyperlink" Target="https://www.almeezan.qa/LawArticles.aspx?LawArticleID=74035&amp;LawID=7312&amp;language=ar"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lmeezan.qa/LawArticles.aspx?LawArticleID=74044&amp;LawID=7312&amp;language=ar"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2026-04-13T13:49:23+00:00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EA623-4B24-4155-B57C-9FE5856082B6}">
  <ds:schemaRefs>
    <ds:schemaRef ds:uri="http://schemas.microsoft.com/sharepoint/v3/contenttype/forms"/>
  </ds:schemaRefs>
</ds:datastoreItem>
</file>

<file path=customXml/itemProps2.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200A1D30-FD67-4490-B658-5ABC969870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43</Pages>
  <Words>17977</Words>
  <Characters>102474</Characters>
  <Application>Microsoft Office Word</Application>
  <DocSecurity>0</DocSecurity>
  <Lines>853</Lines>
  <Paragraphs>240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120211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CEDAW/C/QAT/3</dc:title>
  <dc:creator>Gloria</dc:creator>
  <cp:lastModifiedBy>Jamila Devi Seerathun</cp:lastModifiedBy>
  <cp:revision>5</cp:revision>
  <cp:lastPrinted>2017-04-21T12:16:00Z</cp:lastPrinted>
  <dcterms:created xsi:type="dcterms:W3CDTF">2026-04-13T14:02:00Z</dcterms:created>
  <dcterms:modified xsi:type="dcterms:W3CDTF">2026-04-13T14:02:00Z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Qatar</vt:lpwstr>
  </property>
  <property fmtid="{D5CDD505-2E9C-101B-9397-08002B2CF9AE}" pid="9" name="countw">
    <vt:lpwstr>Qatar</vt:lpwstr>
  </property>
  <property fmtid="{D5CDD505-2E9C-101B-9397-08002B2CF9AE}" pid="10" name="countwd">
    <vt:lpwstr>Qatar</vt:lpwstr>
  </property>
  <property fmtid="{D5CDD505-2E9C-101B-9397-08002B2CF9AE}" pid="11" name="date">
    <vt:lpwstr>14 April 2026</vt:lpwstr>
  </property>
  <property fmtid="{D5CDD505-2E9C-101B-9397-08002B2CF9AE}" pid="12" name="Date-Generated">
    <vt:filetime>2026-04-13T13:48:18Z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159000</vt:r8>
  </property>
  <property fmtid="{D5CDD505-2E9C-101B-9397-08002B2CF9AE}" pid="22" name="Org">
    <vt:lpwstr>OHCHR</vt:lpwstr>
  </property>
  <property fmtid="{D5CDD505-2E9C-101B-9397-08002B2CF9AE}" pid="23" name="prep">
    <vt:lpwstr>third periodic report of Qatar</vt:lpwstr>
  </property>
  <property fmtid="{D5CDD505-2E9C-101B-9397-08002B2CF9AE}" pid="24" name="preps">
    <vt:lpwstr>third periodic report of Qatar</vt:lpwstr>
  </property>
  <property fmtid="{D5CDD505-2E9C-101B-9397-08002B2CF9AE}" pid="25" name="prepw">
    <vt:lpwstr>third periodic report</vt:lpwstr>
  </property>
  <property fmtid="{D5CDD505-2E9C-101B-9397-08002B2CF9AE}" pid="26" name="prepwc">
    <vt:lpwstr>Third periodic report </vt:lpwstr>
  </property>
  <property fmtid="{D5CDD505-2E9C-101B-9397-08002B2CF9AE}" pid="27" name="prepws">
    <vt:lpwstr>third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C/QAT/3</vt:lpwstr>
  </property>
  <property fmtid="{D5CDD505-2E9C-101B-9397-08002B2CF9AE}" pid="33" name="symh">
    <vt:lpwstr>CEDAW/C/QAT/3</vt:lpwstr>
  </property>
  <property fmtid="{D5CDD505-2E9C-101B-9397-08002B2CF9AE}" pid="34" name="Title">
    <vt:lpwstr>CEDAW/C/QAT/3</vt:lpwstr>
  </property>
  <property fmtid="{D5CDD505-2E9C-101B-9397-08002B2CF9AE}" pid="35" name="tlang">
    <vt:lpwstr/>
  </property>
  <property fmtid="{D5CDD505-2E9C-101B-9397-08002B2CF9AE}" pid="36" name="virs">
    <vt:lpwstr>Arabic, English, French and Spanish only</vt:lpwstr>
  </property>
</Properties>
</file>