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A3F1EAF" w14:textId="77777777" w:rsidR="003E29EB" w:rsidRDefault="003E29EB">
      <w:pPr>
        <w:rPr>
          <w:rFonts w:ascii="Times New Roman" w:eastAsia="Times New Roman" w:hAnsi="Times New Roman" w:cs="Times New Roman"/>
          <w:b/>
          <w:u w:val="single"/>
        </w:rPr>
      </w:pPr>
    </w:p>
    <w:p w14:paraId="0288CDE2" w14:textId="77777777" w:rsidR="003E29EB" w:rsidRDefault="003E29EB">
      <w:pPr>
        <w:rPr>
          <w:rFonts w:ascii="Times New Roman" w:eastAsia="Times New Roman" w:hAnsi="Times New Roman" w:cs="Times New Roman"/>
          <w:b/>
          <w:u w:val="single"/>
        </w:rPr>
      </w:pPr>
    </w:p>
    <w:p w14:paraId="554F1451" w14:textId="77777777" w:rsidR="003E29EB" w:rsidRDefault="003E29EB">
      <w:pPr>
        <w:rPr>
          <w:rFonts w:ascii="Times New Roman" w:eastAsia="Times New Roman" w:hAnsi="Times New Roman" w:cs="Times New Roman"/>
          <w:b/>
          <w:u w:val="single"/>
        </w:rPr>
      </w:pPr>
    </w:p>
    <w:p w14:paraId="55CB50A0" w14:textId="0F706FEF" w:rsidR="003E29EB" w:rsidRDefault="003E29EB">
      <w:pPr>
        <w:rPr>
          <w:rFonts w:ascii="Times New Roman" w:eastAsia="Times New Roman" w:hAnsi="Times New Roman" w:cs="Times New Roman"/>
          <w:b/>
          <w:u w:val="single"/>
        </w:rPr>
      </w:pPr>
    </w:p>
    <w:p w14:paraId="73E0FBDD" w14:textId="77777777" w:rsidR="003E29EB" w:rsidRDefault="003E29EB">
      <w:pPr>
        <w:rPr>
          <w:rFonts w:ascii="Times New Roman" w:eastAsia="Times New Roman" w:hAnsi="Times New Roman" w:cs="Times New Roman"/>
          <w:b/>
          <w:u w:val="single"/>
        </w:rPr>
      </w:pPr>
    </w:p>
    <w:p w14:paraId="192B4326" w14:textId="77777777" w:rsidR="003E29EB" w:rsidRDefault="003E29EB">
      <w:pPr>
        <w:rPr>
          <w:rFonts w:ascii="Times New Roman" w:eastAsia="Times New Roman" w:hAnsi="Times New Roman" w:cs="Times New Roman"/>
          <w:b/>
          <w:u w:val="single"/>
        </w:rPr>
      </w:pPr>
    </w:p>
    <w:p w14:paraId="2BBBD801" w14:textId="6782CB4F" w:rsidR="003E29EB" w:rsidRDefault="009C6CC2">
      <w:pPr>
        <w:rPr>
          <w:rFonts w:ascii="Times New Roman" w:eastAsia="Times New Roman" w:hAnsi="Times New Roman" w:cs="Times New Roman"/>
          <w:b/>
          <w:u w:val="single"/>
        </w:rPr>
      </w:pPr>
      <w:r>
        <w:rPr>
          <w:noProof/>
        </w:rPr>
        <mc:AlternateContent>
          <mc:Choice Requires="wpg">
            <w:drawing>
              <wp:anchor distT="0" distB="0" distL="114300" distR="114300" simplePos="0" relativeHeight="251658240" behindDoc="0" locked="0" layoutInCell="1" hidden="0" allowOverlap="1" wp14:anchorId="5FAA5545" wp14:editId="5418AE33">
                <wp:simplePos x="0" y="0"/>
                <wp:positionH relativeFrom="column">
                  <wp:posOffset>1033145</wp:posOffset>
                </wp:positionH>
                <wp:positionV relativeFrom="paragraph">
                  <wp:posOffset>121285</wp:posOffset>
                </wp:positionV>
                <wp:extent cx="3714750" cy="1409700"/>
                <wp:effectExtent l="0" t="0" r="0" b="0"/>
                <wp:wrapNone/>
                <wp:docPr id="1761844036" name="Grupo 1761844036"/>
                <wp:cNvGraphicFramePr/>
                <a:graphic xmlns:a="http://schemas.openxmlformats.org/drawingml/2006/main">
                  <a:graphicData uri="http://schemas.microsoft.com/office/word/2010/wordprocessingGroup">
                    <wpg:wgp>
                      <wpg:cNvGrpSpPr/>
                      <wpg:grpSpPr>
                        <a:xfrm>
                          <a:off x="0" y="0"/>
                          <a:ext cx="3714750" cy="1409700"/>
                          <a:chOff x="3569588" y="3075150"/>
                          <a:chExt cx="3719769" cy="1409700"/>
                        </a:xfrm>
                      </wpg:grpSpPr>
                      <wpg:grpSp>
                        <wpg:cNvPr id="921404805" name="Grupo 921404805"/>
                        <wpg:cNvGrpSpPr/>
                        <wpg:grpSpPr>
                          <a:xfrm>
                            <a:off x="3569588" y="3075150"/>
                            <a:ext cx="3719769" cy="1409700"/>
                            <a:chOff x="0" y="0"/>
                            <a:chExt cx="3719769" cy="1409700"/>
                          </a:xfrm>
                        </wpg:grpSpPr>
                        <wps:wsp>
                          <wps:cNvPr id="956439511" name="Rectángulo 956439511"/>
                          <wps:cNvSpPr/>
                          <wps:spPr>
                            <a:xfrm>
                              <a:off x="0" y="0"/>
                              <a:ext cx="3552825" cy="1409700"/>
                            </a:xfrm>
                            <a:prstGeom prst="rect">
                              <a:avLst/>
                            </a:prstGeom>
                            <a:noFill/>
                            <a:ln>
                              <a:noFill/>
                            </a:ln>
                          </wps:spPr>
                          <wps:txbx>
                            <w:txbxContent>
                              <w:p w14:paraId="65AD6788" w14:textId="77777777" w:rsidR="003E29EB" w:rsidRDefault="003E29EB">
                                <w:pPr>
                                  <w:spacing w:line="240" w:lineRule="auto"/>
                                  <w:textDirection w:val="btLr"/>
                                </w:pPr>
                              </w:p>
                            </w:txbxContent>
                          </wps:txbx>
                          <wps:bodyPr spcFirstLastPara="1" wrap="square" lIns="91425" tIns="91425" rIns="91425" bIns="91425" anchor="ctr" anchorCtr="0">
                            <a:noAutofit/>
                          </wps:bodyPr>
                        </wps:wsp>
                        <pic:pic xmlns:pic="http://schemas.openxmlformats.org/drawingml/2006/picture">
                          <pic:nvPicPr>
                            <pic:cNvPr id="4" name="Shape 4"/>
                            <pic:cNvPicPr preferRelativeResize="0"/>
                          </pic:nvPicPr>
                          <pic:blipFill rotWithShape="1">
                            <a:blip r:embed="rId9">
                              <a:alphaModFix/>
                            </a:blip>
                            <a:srcRect/>
                            <a:stretch/>
                          </pic:blipFill>
                          <pic:spPr>
                            <a:xfrm>
                              <a:off x="0" y="0"/>
                              <a:ext cx="1409700" cy="1409700"/>
                            </a:xfrm>
                            <a:prstGeom prst="rect">
                              <a:avLst/>
                            </a:prstGeom>
                            <a:noFill/>
                            <a:ln>
                              <a:noFill/>
                            </a:ln>
                          </pic:spPr>
                        </pic:pic>
                        <wps:wsp>
                          <wps:cNvPr id="1598026742" name="Rectángulo 1598026742"/>
                          <wps:cNvSpPr/>
                          <wps:spPr>
                            <a:xfrm>
                              <a:off x="1409700" y="781050"/>
                              <a:ext cx="2143125" cy="371475"/>
                            </a:xfrm>
                            <a:prstGeom prst="rect">
                              <a:avLst/>
                            </a:prstGeom>
                            <a:solidFill>
                              <a:schemeClr val="dk1"/>
                            </a:solidFill>
                            <a:ln w="9525" cap="flat" cmpd="sng">
                              <a:solidFill>
                                <a:srgbClr val="000000"/>
                              </a:solidFill>
                              <a:prstDash val="solid"/>
                              <a:round/>
                              <a:headEnd type="none" w="sm" len="sm"/>
                              <a:tailEnd type="none" w="sm" len="sm"/>
                            </a:ln>
                          </wps:spPr>
                          <wps:txbx>
                            <w:txbxContent>
                              <w:p w14:paraId="19B69E11" w14:textId="7C60631C" w:rsidR="003E29EB" w:rsidRDefault="009C6CC2">
                                <w:pPr>
                                  <w:spacing w:line="275" w:lineRule="auto"/>
                                  <w:jc w:val="center"/>
                                  <w:textDirection w:val="btLr"/>
                                </w:pPr>
                                <w:r>
                                  <w:rPr>
                                    <w:rFonts w:ascii="Century Gothic" w:eastAsia="Century Gothic" w:hAnsi="Century Gothic" w:cs="Century Gothic"/>
                                    <w:b/>
                                    <w:color w:val="FFFFFF" w:themeColor="background1"/>
                                    <w:sz w:val="24"/>
                                  </w:rPr>
                                  <w:t>DERECHO A LA IDENTIDAD</w:t>
                                </w:r>
                                <w:r>
                                  <w:rPr>
                                    <w:rFonts w:ascii="Century Gothic" w:eastAsia="Century Gothic" w:hAnsi="Century Gothic" w:cs="Century Gothic"/>
                                    <w:b/>
                                    <w:color w:val="000000"/>
                                    <w:sz w:val="24"/>
                                  </w:rPr>
                                  <w:t xml:space="preserve"> A LA IDENTIDAD</w:t>
                                </w:r>
                              </w:p>
                            </w:txbxContent>
                          </wps:txbx>
                          <wps:bodyPr spcFirstLastPara="1" wrap="square" lIns="91425" tIns="45700" rIns="91425" bIns="45700" anchor="ctr" anchorCtr="0">
                            <a:noAutofit/>
                          </wps:bodyPr>
                        </wps:wsp>
                        <wps:wsp>
                          <wps:cNvPr id="1080711947" name="Rectángulo 1080711947"/>
                          <wps:cNvSpPr/>
                          <wps:spPr>
                            <a:xfrm>
                              <a:off x="1249343" y="457200"/>
                              <a:ext cx="2470426" cy="466725"/>
                            </a:xfrm>
                            <a:prstGeom prst="rect">
                              <a:avLst/>
                            </a:prstGeom>
                            <a:noFill/>
                            <a:ln>
                              <a:noFill/>
                            </a:ln>
                          </wps:spPr>
                          <wps:txbx>
                            <w:txbxContent>
                              <w:p w14:paraId="1BAC7FD4" w14:textId="77777777" w:rsidR="003E29EB" w:rsidRPr="009C6CC2" w:rsidRDefault="00000000">
                                <w:pPr>
                                  <w:spacing w:line="275" w:lineRule="auto"/>
                                  <w:jc w:val="center"/>
                                  <w:textDirection w:val="btLr"/>
                                  <w:rPr>
                                    <w:sz w:val="32"/>
                                    <w:szCs w:val="32"/>
                                  </w:rPr>
                                </w:pPr>
                                <w:r w:rsidRPr="009C6CC2">
                                  <w:rPr>
                                    <w:rFonts w:ascii="Century Gothic" w:eastAsia="Century Gothic" w:hAnsi="Century Gothic" w:cs="Century Gothic"/>
                                    <w:b/>
                                    <w:color w:val="000000"/>
                                    <w:sz w:val="36"/>
                                    <w:szCs w:val="32"/>
                                  </w:rPr>
                                  <w:t>CLÍNICA JURÍDICA</w:t>
                                </w:r>
                              </w:p>
                              <w:p w14:paraId="43B0AEE6" w14:textId="77777777" w:rsidR="003E29EB" w:rsidRDefault="003E29EB">
                                <w:pPr>
                                  <w:spacing w:line="275" w:lineRule="auto"/>
                                  <w:textDirection w:val="btLr"/>
                                </w:pPr>
                              </w:p>
                            </w:txbxContent>
                          </wps:txbx>
                          <wps:bodyPr spcFirstLastPara="1" wrap="square" lIns="91425" tIns="45700" rIns="91425" bIns="45700" anchor="t" anchorCtr="0">
                            <a:noAutofit/>
                          </wps:bodyPr>
                        </wps:wsp>
                      </wpg:grpSp>
                    </wpg:wgp>
                  </a:graphicData>
                </a:graphic>
                <wp14:sizeRelH relativeFrom="margin">
                  <wp14:pctWidth>0</wp14:pctWidth>
                </wp14:sizeRelH>
              </wp:anchor>
            </w:drawing>
          </mc:Choice>
          <mc:Fallback>
            <w:pict>
              <v:group w14:anchorId="5FAA5545" id="Grupo 1761844036" o:spid="_x0000_s1026" style="position:absolute;margin-left:81.35pt;margin-top:9.55pt;width:292.5pt;height:111pt;z-index:251658240;mso-width-relative:margin" coordorigin="35695,30751" coordsize="37197,1409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">
                <v:group id="Grupo 921404805" o:spid="_x0000_s1027" style="position:absolute;left:35695;top:30751;width:37198;height:14097" coordsize="37197,140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">
                  <v:rect id="Rectángulo 956439511" o:spid="_x0000_s1028" style="position:absolute;width:35528;height:1409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" filled="f" stroked="f">
                    <v:textbox inset="2.53958mm,2.53958mm,2.53958mm,2.53958mm">
                      <w:txbxContent>
                        <w:p w14:paraId="65AD6788" w14:textId="77777777" w:rsidR="003E29EB" w:rsidRDefault="003E29EB">
                          <w:pPr>
                            <w:spacing w:line="240" w:lineRule="auto"/>
                            <w:textDirection w:val="btLr"/>
                          </w:pP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 4" o:spid="_x0000_s1029" type="#_x0000_t75" style="position:absolute;width:14097;height:14097;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">
                    <v:imagedata r:id="rId10" o:title=""/>
                  </v:shape>
                  <v:rect id="Rectángulo 1598026742" o:spid="_x0000_s1030" style="position:absolute;left:14097;top:7810;width:21431;height:37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" fillcolor="black [3200]">
                    <v:stroke startarrowwidth="narrow" startarrowlength="short" endarrowwidth="narrow" endarrowlength="short" joinstyle="round"/>
                    <v:textbox inset="2.53958mm,1.2694mm,2.53958mm,1.2694mm">
                      <w:txbxContent>
                        <w:p w14:paraId="19B69E11" w14:textId="7C60631C" w:rsidR="003E29EB" w:rsidRDefault="009C6CC2">
                          <w:pPr>
                            <w:spacing w:line="275" w:lineRule="auto"/>
                            <w:jc w:val="center"/>
                            <w:textDirection w:val="btLr"/>
                          </w:pPr>
                          <w:r>
                            <w:rPr>
                              <w:rFonts w:ascii="Century Gothic" w:eastAsia="Century Gothic" w:hAnsi="Century Gothic" w:cs="Century Gothic"/>
                              <w:b/>
                              <w:color w:val="FFFFFF" w:themeColor="background1"/>
                              <w:sz w:val="24"/>
                            </w:rPr>
                            <w:t>DERECHO A LA IDENTIDAD</w:t>
                          </w:r>
                          <w:r>
                            <w:rPr>
                              <w:rFonts w:ascii="Century Gothic" w:eastAsia="Century Gothic" w:hAnsi="Century Gothic" w:cs="Century Gothic"/>
                              <w:b/>
                              <w:color w:val="000000"/>
                              <w:sz w:val="24"/>
                            </w:rPr>
                            <w:t xml:space="preserve"> A LA IDENTIDAD</w:t>
                          </w:r>
                        </w:p>
                      </w:txbxContent>
                    </v:textbox>
                  </v:rect>
                  <v:rect id="Rectángulo 1080711947" o:spid="_x0000_s1031" style="position:absolute;left:12493;top:4572;width:24704;height:4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" filled="f" stroked="f">
                    <v:textbox inset="2.53958mm,1.2694mm,2.53958mm,1.2694mm">
                      <w:txbxContent>
                        <w:p w14:paraId="1BAC7FD4" w14:textId="77777777" w:rsidR="003E29EB" w:rsidRPr="009C6CC2" w:rsidRDefault="00000000">
                          <w:pPr>
                            <w:spacing w:line="275" w:lineRule="auto"/>
                            <w:jc w:val="center"/>
                            <w:textDirection w:val="btLr"/>
                            <w:rPr>
                              <w:sz w:val="32"/>
                              <w:szCs w:val="32"/>
                            </w:rPr>
                          </w:pPr>
                          <w:r w:rsidRPr="009C6CC2">
                            <w:rPr>
                              <w:rFonts w:ascii="Century Gothic" w:eastAsia="Century Gothic" w:hAnsi="Century Gothic" w:cs="Century Gothic"/>
                              <w:b/>
                              <w:color w:val="000000"/>
                              <w:sz w:val="36"/>
                              <w:szCs w:val="32"/>
                            </w:rPr>
                            <w:t>CLÍNICA JURÍDICA</w:t>
                          </w:r>
                        </w:p>
                        <w:p w14:paraId="43B0AEE6" w14:textId="77777777" w:rsidR="003E29EB" w:rsidRDefault="003E29EB">
                          <w:pPr>
                            <w:spacing w:line="275" w:lineRule="auto"/>
                            <w:textDirection w:val="btLr"/>
                          </w:pPr>
                        </w:p>
                      </w:txbxContent>
                    </v:textbox>
                  </v:rect>
                </v:group>
              </v:group>
            </w:pict>
          </mc:Fallback>
        </mc:AlternateContent>
      </w:r>
    </w:p>
    <w:p w14:paraId="605A77FA" w14:textId="77777777" w:rsidR="003E29EB" w:rsidRDefault="003E29EB">
      <w:pPr>
        <w:rPr>
          <w:rFonts w:ascii="Times New Roman" w:eastAsia="Times New Roman" w:hAnsi="Times New Roman" w:cs="Times New Roman"/>
          <w:b/>
          <w:u w:val="single"/>
        </w:rPr>
      </w:pPr>
    </w:p>
    <w:p w14:paraId="09B994F4" w14:textId="77777777" w:rsidR="003E29EB" w:rsidRDefault="003E29EB">
      <w:pPr>
        <w:rPr>
          <w:rFonts w:ascii="Times New Roman" w:eastAsia="Times New Roman" w:hAnsi="Times New Roman" w:cs="Times New Roman"/>
          <w:b/>
          <w:u w:val="single"/>
        </w:rPr>
      </w:pPr>
    </w:p>
    <w:p w14:paraId="2F941408" w14:textId="77777777" w:rsidR="003E29EB" w:rsidRDefault="003E29EB">
      <w:pPr>
        <w:rPr>
          <w:rFonts w:ascii="Times New Roman" w:eastAsia="Times New Roman" w:hAnsi="Times New Roman" w:cs="Times New Roman"/>
          <w:b/>
          <w:u w:val="single"/>
        </w:rPr>
      </w:pPr>
    </w:p>
    <w:p w14:paraId="5ED14402" w14:textId="77777777" w:rsidR="003E29EB" w:rsidRDefault="003E29EB">
      <w:pPr>
        <w:rPr>
          <w:rFonts w:ascii="Times New Roman" w:eastAsia="Times New Roman" w:hAnsi="Times New Roman" w:cs="Times New Roman"/>
          <w:b/>
          <w:u w:val="single"/>
        </w:rPr>
      </w:pPr>
    </w:p>
    <w:p w14:paraId="1D2AD70C" w14:textId="77777777" w:rsidR="003E29EB" w:rsidRDefault="003E29EB">
      <w:pPr>
        <w:rPr>
          <w:rFonts w:ascii="Times New Roman" w:eastAsia="Times New Roman" w:hAnsi="Times New Roman" w:cs="Times New Roman"/>
          <w:b/>
          <w:u w:val="single"/>
        </w:rPr>
      </w:pPr>
    </w:p>
    <w:p w14:paraId="0F88A46E" w14:textId="77777777" w:rsidR="003E29EB" w:rsidRDefault="003E29EB">
      <w:pPr>
        <w:rPr>
          <w:rFonts w:ascii="Times New Roman" w:eastAsia="Times New Roman" w:hAnsi="Times New Roman" w:cs="Times New Roman"/>
          <w:b/>
          <w:u w:val="single"/>
        </w:rPr>
      </w:pPr>
    </w:p>
    <w:p w14:paraId="0818C4DD" w14:textId="77777777" w:rsidR="003E29EB" w:rsidRDefault="003E29EB">
      <w:pPr>
        <w:rPr>
          <w:rFonts w:ascii="Times New Roman" w:eastAsia="Times New Roman" w:hAnsi="Times New Roman" w:cs="Times New Roman"/>
          <w:b/>
          <w:u w:val="single"/>
        </w:rPr>
      </w:pPr>
    </w:p>
    <w:p w14:paraId="39450EE7" w14:textId="77777777" w:rsidR="003E29EB" w:rsidRDefault="003E29EB">
      <w:pPr>
        <w:rPr>
          <w:rFonts w:ascii="Times New Roman" w:eastAsia="Times New Roman" w:hAnsi="Times New Roman" w:cs="Times New Roman"/>
          <w:b/>
          <w:u w:val="single"/>
        </w:rPr>
      </w:pPr>
    </w:p>
    <w:p w14:paraId="29598BBC" w14:textId="77777777" w:rsidR="003E29EB" w:rsidRDefault="003E29EB">
      <w:pPr>
        <w:rPr>
          <w:rFonts w:ascii="Times New Roman" w:eastAsia="Times New Roman" w:hAnsi="Times New Roman" w:cs="Times New Roman"/>
          <w:b/>
          <w:u w:val="single"/>
        </w:rPr>
      </w:pPr>
    </w:p>
    <w:p w14:paraId="6B5280A3" w14:textId="77777777" w:rsidR="003E29EB" w:rsidRDefault="003E29EB">
      <w:pPr>
        <w:rPr>
          <w:rFonts w:ascii="Times New Roman" w:eastAsia="Times New Roman" w:hAnsi="Times New Roman" w:cs="Times New Roman"/>
          <w:b/>
          <w:u w:val="single"/>
        </w:rPr>
      </w:pPr>
    </w:p>
    <w:p w14:paraId="571DE925" w14:textId="77777777" w:rsidR="003E29EB" w:rsidRDefault="003E29EB">
      <w:pPr>
        <w:rPr>
          <w:rFonts w:ascii="Times New Roman" w:eastAsia="Times New Roman" w:hAnsi="Times New Roman" w:cs="Times New Roman"/>
          <w:b/>
          <w:u w:val="single"/>
        </w:rPr>
      </w:pPr>
    </w:p>
    <w:p w14:paraId="31861B11" w14:textId="77777777" w:rsidR="003E29EB" w:rsidRDefault="003E29EB">
      <w:pPr>
        <w:jc w:val="center"/>
        <w:rPr>
          <w:rFonts w:ascii="Times New Roman" w:eastAsia="Times New Roman" w:hAnsi="Times New Roman" w:cs="Times New Roman"/>
          <w:b/>
          <w:u w:val="single"/>
        </w:rPr>
      </w:pPr>
    </w:p>
    <w:p w14:paraId="00C920DD" w14:textId="77777777" w:rsidR="003E29EB" w:rsidRDefault="003E29EB">
      <w:pPr>
        <w:jc w:val="center"/>
        <w:rPr>
          <w:rFonts w:ascii="Times New Roman" w:eastAsia="Times New Roman" w:hAnsi="Times New Roman" w:cs="Times New Roman"/>
          <w:b/>
          <w:u w:val="single"/>
        </w:rPr>
      </w:pPr>
    </w:p>
    <w:p w14:paraId="3EFE6EEA" w14:textId="77777777" w:rsidR="003E29EB" w:rsidRDefault="003E29EB">
      <w:pPr>
        <w:jc w:val="center"/>
        <w:rPr>
          <w:rFonts w:ascii="Times New Roman" w:eastAsia="Times New Roman" w:hAnsi="Times New Roman" w:cs="Times New Roman"/>
          <w:b/>
          <w:u w:val="single"/>
        </w:rPr>
      </w:pPr>
    </w:p>
    <w:p w14:paraId="41F1DC6D" w14:textId="77777777" w:rsidR="003E29EB" w:rsidRDefault="00000000">
      <w:pPr>
        <w:jc w:val="center"/>
        <w:rPr>
          <w:rFonts w:ascii="Times New Roman" w:eastAsia="Times New Roman" w:hAnsi="Times New Roman" w:cs="Times New Roman"/>
          <w:b/>
          <w:u w:val="single"/>
        </w:rPr>
      </w:pPr>
      <w:r>
        <w:rPr>
          <w:rFonts w:ascii="Times New Roman" w:eastAsia="Times New Roman" w:hAnsi="Times New Roman" w:cs="Times New Roman"/>
          <w:b/>
          <w:u w:val="single"/>
        </w:rPr>
        <w:t>REPORTE</w:t>
      </w:r>
    </w:p>
    <w:p w14:paraId="76A22998" w14:textId="77777777" w:rsidR="003E29EB" w:rsidRDefault="003E29EB">
      <w:pPr>
        <w:jc w:val="center"/>
        <w:rPr>
          <w:rFonts w:ascii="Times New Roman" w:eastAsia="Times New Roman" w:hAnsi="Times New Roman" w:cs="Times New Roman"/>
          <w:b/>
          <w:u w:val="single"/>
        </w:rPr>
      </w:pPr>
    </w:p>
    <w:p w14:paraId="4622B0EB" w14:textId="77777777" w:rsidR="003E29EB" w:rsidRDefault="00000000">
      <w:pPr>
        <w:jc w:val="center"/>
        <w:rPr>
          <w:rFonts w:ascii="Times New Roman" w:eastAsia="Times New Roman" w:hAnsi="Times New Roman" w:cs="Times New Roman"/>
          <w:b/>
          <w:u w:val="single"/>
        </w:rPr>
      </w:pPr>
      <w:r>
        <w:rPr>
          <w:rFonts w:ascii="Times New Roman" w:eastAsia="Times New Roman" w:hAnsi="Times New Roman" w:cs="Times New Roman"/>
          <w:b/>
          <w:u w:val="single"/>
        </w:rPr>
        <w:t>PERU</w:t>
      </w:r>
    </w:p>
    <w:p w14:paraId="3BE9F539" w14:textId="77777777" w:rsidR="003E29EB" w:rsidRDefault="003E29EB">
      <w:pPr>
        <w:jc w:val="center"/>
        <w:rPr>
          <w:rFonts w:ascii="Times New Roman" w:eastAsia="Times New Roman" w:hAnsi="Times New Roman" w:cs="Times New Roman"/>
          <w:b/>
          <w:u w:val="single"/>
        </w:rPr>
      </w:pPr>
    </w:p>
    <w:p w14:paraId="19715AFC" w14:textId="3FD1A031" w:rsidR="003E29EB" w:rsidRDefault="009C6CC2">
      <w:pPr>
        <w:jc w:val="center"/>
        <w:rPr>
          <w:rFonts w:ascii="Times New Roman" w:eastAsia="Times New Roman" w:hAnsi="Times New Roman" w:cs="Times New Roman"/>
          <w:b/>
          <w:u w:val="single"/>
        </w:rPr>
      </w:pPr>
      <w:r>
        <w:rPr>
          <w:rFonts w:ascii="Times New Roman" w:eastAsia="Times New Roman" w:hAnsi="Times New Roman" w:cs="Times New Roman"/>
          <w:b/>
          <w:u w:val="single"/>
        </w:rPr>
        <w:t>99° PRE-SESIÓN</w:t>
      </w:r>
    </w:p>
    <w:p w14:paraId="2CBC2FC5" w14:textId="77777777" w:rsidR="003E29EB" w:rsidRDefault="003E29EB">
      <w:pPr>
        <w:jc w:val="center"/>
        <w:rPr>
          <w:rFonts w:ascii="Times New Roman" w:eastAsia="Times New Roman" w:hAnsi="Times New Roman" w:cs="Times New Roman"/>
          <w:b/>
          <w:u w:val="single"/>
        </w:rPr>
      </w:pPr>
    </w:p>
    <w:p w14:paraId="4A815136" w14:textId="77777777" w:rsidR="003E29EB" w:rsidRDefault="003E29EB">
      <w:pPr>
        <w:jc w:val="center"/>
        <w:rPr>
          <w:rFonts w:ascii="Times New Roman" w:eastAsia="Times New Roman" w:hAnsi="Times New Roman" w:cs="Times New Roman"/>
          <w:b/>
          <w:u w:val="single"/>
        </w:rPr>
      </w:pPr>
    </w:p>
    <w:p w14:paraId="5E156ABE" w14:textId="56E685DF" w:rsidR="003E29EB" w:rsidRDefault="00000000">
      <w:pPr>
        <w:ind w:left="720" w:hanging="720"/>
        <w:jc w:val="center"/>
        <w:rPr>
          <w:rFonts w:ascii="Times New Roman" w:eastAsia="Times New Roman" w:hAnsi="Times New Roman" w:cs="Times New Roman"/>
          <w:b/>
          <w:u w:val="single"/>
        </w:rPr>
      </w:pPr>
      <w:r>
        <w:rPr>
          <w:rFonts w:ascii="Times New Roman" w:eastAsia="Times New Roman" w:hAnsi="Times New Roman" w:cs="Times New Roman"/>
          <w:b/>
          <w:u w:val="single"/>
        </w:rPr>
        <w:t xml:space="preserve">COMITÉ DE </w:t>
      </w:r>
      <w:r w:rsidR="009C6CC2">
        <w:rPr>
          <w:rFonts w:ascii="Times New Roman" w:eastAsia="Times New Roman" w:hAnsi="Times New Roman" w:cs="Times New Roman"/>
          <w:b/>
          <w:u w:val="single"/>
        </w:rPr>
        <w:t>LOS DERECHOS DEL NIÑO</w:t>
      </w:r>
    </w:p>
    <w:p w14:paraId="76ACEAF7" w14:textId="77777777" w:rsidR="003E29EB" w:rsidRDefault="003E29EB">
      <w:pPr>
        <w:rPr>
          <w:rFonts w:ascii="Times New Roman" w:eastAsia="Times New Roman" w:hAnsi="Times New Roman" w:cs="Times New Roman"/>
          <w:b/>
          <w:u w:val="single"/>
        </w:rPr>
      </w:pPr>
    </w:p>
    <w:p w14:paraId="62BEEDCE" w14:textId="77777777" w:rsidR="003E29EB" w:rsidRDefault="003E29EB">
      <w:pPr>
        <w:rPr>
          <w:rFonts w:ascii="Times New Roman" w:eastAsia="Times New Roman" w:hAnsi="Times New Roman" w:cs="Times New Roman"/>
          <w:b/>
          <w:u w:val="single"/>
        </w:rPr>
      </w:pPr>
    </w:p>
    <w:p w14:paraId="51B5DD37" w14:textId="77777777" w:rsidR="003E29EB" w:rsidRDefault="003E29EB">
      <w:pPr>
        <w:rPr>
          <w:rFonts w:ascii="Times New Roman" w:eastAsia="Times New Roman" w:hAnsi="Times New Roman" w:cs="Times New Roman"/>
          <w:b/>
          <w:u w:val="single"/>
        </w:rPr>
      </w:pPr>
    </w:p>
    <w:p w14:paraId="48F4579A" w14:textId="77777777" w:rsidR="003E29EB" w:rsidRDefault="003E29EB">
      <w:pPr>
        <w:rPr>
          <w:rFonts w:ascii="Times New Roman" w:eastAsia="Times New Roman" w:hAnsi="Times New Roman" w:cs="Times New Roman"/>
          <w:b/>
          <w:u w:val="single"/>
        </w:rPr>
      </w:pPr>
    </w:p>
    <w:p w14:paraId="60D199DE" w14:textId="77777777" w:rsidR="003E29EB" w:rsidRDefault="003E29EB">
      <w:pPr>
        <w:rPr>
          <w:rFonts w:ascii="Times New Roman" w:eastAsia="Times New Roman" w:hAnsi="Times New Roman" w:cs="Times New Roman"/>
          <w:b/>
          <w:u w:val="single"/>
        </w:rPr>
      </w:pPr>
    </w:p>
    <w:p w14:paraId="6408BB34" w14:textId="77777777" w:rsidR="003E29EB" w:rsidRDefault="003E29EB">
      <w:pPr>
        <w:rPr>
          <w:rFonts w:ascii="Times New Roman" w:eastAsia="Times New Roman" w:hAnsi="Times New Roman" w:cs="Times New Roman"/>
          <w:color w:val="212121"/>
          <w:sz w:val="20"/>
          <w:szCs w:val="20"/>
        </w:rPr>
      </w:pPr>
    </w:p>
    <w:p w14:paraId="3E02A6C3" w14:textId="77777777" w:rsidR="003E29EB" w:rsidRDefault="003E29EB">
      <w:pPr>
        <w:jc w:val="both"/>
        <w:rPr>
          <w:rFonts w:ascii="Times New Roman" w:eastAsia="Times New Roman" w:hAnsi="Times New Roman" w:cs="Times New Roman"/>
          <w:color w:val="212121"/>
          <w:sz w:val="20"/>
          <w:szCs w:val="20"/>
        </w:rPr>
      </w:pPr>
    </w:p>
    <w:p w14:paraId="06C45DC3" w14:textId="77777777" w:rsidR="003E29EB" w:rsidRDefault="003E29EB">
      <w:pPr>
        <w:jc w:val="both"/>
        <w:rPr>
          <w:rFonts w:ascii="Times New Roman" w:eastAsia="Times New Roman" w:hAnsi="Times New Roman" w:cs="Times New Roman"/>
          <w:color w:val="212121"/>
          <w:sz w:val="20"/>
          <w:szCs w:val="20"/>
        </w:rPr>
      </w:pPr>
    </w:p>
    <w:p w14:paraId="364DA9ED" w14:textId="77777777" w:rsidR="003E29EB" w:rsidRDefault="00000000">
      <w:pPr>
        <w:spacing w:before="160" w:line="240" w:lineRule="auto"/>
        <w:ind w:left="106" w:right="106"/>
        <w:jc w:val="both"/>
        <w:rPr>
          <w:rFonts w:ascii="Times New Roman" w:eastAsia="Times New Roman" w:hAnsi="Times New Roman" w:cs="Times New Roman"/>
          <w:color w:val="212121"/>
          <w:sz w:val="20"/>
          <w:szCs w:val="20"/>
        </w:rPr>
      </w:pPr>
      <w:r>
        <w:rPr>
          <w:rFonts w:ascii="Times New Roman" w:eastAsia="Times New Roman" w:hAnsi="Times New Roman" w:cs="Times New Roman"/>
          <w:color w:val="212121"/>
          <w:sz w:val="20"/>
          <w:szCs w:val="20"/>
        </w:rPr>
        <w:t>La Clínica Jurídica de Derecho a la Identidad es una organización de la Facultad de Derecho de la PUCP que cuenta con 10 años de experiencia en educación legal, la defensa y promoción de derechos humanos, en particular el derecho a la identidad.</w:t>
      </w:r>
    </w:p>
    <w:p w14:paraId="5C7CC9C1" w14:textId="77777777" w:rsidR="003E29EB" w:rsidRDefault="00000000">
      <w:pPr>
        <w:spacing w:before="160" w:line="240" w:lineRule="auto"/>
        <w:ind w:left="106" w:right="106"/>
        <w:jc w:val="both"/>
        <w:rPr>
          <w:rFonts w:ascii="Times New Roman" w:eastAsia="Times New Roman" w:hAnsi="Times New Roman" w:cs="Times New Roman"/>
          <w:color w:val="212121"/>
          <w:sz w:val="20"/>
          <w:szCs w:val="20"/>
        </w:rPr>
      </w:pPr>
      <w:r>
        <w:rPr>
          <w:rFonts w:ascii="Times New Roman" w:eastAsia="Times New Roman" w:hAnsi="Times New Roman" w:cs="Times New Roman"/>
          <w:color w:val="212121"/>
          <w:sz w:val="20"/>
          <w:szCs w:val="20"/>
        </w:rPr>
        <w:t>La Clínica Jurídica de Derecho a la Identidad tiene sede en Lima, Av. Universitaria 1801.</w:t>
      </w:r>
    </w:p>
    <w:p w14:paraId="3A54D717" w14:textId="77777777" w:rsidR="003E29EB" w:rsidRDefault="003E29EB">
      <w:pPr>
        <w:spacing w:before="160" w:line="240" w:lineRule="auto"/>
        <w:ind w:left="106" w:right="106"/>
        <w:jc w:val="center"/>
        <w:rPr>
          <w:rFonts w:ascii="Times New Roman" w:eastAsia="Times New Roman" w:hAnsi="Times New Roman" w:cs="Times New Roman"/>
          <w:color w:val="212121"/>
          <w:sz w:val="20"/>
          <w:szCs w:val="20"/>
        </w:rPr>
      </w:pPr>
    </w:p>
    <w:p w14:paraId="63CC6F5C" w14:textId="77777777" w:rsidR="003E29EB" w:rsidRDefault="003E29EB">
      <w:pPr>
        <w:spacing w:before="160" w:line="240" w:lineRule="auto"/>
        <w:ind w:left="106" w:right="106"/>
        <w:jc w:val="center"/>
        <w:rPr>
          <w:rFonts w:ascii="Times New Roman" w:eastAsia="Times New Roman" w:hAnsi="Times New Roman" w:cs="Times New Roman"/>
          <w:color w:val="212121"/>
          <w:sz w:val="20"/>
          <w:szCs w:val="20"/>
        </w:rPr>
      </w:pPr>
    </w:p>
    <w:p w14:paraId="34D90CBE" w14:textId="5A2E0D4C" w:rsidR="003E29EB" w:rsidRDefault="009C6CC2">
      <w:pPr>
        <w:spacing w:before="160" w:line="240" w:lineRule="auto"/>
        <w:ind w:left="106" w:right="106"/>
        <w:jc w:val="center"/>
        <w:rPr>
          <w:rFonts w:ascii="Times New Roman" w:eastAsia="Times New Roman" w:hAnsi="Times New Roman" w:cs="Times New Roman"/>
          <w:color w:val="212121"/>
          <w:sz w:val="20"/>
          <w:szCs w:val="20"/>
        </w:rPr>
      </w:pPr>
      <w:r>
        <w:rPr>
          <w:rFonts w:ascii="Times New Roman" w:eastAsia="Times New Roman" w:hAnsi="Times New Roman" w:cs="Times New Roman"/>
          <w:color w:val="212121"/>
          <w:sz w:val="20"/>
          <w:szCs w:val="20"/>
        </w:rPr>
        <w:t>Julio, 2024</w:t>
      </w:r>
    </w:p>
    <w:p w14:paraId="3E113052" w14:textId="77777777" w:rsidR="003E29EB" w:rsidRDefault="003E29EB">
      <w:pPr>
        <w:jc w:val="center"/>
        <w:rPr>
          <w:rFonts w:ascii="Times New Roman" w:eastAsia="Times New Roman" w:hAnsi="Times New Roman" w:cs="Times New Roman"/>
          <w:b/>
          <w:u w:val="single"/>
        </w:rPr>
      </w:pPr>
    </w:p>
    <w:p w14:paraId="5B718CF6" w14:textId="24B17BD5" w:rsidR="003E29EB" w:rsidRDefault="009C6CC2" w:rsidP="009C6CC2">
      <w:pPr>
        <w:jc w:val="center"/>
        <w:rPr>
          <w:rFonts w:ascii="Times New Roman" w:eastAsia="Times New Roman" w:hAnsi="Times New Roman" w:cs="Times New Roman"/>
          <w:b/>
          <w:u w:val="single"/>
        </w:rPr>
      </w:pPr>
      <w:r>
        <w:rPr>
          <w:rFonts w:ascii="Times New Roman" w:eastAsia="Times New Roman" w:hAnsi="Times New Roman" w:cs="Times New Roman"/>
          <w:b/>
          <w:u w:val="single"/>
        </w:rPr>
        <w:t xml:space="preserve">INFORME SOBRE </w:t>
      </w:r>
      <w:r w:rsidRPr="009C6CC2">
        <w:rPr>
          <w:rFonts w:ascii="Times New Roman" w:eastAsia="Times New Roman" w:hAnsi="Times New Roman" w:cs="Times New Roman"/>
          <w:b/>
          <w:u w:val="single"/>
        </w:rPr>
        <w:t>SOBRE EL DERECHO A LA IDENTIDAD DE LAS INFANCIAS INTERSEX Y PERTENECIENTES A FAMILIAS DIVERSAS</w:t>
      </w:r>
    </w:p>
    <w:p w14:paraId="2E39B321" w14:textId="77777777" w:rsidR="003E29EB" w:rsidRDefault="003E29EB">
      <w:pPr>
        <w:jc w:val="both"/>
        <w:rPr>
          <w:rFonts w:ascii="Times New Roman" w:eastAsia="Times New Roman" w:hAnsi="Times New Roman" w:cs="Times New Roman"/>
        </w:rPr>
      </w:pPr>
    </w:p>
    <w:p w14:paraId="016E77EA" w14:textId="77777777" w:rsidR="003E29EB" w:rsidRDefault="003E29EB">
      <w:pPr>
        <w:jc w:val="both"/>
        <w:rPr>
          <w:rFonts w:ascii="Times New Roman" w:eastAsia="Times New Roman" w:hAnsi="Times New Roman" w:cs="Times New Roman"/>
        </w:rPr>
      </w:pPr>
    </w:p>
    <w:sdt>
      <w:sdtPr>
        <w:id w:val="762034864"/>
        <w:docPartObj>
          <w:docPartGallery w:val="Table of Contents"/>
          <w:docPartUnique/>
        </w:docPartObj>
      </w:sdtPr>
      <w:sdtEndPr>
        <w:rPr>
          <w:rFonts w:ascii="Arial" w:eastAsia="Arial" w:hAnsi="Arial" w:cs="Arial"/>
          <w:b/>
          <w:bCs/>
          <w:noProof/>
          <w:color w:val="auto"/>
          <w:sz w:val="22"/>
          <w:szCs w:val="22"/>
          <w:lang w:val="es-PE"/>
        </w:rPr>
      </w:sdtEndPr>
      <w:sdtContent>
        <w:p w14:paraId="2014B639" w14:textId="5E79565E" w:rsidR="00655E17" w:rsidRPr="00655E17" w:rsidRDefault="00655E17">
          <w:pPr>
            <w:pStyle w:val="TtuloTDC"/>
            <w:rPr>
              <w:rFonts w:ascii="Times New Roman" w:hAnsi="Times New Roman" w:cs="Times New Roman"/>
              <w:b/>
              <w:bCs/>
              <w:color w:val="000000" w:themeColor="text1"/>
              <w:sz w:val="22"/>
              <w:szCs w:val="22"/>
            </w:rPr>
          </w:pPr>
          <w:r w:rsidRPr="00655E17">
            <w:rPr>
              <w:rFonts w:ascii="Times New Roman" w:hAnsi="Times New Roman" w:cs="Times New Roman"/>
              <w:b/>
              <w:bCs/>
              <w:color w:val="000000" w:themeColor="text1"/>
              <w:sz w:val="22"/>
              <w:szCs w:val="22"/>
            </w:rPr>
            <w:t>CONTENIDO</w:t>
          </w:r>
        </w:p>
        <w:p w14:paraId="61A7D884" w14:textId="77777777" w:rsidR="00655E17" w:rsidRPr="00655E17" w:rsidRDefault="00655E17" w:rsidP="00655E17">
          <w:pPr>
            <w:rPr>
              <w:rFonts w:ascii="Times New Roman" w:hAnsi="Times New Roman" w:cs="Times New Roman"/>
              <w:lang w:val="en-US"/>
            </w:rPr>
          </w:pPr>
        </w:p>
        <w:p w14:paraId="7C8F585A" w14:textId="0C4DC856" w:rsidR="007329BE" w:rsidRDefault="00655E17">
          <w:pPr>
            <w:pStyle w:val="TDC1"/>
            <w:rPr>
              <w:rFonts w:asciiTheme="minorHAnsi" w:eastAsiaTheme="minorEastAsia" w:hAnsiTheme="minorHAnsi" w:cstheme="minorBidi"/>
              <w:noProof/>
              <w:kern w:val="2"/>
              <w:lang w:val="en-US"/>
              <w14:ligatures w14:val="standardContextual"/>
            </w:rPr>
          </w:pPr>
          <w:r w:rsidRPr="00655E17">
            <w:fldChar w:fldCharType="begin"/>
          </w:r>
          <w:r w:rsidRPr="00655E17">
            <w:instrText xml:space="preserve"> TOC \o "1-3" \h \z \u </w:instrText>
          </w:r>
          <w:r w:rsidRPr="00655E17">
            <w:fldChar w:fldCharType="separate"/>
          </w:r>
          <w:hyperlink w:anchor="_Toc173409378" w:history="1">
            <w:r w:rsidR="007329BE" w:rsidRPr="007F4F47">
              <w:rPr>
                <w:rStyle w:val="Hipervnculo"/>
                <w:rFonts w:ascii="Times New Roman" w:eastAsia="Times New Roman" w:hAnsi="Times New Roman" w:cs="Times New Roman"/>
                <w:b/>
                <w:noProof/>
              </w:rPr>
              <w:t>I.</w:t>
            </w:r>
            <w:r w:rsidR="007329BE">
              <w:rPr>
                <w:rFonts w:asciiTheme="minorHAnsi" w:eastAsiaTheme="minorEastAsia" w:hAnsiTheme="minorHAnsi" w:cstheme="minorBidi"/>
                <w:noProof/>
                <w:kern w:val="2"/>
                <w:lang w:val="en-US"/>
                <w14:ligatures w14:val="standardContextual"/>
              </w:rPr>
              <w:tab/>
            </w:r>
            <w:r w:rsidR="007329BE" w:rsidRPr="007F4F47">
              <w:rPr>
                <w:rStyle w:val="Hipervnculo"/>
                <w:rFonts w:ascii="Times New Roman" w:eastAsia="Times New Roman" w:hAnsi="Times New Roman" w:cs="Times New Roman"/>
                <w:b/>
                <w:noProof/>
              </w:rPr>
              <w:t>INTRODUCCIÓN</w:t>
            </w:r>
            <w:r w:rsidR="007329BE">
              <w:rPr>
                <w:noProof/>
                <w:webHidden/>
              </w:rPr>
              <w:tab/>
            </w:r>
            <w:r w:rsidR="007329BE">
              <w:rPr>
                <w:noProof/>
                <w:webHidden/>
              </w:rPr>
              <w:fldChar w:fldCharType="begin"/>
            </w:r>
            <w:r w:rsidR="007329BE">
              <w:rPr>
                <w:noProof/>
                <w:webHidden/>
              </w:rPr>
              <w:instrText xml:space="preserve"> PAGEREF _Toc173409378 \h </w:instrText>
            </w:r>
            <w:r w:rsidR="007329BE">
              <w:rPr>
                <w:noProof/>
                <w:webHidden/>
              </w:rPr>
            </w:r>
            <w:r w:rsidR="007329BE">
              <w:rPr>
                <w:noProof/>
                <w:webHidden/>
              </w:rPr>
              <w:fldChar w:fldCharType="separate"/>
            </w:r>
            <w:r w:rsidR="007329BE">
              <w:rPr>
                <w:noProof/>
                <w:webHidden/>
              </w:rPr>
              <w:t>2</w:t>
            </w:r>
            <w:r w:rsidR="007329BE">
              <w:rPr>
                <w:noProof/>
                <w:webHidden/>
              </w:rPr>
              <w:fldChar w:fldCharType="end"/>
            </w:r>
          </w:hyperlink>
        </w:p>
        <w:p w14:paraId="223D7AF8" w14:textId="1F96851F" w:rsidR="007329BE" w:rsidRDefault="007329BE">
          <w:pPr>
            <w:pStyle w:val="TDC1"/>
            <w:rPr>
              <w:rFonts w:asciiTheme="minorHAnsi" w:eastAsiaTheme="minorEastAsia" w:hAnsiTheme="minorHAnsi" w:cstheme="minorBidi"/>
              <w:noProof/>
              <w:kern w:val="2"/>
              <w:lang w:val="en-US"/>
              <w14:ligatures w14:val="standardContextual"/>
            </w:rPr>
          </w:pPr>
          <w:hyperlink w:anchor="_Toc173409379" w:history="1">
            <w:r w:rsidRPr="007F4F47">
              <w:rPr>
                <w:rStyle w:val="Hipervnculo"/>
                <w:rFonts w:ascii="Times New Roman" w:eastAsia="Times New Roman" w:hAnsi="Times New Roman" w:cs="Times New Roman"/>
                <w:b/>
                <w:noProof/>
              </w:rPr>
              <w:t>II.</w:t>
            </w:r>
            <w:r>
              <w:rPr>
                <w:rFonts w:asciiTheme="minorHAnsi" w:eastAsiaTheme="minorEastAsia" w:hAnsiTheme="minorHAnsi" w:cstheme="minorBidi"/>
                <w:noProof/>
                <w:kern w:val="2"/>
                <w:lang w:val="en-US"/>
                <w14:ligatures w14:val="standardContextual"/>
              </w:rPr>
              <w:tab/>
            </w:r>
            <w:r w:rsidRPr="007F4F47">
              <w:rPr>
                <w:rStyle w:val="Hipervnculo"/>
                <w:rFonts w:ascii="Times New Roman" w:eastAsia="Times New Roman" w:hAnsi="Times New Roman" w:cs="Times New Roman"/>
                <w:b/>
                <w:noProof/>
              </w:rPr>
              <w:t>IMPACTO DEL NO-RECONOCIMIENTO DE LAS FAMILIAS HOMOPARENTALES EN EL DERECHO A LA IDENTIDAD DE LA NIÑEZ</w:t>
            </w:r>
            <w:r>
              <w:rPr>
                <w:noProof/>
                <w:webHidden/>
              </w:rPr>
              <w:tab/>
            </w:r>
            <w:r>
              <w:rPr>
                <w:noProof/>
                <w:webHidden/>
              </w:rPr>
              <w:fldChar w:fldCharType="begin"/>
            </w:r>
            <w:r>
              <w:rPr>
                <w:noProof/>
                <w:webHidden/>
              </w:rPr>
              <w:instrText xml:space="preserve"> PAGEREF _Toc173409379 \h </w:instrText>
            </w:r>
            <w:r>
              <w:rPr>
                <w:noProof/>
                <w:webHidden/>
              </w:rPr>
            </w:r>
            <w:r>
              <w:rPr>
                <w:noProof/>
                <w:webHidden/>
              </w:rPr>
              <w:fldChar w:fldCharType="separate"/>
            </w:r>
            <w:r>
              <w:rPr>
                <w:noProof/>
                <w:webHidden/>
              </w:rPr>
              <w:t>3</w:t>
            </w:r>
            <w:r>
              <w:rPr>
                <w:noProof/>
                <w:webHidden/>
              </w:rPr>
              <w:fldChar w:fldCharType="end"/>
            </w:r>
          </w:hyperlink>
        </w:p>
        <w:p w14:paraId="2BA342C1" w14:textId="138F3737" w:rsidR="007329BE" w:rsidRDefault="007329BE">
          <w:pPr>
            <w:pStyle w:val="TDC1"/>
            <w:rPr>
              <w:rFonts w:asciiTheme="minorHAnsi" w:eastAsiaTheme="minorEastAsia" w:hAnsiTheme="minorHAnsi" w:cstheme="minorBidi"/>
              <w:noProof/>
              <w:kern w:val="2"/>
              <w:lang w:val="en-US"/>
              <w14:ligatures w14:val="standardContextual"/>
            </w:rPr>
          </w:pPr>
          <w:hyperlink w:anchor="_Toc173409380" w:history="1">
            <w:r w:rsidRPr="007F4F47">
              <w:rPr>
                <w:rStyle w:val="Hipervnculo"/>
                <w:rFonts w:ascii="Times New Roman" w:eastAsia="Times New Roman" w:hAnsi="Times New Roman" w:cs="Times New Roman"/>
                <w:b/>
                <w:noProof/>
              </w:rPr>
              <w:t>III.</w:t>
            </w:r>
            <w:r>
              <w:rPr>
                <w:rFonts w:asciiTheme="minorHAnsi" w:eastAsiaTheme="minorEastAsia" w:hAnsiTheme="minorHAnsi" w:cstheme="minorBidi"/>
                <w:noProof/>
                <w:kern w:val="2"/>
                <w:lang w:val="en-US"/>
                <w14:ligatures w14:val="standardContextual"/>
              </w:rPr>
              <w:tab/>
            </w:r>
            <w:r w:rsidRPr="007F4F47">
              <w:rPr>
                <w:rStyle w:val="Hipervnculo"/>
                <w:rFonts w:ascii="Times New Roman" w:eastAsia="Times New Roman" w:hAnsi="Times New Roman" w:cs="Times New Roman"/>
                <w:b/>
                <w:noProof/>
              </w:rPr>
              <w:t>SITUACIÓN DE LA NIÑEZ Y ADOLESCENCIA TRANS Y NO BINARIA</w:t>
            </w:r>
            <w:r>
              <w:rPr>
                <w:noProof/>
                <w:webHidden/>
              </w:rPr>
              <w:tab/>
            </w:r>
            <w:r>
              <w:rPr>
                <w:noProof/>
                <w:webHidden/>
              </w:rPr>
              <w:fldChar w:fldCharType="begin"/>
            </w:r>
            <w:r>
              <w:rPr>
                <w:noProof/>
                <w:webHidden/>
              </w:rPr>
              <w:instrText xml:space="preserve"> PAGEREF _Toc173409380 \h </w:instrText>
            </w:r>
            <w:r>
              <w:rPr>
                <w:noProof/>
                <w:webHidden/>
              </w:rPr>
            </w:r>
            <w:r>
              <w:rPr>
                <w:noProof/>
                <w:webHidden/>
              </w:rPr>
              <w:fldChar w:fldCharType="separate"/>
            </w:r>
            <w:r>
              <w:rPr>
                <w:noProof/>
                <w:webHidden/>
              </w:rPr>
              <w:t>3</w:t>
            </w:r>
            <w:r>
              <w:rPr>
                <w:noProof/>
                <w:webHidden/>
              </w:rPr>
              <w:fldChar w:fldCharType="end"/>
            </w:r>
          </w:hyperlink>
        </w:p>
        <w:p w14:paraId="3144A49B" w14:textId="0C93ABE6" w:rsidR="007329BE" w:rsidRDefault="007329BE">
          <w:pPr>
            <w:pStyle w:val="TDC1"/>
            <w:rPr>
              <w:rFonts w:asciiTheme="minorHAnsi" w:eastAsiaTheme="minorEastAsia" w:hAnsiTheme="minorHAnsi" w:cstheme="minorBidi"/>
              <w:noProof/>
              <w:kern w:val="2"/>
              <w:lang w:val="en-US"/>
              <w14:ligatures w14:val="standardContextual"/>
            </w:rPr>
          </w:pPr>
          <w:hyperlink w:anchor="_Toc173409381" w:history="1">
            <w:r w:rsidRPr="007F4F47">
              <w:rPr>
                <w:rStyle w:val="Hipervnculo"/>
                <w:rFonts w:ascii="Times New Roman" w:eastAsia="Times New Roman" w:hAnsi="Times New Roman" w:cs="Times New Roman"/>
                <w:b/>
                <w:noProof/>
              </w:rPr>
              <w:t>IV.</w:t>
            </w:r>
            <w:r>
              <w:rPr>
                <w:rFonts w:asciiTheme="minorHAnsi" w:eastAsiaTheme="minorEastAsia" w:hAnsiTheme="minorHAnsi" w:cstheme="minorBidi"/>
                <w:noProof/>
                <w:kern w:val="2"/>
                <w:lang w:val="en-US"/>
                <w14:ligatures w14:val="standardContextual"/>
              </w:rPr>
              <w:tab/>
            </w:r>
            <w:r w:rsidRPr="007F4F47">
              <w:rPr>
                <w:rStyle w:val="Hipervnculo"/>
                <w:rFonts w:ascii="Times New Roman" w:eastAsia="Times New Roman" w:hAnsi="Times New Roman" w:cs="Times New Roman"/>
                <w:b/>
                <w:noProof/>
              </w:rPr>
              <w:t>SITUACIÓN DE LAS INFANCIAS INTERSEXUALES</w:t>
            </w:r>
            <w:r>
              <w:rPr>
                <w:noProof/>
                <w:webHidden/>
              </w:rPr>
              <w:tab/>
            </w:r>
            <w:r>
              <w:rPr>
                <w:noProof/>
                <w:webHidden/>
              </w:rPr>
              <w:fldChar w:fldCharType="begin"/>
            </w:r>
            <w:r>
              <w:rPr>
                <w:noProof/>
                <w:webHidden/>
              </w:rPr>
              <w:instrText xml:space="preserve"> PAGEREF _Toc173409381 \h </w:instrText>
            </w:r>
            <w:r>
              <w:rPr>
                <w:noProof/>
                <w:webHidden/>
              </w:rPr>
            </w:r>
            <w:r>
              <w:rPr>
                <w:noProof/>
                <w:webHidden/>
              </w:rPr>
              <w:fldChar w:fldCharType="separate"/>
            </w:r>
            <w:r>
              <w:rPr>
                <w:noProof/>
                <w:webHidden/>
              </w:rPr>
              <w:t>4</w:t>
            </w:r>
            <w:r>
              <w:rPr>
                <w:noProof/>
                <w:webHidden/>
              </w:rPr>
              <w:fldChar w:fldCharType="end"/>
            </w:r>
          </w:hyperlink>
        </w:p>
        <w:p w14:paraId="316B9485" w14:textId="531A9653" w:rsidR="007329BE" w:rsidRDefault="007329BE">
          <w:pPr>
            <w:pStyle w:val="TDC1"/>
            <w:rPr>
              <w:rFonts w:asciiTheme="minorHAnsi" w:eastAsiaTheme="minorEastAsia" w:hAnsiTheme="minorHAnsi" w:cstheme="minorBidi"/>
              <w:noProof/>
              <w:kern w:val="2"/>
              <w:lang w:val="en-US"/>
              <w14:ligatures w14:val="standardContextual"/>
            </w:rPr>
          </w:pPr>
          <w:hyperlink w:anchor="_Toc173409382" w:history="1">
            <w:r w:rsidRPr="007F4F47">
              <w:rPr>
                <w:rStyle w:val="Hipervnculo"/>
                <w:rFonts w:ascii="Times New Roman" w:eastAsia="Times New Roman" w:hAnsi="Times New Roman" w:cs="Times New Roman"/>
                <w:b/>
                <w:noProof/>
              </w:rPr>
              <w:t>V.</w:t>
            </w:r>
            <w:r>
              <w:rPr>
                <w:rFonts w:asciiTheme="minorHAnsi" w:eastAsiaTheme="minorEastAsia" w:hAnsiTheme="minorHAnsi" w:cstheme="minorBidi"/>
                <w:noProof/>
                <w:kern w:val="2"/>
                <w:lang w:val="en-US"/>
                <w14:ligatures w14:val="standardContextual"/>
              </w:rPr>
              <w:tab/>
            </w:r>
            <w:r w:rsidRPr="007F4F47">
              <w:rPr>
                <w:rStyle w:val="Hipervnculo"/>
                <w:rFonts w:ascii="Times New Roman" w:eastAsia="Times New Roman" w:hAnsi="Times New Roman" w:cs="Times New Roman"/>
                <w:b/>
                <w:noProof/>
              </w:rPr>
              <w:t>RECOMENDACIONES PARA LA PROTECCIÓN DE LOS DERECHOS DE ESTA POBLACIÓN</w:t>
            </w:r>
            <w:r>
              <w:rPr>
                <w:noProof/>
                <w:webHidden/>
              </w:rPr>
              <w:tab/>
            </w:r>
            <w:r>
              <w:rPr>
                <w:noProof/>
                <w:webHidden/>
              </w:rPr>
              <w:fldChar w:fldCharType="begin"/>
            </w:r>
            <w:r>
              <w:rPr>
                <w:noProof/>
                <w:webHidden/>
              </w:rPr>
              <w:instrText xml:space="preserve"> PAGEREF _Toc173409382 \h </w:instrText>
            </w:r>
            <w:r>
              <w:rPr>
                <w:noProof/>
                <w:webHidden/>
              </w:rPr>
            </w:r>
            <w:r>
              <w:rPr>
                <w:noProof/>
                <w:webHidden/>
              </w:rPr>
              <w:fldChar w:fldCharType="separate"/>
            </w:r>
            <w:r>
              <w:rPr>
                <w:noProof/>
                <w:webHidden/>
              </w:rPr>
              <w:t>7</w:t>
            </w:r>
            <w:r>
              <w:rPr>
                <w:noProof/>
                <w:webHidden/>
              </w:rPr>
              <w:fldChar w:fldCharType="end"/>
            </w:r>
          </w:hyperlink>
        </w:p>
        <w:p w14:paraId="559F7AC1" w14:textId="072D6D5D" w:rsidR="00655E17" w:rsidRDefault="00655E17">
          <w:r w:rsidRPr="00655E17">
            <w:rPr>
              <w:rFonts w:ascii="Times New Roman" w:hAnsi="Times New Roman" w:cs="Times New Roman"/>
              <w:b/>
              <w:bCs/>
              <w:noProof/>
            </w:rPr>
            <w:fldChar w:fldCharType="end"/>
          </w:r>
        </w:p>
      </w:sdtContent>
    </w:sdt>
    <w:p w14:paraId="413464BD" w14:textId="120976C3" w:rsidR="00655E17" w:rsidRDefault="00655E17">
      <w:pPr>
        <w:rPr>
          <w:rFonts w:ascii="Times New Roman" w:eastAsia="Times New Roman" w:hAnsi="Times New Roman" w:cs="Times New Roman"/>
        </w:rPr>
      </w:pPr>
    </w:p>
    <w:p w14:paraId="02398A50" w14:textId="747BDFF3" w:rsidR="00655E17" w:rsidRDefault="00655E17">
      <w:pPr>
        <w:rPr>
          <w:rFonts w:ascii="Times New Roman" w:eastAsia="Times New Roman" w:hAnsi="Times New Roman" w:cs="Times New Roman"/>
        </w:rPr>
      </w:pPr>
    </w:p>
    <w:p w14:paraId="1175A507" w14:textId="2E8CD129" w:rsidR="009C6CC2" w:rsidRDefault="009C6CC2">
      <w:pPr>
        <w:jc w:val="both"/>
        <w:rPr>
          <w:rFonts w:ascii="Times New Roman" w:eastAsia="Times New Roman" w:hAnsi="Times New Roman" w:cs="Times New Roman"/>
        </w:rPr>
      </w:pPr>
      <w:r w:rsidRPr="009C6CC2">
        <w:rPr>
          <w:rFonts w:ascii="Times New Roman" w:eastAsia="Times New Roman" w:hAnsi="Times New Roman" w:cs="Times New Roman"/>
        </w:rPr>
        <w:t>De acuerdo con el Artículo 45(a) de la Convención sobre los Derechos del Niño, el Comité de los Derechos del Niño tiene la facultad de solicitar asesoramiento experto sobre la implementación de la Convención a agencias especializadas como UNICEF y otros organismos competentes. En conformidad con esta disposición, la Clínica Jurídica de Derecho a la Identidad ha preparado un informe sobre el derecho a la identidad de las infancias intersex y pertenecientes a familias diversas en Perú</w:t>
      </w:r>
      <w:r w:rsidR="00655E17">
        <w:rPr>
          <w:rFonts w:ascii="Times New Roman" w:eastAsia="Times New Roman" w:hAnsi="Times New Roman" w:cs="Times New Roman"/>
        </w:rPr>
        <w:t xml:space="preserve">, población que no fue tomada en el informe remitido por el Estado peruano. </w:t>
      </w:r>
    </w:p>
    <w:p w14:paraId="1A58B6EB" w14:textId="77777777" w:rsidR="00655E17" w:rsidRDefault="00655E17">
      <w:pPr>
        <w:jc w:val="both"/>
        <w:rPr>
          <w:rFonts w:ascii="Times New Roman" w:eastAsia="Times New Roman" w:hAnsi="Times New Roman" w:cs="Times New Roman"/>
        </w:rPr>
      </w:pPr>
    </w:p>
    <w:p w14:paraId="14EB09BE" w14:textId="4B99A2C0" w:rsidR="00655E17" w:rsidRDefault="00655E17">
      <w:pPr>
        <w:jc w:val="both"/>
        <w:rPr>
          <w:rFonts w:ascii="Times New Roman" w:eastAsia="Times New Roman" w:hAnsi="Times New Roman" w:cs="Times New Roman"/>
        </w:rPr>
      </w:pPr>
      <w:r>
        <w:rPr>
          <w:rFonts w:ascii="Times New Roman" w:eastAsia="Times New Roman" w:hAnsi="Times New Roman" w:cs="Times New Roman"/>
        </w:rPr>
        <w:t xml:space="preserve">Este informe fue elaborado por Lucía Santos Peralta, co-docente del curso de Clínica Jurídica de Derecho a la Identidad de la PUCP en base a la data compilada, las investigaciones y aportes realizados por el equipo </w:t>
      </w:r>
      <w:r w:rsidR="007329BE">
        <w:rPr>
          <w:rFonts w:ascii="Times New Roman" w:eastAsia="Times New Roman" w:hAnsi="Times New Roman" w:cs="Times New Roman"/>
        </w:rPr>
        <w:t xml:space="preserve">y las y los estudiantes </w:t>
      </w:r>
      <w:r>
        <w:rPr>
          <w:rFonts w:ascii="Times New Roman" w:eastAsia="Times New Roman" w:hAnsi="Times New Roman" w:cs="Times New Roman"/>
        </w:rPr>
        <w:t>de la Clínica Jurídica durante los últimos 3 años.</w:t>
      </w:r>
    </w:p>
    <w:p w14:paraId="03239897" w14:textId="77777777" w:rsidR="003E29EB" w:rsidRDefault="00000000" w:rsidP="00655E17">
      <w:pPr>
        <w:pStyle w:val="Ttulo1"/>
        <w:numPr>
          <w:ilvl w:val="0"/>
          <w:numId w:val="2"/>
        </w:numPr>
        <w:rPr>
          <w:rFonts w:ascii="Times New Roman" w:eastAsia="Times New Roman" w:hAnsi="Times New Roman" w:cs="Times New Roman"/>
          <w:b/>
          <w:color w:val="000000"/>
        </w:rPr>
      </w:pPr>
      <w:bookmarkStart w:id="0" w:name="_Toc173409378"/>
      <w:r w:rsidRPr="00655E17">
        <w:rPr>
          <w:rFonts w:ascii="Times New Roman" w:eastAsia="Times New Roman" w:hAnsi="Times New Roman" w:cs="Times New Roman"/>
          <w:b/>
          <w:color w:val="000000"/>
          <w:sz w:val="22"/>
          <w:szCs w:val="22"/>
        </w:rPr>
        <w:t>INTRODUCCIÓN</w:t>
      </w:r>
      <w:bookmarkEnd w:id="0"/>
    </w:p>
    <w:p w14:paraId="033DCF27" w14:textId="18D0215C" w:rsidR="00374F57" w:rsidRPr="00374F57" w:rsidRDefault="00000000" w:rsidP="00374F57">
      <w:pPr>
        <w:jc w:val="both"/>
        <w:rPr>
          <w:rFonts w:ascii="Times New Roman" w:eastAsia="Times New Roman" w:hAnsi="Times New Roman" w:cs="Times New Roman"/>
        </w:rPr>
      </w:pPr>
      <w:r>
        <w:rPr>
          <w:rFonts w:ascii="Times New Roman" w:eastAsia="Times New Roman" w:hAnsi="Times New Roman" w:cs="Times New Roman"/>
          <w:b/>
        </w:rPr>
        <w:br/>
      </w:r>
      <w:r w:rsidR="00374F57" w:rsidRPr="00374F57">
        <w:rPr>
          <w:rFonts w:ascii="Times New Roman" w:eastAsia="Times New Roman" w:hAnsi="Times New Roman" w:cs="Times New Roman"/>
        </w:rPr>
        <w:t>La Clínica Jurídica de Derecho a la Identidad de la PUCP busca visibilizar los retos que enfrentan las infancias intersex y aquellas de familias dentro del espectro LGBTIQ+. Este documento evidencia la falta de un marco normativo integral que proteja sus derechos y atienda sus necesidades, especialmente en el registro de identidad.</w:t>
      </w:r>
      <w:r w:rsidR="00655E17">
        <w:rPr>
          <w:rFonts w:ascii="Times New Roman" w:eastAsia="Times New Roman" w:hAnsi="Times New Roman" w:cs="Times New Roman"/>
        </w:rPr>
        <w:t xml:space="preserve"> </w:t>
      </w:r>
      <w:r w:rsidR="00374F57" w:rsidRPr="00374F57">
        <w:rPr>
          <w:rFonts w:ascii="Times New Roman" w:eastAsia="Times New Roman" w:hAnsi="Times New Roman" w:cs="Times New Roman"/>
        </w:rPr>
        <w:t>Primero, se analiza la negativa de Perú a reconocer familias homoparentales y el impacto en los derechos de identidad de sus hijos. Aunque ha habido avances, es crucial implementar reformas legislativas para alinear las leyes peruanas con los estándares internacionales de derechos humanos.</w:t>
      </w:r>
      <w:r w:rsidR="00655E17">
        <w:rPr>
          <w:rFonts w:ascii="Times New Roman" w:eastAsia="Times New Roman" w:hAnsi="Times New Roman" w:cs="Times New Roman"/>
        </w:rPr>
        <w:t xml:space="preserve"> </w:t>
      </w:r>
      <w:r w:rsidR="00374F57" w:rsidRPr="00374F57">
        <w:rPr>
          <w:rFonts w:ascii="Times New Roman" w:eastAsia="Times New Roman" w:hAnsi="Times New Roman" w:cs="Times New Roman"/>
        </w:rPr>
        <w:t>En segundo lugar, se aborda la situación de las personas transgénero y no binarias, destacando la falta de reconocimiento legal y protección en Perú. Se enfatiza el rol crucial de las instituciones educativas para fomentar espacios inclusivos y las deficiencias actuales en abordar el acoso escolar, que afecta negativamente la salud física y mental de los estudiantes LGBTIQ+.</w:t>
      </w:r>
      <w:r w:rsidR="00655E17">
        <w:rPr>
          <w:rFonts w:ascii="Times New Roman" w:eastAsia="Times New Roman" w:hAnsi="Times New Roman" w:cs="Times New Roman"/>
        </w:rPr>
        <w:t xml:space="preserve"> </w:t>
      </w:r>
      <w:r w:rsidR="00374F57" w:rsidRPr="00374F57">
        <w:rPr>
          <w:rFonts w:ascii="Times New Roman" w:eastAsia="Times New Roman" w:hAnsi="Times New Roman" w:cs="Times New Roman"/>
        </w:rPr>
        <w:t xml:space="preserve">En tercer lugar, se examina la difícil situación de las infancias intersexuales, destacando la invisibilidad y patologización que </w:t>
      </w:r>
      <w:r w:rsidR="00374F57" w:rsidRPr="00374F57">
        <w:rPr>
          <w:rFonts w:ascii="Times New Roman" w:eastAsia="Times New Roman" w:hAnsi="Times New Roman" w:cs="Times New Roman"/>
        </w:rPr>
        <w:lastRenderedPageBreak/>
        <w:t>enfrentan. Un análisis del sistema sanitario y los marcos jurídicos revela los desafíos para garantizar su derecho a la identidad.</w:t>
      </w:r>
    </w:p>
    <w:p w14:paraId="7540CCBA" w14:textId="77777777" w:rsidR="00374F57" w:rsidRPr="00374F57" w:rsidRDefault="00374F57" w:rsidP="00374F57">
      <w:pPr>
        <w:jc w:val="both"/>
        <w:rPr>
          <w:rFonts w:ascii="Times New Roman" w:eastAsia="Times New Roman" w:hAnsi="Times New Roman" w:cs="Times New Roman"/>
        </w:rPr>
      </w:pPr>
    </w:p>
    <w:p w14:paraId="336FBBDE" w14:textId="51FAF94D" w:rsidR="003E29EB" w:rsidRDefault="00374F57" w:rsidP="00374F57">
      <w:pPr>
        <w:jc w:val="both"/>
        <w:rPr>
          <w:rFonts w:ascii="Times New Roman" w:eastAsia="Times New Roman" w:hAnsi="Times New Roman" w:cs="Times New Roman"/>
        </w:rPr>
      </w:pPr>
      <w:r w:rsidRPr="00374F57">
        <w:rPr>
          <w:rFonts w:ascii="Times New Roman" w:eastAsia="Times New Roman" w:hAnsi="Times New Roman" w:cs="Times New Roman"/>
        </w:rPr>
        <w:t>Finalmente, se presenta el caso de "Y", un menor intersexual luchando contra el sistema registral peruano para obtener reconocimiento de su identidad, destacando las lagunas sistémicas y sus consecuencias.</w:t>
      </w:r>
    </w:p>
    <w:p w14:paraId="53B030C6" w14:textId="37A76647" w:rsidR="003E29EB" w:rsidRPr="00655E17" w:rsidRDefault="00000000" w:rsidP="00655E17">
      <w:pPr>
        <w:pStyle w:val="Ttulo1"/>
        <w:numPr>
          <w:ilvl w:val="0"/>
          <w:numId w:val="2"/>
        </w:numPr>
        <w:jc w:val="both"/>
        <w:rPr>
          <w:rFonts w:ascii="Times New Roman" w:eastAsia="Times New Roman" w:hAnsi="Times New Roman" w:cs="Times New Roman"/>
          <w:b/>
          <w:color w:val="000000"/>
          <w:sz w:val="22"/>
          <w:szCs w:val="22"/>
        </w:rPr>
      </w:pPr>
      <w:bookmarkStart w:id="1" w:name="_Toc173409379"/>
      <w:r w:rsidRPr="00655E17">
        <w:rPr>
          <w:rFonts w:ascii="Times New Roman" w:eastAsia="Times New Roman" w:hAnsi="Times New Roman" w:cs="Times New Roman"/>
          <w:b/>
          <w:color w:val="000000"/>
          <w:sz w:val="22"/>
          <w:szCs w:val="22"/>
        </w:rPr>
        <w:t>IMPACTO DEL NO-RECONOCIMIENTO DE LAS FAMILIAS HOMOPARENTALES EN EL DERECHO A LA IDENTIDAD DE LA NIÑEZ</w:t>
      </w:r>
      <w:bookmarkEnd w:id="1"/>
      <w:r w:rsidRPr="00655E17">
        <w:rPr>
          <w:rFonts w:ascii="Times New Roman" w:eastAsia="Times New Roman" w:hAnsi="Times New Roman" w:cs="Times New Roman"/>
          <w:b/>
          <w:color w:val="000000"/>
          <w:sz w:val="22"/>
          <w:szCs w:val="22"/>
        </w:rPr>
        <w:t xml:space="preserve"> </w:t>
      </w:r>
    </w:p>
    <w:p w14:paraId="294BFE77" w14:textId="77777777" w:rsidR="003E29EB" w:rsidRDefault="003E29EB">
      <w:pPr>
        <w:jc w:val="both"/>
        <w:rPr>
          <w:rFonts w:ascii="Times New Roman" w:eastAsia="Times New Roman" w:hAnsi="Times New Roman" w:cs="Times New Roman"/>
        </w:rPr>
      </w:pPr>
    </w:p>
    <w:p w14:paraId="41224495" w14:textId="77777777" w:rsidR="00374F57" w:rsidRPr="00374F57" w:rsidRDefault="00374F57" w:rsidP="00374F57">
      <w:pPr>
        <w:jc w:val="both"/>
        <w:rPr>
          <w:rFonts w:ascii="Times New Roman" w:eastAsia="Times New Roman" w:hAnsi="Times New Roman" w:cs="Times New Roman"/>
        </w:rPr>
      </w:pPr>
      <w:r w:rsidRPr="00374F57">
        <w:rPr>
          <w:rFonts w:ascii="Times New Roman" w:eastAsia="Times New Roman" w:hAnsi="Times New Roman" w:cs="Times New Roman"/>
        </w:rPr>
        <w:t>El 23 de agosto de 2022, la Segunda Sala Constitucional de la Corte Superior de Justicia de Lima denegó el registro de D.A.D.T., revocando la sentencia de primera instancia y declarando el caso improcedente, lo que violó los derechos fundamentales del niño y constituyó un acto de discriminación basado en la orientación sexual. Esta decisión contradice las obligaciones internacionales de la Convención sobre los Derechos del Niño y la Convención Americana sobre Derechos Humanos, ambas ratificadas por Perú.</w:t>
      </w:r>
    </w:p>
    <w:p w14:paraId="5AADD9E0" w14:textId="77777777" w:rsidR="00374F57" w:rsidRDefault="00374F57" w:rsidP="00374F57">
      <w:pPr>
        <w:jc w:val="both"/>
        <w:rPr>
          <w:rFonts w:ascii="Times New Roman" w:eastAsia="Times New Roman" w:hAnsi="Times New Roman" w:cs="Times New Roman"/>
        </w:rPr>
      </w:pPr>
      <w:r w:rsidRPr="00374F57">
        <w:rPr>
          <w:rFonts w:ascii="Times New Roman" w:eastAsia="Times New Roman" w:hAnsi="Times New Roman" w:cs="Times New Roman"/>
        </w:rPr>
        <w:t>La Corte justificó la negación del registro argumentando que la estructura familiar de D.A.D.T. difería del modelo tradicional, un razonamiento basado en discriminación y estereotipos. Esto ignoró el interés superior del niño y el derecho a protección especial reconocido en la Convención.</w:t>
      </w:r>
    </w:p>
    <w:p w14:paraId="4F9DE222" w14:textId="77777777" w:rsidR="00374F57" w:rsidRPr="00374F57" w:rsidRDefault="00374F57" w:rsidP="00374F57">
      <w:pPr>
        <w:jc w:val="both"/>
        <w:rPr>
          <w:rFonts w:ascii="Times New Roman" w:eastAsia="Times New Roman" w:hAnsi="Times New Roman" w:cs="Times New Roman"/>
        </w:rPr>
      </w:pPr>
    </w:p>
    <w:p w14:paraId="5A8C46BB" w14:textId="2D9D597E" w:rsidR="00374F57" w:rsidRDefault="00374F57" w:rsidP="00374F57">
      <w:pPr>
        <w:jc w:val="both"/>
        <w:rPr>
          <w:rFonts w:ascii="Times New Roman" w:eastAsia="Times New Roman" w:hAnsi="Times New Roman" w:cs="Times New Roman"/>
        </w:rPr>
      </w:pPr>
      <w:r w:rsidRPr="00374F57">
        <w:rPr>
          <w:rFonts w:ascii="Times New Roman" w:eastAsia="Times New Roman" w:hAnsi="Times New Roman" w:cs="Times New Roman"/>
        </w:rPr>
        <w:t xml:space="preserve">La Defensoría del Pueblo, en su informe sobre los derechos LGBTI, resalta la necesidad de medidas legislativas, administrativas y judiciales para garantizar igualdad y no discriminación. Proteger los derechos de la población LGBTI, incluido el reconocimiento familiar, es crucial. El informe enfatiza la obligación de Perú de respetar los derechos de las personas con diferentes orientaciones sexuales. Negar el reconocimiento de matrimonios LGBT contradice los estándares internacionales en tratados ratificados por Perú, como </w:t>
      </w:r>
      <w:r>
        <w:rPr>
          <w:rFonts w:ascii="Times New Roman" w:eastAsia="Times New Roman" w:hAnsi="Times New Roman" w:cs="Times New Roman"/>
        </w:rPr>
        <w:t>la Convención sobre los derechos del niño.</w:t>
      </w:r>
    </w:p>
    <w:p w14:paraId="4C9D36BB" w14:textId="77777777" w:rsidR="00374F57" w:rsidRPr="00374F57" w:rsidRDefault="00374F57" w:rsidP="00374F57">
      <w:pPr>
        <w:jc w:val="both"/>
        <w:rPr>
          <w:rFonts w:ascii="Times New Roman" w:eastAsia="Times New Roman" w:hAnsi="Times New Roman" w:cs="Times New Roman"/>
        </w:rPr>
      </w:pPr>
    </w:p>
    <w:p w14:paraId="52826466" w14:textId="77777777" w:rsidR="00374F57" w:rsidRDefault="00374F57" w:rsidP="00374F57">
      <w:pPr>
        <w:jc w:val="both"/>
        <w:rPr>
          <w:rFonts w:ascii="Times New Roman" w:eastAsia="Times New Roman" w:hAnsi="Times New Roman" w:cs="Times New Roman"/>
        </w:rPr>
      </w:pPr>
      <w:r w:rsidRPr="00374F57">
        <w:rPr>
          <w:rFonts w:ascii="Times New Roman" w:eastAsia="Times New Roman" w:hAnsi="Times New Roman" w:cs="Times New Roman"/>
        </w:rPr>
        <w:t>La Corte Interamericana de Derechos Humanos insta a los Estados a no usar disposiciones internas para incumplir obligaciones internacionales. Por ello, la negativa de Perú a reconocer familias homoparentales constituye discriminación injustificada, violando el derecho a no ser discriminado y el derecho a formar una familia en condiciones iguales, afectando también la identidad de sus hijos. La regulación de los derechos LGBT en Perú necesita acciones adicionales para una implementación adecuada. El gobierno peruano debe adoptar medidas integrales, incluidas reformas legislativas y campañas de concientización, para garantizar un trato igualitario. La protección de los derechos LGBTI es fundamental para fomentar una sociedad basada en igualdad y no discriminación. Perú debe alinear sus leyes internas con estándares internacionales de derechos humanos.</w:t>
      </w:r>
    </w:p>
    <w:p w14:paraId="718879AB" w14:textId="77777777" w:rsidR="003E29EB" w:rsidRPr="00655E17" w:rsidRDefault="00000000" w:rsidP="00655E17">
      <w:pPr>
        <w:pStyle w:val="Ttulo1"/>
        <w:numPr>
          <w:ilvl w:val="0"/>
          <w:numId w:val="2"/>
        </w:numPr>
        <w:rPr>
          <w:rFonts w:ascii="Times New Roman" w:eastAsia="Times New Roman" w:hAnsi="Times New Roman" w:cs="Times New Roman"/>
          <w:b/>
          <w:color w:val="000000"/>
          <w:sz w:val="22"/>
          <w:szCs w:val="22"/>
        </w:rPr>
      </w:pPr>
      <w:bookmarkStart w:id="2" w:name="_Toc173409380"/>
      <w:r w:rsidRPr="00655E17">
        <w:rPr>
          <w:rFonts w:ascii="Times New Roman" w:eastAsia="Times New Roman" w:hAnsi="Times New Roman" w:cs="Times New Roman"/>
          <w:b/>
          <w:color w:val="000000"/>
          <w:sz w:val="22"/>
          <w:szCs w:val="22"/>
        </w:rPr>
        <w:t>SITUACIÓN DE LA NIÑEZ Y ADOLESCENCIA TRANS Y NO BINARIA</w:t>
      </w:r>
      <w:bookmarkEnd w:id="2"/>
    </w:p>
    <w:p w14:paraId="1BB0806C" w14:textId="77777777" w:rsidR="003E29EB" w:rsidRDefault="003E29EB">
      <w:pPr>
        <w:spacing w:line="240" w:lineRule="auto"/>
        <w:rPr>
          <w:rFonts w:ascii="Times New Roman" w:eastAsia="Times New Roman" w:hAnsi="Times New Roman" w:cs="Times New Roman"/>
          <w:sz w:val="24"/>
          <w:szCs w:val="24"/>
        </w:rPr>
      </w:pPr>
    </w:p>
    <w:p w14:paraId="49104667" w14:textId="77777777" w:rsidR="00374F57" w:rsidRDefault="00374F57" w:rsidP="00374F57">
      <w:pPr>
        <w:jc w:val="both"/>
        <w:rPr>
          <w:rFonts w:ascii="Times New Roman" w:eastAsia="Times New Roman" w:hAnsi="Times New Roman" w:cs="Times New Roman"/>
          <w:color w:val="000000"/>
        </w:rPr>
      </w:pPr>
      <w:r w:rsidRPr="00374F57">
        <w:rPr>
          <w:rFonts w:ascii="Times New Roman" w:eastAsia="Times New Roman" w:hAnsi="Times New Roman" w:cs="Times New Roman"/>
          <w:color w:val="000000"/>
        </w:rPr>
        <w:t xml:space="preserve">La identidad de género describe la experiencia interna que tiene una persona al vivir su propio género, no limitada al género asignado al nacer ni encasillada en el binario de hombre o mujer. Como otros aspectos de la identidad, se desarrolla a lo largo de la vida. Sin embargo, este sector de la población se encuentra invisibilizado y en una situación de vulnerabilidad, discriminación, y violencia debido a la </w:t>
      </w:r>
      <w:r w:rsidRPr="00374F57">
        <w:rPr>
          <w:rFonts w:ascii="Times New Roman" w:eastAsia="Times New Roman" w:hAnsi="Times New Roman" w:cs="Times New Roman"/>
          <w:color w:val="000000"/>
        </w:rPr>
        <w:lastRenderedPageBreak/>
        <w:t>falta de reconocimiento de su derecho a la identidad, lo que también restringe el acceso a derechos conexos como la salud y la educación, reconocidos en la Convención.</w:t>
      </w:r>
    </w:p>
    <w:p w14:paraId="73EAF2B6" w14:textId="77777777" w:rsidR="00374F57" w:rsidRPr="00374F57" w:rsidRDefault="00374F57" w:rsidP="00374F57">
      <w:pPr>
        <w:jc w:val="both"/>
        <w:rPr>
          <w:rFonts w:ascii="Times New Roman" w:eastAsia="Times New Roman" w:hAnsi="Times New Roman" w:cs="Times New Roman"/>
          <w:color w:val="000000"/>
        </w:rPr>
      </w:pPr>
    </w:p>
    <w:p w14:paraId="1069BF47" w14:textId="77777777" w:rsidR="00374F57" w:rsidRDefault="00374F57" w:rsidP="00374F57">
      <w:pPr>
        <w:jc w:val="both"/>
        <w:rPr>
          <w:rFonts w:ascii="Times New Roman" w:eastAsia="Times New Roman" w:hAnsi="Times New Roman" w:cs="Times New Roman"/>
          <w:color w:val="000000"/>
        </w:rPr>
      </w:pPr>
      <w:r w:rsidRPr="00374F57">
        <w:rPr>
          <w:rFonts w:ascii="Times New Roman" w:eastAsia="Times New Roman" w:hAnsi="Times New Roman" w:cs="Times New Roman"/>
          <w:color w:val="000000"/>
        </w:rPr>
        <w:t>Aunque los países de la región han mostrado preocupación por la niñez y adolescencia LGBTIQ+, Perú no ha seguido esta tendencia. Actualmente, no existe un marco normativo que reconozca y proteja los derechos de la población LGBTIQ, extensible a la niñez y adolescencia trans o no binaria.</w:t>
      </w:r>
    </w:p>
    <w:p w14:paraId="7838176E" w14:textId="77777777" w:rsidR="00374F57" w:rsidRPr="00374F57" w:rsidRDefault="00374F57" w:rsidP="00374F57">
      <w:pPr>
        <w:jc w:val="both"/>
        <w:rPr>
          <w:rFonts w:ascii="Times New Roman" w:eastAsia="Times New Roman" w:hAnsi="Times New Roman" w:cs="Times New Roman"/>
          <w:color w:val="000000"/>
        </w:rPr>
      </w:pPr>
    </w:p>
    <w:p w14:paraId="43DBC2D0" w14:textId="77777777" w:rsidR="00374F57" w:rsidRDefault="00374F57" w:rsidP="00374F57">
      <w:pPr>
        <w:jc w:val="both"/>
        <w:rPr>
          <w:rFonts w:ascii="Times New Roman" w:eastAsia="Times New Roman" w:hAnsi="Times New Roman" w:cs="Times New Roman"/>
          <w:color w:val="000000"/>
        </w:rPr>
      </w:pPr>
      <w:r w:rsidRPr="00374F57">
        <w:rPr>
          <w:rFonts w:ascii="Times New Roman" w:eastAsia="Times New Roman" w:hAnsi="Times New Roman" w:cs="Times New Roman"/>
          <w:color w:val="000000"/>
        </w:rPr>
        <w:t>La falta de legislación pertinente repercute en todos los ámbitos de la vida de los jóvenes, particularmente en el ambiente escolar. Es crucial mencionar el rol de las instituciones educativas. Durante la niñez y adolescencia, los jóvenes pasan su tiempo principalmente entre el ambiente familiar y escolar, por lo que es fundamental construir espacios seguros e inclusivos. El acoso escolar afecta la salud física y mental de los estudiantes LGBTIQ+ y puede llevar a la deserción escolar.</w:t>
      </w:r>
    </w:p>
    <w:p w14:paraId="4B83D496" w14:textId="77777777" w:rsidR="00374F57" w:rsidRPr="00374F57" w:rsidRDefault="00374F57" w:rsidP="00374F57">
      <w:pPr>
        <w:jc w:val="both"/>
        <w:rPr>
          <w:rFonts w:ascii="Times New Roman" w:eastAsia="Times New Roman" w:hAnsi="Times New Roman" w:cs="Times New Roman"/>
          <w:color w:val="000000"/>
        </w:rPr>
      </w:pPr>
    </w:p>
    <w:p w14:paraId="60CD6BFE" w14:textId="77777777" w:rsidR="00374F57" w:rsidRDefault="00374F57" w:rsidP="00374F57">
      <w:pPr>
        <w:jc w:val="both"/>
        <w:rPr>
          <w:rFonts w:ascii="Times New Roman" w:eastAsia="Times New Roman" w:hAnsi="Times New Roman" w:cs="Times New Roman"/>
          <w:color w:val="000000"/>
        </w:rPr>
      </w:pPr>
      <w:r w:rsidRPr="00374F57">
        <w:rPr>
          <w:rFonts w:ascii="Times New Roman" w:eastAsia="Times New Roman" w:hAnsi="Times New Roman" w:cs="Times New Roman"/>
          <w:color w:val="000000"/>
        </w:rPr>
        <w:t>El ambiente escolar refleja la realidad peruana. El Ministerio de Educación reconoce al Currículo Nacional de la Educación Básica como el documento oficial que determina la política educativa del país. Este documento, vigente desde 2016, promueve la igualdad de género y un enfoque inclusivo, valorando el respeto por las diferencias.</w:t>
      </w:r>
    </w:p>
    <w:p w14:paraId="020488AE" w14:textId="77777777" w:rsidR="00374F57" w:rsidRPr="00374F57" w:rsidRDefault="00374F57" w:rsidP="00374F57">
      <w:pPr>
        <w:jc w:val="both"/>
        <w:rPr>
          <w:rFonts w:ascii="Times New Roman" w:eastAsia="Times New Roman" w:hAnsi="Times New Roman" w:cs="Times New Roman"/>
          <w:color w:val="000000"/>
        </w:rPr>
      </w:pPr>
    </w:p>
    <w:p w14:paraId="43B4E596" w14:textId="77777777" w:rsidR="00374F57" w:rsidRDefault="00374F57" w:rsidP="00374F57">
      <w:pPr>
        <w:jc w:val="both"/>
        <w:rPr>
          <w:rFonts w:ascii="Times New Roman" w:eastAsia="Times New Roman" w:hAnsi="Times New Roman" w:cs="Times New Roman"/>
          <w:color w:val="000000"/>
        </w:rPr>
      </w:pPr>
      <w:r w:rsidRPr="00374F57">
        <w:rPr>
          <w:rFonts w:ascii="Times New Roman" w:eastAsia="Times New Roman" w:hAnsi="Times New Roman" w:cs="Times New Roman"/>
          <w:color w:val="000000"/>
        </w:rPr>
        <w:t>Durante 2023, la Clínica buscó información sobre la niñez trans, enfatizando las políticas implementadas en las escuelas. Tras identificar los ejes del Currículo Nacional, la Clínica solicitó información al Ministerio de Educación sobre la ejecución de estos enfoques desde 2017. Sin embargo, el Ministerio respondió que no tenía tal información.</w:t>
      </w:r>
    </w:p>
    <w:p w14:paraId="0E7022BF" w14:textId="77777777" w:rsidR="00374F57" w:rsidRPr="00374F57" w:rsidRDefault="00374F57" w:rsidP="00374F57">
      <w:pPr>
        <w:jc w:val="both"/>
        <w:rPr>
          <w:rFonts w:ascii="Times New Roman" w:eastAsia="Times New Roman" w:hAnsi="Times New Roman" w:cs="Times New Roman"/>
          <w:color w:val="000000"/>
        </w:rPr>
      </w:pPr>
    </w:p>
    <w:p w14:paraId="0DD87E11" w14:textId="77777777" w:rsidR="00374F57" w:rsidRPr="00374F57" w:rsidRDefault="00374F57" w:rsidP="00374F57">
      <w:pPr>
        <w:jc w:val="both"/>
        <w:rPr>
          <w:rFonts w:ascii="Times New Roman" w:eastAsia="Times New Roman" w:hAnsi="Times New Roman" w:cs="Times New Roman"/>
          <w:color w:val="000000"/>
        </w:rPr>
      </w:pPr>
      <w:r w:rsidRPr="00374F57">
        <w:rPr>
          <w:rFonts w:ascii="Times New Roman" w:eastAsia="Times New Roman" w:hAnsi="Times New Roman" w:cs="Times New Roman"/>
          <w:color w:val="000000"/>
        </w:rPr>
        <w:t>La respuesta del Ministerio confirma la invisibilización de la niñez y adolescencia trans y no binaria en Perú. La única referencia al derecho a la identidad de género está en el Currículo Nacional, y no hay políticas para atender sus necesidades. Esto significa que los estudiantes carecen de un protocolo que permita acciones básicas para afirmar su identidad, como el uso de su nombre social, reconocimiento en documentos administrativos educativos, o el uso adecuado de servicios higiénicos. Los docentes y personal institucional tampoco están capacitados para recibir estudiantes de la diversidad sexual, lo que podría propiciar el acoso escolar.</w:t>
      </w:r>
    </w:p>
    <w:p w14:paraId="2C1F81F0" w14:textId="13C6AA12" w:rsidR="003E29EB" w:rsidRPr="00655E17" w:rsidRDefault="00000000" w:rsidP="00655E17">
      <w:pPr>
        <w:pStyle w:val="Ttulo1"/>
        <w:numPr>
          <w:ilvl w:val="0"/>
          <w:numId w:val="2"/>
        </w:numPr>
        <w:rPr>
          <w:rFonts w:ascii="Times New Roman" w:eastAsia="Times New Roman" w:hAnsi="Times New Roman" w:cs="Times New Roman"/>
          <w:b/>
          <w:color w:val="000000"/>
          <w:sz w:val="22"/>
          <w:szCs w:val="22"/>
        </w:rPr>
      </w:pPr>
      <w:bookmarkStart w:id="3" w:name="_Toc173409381"/>
      <w:r w:rsidRPr="00655E17">
        <w:rPr>
          <w:rFonts w:ascii="Times New Roman" w:eastAsia="Times New Roman" w:hAnsi="Times New Roman" w:cs="Times New Roman"/>
          <w:b/>
          <w:color w:val="000000"/>
          <w:sz w:val="22"/>
          <w:szCs w:val="22"/>
        </w:rPr>
        <w:t xml:space="preserve">SITUACIÓN DE LAS </w:t>
      </w:r>
      <w:r w:rsidR="00E261F9" w:rsidRPr="00655E17">
        <w:rPr>
          <w:rFonts w:ascii="Times New Roman" w:eastAsia="Times New Roman" w:hAnsi="Times New Roman" w:cs="Times New Roman"/>
          <w:b/>
          <w:color w:val="000000"/>
          <w:sz w:val="22"/>
          <w:szCs w:val="22"/>
        </w:rPr>
        <w:t>INFANCIAS</w:t>
      </w:r>
      <w:r w:rsidRPr="00655E17">
        <w:rPr>
          <w:rFonts w:ascii="Times New Roman" w:eastAsia="Times New Roman" w:hAnsi="Times New Roman" w:cs="Times New Roman"/>
          <w:b/>
          <w:color w:val="000000"/>
          <w:sz w:val="22"/>
          <w:szCs w:val="22"/>
        </w:rPr>
        <w:t xml:space="preserve"> INTERSEXUALES</w:t>
      </w:r>
      <w:bookmarkEnd w:id="3"/>
      <w:r w:rsidRPr="00655E17">
        <w:rPr>
          <w:rFonts w:ascii="Times New Roman" w:eastAsia="Times New Roman" w:hAnsi="Times New Roman" w:cs="Times New Roman"/>
          <w:b/>
          <w:color w:val="000000"/>
          <w:sz w:val="22"/>
          <w:szCs w:val="22"/>
        </w:rPr>
        <w:t> </w:t>
      </w:r>
    </w:p>
    <w:p w14:paraId="4D9BA92D" w14:textId="77777777" w:rsidR="00655E17" w:rsidRDefault="00655E17" w:rsidP="00655E17">
      <w:pPr>
        <w:pBdr>
          <w:top w:val="nil"/>
          <w:left w:val="nil"/>
          <w:bottom w:val="nil"/>
          <w:right w:val="nil"/>
          <w:between w:val="nil"/>
        </w:pBdr>
        <w:spacing w:before="240" w:after="240"/>
        <w:jc w:val="both"/>
        <w:rPr>
          <w:rFonts w:ascii="Times New Roman" w:eastAsia="Times New Roman" w:hAnsi="Times New Roman" w:cs="Times New Roman"/>
          <w:color w:val="000000"/>
        </w:rPr>
      </w:pPr>
      <w:r w:rsidRPr="00655E17">
        <w:rPr>
          <w:rFonts w:ascii="Times New Roman" w:eastAsia="Times New Roman" w:hAnsi="Times New Roman" w:cs="Times New Roman"/>
          <w:color w:val="000000"/>
        </w:rPr>
        <w:t xml:space="preserve">La Corte Interamericana de Derechos Humanos, en su Opinión Consultiva OC-24/17, señala que la intersexualidad abarca una amplia gama de características genitales, gonadales y cromosómicas que no se ajustan a las normas culturales sobre los cuerpos masculinos y femeninos. El término "intersex" es un término sombrilla que abarca al 2% de la población mundial, refiriéndose a personas con variaciones congénitas a nivel cromosómico, gonadal y/o genital, que difieren de las características comúnmente asociadas a mujeres y hombres. </w:t>
      </w:r>
    </w:p>
    <w:p w14:paraId="537AB93D" w14:textId="7D91634E" w:rsidR="003E29EB" w:rsidRDefault="00655E17" w:rsidP="00655E17">
      <w:pPr>
        <w:pBdr>
          <w:top w:val="nil"/>
          <w:left w:val="nil"/>
          <w:bottom w:val="nil"/>
          <w:right w:val="nil"/>
          <w:between w:val="nil"/>
        </w:pBdr>
        <w:spacing w:before="240" w:after="240"/>
        <w:jc w:val="both"/>
        <w:rPr>
          <w:rFonts w:ascii="Times New Roman" w:eastAsia="Times New Roman" w:hAnsi="Times New Roman" w:cs="Times New Roman"/>
          <w:color w:val="000000"/>
        </w:rPr>
      </w:pPr>
      <w:r w:rsidRPr="00655E17">
        <w:rPr>
          <w:rFonts w:ascii="Times New Roman" w:eastAsia="Times New Roman" w:hAnsi="Times New Roman" w:cs="Times New Roman"/>
          <w:color w:val="000000"/>
        </w:rPr>
        <w:t>En Perú, el derecho a la identidad de personas intersexuales no está protegido, y la regulación estatal contribuye a la invisibilización y patologización de este grupo vulnerable. Basado en la población de Perú, se estima que hay 674,000 personas intersexuales. Sin embargo, según el Ministerio de Salud, el número de personas nacidas intersexuales ha sido consistentemente alrededor de 150 al año, con un descenso en 2020 debido a la pandemia de Covid-19.</w:t>
      </w:r>
    </w:p>
    <w:p w14:paraId="262135EC" w14:textId="77777777" w:rsidR="003E29EB" w:rsidRDefault="00000000">
      <w:pPr>
        <w:pBdr>
          <w:top w:val="nil"/>
          <w:left w:val="nil"/>
          <w:bottom w:val="nil"/>
          <w:right w:val="nil"/>
          <w:between w:val="nil"/>
        </w:pBdr>
        <w:spacing w:before="240" w:after="240"/>
        <w:jc w:val="center"/>
        <w:rPr>
          <w:rFonts w:ascii="Times New Roman" w:eastAsia="Times New Roman" w:hAnsi="Times New Roman" w:cs="Times New Roman"/>
          <w:color w:val="000000"/>
          <w:sz w:val="24"/>
          <w:szCs w:val="24"/>
        </w:rPr>
      </w:pPr>
      <w:r>
        <w:rPr>
          <w:rFonts w:ascii="Times New Roman" w:eastAsia="Times New Roman" w:hAnsi="Times New Roman" w:cs="Times New Roman"/>
          <w:noProof/>
          <w:color w:val="000000"/>
        </w:rPr>
        <w:lastRenderedPageBreak/>
        <w:drawing>
          <wp:inline distT="0" distB="0" distL="0" distR="0" wp14:anchorId="3138E968" wp14:editId="6F5EF55F">
            <wp:extent cx="4924137" cy="2874584"/>
            <wp:effectExtent l="0" t="0" r="0" b="0"/>
            <wp:docPr id="176184403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4924137" cy="2874584"/>
                    </a:xfrm>
                    <a:prstGeom prst="rect">
                      <a:avLst/>
                    </a:prstGeom>
                    <a:ln/>
                  </pic:spPr>
                </pic:pic>
              </a:graphicData>
            </a:graphic>
          </wp:inline>
        </w:drawing>
      </w:r>
    </w:p>
    <w:p w14:paraId="631E73A0" w14:textId="77777777" w:rsidR="003E29EB" w:rsidRDefault="00000000">
      <w:pPr>
        <w:pBdr>
          <w:top w:val="nil"/>
          <w:left w:val="nil"/>
          <w:bottom w:val="nil"/>
          <w:right w:val="nil"/>
          <w:between w:val="nil"/>
        </w:pBdr>
        <w:spacing w:before="240" w:after="240"/>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18"/>
          <w:szCs w:val="18"/>
        </w:rPr>
        <w:t>Fuente: Ministerio de Salud del Perú</w:t>
      </w:r>
    </w:p>
    <w:p w14:paraId="57AD847D" w14:textId="77777777" w:rsidR="00655E17" w:rsidRPr="00655E17" w:rsidRDefault="00655E17" w:rsidP="00655E17">
      <w:pPr>
        <w:pBdr>
          <w:top w:val="nil"/>
          <w:left w:val="nil"/>
          <w:bottom w:val="nil"/>
          <w:right w:val="nil"/>
          <w:between w:val="nil"/>
        </w:pBdr>
        <w:spacing w:before="240" w:after="240"/>
        <w:jc w:val="both"/>
        <w:rPr>
          <w:rFonts w:ascii="Times New Roman" w:eastAsia="Times New Roman" w:hAnsi="Times New Roman" w:cs="Times New Roman"/>
          <w:color w:val="000000"/>
        </w:rPr>
      </w:pPr>
      <w:r w:rsidRPr="00655E17">
        <w:rPr>
          <w:rFonts w:ascii="Times New Roman" w:eastAsia="Times New Roman" w:hAnsi="Times New Roman" w:cs="Times New Roman"/>
          <w:color w:val="000000"/>
        </w:rPr>
        <w:t>A solicitud de la Clínica Jurídica de Derecho a la Identidad, el Ministerio de Salud (MINSA) proporcionó datos sobre personas intersexuales en Perú. Las cifras reportadas fueron: 66 casos en 2015, 71 en 2016, 87 en 2017, 199 en 2018, 190 en 2019, 43 en 2020, 75 en 2021 y 114 en 2022. Sin embargo, estos números son cuestionables porque difieren del porcentaje estadístico mundial. Además, solo tres hospitales en Lima, de categoría III, están habilitados para diagnosticar y tratar Anomalías de Diferenciación Sexual (ADS), limitando el alcance de los datos y dejando al 70% de la población sin acceso a médicos capacitados para atender nacimientos de menores intersexuales.</w:t>
      </w:r>
    </w:p>
    <w:p w14:paraId="13023210" w14:textId="77777777" w:rsidR="00655E17" w:rsidRPr="00655E17" w:rsidRDefault="00655E17" w:rsidP="00655E17">
      <w:pPr>
        <w:pBdr>
          <w:top w:val="nil"/>
          <w:left w:val="nil"/>
          <w:bottom w:val="nil"/>
          <w:right w:val="nil"/>
          <w:between w:val="nil"/>
        </w:pBdr>
        <w:spacing w:before="240" w:after="240"/>
        <w:jc w:val="both"/>
        <w:rPr>
          <w:rFonts w:ascii="Times New Roman" w:eastAsia="Times New Roman" w:hAnsi="Times New Roman" w:cs="Times New Roman"/>
          <w:color w:val="000000"/>
        </w:rPr>
      </w:pPr>
      <w:r w:rsidRPr="00655E17">
        <w:rPr>
          <w:rFonts w:ascii="Times New Roman" w:eastAsia="Times New Roman" w:hAnsi="Times New Roman" w:cs="Times New Roman"/>
          <w:color w:val="000000"/>
        </w:rPr>
        <w:t>La falta de reconocimiento y estudio de este grupo vulnerable impide visibilizar sus necesidades y limita la implementación de políticas públicas para proteger sus derechos humanos. La "Guía Práctica Clínica de Diagnóstico y Tratamiento de las Anomalías de Diferenciación Sexual" es el único documento que menciona los derechos de las personas intersexuales en Perú, pero es patologizante e incluye cirugías de reasignación sexual sin el consentimiento del paciente o sus padres, dejando la decisión a una junta médica multidisciplinaria. Esta guía carece de respaldo legal y no está alineada con la Directiva Administrativa N° 190-MINSA-OGEI-V.01 sobre el registro del Certificado de Nacido Vivo (CNV) ni con el artículo 77 del Reglamento de Inscripciones del RENIEC, lo que pone en riesgo los derechos humanos de las personas intersexuales.</w:t>
      </w:r>
    </w:p>
    <w:p w14:paraId="0F0BC044" w14:textId="77777777" w:rsidR="00655E17" w:rsidRDefault="00655E17" w:rsidP="00655E17">
      <w:pPr>
        <w:pBdr>
          <w:top w:val="nil"/>
          <w:left w:val="nil"/>
          <w:bottom w:val="nil"/>
          <w:right w:val="nil"/>
          <w:between w:val="nil"/>
        </w:pBdr>
        <w:spacing w:before="240" w:after="240"/>
        <w:jc w:val="both"/>
        <w:rPr>
          <w:rFonts w:ascii="Times New Roman" w:eastAsia="Times New Roman" w:hAnsi="Times New Roman" w:cs="Times New Roman"/>
          <w:color w:val="000000"/>
        </w:rPr>
      </w:pPr>
      <w:r w:rsidRPr="00655E17">
        <w:rPr>
          <w:rFonts w:ascii="Times New Roman" w:eastAsia="Times New Roman" w:hAnsi="Times New Roman" w:cs="Times New Roman"/>
          <w:color w:val="000000"/>
        </w:rPr>
        <w:t xml:space="preserve">La falta de profesionales e instituciones de salud preparados para manejar el nacimiento de menores intersexuales aumenta la probabilidad de errores en el registro de nombre y sexo al nacer. Según la Directiva Administrativa N.º 190-MINSA-OGEI-V.01, los errores deben ser corregidos por el personal de salud o su superior jerárquico, lo cual es crucial para el registro civil gestionado por RENIEC. Esta institución, creada por la Ley N.º 26497, debe emitir la Partida de Nacimiento en tres días hábiles, pero corregir el CNV no garantiza que RENIEC pueda modificar o cancelar registros incorrectos. Según los artículos 71 y 77 del Reglamento de Inscripciones del RENIEC, solo tres causales permiten correcciones: una resolución judicial firme, justificación clara y manifiesta mediante Resolución del Registrador, o de oficio por la Oficina Regional de Registro. En la práctica, RENIEC requiere una </w:t>
      </w:r>
      <w:r w:rsidRPr="00655E17">
        <w:rPr>
          <w:rFonts w:ascii="Times New Roman" w:eastAsia="Times New Roman" w:hAnsi="Times New Roman" w:cs="Times New Roman"/>
          <w:color w:val="000000"/>
        </w:rPr>
        <w:lastRenderedPageBreak/>
        <w:t>resolución judicial firme, lo que prolonga la violación del derecho a la identidad debido a procesos largos y costosos.</w:t>
      </w:r>
    </w:p>
    <w:p w14:paraId="4A0798B5" w14:textId="06874918" w:rsidR="003E29EB" w:rsidRPr="00655E17" w:rsidRDefault="00655E17" w:rsidP="00655E17">
      <w:pPr>
        <w:pBdr>
          <w:top w:val="nil"/>
          <w:left w:val="nil"/>
          <w:bottom w:val="nil"/>
          <w:right w:val="nil"/>
          <w:between w:val="nil"/>
        </w:pBdr>
        <w:spacing w:before="240" w:after="240"/>
        <w:jc w:val="both"/>
        <w:rPr>
          <w:rFonts w:ascii="Times New Roman" w:eastAsia="Times New Roman" w:hAnsi="Times New Roman" w:cs="Times New Roman"/>
          <w:color w:val="000000"/>
        </w:rPr>
      </w:pPr>
      <w:r w:rsidRPr="00655E17">
        <w:rPr>
          <w:rFonts w:ascii="Times New Roman" w:eastAsia="Times New Roman" w:hAnsi="Times New Roman" w:cs="Times New Roman"/>
          <w:color w:val="000000"/>
        </w:rPr>
        <w:t>En el expediente N° 00139-2013-PA/TC, el Tribunal Constitucional reconoció que la vía idónea es la rectificación, un procedimiento administrativo alternativo generalmente admitido en caso de errores tipográficos. Sin embargo, la falta de reconocimiento y tratamiento adecuado para las personas intersexuales en Perú continúa siendo un problema significativo, dejando a este grupo en una situación de vulnerabilidad.</w:t>
      </w:r>
      <w:r w:rsidRPr="00655E17">
        <w:rPr>
          <w:rFonts w:ascii="Times New Roman" w:eastAsia="Times New Roman" w:hAnsi="Times New Roman" w:cs="Times New Roman"/>
          <w:i/>
          <w:color w:val="000000"/>
          <w:sz w:val="20"/>
          <w:szCs w:val="20"/>
        </w:rPr>
        <w:t xml:space="preserve"> </w:t>
      </w:r>
      <w:r w:rsidR="00000000">
        <w:rPr>
          <w:rFonts w:ascii="Times New Roman" w:eastAsia="Times New Roman" w:hAnsi="Times New Roman" w:cs="Times New Roman"/>
          <w:i/>
          <w:color w:val="000000"/>
          <w:sz w:val="20"/>
          <w:szCs w:val="20"/>
        </w:rPr>
        <w:t>“Por supuesto, esta indisponibilidad del sexo en el registro civil, no se vería perjudicada por la posibilidad de rectificar, incluso administrativamente, las inscripciones cuando "se determina algún error en la inscripción" (cfr. artículo 71 del Decreto Supremo N° 15-98-PCM, Reglamento de Inscripciones del Registro Nacional de Identificación y Estado Civil).</w:t>
      </w:r>
    </w:p>
    <w:p w14:paraId="207A22AF" w14:textId="77777777" w:rsidR="003E29EB" w:rsidRDefault="00000000">
      <w:pPr>
        <w:pBdr>
          <w:top w:val="nil"/>
          <w:left w:val="nil"/>
          <w:bottom w:val="nil"/>
          <w:right w:val="nil"/>
          <w:between w:val="nil"/>
        </w:pBdr>
        <w:spacing w:after="200"/>
        <w:ind w:left="560"/>
        <w:jc w:val="both"/>
        <w:rPr>
          <w:rFonts w:ascii="Times New Roman" w:eastAsia="Times New Roman" w:hAnsi="Times New Roman" w:cs="Times New Roman"/>
          <w:color w:val="000000"/>
          <w:sz w:val="24"/>
          <w:szCs w:val="24"/>
        </w:rPr>
      </w:pPr>
      <w:r>
        <w:rPr>
          <w:rFonts w:ascii="Times New Roman" w:eastAsia="Times New Roman" w:hAnsi="Times New Roman" w:cs="Times New Roman"/>
          <w:i/>
          <w:color w:val="000000"/>
          <w:sz w:val="20"/>
          <w:szCs w:val="20"/>
        </w:rPr>
        <w:t>Este yerro en la inscripción en lo que respecta al sexo de la persona, ocurriría cuando exista un desajuste en el propio sexo cromosómico, es decir en la propia biología, como los casos de intersexualidad o hermafroditismo. Es decir, el cambio de sexo en el registro se puede justificar si se alega error en la apreciación del sexo al momento de la inscripción y se aportan las correspondientes pruebas médicas que demuestren que ha habido en el registro un error de redacción, apreciación equivocada del sexo aparente y genital (sexo anatómico) o errores biológicos que el individuo registrado no haya causado voluntariamente”.</w:t>
      </w:r>
    </w:p>
    <w:p w14:paraId="4CDD59A5" w14:textId="77777777" w:rsidR="00374F57" w:rsidRPr="00374F57" w:rsidRDefault="00374F57" w:rsidP="00374F57">
      <w:pPr>
        <w:jc w:val="both"/>
        <w:rPr>
          <w:rFonts w:ascii="Times New Roman" w:eastAsia="Times New Roman" w:hAnsi="Times New Roman" w:cs="Times New Roman"/>
          <w:color w:val="000000"/>
        </w:rPr>
      </w:pPr>
      <w:r w:rsidRPr="00374F57">
        <w:rPr>
          <w:rFonts w:ascii="Times New Roman" w:eastAsia="Times New Roman" w:hAnsi="Times New Roman" w:cs="Times New Roman"/>
          <w:color w:val="000000"/>
        </w:rPr>
        <w:t>En Perú, aunque el cambio de sexo puede permitirse por vía administrativa en casos de errores evidentes, el Tribunal reconoce que la inscripción de recién nacidos con Anomalías de Diferenciación Sexual (ADS) es complicada y puede llevar a errores. Este proceso es crucial, ya que el registro de nacimiento permite al menor intersexual obtener reconocimiento jurídico, un nombre, y una nacionalidad. También les otorga el estatus de sujeto de derechos dentro del Estado, facilitando el acceso a derechos humanos como la salud, la educación, y el trabajo.</w:t>
      </w:r>
    </w:p>
    <w:p w14:paraId="62C4E196" w14:textId="77777777" w:rsidR="00374F57" w:rsidRPr="00374F57" w:rsidRDefault="00374F57" w:rsidP="00374F57">
      <w:pPr>
        <w:jc w:val="both"/>
        <w:rPr>
          <w:rFonts w:ascii="Times New Roman" w:eastAsia="Times New Roman" w:hAnsi="Times New Roman" w:cs="Times New Roman"/>
          <w:color w:val="000000"/>
        </w:rPr>
      </w:pPr>
    </w:p>
    <w:p w14:paraId="360F1EBF" w14:textId="77777777" w:rsidR="00374F57" w:rsidRPr="00374F57" w:rsidRDefault="00374F57" w:rsidP="00374F57">
      <w:pPr>
        <w:jc w:val="both"/>
        <w:rPr>
          <w:rFonts w:ascii="Times New Roman" w:eastAsia="Times New Roman" w:hAnsi="Times New Roman" w:cs="Times New Roman"/>
          <w:color w:val="000000"/>
        </w:rPr>
      </w:pPr>
      <w:r w:rsidRPr="00374F57">
        <w:rPr>
          <w:rFonts w:ascii="Times New Roman" w:eastAsia="Times New Roman" w:hAnsi="Times New Roman" w:cs="Times New Roman"/>
          <w:color w:val="000000"/>
        </w:rPr>
        <w:t>Sin embargo, no hay estadísticas precisas sobre las necesidades de las personas intersexuales, especialmente niños y adolescentes, lo que limita la capacidad del Estado para crear políticas públicas y normativas de protección. Actualmente, el derecho a la identidad de las personas intersexuales está gravemente afectado por una guía del sector salud que patologiza la intersexualidad y asigna sexo sin consentimiento. Además, con solo tres hospitales en Lima capaces de atender nacimientos intersexuales, la RENIEC, que gestiona el registro civil, exige una resolución judicial firme para corregir errores en el registro de nombre y sexo, prolongando la violación del derecho a la identidad de estas personas en Perú.</w:t>
      </w:r>
    </w:p>
    <w:p w14:paraId="765034F2" w14:textId="77777777" w:rsidR="00374F57" w:rsidRPr="00374F57" w:rsidRDefault="00374F57" w:rsidP="00374F57">
      <w:pPr>
        <w:jc w:val="both"/>
        <w:rPr>
          <w:rFonts w:ascii="Times New Roman" w:eastAsia="Times New Roman" w:hAnsi="Times New Roman" w:cs="Times New Roman"/>
          <w:color w:val="000000"/>
        </w:rPr>
      </w:pPr>
    </w:p>
    <w:p w14:paraId="30B97C58" w14:textId="77777777" w:rsidR="003E29EB" w:rsidRDefault="003E29EB">
      <w:pPr>
        <w:jc w:val="both"/>
        <w:rPr>
          <w:rFonts w:ascii="Times New Roman" w:eastAsia="Times New Roman" w:hAnsi="Times New Roman" w:cs="Times New Roman"/>
          <w:b/>
        </w:rPr>
      </w:pPr>
    </w:p>
    <w:p w14:paraId="56E4015A" w14:textId="77777777" w:rsidR="003E29EB" w:rsidRDefault="00000000">
      <w:pPr>
        <w:jc w:val="both"/>
        <w:rPr>
          <w:rFonts w:ascii="Times New Roman" w:eastAsia="Times New Roman" w:hAnsi="Times New Roman" w:cs="Times New Roman"/>
          <w:b/>
        </w:rPr>
      </w:pPr>
      <w:r>
        <w:rPr>
          <w:rFonts w:ascii="Times New Roman" w:eastAsia="Times New Roman" w:hAnsi="Times New Roman" w:cs="Times New Roman"/>
          <w:b/>
        </w:rPr>
        <w:t>CASO “Y”</w:t>
      </w:r>
    </w:p>
    <w:p w14:paraId="0414BB2E" w14:textId="77777777" w:rsidR="003E29EB" w:rsidRDefault="003E29EB">
      <w:pPr>
        <w:jc w:val="both"/>
        <w:rPr>
          <w:rFonts w:ascii="Times New Roman" w:eastAsia="Times New Roman" w:hAnsi="Times New Roman" w:cs="Times New Roman"/>
          <w:b/>
        </w:rPr>
      </w:pPr>
    </w:p>
    <w:p w14:paraId="334D89C8" w14:textId="5C83EDCA" w:rsidR="00E261F9" w:rsidRDefault="00E261F9" w:rsidP="00E261F9">
      <w:pPr>
        <w:jc w:val="both"/>
        <w:rPr>
          <w:rFonts w:ascii="Times New Roman" w:eastAsia="Times New Roman" w:hAnsi="Times New Roman" w:cs="Times New Roman"/>
        </w:rPr>
      </w:pPr>
      <w:r w:rsidRPr="00E261F9">
        <w:rPr>
          <w:rFonts w:ascii="Times New Roman" w:eastAsia="Times New Roman" w:hAnsi="Times New Roman" w:cs="Times New Roman"/>
        </w:rPr>
        <w:t xml:space="preserve">El caso de "Y" resalta las deficiencias en el marco legal y programático que protegen a las personas intersexuales en Perú. Desde 2015, la Clínica Jurídica ha apoyado a "Y", una menor intersex que se identifica como mujer. Nacida el 5 de junio de 2007 en el Hospital de San Juan de Lurigancho, sus genitales ambiguos fueron interpretados incorrectamente como masculinos por el personal médico, </w:t>
      </w:r>
      <w:r w:rsidRPr="00E261F9">
        <w:rPr>
          <w:rFonts w:ascii="Times New Roman" w:eastAsia="Times New Roman" w:hAnsi="Times New Roman" w:cs="Times New Roman"/>
        </w:rPr>
        <w:lastRenderedPageBreak/>
        <w:t xml:space="preserve">quien registró a "Y" </w:t>
      </w:r>
      <w:r>
        <w:rPr>
          <w:rFonts w:ascii="Times New Roman" w:eastAsia="Times New Roman" w:hAnsi="Times New Roman" w:cs="Times New Roman"/>
        </w:rPr>
        <w:t>como varón en el Certificado de Nacido Vivo (CNV)</w:t>
      </w:r>
      <w:r>
        <w:rPr>
          <w:rFonts w:ascii="Times New Roman" w:eastAsia="Times New Roman" w:hAnsi="Times New Roman" w:cs="Times New Roman"/>
          <w:vertAlign w:val="superscript"/>
        </w:rPr>
        <w:footnoteReference w:id="1"/>
      </w:r>
      <w:r>
        <w:rPr>
          <w:rFonts w:ascii="Times New Roman" w:eastAsia="Times New Roman" w:hAnsi="Times New Roman" w:cs="Times New Roman"/>
        </w:rPr>
        <w:t>.</w:t>
      </w:r>
      <w:r w:rsidRPr="00E261F9">
        <w:rPr>
          <w:rFonts w:ascii="Times New Roman" w:eastAsia="Times New Roman" w:hAnsi="Times New Roman" w:cs="Times New Roman"/>
        </w:rPr>
        <w:t>. Esta decisión errónea se basó en la creencia de que sus genitales se desarrollarían con el tiempo.</w:t>
      </w:r>
    </w:p>
    <w:p w14:paraId="1714899B" w14:textId="77777777" w:rsidR="00E261F9" w:rsidRPr="00E261F9" w:rsidRDefault="00E261F9" w:rsidP="00E261F9">
      <w:pPr>
        <w:jc w:val="both"/>
        <w:rPr>
          <w:rFonts w:ascii="Times New Roman" w:eastAsia="Times New Roman" w:hAnsi="Times New Roman" w:cs="Times New Roman"/>
        </w:rPr>
      </w:pPr>
    </w:p>
    <w:p w14:paraId="40AB7EFE" w14:textId="77777777" w:rsidR="00E261F9" w:rsidRDefault="00E261F9" w:rsidP="00E261F9">
      <w:pPr>
        <w:jc w:val="both"/>
        <w:rPr>
          <w:rFonts w:ascii="Times New Roman" w:eastAsia="Times New Roman" w:hAnsi="Times New Roman" w:cs="Times New Roman"/>
        </w:rPr>
      </w:pPr>
      <w:r w:rsidRPr="00E261F9">
        <w:rPr>
          <w:rFonts w:ascii="Times New Roman" w:eastAsia="Times New Roman" w:hAnsi="Times New Roman" w:cs="Times New Roman"/>
        </w:rPr>
        <w:t>Poco después de su nacimiento, "Y" sufrió una infección severa y fue trasladada al Hospital del Niño. Allí se diagnosticó que la causa era una Hiperplasia Suprarrenal Congénita, que causa ambigüedad genital. También se descubrió que "Y" tenía útero, ovarios, y vagina. Este error médico inicial no solo comprometió la salud de "Y", sino también su identidad legal, complicando el acceso a servicios médicos y educativos.</w:t>
      </w:r>
    </w:p>
    <w:p w14:paraId="4A7CC845" w14:textId="77777777" w:rsidR="00E261F9" w:rsidRPr="00E261F9" w:rsidRDefault="00E261F9" w:rsidP="00E261F9">
      <w:pPr>
        <w:jc w:val="both"/>
        <w:rPr>
          <w:rFonts w:ascii="Times New Roman" w:eastAsia="Times New Roman" w:hAnsi="Times New Roman" w:cs="Times New Roman"/>
        </w:rPr>
      </w:pPr>
    </w:p>
    <w:p w14:paraId="0E33BF1A" w14:textId="77777777" w:rsidR="00E261F9" w:rsidRDefault="00E261F9" w:rsidP="00E261F9">
      <w:pPr>
        <w:jc w:val="both"/>
        <w:rPr>
          <w:rFonts w:ascii="Times New Roman" w:eastAsia="Times New Roman" w:hAnsi="Times New Roman" w:cs="Times New Roman"/>
        </w:rPr>
      </w:pPr>
      <w:r w:rsidRPr="00E261F9">
        <w:rPr>
          <w:rFonts w:ascii="Times New Roman" w:eastAsia="Times New Roman" w:hAnsi="Times New Roman" w:cs="Times New Roman"/>
        </w:rPr>
        <w:t>A pesar de enfrentar obstáculos como madre soltera con recursos limitados, la madre de "Y" buscó corregir el Certificado de Nacido Vivo en 2012 y obtener documentos que reflejaran la verdadera identidad de su hija. Sin embargo, la RENIEC rechazó el cambio, citando la falta de procedimientos administrativos adecuados, lo que obligó a la madre a buscar la intervención judicial.</w:t>
      </w:r>
    </w:p>
    <w:p w14:paraId="0D4BE1E7" w14:textId="77777777" w:rsidR="00E261F9" w:rsidRPr="00E261F9" w:rsidRDefault="00E261F9" w:rsidP="00E261F9">
      <w:pPr>
        <w:jc w:val="both"/>
        <w:rPr>
          <w:rFonts w:ascii="Times New Roman" w:eastAsia="Times New Roman" w:hAnsi="Times New Roman" w:cs="Times New Roman"/>
        </w:rPr>
      </w:pPr>
    </w:p>
    <w:p w14:paraId="72370057" w14:textId="77777777" w:rsidR="00E261F9" w:rsidRDefault="00E261F9" w:rsidP="00E261F9">
      <w:pPr>
        <w:jc w:val="both"/>
        <w:rPr>
          <w:rFonts w:ascii="Times New Roman" w:eastAsia="Times New Roman" w:hAnsi="Times New Roman" w:cs="Times New Roman"/>
        </w:rPr>
      </w:pPr>
      <w:r w:rsidRPr="00E261F9">
        <w:rPr>
          <w:rFonts w:ascii="Times New Roman" w:eastAsia="Times New Roman" w:hAnsi="Times New Roman" w:cs="Times New Roman"/>
        </w:rPr>
        <w:t>En febrero de 2015, la Clínica Jurídica asumió el caso, y, tras un prolongado proceso judicial, lograron una sentencia favorable el 14 de octubre de 2019, que ordenó a la RENIEC corregir el nombre y el género en los documentos de "Y". Sin embargo, RENIEC apeló, alegando que ya había documentos como varón para "Y". El caso fue remitido de nuevo al tribunal para una revisión exhaustiva de los errores médicos. La falta de un marco normativo claro continúa afectando a "Y" y otras personas intersexuales en Perú, limitando sus derechos fundamentales y su acceso a servicios básicos.</w:t>
      </w:r>
    </w:p>
    <w:p w14:paraId="588F8D01" w14:textId="77777777" w:rsidR="00E261F9" w:rsidRPr="00E261F9" w:rsidRDefault="00E261F9" w:rsidP="00E261F9">
      <w:pPr>
        <w:jc w:val="both"/>
        <w:rPr>
          <w:rFonts w:ascii="Times New Roman" w:eastAsia="Times New Roman" w:hAnsi="Times New Roman" w:cs="Times New Roman"/>
        </w:rPr>
      </w:pPr>
    </w:p>
    <w:p w14:paraId="5F43A296" w14:textId="2713AC22" w:rsidR="003E29EB" w:rsidRDefault="00E261F9">
      <w:pPr>
        <w:jc w:val="both"/>
        <w:rPr>
          <w:rFonts w:ascii="Times New Roman" w:eastAsia="Times New Roman" w:hAnsi="Times New Roman" w:cs="Times New Roman"/>
        </w:rPr>
      </w:pPr>
      <w:r>
        <w:rPr>
          <w:rFonts w:ascii="Times New Roman" w:eastAsia="Times New Roman" w:hAnsi="Times New Roman" w:cs="Times New Roman"/>
        </w:rPr>
        <w:t>No fue sino hasta el 30 de abril de 2024 que el Poder Judicial falló nuevamente a favor de “Y”, falló que fue consentido por RENIEC. Tras 9 años de lucha, “Y</w:t>
      </w:r>
      <w:r w:rsidR="00374F57">
        <w:rPr>
          <w:rFonts w:ascii="Times New Roman" w:eastAsia="Times New Roman" w:hAnsi="Times New Roman" w:cs="Times New Roman"/>
        </w:rPr>
        <w:t xml:space="preserve">”, hoy de </w:t>
      </w:r>
      <w:r>
        <w:rPr>
          <w:rFonts w:ascii="Times New Roman" w:eastAsia="Times New Roman" w:hAnsi="Times New Roman" w:cs="Times New Roman"/>
        </w:rPr>
        <w:t>17 años</w:t>
      </w:r>
      <w:r w:rsidR="00374F57">
        <w:rPr>
          <w:rFonts w:ascii="Times New Roman" w:eastAsia="Times New Roman" w:hAnsi="Times New Roman" w:cs="Times New Roman"/>
        </w:rPr>
        <w:t xml:space="preserve">, cuenta con un documento de identidad que la reconoce con el nombre y género que le corresponde. </w:t>
      </w:r>
    </w:p>
    <w:p w14:paraId="40C13B85" w14:textId="77777777" w:rsidR="003E29EB" w:rsidRDefault="003E29EB">
      <w:pPr>
        <w:jc w:val="both"/>
        <w:rPr>
          <w:rFonts w:ascii="Times New Roman" w:eastAsia="Times New Roman" w:hAnsi="Times New Roman" w:cs="Times New Roman"/>
        </w:rPr>
      </w:pPr>
    </w:p>
    <w:p w14:paraId="76ABAEF2" w14:textId="34EA4FA2" w:rsidR="003E29EB" w:rsidRDefault="00000000">
      <w:pPr>
        <w:jc w:val="both"/>
        <w:rPr>
          <w:rFonts w:ascii="Times New Roman" w:eastAsia="Times New Roman" w:hAnsi="Times New Roman" w:cs="Times New Roman"/>
        </w:rPr>
      </w:pPr>
      <w:r>
        <w:rPr>
          <w:rFonts w:ascii="Times New Roman" w:eastAsia="Times New Roman" w:hAnsi="Times New Roman" w:cs="Times New Roman"/>
        </w:rPr>
        <w:t xml:space="preserve">El caso de “Y” es apenas uno de miles de casos de menores intersex en el Perú. Actualmente, Perú no cuenta con un recurso administrativo expedito que permita a las personas intersex modificar la información sobre su nombre y sexo en el DNI. El sistema registral </w:t>
      </w:r>
      <w:r w:rsidR="00374F57">
        <w:rPr>
          <w:rFonts w:ascii="Times New Roman" w:eastAsia="Times New Roman" w:hAnsi="Times New Roman" w:cs="Times New Roman"/>
        </w:rPr>
        <w:t>no</w:t>
      </w:r>
      <w:r>
        <w:rPr>
          <w:rFonts w:ascii="Times New Roman" w:eastAsia="Times New Roman" w:hAnsi="Times New Roman" w:cs="Times New Roman"/>
        </w:rPr>
        <w:t xml:space="preserve"> permite a las personas intersex identificarse fuera del binario varón-mujer. Tampoco cuenta con un marco legal específico que aborde las necesidades particulares de las </w:t>
      </w:r>
      <w:r w:rsidR="00374F57">
        <w:rPr>
          <w:rFonts w:ascii="Times New Roman" w:eastAsia="Times New Roman" w:hAnsi="Times New Roman" w:cs="Times New Roman"/>
        </w:rPr>
        <w:t>infancias</w:t>
      </w:r>
      <w:r>
        <w:rPr>
          <w:rFonts w:ascii="Times New Roman" w:eastAsia="Times New Roman" w:hAnsi="Times New Roman" w:cs="Times New Roman"/>
        </w:rPr>
        <w:t xml:space="preserve"> intersexuales en cuanto a sus derechos civiles y políticos, incluido el derecho a estar libre de torturas y tratos inhumanos o degradantes. Esta falta se evidencia en tanto no prohíbe las intervenciones quirúrgicas innecesarias e irreversibles que buscan exclusivamente remodelar los cuerpos de las </w:t>
      </w:r>
      <w:r w:rsidR="00374F57">
        <w:rPr>
          <w:rFonts w:ascii="Times New Roman" w:eastAsia="Times New Roman" w:hAnsi="Times New Roman" w:cs="Times New Roman"/>
        </w:rPr>
        <w:t>infancias</w:t>
      </w:r>
      <w:r>
        <w:rPr>
          <w:rFonts w:ascii="Times New Roman" w:eastAsia="Times New Roman" w:hAnsi="Times New Roman" w:cs="Times New Roman"/>
        </w:rPr>
        <w:t xml:space="preserve"> intersex para ajustarlos a normas estéticas socialmente aceptadas en detrimento de su integridad y su capacidad reproductiva.</w:t>
      </w:r>
    </w:p>
    <w:p w14:paraId="22BC73C7" w14:textId="77777777" w:rsidR="00655E17" w:rsidRDefault="00655E17">
      <w:pPr>
        <w:jc w:val="both"/>
        <w:rPr>
          <w:rFonts w:ascii="Times New Roman" w:eastAsia="Times New Roman" w:hAnsi="Times New Roman" w:cs="Times New Roman"/>
        </w:rPr>
      </w:pPr>
    </w:p>
    <w:p w14:paraId="74EC9372" w14:textId="295B8A9C" w:rsidR="00655E17" w:rsidRDefault="00655E17" w:rsidP="00655E17">
      <w:pPr>
        <w:pStyle w:val="Ttulo1"/>
        <w:numPr>
          <w:ilvl w:val="0"/>
          <w:numId w:val="2"/>
        </w:numPr>
        <w:rPr>
          <w:rFonts w:ascii="Times New Roman" w:eastAsia="Times New Roman" w:hAnsi="Times New Roman" w:cs="Times New Roman"/>
          <w:b/>
          <w:color w:val="000000"/>
          <w:sz w:val="22"/>
          <w:szCs w:val="22"/>
        </w:rPr>
      </w:pPr>
      <w:bookmarkStart w:id="4" w:name="_Toc173409382"/>
      <w:r>
        <w:rPr>
          <w:rFonts w:ascii="Times New Roman" w:eastAsia="Times New Roman" w:hAnsi="Times New Roman" w:cs="Times New Roman"/>
          <w:b/>
          <w:color w:val="000000"/>
          <w:sz w:val="22"/>
          <w:szCs w:val="22"/>
        </w:rPr>
        <w:t>RECOMENDACIONES PARA LA PROTECCIÓN DE LOS DERECHOS DE ESTA POBLACIÓN</w:t>
      </w:r>
      <w:bookmarkEnd w:id="4"/>
    </w:p>
    <w:p w14:paraId="3179611C" w14:textId="77777777" w:rsidR="00655E17" w:rsidRPr="00655E17" w:rsidRDefault="00655E17" w:rsidP="00655E17"/>
    <w:p w14:paraId="7DE18B9B" w14:textId="77777777" w:rsidR="00655E17" w:rsidRDefault="00655E17">
      <w:pPr>
        <w:rPr>
          <w:rFonts w:ascii="Times New Roman" w:eastAsia="Times New Roman" w:hAnsi="Times New Roman" w:cs="Times New Roman"/>
          <w:b/>
          <w:bCs/>
          <w:lang w:val="en-US"/>
        </w:rPr>
      </w:pPr>
      <w:r>
        <w:rPr>
          <w:rFonts w:ascii="Times New Roman" w:eastAsia="Times New Roman" w:hAnsi="Times New Roman" w:cs="Times New Roman"/>
          <w:b/>
          <w:bCs/>
          <w:lang w:val="en-US"/>
        </w:rPr>
        <w:br w:type="page"/>
      </w:r>
    </w:p>
    <w:p w14:paraId="20201A9C" w14:textId="64981F69" w:rsidR="00655E17" w:rsidRPr="00655E17" w:rsidRDefault="00655E17" w:rsidP="00655E17">
      <w:pPr>
        <w:jc w:val="both"/>
        <w:rPr>
          <w:rFonts w:ascii="Times New Roman" w:eastAsia="Times New Roman" w:hAnsi="Times New Roman" w:cs="Times New Roman"/>
          <w:lang w:val="en-US"/>
        </w:rPr>
      </w:pPr>
      <w:r w:rsidRPr="00655E17">
        <w:rPr>
          <w:rFonts w:ascii="Times New Roman" w:eastAsia="Times New Roman" w:hAnsi="Times New Roman" w:cs="Times New Roman"/>
          <w:b/>
          <w:bCs/>
          <w:lang w:val="en-US"/>
        </w:rPr>
        <w:lastRenderedPageBreak/>
        <w:t>REFORMA LEGISLATIVA INTEGRAL:</w:t>
      </w:r>
    </w:p>
    <w:p w14:paraId="0AA9870D" w14:textId="677C6975" w:rsidR="00655E17" w:rsidRPr="00655E17" w:rsidRDefault="00655E17" w:rsidP="00655E17">
      <w:pPr>
        <w:numPr>
          <w:ilvl w:val="0"/>
          <w:numId w:val="9"/>
        </w:numPr>
        <w:jc w:val="both"/>
        <w:rPr>
          <w:rFonts w:ascii="Times New Roman" w:eastAsia="Times New Roman" w:hAnsi="Times New Roman" w:cs="Times New Roman"/>
        </w:rPr>
      </w:pPr>
      <w:r w:rsidRPr="00655E17">
        <w:rPr>
          <w:rFonts w:ascii="Times New Roman" w:eastAsia="Times New Roman" w:hAnsi="Times New Roman" w:cs="Times New Roman"/>
        </w:rPr>
        <w:t xml:space="preserve">Implementar leyes que protejan los derechos de </w:t>
      </w:r>
      <w:r>
        <w:rPr>
          <w:rFonts w:ascii="Times New Roman" w:eastAsia="Times New Roman" w:hAnsi="Times New Roman" w:cs="Times New Roman"/>
        </w:rPr>
        <w:t>las familias diversas, las infancias</w:t>
      </w:r>
      <w:r w:rsidRPr="00655E17">
        <w:rPr>
          <w:rFonts w:ascii="Times New Roman" w:eastAsia="Times New Roman" w:hAnsi="Times New Roman" w:cs="Times New Roman"/>
        </w:rPr>
        <w:t xml:space="preserve"> LGBTIQ+ e intersexuales, asegurando su derecho a la identidad y no discriminación.</w:t>
      </w:r>
    </w:p>
    <w:p w14:paraId="24AEAFED" w14:textId="77777777" w:rsidR="00655E17" w:rsidRPr="00655E17" w:rsidRDefault="00655E17" w:rsidP="00655E17">
      <w:pPr>
        <w:numPr>
          <w:ilvl w:val="0"/>
          <w:numId w:val="9"/>
        </w:numPr>
        <w:jc w:val="both"/>
        <w:rPr>
          <w:rFonts w:ascii="Times New Roman" w:eastAsia="Times New Roman" w:hAnsi="Times New Roman" w:cs="Times New Roman"/>
        </w:rPr>
      </w:pPr>
      <w:r w:rsidRPr="00655E17">
        <w:rPr>
          <w:rFonts w:ascii="Times New Roman" w:eastAsia="Times New Roman" w:hAnsi="Times New Roman" w:cs="Times New Roman"/>
        </w:rPr>
        <w:t>Prohibir intervenciones quirúrgicas innecesarias en menores intersexuales sin consentimiento, garantizando su integridad física.</w:t>
      </w:r>
    </w:p>
    <w:p w14:paraId="038D1781" w14:textId="77777777" w:rsidR="00655E17" w:rsidRDefault="00655E17" w:rsidP="00655E17">
      <w:pPr>
        <w:jc w:val="both"/>
        <w:rPr>
          <w:rFonts w:ascii="Times New Roman" w:eastAsia="Times New Roman" w:hAnsi="Times New Roman" w:cs="Times New Roman"/>
          <w:b/>
          <w:bCs/>
          <w:lang w:val="en-US"/>
        </w:rPr>
      </w:pPr>
    </w:p>
    <w:p w14:paraId="5C9FE565" w14:textId="451F2796" w:rsidR="00655E17" w:rsidRPr="00655E17" w:rsidRDefault="00655E17" w:rsidP="00655E17">
      <w:pPr>
        <w:jc w:val="both"/>
        <w:rPr>
          <w:rFonts w:ascii="Times New Roman" w:eastAsia="Times New Roman" w:hAnsi="Times New Roman" w:cs="Times New Roman"/>
          <w:b/>
          <w:bCs/>
          <w:lang w:val="en-US"/>
        </w:rPr>
      </w:pPr>
      <w:r w:rsidRPr="00655E17">
        <w:rPr>
          <w:rFonts w:ascii="Times New Roman" w:eastAsia="Times New Roman" w:hAnsi="Times New Roman" w:cs="Times New Roman"/>
          <w:b/>
          <w:bCs/>
          <w:lang w:val="en-US"/>
        </w:rPr>
        <w:t>EDUCACIÓN Y CAPACITACIÓN:</w:t>
      </w:r>
    </w:p>
    <w:p w14:paraId="7D304CC6" w14:textId="77777777" w:rsidR="00655E17" w:rsidRPr="00655E17" w:rsidRDefault="00655E17" w:rsidP="00655E17">
      <w:pPr>
        <w:numPr>
          <w:ilvl w:val="0"/>
          <w:numId w:val="10"/>
        </w:numPr>
        <w:jc w:val="both"/>
        <w:rPr>
          <w:rFonts w:ascii="Times New Roman" w:eastAsia="Times New Roman" w:hAnsi="Times New Roman" w:cs="Times New Roman"/>
        </w:rPr>
      </w:pPr>
      <w:r w:rsidRPr="00655E17">
        <w:rPr>
          <w:rFonts w:ascii="Times New Roman" w:eastAsia="Times New Roman" w:hAnsi="Times New Roman" w:cs="Times New Roman"/>
        </w:rPr>
        <w:t>Capacitar al personal de salud, educativo y judicial sobre diversidad sexual y de género, para un trato inclusivo a la niñez LGBTIQ+ e intersexuales.</w:t>
      </w:r>
    </w:p>
    <w:p w14:paraId="40FE3626" w14:textId="77777777" w:rsidR="00655E17" w:rsidRDefault="00655E17" w:rsidP="00655E17">
      <w:pPr>
        <w:numPr>
          <w:ilvl w:val="0"/>
          <w:numId w:val="10"/>
        </w:numPr>
        <w:jc w:val="both"/>
        <w:rPr>
          <w:rFonts w:ascii="Times New Roman" w:eastAsia="Times New Roman" w:hAnsi="Times New Roman" w:cs="Times New Roman"/>
        </w:rPr>
      </w:pPr>
      <w:r w:rsidRPr="00655E17">
        <w:rPr>
          <w:rFonts w:ascii="Times New Roman" w:eastAsia="Times New Roman" w:hAnsi="Times New Roman" w:cs="Times New Roman"/>
        </w:rPr>
        <w:t>Integrar temas de diversidad de género en el Currículo Nacional para promover la igualdad en las escuelas.</w:t>
      </w:r>
    </w:p>
    <w:p w14:paraId="155F7DC4" w14:textId="77777777" w:rsidR="00655E17" w:rsidRPr="00655E17" w:rsidRDefault="00655E17" w:rsidP="00655E17">
      <w:pPr>
        <w:ind w:left="720"/>
        <w:jc w:val="both"/>
        <w:rPr>
          <w:rFonts w:ascii="Times New Roman" w:eastAsia="Times New Roman" w:hAnsi="Times New Roman" w:cs="Times New Roman"/>
        </w:rPr>
      </w:pPr>
    </w:p>
    <w:p w14:paraId="73703122" w14:textId="6DB97F40" w:rsidR="00655E17" w:rsidRPr="00655E17" w:rsidRDefault="00655E17" w:rsidP="00655E17">
      <w:pPr>
        <w:jc w:val="both"/>
        <w:rPr>
          <w:rFonts w:ascii="Times New Roman" w:eastAsia="Times New Roman" w:hAnsi="Times New Roman" w:cs="Times New Roman"/>
          <w:b/>
          <w:bCs/>
          <w:lang w:val="en-US"/>
        </w:rPr>
      </w:pPr>
      <w:r w:rsidRPr="00655E17">
        <w:rPr>
          <w:rFonts w:ascii="Times New Roman" w:eastAsia="Times New Roman" w:hAnsi="Times New Roman" w:cs="Times New Roman"/>
          <w:b/>
          <w:bCs/>
          <w:lang w:val="en-US"/>
        </w:rPr>
        <w:t>PROTOCOLO DE REGISTRO CIVIL:</w:t>
      </w:r>
    </w:p>
    <w:p w14:paraId="3219E3AF" w14:textId="072A7098" w:rsidR="00655E17" w:rsidRPr="00655E17" w:rsidRDefault="00655E17" w:rsidP="00655E17">
      <w:pPr>
        <w:numPr>
          <w:ilvl w:val="0"/>
          <w:numId w:val="11"/>
        </w:numPr>
        <w:jc w:val="both"/>
        <w:rPr>
          <w:rFonts w:ascii="Times New Roman" w:eastAsia="Times New Roman" w:hAnsi="Times New Roman" w:cs="Times New Roman"/>
        </w:rPr>
      </w:pPr>
      <w:r w:rsidRPr="00655E17">
        <w:rPr>
          <w:rFonts w:ascii="Times New Roman" w:eastAsia="Times New Roman" w:hAnsi="Times New Roman" w:cs="Times New Roman"/>
        </w:rPr>
        <w:t xml:space="preserve">Establecer procedimientos que permitan corregir errores en el registro de nombre y género de personas intersexuales </w:t>
      </w:r>
      <w:r>
        <w:rPr>
          <w:rFonts w:ascii="Times New Roman" w:eastAsia="Times New Roman" w:hAnsi="Times New Roman" w:cs="Times New Roman"/>
        </w:rPr>
        <w:t>por vía administrativa ante RENIEC</w:t>
      </w:r>
      <w:r w:rsidRPr="00655E17">
        <w:rPr>
          <w:rFonts w:ascii="Times New Roman" w:eastAsia="Times New Roman" w:hAnsi="Times New Roman" w:cs="Times New Roman"/>
        </w:rPr>
        <w:t>.</w:t>
      </w:r>
    </w:p>
    <w:p w14:paraId="26406DA5" w14:textId="77777777" w:rsidR="00655E17" w:rsidRDefault="00655E17" w:rsidP="00655E17">
      <w:pPr>
        <w:numPr>
          <w:ilvl w:val="0"/>
          <w:numId w:val="11"/>
        </w:numPr>
        <w:jc w:val="both"/>
        <w:rPr>
          <w:rFonts w:ascii="Times New Roman" w:eastAsia="Times New Roman" w:hAnsi="Times New Roman" w:cs="Times New Roman"/>
        </w:rPr>
      </w:pPr>
      <w:r w:rsidRPr="00655E17">
        <w:rPr>
          <w:rFonts w:ascii="Times New Roman" w:eastAsia="Times New Roman" w:hAnsi="Times New Roman" w:cs="Times New Roman"/>
        </w:rPr>
        <w:t>Facilitar el reconocimiento legal fuera del binario hombre-mujer.</w:t>
      </w:r>
    </w:p>
    <w:p w14:paraId="2302F57B" w14:textId="77777777" w:rsidR="00655E17" w:rsidRPr="00655E17" w:rsidRDefault="00655E17" w:rsidP="00655E17">
      <w:pPr>
        <w:jc w:val="both"/>
        <w:rPr>
          <w:rFonts w:ascii="Times New Roman" w:eastAsia="Times New Roman" w:hAnsi="Times New Roman" w:cs="Times New Roman"/>
          <w:b/>
          <w:bCs/>
          <w:lang w:val="en-US"/>
        </w:rPr>
      </w:pPr>
    </w:p>
    <w:p w14:paraId="10BB07D8" w14:textId="0752E658" w:rsidR="00655E17" w:rsidRPr="00655E17" w:rsidRDefault="00655E17" w:rsidP="00655E17">
      <w:pPr>
        <w:jc w:val="both"/>
        <w:rPr>
          <w:rFonts w:ascii="Times New Roman" w:eastAsia="Times New Roman" w:hAnsi="Times New Roman" w:cs="Times New Roman"/>
          <w:b/>
          <w:bCs/>
          <w:lang w:val="en-US"/>
        </w:rPr>
      </w:pPr>
      <w:r w:rsidRPr="00655E17">
        <w:rPr>
          <w:rFonts w:ascii="Times New Roman" w:eastAsia="Times New Roman" w:hAnsi="Times New Roman" w:cs="Times New Roman"/>
          <w:b/>
          <w:bCs/>
          <w:lang w:val="en-US"/>
        </w:rPr>
        <w:t>POLÍTICAS DE SALUD INCLUSIVAS:</w:t>
      </w:r>
    </w:p>
    <w:p w14:paraId="7228A615" w14:textId="77777777" w:rsidR="00655E17" w:rsidRPr="00655E17" w:rsidRDefault="00655E17" w:rsidP="00655E17">
      <w:pPr>
        <w:numPr>
          <w:ilvl w:val="0"/>
          <w:numId w:val="12"/>
        </w:numPr>
        <w:jc w:val="both"/>
        <w:rPr>
          <w:rFonts w:ascii="Times New Roman" w:eastAsia="Times New Roman" w:hAnsi="Times New Roman" w:cs="Times New Roman"/>
        </w:rPr>
      </w:pPr>
      <w:r w:rsidRPr="00655E17">
        <w:rPr>
          <w:rFonts w:ascii="Times New Roman" w:eastAsia="Times New Roman" w:hAnsi="Times New Roman" w:cs="Times New Roman"/>
        </w:rPr>
        <w:t>Desarrollar guías de atención médica que respeten la autonomía de personas intersexuales y eliminen la patologización.</w:t>
      </w:r>
    </w:p>
    <w:p w14:paraId="1C7871D0" w14:textId="577F8714" w:rsidR="00655E17" w:rsidRDefault="00655E17" w:rsidP="00655E17">
      <w:pPr>
        <w:numPr>
          <w:ilvl w:val="0"/>
          <w:numId w:val="12"/>
        </w:numPr>
        <w:jc w:val="both"/>
        <w:rPr>
          <w:rFonts w:ascii="Times New Roman" w:eastAsia="Times New Roman" w:hAnsi="Times New Roman" w:cs="Times New Roman"/>
        </w:rPr>
      </w:pPr>
      <w:r w:rsidRPr="00655E17">
        <w:rPr>
          <w:rFonts w:ascii="Times New Roman" w:eastAsia="Times New Roman" w:hAnsi="Times New Roman" w:cs="Times New Roman"/>
        </w:rPr>
        <w:t xml:space="preserve">Aumentar la capacidad hospitalaria para diagnosticar y atender a personas </w:t>
      </w:r>
      <w:r w:rsidR="007329BE">
        <w:rPr>
          <w:rFonts w:ascii="Times New Roman" w:eastAsia="Times New Roman" w:hAnsi="Times New Roman" w:cs="Times New Roman"/>
        </w:rPr>
        <w:t>intersexuales</w:t>
      </w:r>
      <w:r w:rsidRPr="00655E17">
        <w:rPr>
          <w:rFonts w:ascii="Times New Roman" w:eastAsia="Times New Roman" w:hAnsi="Times New Roman" w:cs="Times New Roman"/>
        </w:rPr>
        <w:t>.</w:t>
      </w:r>
    </w:p>
    <w:p w14:paraId="575B8842" w14:textId="77777777" w:rsidR="00655E17" w:rsidRPr="00655E17" w:rsidRDefault="00655E17" w:rsidP="00655E17">
      <w:pPr>
        <w:ind w:left="720"/>
        <w:jc w:val="both"/>
        <w:rPr>
          <w:rFonts w:ascii="Times New Roman" w:eastAsia="Times New Roman" w:hAnsi="Times New Roman" w:cs="Times New Roman"/>
        </w:rPr>
      </w:pPr>
    </w:p>
    <w:p w14:paraId="53B2E78B" w14:textId="0A85843B" w:rsidR="00655E17" w:rsidRPr="00655E17" w:rsidRDefault="00655E17" w:rsidP="00655E17">
      <w:pPr>
        <w:jc w:val="both"/>
        <w:rPr>
          <w:rFonts w:ascii="Times New Roman" w:eastAsia="Times New Roman" w:hAnsi="Times New Roman" w:cs="Times New Roman"/>
          <w:lang w:val="en-US"/>
        </w:rPr>
      </w:pPr>
      <w:r w:rsidRPr="00655E17">
        <w:rPr>
          <w:rFonts w:ascii="Times New Roman" w:eastAsia="Times New Roman" w:hAnsi="Times New Roman" w:cs="Times New Roman"/>
          <w:b/>
          <w:bCs/>
          <w:lang w:val="en-US"/>
        </w:rPr>
        <w:t>SENSIBILIZACIÓN SOCIAL:</w:t>
      </w:r>
    </w:p>
    <w:p w14:paraId="11699511" w14:textId="77777777" w:rsidR="00655E17" w:rsidRPr="00655E17" w:rsidRDefault="00655E17" w:rsidP="00655E17">
      <w:pPr>
        <w:numPr>
          <w:ilvl w:val="0"/>
          <w:numId w:val="13"/>
        </w:numPr>
        <w:jc w:val="both"/>
        <w:rPr>
          <w:rFonts w:ascii="Times New Roman" w:eastAsia="Times New Roman" w:hAnsi="Times New Roman" w:cs="Times New Roman"/>
        </w:rPr>
      </w:pPr>
      <w:r w:rsidRPr="00655E17">
        <w:rPr>
          <w:rFonts w:ascii="Times New Roman" w:eastAsia="Times New Roman" w:hAnsi="Times New Roman" w:cs="Times New Roman"/>
        </w:rPr>
        <w:t>Lanzar campañas para combatir la discriminación basada en la orientación sexual e identidad de género.</w:t>
      </w:r>
    </w:p>
    <w:p w14:paraId="1A88714A" w14:textId="77777777" w:rsidR="00655E17" w:rsidRPr="00655E17" w:rsidRDefault="00655E17" w:rsidP="00655E17">
      <w:pPr>
        <w:numPr>
          <w:ilvl w:val="0"/>
          <w:numId w:val="13"/>
        </w:numPr>
        <w:jc w:val="both"/>
        <w:rPr>
          <w:rFonts w:ascii="Times New Roman" w:eastAsia="Times New Roman" w:hAnsi="Times New Roman" w:cs="Times New Roman"/>
        </w:rPr>
      </w:pPr>
      <w:r w:rsidRPr="00655E17">
        <w:rPr>
          <w:rFonts w:ascii="Times New Roman" w:eastAsia="Times New Roman" w:hAnsi="Times New Roman" w:cs="Times New Roman"/>
        </w:rPr>
        <w:t>Involucrar a organizaciones civiles en el diseño de políticas para la niñez LGBTIQ+ e intersexuales.</w:t>
      </w:r>
    </w:p>
    <w:p w14:paraId="33636609" w14:textId="77777777" w:rsidR="003E29EB" w:rsidRDefault="003E29EB">
      <w:pPr>
        <w:jc w:val="both"/>
        <w:rPr>
          <w:rFonts w:ascii="Times New Roman" w:eastAsia="Times New Roman" w:hAnsi="Times New Roman" w:cs="Times New Roman"/>
        </w:rPr>
      </w:pPr>
    </w:p>
    <w:p w14:paraId="074E454F" w14:textId="77777777" w:rsidR="003E29EB" w:rsidRDefault="003E29EB">
      <w:pPr>
        <w:jc w:val="both"/>
        <w:rPr>
          <w:rFonts w:ascii="Times New Roman" w:eastAsia="Times New Roman" w:hAnsi="Times New Roman" w:cs="Times New Roman"/>
        </w:rPr>
      </w:pPr>
    </w:p>
    <w:p w14:paraId="60C5999A" w14:textId="77777777" w:rsidR="003E29EB" w:rsidRDefault="003E29EB">
      <w:pPr>
        <w:jc w:val="both"/>
        <w:rPr>
          <w:rFonts w:ascii="Times New Roman" w:eastAsia="Times New Roman" w:hAnsi="Times New Roman" w:cs="Times New Roman"/>
        </w:rPr>
      </w:pPr>
    </w:p>
    <w:p w14:paraId="17A281BD" w14:textId="77777777" w:rsidR="003E29EB" w:rsidRDefault="003E29EB">
      <w:pPr>
        <w:jc w:val="both"/>
        <w:rPr>
          <w:rFonts w:ascii="Times New Roman" w:eastAsia="Times New Roman" w:hAnsi="Times New Roman" w:cs="Times New Roman"/>
        </w:rPr>
      </w:pPr>
    </w:p>
    <w:p w14:paraId="5057EC80" w14:textId="77777777" w:rsidR="003E29EB" w:rsidRDefault="003E29EB">
      <w:pPr>
        <w:jc w:val="both"/>
        <w:rPr>
          <w:rFonts w:ascii="Times New Roman" w:eastAsia="Times New Roman" w:hAnsi="Times New Roman" w:cs="Times New Roman"/>
        </w:rPr>
      </w:pPr>
    </w:p>
    <w:p w14:paraId="5818D738" w14:textId="77777777" w:rsidR="003E29EB" w:rsidRDefault="003E29EB">
      <w:pPr>
        <w:jc w:val="both"/>
        <w:rPr>
          <w:rFonts w:ascii="Times New Roman" w:eastAsia="Times New Roman" w:hAnsi="Times New Roman" w:cs="Times New Roman"/>
        </w:rPr>
      </w:pPr>
    </w:p>
    <w:p w14:paraId="4C056EB0" w14:textId="77777777" w:rsidR="003E29EB" w:rsidRDefault="003E29EB">
      <w:pPr>
        <w:jc w:val="both"/>
        <w:rPr>
          <w:rFonts w:ascii="Times New Roman" w:eastAsia="Times New Roman" w:hAnsi="Times New Roman" w:cs="Times New Roman"/>
        </w:rPr>
      </w:pPr>
    </w:p>
    <w:p w14:paraId="07742CA2" w14:textId="77777777" w:rsidR="003E29EB" w:rsidRDefault="003E29EB">
      <w:pPr>
        <w:jc w:val="both"/>
        <w:rPr>
          <w:rFonts w:ascii="Times New Roman" w:eastAsia="Times New Roman" w:hAnsi="Times New Roman" w:cs="Times New Roman"/>
        </w:rPr>
      </w:pPr>
    </w:p>
    <w:p w14:paraId="0EE0FC66" w14:textId="77777777" w:rsidR="003E29EB" w:rsidRDefault="003E29EB">
      <w:pPr>
        <w:jc w:val="both"/>
        <w:rPr>
          <w:rFonts w:ascii="Times New Roman" w:eastAsia="Times New Roman" w:hAnsi="Times New Roman" w:cs="Times New Roman"/>
        </w:rPr>
      </w:pPr>
    </w:p>
    <w:p w14:paraId="683F9BB6" w14:textId="77777777" w:rsidR="003E29EB" w:rsidRDefault="003E29EB">
      <w:pPr>
        <w:jc w:val="both"/>
        <w:rPr>
          <w:rFonts w:ascii="Times New Roman" w:eastAsia="Times New Roman" w:hAnsi="Times New Roman" w:cs="Times New Roman"/>
          <w:b/>
        </w:rPr>
      </w:pPr>
    </w:p>
    <w:p w14:paraId="6B4579F8" w14:textId="77777777" w:rsidR="003E29EB" w:rsidRDefault="003E29EB">
      <w:pPr>
        <w:jc w:val="both"/>
        <w:rPr>
          <w:rFonts w:ascii="Times New Roman" w:eastAsia="Times New Roman" w:hAnsi="Times New Roman" w:cs="Times New Roman"/>
          <w:b/>
        </w:rPr>
      </w:pPr>
    </w:p>
    <w:p w14:paraId="63650BAA" w14:textId="77777777" w:rsidR="003E29EB" w:rsidRDefault="003E29EB">
      <w:pPr>
        <w:jc w:val="both"/>
        <w:rPr>
          <w:rFonts w:ascii="Times New Roman" w:eastAsia="Times New Roman" w:hAnsi="Times New Roman" w:cs="Times New Roman"/>
          <w:b/>
        </w:rPr>
      </w:pPr>
    </w:p>
    <w:p w14:paraId="367D5A3E" w14:textId="77777777" w:rsidR="003E29EB" w:rsidRDefault="003E29EB">
      <w:pPr>
        <w:jc w:val="both"/>
        <w:rPr>
          <w:rFonts w:ascii="Times New Roman" w:eastAsia="Times New Roman" w:hAnsi="Times New Roman" w:cs="Times New Roman"/>
          <w:b/>
        </w:rPr>
      </w:pPr>
    </w:p>
    <w:p w14:paraId="01FBBC11" w14:textId="77777777" w:rsidR="003E29EB" w:rsidRDefault="003E29EB">
      <w:pPr>
        <w:jc w:val="both"/>
        <w:rPr>
          <w:rFonts w:ascii="Times New Roman" w:eastAsia="Times New Roman" w:hAnsi="Times New Roman" w:cs="Times New Roman"/>
        </w:rPr>
      </w:pPr>
    </w:p>
    <w:p w14:paraId="316A8CDA" w14:textId="77777777" w:rsidR="003E29EB" w:rsidRDefault="003E29EB">
      <w:pPr>
        <w:jc w:val="both"/>
        <w:rPr>
          <w:rFonts w:ascii="Times New Roman" w:eastAsia="Times New Roman" w:hAnsi="Times New Roman" w:cs="Times New Roman"/>
        </w:rPr>
      </w:pPr>
    </w:p>
    <w:sectPr w:rsidR="003E29EB">
      <w:headerReference w:type="default" r:id="rId12"/>
      <w:footerReference w:type="default" r:id="rId13"/>
      <w:pgSz w:w="11909" w:h="16834"/>
      <w:pgMar w:top="1843" w:right="1418" w:bottom="1843" w:left="1418"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EAEF2C1" w14:textId="77777777" w:rsidR="00354875" w:rsidRDefault="00354875">
      <w:pPr>
        <w:spacing w:line="240" w:lineRule="auto"/>
      </w:pPr>
      <w:r>
        <w:separator/>
      </w:r>
    </w:p>
  </w:endnote>
  <w:endnote w:type="continuationSeparator" w:id="0">
    <w:p w14:paraId="3D3437B3" w14:textId="77777777" w:rsidR="00354875" w:rsidRDefault="0035487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343593" w14:textId="77777777" w:rsidR="003E29EB" w:rsidRDefault="00000000">
    <w:pPr>
      <w:jc w:val="center"/>
      <w:rPr>
        <w:rFonts w:ascii="Times New Roman" w:eastAsia="Times New Roman" w:hAnsi="Times New Roman" w:cs="Times New Roman"/>
      </w:rPr>
    </w:pPr>
    <w:r>
      <w:rPr>
        <w:rFonts w:ascii="Times New Roman" w:eastAsia="Times New Roman" w:hAnsi="Times New Roman" w:cs="Times New Roman"/>
      </w:rPr>
      <w:fldChar w:fldCharType="begin"/>
    </w:r>
    <w:r>
      <w:rPr>
        <w:rFonts w:ascii="Times New Roman" w:eastAsia="Times New Roman" w:hAnsi="Times New Roman" w:cs="Times New Roman"/>
      </w:rPr>
      <w:instrText>PAGE</w:instrText>
    </w:r>
    <w:r>
      <w:rPr>
        <w:rFonts w:ascii="Times New Roman" w:eastAsia="Times New Roman" w:hAnsi="Times New Roman" w:cs="Times New Roman"/>
      </w:rPr>
      <w:fldChar w:fldCharType="separate"/>
    </w:r>
    <w:r w:rsidR="009C6CC2">
      <w:rPr>
        <w:rFonts w:ascii="Times New Roman" w:eastAsia="Times New Roman" w:hAnsi="Times New Roman" w:cs="Times New Roman"/>
        <w:noProof/>
      </w:rPr>
      <w:t>2</w:t>
    </w:r>
    <w:r>
      <w:rPr>
        <w:rFonts w:ascii="Times New Roman" w:eastAsia="Times New Roman" w:hAnsi="Times New Roman" w:cs="Times New Roman"/>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C139265" w14:textId="77777777" w:rsidR="00354875" w:rsidRDefault="00354875">
      <w:pPr>
        <w:spacing w:line="240" w:lineRule="auto"/>
      </w:pPr>
      <w:r>
        <w:separator/>
      </w:r>
    </w:p>
  </w:footnote>
  <w:footnote w:type="continuationSeparator" w:id="0">
    <w:p w14:paraId="5A53C4B3" w14:textId="77777777" w:rsidR="00354875" w:rsidRDefault="00354875">
      <w:pPr>
        <w:spacing w:line="240" w:lineRule="auto"/>
      </w:pPr>
      <w:r>
        <w:continuationSeparator/>
      </w:r>
    </w:p>
  </w:footnote>
  <w:footnote w:id="1">
    <w:p w14:paraId="4C463A7F" w14:textId="77777777" w:rsidR="00E261F9" w:rsidRDefault="00E261F9" w:rsidP="00E261F9">
      <w:pPr>
        <w:pBdr>
          <w:top w:val="nil"/>
          <w:left w:val="nil"/>
          <w:bottom w:val="nil"/>
          <w:right w:val="nil"/>
          <w:between w:val="nil"/>
        </w:pBdr>
        <w:spacing w:line="240" w:lineRule="auto"/>
        <w:jc w:val="both"/>
        <w:rPr>
          <w:color w:val="000000"/>
          <w:sz w:val="20"/>
          <w:szCs w:val="20"/>
        </w:rPr>
      </w:pPr>
      <w:r>
        <w:rPr>
          <w:vertAlign w:val="superscript"/>
        </w:rPr>
        <w:footnoteRef/>
      </w:r>
      <w:r>
        <w:rPr>
          <w:color w:val="000000"/>
          <w:sz w:val="20"/>
          <w:szCs w:val="20"/>
        </w:rPr>
        <w:t xml:space="preserve"> </w:t>
      </w:r>
      <w:r>
        <w:rPr>
          <w:rFonts w:ascii="Times New Roman" w:eastAsia="Times New Roman" w:hAnsi="Times New Roman" w:cs="Times New Roman"/>
          <w:color w:val="000000"/>
          <w:sz w:val="20"/>
          <w:szCs w:val="20"/>
        </w:rPr>
        <w:t xml:space="preserve">El Certificado de Nacido Vivo es un documento emitido por el establecimiento de salud donde se atiende el parto. Este documento identifica tanto al recién nacido como a la persona que da a luz y al profesional de salud que atendió el parto. El CNV es un requisito necesario para la emisión del acta de nacimiento y el documento de identidad de todo peruano.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0569749" w14:textId="77777777" w:rsidR="003E29EB" w:rsidRDefault="00000000">
    <w:pPr>
      <w:jc w:val="right"/>
    </w:pPr>
    <w:r>
      <w:rPr>
        <w:noProof/>
      </w:rPr>
      <w:drawing>
        <wp:anchor distT="0" distB="0" distL="114300" distR="114300" simplePos="0" relativeHeight="251658240" behindDoc="0" locked="0" layoutInCell="1" hidden="0" allowOverlap="1" wp14:anchorId="1B0E45C9" wp14:editId="0D97EA51">
          <wp:simplePos x="0" y="0"/>
          <wp:positionH relativeFrom="column">
            <wp:posOffset>5043805</wp:posOffset>
          </wp:positionH>
          <wp:positionV relativeFrom="paragraph">
            <wp:posOffset>-180974</wp:posOffset>
          </wp:positionV>
          <wp:extent cx="762000" cy="762000"/>
          <wp:effectExtent l="0" t="0" r="0" b="0"/>
          <wp:wrapNone/>
          <wp:docPr id="176184403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762000" cy="762000"/>
                  </a:xfrm>
                  <a:prstGeom prst="rect">
                    <a:avLst/>
                  </a:prstGeom>
                  <a:ln/>
                </pic:spPr>
              </pic:pic>
            </a:graphicData>
          </a:graphic>
        </wp:anchor>
      </w:drawing>
    </w:r>
  </w:p>
  <w:p w14:paraId="44F6C281" w14:textId="77777777" w:rsidR="003E29EB" w:rsidRDefault="003E29EB">
    <w:pP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8B3DBD"/>
    <w:multiLevelType w:val="hybridMultilevel"/>
    <w:tmpl w:val="EDEAD394"/>
    <w:lvl w:ilvl="0" w:tplc="FA5895A4">
      <w:start w:val="1"/>
      <w:numFmt w:val="upperRoman"/>
      <w:lvlText w:val="%1."/>
      <w:lvlJc w:val="right"/>
      <w:pPr>
        <w:ind w:left="720" w:hanging="360"/>
      </w:pPr>
      <w:rPr>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2E334E1"/>
    <w:multiLevelType w:val="multilevel"/>
    <w:tmpl w:val="9D683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096407E"/>
    <w:multiLevelType w:val="multilevel"/>
    <w:tmpl w:val="E23EEA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4836002"/>
    <w:multiLevelType w:val="multilevel"/>
    <w:tmpl w:val="14009C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34F2071"/>
    <w:multiLevelType w:val="multilevel"/>
    <w:tmpl w:val="7FF43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40A19E6"/>
    <w:multiLevelType w:val="hybridMultilevel"/>
    <w:tmpl w:val="B6043E22"/>
    <w:lvl w:ilvl="0" w:tplc="FFFFFFFF">
      <w:start w:val="1"/>
      <w:numFmt w:val="upperRoman"/>
      <w:lvlText w:val="%1."/>
      <w:lvlJc w:val="right"/>
      <w:pPr>
        <w:ind w:left="720" w:hanging="360"/>
      </w:pPr>
      <w:rPr>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FA84C74"/>
    <w:multiLevelType w:val="hybridMultilevel"/>
    <w:tmpl w:val="99409B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08D1315"/>
    <w:multiLevelType w:val="multilevel"/>
    <w:tmpl w:val="6DA61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19A2E30"/>
    <w:multiLevelType w:val="multilevel"/>
    <w:tmpl w:val="5B1005DE"/>
    <w:lvl w:ilvl="0">
      <w:start w:val="1"/>
      <w:numFmt w:val="upperRoman"/>
      <w:lvlText w:val="%1."/>
      <w:lvlJc w:val="right"/>
      <w:pPr>
        <w:ind w:left="360" w:hanging="360"/>
      </w:pPr>
      <w:rPr>
        <w:rFonts w:ascii="Times New Roman" w:eastAsia="Times New Roman" w:hAnsi="Times New Roman" w:cs="Times New Roman"/>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9" w15:restartNumberingAfterBreak="0">
    <w:nsid w:val="64002DE4"/>
    <w:multiLevelType w:val="multilevel"/>
    <w:tmpl w:val="844486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D355CF1"/>
    <w:multiLevelType w:val="multilevel"/>
    <w:tmpl w:val="B59EE3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3B06E90"/>
    <w:multiLevelType w:val="multilevel"/>
    <w:tmpl w:val="96220C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9B904BD"/>
    <w:multiLevelType w:val="multilevel"/>
    <w:tmpl w:val="0A060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E2776A5"/>
    <w:multiLevelType w:val="multilevel"/>
    <w:tmpl w:val="DD2EC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80359207">
    <w:abstractNumId w:val="8"/>
  </w:num>
  <w:num w:numId="2" w16cid:durableId="910238311">
    <w:abstractNumId w:val="0"/>
  </w:num>
  <w:num w:numId="3" w16cid:durableId="1214343477">
    <w:abstractNumId w:val="5"/>
  </w:num>
  <w:num w:numId="4" w16cid:durableId="298190093">
    <w:abstractNumId w:val="11"/>
  </w:num>
  <w:num w:numId="5" w16cid:durableId="1429080109">
    <w:abstractNumId w:val="13"/>
  </w:num>
  <w:num w:numId="6" w16cid:durableId="2081177209">
    <w:abstractNumId w:val="9"/>
  </w:num>
  <w:num w:numId="7" w16cid:durableId="743063906">
    <w:abstractNumId w:val="12"/>
  </w:num>
  <w:num w:numId="8" w16cid:durableId="2055998892">
    <w:abstractNumId w:val="2"/>
  </w:num>
  <w:num w:numId="9" w16cid:durableId="578254417">
    <w:abstractNumId w:val="10"/>
  </w:num>
  <w:num w:numId="10" w16cid:durableId="649213318">
    <w:abstractNumId w:val="7"/>
  </w:num>
  <w:num w:numId="11" w16cid:durableId="2084989643">
    <w:abstractNumId w:val="1"/>
  </w:num>
  <w:num w:numId="12" w16cid:durableId="2005471797">
    <w:abstractNumId w:val="4"/>
  </w:num>
  <w:num w:numId="13" w16cid:durableId="1922568511">
    <w:abstractNumId w:val="3"/>
  </w:num>
  <w:num w:numId="14" w16cid:durableId="175886285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29EB"/>
    <w:rsid w:val="0009039E"/>
    <w:rsid w:val="0015683C"/>
    <w:rsid w:val="00244B59"/>
    <w:rsid w:val="00354875"/>
    <w:rsid w:val="00374F57"/>
    <w:rsid w:val="003E29EB"/>
    <w:rsid w:val="00655E17"/>
    <w:rsid w:val="007329BE"/>
    <w:rsid w:val="009C6CC2"/>
    <w:rsid w:val="00E261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8CD723"/>
  <w15:docId w15:val="{5615E66A-EA04-434D-9B13-CB1E7DA710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s-PE"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00" w:after="120"/>
      <w:outlineLvl w:val="0"/>
    </w:pPr>
    <w:rPr>
      <w:sz w:val="40"/>
      <w:szCs w:val="40"/>
    </w:rPr>
  </w:style>
  <w:style w:type="paragraph" w:styleId="Ttulo2">
    <w:name w:val="heading 2"/>
    <w:basedOn w:val="Normal"/>
    <w:next w:val="Normal"/>
    <w:uiPriority w:val="9"/>
    <w:semiHidden/>
    <w:unhideWhenUsed/>
    <w:qFormat/>
    <w:pPr>
      <w:keepNext/>
      <w:keepLines/>
      <w:spacing w:before="360" w:after="120"/>
      <w:outlineLvl w:val="1"/>
    </w:pPr>
    <w:rPr>
      <w:sz w:val="32"/>
      <w:szCs w:val="32"/>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color w:val="666666"/>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ar"/>
    <w:uiPriority w:val="10"/>
    <w:qFormat/>
    <w:pPr>
      <w:keepNext/>
      <w:keepLines/>
      <w:spacing w:after="60"/>
    </w:pPr>
    <w:rPr>
      <w:sz w:val="52"/>
      <w:szCs w:val="52"/>
    </w:rPr>
  </w:style>
  <w:style w:type="table" w:customStyle="1" w:styleId="TableNormal0">
    <w:name w:val="Table Normal"/>
    <w:tblPr>
      <w:tblCellMar>
        <w:top w:w="0" w:type="dxa"/>
        <w:left w:w="0" w:type="dxa"/>
        <w:bottom w:w="0" w:type="dxa"/>
        <w:right w:w="0" w:type="dxa"/>
      </w:tblCellMar>
    </w:tblPr>
  </w:style>
  <w:style w:type="paragraph" w:styleId="Subttulo">
    <w:name w:val="Subtitle"/>
    <w:basedOn w:val="Normal"/>
    <w:next w:val="Normal"/>
    <w:uiPriority w:val="11"/>
    <w:qFormat/>
    <w:pPr>
      <w:keepNext/>
      <w:keepLines/>
      <w:spacing w:after="320"/>
    </w:pPr>
    <w:rPr>
      <w:color w:val="666666"/>
      <w:sz w:val="30"/>
      <w:szCs w:val="30"/>
    </w:rPr>
  </w:style>
  <w:style w:type="paragraph" w:styleId="Encabezado">
    <w:name w:val="header"/>
    <w:basedOn w:val="Normal"/>
    <w:link w:val="EncabezadoCar"/>
    <w:uiPriority w:val="99"/>
    <w:unhideWhenUsed/>
    <w:rsid w:val="00AA2E90"/>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AA2E90"/>
  </w:style>
  <w:style w:type="paragraph" w:styleId="Piedepgina">
    <w:name w:val="footer"/>
    <w:basedOn w:val="Normal"/>
    <w:link w:val="PiedepginaCar"/>
    <w:uiPriority w:val="99"/>
    <w:unhideWhenUsed/>
    <w:rsid w:val="00AA2E90"/>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AA2E90"/>
  </w:style>
  <w:style w:type="paragraph" w:styleId="Textoindependiente">
    <w:name w:val="Body Text"/>
    <w:basedOn w:val="Normal"/>
    <w:link w:val="TextoindependienteCar"/>
    <w:uiPriority w:val="1"/>
    <w:qFormat/>
    <w:rsid w:val="00344E56"/>
    <w:pPr>
      <w:autoSpaceDE w:val="0"/>
      <w:autoSpaceDN w:val="0"/>
      <w:adjustRightInd w:val="0"/>
      <w:spacing w:before="7" w:line="240" w:lineRule="auto"/>
      <w:ind w:right="106"/>
      <w:jc w:val="center"/>
    </w:pPr>
    <w:rPr>
      <w:rFonts w:ascii="Times New Roman" w:hAnsi="Times New Roman" w:cs="Times New Roman"/>
      <w:sz w:val="20"/>
      <w:szCs w:val="20"/>
    </w:rPr>
  </w:style>
  <w:style w:type="character" w:customStyle="1" w:styleId="TextoindependienteCar">
    <w:name w:val="Texto independiente Car"/>
    <w:basedOn w:val="Fuentedeprrafopredeter"/>
    <w:link w:val="Textoindependiente"/>
    <w:uiPriority w:val="1"/>
    <w:rsid w:val="00344E56"/>
    <w:rPr>
      <w:rFonts w:ascii="Times New Roman" w:hAnsi="Times New Roman" w:cs="Times New Roman"/>
      <w:sz w:val="20"/>
      <w:szCs w:val="20"/>
      <w:lang w:val="es-PE"/>
    </w:rPr>
  </w:style>
  <w:style w:type="character" w:customStyle="1" w:styleId="TtuloCar">
    <w:name w:val="Título Car"/>
    <w:basedOn w:val="Fuentedeprrafopredeter"/>
    <w:link w:val="Ttulo"/>
    <w:uiPriority w:val="1"/>
    <w:rsid w:val="00344E56"/>
    <w:rPr>
      <w:sz w:val="52"/>
      <w:szCs w:val="52"/>
    </w:rPr>
  </w:style>
  <w:style w:type="character" w:styleId="Hipervnculo">
    <w:name w:val="Hyperlink"/>
    <w:basedOn w:val="Fuentedeprrafopredeter"/>
    <w:uiPriority w:val="99"/>
    <w:unhideWhenUsed/>
    <w:rsid w:val="00344E56"/>
    <w:rPr>
      <w:color w:val="0000FF" w:themeColor="hyperlink"/>
      <w:u w:val="single"/>
    </w:rPr>
  </w:style>
  <w:style w:type="character" w:styleId="Mencinsinresolver">
    <w:name w:val="Unresolved Mention"/>
    <w:basedOn w:val="Fuentedeprrafopredeter"/>
    <w:uiPriority w:val="99"/>
    <w:semiHidden/>
    <w:unhideWhenUsed/>
    <w:rsid w:val="00344E56"/>
    <w:rPr>
      <w:color w:val="605E5C"/>
      <w:shd w:val="clear" w:color="auto" w:fill="E1DFDD"/>
    </w:rPr>
  </w:style>
  <w:style w:type="paragraph" w:styleId="Prrafodelista">
    <w:name w:val="List Paragraph"/>
    <w:basedOn w:val="Normal"/>
    <w:uiPriority w:val="34"/>
    <w:qFormat/>
    <w:rsid w:val="00E7586C"/>
    <w:pPr>
      <w:ind w:left="720"/>
      <w:contextualSpacing/>
    </w:pPr>
  </w:style>
  <w:style w:type="paragraph" w:styleId="Textonotapie">
    <w:name w:val="footnote text"/>
    <w:basedOn w:val="Normal"/>
    <w:link w:val="TextonotapieCar"/>
    <w:uiPriority w:val="99"/>
    <w:semiHidden/>
    <w:unhideWhenUsed/>
    <w:rsid w:val="00D369CD"/>
    <w:pPr>
      <w:spacing w:line="240" w:lineRule="auto"/>
    </w:pPr>
    <w:rPr>
      <w:sz w:val="20"/>
      <w:szCs w:val="20"/>
    </w:rPr>
  </w:style>
  <w:style w:type="character" w:customStyle="1" w:styleId="TextonotapieCar">
    <w:name w:val="Texto nota pie Car"/>
    <w:basedOn w:val="Fuentedeprrafopredeter"/>
    <w:link w:val="Textonotapie"/>
    <w:uiPriority w:val="99"/>
    <w:semiHidden/>
    <w:rsid w:val="00D369CD"/>
    <w:rPr>
      <w:sz w:val="20"/>
      <w:szCs w:val="20"/>
    </w:rPr>
  </w:style>
  <w:style w:type="character" w:styleId="Refdenotaalpie">
    <w:name w:val="footnote reference"/>
    <w:basedOn w:val="Fuentedeprrafopredeter"/>
    <w:uiPriority w:val="99"/>
    <w:semiHidden/>
    <w:unhideWhenUsed/>
    <w:rsid w:val="00D369CD"/>
    <w:rPr>
      <w:vertAlign w:val="superscript"/>
    </w:rPr>
  </w:style>
  <w:style w:type="paragraph" w:styleId="NormalWeb">
    <w:name w:val="Normal (Web)"/>
    <w:basedOn w:val="Normal"/>
    <w:uiPriority w:val="99"/>
    <w:unhideWhenUsed/>
    <w:rsid w:val="00EF4A2B"/>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TtuloTDC">
    <w:name w:val="TOC Heading"/>
    <w:basedOn w:val="Ttulo1"/>
    <w:next w:val="Normal"/>
    <w:uiPriority w:val="39"/>
    <w:unhideWhenUsed/>
    <w:qFormat/>
    <w:rsid w:val="00655E17"/>
    <w:pPr>
      <w:spacing w:before="240" w:after="0" w:line="259" w:lineRule="auto"/>
      <w:outlineLvl w:val="9"/>
    </w:pPr>
    <w:rPr>
      <w:rFonts w:asciiTheme="majorHAnsi" w:eastAsiaTheme="majorEastAsia" w:hAnsiTheme="majorHAnsi" w:cstheme="majorBidi"/>
      <w:color w:val="365F91" w:themeColor="accent1" w:themeShade="BF"/>
      <w:sz w:val="32"/>
      <w:szCs w:val="32"/>
      <w:lang w:val="en-US"/>
    </w:rPr>
  </w:style>
  <w:style w:type="paragraph" w:styleId="TDC1">
    <w:name w:val="toc 1"/>
    <w:basedOn w:val="Normal"/>
    <w:next w:val="Normal"/>
    <w:autoRedefine/>
    <w:uiPriority w:val="39"/>
    <w:unhideWhenUsed/>
    <w:rsid w:val="00655E17"/>
    <w:pPr>
      <w:tabs>
        <w:tab w:val="left" w:pos="660"/>
        <w:tab w:val="right" w:leader="dot" w:pos="9063"/>
      </w:tabs>
      <w:spacing w:after="100"/>
      <w:ind w:left="426" w:hanging="426"/>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7357952">
      <w:bodyDiv w:val="1"/>
      <w:marLeft w:val="0"/>
      <w:marRight w:val="0"/>
      <w:marTop w:val="0"/>
      <w:marBottom w:val="0"/>
      <w:divBdr>
        <w:top w:val="none" w:sz="0" w:space="0" w:color="auto"/>
        <w:left w:val="none" w:sz="0" w:space="0" w:color="auto"/>
        <w:bottom w:val="none" w:sz="0" w:space="0" w:color="auto"/>
        <w:right w:val="none" w:sz="0" w:space="0" w:color="auto"/>
      </w:divBdr>
    </w:div>
    <w:div w:id="59791004">
      <w:bodyDiv w:val="1"/>
      <w:marLeft w:val="0"/>
      <w:marRight w:val="0"/>
      <w:marTop w:val="0"/>
      <w:marBottom w:val="0"/>
      <w:divBdr>
        <w:top w:val="none" w:sz="0" w:space="0" w:color="auto"/>
        <w:left w:val="none" w:sz="0" w:space="0" w:color="auto"/>
        <w:bottom w:val="none" w:sz="0" w:space="0" w:color="auto"/>
        <w:right w:val="none" w:sz="0" w:space="0" w:color="auto"/>
      </w:divBdr>
      <w:divsChild>
        <w:div w:id="1015352219">
          <w:marLeft w:val="0"/>
          <w:marRight w:val="0"/>
          <w:marTop w:val="0"/>
          <w:marBottom w:val="0"/>
          <w:divBdr>
            <w:top w:val="none" w:sz="0" w:space="0" w:color="auto"/>
            <w:left w:val="none" w:sz="0" w:space="0" w:color="auto"/>
            <w:bottom w:val="none" w:sz="0" w:space="0" w:color="auto"/>
            <w:right w:val="none" w:sz="0" w:space="0" w:color="auto"/>
          </w:divBdr>
          <w:divsChild>
            <w:div w:id="1297293766">
              <w:marLeft w:val="0"/>
              <w:marRight w:val="0"/>
              <w:marTop w:val="0"/>
              <w:marBottom w:val="0"/>
              <w:divBdr>
                <w:top w:val="none" w:sz="0" w:space="0" w:color="auto"/>
                <w:left w:val="none" w:sz="0" w:space="0" w:color="auto"/>
                <w:bottom w:val="none" w:sz="0" w:space="0" w:color="auto"/>
                <w:right w:val="none" w:sz="0" w:space="0" w:color="auto"/>
              </w:divBdr>
              <w:divsChild>
                <w:div w:id="1570799357">
                  <w:marLeft w:val="0"/>
                  <w:marRight w:val="0"/>
                  <w:marTop w:val="0"/>
                  <w:marBottom w:val="0"/>
                  <w:divBdr>
                    <w:top w:val="none" w:sz="0" w:space="0" w:color="auto"/>
                    <w:left w:val="none" w:sz="0" w:space="0" w:color="auto"/>
                    <w:bottom w:val="none" w:sz="0" w:space="0" w:color="auto"/>
                    <w:right w:val="none" w:sz="0" w:space="0" w:color="auto"/>
                  </w:divBdr>
                  <w:divsChild>
                    <w:div w:id="1683242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028513">
          <w:marLeft w:val="0"/>
          <w:marRight w:val="0"/>
          <w:marTop w:val="0"/>
          <w:marBottom w:val="0"/>
          <w:divBdr>
            <w:top w:val="none" w:sz="0" w:space="0" w:color="auto"/>
            <w:left w:val="none" w:sz="0" w:space="0" w:color="auto"/>
            <w:bottom w:val="none" w:sz="0" w:space="0" w:color="auto"/>
            <w:right w:val="none" w:sz="0" w:space="0" w:color="auto"/>
          </w:divBdr>
          <w:divsChild>
            <w:div w:id="39211741">
              <w:marLeft w:val="0"/>
              <w:marRight w:val="0"/>
              <w:marTop w:val="0"/>
              <w:marBottom w:val="0"/>
              <w:divBdr>
                <w:top w:val="none" w:sz="0" w:space="0" w:color="auto"/>
                <w:left w:val="none" w:sz="0" w:space="0" w:color="auto"/>
                <w:bottom w:val="none" w:sz="0" w:space="0" w:color="auto"/>
                <w:right w:val="none" w:sz="0" w:space="0" w:color="auto"/>
              </w:divBdr>
              <w:divsChild>
                <w:div w:id="823471170">
                  <w:marLeft w:val="0"/>
                  <w:marRight w:val="0"/>
                  <w:marTop w:val="0"/>
                  <w:marBottom w:val="0"/>
                  <w:divBdr>
                    <w:top w:val="none" w:sz="0" w:space="0" w:color="auto"/>
                    <w:left w:val="none" w:sz="0" w:space="0" w:color="auto"/>
                    <w:bottom w:val="none" w:sz="0" w:space="0" w:color="auto"/>
                    <w:right w:val="none" w:sz="0" w:space="0" w:color="auto"/>
                  </w:divBdr>
                  <w:divsChild>
                    <w:div w:id="1221400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603117">
      <w:bodyDiv w:val="1"/>
      <w:marLeft w:val="0"/>
      <w:marRight w:val="0"/>
      <w:marTop w:val="0"/>
      <w:marBottom w:val="0"/>
      <w:divBdr>
        <w:top w:val="none" w:sz="0" w:space="0" w:color="auto"/>
        <w:left w:val="none" w:sz="0" w:space="0" w:color="auto"/>
        <w:bottom w:val="none" w:sz="0" w:space="0" w:color="auto"/>
        <w:right w:val="none" w:sz="0" w:space="0" w:color="auto"/>
      </w:divBdr>
    </w:div>
    <w:div w:id="235944169">
      <w:bodyDiv w:val="1"/>
      <w:marLeft w:val="0"/>
      <w:marRight w:val="0"/>
      <w:marTop w:val="0"/>
      <w:marBottom w:val="0"/>
      <w:divBdr>
        <w:top w:val="none" w:sz="0" w:space="0" w:color="auto"/>
        <w:left w:val="none" w:sz="0" w:space="0" w:color="auto"/>
        <w:bottom w:val="none" w:sz="0" w:space="0" w:color="auto"/>
        <w:right w:val="none" w:sz="0" w:space="0" w:color="auto"/>
      </w:divBdr>
      <w:divsChild>
        <w:div w:id="1992364968">
          <w:marLeft w:val="0"/>
          <w:marRight w:val="0"/>
          <w:marTop w:val="0"/>
          <w:marBottom w:val="0"/>
          <w:divBdr>
            <w:top w:val="none" w:sz="0" w:space="0" w:color="auto"/>
            <w:left w:val="none" w:sz="0" w:space="0" w:color="auto"/>
            <w:bottom w:val="none" w:sz="0" w:space="0" w:color="auto"/>
            <w:right w:val="none" w:sz="0" w:space="0" w:color="auto"/>
          </w:divBdr>
          <w:divsChild>
            <w:div w:id="2066757289">
              <w:marLeft w:val="0"/>
              <w:marRight w:val="0"/>
              <w:marTop w:val="0"/>
              <w:marBottom w:val="0"/>
              <w:divBdr>
                <w:top w:val="none" w:sz="0" w:space="0" w:color="auto"/>
                <w:left w:val="none" w:sz="0" w:space="0" w:color="auto"/>
                <w:bottom w:val="none" w:sz="0" w:space="0" w:color="auto"/>
                <w:right w:val="none" w:sz="0" w:space="0" w:color="auto"/>
              </w:divBdr>
              <w:divsChild>
                <w:div w:id="1735197576">
                  <w:marLeft w:val="0"/>
                  <w:marRight w:val="0"/>
                  <w:marTop w:val="0"/>
                  <w:marBottom w:val="0"/>
                  <w:divBdr>
                    <w:top w:val="none" w:sz="0" w:space="0" w:color="auto"/>
                    <w:left w:val="none" w:sz="0" w:space="0" w:color="auto"/>
                    <w:bottom w:val="none" w:sz="0" w:space="0" w:color="auto"/>
                    <w:right w:val="none" w:sz="0" w:space="0" w:color="auto"/>
                  </w:divBdr>
                  <w:divsChild>
                    <w:div w:id="1396313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7226358">
          <w:marLeft w:val="0"/>
          <w:marRight w:val="0"/>
          <w:marTop w:val="0"/>
          <w:marBottom w:val="0"/>
          <w:divBdr>
            <w:top w:val="none" w:sz="0" w:space="0" w:color="auto"/>
            <w:left w:val="none" w:sz="0" w:space="0" w:color="auto"/>
            <w:bottom w:val="none" w:sz="0" w:space="0" w:color="auto"/>
            <w:right w:val="none" w:sz="0" w:space="0" w:color="auto"/>
          </w:divBdr>
          <w:divsChild>
            <w:div w:id="966349325">
              <w:marLeft w:val="0"/>
              <w:marRight w:val="0"/>
              <w:marTop w:val="0"/>
              <w:marBottom w:val="0"/>
              <w:divBdr>
                <w:top w:val="none" w:sz="0" w:space="0" w:color="auto"/>
                <w:left w:val="none" w:sz="0" w:space="0" w:color="auto"/>
                <w:bottom w:val="none" w:sz="0" w:space="0" w:color="auto"/>
                <w:right w:val="none" w:sz="0" w:space="0" w:color="auto"/>
              </w:divBdr>
              <w:divsChild>
                <w:div w:id="490870880">
                  <w:marLeft w:val="0"/>
                  <w:marRight w:val="0"/>
                  <w:marTop w:val="0"/>
                  <w:marBottom w:val="0"/>
                  <w:divBdr>
                    <w:top w:val="none" w:sz="0" w:space="0" w:color="auto"/>
                    <w:left w:val="none" w:sz="0" w:space="0" w:color="auto"/>
                    <w:bottom w:val="none" w:sz="0" w:space="0" w:color="auto"/>
                    <w:right w:val="none" w:sz="0" w:space="0" w:color="auto"/>
                  </w:divBdr>
                  <w:divsChild>
                    <w:div w:id="450828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7094212">
      <w:bodyDiv w:val="1"/>
      <w:marLeft w:val="0"/>
      <w:marRight w:val="0"/>
      <w:marTop w:val="0"/>
      <w:marBottom w:val="0"/>
      <w:divBdr>
        <w:top w:val="none" w:sz="0" w:space="0" w:color="auto"/>
        <w:left w:val="none" w:sz="0" w:space="0" w:color="auto"/>
        <w:bottom w:val="none" w:sz="0" w:space="0" w:color="auto"/>
        <w:right w:val="none" w:sz="0" w:space="0" w:color="auto"/>
      </w:divBdr>
    </w:div>
    <w:div w:id="581066627">
      <w:bodyDiv w:val="1"/>
      <w:marLeft w:val="0"/>
      <w:marRight w:val="0"/>
      <w:marTop w:val="0"/>
      <w:marBottom w:val="0"/>
      <w:divBdr>
        <w:top w:val="none" w:sz="0" w:space="0" w:color="auto"/>
        <w:left w:val="none" w:sz="0" w:space="0" w:color="auto"/>
        <w:bottom w:val="none" w:sz="0" w:space="0" w:color="auto"/>
        <w:right w:val="none" w:sz="0" w:space="0" w:color="auto"/>
      </w:divBdr>
    </w:div>
    <w:div w:id="603852811">
      <w:bodyDiv w:val="1"/>
      <w:marLeft w:val="0"/>
      <w:marRight w:val="0"/>
      <w:marTop w:val="0"/>
      <w:marBottom w:val="0"/>
      <w:divBdr>
        <w:top w:val="none" w:sz="0" w:space="0" w:color="auto"/>
        <w:left w:val="none" w:sz="0" w:space="0" w:color="auto"/>
        <w:bottom w:val="none" w:sz="0" w:space="0" w:color="auto"/>
        <w:right w:val="none" w:sz="0" w:space="0" w:color="auto"/>
      </w:divBdr>
    </w:div>
    <w:div w:id="725371828">
      <w:bodyDiv w:val="1"/>
      <w:marLeft w:val="0"/>
      <w:marRight w:val="0"/>
      <w:marTop w:val="0"/>
      <w:marBottom w:val="0"/>
      <w:divBdr>
        <w:top w:val="none" w:sz="0" w:space="0" w:color="auto"/>
        <w:left w:val="none" w:sz="0" w:space="0" w:color="auto"/>
        <w:bottom w:val="none" w:sz="0" w:space="0" w:color="auto"/>
        <w:right w:val="none" w:sz="0" w:space="0" w:color="auto"/>
      </w:divBdr>
    </w:div>
    <w:div w:id="784891245">
      <w:bodyDiv w:val="1"/>
      <w:marLeft w:val="0"/>
      <w:marRight w:val="0"/>
      <w:marTop w:val="0"/>
      <w:marBottom w:val="0"/>
      <w:divBdr>
        <w:top w:val="none" w:sz="0" w:space="0" w:color="auto"/>
        <w:left w:val="none" w:sz="0" w:space="0" w:color="auto"/>
        <w:bottom w:val="none" w:sz="0" w:space="0" w:color="auto"/>
        <w:right w:val="none" w:sz="0" w:space="0" w:color="auto"/>
      </w:divBdr>
    </w:div>
    <w:div w:id="789250764">
      <w:bodyDiv w:val="1"/>
      <w:marLeft w:val="0"/>
      <w:marRight w:val="0"/>
      <w:marTop w:val="0"/>
      <w:marBottom w:val="0"/>
      <w:divBdr>
        <w:top w:val="none" w:sz="0" w:space="0" w:color="auto"/>
        <w:left w:val="none" w:sz="0" w:space="0" w:color="auto"/>
        <w:bottom w:val="none" w:sz="0" w:space="0" w:color="auto"/>
        <w:right w:val="none" w:sz="0" w:space="0" w:color="auto"/>
      </w:divBdr>
      <w:divsChild>
        <w:div w:id="266472009">
          <w:marLeft w:val="0"/>
          <w:marRight w:val="0"/>
          <w:marTop w:val="0"/>
          <w:marBottom w:val="0"/>
          <w:divBdr>
            <w:top w:val="none" w:sz="0" w:space="0" w:color="auto"/>
            <w:left w:val="none" w:sz="0" w:space="0" w:color="auto"/>
            <w:bottom w:val="none" w:sz="0" w:space="0" w:color="auto"/>
            <w:right w:val="none" w:sz="0" w:space="0" w:color="auto"/>
          </w:divBdr>
          <w:divsChild>
            <w:div w:id="1344042520">
              <w:marLeft w:val="0"/>
              <w:marRight w:val="0"/>
              <w:marTop w:val="0"/>
              <w:marBottom w:val="0"/>
              <w:divBdr>
                <w:top w:val="none" w:sz="0" w:space="0" w:color="auto"/>
                <w:left w:val="none" w:sz="0" w:space="0" w:color="auto"/>
                <w:bottom w:val="none" w:sz="0" w:space="0" w:color="auto"/>
                <w:right w:val="none" w:sz="0" w:space="0" w:color="auto"/>
              </w:divBdr>
              <w:divsChild>
                <w:div w:id="593394328">
                  <w:marLeft w:val="0"/>
                  <w:marRight w:val="0"/>
                  <w:marTop w:val="0"/>
                  <w:marBottom w:val="0"/>
                  <w:divBdr>
                    <w:top w:val="none" w:sz="0" w:space="0" w:color="auto"/>
                    <w:left w:val="none" w:sz="0" w:space="0" w:color="auto"/>
                    <w:bottom w:val="none" w:sz="0" w:space="0" w:color="auto"/>
                    <w:right w:val="none" w:sz="0" w:space="0" w:color="auto"/>
                  </w:divBdr>
                  <w:divsChild>
                    <w:div w:id="1771463791">
                      <w:marLeft w:val="0"/>
                      <w:marRight w:val="0"/>
                      <w:marTop w:val="0"/>
                      <w:marBottom w:val="0"/>
                      <w:divBdr>
                        <w:top w:val="none" w:sz="0" w:space="0" w:color="auto"/>
                        <w:left w:val="none" w:sz="0" w:space="0" w:color="auto"/>
                        <w:bottom w:val="none" w:sz="0" w:space="0" w:color="auto"/>
                        <w:right w:val="none" w:sz="0" w:space="0" w:color="auto"/>
                      </w:divBdr>
                      <w:divsChild>
                        <w:div w:id="1997370012">
                          <w:marLeft w:val="0"/>
                          <w:marRight w:val="0"/>
                          <w:marTop w:val="0"/>
                          <w:marBottom w:val="0"/>
                          <w:divBdr>
                            <w:top w:val="none" w:sz="0" w:space="0" w:color="auto"/>
                            <w:left w:val="none" w:sz="0" w:space="0" w:color="auto"/>
                            <w:bottom w:val="none" w:sz="0" w:space="0" w:color="auto"/>
                            <w:right w:val="none" w:sz="0" w:space="0" w:color="auto"/>
                          </w:divBdr>
                          <w:divsChild>
                            <w:div w:id="832254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06633919">
      <w:bodyDiv w:val="1"/>
      <w:marLeft w:val="0"/>
      <w:marRight w:val="0"/>
      <w:marTop w:val="0"/>
      <w:marBottom w:val="0"/>
      <w:divBdr>
        <w:top w:val="none" w:sz="0" w:space="0" w:color="auto"/>
        <w:left w:val="none" w:sz="0" w:space="0" w:color="auto"/>
        <w:bottom w:val="none" w:sz="0" w:space="0" w:color="auto"/>
        <w:right w:val="none" w:sz="0" w:space="0" w:color="auto"/>
      </w:divBdr>
    </w:div>
    <w:div w:id="1040982015">
      <w:bodyDiv w:val="1"/>
      <w:marLeft w:val="0"/>
      <w:marRight w:val="0"/>
      <w:marTop w:val="0"/>
      <w:marBottom w:val="0"/>
      <w:divBdr>
        <w:top w:val="none" w:sz="0" w:space="0" w:color="auto"/>
        <w:left w:val="none" w:sz="0" w:space="0" w:color="auto"/>
        <w:bottom w:val="none" w:sz="0" w:space="0" w:color="auto"/>
        <w:right w:val="none" w:sz="0" w:space="0" w:color="auto"/>
      </w:divBdr>
    </w:div>
    <w:div w:id="1114712055">
      <w:bodyDiv w:val="1"/>
      <w:marLeft w:val="0"/>
      <w:marRight w:val="0"/>
      <w:marTop w:val="0"/>
      <w:marBottom w:val="0"/>
      <w:divBdr>
        <w:top w:val="none" w:sz="0" w:space="0" w:color="auto"/>
        <w:left w:val="none" w:sz="0" w:space="0" w:color="auto"/>
        <w:bottom w:val="none" w:sz="0" w:space="0" w:color="auto"/>
        <w:right w:val="none" w:sz="0" w:space="0" w:color="auto"/>
      </w:divBdr>
    </w:div>
    <w:div w:id="1353917167">
      <w:bodyDiv w:val="1"/>
      <w:marLeft w:val="0"/>
      <w:marRight w:val="0"/>
      <w:marTop w:val="0"/>
      <w:marBottom w:val="0"/>
      <w:divBdr>
        <w:top w:val="none" w:sz="0" w:space="0" w:color="auto"/>
        <w:left w:val="none" w:sz="0" w:space="0" w:color="auto"/>
        <w:bottom w:val="none" w:sz="0" w:space="0" w:color="auto"/>
        <w:right w:val="none" w:sz="0" w:space="0" w:color="auto"/>
      </w:divBdr>
    </w:div>
    <w:div w:id="1356805209">
      <w:bodyDiv w:val="1"/>
      <w:marLeft w:val="0"/>
      <w:marRight w:val="0"/>
      <w:marTop w:val="0"/>
      <w:marBottom w:val="0"/>
      <w:divBdr>
        <w:top w:val="none" w:sz="0" w:space="0" w:color="auto"/>
        <w:left w:val="none" w:sz="0" w:space="0" w:color="auto"/>
        <w:bottom w:val="none" w:sz="0" w:space="0" w:color="auto"/>
        <w:right w:val="none" w:sz="0" w:space="0" w:color="auto"/>
      </w:divBdr>
      <w:divsChild>
        <w:div w:id="1312173849">
          <w:marLeft w:val="0"/>
          <w:marRight w:val="0"/>
          <w:marTop w:val="0"/>
          <w:marBottom w:val="0"/>
          <w:divBdr>
            <w:top w:val="none" w:sz="0" w:space="0" w:color="auto"/>
            <w:left w:val="none" w:sz="0" w:space="0" w:color="auto"/>
            <w:bottom w:val="none" w:sz="0" w:space="0" w:color="auto"/>
            <w:right w:val="none" w:sz="0" w:space="0" w:color="auto"/>
          </w:divBdr>
          <w:divsChild>
            <w:div w:id="507208222">
              <w:marLeft w:val="0"/>
              <w:marRight w:val="0"/>
              <w:marTop w:val="0"/>
              <w:marBottom w:val="0"/>
              <w:divBdr>
                <w:top w:val="none" w:sz="0" w:space="0" w:color="auto"/>
                <w:left w:val="none" w:sz="0" w:space="0" w:color="auto"/>
                <w:bottom w:val="none" w:sz="0" w:space="0" w:color="auto"/>
                <w:right w:val="none" w:sz="0" w:space="0" w:color="auto"/>
              </w:divBdr>
              <w:divsChild>
                <w:div w:id="835413630">
                  <w:marLeft w:val="0"/>
                  <w:marRight w:val="0"/>
                  <w:marTop w:val="0"/>
                  <w:marBottom w:val="0"/>
                  <w:divBdr>
                    <w:top w:val="none" w:sz="0" w:space="0" w:color="auto"/>
                    <w:left w:val="none" w:sz="0" w:space="0" w:color="auto"/>
                    <w:bottom w:val="none" w:sz="0" w:space="0" w:color="auto"/>
                    <w:right w:val="none" w:sz="0" w:space="0" w:color="auto"/>
                  </w:divBdr>
                  <w:divsChild>
                    <w:div w:id="1545482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2691811">
          <w:marLeft w:val="0"/>
          <w:marRight w:val="0"/>
          <w:marTop w:val="0"/>
          <w:marBottom w:val="0"/>
          <w:divBdr>
            <w:top w:val="none" w:sz="0" w:space="0" w:color="auto"/>
            <w:left w:val="none" w:sz="0" w:space="0" w:color="auto"/>
            <w:bottom w:val="none" w:sz="0" w:space="0" w:color="auto"/>
            <w:right w:val="none" w:sz="0" w:space="0" w:color="auto"/>
          </w:divBdr>
          <w:divsChild>
            <w:div w:id="1868443741">
              <w:marLeft w:val="0"/>
              <w:marRight w:val="0"/>
              <w:marTop w:val="0"/>
              <w:marBottom w:val="0"/>
              <w:divBdr>
                <w:top w:val="none" w:sz="0" w:space="0" w:color="auto"/>
                <w:left w:val="none" w:sz="0" w:space="0" w:color="auto"/>
                <w:bottom w:val="none" w:sz="0" w:space="0" w:color="auto"/>
                <w:right w:val="none" w:sz="0" w:space="0" w:color="auto"/>
              </w:divBdr>
              <w:divsChild>
                <w:div w:id="545525857">
                  <w:marLeft w:val="0"/>
                  <w:marRight w:val="0"/>
                  <w:marTop w:val="0"/>
                  <w:marBottom w:val="0"/>
                  <w:divBdr>
                    <w:top w:val="none" w:sz="0" w:space="0" w:color="auto"/>
                    <w:left w:val="none" w:sz="0" w:space="0" w:color="auto"/>
                    <w:bottom w:val="none" w:sz="0" w:space="0" w:color="auto"/>
                    <w:right w:val="none" w:sz="0" w:space="0" w:color="auto"/>
                  </w:divBdr>
                  <w:divsChild>
                    <w:div w:id="1842112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8717993">
      <w:bodyDiv w:val="1"/>
      <w:marLeft w:val="0"/>
      <w:marRight w:val="0"/>
      <w:marTop w:val="0"/>
      <w:marBottom w:val="0"/>
      <w:divBdr>
        <w:top w:val="none" w:sz="0" w:space="0" w:color="auto"/>
        <w:left w:val="none" w:sz="0" w:space="0" w:color="auto"/>
        <w:bottom w:val="none" w:sz="0" w:space="0" w:color="auto"/>
        <w:right w:val="none" w:sz="0" w:space="0" w:color="auto"/>
      </w:divBdr>
    </w:div>
    <w:div w:id="1695035790">
      <w:bodyDiv w:val="1"/>
      <w:marLeft w:val="0"/>
      <w:marRight w:val="0"/>
      <w:marTop w:val="0"/>
      <w:marBottom w:val="0"/>
      <w:divBdr>
        <w:top w:val="none" w:sz="0" w:space="0" w:color="auto"/>
        <w:left w:val="none" w:sz="0" w:space="0" w:color="auto"/>
        <w:bottom w:val="none" w:sz="0" w:space="0" w:color="auto"/>
        <w:right w:val="none" w:sz="0" w:space="0" w:color="auto"/>
      </w:divBdr>
    </w:div>
    <w:div w:id="1715419641">
      <w:bodyDiv w:val="1"/>
      <w:marLeft w:val="0"/>
      <w:marRight w:val="0"/>
      <w:marTop w:val="0"/>
      <w:marBottom w:val="0"/>
      <w:divBdr>
        <w:top w:val="none" w:sz="0" w:space="0" w:color="auto"/>
        <w:left w:val="none" w:sz="0" w:space="0" w:color="auto"/>
        <w:bottom w:val="none" w:sz="0" w:space="0" w:color="auto"/>
        <w:right w:val="none" w:sz="0" w:space="0" w:color="auto"/>
      </w:divBdr>
      <w:divsChild>
        <w:div w:id="944190121">
          <w:marLeft w:val="0"/>
          <w:marRight w:val="0"/>
          <w:marTop w:val="0"/>
          <w:marBottom w:val="0"/>
          <w:divBdr>
            <w:top w:val="none" w:sz="0" w:space="0" w:color="auto"/>
            <w:left w:val="none" w:sz="0" w:space="0" w:color="auto"/>
            <w:bottom w:val="none" w:sz="0" w:space="0" w:color="auto"/>
            <w:right w:val="none" w:sz="0" w:space="0" w:color="auto"/>
          </w:divBdr>
          <w:divsChild>
            <w:div w:id="425270799">
              <w:marLeft w:val="0"/>
              <w:marRight w:val="0"/>
              <w:marTop w:val="0"/>
              <w:marBottom w:val="0"/>
              <w:divBdr>
                <w:top w:val="none" w:sz="0" w:space="0" w:color="auto"/>
                <w:left w:val="none" w:sz="0" w:space="0" w:color="auto"/>
                <w:bottom w:val="none" w:sz="0" w:space="0" w:color="auto"/>
                <w:right w:val="none" w:sz="0" w:space="0" w:color="auto"/>
              </w:divBdr>
              <w:divsChild>
                <w:div w:id="255409457">
                  <w:marLeft w:val="0"/>
                  <w:marRight w:val="0"/>
                  <w:marTop w:val="0"/>
                  <w:marBottom w:val="0"/>
                  <w:divBdr>
                    <w:top w:val="none" w:sz="0" w:space="0" w:color="auto"/>
                    <w:left w:val="none" w:sz="0" w:space="0" w:color="auto"/>
                    <w:bottom w:val="none" w:sz="0" w:space="0" w:color="auto"/>
                    <w:right w:val="none" w:sz="0" w:space="0" w:color="auto"/>
                  </w:divBdr>
                  <w:divsChild>
                    <w:div w:id="549270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379442">
          <w:marLeft w:val="0"/>
          <w:marRight w:val="0"/>
          <w:marTop w:val="0"/>
          <w:marBottom w:val="0"/>
          <w:divBdr>
            <w:top w:val="none" w:sz="0" w:space="0" w:color="auto"/>
            <w:left w:val="none" w:sz="0" w:space="0" w:color="auto"/>
            <w:bottom w:val="none" w:sz="0" w:space="0" w:color="auto"/>
            <w:right w:val="none" w:sz="0" w:space="0" w:color="auto"/>
          </w:divBdr>
          <w:divsChild>
            <w:div w:id="1868836721">
              <w:marLeft w:val="0"/>
              <w:marRight w:val="0"/>
              <w:marTop w:val="0"/>
              <w:marBottom w:val="0"/>
              <w:divBdr>
                <w:top w:val="none" w:sz="0" w:space="0" w:color="auto"/>
                <w:left w:val="none" w:sz="0" w:space="0" w:color="auto"/>
                <w:bottom w:val="none" w:sz="0" w:space="0" w:color="auto"/>
                <w:right w:val="none" w:sz="0" w:space="0" w:color="auto"/>
              </w:divBdr>
              <w:divsChild>
                <w:div w:id="1723821437">
                  <w:marLeft w:val="0"/>
                  <w:marRight w:val="0"/>
                  <w:marTop w:val="0"/>
                  <w:marBottom w:val="0"/>
                  <w:divBdr>
                    <w:top w:val="none" w:sz="0" w:space="0" w:color="auto"/>
                    <w:left w:val="none" w:sz="0" w:space="0" w:color="auto"/>
                    <w:bottom w:val="none" w:sz="0" w:space="0" w:color="auto"/>
                    <w:right w:val="none" w:sz="0" w:space="0" w:color="auto"/>
                  </w:divBdr>
                  <w:divsChild>
                    <w:div w:id="542988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378319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GgVdsgwm+M4iUfhL/NryiOmgQdQ==">CgMxLjA4AHIhMVRSODJtaEVEZkN3c3hZV2ZEWFN0c2psQWJvaE91NVBh</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3F898863-56C3-41A0-B6D5-CB69FE462F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230</TotalTime>
  <Pages>8</Pages>
  <Words>2908</Words>
  <Characters>16579</Characters>
  <Application>Microsoft Office Word</Application>
  <DocSecurity>0</DocSecurity>
  <Lines>138</Lines>
  <Paragraphs>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Lucía Santos</cp:lastModifiedBy>
  <cp:revision>3</cp:revision>
  <dcterms:created xsi:type="dcterms:W3CDTF">2024-02-01T01:19:00Z</dcterms:created>
  <dcterms:modified xsi:type="dcterms:W3CDTF">2024-08-01T17:56:00Z</dcterms:modified>
</cp:coreProperties>
</file>