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F0161" w14:textId="47C1376A" w:rsidR="00436DED" w:rsidRDefault="00EB6D86" w:rsidP="00EB6D86">
      <w:pPr>
        <w:tabs>
          <w:tab w:val="left" w:pos="2340"/>
        </w:tabs>
        <w:spacing w:before="240" w:after="240" w:line="276" w:lineRule="auto"/>
        <w:jc w:val="both"/>
        <w:rPr>
          <w:rFonts w:asciiTheme="majorBidi" w:hAnsiTheme="majorBidi" w:cstheme="majorBidi"/>
        </w:rPr>
      </w:pPr>
      <w:r>
        <w:rPr>
          <w:rFonts w:asciiTheme="majorBidi" w:hAnsiTheme="majorBidi" w:cstheme="majorBidi"/>
          <w:b/>
          <w:bCs/>
        </w:rPr>
        <w:tab/>
      </w:r>
    </w:p>
    <w:p w14:paraId="778238FF" w14:textId="5D971C15" w:rsidR="00436DED" w:rsidRPr="00FB3090" w:rsidRDefault="00436DED" w:rsidP="00436DED">
      <w:pPr>
        <w:jc w:val="center"/>
        <w:rPr>
          <w:rFonts w:asciiTheme="majorBidi" w:hAnsiTheme="majorBidi" w:cstheme="majorBidi"/>
          <w:b/>
          <w:bCs/>
          <w:sz w:val="32"/>
          <w:szCs w:val="32"/>
        </w:rPr>
      </w:pPr>
      <w:r w:rsidRPr="00FB3090">
        <w:rPr>
          <w:rFonts w:asciiTheme="majorBidi" w:hAnsiTheme="majorBidi" w:cstheme="majorBidi"/>
          <w:b/>
          <w:bCs/>
          <w:sz w:val="32"/>
          <w:szCs w:val="32"/>
        </w:rPr>
        <w:t>Submission from Human Rights Commission of the Maldives for information on sixth periodic report of the Republic of Maldives to United Nations Convention on Elimination of All Forms of Discrimination Against Women (CEDAW) Committee</w:t>
      </w:r>
    </w:p>
    <w:p w14:paraId="091D349D" w14:textId="40781C7D" w:rsidR="00EB6D86" w:rsidRDefault="00EB6D86" w:rsidP="00436DED">
      <w:pPr>
        <w:jc w:val="center"/>
        <w:rPr>
          <w:rFonts w:asciiTheme="majorBidi" w:hAnsiTheme="majorBidi" w:cstheme="majorBidi"/>
        </w:rPr>
      </w:pPr>
    </w:p>
    <w:p w14:paraId="6148B6AF" w14:textId="3D9535AF" w:rsidR="00EB6D86" w:rsidRDefault="00EB6D86" w:rsidP="00EB6D86">
      <w:pPr>
        <w:rPr>
          <w:rFonts w:asciiTheme="majorBidi" w:hAnsiTheme="majorBidi" w:cstheme="majorBidi"/>
        </w:rPr>
      </w:pPr>
    </w:p>
    <w:p w14:paraId="203959CF" w14:textId="53372EDE" w:rsidR="00EB6D86" w:rsidRDefault="00EB6D86" w:rsidP="00436DED">
      <w:pPr>
        <w:jc w:val="center"/>
        <w:rPr>
          <w:rFonts w:asciiTheme="majorBidi" w:hAnsiTheme="majorBidi" w:cstheme="majorBidi"/>
        </w:rPr>
      </w:pPr>
    </w:p>
    <w:p w14:paraId="070DDE3B" w14:textId="3A134045" w:rsidR="00EB6D86" w:rsidRDefault="00EB6D86" w:rsidP="00436DED">
      <w:pPr>
        <w:jc w:val="center"/>
        <w:rPr>
          <w:rFonts w:asciiTheme="majorBidi" w:hAnsiTheme="majorBidi" w:cstheme="majorBidi"/>
        </w:rPr>
      </w:pPr>
    </w:p>
    <w:p w14:paraId="0F9571CF" w14:textId="733BC466" w:rsidR="00EB6D86" w:rsidRDefault="00EB6D86" w:rsidP="00436DED">
      <w:pPr>
        <w:jc w:val="center"/>
        <w:rPr>
          <w:rFonts w:asciiTheme="majorBidi" w:hAnsiTheme="majorBidi" w:cstheme="majorBidi"/>
        </w:rPr>
      </w:pPr>
    </w:p>
    <w:p w14:paraId="7CA935A5" w14:textId="77777777" w:rsidR="00EB6D86" w:rsidRDefault="00EB6D86" w:rsidP="00436DED">
      <w:pPr>
        <w:jc w:val="center"/>
        <w:rPr>
          <w:rFonts w:asciiTheme="majorBidi" w:hAnsiTheme="majorBidi" w:cstheme="majorBidi"/>
        </w:rPr>
      </w:pPr>
    </w:p>
    <w:p w14:paraId="6905701F" w14:textId="77777777" w:rsidR="00EB6D86" w:rsidRDefault="00EB6D86" w:rsidP="00436DED">
      <w:pPr>
        <w:jc w:val="center"/>
        <w:rPr>
          <w:rFonts w:asciiTheme="majorBidi" w:hAnsiTheme="majorBidi" w:cstheme="majorBidi"/>
        </w:rPr>
      </w:pPr>
    </w:p>
    <w:p w14:paraId="140F6C0B" w14:textId="77777777" w:rsidR="00EB6D86" w:rsidRDefault="00EB6D86" w:rsidP="00436DED">
      <w:pPr>
        <w:jc w:val="center"/>
        <w:rPr>
          <w:rFonts w:asciiTheme="majorBidi" w:hAnsiTheme="majorBidi" w:cstheme="majorBidi"/>
        </w:rPr>
      </w:pPr>
    </w:p>
    <w:p w14:paraId="48C78498" w14:textId="77777777" w:rsidR="00EB6D86" w:rsidRDefault="00EB6D86" w:rsidP="00436DED">
      <w:pPr>
        <w:jc w:val="center"/>
        <w:rPr>
          <w:rFonts w:asciiTheme="majorBidi" w:hAnsiTheme="majorBidi" w:cstheme="majorBidi"/>
        </w:rPr>
      </w:pPr>
    </w:p>
    <w:p w14:paraId="2C18881C" w14:textId="037C397C" w:rsidR="00EB6D86" w:rsidRDefault="00FB3090" w:rsidP="00436DED">
      <w:pPr>
        <w:jc w:val="center"/>
        <w:rPr>
          <w:rFonts w:asciiTheme="majorBidi" w:hAnsiTheme="majorBidi" w:cstheme="majorBidi"/>
        </w:rPr>
      </w:pPr>
      <w:r>
        <w:rPr>
          <w:noProof/>
          <w:lang w:val="en-US"/>
        </w:rPr>
        <w:drawing>
          <wp:inline distT="0" distB="0" distL="0" distR="0" wp14:anchorId="4FB60D2F" wp14:editId="7DE23D5A">
            <wp:extent cx="3211032" cy="2140688"/>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8">
                      <a:extLst>
                        <a:ext uri="{28A0092B-C50C-407E-A947-70E740481C1C}">
                          <a14:useLocalDpi xmlns:a14="http://schemas.microsoft.com/office/drawing/2010/main" val="0"/>
                        </a:ext>
                      </a:extLst>
                    </a:blip>
                    <a:stretch>
                      <a:fillRect/>
                    </a:stretch>
                  </pic:blipFill>
                  <pic:spPr>
                    <a:xfrm>
                      <a:off x="0" y="0"/>
                      <a:ext cx="3211032" cy="2140688"/>
                    </a:xfrm>
                    <a:prstGeom prst="rect">
                      <a:avLst/>
                    </a:prstGeom>
                  </pic:spPr>
                </pic:pic>
              </a:graphicData>
            </a:graphic>
          </wp:inline>
        </w:drawing>
      </w:r>
    </w:p>
    <w:p w14:paraId="27619A6D" w14:textId="44EB82D1" w:rsidR="00EB6D86" w:rsidRDefault="00EB6D86" w:rsidP="00436DED">
      <w:pPr>
        <w:jc w:val="center"/>
        <w:rPr>
          <w:rFonts w:asciiTheme="majorBidi" w:hAnsiTheme="majorBidi" w:cstheme="majorBidi"/>
        </w:rPr>
      </w:pPr>
    </w:p>
    <w:p w14:paraId="1A0672BB" w14:textId="04324C11" w:rsidR="00FB3090" w:rsidRDefault="00FB3090" w:rsidP="00436DED">
      <w:pPr>
        <w:jc w:val="center"/>
        <w:rPr>
          <w:rFonts w:asciiTheme="majorBidi" w:hAnsiTheme="majorBidi" w:cstheme="majorBidi"/>
        </w:rPr>
      </w:pPr>
    </w:p>
    <w:p w14:paraId="189CE672" w14:textId="63CF21D3" w:rsidR="00FB3090" w:rsidRDefault="00FB3090" w:rsidP="00436DED">
      <w:pPr>
        <w:jc w:val="center"/>
        <w:rPr>
          <w:rFonts w:asciiTheme="majorBidi" w:hAnsiTheme="majorBidi" w:cstheme="majorBidi"/>
        </w:rPr>
      </w:pPr>
    </w:p>
    <w:p w14:paraId="1C517ABD" w14:textId="186CD96F" w:rsidR="00FB3090" w:rsidRDefault="00FB3090" w:rsidP="00436DED">
      <w:pPr>
        <w:jc w:val="center"/>
        <w:rPr>
          <w:rFonts w:asciiTheme="majorBidi" w:hAnsiTheme="majorBidi" w:cstheme="majorBidi"/>
        </w:rPr>
      </w:pPr>
    </w:p>
    <w:p w14:paraId="22DE293B" w14:textId="40A8EB48" w:rsidR="00FB3090" w:rsidRDefault="00FB3090" w:rsidP="00436DED">
      <w:pPr>
        <w:jc w:val="center"/>
        <w:rPr>
          <w:rFonts w:asciiTheme="majorBidi" w:hAnsiTheme="majorBidi" w:cstheme="majorBidi"/>
        </w:rPr>
      </w:pPr>
    </w:p>
    <w:p w14:paraId="2B56FC8E" w14:textId="236170AD" w:rsidR="00FB3090" w:rsidRDefault="00FB3090" w:rsidP="00436DED">
      <w:pPr>
        <w:jc w:val="center"/>
        <w:rPr>
          <w:rFonts w:asciiTheme="majorBidi" w:hAnsiTheme="majorBidi" w:cstheme="majorBidi"/>
        </w:rPr>
      </w:pPr>
    </w:p>
    <w:p w14:paraId="6C2C6719" w14:textId="7179A30A" w:rsidR="00FB3090" w:rsidRDefault="00FB3090" w:rsidP="00436DED">
      <w:pPr>
        <w:jc w:val="center"/>
        <w:rPr>
          <w:rFonts w:asciiTheme="majorBidi" w:hAnsiTheme="majorBidi" w:cstheme="majorBidi"/>
        </w:rPr>
      </w:pPr>
    </w:p>
    <w:p w14:paraId="62709F28" w14:textId="531C45FB" w:rsidR="00FB3090" w:rsidRDefault="00FB3090" w:rsidP="00436DED">
      <w:pPr>
        <w:jc w:val="center"/>
        <w:rPr>
          <w:rFonts w:asciiTheme="majorBidi" w:hAnsiTheme="majorBidi" w:cstheme="majorBidi"/>
        </w:rPr>
      </w:pPr>
    </w:p>
    <w:p w14:paraId="7EB595A8" w14:textId="77777777" w:rsidR="00FB3090" w:rsidRDefault="00FB3090" w:rsidP="00436DED">
      <w:pPr>
        <w:jc w:val="center"/>
        <w:rPr>
          <w:rFonts w:asciiTheme="majorBidi" w:hAnsiTheme="majorBidi" w:cstheme="majorBidi"/>
        </w:rPr>
      </w:pPr>
    </w:p>
    <w:p w14:paraId="25A489CC" w14:textId="77777777" w:rsidR="00EB6D86" w:rsidRDefault="00EB6D86" w:rsidP="00436DED">
      <w:pPr>
        <w:jc w:val="center"/>
        <w:rPr>
          <w:rFonts w:asciiTheme="majorBidi" w:hAnsiTheme="majorBidi" w:cstheme="majorBidi"/>
        </w:rPr>
      </w:pPr>
    </w:p>
    <w:p w14:paraId="55328D74" w14:textId="666E0436" w:rsidR="00436DED" w:rsidRPr="00FB3090" w:rsidRDefault="00436DED" w:rsidP="00436DED">
      <w:pPr>
        <w:jc w:val="center"/>
        <w:rPr>
          <w:rFonts w:asciiTheme="majorBidi" w:eastAsia="Times New Roman" w:hAnsiTheme="majorBidi" w:cstheme="majorBidi"/>
          <w:b/>
          <w:bCs/>
          <w:kern w:val="36"/>
          <w:lang w:val="en-US"/>
        </w:rPr>
      </w:pPr>
      <w:r w:rsidRPr="00FB3090">
        <w:rPr>
          <w:rFonts w:asciiTheme="majorBidi" w:hAnsiTheme="majorBidi" w:cstheme="majorBidi"/>
          <w:b/>
          <w:bCs/>
          <w:sz w:val="40"/>
          <w:szCs w:val="40"/>
        </w:rPr>
        <w:t>2021</w:t>
      </w:r>
      <w:r w:rsidRPr="00FB3090">
        <w:rPr>
          <w:rFonts w:asciiTheme="majorBidi" w:hAnsiTheme="majorBidi" w:cstheme="majorBidi"/>
          <w:b/>
          <w:bCs/>
        </w:rPr>
        <w:br w:type="page"/>
      </w:r>
    </w:p>
    <w:p w14:paraId="4CEEB8B5" w14:textId="0DE64004" w:rsidR="00192425" w:rsidRPr="00FB3090" w:rsidRDefault="00F64AB5" w:rsidP="003A0F34">
      <w:pPr>
        <w:pStyle w:val="Heading1"/>
        <w:spacing w:before="240" w:beforeAutospacing="0" w:after="240" w:afterAutospacing="0" w:line="276" w:lineRule="auto"/>
        <w:jc w:val="both"/>
        <w:rPr>
          <w:rFonts w:asciiTheme="majorBidi" w:hAnsiTheme="majorBidi" w:cstheme="majorBidi"/>
          <w:sz w:val="32"/>
          <w:szCs w:val="32"/>
          <w:u w:val="single"/>
        </w:rPr>
      </w:pPr>
      <w:r w:rsidRPr="00FB3090">
        <w:rPr>
          <w:rFonts w:asciiTheme="majorBidi" w:hAnsiTheme="majorBidi" w:cstheme="majorBidi"/>
          <w:sz w:val="32"/>
          <w:szCs w:val="32"/>
          <w:u w:val="single"/>
        </w:rPr>
        <w:lastRenderedPageBreak/>
        <w:t>Abbreviations</w:t>
      </w:r>
    </w:p>
    <w:p w14:paraId="3AEA05B6" w14:textId="77777777" w:rsidR="00F64AB5" w:rsidRPr="00395A93" w:rsidRDefault="00F64AB5" w:rsidP="003A0F34">
      <w:pPr>
        <w:spacing w:before="240" w:after="240" w:line="276" w:lineRule="auto"/>
        <w:ind w:left="1440" w:hanging="1440"/>
        <w:jc w:val="both"/>
        <w:rPr>
          <w:rFonts w:asciiTheme="majorBidi" w:hAnsiTheme="majorBidi" w:cstheme="majorBidi"/>
          <w:b/>
          <w:bCs/>
        </w:rPr>
      </w:pPr>
    </w:p>
    <w:p w14:paraId="35E71ABF" w14:textId="77777777"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AHTAP</w:t>
      </w:r>
      <w:r w:rsidRPr="00395A93">
        <w:rPr>
          <w:rFonts w:asciiTheme="majorBidi" w:hAnsiTheme="majorBidi" w:cstheme="majorBidi"/>
        </w:rPr>
        <w:tab/>
        <w:t>Anti Human Trafficking Action Plan</w:t>
      </w:r>
    </w:p>
    <w:p w14:paraId="7DF9E707" w14:textId="78CEAEDD" w:rsidR="00F32F9C" w:rsidRPr="00395A93" w:rsidRDefault="00F32F9C" w:rsidP="003A0F34">
      <w:pPr>
        <w:spacing w:before="240" w:after="240" w:line="276" w:lineRule="auto"/>
        <w:jc w:val="both"/>
        <w:rPr>
          <w:rFonts w:asciiTheme="majorBidi" w:hAnsiTheme="majorBidi" w:cstheme="majorBidi"/>
        </w:rPr>
      </w:pPr>
      <w:proofErr w:type="spellStart"/>
      <w:r w:rsidRPr="00395A93">
        <w:rPr>
          <w:rFonts w:asciiTheme="majorBidi" w:hAnsiTheme="majorBidi" w:cstheme="majorBidi"/>
          <w:b/>
          <w:bCs/>
        </w:rPr>
        <w:t>CwD</w:t>
      </w:r>
      <w:proofErr w:type="spellEnd"/>
      <w:r w:rsidRPr="00395A93">
        <w:rPr>
          <w:rFonts w:asciiTheme="majorBidi" w:hAnsiTheme="majorBidi" w:cstheme="majorBidi"/>
        </w:rPr>
        <w:tab/>
      </w:r>
      <w:r w:rsidRPr="00395A93">
        <w:rPr>
          <w:rFonts w:asciiTheme="majorBidi" w:hAnsiTheme="majorBidi" w:cstheme="majorBidi"/>
        </w:rPr>
        <w:tab/>
        <w:t>Children with Disabilities</w:t>
      </w:r>
    </w:p>
    <w:p w14:paraId="7B35A706" w14:textId="4CB07A49" w:rsidR="00F50FD3" w:rsidRPr="00F50FD3" w:rsidRDefault="00F50FD3" w:rsidP="003A0F34">
      <w:pPr>
        <w:spacing w:before="240" w:after="240" w:line="276" w:lineRule="auto"/>
        <w:jc w:val="both"/>
        <w:rPr>
          <w:rFonts w:asciiTheme="majorBidi" w:hAnsiTheme="majorBidi" w:cstheme="majorBidi"/>
        </w:rPr>
      </w:pPr>
      <w:r>
        <w:rPr>
          <w:rFonts w:asciiTheme="majorBidi" w:hAnsiTheme="majorBidi" w:cstheme="majorBidi"/>
          <w:b/>
          <w:bCs/>
        </w:rPr>
        <w:t>DA</w:t>
      </w:r>
      <w:r>
        <w:rPr>
          <w:rFonts w:asciiTheme="majorBidi" w:hAnsiTheme="majorBidi" w:cstheme="majorBidi"/>
          <w:b/>
          <w:bCs/>
        </w:rPr>
        <w:tab/>
      </w:r>
      <w:r>
        <w:rPr>
          <w:rFonts w:asciiTheme="majorBidi" w:hAnsiTheme="majorBidi" w:cstheme="majorBidi"/>
          <w:b/>
          <w:bCs/>
        </w:rPr>
        <w:tab/>
      </w:r>
      <w:r>
        <w:rPr>
          <w:rFonts w:asciiTheme="majorBidi" w:hAnsiTheme="majorBidi" w:cstheme="majorBidi"/>
        </w:rPr>
        <w:t>Decentralization Act</w:t>
      </w:r>
    </w:p>
    <w:p w14:paraId="2FF07AE4" w14:textId="6EA0B1D6" w:rsidR="009F0EFB" w:rsidRPr="009F0EFB" w:rsidRDefault="009F0EFB" w:rsidP="003A0F34">
      <w:pPr>
        <w:spacing w:before="240" w:after="240" w:line="276" w:lineRule="auto"/>
        <w:jc w:val="both"/>
        <w:rPr>
          <w:rFonts w:asciiTheme="majorBidi" w:hAnsiTheme="majorBidi" w:cstheme="majorBidi"/>
        </w:rPr>
      </w:pPr>
      <w:r>
        <w:rPr>
          <w:rFonts w:asciiTheme="majorBidi" w:hAnsiTheme="majorBidi" w:cstheme="majorBidi"/>
          <w:b/>
          <w:bCs/>
        </w:rPr>
        <w:t>DJA</w:t>
      </w:r>
      <w:r>
        <w:rPr>
          <w:rFonts w:asciiTheme="majorBidi" w:hAnsiTheme="majorBidi" w:cstheme="majorBidi"/>
          <w:b/>
          <w:bCs/>
        </w:rPr>
        <w:tab/>
      </w:r>
      <w:r>
        <w:rPr>
          <w:rFonts w:asciiTheme="majorBidi" w:hAnsiTheme="majorBidi" w:cstheme="majorBidi"/>
          <w:b/>
          <w:bCs/>
        </w:rPr>
        <w:tab/>
      </w:r>
      <w:r>
        <w:rPr>
          <w:rFonts w:asciiTheme="majorBidi" w:hAnsiTheme="majorBidi" w:cstheme="majorBidi"/>
        </w:rPr>
        <w:t>Department of Judicial Administration</w:t>
      </w:r>
    </w:p>
    <w:p w14:paraId="7720E8FB" w14:textId="36A696B5"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DV</w:t>
      </w:r>
      <w:r w:rsidRPr="00395A93">
        <w:rPr>
          <w:rFonts w:asciiTheme="majorBidi" w:hAnsiTheme="majorBidi" w:cstheme="majorBidi"/>
        </w:rPr>
        <w:tab/>
      </w:r>
      <w:r w:rsidRPr="00395A93">
        <w:rPr>
          <w:rFonts w:asciiTheme="majorBidi" w:hAnsiTheme="majorBidi" w:cstheme="majorBidi"/>
        </w:rPr>
        <w:tab/>
        <w:t>Domestic Violence</w:t>
      </w:r>
    </w:p>
    <w:p w14:paraId="4496E5B0" w14:textId="2DCC05F2"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DVPA</w:t>
      </w:r>
      <w:r w:rsidRPr="00395A93">
        <w:rPr>
          <w:rFonts w:asciiTheme="majorBidi" w:hAnsiTheme="majorBidi" w:cstheme="majorBidi"/>
        </w:rPr>
        <w:tab/>
      </w:r>
      <w:r w:rsidR="00F32C02">
        <w:rPr>
          <w:rFonts w:asciiTheme="majorBidi" w:hAnsiTheme="majorBidi" w:cstheme="majorBidi"/>
        </w:rPr>
        <w:tab/>
      </w:r>
      <w:r w:rsidRPr="00395A93">
        <w:rPr>
          <w:rFonts w:asciiTheme="majorBidi" w:hAnsiTheme="majorBidi" w:cstheme="majorBidi"/>
        </w:rPr>
        <w:t>Domestic Violence Prevention Act</w:t>
      </w:r>
    </w:p>
    <w:p w14:paraId="6BF65831" w14:textId="77777777" w:rsidR="00F32F9C" w:rsidRPr="00395A93" w:rsidRDefault="00F32F9C" w:rsidP="003A0F34">
      <w:pPr>
        <w:spacing w:before="240" w:after="240" w:line="276" w:lineRule="auto"/>
        <w:jc w:val="both"/>
        <w:rPr>
          <w:rFonts w:asciiTheme="majorBidi" w:hAnsiTheme="majorBidi" w:cstheme="majorBidi"/>
          <w:spacing w:val="-4"/>
        </w:rPr>
      </w:pPr>
      <w:r w:rsidRPr="00395A93">
        <w:rPr>
          <w:rFonts w:asciiTheme="majorBidi" w:hAnsiTheme="majorBidi" w:cstheme="majorBidi"/>
          <w:b/>
          <w:bCs/>
          <w:spacing w:val="-4"/>
        </w:rPr>
        <w:t>FMW</w:t>
      </w:r>
      <w:r w:rsidRPr="00395A93">
        <w:rPr>
          <w:rFonts w:asciiTheme="majorBidi" w:hAnsiTheme="majorBidi" w:cstheme="majorBidi"/>
          <w:spacing w:val="-4"/>
        </w:rPr>
        <w:tab/>
      </w:r>
      <w:r w:rsidRPr="00395A93">
        <w:rPr>
          <w:rFonts w:asciiTheme="majorBidi" w:hAnsiTheme="majorBidi" w:cstheme="majorBidi"/>
          <w:spacing w:val="-4"/>
        </w:rPr>
        <w:tab/>
        <w:t>Female Migrant Workers</w:t>
      </w:r>
    </w:p>
    <w:p w14:paraId="64A24609" w14:textId="77777777"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FPA</w:t>
      </w:r>
      <w:r w:rsidRPr="00395A93">
        <w:rPr>
          <w:rFonts w:asciiTheme="majorBidi" w:hAnsiTheme="majorBidi" w:cstheme="majorBidi"/>
        </w:rPr>
        <w:tab/>
      </w:r>
      <w:r w:rsidRPr="00395A93">
        <w:rPr>
          <w:rFonts w:asciiTheme="majorBidi" w:hAnsiTheme="majorBidi" w:cstheme="majorBidi"/>
        </w:rPr>
        <w:tab/>
        <w:t>Family Protection Authority</w:t>
      </w:r>
    </w:p>
    <w:p w14:paraId="4065B963" w14:textId="77777777"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GBV</w:t>
      </w:r>
      <w:r w:rsidRPr="00395A93">
        <w:rPr>
          <w:rFonts w:asciiTheme="majorBidi" w:hAnsiTheme="majorBidi" w:cstheme="majorBidi"/>
        </w:rPr>
        <w:tab/>
      </w:r>
      <w:r w:rsidRPr="00395A93">
        <w:rPr>
          <w:rFonts w:asciiTheme="majorBidi" w:hAnsiTheme="majorBidi" w:cstheme="majorBidi"/>
        </w:rPr>
        <w:tab/>
        <w:t>Gender Based Violence</w:t>
      </w:r>
    </w:p>
    <w:p w14:paraId="1985D6F2" w14:textId="77777777"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GEA</w:t>
      </w:r>
      <w:r w:rsidRPr="00395A93">
        <w:rPr>
          <w:rFonts w:asciiTheme="majorBidi" w:hAnsiTheme="majorBidi" w:cstheme="majorBidi"/>
        </w:rPr>
        <w:tab/>
      </w:r>
      <w:r w:rsidRPr="00395A93">
        <w:rPr>
          <w:rFonts w:asciiTheme="majorBidi" w:hAnsiTheme="majorBidi" w:cstheme="majorBidi"/>
        </w:rPr>
        <w:tab/>
        <w:t>Gender Equality Act</w:t>
      </w:r>
    </w:p>
    <w:p w14:paraId="3E93BC6F" w14:textId="77777777"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HEI</w:t>
      </w:r>
      <w:r w:rsidRPr="00395A93">
        <w:rPr>
          <w:rFonts w:asciiTheme="majorBidi" w:hAnsiTheme="majorBidi" w:cstheme="majorBidi"/>
        </w:rPr>
        <w:tab/>
      </w:r>
      <w:r w:rsidRPr="00395A93">
        <w:rPr>
          <w:rFonts w:asciiTheme="majorBidi" w:hAnsiTheme="majorBidi" w:cstheme="majorBidi"/>
        </w:rPr>
        <w:tab/>
        <w:t>Higher Education Institution</w:t>
      </w:r>
    </w:p>
    <w:p w14:paraId="44B0C2D8" w14:textId="77777777"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HRCM</w:t>
      </w:r>
      <w:r w:rsidRPr="00395A93">
        <w:rPr>
          <w:rFonts w:asciiTheme="majorBidi" w:hAnsiTheme="majorBidi" w:cstheme="majorBidi"/>
        </w:rPr>
        <w:tab/>
        <w:t>Human Rights Commission of the Maldives</w:t>
      </w:r>
    </w:p>
    <w:p w14:paraId="4C2FAE1D" w14:textId="77777777" w:rsidR="00F32F9C" w:rsidRPr="00395A93" w:rsidRDefault="00F32F9C" w:rsidP="003A0F34">
      <w:pPr>
        <w:spacing w:before="240" w:after="240" w:line="276" w:lineRule="auto"/>
        <w:jc w:val="both"/>
        <w:rPr>
          <w:rFonts w:asciiTheme="majorBidi" w:hAnsiTheme="majorBidi" w:cstheme="majorBidi"/>
          <w:b/>
          <w:bCs/>
        </w:rPr>
      </w:pPr>
      <w:r w:rsidRPr="00395A93">
        <w:rPr>
          <w:rFonts w:asciiTheme="majorBidi" w:hAnsiTheme="majorBidi" w:cstheme="majorBidi"/>
          <w:b/>
          <w:bCs/>
        </w:rPr>
        <w:t>IOs</w:t>
      </w:r>
      <w:r w:rsidRPr="00395A93">
        <w:rPr>
          <w:rFonts w:asciiTheme="majorBidi" w:hAnsiTheme="majorBidi" w:cstheme="majorBidi"/>
          <w:b/>
          <w:bCs/>
        </w:rPr>
        <w:tab/>
      </w:r>
      <w:r w:rsidRPr="00395A93">
        <w:rPr>
          <w:rFonts w:asciiTheme="majorBidi" w:hAnsiTheme="majorBidi" w:cstheme="majorBidi"/>
          <w:b/>
          <w:bCs/>
        </w:rPr>
        <w:tab/>
      </w:r>
      <w:r w:rsidRPr="00395A93">
        <w:rPr>
          <w:rFonts w:asciiTheme="majorBidi" w:hAnsiTheme="majorBidi" w:cstheme="majorBidi"/>
        </w:rPr>
        <w:t>Investigation Officers</w:t>
      </w:r>
    </w:p>
    <w:p w14:paraId="5C37599D" w14:textId="77777777"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ISAP</w:t>
      </w:r>
      <w:r w:rsidRPr="00395A93">
        <w:rPr>
          <w:rFonts w:asciiTheme="majorBidi" w:hAnsiTheme="majorBidi" w:cstheme="majorBidi"/>
        </w:rPr>
        <w:tab/>
      </w:r>
      <w:r w:rsidRPr="00395A93">
        <w:rPr>
          <w:rFonts w:asciiTheme="majorBidi" w:hAnsiTheme="majorBidi" w:cstheme="majorBidi"/>
        </w:rPr>
        <w:tab/>
        <w:t>Income Support Allowance program</w:t>
      </w:r>
    </w:p>
    <w:p w14:paraId="5275B606" w14:textId="77777777" w:rsidR="00F32F9C" w:rsidRPr="00395A93" w:rsidRDefault="00F32F9C" w:rsidP="003A0F34">
      <w:pPr>
        <w:spacing w:before="240" w:after="240" w:line="276" w:lineRule="auto"/>
        <w:ind w:left="1440" w:hanging="1440"/>
        <w:jc w:val="both"/>
        <w:rPr>
          <w:rFonts w:asciiTheme="majorBidi" w:hAnsiTheme="majorBidi" w:cstheme="majorBidi"/>
        </w:rPr>
      </w:pPr>
      <w:r w:rsidRPr="00395A93">
        <w:rPr>
          <w:rFonts w:asciiTheme="majorBidi" w:hAnsiTheme="majorBidi" w:cstheme="majorBidi"/>
          <w:b/>
          <w:bCs/>
        </w:rPr>
        <w:t>LFP</w:t>
      </w:r>
      <w:r w:rsidRPr="00395A93">
        <w:rPr>
          <w:rFonts w:asciiTheme="majorBidi" w:hAnsiTheme="majorBidi" w:cstheme="majorBidi"/>
        </w:rPr>
        <w:tab/>
        <w:t>Labour Force Participation</w:t>
      </w:r>
    </w:p>
    <w:p w14:paraId="08D4E3CB" w14:textId="77777777" w:rsidR="00F32F9C" w:rsidRPr="00395A93" w:rsidRDefault="00F32F9C" w:rsidP="003A0F34">
      <w:pPr>
        <w:spacing w:before="240" w:after="240" w:line="276" w:lineRule="auto"/>
        <w:jc w:val="both"/>
        <w:rPr>
          <w:rFonts w:asciiTheme="majorBidi" w:hAnsiTheme="majorBidi" w:cstheme="majorBidi"/>
          <w:b/>
          <w:bCs/>
        </w:rPr>
      </w:pPr>
      <w:r w:rsidRPr="00395A93">
        <w:rPr>
          <w:rFonts w:asciiTheme="majorBidi" w:hAnsiTheme="majorBidi" w:cstheme="majorBidi"/>
          <w:b/>
          <w:bCs/>
        </w:rPr>
        <w:t>MDHS</w:t>
      </w:r>
      <w:r w:rsidRPr="00395A93">
        <w:rPr>
          <w:rFonts w:asciiTheme="majorBidi" w:hAnsiTheme="majorBidi" w:cstheme="majorBidi"/>
          <w:b/>
          <w:bCs/>
        </w:rPr>
        <w:tab/>
      </w:r>
      <w:r w:rsidRPr="00395A93">
        <w:rPr>
          <w:rFonts w:asciiTheme="majorBidi" w:hAnsiTheme="majorBidi" w:cstheme="majorBidi"/>
        </w:rPr>
        <w:t>Maldives Demographic Health Survey</w:t>
      </w:r>
    </w:p>
    <w:p w14:paraId="6A338D87" w14:textId="77777777"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MoD</w:t>
      </w:r>
      <w:r w:rsidRPr="00395A93">
        <w:rPr>
          <w:rFonts w:asciiTheme="majorBidi" w:hAnsiTheme="majorBidi" w:cstheme="majorBidi"/>
        </w:rPr>
        <w:tab/>
      </w:r>
      <w:r w:rsidRPr="00395A93">
        <w:rPr>
          <w:rFonts w:asciiTheme="majorBidi" w:hAnsiTheme="majorBidi" w:cstheme="majorBidi"/>
        </w:rPr>
        <w:tab/>
        <w:t>Ministry of Defence</w:t>
      </w:r>
    </w:p>
    <w:p w14:paraId="56C96961" w14:textId="030C5D01" w:rsidR="00F32F9C" w:rsidRPr="00395A93" w:rsidRDefault="00F32F9C" w:rsidP="003A0F34">
      <w:pPr>
        <w:spacing w:before="240" w:after="240" w:line="276" w:lineRule="auto"/>
        <w:jc w:val="both"/>
        <w:rPr>
          <w:rFonts w:asciiTheme="majorBidi" w:hAnsiTheme="majorBidi" w:cstheme="majorBidi"/>
        </w:rPr>
      </w:pPr>
      <w:proofErr w:type="spellStart"/>
      <w:r w:rsidRPr="00395A93">
        <w:rPr>
          <w:rFonts w:asciiTheme="majorBidi" w:hAnsiTheme="majorBidi" w:cstheme="majorBidi"/>
          <w:b/>
          <w:bCs/>
        </w:rPr>
        <w:t>MoED</w:t>
      </w:r>
      <w:proofErr w:type="spellEnd"/>
      <w:r w:rsidRPr="00395A93">
        <w:rPr>
          <w:rFonts w:asciiTheme="majorBidi" w:hAnsiTheme="majorBidi" w:cstheme="majorBidi"/>
        </w:rPr>
        <w:tab/>
      </w:r>
      <w:r w:rsidR="00F32C02">
        <w:rPr>
          <w:rFonts w:asciiTheme="majorBidi" w:hAnsiTheme="majorBidi" w:cstheme="majorBidi"/>
        </w:rPr>
        <w:tab/>
      </w:r>
      <w:r w:rsidRPr="00395A93">
        <w:rPr>
          <w:rFonts w:asciiTheme="majorBidi" w:hAnsiTheme="majorBidi" w:cstheme="majorBidi"/>
        </w:rPr>
        <w:t>Ministry of Economic Development</w:t>
      </w:r>
    </w:p>
    <w:p w14:paraId="0BB42F09" w14:textId="5A7271D3" w:rsidR="00CD4BF3" w:rsidRDefault="00CD4BF3" w:rsidP="003A0F34">
      <w:pPr>
        <w:spacing w:before="240" w:after="240" w:line="276" w:lineRule="auto"/>
        <w:jc w:val="both"/>
        <w:rPr>
          <w:rFonts w:asciiTheme="majorBidi" w:hAnsiTheme="majorBidi" w:cstheme="majorBidi"/>
          <w:b/>
          <w:bCs/>
        </w:rPr>
      </w:pPr>
      <w:proofErr w:type="spellStart"/>
      <w:r>
        <w:rPr>
          <w:rFonts w:asciiTheme="majorBidi" w:hAnsiTheme="majorBidi" w:cstheme="majorBidi"/>
          <w:b/>
          <w:bCs/>
        </w:rPr>
        <w:t>MoF</w:t>
      </w:r>
      <w:proofErr w:type="spellEnd"/>
      <w:r>
        <w:rPr>
          <w:rFonts w:asciiTheme="majorBidi" w:hAnsiTheme="majorBidi" w:cstheme="majorBidi"/>
          <w:b/>
          <w:bCs/>
        </w:rPr>
        <w:tab/>
      </w:r>
      <w:r>
        <w:rPr>
          <w:rFonts w:asciiTheme="majorBidi" w:hAnsiTheme="majorBidi" w:cstheme="majorBidi"/>
          <w:b/>
          <w:bCs/>
        </w:rPr>
        <w:tab/>
      </w:r>
      <w:r w:rsidRPr="00CD4BF3">
        <w:rPr>
          <w:rFonts w:asciiTheme="majorBidi" w:hAnsiTheme="majorBidi" w:cstheme="majorBidi"/>
        </w:rPr>
        <w:t>Ministry of Finance</w:t>
      </w:r>
    </w:p>
    <w:p w14:paraId="73857F92" w14:textId="7E003497" w:rsidR="00CD4BF3" w:rsidRDefault="00CD4BF3" w:rsidP="003A0F34">
      <w:pPr>
        <w:spacing w:before="240" w:after="240" w:line="276" w:lineRule="auto"/>
        <w:jc w:val="both"/>
        <w:rPr>
          <w:rFonts w:asciiTheme="majorBidi" w:hAnsiTheme="majorBidi" w:cstheme="majorBidi"/>
          <w:b/>
          <w:bCs/>
        </w:rPr>
      </w:pPr>
      <w:proofErr w:type="spellStart"/>
      <w:r>
        <w:rPr>
          <w:rFonts w:asciiTheme="majorBidi" w:hAnsiTheme="majorBidi" w:cstheme="majorBidi"/>
          <w:b/>
          <w:bCs/>
        </w:rPr>
        <w:t>MoFA</w:t>
      </w:r>
      <w:proofErr w:type="spellEnd"/>
      <w:r>
        <w:rPr>
          <w:rFonts w:asciiTheme="majorBidi" w:hAnsiTheme="majorBidi" w:cstheme="majorBidi"/>
          <w:b/>
          <w:bCs/>
        </w:rPr>
        <w:tab/>
      </w:r>
      <w:r>
        <w:rPr>
          <w:rFonts w:asciiTheme="majorBidi" w:hAnsiTheme="majorBidi" w:cstheme="majorBidi"/>
          <w:b/>
          <w:bCs/>
        </w:rPr>
        <w:tab/>
      </w:r>
      <w:r w:rsidRPr="00CD4BF3">
        <w:rPr>
          <w:rFonts w:asciiTheme="majorBidi" w:hAnsiTheme="majorBidi" w:cstheme="majorBidi"/>
        </w:rPr>
        <w:t>Ministry of Foreign Affairs</w:t>
      </w:r>
    </w:p>
    <w:p w14:paraId="07DC9951" w14:textId="27BFFF5C"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MoGFSS</w:t>
      </w:r>
      <w:r w:rsidRPr="00395A93">
        <w:rPr>
          <w:rFonts w:asciiTheme="majorBidi" w:hAnsiTheme="majorBidi" w:cstheme="majorBidi"/>
        </w:rPr>
        <w:tab/>
        <w:t>Ministry of Gender Family and Social Service</w:t>
      </w:r>
    </w:p>
    <w:p w14:paraId="611B237D" w14:textId="22CBC1D7" w:rsidR="001251CC" w:rsidRDefault="001251CC" w:rsidP="003A0F34">
      <w:pPr>
        <w:spacing w:before="240" w:after="240" w:line="276" w:lineRule="auto"/>
        <w:jc w:val="both"/>
        <w:rPr>
          <w:rFonts w:asciiTheme="majorBidi" w:hAnsiTheme="majorBidi" w:cstheme="majorBidi"/>
          <w:b/>
          <w:bCs/>
        </w:rPr>
      </w:pPr>
      <w:r>
        <w:rPr>
          <w:rFonts w:asciiTheme="majorBidi" w:hAnsiTheme="majorBidi" w:cstheme="majorBidi"/>
          <w:b/>
          <w:bCs/>
        </w:rPr>
        <w:t>MP</w:t>
      </w:r>
      <w:r>
        <w:rPr>
          <w:rFonts w:asciiTheme="majorBidi" w:hAnsiTheme="majorBidi" w:cstheme="majorBidi"/>
          <w:b/>
          <w:bCs/>
        </w:rPr>
        <w:tab/>
      </w:r>
      <w:r>
        <w:rPr>
          <w:rFonts w:asciiTheme="majorBidi" w:hAnsiTheme="majorBidi" w:cstheme="majorBidi"/>
          <w:b/>
          <w:bCs/>
        </w:rPr>
        <w:tab/>
      </w:r>
      <w:r w:rsidRPr="001251CC">
        <w:rPr>
          <w:rFonts w:asciiTheme="majorBidi" w:hAnsiTheme="majorBidi" w:cstheme="majorBidi"/>
        </w:rPr>
        <w:t>Maldives Polytechnic</w:t>
      </w:r>
      <w:r>
        <w:rPr>
          <w:rFonts w:asciiTheme="majorBidi" w:hAnsiTheme="majorBidi" w:cstheme="majorBidi"/>
          <w:b/>
          <w:bCs/>
        </w:rPr>
        <w:t xml:space="preserve"> </w:t>
      </w:r>
    </w:p>
    <w:p w14:paraId="34F25B32" w14:textId="57473077"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MPS</w:t>
      </w:r>
      <w:r w:rsidRPr="00395A93">
        <w:rPr>
          <w:rFonts w:asciiTheme="majorBidi" w:hAnsiTheme="majorBidi" w:cstheme="majorBidi"/>
        </w:rPr>
        <w:tab/>
      </w:r>
      <w:r w:rsidRPr="00395A93">
        <w:rPr>
          <w:rFonts w:asciiTheme="majorBidi" w:hAnsiTheme="majorBidi" w:cstheme="majorBidi"/>
        </w:rPr>
        <w:tab/>
        <w:t>Maldives Police Service</w:t>
      </w:r>
    </w:p>
    <w:p w14:paraId="50A14B6E" w14:textId="1456EBFC" w:rsidR="00F32F9C" w:rsidRPr="00395A93" w:rsidRDefault="00F32F9C" w:rsidP="003A0F34">
      <w:pPr>
        <w:spacing w:before="240" w:after="240" w:line="276" w:lineRule="auto"/>
        <w:jc w:val="both"/>
        <w:rPr>
          <w:rFonts w:asciiTheme="majorBidi" w:hAnsiTheme="majorBidi" w:cstheme="majorBidi"/>
        </w:rPr>
      </w:pPr>
      <w:r w:rsidRPr="001E3789">
        <w:rPr>
          <w:rFonts w:asciiTheme="majorBidi" w:hAnsiTheme="majorBidi" w:cstheme="majorBidi"/>
          <w:b/>
          <w:bCs/>
        </w:rPr>
        <w:lastRenderedPageBreak/>
        <w:t>NAHTSC</w:t>
      </w:r>
      <w:r w:rsidRPr="001E3789">
        <w:rPr>
          <w:rFonts w:asciiTheme="majorBidi" w:hAnsiTheme="majorBidi" w:cstheme="majorBidi"/>
        </w:rPr>
        <w:tab/>
      </w:r>
      <w:r w:rsidR="00F32C02" w:rsidRPr="001E3789">
        <w:rPr>
          <w:rFonts w:asciiTheme="majorBidi" w:hAnsiTheme="majorBidi" w:cstheme="majorBidi"/>
        </w:rPr>
        <w:t xml:space="preserve">National </w:t>
      </w:r>
      <w:r w:rsidRPr="001E3789">
        <w:rPr>
          <w:rFonts w:asciiTheme="majorBidi" w:hAnsiTheme="majorBidi" w:cstheme="majorBidi"/>
        </w:rPr>
        <w:t>Anti-Human Trafficking Steering Committee</w:t>
      </w:r>
    </w:p>
    <w:p w14:paraId="0ED44E2D" w14:textId="3FEBD257" w:rsidR="00E62318" w:rsidRDefault="00E62318" w:rsidP="003A0F34">
      <w:pPr>
        <w:spacing w:before="240" w:after="240" w:line="276" w:lineRule="auto"/>
        <w:jc w:val="both"/>
        <w:rPr>
          <w:rFonts w:asciiTheme="majorBidi" w:hAnsiTheme="majorBidi" w:cstheme="majorBidi"/>
          <w:b/>
          <w:bCs/>
        </w:rPr>
      </w:pPr>
      <w:r>
        <w:rPr>
          <w:rFonts w:asciiTheme="majorBidi" w:hAnsiTheme="majorBidi" w:cstheme="majorBidi"/>
          <w:b/>
          <w:bCs/>
        </w:rPr>
        <w:t>NBS</w:t>
      </w:r>
      <w:r>
        <w:rPr>
          <w:rFonts w:asciiTheme="majorBidi" w:hAnsiTheme="majorBidi" w:cstheme="majorBidi"/>
          <w:b/>
          <w:bCs/>
        </w:rPr>
        <w:tab/>
      </w:r>
      <w:r>
        <w:rPr>
          <w:rFonts w:asciiTheme="majorBidi" w:hAnsiTheme="majorBidi" w:cstheme="majorBidi"/>
          <w:b/>
          <w:bCs/>
        </w:rPr>
        <w:tab/>
      </w:r>
      <w:r w:rsidRPr="00E62318">
        <w:rPr>
          <w:rFonts w:asciiTheme="majorBidi" w:hAnsiTheme="majorBidi" w:cstheme="majorBidi"/>
        </w:rPr>
        <w:t>National Bureau of Statistics</w:t>
      </w:r>
    </w:p>
    <w:p w14:paraId="56D792A0" w14:textId="6CD3A7AB"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NER</w:t>
      </w:r>
      <w:r w:rsidRPr="00395A93">
        <w:rPr>
          <w:rFonts w:asciiTheme="majorBidi" w:hAnsiTheme="majorBidi" w:cstheme="majorBidi"/>
        </w:rPr>
        <w:tab/>
      </w:r>
      <w:r w:rsidRPr="00395A93">
        <w:rPr>
          <w:rFonts w:asciiTheme="majorBidi" w:hAnsiTheme="majorBidi" w:cstheme="majorBidi"/>
        </w:rPr>
        <w:tab/>
        <w:t>Net Enrolment Ratio</w:t>
      </w:r>
    </w:p>
    <w:p w14:paraId="3B4F2396" w14:textId="7BB66BFD" w:rsidR="00B1427C" w:rsidRDefault="00B1427C" w:rsidP="003A0F34">
      <w:pPr>
        <w:spacing w:before="240" w:after="240" w:line="276" w:lineRule="auto"/>
        <w:jc w:val="both"/>
        <w:rPr>
          <w:rFonts w:asciiTheme="majorBidi" w:hAnsiTheme="majorBidi" w:cstheme="majorBidi"/>
        </w:rPr>
      </w:pPr>
      <w:r w:rsidRPr="00B1427C">
        <w:rPr>
          <w:rFonts w:asciiTheme="majorBidi" w:hAnsiTheme="majorBidi" w:cstheme="majorBidi"/>
          <w:b/>
          <w:bCs/>
        </w:rPr>
        <w:t xml:space="preserve">NSFPS </w:t>
      </w:r>
      <w:r>
        <w:rPr>
          <w:rFonts w:asciiTheme="majorBidi" w:hAnsiTheme="majorBidi" w:cstheme="majorBidi"/>
        </w:rPr>
        <w:tab/>
      </w:r>
      <w:r w:rsidRPr="00B1427C">
        <w:rPr>
          <w:rFonts w:asciiTheme="majorBidi" w:hAnsiTheme="majorBidi" w:cstheme="majorBidi"/>
        </w:rPr>
        <w:t xml:space="preserve">National Standards for Family Planning Services </w:t>
      </w:r>
    </w:p>
    <w:p w14:paraId="2720F1E6" w14:textId="369CE021" w:rsidR="00F32F9C" w:rsidRPr="00395A93" w:rsidRDefault="00F32F9C" w:rsidP="003A0F34">
      <w:pPr>
        <w:spacing w:before="240" w:after="240" w:line="276" w:lineRule="auto"/>
        <w:jc w:val="both"/>
        <w:rPr>
          <w:rFonts w:asciiTheme="majorBidi" w:hAnsiTheme="majorBidi" w:cstheme="majorBidi"/>
        </w:rPr>
      </w:pPr>
      <w:r w:rsidRPr="001E3789">
        <w:rPr>
          <w:rFonts w:asciiTheme="majorBidi" w:hAnsiTheme="majorBidi" w:cstheme="majorBidi"/>
          <w:b/>
          <w:bCs/>
        </w:rPr>
        <w:t>OOSC</w:t>
      </w:r>
      <w:r w:rsidRPr="00395A93">
        <w:rPr>
          <w:rFonts w:asciiTheme="majorBidi" w:hAnsiTheme="majorBidi" w:cstheme="majorBidi"/>
        </w:rPr>
        <w:tab/>
      </w:r>
      <w:r w:rsidR="00F32C02">
        <w:rPr>
          <w:rFonts w:asciiTheme="majorBidi" w:hAnsiTheme="majorBidi" w:cstheme="majorBidi"/>
        </w:rPr>
        <w:tab/>
      </w:r>
      <w:r w:rsidRPr="00395A93">
        <w:rPr>
          <w:rFonts w:asciiTheme="majorBidi" w:hAnsiTheme="majorBidi" w:cstheme="majorBidi"/>
        </w:rPr>
        <w:t>Out-of-School Child</w:t>
      </w:r>
    </w:p>
    <w:p w14:paraId="35ECBC01" w14:textId="70769D4C" w:rsidR="00F32F9C" w:rsidRPr="00395A93" w:rsidRDefault="00F32F9C" w:rsidP="003A0F34">
      <w:pPr>
        <w:spacing w:before="240" w:after="240" w:line="276" w:lineRule="auto"/>
        <w:jc w:val="both"/>
        <w:rPr>
          <w:rFonts w:asciiTheme="majorBidi" w:hAnsiTheme="majorBidi" w:cstheme="majorBidi"/>
          <w:spacing w:val="-4"/>
        </w:rPr>
      </w:pPr>
      <w:r w:rsidRPr="00395A93">
        <w:rPr>
          <w:rFonts w:asciiTheme="majorBidi" w:hAnsiTheme="majorBidi" w:cstheme="majorBidi"/>
          <w:b/>
          <w:bCs/>
          <w:spacing w:val="-4"/>
        </w:rPr>
        <w:t xml:space="preserve">PHTA </w:t>
      </w:r>
      <w:r w:rsidR="00F32C02">
        <w:rPr>
          <w:rFonts w:asciiTheme="majorBidi" w:hAnsiTheme="majorBidi" w:cstheme="majorBidi"/>
          <w:b/>
          <w:bCs/>
          <w:spacing w:val="-4"/>
        </w:rPr>
        <w:tab/>
      </w:r>
      <w:r w:rsidRPr="00395A93">
        <w:rPr>
          <w:rFonts w:asciiTheme="majorBidi" w:hAnsiTheme="majorBidi" w:cstheme="majorBidi"/>
          <w:spacing w:val="-4"/>
        </w:rPr>
        <w:tab/>
        <w:t>Prevention of Human Trafficking Act (12/2013)</w:t>
      </w:r>
    </w:p>
    <w:p w14:paraId="55F535B9" w14:textId="77777777"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PM</w:t>
      </w:r>
      <w:r w:rsidRPr="00395A93">
        <w:rPr>
          <w:rFonts w:asciiTheme="majorBidi" w:hAnsiTheme="majorBidi" w:cstheme="majorBidi"/>
        </w:rPr>
        <w:tab/>
      </w:r>
      <w:r w:rsidRPr="00395A93">
        <w:rPr>
          <w:rFonts w:asciiTheme="majorBidi" w:hAnsiTheme="majorBidi" w:cstheme="majorBidi"/>
        </w:rPr>
        <w:tab/>
        <w:t>People’s Majlis</w:t>
      </w:r>
    </w:p>
    <w:p w14:paraId="3B1ADF5C" w14:textId="77777777" w:rsidR="00F32F9C" w:rsidRPr="00395A93" w:rsidRDefault="00F32F9C" w:rsidP="003A0F34">
      <w:pPr>
        <w:spacing w:before="240" w:after="240" w:line="276" w:lineRule="auto"/>
        <w:jc w:val="both"/>
        <w:rPr>
          <w:rFonts w:asciiTheme="majorBidi" w:hAnsiTheme="majorBidi" w:cstheme="majorBidi"/>
        </w:rPr>
      </w:pPr>
      <w:proofErr w:type="spellStart"/>
      <w:r w:rsidRPr="001E3789">
        <w:rPr>
          <w:rFonts w:asciiTheme="majorBidi" w:hAnsiTheme="majorBidi" w:cstheme="majorBidi"/>
          <w:b/>
          <w:bCs/>
        </w:rPr>
        <w:t>PVoT</w:t>
      </w:r>
      <w:proofErr w:type="spellEnd"/>
      <w:r w:rsidRPr="001E3789">
        <w:rPr>
          <w:rFonts w:asciiTheme="majorBidi" w:hAnsiTheme="majorBidi" w:cstheme="majorBidi"/>
        </w:rPr>
        <w:tab/>
      </w:r>
      <w:r w:rsidRPr="001E3789">
        <w:rPr>
          <w:rFonts w:asciiTheme="majorBidi" w:hAnsiTheme="majorBidi" w:cstheme="majorBidi"/>
        </w:rPr>
        <w:tab/>
        <w:t>Potential Victims of Human Trafficking</w:t>
      </w:r>
    </w:p>
    <w:p w14:paraId="10F7AE82" w14:textId="77777777" w:rsidR="00F32F9C" w:rsidRPr="00395A93" w:rsidRDefault="00F32F9C" w:rsidP="003A0F34">
      <w:pPr>
        <w:spacing w:before="240" w:after="240" w:line="276" w:lineRule="auto"/>
        <w:ind w:left="1440" w:hanging="1440"/>
        <w:jc w:val="both"/>
        <w:rPr>
          <w:rFonts w:asciiTheme="majorBidi" w:hAnsiTheme="majorBidi" w:cstheme="majorBidi"/>
        </w:rPr>
      </w:pPr>
      <w:proofErr w:type="spellStart"/>
      <w:r w:rsidRPr="00395A93">
        <w:rPr>
          <w:rFonts w:asciiTheme="majorBidi" w:hAnsiTheme="majorBidi" w:cstheme="majorBidi"/>
          <w:b/>
          <w:bCs/>
        </w:rPr>
        <w:t>PwD</w:t>
      </w:r>
      <w:proofErr w:type="spellEnd"/>
      <w:r w:rsidRPr="00395A93">
        <w:rPr>
          <w:rFonts w:asciiTheme="majorBidi" w:hAnsiTheme="majorBidi" w:cstheme="majorBidi"/>
        </w:rPr>
        <w:tab/>
        <w:t>Persons with Disabilities</w:t>
      </w:r>
    </w:p>
    <w:p w14:paraId="08EE5BCA" w14:textId="071DAD84"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SDFC</w:t>
      </w:r>
      <w:r w:rsidRPr="00395A93">
        <w:rPr>
          <w:rFonts w:asciiTheme="majorBidi" w:hAnsiTheme="majorBidi" w:cstheme="majorBidi"/>
        </w:rPr>
        <w:tab/>
      </w:r>
      <w:r w:rsidR="00F32C02">
        <w:rPr>
          <w:rFonts w:asciiTheme="majorBidi" w:hAnsiTheme="majorBidi" w:cstheme="majorBidi"/>
        </w:rPr>
        <w:tab/>
      </w:r>
      <w:r w:rsidRPr="00395A93">
        <w:rPr>
          <w:rFonts w:asciiTheme="majorBidi" w:hAnsiTheme="majorBidi" w:cstheme="majorBidi"/>
        </w:rPr>
        <w:t>SME Development Finance Corporation</w:t>
      </w:r>
    </w:p>
    <w:p w14:paraId="3B440E74" w14:textId="77777777"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SDG</w:t>
      </w:r>
      <w:r w:rsidRPr="00395A93">
        <w:rPr>
          <w:rFonts w:asciiTheme="majorBidi" w:hAnsiTheme="majorBidi" w:cstheme="majorBidi"/>
        </w:rPr>
        <w:tab/>
      </w:r>
      <w:r w:rsidRPr="00395A93">
        <w:rPr>
          <w:rFonts w:asciiTheme="majorBidi" w:hAnsiTheme="majorBidi" w:cstheme="majorBidi"/>
        </w:rPr>
        <w:tab/>
        <w:t>Sustainable Development Goals</w:t>
      </w:r>
    </w:p>
    <w:p w14:paraId="3CEB4937" w14:textId="77777777"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SME</w:t>
      </w:r>
      <w:r w:rsidRPr="00395A93">
        <w:rPr>
          <w:rFonts w:asciiTheme="majorBidi" w:hAnsiTheme="majorBidi" w:cstheme="majorBidi"/>
        </w:rPr>
        <w:tab/>
      </w:r>
      <w:r w:rsidRPr="00395A93">
        <w:rPr>
          <w:rFonts w:asciiTheme="majorBidi" w:hAnsiTheme="majorBidi" w:cstheme="majorBidi"/>
        </w:rPr>
        <w:tab/>
        <w:t>Small and Medium Enterprises</w:t>
      </w:r>
    </w:p>
    <w:p w14:paraId="29648AFD" w14:textId="77777777" w:rsidR="00F32F9C" w:rsidRPr="00395A93" w:rsidRDefault="00F32F9C" w:rsidP="7DE23D5A">
      <w:pPr>
        <w:spacing w:before="240" w:after="240" w:line="276" w:lineRule="auto"/>
        <w:jc w:val="both"/>
        <w:rPr>
          <w:rFonts w:asciiTheme="majorBidi" w:hAnsiTheme="majorBidi" w:cstheme="majorBidi"/>
        </w:rPr>
      </w:pPr>
      <w:r w:rsidRPr="7DE23D5A">
        <w:rPr>
          <w:rFonts w:asciiTheme="majorBidi" w:hAnsiTheme="majorBidi" w:cstheme="majorBidi"/>
          <w:b/>
          <w:bCs/>
        </w:rPr>
        <w:t>SRH</w:t>
      </w:r>
      <w:r>
        <w:tab/>
      </w:r>
      <w:r>
        <w:tab/>
      </w:r>
      <w:r w:rsidRPr="7DE23D5A">
        <w:rPr>
          <w:rFonts w:asciiTheme="majorBidi" w:hAnsiTheme="majorBidi" w:cstheme="majorBidi"/>
        </w:rPr>
        <w:t>Sexual and Reproductive Health</w:t>
      </w:r>
    </w:p>
    <w:p w14:paraId="41F5A08F" w14:textId="5BD633DB" w:rsidR="2587B30B" w:rsidRDefault="2587B30B" w:rsidP="7DE23D5A">
      <w:pPr>
        <w:spacing w:before="240" w:after="240" w:line="276" w:lineRule="auto"/>
        <w:jc w:val="both"/>
        <w:rPr>
          <w:rFonts w:asciiTheme="majorBidi" w:hAnsiTheme="majorBidi" w:cstheme="majorBidi"/>
        </w:rPr>
      </w:pPr>
      <w:r w:rsidRPr="7DE23D5A">
        <w:rPr>
          <w:rFonts w:asciiTheme="majorBidi" w:hAnsiTheme="majorBidi" w:cstheme="majorBidi"/>
          <w:b/>
          <w:bCs/>
        </w:rPr>
        <w:t xml:space="preserve">SRHR             </w:t>
      </w:r>
      <w:r w:rsidRPr="7DE23D5A">
        <w:rPr>
          <w:rFonts w:asciiTheme="majorBidi" w:hAnsiTheme="majorBidi" w:cstheme="majorBidi"/>
        </w:rPr>
        <w:t xml:space="preserve">Sexual and Reproductive Health Rights </w:t>
      </w:r>
    </w:p>
    <w:p w14:paraId="1134D4BE" w14:textId="77777777" w:rsidR="00F32F9C" w:rsidRPr="00395A93" w:rsidRDefault="00F32F9C" w:rsidP="003A0F34">
      <w:pPr>
        <w:spacing w:before="240" w:after="240" w:line="276" w:lineRule="auto"/>
        <w:ind w:left="1440" w:hanging="1440"/>
        <w:jc w:val="both"/>
        <w:rPr>
          <w:rFonts w:asciiTheme="majorBidi" w:hAnsiTheme="majorBidi" w:cstheme="majorBidi"/>
        </w:rPr>
      </w:pPr>
      <w:r w:rsidRPr="00395A93">
        <w:rPr>
          <w:rFonts w:asciiTheme="majorBidi" w:hAnsiTheme="majorBidi" w:cstheme="majorBidi"/>
          <w:b/>
          <w:bCs/>
        </w:rPr>
        <w:t>SPT</w:t>
      </w:r>
      <w:r w:rsidRPr="00395A93">
        <w:rPr>
          <w:rFonts w:asciiTheme="majorBidi" w:hAnsiTheme="majorBidi" w:cstheme="majorBidi"/>
        </w:rPr>
        <w:tab/>
        <w:t>Subcommittee on Prevention of Torture and other Cruel, Inhuman or Degrading Treatment or Punishment</w:t>
      </w:r>
    </w:p>
    <w:p w14:paraId="32D245C8" w14:textId="77777777"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TSM</w:t>
      </w:r>
      <w:r w:rsidRPr="00395A93">
        <w:rPr>
          <w:rFonts w:asciiTheme="majorBidi" w:hAnsiTheme="majorBidi" w:cstheme="majorBidi"/>
        </w:rPr>
        <w:tab/>
      </w:r>
      <w:r w:rsidRPr="00395A93">
        <w:rPr>
          <w:rFonts w:asciiTheme="majorBidi" w:hAnsiTheme="majorBidi" w:cstheme="majorBidi"/>
        </w:rPr>
        <w:tab/>
        <w:t>Temporary Special Measures</w:t>
      </w:r>
    </w:p>
    <w:p w14:paraId="7B754371" w14:textId="281E1AA4" w:rsidR="001251CC" w:rsidRDefault="001251CC" w:rsidP="001251CC">
      <w:pPr>
        <w:spacing w:before="240" w:after="240" w:line="276" w:lineRule="auto"/>
        <w:jc w:val="both"/>
        <w:rPr>
          <w:rFonts w:asciiTheme="majorBidi" w:hAnsiTheme="majorBidi" w:cstheme="majorBidi"/>
          <w:b/>
          <w:bCs/>
        </w:rPr>
      </w:pPr>
      <w:r>
        <w:rPr>
          <w:rFonts w:asciiTheme="majorBidi" w:hAnsiTheme="majorBidi" w:cstheme="majorBidi"/>
          <w:b/>
          <w:bCs/>
        </w:rPr>
        <w:t>TVET</w:t>
      </w:r>
      <w:r>
        <w:rPr>
          <w:rFonts w:asciiTheme="majorBidi" w:hAnsiTheme="majorBidi" w:cstheme="majorBidi"/>
          <w:b/>
          <w:bCs/>
        </w:rPr>
        <w:tab/>
      </w:r>
      <w:r>
        <w:rPr>
          <w:rFonts w:asciiTheme="majorBidi" w:hAnsiTheme="majorBidi" w:cstheme="majorBidi"/>
          <w:b/>
          <w:bCs/>
        </w:rPr>
        <w:tab/>
      </w:r>
      <w:r w:rsidRPr="00A206E0">
        <w:rPr>
          <w:rFonts w:asciiTheme="majorBidi" w:hAnsiTheme="majorBidi" w:cstheme="majorBidi"/>
        </w:rPr>
        <w:t>Technical and Vocational Education Training</w:t>
      </w:r>
    </w:p>
    <w:p w14:paraId="47CBCB71" w14:textId="180E663F"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VAW</w:t>
      </w:r>
      <w:r w:rsidRPr="00395A93">
        <w:rPr>
          <w:rFonts w:asciiTheme="majorBidi" w:hAnsiTheme="majorBidi" w:cstheme="majorBidi"/>
        </w:rPr>
        <w:tab/>
      </w:r>
      <w:r w:rsidRPr="00395A93">
        <w:rPr>
          <w:rFonts w:asciiTheme="majorBidi" w:hAnsiTheme="majorBidi" w:cstheme="majorBidi"/>
        </w:rPr>
        <w:tab/>
        <w:t>Violence Against Women</w:t>
      </w:r>
    </w:p>
    <w:p w14:paraId="70489A52" w14:textId="38F08685" w:rsidR="00F32F9C" w:rsidRPr="00395A93" w:rsidRDefault="00F32F9C" w:rsidP="003A0F34">
      <w:pPr>
        <w:spacing w:before="240" w:after="240" w:line="276" w:lineRule="auto"/>
        <w:jc w:val="both"/>
        <w:rPr>
          <w:rFonts w:asciiTheme="majorBidi" w:hAnsiTheme="majorBidi" w:cstheme="majorBidi"/>
        </w:rPr>
      </w:pPr>
      <w:proofErr w:type="spellStart"/>
      <w:r w:rsidRPr="00395A93">
        <w:rPr>
          <w:rFonts w:asciiTheme="majorBidi" w:hAnsiTheme="majorBidi" w:cstheme="majorBidi"/>
          <w:b/>
          <w:bCs/>
        </w:rPr>
        <w:t>VoHT</w:t>
      </w:r>
      <w:proofErr w:type="spellEnd"/>
      <w:r w:rsidRPr="00395A93">
        <w:rPr>
          <w:rFonts w:asciiTheme="majorBidi" w:hAnsiTheme="majorBidi" w:cstheme="majorBidi"/>
        </w:rPr>
        <w:tab/>
      </w:r>
      <w:r w:rsidR="00F32C02">
        <w:rPr>
          <w:rFonts w:asciiTheme="majorBidi" w:hAnsiTheme="majorBidi" w:cstheme="majorBidi"/>
        </w:rPr>
        <w:tab/>
      </w:r>
      <w:r w:rsidRPr="00395A93">
        <w:rPr>
          <w:rFonts w:asciiTheme="majorBidi" w:hAnsiTheme="majorBidi" w:cstheme="majorBidi"/>
        </w:rPr>
        <w:t>Victims of Human Trafficking</w:t>
      </w:r>
    </w:p>
    <w:p w14:paraId="2C5527B0" w14:textId="77777777" w:rsidR="00F32F9C" w:rsidRPr="00395A93" w:rsidRDefault="00F32F9C" w:rsidP="003A0F34">
      <w:pPr>
        <w:spacing w:before="240" w:after="240" w:line="276" w:lineRule="auto"/>
        <w:jc w:val="both"/>
        <w:rPr>
          <w:rFonts w:asciiTheme="majorBidi" w:hAnsiTheme="majorBidi" w:cstheme="majorBidi"/>
        </w:rPr>
      </w:pPr>
      <w:r w:rsidRPr="00395A93">
        <w:rPr>
          <w:rFonts w:asciiTheme="majorBidi" w:hAnsiTheme="majorBidi" w:cstheme="majorBidi"/>
          <w:b/>
          <w:bCs/>
        </w:rPr>
        <w:t>WDC</w:t>
      </w:r>
      <w:r w:rsidRPr="00395A93">
        <w:rPr>
          <w:rFonts w:asciiTheme="majorBidi" w:hAnsiTheme="majorBidi" w:cstheme="majorBidi"/>
        </w:rPr>
        <w:tab/>
      </w:r>
      <w:r w:rsidRPr="00395A93">
        <w:rPr>
          <w:rFonts w:asciiTheme="majorBidi" w:hAnsiTheme="majorBidi" w:cstheme="majorBidi"/>
        </w:rPr>
        <w:tab/>
        <w:t>Women’s Development Committee</w:t>
      </w:r>
    </w:p>
    <w:p w14:paraId="343E1EA7" w14:textId="5CA9913A" w:rsidR="00EB6D86" w:rsidRDefault="00F32F9C" w:rsidP="003A0F34">
      <w:pPr>
        <w:spacing w:before="240" w:after="240" w:line="276" w:lineRule="auto"/>
        <w:ind w:left="1440" w:hanging="1440"/>
        <w:jc w:val="both"/>
        <w:rPr>
          <w:rFonts w:asciiTheme="majorBidi" w:hAnsiTheme="majorBidi" w:cstheme="majorBidi"/>
        </w:rPr>
      </w:pPr>
      <w:proofErr w:type="spellStart"/>
      <w:r w:rsidRPr="00395A93">
        <w:rPr>
          <w:rFonts w:asciiTheme="majorBidi" w:hAnsiTheme="majorBidi" w:cstheme="majorBidi"/>
          <w:b/>
          <w:bCs/>
        </w:rPr>
        <w:t>WwD</w:t>
      </w:r>
      <w:proofErr w:type="spellEnd"/>
      <w:r w:rsidRPr="00395A93">
        <w:rPr>
          <w:rFonts w:asciiTheme="majorBidi" w:hAnsiTheme="majorBidi" w:cstheme="majorBidi"/>
        </w:rPr>
        <w:tab/>
        <w:t>Women with Disabilities</w:t>
      </w:r>
    </w:p>
    <w:p w14:paraId="70353C2D" w14:textId="77777777" w:rsidR="00EB6D86" w:rsidRDefault="00EB6D86">
      <w:pPr>
        <w:rPr>
          <w:rFonts w:asciiTheme="majorBidi" w:hAnsiTheme="majorBidi" w:cstheme="majorBidi"/>
        </w:rPr>
      </w:pPr>
      <w:r>
        <w:rPr>
          <w:rFonts w:asciiTheme="majorBidi" w:hAnsiTheme="majorBidi" w:cstheme="majorBidi"/>
        </w:rPr>
        <w:br w:type="page"/>
      </w:r>
    </w:p>
    <w:p w14:paraId="56F7AC62" w14:textId="77777777" w:rsidR="00EB6D86" w:rsidRPr="00FB3090" w:rsidRDefault="00EB6D86" w:rsidP="00FB3090">
      <w:pPr>
        <w:pStyle w:val="Heading1"/>
        <w:spacing w:before="240" w:beforeAutospacing="0" w:after="240" w:afterAutospacing="0" w:line="276" w:lineRule="auto"/>
        <w:jc w:val="both"/>
        <w:rPr>
          <w:rFonts w:asciiTheme="majorBidi" w:hAnsiTheme="majorBidi" w:cstheme="majorBidi"/>
          <w:sz w:val="32"/>
          <w:szCs w:val="32"/>
          <w:u w:val="single"/>
        </w:rPr>
      </w:pPr>
      <w:r w:rsidRPr="6D9D2E81">
        <w:rPr>
          <w:rFonts w:asciiTheme="majorBidi" w:hAnsiTheme="majorBidi" w:cstheme="majorBidi"/>
          <w:sz w:val="32"/>
          <w:szCs w:val="32"/>
          <w:u w:val="single"/>
        </w:rPr>
        <w:lastRenderedPageBreak/>
        <w:t>Introduction</w:t>
      </w:r>
    </w:p>
    <w:p w14:paraId="78BAC8B2" w14:textId="62C2D81F" w:rsidR="00EB6D86" w:rsidRPr="00167E12" w:rsidRDefault="454FA16D" w:rsidP="0096339E">
      <w:pPr>
        <w:spacing w:after="240" w:line="276" w:lineRule="auto"/>
        <w:jc w:val="both"/>
        <w:rPr>
          <w:rFonts w:asciiTheme="majorBidi" w:eastAsia="Times New Roman" w:hAnsiTheme="majorBidi" w:cstheme="majorBidi"/>
          <w:color w:val="000000" w:themeColor="text1"/>
        </w:rPr>
      </w:pPr>
      <w:r w:rsidRPr="7D585077">
        <w:rPr>
          <w:rFonts w:asciiTheme="majorBidi" w:eastAsia="Times New Roman" w:hAnsiTheme="majorBidi" w:cstheme="majorBidi"/>
          <w:color w:val="000000" w:themeColor="text1"/>
        </w:rPr>
        <w:t>This report</w:t>
      </w:r>
      <w:r w:rsidR="367D23B2" w:rsidRPr="7D585077">
        <w:rPr>
          <w:rFonts w:asciiTheme="majorBidi" w:eastAsia="Times New Roman" w:hAnsiTheme="majorBidi" w:cstheme="majorBidi"/>
          <w:color w:val="000000" w:themeColor="text1"/>
        </w:rPr>
        <w:t xml:space="preserve"> </w:t>
      </w:r>
      <w:r w:rsidR="18FBC4F0" w:rsidRPr="7D585077">
        <w:rPr>
          <w:rFonts w:asciiTheme="majorBidi" w:eastAsia="Times New Roman" w:hAnsiTheme="majorBidi" w:cstheme="majorBidi"/>
          <w:color w:val="000000" w:themeColor="text1"/>
        </w:rPr>
        <w:t>highlights</w:t>
      </w:r>
      <w:r w:rsidR="367D23B2" w:rsidRPr="7D585077">
        <w:rPr>
          <w:rFonts w:asciiTheme="majorBidi" w:eastAsia="Times New Roman" w:hAnsiTheme="majorBidi" w:cstheme="majorBidi"/>
          <w:color w:val="000000" w:themeColor="text1"/>
        </w:rPr>
        <w:t xml:space="preserve"> priority concerns and information on implementation of State party’s previous Concluding Observation of the </w:t>
      </w:r>
      <w:r w:rsidR="05A33B1A" w:rsidRPr="7D585077">
        <w:rPr>
          <w:rFonts w:asciiTheme="majorBidi" w:eastAsia="Times New Roman" w:hAnsiTheme="majorBidi" w:cstheme="majorBidi"/>
          <w:color w:val="000000" w:themeColor="text1"/>
        </w:rPr>
        <w:t xml:space="preserve">United Nations Convention on Elimination of All Forms of Discrimination Against Women </w:t>
      </w:r>
      <w:r w:rsidR="06D06608" w:rsidRPr="7D585077">
        <w:rPr>
          <w:rFonts w:asciiTheme="majorBidi" w:eastAsia="Times New Roman" w:hAnsiTheme="majorBidi" w:cstheme="majorBidi"/>
          <w:color w:val="000000" w:themeColor="text1"/>
        </w:rPr>
        <w:t>Committee.</w:t>
      </w:r>
    </w:p>
    <w:p w14:paraId="4967532B" w14:textId="135B4CC2" w:rsidR="00EB6D86" w:rsidRPr="00167E12" w:rsidRDefault="454FA16D" w:rsidP="0096339E">
      <w:pPr>
        <w:spacing w:after="240" w:line="276" w:lineRule="auto"/>
        <w:jc w:val="both"/>
        <w:rPr>
          <w:rFonts w:asciiTheme="majorBidi" w:eastAsia="Times New Roman" w:hAnsiTheme="majorBidi" w:cstheme="majorBidi"/>
          <w:color w:val="000000" w:themeColor="text1"/>
        </w:rPr>
      </w:pPr>
      <w:r w:rsidRPr="6D9D2E81">
        <w:rPr>
          <w:rFonts w:asciiTheme="majorBidi" w:eastAsia="Times New Roman" w:hAnsiTheme="majorBidi" w:cstheme="majorBidi"/>
          <w:color w:val="000000" w:themeColor="text1"/>
        </w:rPr>
        <w:t>To compile this report HRCM requested information from relevant government authorities, and institutions. The report was compiled based on information received from the relevant stakeholders including government authorities, institutions, civil society in addition to existing in‐house monitoring and data. The process undertaken to compile the report is attached in Annex 1.</w:t>
      </w:r>
    </w:p>
    <w:p w14:paraId="125F4B8D" w14:textId="0EE990D1" w:rsidR="00EB6D86" w:rsidRPr="00167E12" w:rsidRDefault="454FA16D" w:rsidP="6D9D2E81">
      <w:pPr>
        <w:spacing w:after="240" w:line="276" w:lineRule="auto"/>
        <w:jc w:val="both"/>
      </w:pPr>
      <w:r w:rsidRPr="6D9D2E81">
        <w:rPr>
          <w:rFonts w:ascii="Times New Roman" w:eastAsia="Times New Roman" w:hAnsi="Times New Roman" w:cs="Times New Roman"/>
          <w:color w:val="000000" w:themeColor="text1"/>
        </w:rPr>
        <w:t xml:space="preserve"> </w:t>
      </w:r>
    </w:p>
    <w:p w14:paraId="54311952" w14:textId="7A3FD162" w:rsidR="00EB6D86" w:rsidRPr="00167E12" w:rsidRDefault="454FA16D" w:rsidP="6D9D2E81">
      <w:pPr>
        <w:spacing w:after="240" w:line="276" w:lineRule="auto"/>
        <w:jc w:val="both"/>
      </w:pPr>
      <w:r w:rsidRPr="6D9D2E81">
        <w:rPr>
          <w:rFonts w:ascii="Times New Roman" w:eastAsia="Times New Roman" w:hAnsi="Times New Roman" w:cs="Times New Roman"/>
          <w:color w:val="000000" w:themeColor="text1"/>
        </w:rPr>
        <w:t xml:space="preserve"> </w:t>
      </w:r>
    </w:p>
    <w:p w14:paraId="72BF49BE" w14:textId="368B45A1" w:rsidR="00EB6D86" w:rsidRPr="00167E12" w:rsidRDefault="454FA16D" w:rsidP="6D9D2E81">
      <w:pPr>
        <w:spacing w:after="240" w:line="276" w:lineRule="auto"/>
        <w:jc w:val="both"/>
      </w:pPr>
      <w:r w:rsidRPr="6D9D2E81">
        <w:rPr>
          <w:rFonts w:ascii="Times New Roman" w:eastAsia="Times New Roman" w:hAnsi="Times New Roman" w:cs="Times New Roman"/>
          <w:color w:val="000000" w:themeColor="text1"/>
        </w:rPr>
        <w:t xml:space="preserve"> </w:t>
      </w:r>
    </w:p>
    <w:p w14:paraId="01EFC446" w14:textId="7EE76581" w:rsidR="00EB6D86" w:rsidRPr="00167E12" w:rsidRDefault="454FA16D" w:rsidP="6D9D2E81">
      <w:pPr>
        <w:spacing w:after="240" w:line="276" w:lineRule="auto"/>
        <w:jc w:val="both"/>
      </w:pPr>
      <w:r w:rsidRPr="6D9D2E81">
        <w:rPr>
          <w:rFonts w:ascii="Times New Roman" w:eastAsia="Times New Roman" w:hAnsi="Times New Roman" w:cs="Times New Roman"/>
          <w:color w:val="000000" w:themeColor="text1"/>
        </w:rPr>
        <w:t xml:space="preserve"> </w:t>
      </w:r>
    </w:p>
    <w:p w14:paraId="2D5743EF" w14:textId="2BBAF10E" w:rsidR="00EB6D86" w:rsidRPr="00167E12" w:rsidRDefault="00EB6D86" w:rsidP="6D9D2E81">
      <w:pPr>
        <w:spacing w:after="240" w:line="276" w:lineRule="auto"/>
        <w:jc w:val="both"/>
        <w:rPr>
          <w:rFonts w:ascii="Times New Roman" w:eastAsia="Times New Roman" w:hAnsi="Times New Roman" w:cs="Times New Roman"/>
          <w:color w:val="000000" w:themeColor="text1"/>
        </w:rPr>
      </w:pPr>
    </w:p>
    <w:p w14:paraId="107F1E55" w14:textId="6A13C20C" w:rsidR="00EB6D86" w:rsidRPr="00167E12" w:rsidRDefault="00EB6D86" w:rsidP="6D9D2E81">
      <w:pPr>
        <w:spacing w:after="240" w:line="276" w:lineRule="auto"/>
        <w:rPr>
          <w:rFonts w:asciiTheme="majorBidi" w:hAnsiTheme="majorBidi" w:cstheme="majorBidi"/>
          <w:color w:val="1E1E1E"/>
          <w:shd w:val="clear" w:color="auto" w:fill="FFFFFF"/>
        </w:rPr>
      </w:pPr>
      <w:r w:rsidRPr="6D9D2E81">
        <w:rPr>
          <w:rFonts w:asciiTheme="majorBidi" w:hAnsiTheme="majorBidi" w:cstheme="majorBidi"/>
          <w:color w:val="1E1E1E"/>
          <w:shd w:val="clear" w:color="auto" w:fill="FFFFFF"/>
        </w:rPr>
        <w:t xml:space="preserve"> </w:t>
      </w:r>
    </w:p>
    <w:p w14:paraId="298133B6" w14:textId="77777777" w:rsidR="00D840EF" w:rsidRPr="00395A93" w:rsidRDefault="00D840EF" w:rsidP="003A0F34">
      <w:pPr>
        <w:spacing w:before="240" w:after="240" w:line="276" w:lineRule="auto"/>
        <w:ind w:left="1440" w:hanging="1440"/>
        <w:jc w:val="both"/>
        <w:rPr>
          <w:rFonts w:asciiTheme="majorBidi" w:hAnsiTheme="majorBidi" w:cstheme="majorBidi"/>
          <w:b/>
          <w:bCs/>
        </w:rPr>
      </w:pPr>
    </w:p>
    <w:p w14:paraId="74C825B5" w14:textId="23E00E12" w:rsidR="00BA6C84" w:rsidRPr="00395A93" w:rsidRDefault="00BA6C84" w:rsidP="6D9D2E81">
      <w:pPr>
        <w:spacing w:before="240" w:after="240" w:line="276" w:lineRule="auto"/>
        <w:rPr>
          <w:rFonts w:asciiTheme="majorBidi" w:eastAsia="Times New Roman" w:hAnsiTheme="majorBidi" w:cstheme="majorBidi"/>
          <w:color w:val="000000" w:themeColor="text1"/>
        </w:rPr>
        <w:sectPr w:rsidR="00BA6C84" w:rsidRPr="00395A93" w:rsidSect="00FB3090">
          <w:footerReference w:type="default" r:id="rId9"/>
          <w:endnotePr>
            <w:numFmt w:val="decimal"/>
          </w:endnotePr>
          <w:pgSz w:w="11906" w:h="16838" w:code="9"/>
          <w:pgMar w:top="1440" w:right="1440" w:bottom="1440" w:left="1440" w:header="720" w:footer="720" w:gutter="0"/>
          <w:pgNumType w:start="0"/>
          <w:cols w:space="720"/>
          <w:titlePg/>
          <w:docGrid w:linePitch="360"/>
        </w:sectPr>
      </w:pPr>
    </w:p>
    <w:p w14:paraId="20E78DF6" w14:textId="28A07678" w:rsidR="00794969" w:rsidRPr="00395A93" w:rsidRDefault="00F32C02" w:rsidP="003A0F34">
      <w:pPr>
        <w:spacing w:before="240" w:after="240" w:line="276" w:lineRule="auto"/>
        <w:jc w:val="both"/>
        <w:rPr>
          <w:rFonts w:asciiTheme="majorBidi" w:eastAsia="Times New Roman" w:hAnsiTheme="majorBidi" w:cstheme="majorBidi"/>
          <w:color w:val="000000" w:themeColor="text1"/>
        </w:rPr>
      </w:pPr>
      <w:bookmarkStart w:id="0" w:name="_Hlk67822098"/>
      <w:r w:rsidRPr="00181F72">
        <w:rPr>
          <w:noProof/>
          <w:lang w:val="en-US"/>
        </w:rPr>
        <w:lastRenderedPageBreak/>
        <w:drawing>
          <wp:inline distT="0" distB="0" distL="0" distR="0" wp14:anchorId="2EEDB169" wp14:editId="3C65D21A">
            <wp:extent cx="5731510" cy="1497173"/>
            <wp:effectExtent l="0" t="0" r="254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1497173"/>
                    </a:xfrm>
                    <a:prstGeom prst="rect">
                      <a:avLst/>
                    </a:prstGeom>
                    <a:noFill/>
                    <a:ln>
                      <a:noFill/>
                    </a:ln>
                  </pic:spPr>
                </pic:pic>
              </a:graphicData>
            </a:graphic>
          </wp:inline>
        </w:drawing>
      </w:r>
    </w:p>
    <w:bookmarkEnd w:id="0"/>
    <w:p w14:paraId="2764267F" w14:textId="77777777" w:rsidR="00A426A9" w:rsidRDefault="00A426A9" w:rsidP="00A426A9">
      <w:pPr>
        <w:tabs>
          <w:tab w:val="left" w:pos="916"/>
        </w:tabs>
        <w:rPr>
          <w:noProof/>
          <w:lang w:val="en-US"/>
        </w:rPr>
      </w:pPr>
    </w:p>
    <w:p w14:paraId="7FFE6DE9" w14:textId="08E069AC" w:rsidR="0019262C" w:rsidRPr="00395A93" w:rsidRDefault="0019262C" w:rsidP="6D9D2E81">
      <w:pPr>
        <w:pStyle w:val="ListParagraph"/>
        <w:numPr>
          <w:ilvl w:val="0"/>
          <w:numId w:val="1"/>
        </w:numPr>
        <w:spacing w:after="240" w:line="276" w:lineRule="auto"/>
        <w:contextualSpacing w:val="0"/>
        <w:jc w:val="both"/>
        <w:rPr>
          <w:rFonts w:asciiTheme="majorBidi" w:eastAsia="Times New Roman" w:hAnsiTheme="majorBidi" w:cstheme="majorBidi"/>
          <w:color w:val="000000" w:themeColor="text1"/>
          <w:sz w:val="24"/>
          <w:szCs w:val="24"/>
        </w:rPr>
      </w:pPr>
      <w:r w:rsidRPr="6D9D2E81">
        <w:rPr>
          <w:rFonts w:asciiTheme="majorBidi" w:eastAsia="Times New Roman" w:hAnsiTheme="majorBidi" w:cstheme="majorBidi"/>
          <w:color w:val="000000" w:themeColor="text1"/>
          <w:sz w:val="24"/>
          <w:szCs w:val="24"/>
        </w:rPr>
        <w:t>The only comprehensive research on VAW was conducted in 2007 and</w:t>
      </w:r>
      <w:r w:rsidR="3203449B" w:rsidRPr="6D9D2E81">
        <w:rPr>
          <w:rFonts w:asciiTheme="majorBidi" w:eastAsia="Times New Roman" w:hAnsiTheme="majorBidi" w:cstheme="majorBidi"/>
          <w:color w:val="000000" w:themeColor="text1"/>
          <w:sz w:val="24"/>
          <w:szCs w:val="24"/>
        </w:rPr>
        <w:t xml:space="preserve"> a follow-up research</w:t>
      </w:r>
      <w:r w:rsidRPr="6D9D2E81">
        <w:rPr>
          <w:rFonts w:asciiTheme="majorBidi" w:eastAsia="Times New Roman" w:hAnsiTheme="majorBidi" w:cstheme="majorBidi"/>
          <w:color w:val="000000" w:themeColor="text1"/>
          <w:sz w:val="24"/>
          <w:szCs w:val="24"/>
        </w:rPr>
        <w:t xml:space="preserve"> is yet to be </w:t>
      </w:r>
      <w:r w:rsidR="5DFB648B" w:rsidRPr="6D9D2E81">
        <w:rPr>
          <w:rFonts w:asciiTheme="majorBidi" w:eastAsia="Times New Roman" w:hAnsiTheme="majorBidi" w:cstheme="majorBidi"/>
          <w:color w:val="000000" w:themeColor="text1"/>
          <w:sz w:val="24"/>
          <w:szCs w:val="24"/>
        </w:rPr>
        <w:t>conducted</w:t>
      </w:r>
      <w:r w:rsidRPr="6D9D2E81">
        <w:rPr>
          <w:rFonts w:asciiTheme="majorBidi" w:eastAsia="Times New Roman" w:hAnsiTheme="majorBidi" w:cstheme="majorBidi"/>
          <w:color w:val="000000" w:themeColor="text1"/>
          <w:sz w:val="24"/>
          <w:szCs w:val="24"/>
        </w:rPr>
        <w:t>.</w:t>
      </w:r>
      <w:r w:rsidRPr="6D9D2E81">
        <w:rPr>
          <w:rStyle w:val="EndnoteReference"/>
          <w:rFonts w:asciiTheme="majorBidi" w:eastAsia="Times New Roman" w:hAnsiTheme="majorBidi" w:cstheme="majorBidi"/>
          <w:color w:val="000000" w:themeColor="text1"/>
          <w:sz w:val="24"/>
          <w:szCs w:val="24"/>
        </w:rPr>
        <w:endnoteReference w:id="1"/>
      </w:r>
      <w:r w:rsidRPr="6D9D2E81">
        <w:rPr>
          <w:rFonts w:asciiTheme="majorBidi" w:eastAsia="Times New Roman" w:hAnsiTheme="majorBidi" w:cstheme="majorBidi"/>
          <w:color w:val="000000" w:themeColor="text1"/>
          <w:sz w:val="24"/>
          <w:szCs w:val="24"/>
        </w:rPr>
        <w:t xml:space="preserve"> According to public perception, substance abuse, financial difficulties, inability to hold perpetrators accountable are some of the root causes of DV.</w:t>
      </w:r>
      <w:r w:rsidRPr="6D9D2E81">
        <w:rPr>
          <w:rStyle w:val="EndnoteReference"/>
          <w:rFonts w:asciiTheme="majorBidi" w:eastAsia="Times New Roman" w:hAnsiTheme="majorBidi" w:cstheme="majorBidi"/>
          <w:color w:val="000000" w:themeColor="text1"/>
          <w:sz w:val="24"/>
          <w:szCs w:val="24"/>
        </w:rPr>
        <w:endnoteReference w:id="2"/>
      </w:r>
      <w:r w:rsidRPr="6D9D2E81">
        <w:rPr>
          <w:rFonts w:asciiTheme="majorBidi" w:eastAsia="Times New Roman" w:hAnsiTheme="majorBidi" w:cstheme="majorBidi"/>
          <w:color w:val="000000" w:themeColor="text1"/>
          <w:sz w:val="24"/>
          <w:szCs w:val="24"/>
        </w:rPr>
        <w:t xml:space="preserve"> Religious extremist narrative is used to weaken support for gender equality and women’s rights</w:t>
      </w:r>
      <w:r w:rsidRPr="6D9D2E81">
        <w:rPr>
          <w:rFonts w:asciiTheme="majorBidi" w:hAnsiTheme="majorBidi" w:cstheme="majorBidi"/>
          <w:sz w:val="24"/>
          <w:szCs w:val="24"/>
        </w:rPr>
        <w:t>.</w:t>
      </w:r>
      <w:r w:rsidRPr="6D9D2E81">
        <w:rPr>
          <w:rStyle w:val="EndnoteReference"/>
          <w:rFonts w:asciiTheme="majorBidi" w:eastAsia="Times New Roman" w:hAnsiTheme="majorBidi" w:cstheme="majorBidi"/>
          <w:color w:val="000000" w:themeColor="text1"/>
          <w:sz w:val="24"/>
          <w:szCs w:val="24"/>
        </w:rPr>
        <w:endnoteReference w:id="3"/>
      </w:r>
      <w:r w:rsidRPr="6D9D2E81">
        <w:rPr>
          <w:rFonts w:asciiTheme="majorBidi" w:eastAsia="Times New Roman" w:hAnsiTheme="majorBidi" w:cstheme="majorBidi"/>
          <w:color w:val="000000" w:themeColor="text1"/>
          <w:sz w:val="24"/>
          <w:szCs w:val="24"/>
        </w:rPr>
        <w:t xml:space="preserve"> Additionally, religion is used as a pretext to commit VAW.</w:t>
      </w:r>
      <w:r w:rsidRPr="6D9D2E81">
        <w:rPr>
          <w:rStyle w:val="EndnoteReference"/>
          <w:rFonts w:asciiTheme="majorBidi" w:eastAsia="Times New Roman" w:hAnsiTheme="majorBidi" w:cstheme="majorBidi"/>
          <w:color w:val="000000" w:themeColor="text1"/>
          <w:sz w:val="24"/>
          <w:szCs w:val="24"/>
        </w:rPr>
        <w:endnoteReference w:id="4"/>
      </w:r>
      <w:r w:rsidRPr="6D9D2E81">
        <w:rPr>
          <w:rFonts w:asciiTheme="majorBidi" w:eastAsia="Times New Roman" w:hAnsiTheme="majorBidi" w:cstheme="majorBidi"/>
          <w:color w:val="000000" w:themeColor="text1"/>
          <w:sz w:val="24"/>
          <w:szCs w:val="24"/>
        </w:rPr>
        <w:t xml:space="preserve"> </w:t>
      </w:r>
    </w:p>
    <w:p w14:paraId="5ECB7862" w14:textId="2840C43D" w:rsidR="0019262C" w:rsidRPr="001E3789" w:rsidRDefault="0019262C" w:rsidP="6D9D2E81">
      <w:pPr>
        <w:pStyle w:val="ListParagraph"/>
        <w:numPr>
          <w:ilvl w:val="0"/>
          <w:numId w:val="1"/>
        </w:numPr>
        <w:spacing w:after="240" w:line="276" w:lineRule="auto"/>
        <w:jc w:val="both"/>
        <w:rPr>
          <w:rFonts w:asciiTheme="majorBidi" w:eastAsia="Times New Roman" w:hAnsiTheme="majorBidi" w:cstheme="majorBidi"/>
          <w:color w:val="000000" w:themeColor="text1"/>
          <w:sz w:val="24"/>
          <w:szCs w:val="24"/>
        </w:rPr>
      </w:pPr>
      <w:r w:rsidRPr="6D9D2E81">
        <w:rPr>
          <w:rFonts w:asciiTheme="majorBidi" w:eastAsia="Times New Roman" w:hAnsiTheme="majorBidi" w:cstheme="majorBidi"/>
          <w:color w:val="000000" w:themeColor="text1"/>
          <w:sz w:val="24"/>
          <w:szCs w:val="24"/>
        </w:rPr>
        <w:t xml:space="preserve">Non-consensual pornography, recorded sexual assault and sextortion were on the rise, </w:t>
      </w:r>
      <w:r w:rsidR="0BB20749" w:rsidRPr="6D9D2E81">
        <w:rPr>
          <w:rFonts w:asciiTheme="majorBidi" w:eastAsia="Times New Roman" w:hAnsiTheme="majorBidi" w:cstheme="majorBidi"/>
          <w:color w:val="000000" w:themeColor="text1"/>
          <w:sz w:val="24"/>
          <w:szCs w:val="24"/>
        </w:rPr>
        <w:t>and</w:t>
      </w:r>
      <w:r w:rsidRPr="6D9D2E81">
        <w:rPr>
          <w:rFonts w:asciiTheme="majorBidi" w:eastAsia="Times New Roman" w:hAnsiTheme="majorBidi" w:cstheme="majorBidi"/>
          <w:color w:val="000000" w:themeColor="text1"/>
          <w:sz w:val="24"/>
          <w:szCs w:val="24"/>
        </w:rPr>
        <w:t xml:space="preserve"> </w:t>
      </w:r>
      <w:r w:rsidR="0F1D4EEE" w:rsidRPr="6D9D2E81">
        <w:rPr>
          <w:rFonts w:asciiTheme="majorBidi" w:eastAsia="Times New Roman" w:hAnsiTheme="majorBidi" w:cstheme="majorBidi"/>
          <w:color w:val="000000" w:themeColor="text1"/>
          <w:sz w:val="24"/>
          <w:szCs w:val="24"/>
        </w:rPr>
        <w:t>claims of prior</w:t>
      </w:r>
      <w:r w:rsidRPr="6D9D2E81">
        <w:rPr>
          <w:rFonts w:asciiTheme="majorBidi" w:eastAsia="Times New Roman" w:hAnsiTheme="majorBidi" w:cstheme="majorBidi"/>
          <w:color w:val="000000" w:themeColor="text1"/>
          <w:sz w:val="24"/>
          <w:szCs w:val="24"/>
        </w:rPr>
        <w:t xml:space="preserve"> consent subject victims to further victimization, making them hesitant to report.</w:t>
      </w:r>
      <w:r w:rsidRPr="6D9D2E81">
        <w:rPr>
          <w:rStyle w:val="EndnoteReference"/>
          <w:rFonts w:asciiTheme="majorBidi" w:eastAsia="Times New Roman" w:hAnsiTheme="majorBidi" w:cstheme="majorBidi"/>
          <w:color w:val="000000" w:themeColor="text1"/>
          <w:sz w:val="24"/>
          <w:szCs w:val="24"/>
        </w:rPr>
        <w:t xml:space="preserve"> </w:t>
      </w:r>
      <w:r w:rsidRPr="6D9D2E81">
        <w:rPr>
          <w:rStyle w:val="EndnoteReference"/>
          <w:rFonts w:asciiTheme="majorBidi" w:eastAsia="Times New Roman" w:hAnsiTheme="majorBidi" w:cstheme="majorBidi"/>
          <w:color w:val="000000" w:themeColor="text1"/>
          <w:sz w:val="24"/>
          <w:szCs w:val="24"/>
        </w:rPr>
        <w:endnoteReference w:id="5"/>
      </w:r>
    </w:p>
    <w:p w14:paraId="3ED62171" w14:textId="77777777" w:rsidR="0019262C" w:rsidRPr="00395A93" w:rsidRDefault="0019262C" w:rsidP="0019262C">
      <w:pPr>
        <w:pStyle w:val="ListParagraph"/>
        <w:spacing w:after="240" w:line="276" w:lineRule="auto"/>
        <w:jc w:val="both"/>
        <w:rPr>
          <w:rFonts w:asciiTheme="majorBidi" w:eastAsia="Times New Roman" w:hAnsiTheme="majorBidi" w:cstheme="majorBidi"/>
          <w:color w:val="000000" w:themeColor="text1"/>
          <w:sz w:val="24"/>
          <w:szCs w:val="24"/>
        </w:rPr>
      </w:pPr>
    </w:p>
    <w:p w14:paraId="37CDBDB9" w14:textId="77777777" w:rsidR="0019262C" w:rsidRPr="001E3789" w:rsidRDefault="0019262C" w:rsidP="6D9D2E81">
      <w:pPr>
        <w:pStyle w:val="ListParagraph"/>
        <w:numPr>
          <w:ilvl w:val="0"/>
          <w:numId w:val="1"/>
        </w:numPr>
        <w:spacing w:after="240" w:line="276" w:lineRule="auto"/>
        <w:jc w:val="both"/>
        <w:rPr>
          <w:rFonts w:asciiTheme="majorBidi" w:eastAsia="Times New Roman" w:hAnsiTheme="majorBidi" w:cstheme="majorBidi"/>
          <w:sz w:val="24"/>
          <w:szCs w:val="24"/>
        </w:rPr>
      </w:pPr>
      <w:r w:rsidRPr="6D9D2E81">
        <w:rPr>
          <w:rFonts w:asciiTheme="majorBidi" w:eastAsia="Times New Roman" w:hAnsiTheme="majorBidi" w:cstheme="majorBidi"/>
          <w:sz w:val="24"/>
          <w:szCs w:val="24"/>
        </w:rPr>
        <w:t>Complaints lodging and referral mechanism in place for GBV are complicated.</w:t>
      </w:r>
      <w:r w:rsidRPr="6D9D2E81">
        <w:rPr>
          <w:rStyle w:val="EndnoteReference"/>
          <w:rFonts w:asciiTheme="majorBidi" w:eastAsia="Times New Roman" w:hAnsiTheme="majorBidi" w:cstheme="majorBidi"/>
          <w:sz w:val="24"/>
          <w:szCs w:val="24"/>
        </w:rPr>
        <w:endnoteReference w:id="6"/>
      </w:r>
      <w:r w:rsidRPr="6D9D2E81">
        <w:rPr>
          <w:rFonts w:asciiTheme="majorBidi" w:eastAsia="Times New Roman" w:hAnsiTheme="majorBidi" w:cstheme="majorBidi"/>
          <w:sz w:val="24"/>
          <w:szCs w:val="24"/>
        </w:rPr>
        <w:t xml:space="preserve"> Only, two fifth of victims of VAW had sought help.</w:t>
      </w:r>
      <w:r w:rsidRPr="6D9D2E81">
        <w:rPr>
          <w:rStyle w:val="EndnoteReference"/>
          <w:rFonts w:asciiTheme="majorBidi" w:eastAsia="Times New Roman" w:hAnsiTheme="majorBidi" w:cstheme="majorBidi"/>
          <w:sz w:val="24"/>
          <w:szCs w:val="24"/>
        </w:rPr>
        <w:endnoteReference w:id="7"/>
      </w:r>
      <w:r w:rsidRPr="6D9D2E81">
        <w:rPr>
          <w:rFonts w:asciiTheme="majorBidi" w:eastAsia="Times New Roman" w:hAnsiTheme="majorBidi" w:cstheme="majorBidi"/>
          <w:sz w:val="24"/>
          <w:szCs w:val="24"/>
        </w:rPr>
        <w:t xml:space="preserve"> </w:t>
      </w:r>
      <w:r w:rsidRPr="6D9D2E81">
        <w:rPr>
          <w:rStyle w:val="Emphasis"/>
          <w:rFonts w:asciiTheme="majorBidi" w:eastAsiaTheme="minorEastAsia" w:hAnsiTheme="majorBidi" w:cstheme="majorBidi"/>
          <w:color w:val="auto"/>
        </w:rPr>
        <w:t>Victims</w:t>
      </w:r>
      <w:r w:rsidRPr="6D9D2E81">
        <w:rPr>
          <w:rFonts w:asciiTheme="majorBidi" w:eastAsia="Times New Roman" w:hAnsiTheme="majorBidi" w:cstheme="majorBidi"/>
          <w:sz w:val="24"/>
          <w:szCs w:val="24"/>
        </w:rPr>
        <w:t xml:space="preserve"> remained hesitant to come forward due to lack of trust in the system, failure to maintain confidentiality, and lack of protection for those reporting.</w:t>
      </w:r>
      <w:r w:rsidRPr="6D9D2E81">
        <w:rPr>
          <w:rStyle w:val="EndnoteReference"/>
          <w:rFonts w:asciiTheme="majorBidi" w:eastAsia="Times New Roman" w:hAnsiTheme="majorBidi" w:cstheme="majorBidi"/>
          <w:sz w:val="24"/>
          <w:szCs w:val="24"/>
        </w:rPr>
        <w:endnoteReference w:id="8"/>
      </w:r>
    </w:p>
    <w:p w14:paraId="6AF43B98" w14:textId="77777777" w:rsidR="0019262C" w:rsidRPr="001E3789" w:rsidRDefault="0019262C" w:rsidP="0019262C">
      <w:pPr>
        <w:pStyle w:val="ListParagraph"/>
        <w:spacing w:after="240" w:line="276" w:lineRule="auto"/>
        <w:jc w:val="both"/>
        <w:rPr>
          <w:rFonts w:asciiTheme="majorBidi" w:eastAsia="Times New Roman" w:hAnsiTheme="majorBidi" w:cstheme="majorBidi"/>
          <w:sz w:val="24"/>
          <w:szCs w:val="24"/>
        </w:rPr>
      </w:pPr>
    </w:p>
    <w:p w14:paraId="369F2ACF" w14:textId="77777777" w:rsidR="0019262C" w:rsidRPr="00395A93" w:rsidRDefault="0019262C" w:rsidP="6D9D2E81">
      <w:pPr>
        <w:pStyle w:val="ListParagraph"/>
        <w:numPr>
          <w:ilvl w:val="0"/>
          <w:numId w:val="1"/>
        </w:numPr>
        <w:spacing w:before="240" w:after="240" w:line="276" w:lineRule="auto"/>
        <w:contextualSpacing w:val="0"/>
        <w:jc w:val="both"/>
        <w:rPr>
          <w:rFonts w:asciiTheme="majorBidi" w:eastAsia="Times New Roman" w:hAnsiTheme="majorBidi" w:cstheme="majorBidi"/>
          <w:sz w:val="24"/>
          <w:szCs w:val="24"/>
        </w:rPr>
      </w:pPr>
      <w:r w:rsidRPr="6D9D2E81">
        <w:rPr>
          <w:rFonts w:asciiTheme="majorBidi" w:eastAsia="Times New Roman" w:hAnsiTheme="majorBidi" w:cstheme="majorBidi"/>
          <w:sz w:val="24"/>
          <w:szCs w:val="24"/>
        </w:rPr>
        <w:t>Majority of DV cases reported to FPA were cases of VAW.</w:t>
      </w:r>
      <w:r w:rsidRPr="6D9D2E81">
        <w:rPr>
          <w:rStyle w:val="EndnoteReference"/>
          <w:rFonts w:asciiTheme="majorBidi" w:eastAsia="Times New Roman" w:hAnsiTheme="majorBidi" w:cstheme="majorBidi"/>
          <w:sz w:val="24"/>
          <w:szCs w:val="24"/>
        </w:rPr>
        <w:endnoteReference w:id="9"/>
      </w:r>
      <w:r w:rsidRPr="6D9D2E81">
        <w:rPr>
          <w:rFonts w:asciiTheme="majorBidi" w:eastAsia="Times New Roman" w:hAnsiTheme="majorBidi" w:cstheme="majorBidi"/>
          <w:sz w:val="24"/>
          <w:szCs w:val="24"/>
        </w:rPr>
        <w:t xml:space="preserve"> While almost all protection orders were requested by women, half of the protection orders issued were emergency orders.</w:t>
      </w:r>
      <w:r w:rsidRPr="6D9D2E81">
        <w:rPr>
          <w:rStyle w:val="EndnoteReference"/>
          <w:rFonts w:asciiTheme="majorBidi" w:eastAsia="Times New Roman" w:hAnsiTheme="majorBidi" w:cstheme="majorBidi"/>
          <w:sz w:val="24"/>
          <w:szCs w:val="24"/>
        </w:rPr>
        <w:endnoteReference w:id="10"/>
      </w:r>
      <w:r w:rsidRPr="6D9D2E81">
        <w:rPr>
          <w:rFonts w:asciiTheme="majorBidi" w:eastAsia="Times New Roman" w:hAnsiTheme="majorBidi" w:cstheme="majorBidi"/>
          <w:sz w:val="24"/>
          <w:szCs w:val="24"/>
        </w:rPr>
        <w:t xml:space="preserve"> Protection orders were violated only by men.</w:t>
      </w:r>
      <w:r w:rsidRPr="6D9D2E81">
        <w:rPr>
          <w:rStyle w:val="EndnoteReference"/>
          <w:rFonts w:asciiTheme="majorBidi" w:eastAsia="Times New Roman" w:hAnsiTheme="majorBidi" w:cstheme="majorBidi"/>
          <w:sz w:val="24"/>
          <w:szCs w:val="24"/>
        </w:rPr>
        <w:endnoteReference w:id="11"/>
      </w:r>
      <w:r w:rsidRPr="6D9D2E81">
        <w:rPr>
          <w:rFonts w:asciiTheme="majorBidi" w:eastAsia="Times New Roman" w:hAnsiTheme="majorBidi" w:cstheme="majorBidi"/>
          <w:sz w:val="24"/>
          <w:szCs w:val="24"/>
        </w:rPr>
        <w:t xml:space="preserve"> </w:t>
      </w:r>
    </w:p>
    <w:p w14:paraId="133A12F4" w14:textId="77777777" w:rsidR="0019262C" w:rsidRPr="00395A93" w:rsidRDefault="0019262C" w:rsidP="0019262C">
      <w:pPr>
        <w:pStyle w:val="ListParagraph"/>
        <w:spacing w:before="240" w:after="240" w:line="276" w:lineRule="auto"/>
        <w:contextualSpacing w:val="0"/>
        <w:jc w:val="both"/>
        <w:rPr>
          <w:rFonts w:asciiTheme="majorBidi" w:eastAsia="Times New Roman" w:hAnsiTheme="majorBidi" w:cstheme="majorBidi"/>
          <w:color w:val="000000" w:themeColor="text1"/>
          <w:sz w:val="24"/>
          <w:szCs w:val="24"/>
        </w:rPr>
      </w:pPr>
    </w:p>
    <w:p w14:paraId="35F5E69E" w14:textId="0A03602E" w:rsidR="0019262C" w:rsidRDefault="0019262C" w:rsidP="0019262C">
      <w:pPr>
        <w:pStyle w:val="ListParagraph"/>
        <w:spacing w:before="240" w:after="240" w:line="276" w:lineRule="auto"/>
        <w:contextualSpacing w:val="0"/>
        <w:jc w:val="center"/>
        <w:rPr>
          <w:rFonts w:asciiTheme="majorBidi" w:eastAsia="Times New Roman" w:hAnsiTheme="majorBidi" w:cstheme="majorBidi"/>
          <w:noProof/>
          <w:color w:val="000000" w:themeColor="text1"/>
          <w:sz w:val="24"/>
          <w:szCs w:val="24"/>
          <w:lang w:val="en-US"/>
        </w:rPr>
      </w:pPr>
      <w:r>
        <w:rPr>
          <w:noProof/>
          <w:lang w:val="en-US"/>
        </w:rPr>
        <w:drawing>
          <wp:inline distT="0" distB="0" distL="0" distR="0" wp14:anchorId="58591194" wp14:editId="53EF2ABF">
            <wp:extent cx="2111997" cy="1661982"/>
            <wp:effectExtent l="0" t="0" r="3175"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11997" cy="1661982"/>
                    </a:xfrm>
                    <a:prstGeom prst="rect">
                      <a:avLst/>
                    </a:prstGeom>
                  </pic:spPr>
                </pic:pic>
              </a:graphicData>
            </a:graphic>
          </wp:inline>
        </w:drawing>
      </w:r>
    </w:p>
    <w:p w14:paraId="359D1C48" w14:textId="77777777" w:rsidR="0019262C" w:rsidRPr="00A23AF2" w:rsidRDefault="0019262C" w:rsidP="0019262C">
      <w:pPr>
        <w:pStyle w:val="ListParagraph"/>
        <w:spacing w:before="240" w:after="240" w:line="276" w:lineRule="auto"/>
        <w:contextualSpacing w:val="0"/>
        <w:jc w:val="center"/>
        <w:rPr>
          <w:rFonts w:asciiTheme="majorBidi" w:eastAsia="Times New Roman" w:hAnsiTheme="majorBidi" w:cstheme="majorBidi"/>
          <w:i/>
          <w:iCs/>
          <w:noProof/>
          <w:color w:val="000000" w:themeColor="text1"/>
          <w:lang w:val="en-US"/>
        </w:rPr>
      </w:pPr>
      <w:r w:rsidRPr="00A23AF2">
        <w:rPr>
          <w:rFonts w:asciiTheme="majorBidi" w:hAnsiTheme="majorBidi" w:cstheme="majorBidi"/>
          <w:i/>
          <w:iCs/>
          <w:sz w:val="18"/>
          <w:szCs w:val="18"/>
        </w:rPr>
        <w:t xml:space="preserve">Figure 1. </w:t>
      </w:r>
      <w:r w:rsidRPr="00037F7A">
        <w:rPr>
          <w:rFonts w:asciiTheme="majorBidi" w:hAnsiTheme="majorBidi" w:cstheme="majorBidi"/>
          <w:i/>
          <w:iCs/>
          <w:sz w:val="18"/>
          <w:szCs w:val="18"/>
        </w:rPr>
        <w:t>Victims of DV reported - FPA</w:t>
      </w:r>
    </w:p>
    <w:p w14:paraId="6752CAAC" w14:textId="77777777" w:rsidR="0019262C" w:rsidRPr="00395A93" w:rsidRDefault="0019262C" w:rsidP="0019262C">
      <w:pPr>
        <w:pStyle w:val="ListParagraph"/>
        <w:spacing w:before="240" w:after="240" w:line="276" w:lineRule="auto"/>
        <w:contextualSpacing w:val="0"/>
        <w:jc w:val="both"/>
        <w:rPr>
          <w:rFonts w:asciiTheme="majorBidi" w:eastAsia="Times New Roman" w:hAnsiTheme="majorBidi" w:cstheme="majorBidi"/>
          <w:noProof/>
          <w:color w:val="000000" w:themeColor="text1"/>
          <w:sz w:val="24"/>
          <w:szCs w:val="24"/>
          <w:lang w:val="en-US"/>
        </w:rPr>
      </w:pPr>
    </w:p>
    <w:p w14:paraId="6E36247D" w14:textId="77777777" w:rsidR="0019262C" w:rsidRPr="00395A93" w:rsidRDefault="0019262C" w:rsidP="0019262C">
      <w:pPr>
        <w:pStyle w:val="ListParagraph"/>
        <w:spacing w:before="240" w:after="240" w:line="276" w:lineRule="auto"/>
        <w:contextualSpacing w:val="0"/>
        <w:jc w:val="both"/>
        <w:rPr>
          <w:rStyle w:val="Emphasis"/>
          <w:rFonts w:asciiTheme="majorBidi" w:eastAsiaTheme="minorHAnsi" w:hAnsiTheme="majorBidi" w:cstheme="majorBidi"/>
        </w:rPr>
      </w:pPr>
    </w:p>
    <w:p w14:paraId="1C43B21B" w14:textId="741FF35F" w:rsidR="004C32A7" w:rsidRPr="00436DED" w:rsidRDefault="004C32A7" w:rsidP="6D9D2E81">
      <w:pPr>
        <w:pStyle w:val="ListParagraph"/>
        <w:numPr>
          <w:ilvl w:val="0"/>
          <w:numId w:val="1"/>
        </w:numPr>
        <w:spacing w:before="240" w:after="240" w:line="276" w:lineRule="auto"/>
        <w:contextualSpacing w:val="0"/>
        <w:jc w:val="both"/>
        <w:rPr>
          <w:rFonts w:asciiTheme="majorBidi" w:eastAsia="Times New Roman" w:hAnsiTheme="majorBidi" w:cstheme="majorBidi"/>
          <w:color w:val="000000" w:themeColor="text1"/>
          <w:sz w:val="24"/>
          <w:szCs w:val="24"/>
        </w:rPr>
      </w:pPr>
      <w:r w:rsidRPr="6D9D2E81">
        <w:rPr>
          <w:rFonts w:asciiTheme="majorBidi" w:eastAsia="Times New Roman" w:hAnsiTheme="majorBidi" w:cstheme="majorBidi"/>
          <w:color w:val="000000" w:themeColor="text1"/>
          <w:sz w:val="24"/>
          <w:szCs w:val="24"/>
        </w:rPr>
        <w:lastRenderedPageBreak/>
        <w:t>There was an increase in services acquired for GBV/DV cases</w:t>
      </w:r>
      <w:r w:rsidR="009C1900" w:rsidRPr="6D9D2E81">
        <w:rPr>
          <w:rFonts w:asciiTheme="majorBidi" w:eastAsia="Times New Roman" w:hAnsiTheme="majorBidi" w:cstheme="majorBidi"/>
          <w:color w:val="000000" w:themeColor="text1"/>
          <w:sz w:val="24"/>
          <w:szCs w:val="24"/>
        </w:rPr>
        <w:t xml:space="preserve"> with the ease of lockdown restrictions due to Covid-19 pandemic,</w:t>
      </w:r>
      <w:r w:rsidRPr="6D9D2E81">
        <w:rPr>
          <w:rFonts w:asciiTheme="majorBidi" w:eastAsia="Times New Roman" w:hAnsiTheme="majorBidi" w:cstheme="majorBidi"/>
          <w:color w:val="000000" w:themeColor="text1"/>
          <w:sz w:val="24"/>
          <w:szCs w:val="24"/>
        </w:rPr>
        <w:t xml:space="preserve"> which could be an indication that cases increased </w:t>
      </w:r>
      <w:r w:rsidR="009C1900" w:rsidRPr="6D9D2E81">
        <w:rPr>
          <w:rFonts w:asciiTheme="majorBidi" w:eastAsia="Times New Roman" w:hAnsiTheme="majorBidi" w:cstheme="majorBidi"/>
          <w:color w:val="000000" w:themeColor="text1"/>
          <w:sz w:val="24"/>
          <w:szCs w:val="24"/>
        </w:rPr>
        <w:t>during the</w:t>
      </w:r>
      <w:r w:rsidRPr="6D9D2E81">
        <w:rPr>
          <w:rFonts w:asciiTheme="majorBidi" w:eastAsia="Times New Roman" w:hAnsiTheme="majorBidi" w:cstheme="majorBidi"/>
          <w:color w:val="000000" w:themeColor="text1"/>
          <w:sz w:val="24"/>
          <w:szCs w:val="24"/>
        </w:rPr>
        <w:t xml:space="preserve"> lockdown period.</w:t>
      </w:r>
      <w:r w:rsidRPr="6D9D2E81">
        <w:rPr>
          <w:rStyle w:val="EndnoteReference"/>
          <w:rFonts w:asciiTheme="majorBidi" w:eastAsia="Times New Roman" w:hAnsiTheme="majorBidi" w:cstheme="majorBidi"/>
          <w:color w:val="000000" w:themeColor="text1"/>
          <w:sz w:val="24"/>
          <w:szCs w:val="24"/>
        </w:rPr>
        <w:endnoteReference w:id="12"/>
      </w:r>
    </w:p>
    <w:p w14:paraId="2E22C0DA" w14:textId="4E641361" w:rsidR="0019262C" w:rsidRPr="00395A93" w:rsidRDefault="0019262C" w:rsidP="6D9D2E81">
      <w:pPr>
        <w:pStyle w:val="ListParagraph"/>
        <w:numPr>
          <w:ilvl w:val="0"/>
          <w:numId w:val="1"/>
        </w:numPr>
        <w:spacing w:before="240" w:after="240" w:line="276" w:lineRule="auto"/>
        <w:contextualSpacing w:val="0"/>
        <w:jc w:val="both"/>
        <w:rPr>
          <w:rFonts w:asciiTheme="majorBidi" w:eastAsia="Times New Roman" w:hAnsiTheme="majorBidi" w:cstheme="majorBidi"/>
          <w:color w:val="000000" w:themeColor="text1"/>
          <w:sz w:val="24"/>
          <w:szCs w:val="24"/>
        </w:rPr>
      </w:pPr>
      <w:r w:rsidRPr="6D9D2E81">
        <w:rPr>
          <w:rFonts w:asciiTheme="majorBidi" w:eastAsia="Times New Roman" w:hAnsiTheme="majorBidi" w:cstheme="majorBidi"/>
          <w:color w:val="000000" w:themeColor="text1"/>
          <w:sz w:val="24"/>
          <w:szCs w:val="24"/>
        </w:rPr>
        <w:t>Challenges for investigation of VAW included lack of capacity and sensitivity among IOs, limited atoll-based female IOs, lack of sufficient evidence, limited atoll-based magistrates, lengthy trials and perpetrators holding positions of power.</w:t>
      </w:r>
      <w:r w:rsidRPr="6D9D2E81">
        <w:rPr>
          <w:rStyle w:val="EndnoteReference"/>
          <w:rFonts w:asciiTheme="majorBidi" w:eastAsia="Times New Roman" w:hAnsiTheme="majorBidi" w:cstheme="majorBidi"/>
          <w:color w:val="000000" w:themeColor="text1"/>
          <w:sz w:val="24"/>
          <w:szCs w:val="24"/>
        </w:rPr>
        <w:endnoteReference w:id="13"/>
      </w:r>
    </w:p>
    <w:p w14:paraId="064D4557" w14:textId="77777777" w:rsidR="0019262C" w:rsidRPr="001E3789" w:rsidRDefault="0019262C" w:rsidP="6D9D2E81">
      <w:pPr>
        <w:pStyle w:val="ListParagraph"/>
        <w:numPr>
          <w:ilvl w:val="0"/>
          <w:numId w:val="1"/>
        </w:numPr>
        <w:spacing w:after="240" w:line="276" w:lineRule="auto"/>
        <w:jc w:val="both"/>
        <w:rPr>
          <w:rFonts w:asciiTheme="majorBidi" w:eastAsia="Times New Roman" w:hAnsiTheme="majorBidi" w:cstheme="majorBidi"/>
          <w:sz w:val="24"/>
          <w:szCs w:val="24"/>
        </w:rPr>
      </w:pPr>
      <w:r w:rsidRPr="6D9D2E81">
        <w:rPr>
          <w:rFonts w:asciiTheme="majorBidi" w:eastAsia="Times New Roman" w:hAnsiTheme="majorBidi" w:cstheme="majorBidi"/>
          <w:sz w:val="24"/>
          <w:szCs w:val="24"/>
        </w:rPr>
        <w:t>There are inconsistencies in interpretation and codifying DVPA among institutions.</w:t>
      </w:r>
      <w:r w:rsidRPr="6D9D2E81">
        <w:rPr>
          <w:rFonts w:asciiTheme="majorBidi" w:hAnsiTheme="majorBidi" w:cstheme="majorBidi"/>
          <w:sz w:val="24"/>
          <w:szCs w:val="24"/>
        </w:rPr>
        <w:t xml:space="preserve"> </w:t>
      </w:r>
      <w:r w:rsidRPr="6D9D2E81">
        <w:rPr>
          <w:rStyle w:val="EndnoteReference"/>
          <w:rFonts w:asciiTheme="majorBidi" w:hAnsiTheme="majorBidi" w:cstheme="majorBidi"/>
          <w:sz w:val="24"/>
          <w:szCs w:val="24"/>
        </w:rPr>
        <w:endnoteReference w:id="14"/>
      </w:r>
    </w:p>
    <w:p w14:paraId="5D69BB6C" w14:textId="77777777" w:rsidR="0019262C" w:rsidRDefault="0019262C" w:rsidP="0019262C">
      <w:pPr>
        <w:pStyle w:val="ListParagraph"/>
        <w:spacing w:before="240" w:after="240" w:line="276" w:lineRule="auto"/>
        <w:jc w:val="both"/>
        <w:rPr>
          <w:rFonts w:asciiTheme="majorBidi" w:eastAsia="Times New Roman" w:hAnsiTheme="majorBidi" w:cstheme="majorBidi"/>
          <w:color w:val="000000" w:themeColor="text1"/>
          <w:sz w:val="24"/>
          <w:szCs w:val="24"/>
        </w:rPr>
      </w:pPr>
    </w:p>
    <w:p w14:paraId="3C480D81" w14:textId="76A60216" w:rsidR="0019262C" w:rsidRPr="00395A93" w:rsidRDefault="0019262C" w:rsidP="00876D86">
      <w:pPr>
        <w:pStyle w:val="ListParagraph"/>
        <w:numPr>
          <w:ilvl w:val="0"/>
          <w:numId w:val="1"/>
        </w:numPr>
        <w:spacing w:before="240" w:after="240" w:line="276" w:lineRule="auto"/>
        <w:jc w:val="both"/>
        <w:rPr>
          <w:rFonts w:asciiTheme="majorBidi" w:eastAsia="Times New Roman" w:hAnsiTheme="majorBidi" w:cstheme="majorBidi"/>
          <w:color w:val="000000" w:themeColor="text1"/>
          <w:sz w:val="24"/>
          <w:szCs w:val="24"/>
        </w:rPr>
      </w:pPr>
      <w:r w:rsidRPr="6D9D2E81">
        <w:rPr>
          <w:rFonts w:asciiTheme="majorBidi" w:eastAsia="Times New Roman" w:hAnsiTheme="majorBidi" w:cstheme="majorBidi"/>
          <w:color w:val="000000" w:themeColor="text1"/>
          <w:sz w:val="24"/>
          <w:szCs w:val="24"/>
        </w:rPr>
        <w:t>As DV itself is not regarded as a criminal offence under DVPA, prosecutors fall back on other legislations to prosecute DV. Cases of VAW prosecuted remained low; only 14% of VAW cases lodged at MPS were sent for prosecution.</w:t>
      </w:r>
      <w:r w:rsidRPr="6D9D2E81">
        <w:rPr>
          <w:rStyle w:val="EndnoteReference"/>
          <w:rFonts w:asciiTheme="majorBidi" w:eastAsia="Times New Roman" w:hAnsiTheme="majorBidi" w:cstheme="majorBidi"/>
          <w:color w:val="000000" w:themeColor="text1"/>
          <w:sz w:val="24"/>
          <w:szCs w:val="24"/>
        </w:rPr>
        <w:endnoteReference w:id="15"/>
      </w:r>
      <w:r w:rsidRPr="6D9D2E81">
        <w:rPr>
          <w:rFonts w:asciiTheme="majorBidi" w:eastAsia="Times New Roman" w:hAnsiTheme="majorBidi" w:cstheme="majorBidi"/>
          <w:color w:val="000000" w:themeColor="text1"/>
          <w:sz w:val="24"/>
          <w:szCs w:val="24"/>
        </w:rPr>
        <w:t xml:space="preserve"> </w:t>
      </w:r>
      <w:r w:rsidR="00876D86">
        <w:rPr>
          <w:rFonts w:asciiTheme="majorBidi" w:eastAsia="Times New Roman" w:hAnsiTheme="majorBidi" w:cstheme="majorBidi"/>
          <w:color w:val="000000" w:themeColor="text1"/>
          <w:sz w:val="24"/>
          <w:szCs w:val="24"/>
        </w:rPr>
        <w:t>A t</w:t>
      </w:r>
      <w:r w:rsidRPr="6D9D2E81">
        <w:rPr>
          <w:rFonts w:asciiTheme="majorBidi" w:eastAsia="Times New Roman" w:hAnsiTheme="majorBidi" w:cstheme="majorBidi"/>
          <w:color w:val="000000" w:themeColor="text1"/>
          <w:sz w:val="24"/>
          <w:szCs w:val="24"/>
        </w:rPr>
        <w:t xml:space="preserve">otal of 60 cases were </w:t>
      </w:r>
      <w:r w:rsidRPr="00876D86">
        <w:rPr>
          <w:rFonts w:asciiTheme="majorBidi" w:eastAsia="Times New Roman" w:hAnsiTheme="majorBidi" w:cstheme="majorBidi"/>
          <w:color w:val="000000" w:themeColor="text1"/>
          <w:sz w:val="24"/>
          <w:szCs w:val="24"/>
        </w:rPr>
        <w:t>prosecuted</w:t>
      </w:r>
      <w:r w:rsidR="00876D86" w:rsidRPr="00876D86">
        <w:rPr>
          <w:rFonts w:asciiTheme="majorBidi" w:eastAsia="Times New Roman" w:hAnsiTheme="majorBidi" w:cstheme="majorBidi"/>
          <w:color w:val="000000" w:themeColor="text1"/>
          <w:sz w:val="24"/>
          <w:szCs w:val="24"/>
        </w:rPr>
        <w:t xml:space="preserve"> between 2016 and 2019</w:t>
      </w:r>
      <w:r w:rsidRPr="00876D86">
        <w:rPr>
          <w:rFonts w:asciiTheme="majorBidi" w:eastAsia="Times New Roman" w:hAnsiTheme="majorBidi" w:cstheme="majorBidi"/>
          <w:color w:val="000000" w:themeColor="text1"/>
          <w:sz w:val="24"/>
          <w:szCs w:val="24"/>
        </w:rPr>
        <w:t>,</w:t>
      </w:r>
      <w:r w:rsidRPr="6D9D2E81">
        <w:rPr>
          <w:rFonts w:asciiTheme="majorBidi" w:eastAsia="Times New Roman" w:hAnsiTheme="majorBidi" w:cstheme="majorBidi"/>
          <w:color w:val="000000" w:themeColor="text1"/>
          <w:sz w:val="24"/>
          <w:szCs w:val="24"/>
        </w:rPr>
        <w:t xml:space="preserve"> </w:t>
      </w:r>
      <w:r w:rsidR="00876D86">
        <w:rPr>
          <w:rFonts w:asciiTheme="majorBidi" w:eastAsia="Times New Roman" w:hAnsiTheme="majorBidi" w:cstheme="majorBidi"/>
          <w:color w:val="000000" w:themeColor="text1"/>
          <w:sz w:val="24"/>
          <w:szCs w:val="24"/>
        </w:rPr>
        <w:t xml:space="preserve">of which </w:t>
      </w:r>
      <w:r w:rsidRPr="6D9D2E81">
        <w:rPr>
          <w:rFonts w:asciiTheme="majorBidi" w:eastAsia="Times New Roman" w:hAnsiTheme="majorBidi" w:cstheme="majorBidi"/>
          <w:color w:val="000000" w:themeColor="text1"/>
          <w:sz w:val="24"/>
          <w:szCs w:val="24"/>
        </w:rPr>
        <w:t>only 10 cases resulted in a conviction.</w:t>
      </w:r>
      <w:r w:rsidRPr="6D9D2E81">
        <w:rPr>
          <w:rStyle w:val="EndnoteReference"/>
          <w:rFonts w:asciiTheme="majorBidi" w:eastAsia="Times New Roman" w:hAnsiTheme="majorBidi" w:cstheme="majorBidi"/>
          <w:color w:val="000000" w:themeColor="text1"/>
          <w:sz w:val="24"/>
          <w:szCs w:val="24"/>
        </w:rPr>
        <w:endnoteReference w:id="16"/>
      </w:r>
      <w:r w:rsidRPr="6D9D2E81">
        <w:rPr>
          <w:rFonts w:asciiTheme="majorBidi" w:eastAsia="Times New Roman" w:hAnsiTheme="majorBidi" w:cstheme="majorBidi"/>
          <w:color w:val="000000" w:themeColor="text1"/>
          <w:sz w:val="24"/>
          <w:szCs w:val="24"/>
        </w:rPr>
        <w:t xml:space="preserve"> Challenges included victims and witnesses retracting statements following pressure from family, relatives or perpetrators.</w:t>
      </w:r>
      <w:r w:rsidRPr="6D9D2E81">
        <w:rPr>
          <w:rStyle w:val="EndnoteReference"/>
          <w:rFonts w:asciiTheme="majorBidi" w:eastAsia="Times New Roman" w:hAnsiTheme="majorBidi" w:cstheme="majorBidi"/>
          <w:color w:val="000000" w:themeColor="text1"/>
          <w:sz w:val="24"/>
          <w:szCs w:val="24"/>
        </w:rPr>
        <w:endnoteReference w:id="17"/>
      </w:r>
      <w:r w:rsidRPr="6D9D2E81">
        <w:rPr>
          <w:rFonts w:asciiTheme="majorBidi" w:eastAsia="Times New Roman" w:hAnsiTheme="majorBidi" w:cstheme="majorBidi"/>
          <w:color w:val="000000" w:themeColor="text1"/>
          <w:sz w:val="24"/>
          <w:szCs w:val="24"/>
        </w:rPr>
        <w:t xml:space="preserve"> Witness Protection Bill and </w:t>
      </w:r>
      <w:r w:rsidR="558F8018" w:rsidRPr="6D9D2E81">
        <w:rPr>
          <w:rFonts w:asciiTheme="majorBidi" w:eastAsia="Times New Roman" w:hAnsiTheme="majorBidi" w:cstheme="majorBidi"/>
          <w:color w:val="000000" w:themeColor="text1"/>
          <w:sz w:val="24"/>
          <w:szCs w:val="24"/>
        </w:rPr>
        <w:t xml:space="preserve">new </w:t>
      </w:r>
      <w:r w:rsidRPr="6D9D2E81">
        <w:rPr>
          <w:rFonts w:asciiTheme="majorBidi" w:eastAsia="Times New Roman" w:hAnsiTheme="majorBidi" w:cstheme="majorBidi"/>
          <w:color w:val="000000" w:themeColor="text1"/>
          <w:sz w:val="24"/>
          <w:szCs w:val="24"/>
        </w:rPr>
        <w:t>Evidence Bill are yet to be enacted.</w:t>
      </w:r>
    </w:p>
    <w:p w14:paraId="333ADD97" w14:textId="77777777" w:rsidR="0019262C" w:rsidRPr="00395A93" w:rsidRDefault="0019262C" w:rsidP="0019262C">
      <w:pPr>
        <w:pStyle w:val="ListParagraph"/>
        <w:spacing w:before="240" w:after="240" w:line="276" w:lineRule="auto"/>
        <w:jc w:val="both"/>
        <w:rPr>
          <w:rFonts w:asciiTheme="majorBidi" w:eastAsia="Times New Roman" w:hAnsiTheme="majorBidi" w:cstheme="majorBidi"/>
          <w:color w:val="000000" w:themeColor="text1"/>
          <w:sz w:val="24"/>
          <w:szCs w:val="24"/>
        </w:rPr>
      </w:pPr>
    </w:p>
    <w:p w14:paraId="7453A785" w14:textId="08C87688" w:rsidR="0019262C" w:rsidRPr="00395A93" w:rsidRDefault="0019262C" w:rsidP="6D9D2E81">
      <w:pPr>
        <w:pStyle w:val="ListParagraph"/>
        <w:numPr>
          <w:ilvl w:val="0"/>
          <w:numId w:val="1"/>
        </w:numPr>
        <w:spacing w:before="240" w:after="240" w:line="276" w:lineRule="auto"/>
        <w:jc w:val="both"/>
        <w:rPr>
          <w:rFonts w:asciiTheme="majorBidi" w:eastAsia="Times New Roman" w:hAnsiTheme="majorBidi" w:cstheme="majorBidi"/>
          <w:color w:val="000000" w:themeColor="text1"/>
          <w:sz w:val="24"/>
          <w:szCs w:val="24"/>
        </w:rPr>
      </w:pPr>
      <w:r w:rsidRPr="6D9D2E81">
        <w:rPr>
          <w:rFonts w:asciiTheme="majorBidi" w:eastAsia="Times New Roman" w:hAnsiTheme="majorBidi" w:cstheme="majorBidi"/>
          <w:color w:val="000000" w:themeColor="text1"/>
          <w:sz w:val="24"/>
          <w:szCs w:val="24"/>
        </w:rPr>
        <w:t>The four established shelters for survivors of DV</w:t>
      </w:r>
      <w:r w:rsidRPr="6D9D2E81">
        <w:rPr>
          <w:rStyle w:val="EndnoteReference"/>
          <w:rFonts w:asciiTheme="majorBidi" w:eastAsia="Times New Roman" w:hAnsiTheme="majorBidi" w:cstheme="majorBidi"/>
          <w:color w:val="000000" w:themeColor="text1"/>
          <w:sz w:val="24"/>
          <w:szCs w:val="24"/>
        </w:rPr>
        <w:endnoteReference w:id="18"/>
      </w:r>
      <w:r w:rsidRPr="6D9D2E81">
        <w:rPr>
          <w:rFonts w:asciiTheme="majorBidi" w:eastAsia="Times New Roman" w:hAnsiTheme="majorBidi" w:cstheme="majorBidi"/>
          <w:color w:val="000000" w:themeColor="text1"/>
          <w:sz w:val="24"/>
          <w:szCs w:val="24"/>
        </w:rPr>
        <w:t xml:space="preserve"> were neither functional nor equipped with staff and amenities to accommodate survivors.</w:t>
      </w:r>
      <w:r w:rsidRPr="6D9D2E81">
        <w:rPr>
          <w:rStyle w:val="EndnoteReference"/>
          <w:rFonts w:asciiTheme="majorBidi" w:eastAsia="Times New Roman" w:hAnsiTheme="majorBidi" w:cstheme="majorBidi"/>
          <w:color w:val="000000" w:themeColor="text1"/>
          <w:sz w:val="24"/>
          <w:szCs w:val="24"/>
        </w:rPr>
        <w:endnoteReference w:id="19"/>
      </w:r>
      <w:r w:rsidRPr="6D9D2E81">
        <w:rPr>
          <w:rFonts w:asciiTheme="majorBidi" w:eastAsia="Times New Roman" w:hAnsiTheme="majorBidi" w:cstheme="majorBidi"/>
          <w:color w:val="000000" w:themeColor="text1"/>
          <w:sz w:val="24"/>
          <w:szCs w:val="24"/>
        </w:rPr>
        <w:t xml:space="preserve"> Survivors in atolls have limited or no access to psycho-social support.</w:t>
      </w:r>
      <w:r w:rsidRPr="6D9D2E81">
        <w:rPr>
          <w:rStyle w:val="EndnoteReference"/>
          <w:rFonts w:asciiTheme="majorBidi" w:eastAsia="Times New Roman" w:hAnsiTheme="majorBidi" w:cstheme="majorBidi"/>
          <w:color w:val="000000" w:themeColor="text1"/>
          <w:sz w:val="24"/>
          <w:szCs w:val="24"/>
        </w:rPr>
        <w:endnoteReference w:id="20"/>
      </w:r>
    </w:p>
    <w:p w14:paraId="484E85F6" w14:textId="77777777" w:rsidR="0019262C" w:rsidRPr="00395A93" w:rsidRDefault="0019262C" w:rsidP="0019262C">
      <w:pPr>
        <w:pStyle w:val="ListParagraph"/>
        <w:spacing w:before="240" w:after="240" w:line="276" w:lineRule="auto"/>
        <w:jc w:val="both"/>
        <w:rPr>
          <w:rFonts w:asciiTheme="majorBidi" w:eastAsia="Times New Roman" w:hAnsiTheme="majorBidi" w:cstheme="majorBidi"/>
          <w:color w:val="000000" w:themeColor="text1"/>
          <w:sz w:val="24"/>
          <w:szCs w:val="24"/>
        </w:rPr>
      </w:pPr>
    </w:p>
    <w:p w14:paraId="077616E5" w14:textId="77777777" w:rsidR="0019262C" w:rsidRPr="00395A93" w:rsidRDefault="0019262C" w:rsidP="6D9D2E81">
      <w:pPr>
        <w:pStyle w:val="ListParagraph"/>
        <w:numPr>
          <w:ilvl w:val="0"/>
          <w:numId w:val="1"/>
        </w:numPr>
        <w:spacing w:before="240" w:after="240" w:line="276" w:lineRule="auto"/>
        <w:jc w:val="both"/>
        <w:rPr>
          <w:rFonts w:asciiTheme="majorBidi" w:eastAsia="Times New Roman" w:hAnsiTheme="majorBidi" w:cstheme="majorBidi"/>
          <w:color w:val="000000" w:themeColor="text1"/>
          <w:sz w:val="24"/>
          <w:szCs w:val="24"/>
        </w:rPr>
      </w:pPr>
      <w:r w:rsidRPr="6D9D2E81">
        <w:rPr>
          <w:rFonts w:asciiTheme="majorBidi" w:eastAsia="Times New Roman" w:hAnsiTheme="majorBidi" w:cstheme="majorBidi"/>
          <w:color w:val="000000" w:themeColor="text1"/>
          <w:sz w:val="24"/>
          <w:szCs w:val="24"/>
        </w:rPr>
        <w:t>While the complaints mechanism under GEA has reportedly been established in 38 institutions,</w:t>
      </w:r>
      <w:r w:rsidRPr="6D9D2E81">
        <w:rPr>
          <w:rStyle w:val="EndnoteReference"/>
          <w:rFonts w:asciiTheme="majorBidi" w:eastAsia="Times New Roman" w:hAnsiTheme="majorBidi" w:cstheme="majorBidi"/>
          <w:color w:val="000000" w:themeColor="text1"/>
          <w:sz w:val="24"/>
          <w:szCs w:val="24"/>
        </w:rPr>
        <w:endnoteReference w:id="21"/>
      </w:r>
      <w:r w:rsidRPr="6D9D2E81">
        <w:rPr>
          <w:rFonts w:asciiTheme="majorBidi" w:eastAsia="Times New Roman" w:hAnsiTheme="majorBidi" w:cstheme="majorBidi"/>
          <w:color w:val="000000" w:themeColor="text1"/>
          <w:sz w:val="24"/>
          <w:szCs w:val="24"/>
        </w:rPr>
        <w:t xml:space="preserve"> stakeholders in the atolls were unaware of the requirement to establish this mechanism.</w:t>
      </w:r>
      <w:r w:rsidRPr="6D9D2E81">
        <w:rPr>
          <w:rStyle w:val="EndnoteReference"/>
          <w:rFonts w:asciiTheme="majorBidi" w:eastAsia="Times New Roman" w:hAnsiTheme="majorBidi" w:cstheme="majorBidi"/>
          <w:color w:val="000000" w:themeColor="text1"/>
          <w:sz w:val="24"/>
          <w:szCs w:val="24"/>
        </w:rPr>
        <w:endnoteReference w:id="22"/>
      </w:r>
    </w:p>
    <w:p w14:paraId="64E90903" w14:textId="77777777" w:rsidR="0019262C" w:rsidRDefault="0019262C" w:rsidP="0019262C">
      <w:pPr>
        <w:rPr>
          <w:noProof/>
          <w:lang w:val="en-US"/>
        </w:rPr>
      </w:pPr>
    </w:p>
    <w:p w14:paraId="4DDC19BA" w14:textId="2DD34C16" w:rsidR="0019262C" w:rsidRPr="0019262C" w:rsidRDefault="00721BF6" w:rsidP="0019262C">
      <w:pPr>
        <w:rPr>
          <w:rFonts w:asciiTheme="majorBidi" w:eastAsia="Times New Roman" w:hAnsiTheme="majorBidi" w:cstheme="majorBidi"/>
        </w:rPr>
        <w:sectPr w:rsidR="0019262C" w:rsidRPr="0019262C" w:rsidSect="00192425">
          <w:endnotePr>
            <w:numFmt w:val="decimal"/>
          </w:endnotePr>
          <w:pgSz w:w="11906" w:h="16838" w:code="9"/>
          <w:pgMar w:top="1440" w:right="1440" w:bottom="1440" w:left="1440" w:header="720" w:footer="720" w:gutter="0"/>
          <w:cols w:space="720"/>
          <w:docGrid w:linePitch="360"/>
        </w:sectPr>
      </w:pPr>
      <w:r>
        <w:rPr>
          <w:noProof/>
          <w:lang w:val="en-US"/>
        </w:rPr>
        <w:lastRenderedPageBreak/>
        <w:drawing>
          <wp:inline distT="0" distB="0" distL="0" distR="0" wp14:anchorId="1E1AA3CA" wp14:editId="5DFBBB03">
            <wp:extent cx="5731510" cy="4607561"/>
            <wp:effectExtent l="0" t="0" r="2540" b="254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5731510" cy="4607561"/>
                    </a:xfrm>
                    <a:prstGeom prst="rect">
                      <a:avLst/>
                    </a:prstGeom>
                  </pic:spPr>
                </pic:pic>
              </a:graphicData>
            </a:graphic>
          </wp:inline>
        </w:drawing>
      </w:r>
    </w:p>
    <w:p w14:paraId="1F12CFE0" w14:textId="4C23F544" w:rsidR="00F32F9C" w:rsidRPr="00395A93" w:rsidRDefault="009E6FF1" w:rsidP="009E6FF1">
      <w:pPr>
        <w:spacing w:before="240" w:after="240" w:line="276" w:lineRule="auto"/>
        <w:jc w:val="both"/>
        <w:rPr>
          <w:rFonts w:asciiTheme="majorBidi" w:hAnsiTheme="majorBidi" w:cstheme="majorBidi"/>
          <w:b/>
          <w:bCs/>
        </w:rPr>
      </w:pPr>
      <w:r w:rsidRPr="009E6FF1">
        <w:rPr>
          <w:noProof/>
          <w:lang w:val="en-US"/>
        </w:rPr>
        <w:lastRenderedPageBreak/>
        <w:drawing>
          <wp:inline distT="0" distB="0" distL="0" distR="0" wp14:anchorId="43D24A7E" wp14:editId="1AAA39CA">
            <wp:extent cx="5731510" cy="486603"/>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486603"/>
                    </a:xfrm>
                    <a:prstGeom prst="rect">
                      <a:avLst/>
                    </a:prstGeom>
                    <a:noFill/>
                    <a:ln>
                      <a:noFill/>
                    </a:ln>
                  </pic:spPr>
                </pic:pic>
              </a:graphicData>
            </a:graphic>
          </wp:inline>
        </w:drawing>
      </w:r>
    </w:p>
    <w:p w14:paraId="2FBD7B4C" w14:textId="77777777" w:rsidR="00F32F9C" w:rsidRPr="00395A93" w:rsidRDefault="00F32F9C" w:rsidP="6D9D2E81">
      <w:pPr>
        <w:pStyle w:val="ListParagraph"/>
        <w:numPr>
          <w:ilvl w:val="0"/>
          <w:numId w:val="1"/>
        </w:numPr>
        <w:spacing w:before="240" w:after="240" w:line="276" w:lineRule="auto"/>
        <w:jc w:val="both"/>
        <w:rPr>
          <w:rFonts w:asciiTheme="majorBidi" w:eastAsia="Times New Roman" w:hAnsiTheme="majorBidi" w:cstheme="majorBidi"/>
          <w:sz w:val="24"/>
          <w:szCs w:val="24"/>
        </w:rPr>
      </w:pPr>
      <w:r w:rsidRPr="6D9D2E81">
        <w:rPr>
          <w:rFonts w:asciiTheme="majorBidi" w:hAnsiTheme="majorBidi" w:cstheme="majorBidi"/>
          <w:sz w:val="24"/>
          <w:szCs w:val="24"/>
        </w:rPr>
        <w:t>Women remain under-represented at policy and decision-making levels in all branches of the state.</w:t>
      </w:r>
    </w:p>
    <w:p w14:paraId="132FF1EC" w14:textId="77777777" w:rsidR="00F32F9C" w:rsidRPr="00395A93" w:rsidRDefault="00F32F9C" w:rsidP="003A0F34">
      <w:pPr>
        <w:pStyle w:val="NoSpacing"/>
        <w:keepNext/>
        <w:numPr>
          <w:ilvl w:val="0"/>
          <w:numId w:val="0"/>
        </w:numPr>
        <w:spacing w:before="240" w:after="240" w:line="276" w:lineRule="auto"/>
        <w:ind w:left="720"/>
        <w:contextualSpacing w:val="0"/>
        <w:rPr>
          <w:rFonts w:asciiTheme="majorBidi" w:hAnsiTheme="majorBidi" w:cstheme="majorBidi"/>
        </w:rPr>
      </w:pPr>
      <w:r w:rsidRPr="7DE23D5A">
        <w:rPr>
          <w:rFonts w:asciiTheme="majorBidi" w:hAnsiTheme="majorBidi" w:cstheme="majorBidi"/>
          <w:noProof/>
          <w:lang w:val="en-US"/>
        </w:rPr>
        <w:t xml:space="preserve"> </w:t>
      </w:r>
      <w:r>
        <w:rPr>
          <w:noProof/>
          <w:lang w:val="en-US"/>
        </w:rPr>
        <w:drawing>
          <wp:inline distT="0" distB="0" distL="0" distR="0" wp14:anchorId="02106B12" wp14:editId="06159DE7">
            <wp:extent cx="2395220" cy="1931947"/>
            <wp:effectExtent l="0" t="0" r="508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pic:nvPicPr>
                  <pic:blipFill>
                    <a:blip r:embed="rId14">
                      <a:extLst>
                        <a:ext uri="{28A0092B-C50C-407E-A947-70E740481C1C}">
                          <a14:useLocalDpi xmlns:a14="http://schemas.microsoft.com/office/drawing/2010/main" val="0"/>
                        </a:ext>
                      </a:extLst>
                    </a:blip>
                    <a:stretch>
                      <a:fillRect/>
                    </a:stretch>
                  </pic:blipFill>
                  <pic:spPr>
                    <a:xfrm>
                      <a:off x="0" y="0"/>
                      <a:ext cx="2395220" cy="1931947"/>
                    </a:xfrm>
                    <a:prstGeom prst="rect">
                      <a:avLst/>
                    </a:prstGeom>
                  </pic:spPr>
                </pic:pic>
              </a:graphicData>
            </a:graphic>
          </wp:inline>
        </w:drawing>
      </w:r>
      <w:r w:rsidRPr="7DE23D5A">
        <w:rPr>
          <w:rFonts w:asciiTheme="majorBidi" w:hAnsiTheme="majorBidi" w:cstheme="majorBidi"/>
          <w:noProof/>
          <w:lang w:val="en-US"/>
        </w:rPr>
        <w:t xml:space="preserve">                    </w:t>
      </w:r>
      <w:r>
        <w:rPr>
          <w:noProof/>
          <w:lang w:val="en-US"/>
        </w:rPr>
        <w:drawing>
          <wp:inline distT="0" distB="0" distL="0" distR="0" wp14:anchorId="4C33960C" wp14:editId="2FF37F9C">
            <wp:extent cx="1852697" cy="1905989"/>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52697" cy="1905989"/>
                    </a:xfrm>
                    <a:prstGeom prst="rect">
                      <a:avLst/>
                    </a:prstGeom>
                  </pic:spPr>
                </pic:pic>
              </a:graphicData>
            </a:graphic>
          </wp:inline>
        </w:drawing>
      </w:r>
    </w:p>
    <w:p w14:paraId="3160A002" w14:textId="039F4559" w:rsidR="00F32F9C" w:rsidRPr="00A23AF2" w:rsidRDefault="00F32F9C" w:rsidP="00E62318">
      <w:pPr>
        <w:pStyle w:val="Caption"/>
        <w:spacing w:before="240" w:after="240" w:line="276" w:lineRule="auto"/>
        <w:jc w:val="center"/>
        <w:rPr>
          <w:rFonts w:asciiTheme="majorBidi" w:hAnsiTheme="majorBidi" w:cstheme="majorBidi"/>
          <w:sz w:val="22"/>
          <w:szCs w:val="22"/>
        </w:rPr>
      </w:pPr>
      <w:bookmarkStart w:id="2" w:name="_Hlk67822542"/>
      <w:r w:rsidRPr="00A23AF2">
        <w:rPr>
          <w:rFonts w:asciiTheme="majorBidi" w:hAnsiTheme="majorBidi" w:cstheme="majorBidi"/>
          <w:color w:val="auto"/>
        </w:rPr>
        <w:t xml:space="preserve">Figure </w:t>
      </w:r>
      <w:r w:rsidR="00E62318">
        <w:rPr>
          <w:rFonts w:asciiTheme="majorBidi" w:hAnsiTheme="majorBidi" w:cstheme="majorBidi"/>
          <w:color w:val="auto"/>
        </w:rPr>
        <w:t>2</w:t>
      </w:r>
      <w:r w:rsidRPr="00A23AF2">
        <w:rPr>
          <w:rFonts w:asciiTheme="majorBidi" w:hAnsiTheme="majorBidi" w:cstheme="majorBidi"/>
          <w:color w:val="auto"/>
        </w:rPr>
        <w:t>. Representation of Women in Parliament and Judiciar</w:t>
      </w:r>
      <w:r w:rsidR="00E62318">
        <w:rPr>
          <w:rFonts w:asciiTheme="majorBidi" w:hAnsiTheme="majorBidi" w:cstheme="majorBidi"/>
          <w:color w:val="auto"/>
        </w:rPr>
        <w:t>y. NBS</w:t>
      </w:r>
      <w:r w:rsidRPr="00A23AF2">
        <w:rPr>
          <w:rFonts w:asciiTheme="majorBidi" w:hAnsiTheme="majorBidi" w:cstheme="majorBidi"/>
          <w:color w:val="auto"/>
        </w:rPr>
        <w:t>, 2021</w:t>
      </w:r>
      <w:r w:rsidRPr="00A23AF2">
        <w:rPr>
          <w:rStyle w:val="EndnoteReference"/>
          <w:rFonts w:asciiTheme="majorBidi" w:hAnsiTheme="majorBidi" w:cstheme="majorBidi"/>
        </w:rPr>
        <w:endnoteReference w:id="23"/>
      </w:r>
    </w:p>
    <w:bookmarkEnd w:id="2"/>
    <w:p w14:paraId="62E74C2F" w14:textId="77777777" w:rsidR="00F32F9C" w:rsidRPr="00395A93" w:rsidRDefault="00F32F9C" w:rsidP="6D9D2E81">
      <w:pPr>
        <w:pStyle w:val="ListParagraph"/>
        <w:numPr>
          <w:ilvl w:val="0"/>
          <w:numId w:val="1"/>
        </w:numPr>
        <w:spacing w:before="240" w:after="240" w:line="276" w:lineRule="auto"/>
        <w:jc w:val="both"/>
        <w:rPr>
          <w:rFonts w:asciiTheme="majorBidi" w:hAnsiTheme="majorBidi" w:cstheme="majorBidi"/>
          <w:sz w:val="24"/>
          <w:szCs w:val="24"/>
        </w:rPr>
      </w:pPr>
      <w:r w:rsidRPr="6D9D2E81">
        <w:rPr>
          <w:rFonts w:asciiTheme="majorBidi" w:hAnsiTheme="majorBidi" w:cstheme="majorBidi"/>
          <w:sz w:val="24"/>
          <w:szCs w:val="24"/>
        </w:rPr>
        <w:t>While assignment of non-traditional cabinet portfolios to women was observed, representation of women in political posts in the executive remained at one-fourth.</w:t>
      </w:r>
      <w:r w:rsidRPr="6D9D2E81">
        <w:rPr>
          <w:rStyle w:val="EndnoteReference"/>
          <w:rFonts w:asciiTheme="majorBidi" w:hAnsiTheme="majorBidi" w:cstheme="majorBidi"/>
          <w:sz w:val="24"/>
          <w:szCs w:val="24"/>
        </w:rPr>
        <w:endnoteReference w:id="24"/>
      </w:r>
    </w:p>
    <w:p w14:paraId="5E6290A6" w14:textId="77777777" w:rsidR="00F32F9C" w:rsidRPr="00395A93" w:rsidRDefault="00F32F9C" w:rsidP="003A0F34">
      <w:pPr>
        <w:pStyle w:val="NoSpacing"/>
        <w:numPr>
          <w:ilvl w:val="0"/>
          <w:numId w:val="0"/>
        </w:numPr>
        <w:spacing w:before="240" w:after="240" w:line="276" w:lineRule="auto"/>
        <w:ind w:left="720"/>
        <w:contextualSpacing w:val="0"/>
        <w:rPr>
          <w:rFonts w:asciiTheme="majorBidi" w:hAnsiTheme="majorBidi" w:cstheme="majorBidi"/>
        </w:rPr>
      </w:pPr>
      <w:r w:rsidRPr="00395A93">
        <w:rPr>
          <w:rFonts w:asciiTheme="majorBidi" w:hAnsiTheme="majorBidi" w:cstheme="majorBidi"/>
          <w:noProof/>
          <w:lang w:val="en-US"/>
        </w:rPr>
        <mc:AlternateContent>
          <mc:Choice Requires="wpg">
            <w:drawing>
              <wp:anchor distT="0" distB="0" distL="114300" distR="114300" simplePos="0" relativeHeight="251731968" behindDoc="0" locked="0" layoutInCell="1" allowOverlap="1" wp14:anchorId="7362E681" wp14:editId="05A90B81">
                <wp:simplePos x="0" y="0"/>
                <wp:positionH relativeFrom="column">
                  <wp:posOffset>646888</wp:posOffset>
                </wp:positionH>
                <wp:positionV relativeFrom="paragraph">
                  <wp:posOffset>206157</wp:posOffset>
                </wp:positionV>
                <wp:extent cx="2176608" cy="1394776"/>
                <wp:effectExtent l="0" t="0" r="0" b="0"/>
                <wp:wrapNone/>
                <wp:docPr id="27" name="Group 27"/>
                <wp:cNvGraphicFramePr/>
                <a:graphic xmlns:a="http://schemas.openxmlformats.org/drawingml/2006/main">
                  <a:graphicData uri="http://schemas.microsoft.com/office/word/2010/wordprocessingGroup">
                    <wpg:wgp>
                      <wpg:cNvGrpSpPr/>
                      <wpg:grpSpPr>
                        <a:xfrm>
                          <a:off x="0" y="0"/>
                          <a:ext cx="2176608" cy="1394776"/>
                          <a:chOff x="0" y="-103107"/>
                          <a:chExt cx="2467720" cy="1589298"/>
                        </a:xfrm>
                      </wpg:grpSpPr>
                      <wpg:grpSp>
                        <wpg:cNvPr id="17" name="Group 17"/>
                        <wpg:cNvGrpSpPr/>
                        <wpg:grpSpPr>
                          <a:xfrm>
                            <a:off x="1236428" y="-103107"/>
                            <a:ext cx="1231292" cy="1589298"/>
                            <a:chOff x="0" y="-108460"/>
                            <a:chExt cx="1374911" cy="1671797"/>
                          </a:xfrm>
                        </wpg:grpSpPr>
                        <wpg:grpSp>
                          <wpg:cNvPr id="16" name="Group 16"/>
                          <wpg:cNvGrpSpPr/>
                          <wpg:grpSpPr>
                            <a:xfrm>
                              <a:off x="0" y="-108460"/>
                              <a:ext cx="1336852" cy="1671797"/>
                              <a:chOff x="0" y="-108460"/>
                              <a:chExt cx="1336852" cy="1671797"/>
                            </a:xfrm>
                          </wpg:grpSpPr>
                          <pic:pic xmlns:pic="http://schemas.openxmlformats.org/drawingml/2006/picture">
                            <pic:nvPicPr>
                              <pic:cNvPr id="2" name="Picture 2"/>
                              <pic:cNvPicPr>
                                <a:picLocks noChangeAspect="1"/>
                              </pic:cNvPicPr>
                            </pic:nvPicPr>
                            <pic:blipFill>
                              <a:blip r:embed="rId16"/>
                              <a:stretch>
                                <a:fillRect/>
                              </a:stretch>
                            </pic:blipFill>
                            <pic:spPr>
                              <a:xfrm>
                                <a:off x="127280" y="44116"/>
                                <a:ext cx="1004047" cy="403056"/>
                              </a:xfrm>
                              <a:prstGeom prst="rect">
                                <a:avLst/>
                              </a:prstGeom>
                            </pic:spPr>
                          </pic:pic>
                          <wps:wsp>
                            <wps:cNvPr id="10" name="TextBox 13"/>
                            <wps:cNvSpPr txBox="1"/>
                            <wps:spPr>
                              <a:xfrm>
                                <a:off x="44919" y="-108460"/>
                                <a:ext cx="1062818" cy="222628"/>
                              </a:xfrm>
                              <a:prstGeom prst="rect">
                                <a:avLst/>
                              </a:prstGeom>
                              <a:noFill/>
                            </wps:spPr>
                            <wps:txbx>
                              <w:txbxContent>
                                <w:p w14:paraId="6DFA4106" w14:textId="77777777" w:rsidR="005A387A" w:rsidRDefault="005A387A" w:rsidP="00F32F9C">
                                  <w:pPr>
                                    <w:pStyle w:val="NormalWeb"/>
                                    <w:spacing w:before="0" w:beforeAutospacing="0" w:after="0" w:afterAutospacing="0"/>
                                  </w:pPr>
                                  <w:r>
                                    <w:rPr>
                                      <w:rFonts w:asciiTheme="minorHAnsi" w:hAnsi="Calibri" w:cstheme="minorBidi"/>
                                      <w:color w:val="000000" w:themeColor="text1"/>
                                      <w:kern w:val="24"/>
                                      <w:sz w:val="11"/>
                                      <w:szCs w:val="11"/>
                                    </w:rPr>
                                    <w:t>CABINET</w:t>
                                  </w:r>
                                </w:p>
                              </w:txbxContent>
                            </wps:txbx>
                            <wps:bodyPr wrap="square" rtlCol="0">
                              <a:noAutofit/>
                            </wps:bodyPr>
                          </wps:wsp>
                          <pic:pic xmlns:pic="http://schemas.openxmlformats.org/drawingml/2006/picture">
                            <pic:nvPicPr>
                              <pic:cNvPr id="7" name="Picture 7"/>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153281" y="470290"/>
                                <a:ext cx="895463" cy="340302"/>
                              </a:xfrm>
                              <a:prstGeom prst="rect">
                                <a:avLst/>
                              </a:prstGeom>
                            </pic:spPr>
                          </pic:pic>
                          <pic:pic xmlns:pic="http://schemas.openxmlformats.org/drawingml/2006/picture">
                            <pic:nvPicPr>
                              <pic:cNvPr id="9" name="Picture 9"/>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152973" y="1287027"/>
                                <a:ext cx="857695" cy="276310"/>
                              </a:xfrm>
                              <a:prstGeom prst="rect">
                                <a:avLst/>
                              </a:prstGeom>
                            </pic:spPr>
                          </pic:pic>
                          <pic:pic xmlns:pic="http://schemas.openxmlformats.org/drawingml/2006/picture">
                            <pic:nvPicPr>
                              <pic:cNvPr id="8" name="Picture 8"/>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153281" y="850974"/>
                                <a:ext cx="868680" cy="308610"/>
                              </a:xfrm>
                              <a:prstGeom prst="rect">
                                <a:avLst/>
                              </a:prstGeom>
                            </pic:spPr>
                          </pic:pic>
                          <wps:wsp>
                            <wps:cNvPr id="12" name="TextBox 15"/>
                            <wps:cNvSpPr txBox="1"/>
                            <wps:spPr>
                              <a:xfrm>
                                <a:off x="30447" y="720779"/>
                                <a:ext cx="1306405" cy="232334"/>
                              </a:xfrm>
                              <a:prstGeom prst="rect">
                                <a:avLst/>
                              </a:prstGeom>
                              <a:noFill/>
                            </wps:spPr>
                            <wps:txbx>
                              <w:txbxContent>
                                <w:p w14:paraId="349D7D50" w14:textId="77777777" w:rsidR="005A387A" w:rsidRDefault="005A387A" w:rsidP="00F32F9C">
                                  <w:pPr>
                                    <w:pStyle w:val="NormalWeb"/>
                                    <w:spacing w:before="0" w:beforeAutospacing="0" w:after="0" w:afterAutospacing="0"/>
                                  </w:pPr>
                                  <w:r>
                                    <w:rPr>
                                      <w:rFonts w:asciiTheme="minorHAnsi" w:hAnsi="Calibri" w:cstheme="minorBidi"/>
                                      <w:color w:val="000000" w:themeColor="text1"/>
                                      <w:kern w:val="24"/>
                                      <w:sz w:val="11"/>
                                      <w:szCs w:val="11"/>
                                    </w:rPr>
                                    <w:t>STATE MINISTERS</w:t>
                                  </w:r>
                                </w:p>
                              </w:txbxContent>
                            </wps:txbx>
                            <wps:bodyPr wrap="square" rtlCol="0">
                              <a:noAutofit/>
                            </wps:bodyPr>
                          </wps:wsp>
                          <wps:wsp>
                            <wps:cNvPr id="11" name="TextBox 14"/>
                            <wps:cNvSpPr txBox="1"/>
                            <wps:spPr>
                              <a:xfrm>
                                <a:off x="0" y="342402"/>
                                <a:ext cx="1329240" cy="222729"/>
                              </a:xfrm>
                              <a:prstGeom prst="rect">
                                <a:avLst/>
                              </a:prstGeom>
                              <a:noFill/>
                            </wps:spPr>
                            <wps:txbx>
                              <w:txbxContent>
                                <w:p w14:paraId="18DD42E7" w14:textId="77777777" w:rsidR="005A387A" w:rsidRDefault="005A387A" w:rsidP="00F32F9C">
                                  <w:pPr>
                                    <w:pStyle w:val="NormalWeb"/>
                                    <w:spacing w:before="0" w:beforeAutospacing="0" w:after="0" w:afterAutospacing="0"/>
                                  </w:pPr>
                                  <w:r>
                                    <w:rPr>
                                      <w:rFonts w:asciiTheme="minorHAnsi" w:hAnsi="Calibri" w:cstheme="minorBidi"/>
                                      <w:color w:val="000000" w:themeColor="text1"/>
                                      <w:kern w:val="24"/>
                                      <w:sz w:val="11"/>
                                      <w:szCs w:val="11"/>
                                    </w:rPr>
                                    <w:t>MINISTERIAL RANK</w:t>
                                  </w:r>
                                </w:p>
                              </w:txbxContent>
                            </wps:txbx>
                            <wps:bodyPr wrap="square" rtlCol="0">
                              <a:noAutofit/>
                            </wps:bodyPr>
                          </wps:wsp>
                        </wpg:grpSp>
                        <wps:wsp>
                          <wps:cNvPr id="13" name="TextBox 16"/>
                          <wps:cNvSpPr txBox="1"/>
                          <wps:spPr>
                            <a:xfrm>
                              <a:off x="44652" y="1115804"/>
                              <a:ext cx="1330259" cy="191139"/>
                            </a:xfrm>
                            <a:prstGeom prst="rect">
                              <a:avLst/>
                            </a:prstGeom>
                            <a:noFill/>
                          </wps:spPr>
                          <wps:txbx>
                            <w:txbxContent>
                              <w:p w14:paraId="7B5C4D6A" w14:textId="77777777" w:rsidR="005A387A" w:rsidRDefault="005A387A" w:rsidP="00F32F9C">
                                <w:pPr>
                                  <w:pStyle w:val="NormalWeb"/>
                                  <w:spacing w:before="0" w:beforeAutospacing="0" w:after="0" w:afterAutospacing="0"/>
                                </w:pPr>
                                <w:r>
                                  <w:rPr>
                                    <w:rFonts w:asciiTheme="minorHAnsi" w:hAnsi="Calibri" w:cstheme="minorBidi"/>
                                    <w:color w:val="000000" w:themeColor="text1"/>
                                    <w:kern w:val="24"/>
                                    <w:sz w:val="11"/>
                                    <w:szCs w:val="11"/>
                                  </w:rPr>
                                  <w:t>DEPUTY MINISTERS</w:t>
                                </w:r>
                              </w:p>
                            </w:txbxContent>
                          </wps:txbx>
                          <wps:bodyPr wrap="square" rtlCol="0">
                            <a:noAutofit/>
                          </wps:bodyPr>
                        </wps:wsp>
                      </wpg:grpSp>
                      <pic:pic xmlns:pic="http://schemas.openxmlformats.org/drawingml/2006/picture">
                        <pic:nvPicPr>
                          <pic:cNvPr id="6" name="Picture 6"/>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174928"/>
                            <a:ext cx="1084580" cy="11525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362E681" id="Group 27" o:spid="_x0000_s1026" style="position:absolute;left:0;text-align:left;margin-left:50.95pt;margin-top:16.25pt;width:171.4pt;height:109.8pt;z-index:251731968;mso-width-relative:margin;mso-height-relative:margin" coordorigin=",-1031" coordsize="24677,1589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">
                <v:group id="Group 17" o:spid="_x0000_s1027" style="position:absolute;left:12364;top:-1031;width:12313;height:15892" coordorigin=",-1084" coordsize="13749,16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oup 16" o:spid="_x0000_s1028" style="position:absolute;top:-1084;width:13368;height:16717" coordorigin=",-1084" coordsize="13368,16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left:1272;top:441;width:10041;height:40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">
                      <v:imagedata r:id="rId21" o:title=""/>
                    </v:shape>
                    <v:shapetype id="_x0000_t202" coordsize="21600,21600" o:spt="202" path="m,l,21600r21600,l21600,xe">
                      <v:stroke joinstyle="miter"/>
                      <v:path gradientshapeok="t" o:connecttype="rect"/>
                    </v:shapetype>
                    <v:shape id="TextBox 13" o:spid="_x0000_s1030" type="#_x0000_t202" style="position:absolute;left:449;top:-1084;width:10628;height:2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6DFA4106" w14:textId="77777777" w:rsidR="005A387A" w:rsidRDefault="005A387A" w:rsidP="00F32F9C">
                            <w:pPr>
                              <w:pStyle w:val="NormalWeb"/>
                              <w:spacing w:before="0" w:beforeAutospacing="0" w:after="0" w:afterAutospacing="0"/>
                            </w:pPr>
                            <w:r>
                              <w:rPr>
                                <w:rFonts w:asciiTheme="minorHAnsi" w:hAnsi="Calibri" w:cstheme="minorBidi"/>
                                <w:color w:val="000000" w:themeColor="text1"/>
                                <w:kern w:val="24"/>
                                <w:sz w:val="11"/>
                                <w:szCs w:val="11"/>
                              </w:rPr>
                              <w:t>CABINET</w:t>
                            </w:r>
                          </w:p>
                        </w:txbxContent>
                      </v:textbox>
                    </v:shape>
                    <v:shape id="Picture 7" o:spid="_x0000_s1031" type="#_x0000_t75" style="position:absolute;left:1532;top:4702;width:8955;height:34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">
                      <v:imagedata r:id="rId22" o:title=""/>
                    </v:shape>
                    <v:shape id="Picture 9" o:spid="_x0000_s1032" type="#_x0000_t75" style="position:absolute;left:1529;top:12870;width:8577;height:2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">
                      <v:imagedata r:id="rId23" o:title=""/>
                    </v:shape>
                    <v:shape id="Picture 8" o:spid="_x0000_s1033" type="#_x0000_t75" style="position:absolute;left:1532;top:8509;width:8687;height:3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">
                      <v:imagedata r:id="rId24" o:title=""/>
                    </v:shape>
                    <v:shape id="TextBox 15" o:spid="_x0000_s1034" type="#_x0000_t202" style="position:absolute;left:304;top:7207;width:13064;height:2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349D7D50" w14:textId="77777777" w:rsidR="005A387A" w:rsidRDefault="005A387A" w:rsidP="00F32F9C">
                            <w:pPr>
                              <w:pStyle w:val="NormalWeb"/>
                              <w:spacing w:before="0" w:beforeAutospacing="0" w:after="0" w:afterAutospacing="0"/>
                            </w:pPr>
                            <w:r>
                              <w:rPr>
                                <w:rFonts w:asciiTheme="minorHAnsi" w:hAnsi="Calibri" w:cstheme="minorBidi"/>
                                <w:color w:val="000000" w:themeColor="text1"/>
                                <w:kern w:val="24"/>
                                <w:sz w:val="11"/>
                                <w:szCs w:val="11"/>
                              </w:rPr>
                              <w:t>STATE MINISTERS</w:t>
                            </w:r>
                          </w:p>
                        </w:txbxContent>
                      </v:textbox>
                    </v:shape>
                    <v:shape id="TextBox 14" o:spid="_x0000_s1035" type="#_x0000_t202" style="position:absolute;top:3424;width:13292;height:2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18DD42E7" w14:textId="77777777" w:rsidR="005A387A" w:rsidRDefault="005A387A" w:rsidP="00F32F9C">
                            <w:pPr>
                              <w:pStyle w:val="NormalWeb"/>
                              <w:spacing w:before="0" w:beforeAutospacing="0" w:after="0" w:afterAutospacing="0"/>
                            </w:pPr>
                            <w:r>
                              <w:rPr>
                                <w:rFonts w:asciiTheme="minorHAnsi" w:hAnsi="Calibri" w:cstheme="minorBidi"/>
                                <w:color w:val="000000" w:themeColor="text1"/>
                                <w:kern w:val="24"/>
                                <w:sz w:val="11"/>
                                <w:szCs w:val="11"/>
                              </w:rPr>
                              <w:t>MINISTERIAL RANK</w:t>
                            </w:r>
                          </w:p>
                        </w:txbxContent>
                      </v:textbox>
                    </v:shape>
                  </v:group>
                  <v:shape id="TextBox 16" o:spid="_x0000_s1036" type="#_x0000_t202" style="position:absolute;left:446;top:11158;width:13303;height:1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14:paraId="7B5C4D6A" w14:textId="77777777" w:rsidR="005A387A" w:rsidRDefault="005A387A" w:rsidP="00F32F9C">
                          <w:pPr>
                            <w:pStyle w:val="NormalWeb"/>
                            <w:spacing w:before="0" w:beforeAutospacing="0" w:after="0" w:afterAutospacing="0"/>
                          </w:pPr>
                          <w:r>
                            <w:rPr>
                              <w:rFonts w:asciiTheme="minorHAnsi" w:hAnsi="Calibri" w:cstheme="minorBidi"/>
                              <w:color w:val="000000" w:themeColor="text1"/>
                              <w:kern w:val="24"/>
                              <w:sz w:val="11"/>
                              <w:szCs w:val="11"/>
                            </w:rPr>
                            <w:t>DEPUTY MINISTERS</w:t>
                          </w:r>
                        </w:p>
                      </w:txbxContent>
                    </v:textbox>
                  </v:shape>
                </v:group>
                <v:shape id="Picture 6" o:spid="_x0000_s1037" type="#_x0000_t75" style="position:absolute;top:1749;width:10845;height:11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">
                  <v:imagedata r:id="rId25" o:title=""/>
                </v:shape>
              </v:group>
            </w:pict>
          </mc:Fallback>
        </mc:AlternateContent>
      </w:r>
      <w:r w:rsidRPr="00395A93">
        <w:rPr>
          <w:rFonts w:asciiTheme="majorBidi" w:hAnsiTheme="majorBidi" w:cstheme="majorBidi"/>
        </w:rPr>
        <w:t xml:space="preserve">                                                                       </w:t>
      </w:r>
    </w:p>
    <w:p w14:paraId="06540786" w14:textId="77777777" w:rsidR="00F32F9C" w:rsidRPr="00395A93" w:rsidRDefault="00F32F9C" w:rsidP="003A0F34">
      <w:pPr>
        <w:pStyle w:val="Caption"/>
        <w:spacing w:before="240" w:after="240" w:line="276" w:lineRule="auto"/>
        <w:ind w:left="4320" w:firstLine="720"/>
        <w:jc w:val="both"/>
        <w:rPr>
          <w:rFonts w:asciiTheme="majorBidi" w:hAnsiTheme="majorBidi" w:cstheme="majorBidi"/>
          <w:sz w:val="24"/>
          <w:szCs w:val="24"/>
        </w:rPr>
      </w:pPr>
      <w:r>
        <w:rPr>
          <w:noProof/>
          <w:lang w:val="en-US"/>
        </w:rPr>
        <w:drawing>
          <wp:inline distT="0" distB="0" distL="0" distR="0" wp14:anchorId="751B0060" wp14:editId="5CED6D2B">
            <wp:extent cx="1565139" cy="1329564"/>
            <wp:effectExtent l="0" t="0" r="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pic:nvPicPr>
                  <pic:blipFill>
                    <a:blip r:embed="rId26">
                      <a:extLst>
                        <a:ext uri="{28A0092B-C50C-407E-A947-70E740481C1C}">
                          <a14:useLocalDpi xmlns:a14="http://schemas.microsoft.com/office/drawing/2010/main" val="0"/>
                        </a:ext>
                      </a:extLst>
                    </a:blip>
                    <a:stretch>
                      <a:fillRect/>
                    </a:stretch>
                  </pic:blipFill>
                  <pic:spPr>
                    <a:xfrm>
                      <a:off x="0" y="0"/>
                      <a:ext cx="1565139" cy="1329564"/>
                    </a:xfrm>
                    <a:prstGeom prst="rect">
                      <a:avLst/>
                    </a:prstGeom>
                  </pic:spPr>
                </pic:pic>
              </a:graphicData>
            </a:graphic>
          </wp:inline>
        </w:drawing>
      </w:r>
    </w:p>
    <w:p w14:paraId="60B163A3" w14:textId="66F78087" w:rsidR="00F32F9C" w:rsidRPr="00395A93" w:rsidRDefault="00F32F9C" w:rsidP="00E62318">
      <w:pPr>
        <w:pStyle w:val="Caption"/>
        <w:spacing w:before="240" w:after="240" w:line="276" w:lineRule="auto"/>
        <w:jc w:val="right"/>
        <w:rPr>
          <w:rFonts w:asciiTheme="majorBidi" w:hAnsiTheme="majorBidi" w:cstheme="majorBidi"/>
          <w:i w:val="0"/>
          <w:iCs w:val="0"/>
          <w:sz w:val="24"/>
          <w:szCs w:val="24"/>
        </w:rPr>
      </w:pPr>
      <w:r w:rsidRPr="00A23AF2">
        <w:rPr>
          <w:rFonts w:asciiTheme="majorBidi" w:hAnsiTheme="majorBidi" w:cstheme="majorBidi"/>
          <w:color w:val="auto"/>
        </w:rPr>
        <w:t xml:space="preserve">Figure </w:t>
      </w:r>
      <w:r w:rsidR="00E62318">
        <w:rPr>
          <w:rFonts w:asciiTheme="majorBidi" w:hAnsiTheme="majorBidi" w:cstheme="majorBidi"/>
          <w:color w:val="auto"/>
        </w:rPr>
        <w:t>3</w:t>
      </w:r>
      <w:r w:rsidRPr="00A23AF2">
        <w:rPr>
          <w:rFonts w:asciiTheme="majorBidi" w:hAnsiTheme="majorBidi" w:cstheme="majorBidi"/>
          <w:color w:val="auto"/>
        </w:rPr>
        <w:t xml:space="preserve">. Political Representation. </w:t>
      </w:r>
      <w:r w:rsidR="00E62318">
        <w:rPr>
          <w:rFonts w:asciiTheme="majorBidi" w:hAnsiTheme="majorBidi" w:cstheme="majorBidi"/>
          <w:color w:val="auto"/>
        </w:rPr>
        <w:t>NBS</w:t>
      </w:r>
      <w:r w:rsidRPr="00A23AF2">
        <w:rPr>
          <w:rFonts w:asciiTheme="majorBidi" w:hAnsiTheme="majorBidi" w:cstheme="majorBidi"/>
          <w:color w:val="auto"/>
        </w:rPr>
        <w:t>,2020</w:t>
      </w:r>
      <w:r w:rsidRPr="00A23AF2">
        <w:rPr>
          <w:rStyle w:val="EndnoteReference"/>
          <w:rFonts w:asciiTheme="majorBidi" w:hAnsiTheme="majorBidi" w:cstheme="majorBidi"/>
        </w:rPr>
        <w:endnoteReference w:id="25"/>
      </w:r>
      <w:r w:rsidRPr="00A23AF2">
        <w:rPr>
          <w:rFonts w:asciiTheme="majorBidi" w:hAnsiTheme="majorBidi" w:cstheme="majorBidi"/>
        </w:rPr>
        <w:t xml:space="preserve"> </w:t>
      </w:r>
      <w:r w:rsidRPr="00395A93">
        <w:rPr>
          <w:rFonts w:asciiTheme="majorBidi" w:hAnsiTheme="majorBidi" w:cstheme="majorBidi"/>
          <w:sz w:val="24"/>
          <w:szCs w:val="24"/>
        </w:rPr>
        <w:t xml:space="preserve">     </w:t>
      </w:r>
      <w:r w:rsidRPr="00A23AF2">
        <w:rPr>
          <w:rFonts w:asciiTheme="majorBidi" w:hAnsiTheme="majorBidi" w:cstheme="majorBidi"/>
          <w:color w:val="auto"/>
        </w:rPr>
        <w:t xml:space="preserve">Figure </w:t>
      </w:r>
      <w:r w:rsidR="00E62318">
        <w:rPr>
          <w:rFonts w:asciiTheme="majorBidi" w:hAnsiTheme="majorBidi" w:cstheme="majorBidi"/>
          <w:color w:val="auto"/>
        </w:rPr>
        <w:t>4</w:t>
      </w:r>
      <w:r w:rsidRPr="00A23AF2">
        <w:rPr>
          <w:rFonts w:asciiTheme="majorBidi" w:hAnsiTheme="majorBidi" w:cstheme="majorBidi"/>
          <w:color w:val="auto"/>
        </w:rPr>
        <w:t xml:space="preserve">. Women’s Representation in Board of Directors of State-Owned Enterprises. </w:t>
      </w:r>
      <w:r w:rsidR="00E62318">
        <w:rPr>
          <w:rFonts w:asciiTheme="majorBidi" w:hAnsiTheme="majorBidi" w:cstheme="majorBidi"/>
          <w:color w:val="auto"/>
        </w:rPr>
        <w:t>MoF</w:t>
      </w:r>
      <w:r w:rsidRPr="00A23AF2">
        <w:rPr>
          <w:rFonts w:asciiTheme="majorBidi" w:hAnsiTheme="majorBidi" w:cstheme="majorBidi"/>
          <w:color w:val="auto"/>
        </w:rPr>
        <w:t>,2020</w:t>
      </w:r>
      <w:r w:rsidRPr="00A23AF2">
        <w:rPr>
          <w:rStyle w:val="EndnoteReference"/>
          <w:rFonts w:asciiTheme="majorBidi" w:hAnsiTheme="majorBidi" w:cstheme="majorBidi"/>
          <w:i w:val="0"/>
          <w:iCs w:val="0"/>
        </w:rPr>
        <w:endnoteReference w:id="26"/>
      </w:r>
      <w:r w:rsidRPr="00395A93">
        <w:rPr>
          <w:rFonts w:asciiTheme="majorBidi" w:hAnsiTheme="majorBidi" w:cstheme="majorBidi"/>
          <w:i w:val="0"/>
          <w:iCs w:val="0"/>
          <w:sz w:val="24"/>
          <w:szCs w:val="24"/>
        </w:rPr>
        <w:t xml:space="preserve"> </w:t>
      </w:r>
    </w:p>
    <w:p w14:paraId="10485AC1" w14:textId="53F892D8" w:rsidR="00F32F9C" w:rsidRPr="00395A93" w:rsidRDefault="00D21624" w:rsidP="6D9D2E81">
      <w:pPr>
        <w:pStyle w:val="ListParagraph"/>
        <w:numPr>
          <w:ilvl w:val="0"/>
          <w:numId w:val="1"/>
        </w:numPr>
        <w:spacing w:before="240" w:after="240" w:line="276" w:lineRule="auto"/>
        <w:jc w:val="both"/>
        <w:rPr>
          <w:rFonts w:asciiTheme="majorBidi" w:hAnsiTheme="majorBidi" w:cstheme="majorBidi"/>
          <w:sz w:val="24"/>
          <w:szCs w:val="24"/>
        </w:rPr>
      </w:pPr>
      <w:r w:rsidRPr="6D9D2E81">
        <w:rPr>
          <w:rFonts w:asciiTheme="majorBidi" w:hAnsiTheme="majorBidi" w:cstheme="majorBidi"/>
          <w:sz w:val="24"/>
          <w:szCs w:val="24"/>
        </w:rPr>
        <w:t xml:space="preserve">Amended </w:t>
      </w:r>
      <w:r w:rsidR="00F32F9C" w:rsidRPr="6D9D2E81">
        <w:rPr>
          <w:rFonts w:asciiTheme="majorBidi" w:hAnsiTheme="majorBidi" w:cstheme="majorBidi"/>
          <w:sz w:val="24"/>
          <w:szCs w:val="24"/>
        </w:rPr>
        <w:t xml:space="preserve">Decentralization Act mandates allocation of 33% of local council seats to women. </w:t>
      </w:r>
    </w:p>
    <w:p w14:paraId="59324E05" w14:textId="6C5D7B20" w:rsidR="0097486C" w:rsidRDefault="00721BF6" w:rsidP="003A0F34">
      <w:pPr>
        <w:spacing w:before="240" w:after="240" w:line="276" w:lineRule="auto"/>
        <w:jc w:val="both"/>
        <w:rPr>
          <w:rFonts w:asciiTheme="majorBidi" w:eastAsia="Times New Roman" w:hAnsiTheme="majorBidi" w:cstheme="majorBidi"/>
          <w:b/>
          <w:bCs/>
          <w:noProof/>
        </w:rPr>
      </w:pPr>
      <w:r>
        <w:rPr>
          <w:noProof/>
          <w:lang w:val="en-US"/>
        </w:rPr>
        <w:lastRenderedPageBreak/>
        <w:drawing>
          <wp:inline distT="0" distB="0" distL="0" distR="0" wp14:anchorId="5949719C" wp14:editId="67497C10">
            <wp:extent cx="5731510" cy="2618740"/>
            <wp:effectExtent l="0" t="0" r="2540" b="0"/>
            <wp:docPr id="5" name="Picture 5" descr="A picture containing text, indoor, screensho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7">
                      <a:extLst>
                        <a:ext uri="{28A0092B-C50C-407E-A947-70E740481C1C}">
                          <a14:useLocalDpi xmlns:a14="http://schemas.microsoft.com/office/drawing/2010/main" val="0"/>
                        </a:ext>
                      </a:extLst>
                    </a:blip>
                    <a:stretch>
                      <a:fillRect/>
                    </a:stretch>
                  </pic:blipFill>
                  <pic:spPr>
                    <a:xfrm>
                      <a:off x="0" y="0"/>
                      <a:ext cx="5731510" cy="2618740"/>
                    </a:xfrm>
                    <a:prstGeom prst="rect">
                      <a:avLst/>
                    </a:prstGeom>
                  </pic:spPr>
                </pic:pic>
              </a:graphicData>
            </a:graphic>
          </wp:inline>
        </w:drawing>
      </w:r>
    </w:p>
    <w:p w14:paraId="51A8544A" w14:textId="77777777" w:rsidR="0097486C" w:rsidRPr="0097486C" w:rsidRDefault="0097486C" w:rsidP="0097486C">
      <w:pPr>
        <w:rPr>
          <w:rFonts w:asciiTheme="majorBidi" w:eastAsia="Times New Roman" w:hAnsiTheme="majorBidi" w:cstheme="majorBidi"/>
        </w:rPr>
      </w:pPr>
    </w:p>
    <w:p w14:paraId="1077A592" w14:textId="77777777" w:rsidR="0097486C" w:rsidRPr="0097486C" w:rsidRDefault="0097486C" w:rsidP="0097486C">
      <w:pPr>
        <w:rPr>
          <w:rFonts w:asciiTheme="majorBidi" w:eastAsia="Times New Roman" w:hAnsiTheme="majorBidi" w:cstheme="majorBidi"/>
        </w:rPr>
      </w:pPr>
    </w:p>
    <w:p w14:paraId="0370A94F" w14:textId="77777777" w:rsidR="0097486C" w:rsidRDefault="0097486C" w:rsidP="0097486C">
      <w:pPr>
        <w:rPr>
          <w:rFonts w:asciiTheme="majorBidi" w:eastAsia="Times New Roman" w:hAnsiTheme="majorBidi" w:cstheme="majorBidi"/>
          <w:b/>
          <w:bCs/>
          <w:noProof/>
        </w:rPr>
      </w:pPr>
    </w:p>
    <w:p w14:paraId="0D04366C" w14:textId="5CF41110" w:rsidR="0097486C" w:rsidRDefault="0097486C" w:rsidP="0097486C">
      <w:pPr>
        <w:tabs>
          <w:tab w:val="left" w:pos="1232"/>
        </w:tabs>
        <w:rPr>
          <w:rFonts w:asciiTheme="majorBidi" w:eastAsia="Times New Roman" w:hAnsiTheme="majorBidi" w:cstheme="majorBidi"/>
          <w:b/>
          <w:bCs/>
          <w:noProof/>
        </w:rPr>
      </w:pPr>
      <w:r>
        <w:rPr>
          <w:rFonts w:asciiTheme="majorBidi" w:eastAsia="Times New Roman" w:hAnsiTheme="majorBidi" w:cstheme="majorBidi"/>
          <w:b/>
          <w:bCs/>
          <w:noProof/>
        </w:rPr>
        <w:tab/>
      </w:r>
    </w:p>
    <w:p w14:paraId="26D0D3D4" w14:textId="75A8849A" w:rsidR="0097486C" w:rsidRPr="0097486C" w:rsidRDefault="0097486C" w:rsidP="0097486C">
      <w:pPr>
        <w:tabs>
          <w:tab w:val="left" w:pos="1232"/>
        </w:tabs>
        <w:rPr>
          <w:rFonts w:asciiTheme="majorBidi" w:eastAsia="Times New Roman" w:hAnsiTheme="majorBidi" w:cstheme="majorBidi"/>
        </w:rPr>
        <w:sectPr w:rsidR="0097486C" w:rsidRPr="0097486C" w:rsidSect="00192425">
          <w:endnotePr>
            <w:numFmt w:val="decimal"/>
          </w:endnotePr>
          <w:pgSz w:w="11906" w:h="16838" w:code="9"/>
          <w:pgMar w:top="1440" w:right="1440" w:bottom="1440" w:left="1440" w:header="720" w:footer="720" w:gutter="0"/>
          <w:cols w:space="720"/>
          <w:docGrid w:linePitch="360"/>
        </w:sectPr>
      </w:pPr>
      <w:r>
        <w:rPr>
          <w:rFonts w:asciiTheme="majorBidi" w:eastAsia="Times New Roman" w:hAnsiTheme="majorBidi" w:cstheme="majorBidi"/>
        </w:rPr>
        <w:tab/>
      </w:r>
    </w:p>
    <w:p w14:paraId="7DE918CA" w14:textId="1BA5F2FF" w:rsidR="003519DF" w:rsidRDefault="00796034" w:rsidP="00796034">
      <w:pPr>
        <w:spacing w:before="240" w:after="240" w:line="276" w:lineRule="auto"/>
        <w:jc w:val="both"/>
        <w:rPr>
          <w:rFonts w:asciiTheme="majorBidi" w:eastAsia="Times New Roman" w:hAnsiTheme="majorBidi" w:cstheme="majorBidi"/>
        </w:rPr>
      </w:pPr>
      <w:r w:rsidRPr="00330F2D">
        <w:rPr>
          <w:noProof/>
          <w:lang w:val="en-US"/>
        </w:rPr>
        <w:lastRenderedPageBreak/>
        <w:drawing>
          <wp:inline distT="0" distB="0" distL="0" distR="0" wp14:anchorId="1E6007B2" wp14:editId="556CE77C">
            <wp:extent cx="5731510" cy="556618"/>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556618"/>
                    </a:xfrm>
                    <a:prstGeom prst="rect">
                      <a:avLst/>
                    </a:prstGeom>
                    <a:noFill/>
                    <a:ln>
                      <a:noFill/>
                    </a:ln>
                  </pic:spPr>
                </pic:pic>
              </a:graphicData>
            </a:graphic>
          </wp:inline>
        </w:drawing>
      </w:r>
    </w:p>
    <w:p w14:paraId="7C977071" w14:textId="1AFC1C94" w:rsidR="0019262C" w:rsidRPr="00395A93" w:rsidRDefault="0019262C" w:rsidP="6D9D2E81">
      <w:pPr>
        <w:pStyle w:val="ListParagraph"/>
        <w:numPr>
          <w:ilvl w:val="0"/>
          <w:numId w:val="1"/>
        </w:numPr>
        <w:spacing w:before="240" w:after="240" w:line="276" w:lineRule="auto"/>
        <w:contextualSpacing w:val="0"/>
        <w:jc w:val="both"/>
        <w:rPr>
          <w:rFonts w:asciiTheme="majorBidi" w:eastAsia="Times New Roman" w:hAnsiTheme="majorBidi" w:cstheme="majorBidi"/>
          <w:sz w:val="24"/>
          <w:szCs w:val="24"/>
        </w:rPr>
      </w:pPr>
      <w:r w:rsidRPr="6D9D2E81">
        <w:rPr>
          <w:rFonts w:asciiTheme="majorBidi" w:eastAsia="Times New Roman" w:hAnsiTheme="majorBidi" w:cstheme="majorBidi"/>
          <w:sz w:val="24"/>
          <w:szCs w:val="24"/>
        </w:rPr>
        <w:t>Attitudes on women correlate with</w:t>
      </w:r>
      <w:r w:rsidR="44348E40" w:rsidRPr="6D9D2E81">
        <w:rPr>
          <w:rFonts w:asciiTheme="majorBidi" w:eastAsia="Times New Roman" w:hAnsiTheme="majorBidi" w:cstheme="majorBidi"/>
          <w:sz w:val="24"/>
          <w:szCs w:val="24"/>
        </w:rPr>
        <w:t xml:space="preserve"> misplaced</w:t>
      </w:r>
      <w:r w:rsidRPr="6D9D2E81">
        <w:rPr>
          <w:rFonts w:asciiTheme="majorBidi" w:eastAsia="Times New Roman" w:hAnsiTheme="majorBidi" w:cstheme="majorBidi"/>
          <w:sz w:val="24"/>
          <w:szCs w:val="24"/>
        </w:rPr>
        <w:t xml:space="preserve"> religio</w:t>
      </w:r>
      <w:r w:rsidR="0AE901BD" w:rsidRPr="6D9D2E81">
        <w:rPr>
          <w:rFonts w:asciiTheme="majorBidi" w:eastAsia="Times New Roman" w:hAnsiTheme="majorBidi" w:cstheme="majorBidi"/>
          <w:sz w:val="24"/>
          <w:szCs w:val="24"/>
        </w:rPr>
        <w:t>us beliefs</w:t>
      </w:r>
      <w:r w:rsidRPr="6D9D2E81">
        <w:rPr>
          <w:rFonts w:asciiTheme="majorBidi" w:eastAsia="Times New Roman" w:hAnsiTheme="majorBidi" w:cstheme="majorBidi"/>
          <w:sz w:val="24"/>
          <w:szCs w:val="24"/>
        </w:rPr>
        <w:t>; a significant number of people still believe women should obey their husbands and are obligated to have sex with their spouses, irrespective of their needs.</w:t>
      </w:r>
      <w:r w:rsidRPr="6D9D2E81">
        <w:rPr>
          <w:rStyle w:val="EndnoteReference"/>
          <w:rFonts w:asciiTheme="majorBidi" w:eastAsia="Times New Roman" w:hAnsiTheme="majorBidi" w:cstheme="majorBidi"/>
          <w:sz w:val="24"/>
          <w:szCs w:val="24"/>
        </w:rPr>
        <w:endnoteReference w:id="27"/>
      </w:r>
      <w:r w:rsidRPr="6D9D2E81">
        <w:rPr>
          <w:rFonts w:asciiTheme="majorBidi" w:eastAsia="Times New Roman" w:hAnsiTheme="majorBidi" w:cstheme="majorBidi"/>
          <w:sz w:val="24"/>
          <w:szCs w:val="24"/>
        </w:rPr>
        <w:t xml:space="preserve"> </w:t>
      </w:r>
      <w:r w:rsidR="7A8CAAC3" w:rsidRPr="6D9D2E81">
        <w:rPr>
          <w:rFonts w:asciiTheme="majorBidi" w:eastAsia="Times New Roman" w:hAnsiTheme="majorBidi" w:cstheme="majorBidi"/>
          <w:sz w:val="24"/>
          <w:szCs w:val="24"/>
        </w:rPr>
        <w:t>Also,</w:t>
      </w:r>
      <w:r w:rsidRPr="6D9D2E81">
        <w:rPr>
          <w:rFonts w:asciiTheme="majorBidi" w:eastAsia="Times New Roman" w:hAnsiTheme="majorBidi" w:cstheme="majorBidi"/>
          <w:sz w:val="24"/>
          <w:szCs w:val="24"/>
        </w:rPr>
        <w:t xml:space="preserve"> a significant number of people believe gender equality is incompatible with Islam.</w:t>
      </w:r>
      <w:r w:rsidRPr="6D9D2E81">
        <w:rPr>
          <w:rStyle w:val="EndnoteReference"/>
          <w:rFonts w:asciiTheme="majorBidi" w:eastAsia="Times New Roman" w:hAnsiTheme="majorBidi" w:cstheme="majorBidi"/>
          <w:sz w:val="24"/>
          <w:szCs w:val="24"/>
        </w:rPr>
        <w:endnoteReference w:id="28"/>
      </w:r>
    </w:p>
    <w:p w14:paraId="58C199DB" w14:textId="71EEE767" w:rsidR="0019262C" w:rsidRPr="00395A93" w:rsidRDefault="0019262C" w:rsidP="6D9D2E81">
      <w:pPr>
        <w:pStyle w:val="ListParagraph"/>
        <w:numPr>
          <w:ilvl w:val="0"/>
          <w:numId w:val="1"/>
        </w:numPr>
        <w:spacing w:before="240" w:after="240" w:line="276" w:lineRule="auto"/>
        <w:contextualSpacing w:val="0"/>
        <w:jc w:val="both"/>
        <w:rPr>
          <w:rFonts w:asciiTheme="majorBidi" w:eastAsia="Times New Roman" w:hAnsiTheme="majorBidi" w:cstheme="majorBidi"/>
          <w:sz w:val="24"/>
          <w:szCs w:val="24"/>
        </w:rPr>
      </w:pPr>
      <w:r w:rsidRPr="6D9D2E81">
        <w:rPr>
          <w:rFonts w:asciiTheme="majorBidi" w:eastAsia="Times New Roman" w:hAnsiTheme="majorBidi" w:cstheme="majorBidi"/>
          <w:sz w:val="24"/>
          <w:szCs w:val="24"/>
        </w:rPr>
        <w:t>Religious extremism remains an issue of concern. According to official records, there are 35 Maldivian women in foreign conflict zones.</w:t>
      </w:r>
      <w:r w:rsidRPr="6D9D2E81">
        <w:rPr>
          <w:rStyle w:val="EndnoteReference"/>
          <w:rFonts w:asciiTheme="majorBidi" w:eastAsia="Times New Roman" w:hAnsiTheme="majorBidi" w:cstheme="majorBidi"/>
          <w:sz w:val="24"/>
          <w:szCs w:val="24"/>
        </w:rPr>
        <w:endnoteReference w:id="29"/>
      </w:r>
      <w:r w:rsidRPr="6D9D2E81">
        <w:rPr>
          <w:rFonts w:asciiTheme="majorBidi" w:eastAsia="Times New Roman" w:hAnsiTheme="majorBidi" w:cstheme="majorBidi"/>
          <w:sz w:val="24"/>
          <w:szCs w:val="24"/>
        </w:rPr>
        <w:t xml:space="preserve"> It is alarming </w:t>
      </w:r>
      <w:r w:rsidR="5DE8BBD4" w:rsidRPr="6D9D2E81">
        <w:rPr>
          <w:rFonts w:asciiTheme="majorBidi" w:eastAsia="Times New Roman" w:hAnsiTheme="majorBidi" w:cstheme="majorBidi"/>
          <w:sz w:val="24"/>
          <w:szCs w:val="24"/>
        </w:rPr>
        <w:t>that key stakeholders</w:t>
      </w:r>
      <w:r w:rsidRPr="6D9D2E81">
        <w:rPr>
          <w:rFonts w:asciiTheme="majorBidi" w:eastAsia="Times New Roman" w:hAnsiTheme="majorBidi" w:cstheme="majorBidi"/>
          <w:sz w:val="24"/>
          <w:szCs w:val="24"/>
        </w:rPr>
        <w:t xml:space="preserve"> believe that women travelled to conflict zones of their own volition and will evade criminal prosecution by stating that they were forced or groomed.</w:t>
      </w:r>
      <w:r w:rsidRPr="6D9D2E81">
        <w:rPr>
          <w:rStyle w:val="EndnoteReference"/>
          <w:rFonts w:asciiTheme="majorBidi" w:eastAsia="Times New Roman" w:hAnsiTheme="majorBidi" w:cstheme="majorBidi"/>
          <w:sz w:val="24"/>
          <w:szCs w:val="24"/>
        </w:rPr>
        <w:endnoteReference w:id="30"/>
      </w:r>
    </w:p>
    <w:p w14:paraId="16385BAD" w14:textId="629EAEF9" w:rsidR="0019262C" w:rsidRPr="00395A93" w:rsidRDefault="0019262C" w:rsidP="00876D86">
      <w:pPr>
        <w:pStyle w:val="ListParagraph"/>
        <w:numPr>
          <w:ilvl w:val="0"/>
          <w:numId w:val="1"/>
        </w:numPr>
        <w:spacing w:before="240" w:after="240" w:line="276" w:lineRule="auto"/>
        <w:contextualSpacing w:val="0"/>
        <w:jc w:val="both"/>
        <w:rPr>
          <w:rFonts w:asciiTheme="majorBidi" w:eastAsia="Times New Roman" w:hAnsiTheme="majorBidi" w:cstheme="majorBidi"/>
          <w:sz w:val="24"/>
          <w:szCs w:val="24"/>
        </w:rPr>
      </w:pPr>
      <w:r w:rsidRPr="6D9D2E81">
        <w:rPr>
          <w:rFonts w:asciiTheme="majorBidi" w:eastAsia="Times New Roman" w:hAnsiTheme="majorBidi" w:cstheme="majorBidi"/>
          <w:sz w:val="24"/>
          <w:szCs w:val="24"/>
        </w:rPr>
        <w:t>Although gender perspective was considered during the national curriculum revision process, there were challenges in the implementation and delivery process due to a lack of awareness among teachers on gender equality and stereotypes.</w:t>
      </w:r>
    </w:p>
    <w:p w14:paraId="0B21ABA8" w14:textId="68BE7AA8" w:rsidR="0019262C" w:rsidRPr="00395A93" w:rsidRDefault="391C7057" w:rsidP="6D9D2E81">
      <w:pPr>
        <w:pStyle w:val="ListParagraph"/>
        <w:numPr>
          <w:ilvl w:val="0"/>
          <w:numId w:val="1"/>
        </w:numPr>
        <w:spacing w:before="240" w:after="240" w:line="276" w:lineRule="auto"/>
        <w:contextualSpacing w:val="0"/>
        <w:jc w:val="both"/>
        <w:rPr>
          <w:rFonts w:asciiTheme="majorBidi" w:eastAsia="Times New Roman" w:hAnsiTheme="majorBidi" w:cstheme="majorBidi"/>
          <w:sz w:val="24"/>
          <w:szCs w:val="24"/>
        </w:rPr>
      </w:pPr>
      <w:r w:rsidRPr="6D9D2E81">
        <w:rPr>
          <w:rFonts w:asciiTheme="majorBidi" w:eastAsia="Times New Roman" w:hAnsiTheme="majorBidi" w:cstheme="majorBidi"/>
          <w:sz w:val="24"/>
          <w:szCs w:val="24"/>
        </w:rPr>
        <w:t>E</w:t>
      </w:r>
      <w:r w:rsidR="0019262C" w:rsidRPr="6D9D2E81">
        <w:rPr>
          <w:rFonts w:asciiTheme="majorBidi" w:eastAsia="Times New Roman" w:hAnsiTheme="majorBidi" w:cstheme="majorBidi"/>
          <w:sz w:val="24"/>
          <w:szCs w:val="24"/>
        </w:rPr>
        <w:t>fforts to raise awareness among media personnel</w:t>
      </w:r>
      <w:r w:rsidR="075194D7" w:rsidRPr="6D9D2E81">
        <w:rPr>
          <w:rFonts w:asciiTheme="majorBidi" w:eastAsia="Times New Roman" w:hAnsiTheme="majorBidi" w:cstheme="majorBidi"/>
          <w:sz w:val="24"/>
          <w:szCs w:val="24"/>
        </w:rPr>
        <w:t>,</w:t>
      </w:r>
      <w:r w:rsidR="0019262C" w:rsidRPr="6D9D2E81">
        <w:rPr>
          <w:rFonts w:asciiTheme="majorBidi" w:eastAsia="Times New Roman" w:hAnsiTheme="majorBidi" w:cstheme="majorBidi"/>
          <w:sz w:val="24"/>
          <w:szCs w:val="24"/>
        </w:rPr>
        <w:t xml:space="preserve"> to combat negative portrayal of women</w:t>
      </w:r>
      <w:r w:rsidR="1B25188D" w:rsidRPr="6D9D2E81">
        <w:rPr>
          <w:rFonts w:asciiTheme="majorBidi" w:eastAsia="Times New Roman" w:hAnsiTheme="majorBidi" w:cstheme="majorBidi"/>
          <w:sz w:val="24"/>
          <w:szCs w:val="24"/>
        </w:rPr>
        <w:t>,</w:t>
      </w:r>
      <w:r w:rsidR="0019262C" w:rsidRPr="6D9D2E81">
        <w:rPr>
          <w:rFonts w:asciiTheme="majorBidi" w:eastAsia="Times New Roman" w:hAnsiTheme="majorBidi" w:cstheme="majorBidi"/>
          <w:sz w:val="24"/>
          <w:szCs w:val="24"/>
        </w:rPr>
        <w:t xml:space="preserve"> gender-based reporting remained</w:t>
      </w:r>
      <w:r w:rsidR="2E193110" w:rsidRPr="6D9D2E81">
        <w:rPr>
          <w:rFonts w:asciiTheme="majorBidi" w:eastAsia="Times New Roman" w:hAnsiTheme="majorBidi" w:cstheme="majorBidi"/>
          <w:sz w:val="24"/>
          <w:szCs w:val="24"/>
        </w:rPr>
        <w:t xml:space="preserve"> insufficient and unsuccessful</w:t>
      </w:r>
      <w:r w:rsidR="0019262C" w:rsidRPr="6D9D2E81">
        <w:rPr>
          <w:rFonts w:asciiTheme="majorBidi" w:eastAsia="Times New Roman" w:hAnsiTheme="majorBidi" w:cstheme="majorBidi"/>
          <w:sz w:val="24"/>
          <w:szCs w:val="24"/>
        </w:rPr>
        <w:t>.</w:t>
      </w:r>
      <w:r w:rsidR="0019262C" w:rsidRPr="6D9D2E81">
        <w:rPr>
          <w:rStyle w:val="EndnoteReference"/>
          <w:rFonts w:asciiTheme="majorBidi" w:eastAsia="Times New Roman" w:hAnsiTheme="majorBidi" w:cstheme="majorBidi"/>
          <w:sz w:val="24"/>
          <w:szCs w:val="24"/>
        </w:rPr>
        <w:endnoteReference w:id="31"/>
      </w:r>
      <w:r w:rsidR="0019262C" w:rsidRPr="6D9D2E81">
        <w:rPr>
          <w:rFonts w:asciiTheme="majorBidi" w:eastAsia="Times New Roman" w:hAnsiTheme="majorBidi" w:cstheme="majorBidi"/>
          <w:sz w:val="24"/>
          <w:szCs w:val="24"/>
        </w:rPr>
        <w:t xml:space="preserve"> </w:t>
      </w:r>
    </w:p>
    <w:p w14:paraId="25C2FB2A" w14:textId="77777777" w:rsidR="0019262C" w:rsidRPr="00395A93" w:rsidRDefault="0019262C" w:rsidP="6D9D2E81">
      <w:pPr>
        <w:pStyle w:val="ListParagraph"/>
        <w:numPr>
          <w:ilvl w:val="0"/>
          <w:numId w:val="1"/>
        </w:numPr>
        <w:spacing w:before="240" w:after="240" w:line="276" w:lineRule="auto"/>
        <w:contextualSpacing w:val="0"/>
        <w:jc w:val="both"/>
        <w:rPr>
          <w:rFonts w:asciiTheme="majorBidi" w:eastAsia="Times New Roman" w:hAnsiTheme="majorBidi" w:cstheme="majorBidi"/>
          <w:sz w:val="24"/>
          <w:szCs w:val="24"/>
        </w:rPr>
      </w:pPr>
      <w:r w:rsidRPr="6D9D2E81">
        <w:rPr>
          <w:rFonts w:asciiTheme="majorBidi" w:eastAsia="Times New Roman" w:hAnsiTheme="majorBidi" w:cstheme="majorBidi"/>
          <w:sz w:val="24"/>
          <w:szCs w:val="24"/>
        </w:rPr>
        <w:t>Advocators of human rights and gender equality were stigmatized and have faced threats.</w:t>
      </w:r>
      <w:r w:rsidRPr="6D9D2E81">
        <w:rPr>
          <w:rStyle w:val="EndnoteReference"/>
          <w:rFonts w:asciiTheme="majorBidi" w:eastAsia="Times New Roman" w:hAnsiTheme="majorBidi" w:cstheme="majorBidi"/>
          <w:sz w:val="24"/>
          <w:szCs w:val="24"/>
        </w:rPr>
        <w:endnoteReference w:id="32"/>
      </w:r>
    </w:p>
    <w:p w14:paraId="4867F2D5" w14:textId="56DBB92F" w:rsidR="00AD35EE" w:rsidRDefault="00AD35EE" w:rsidP="00796034">
      <w:pPr>
        <w:spacing w:before="240" w:after="240" w:line="276" w:lineRule="auto"/>
        <w:jc w:val="both"/>
        <w:rPr>
          <w:rFonts w:asciiTheme="majorBidi" w:eastAsia="Times New Roman" w:hAnsiTheme="majorBidi" w:cstheme="majorBidi"/>
        </w:rPr>
      </w:pPr>
    </w:p>
    <w:p w14:paraId="465C17D1" w14:textId="6D16CEBD" w:rsidR="00AD35EE" w:rsidRDefault="00CB41D9" w:rsidP="00796034">
      <w:pPr>
        <w:spacing w:before="240" w:after="240" w:line="276" w:lineRule="auto"/>
        <w:jc w:val="both"/>
        <w:rPr>
          <w:rFonts w:asciiTheme="majorBidi" w:eastAsia="Times New Roman" w:hAnsiTheme="majorBidi" w:cstheme="majorBidi"/>
        </w:rPr>
      </w:pPr>
      <w:r>
        <w:rPr>
          <w:noProof/>
          <w:lang w:val="en-US"/>
        </w:rPr>
        <w:pict w14:anchorId="24E28589">
          <v:shape id="_x0000_i1025" type="#_x0000_t75" style="width:475.5pt;height:152pt">
            <v:imagedata r:id="rId29" o:title="5"/>
          </v:shape>
        </w:pict>
      </w:r>
    </w:p>
    <w:p w14:paraId="2D610673" w14:textId="7E4145DC" w:rsidR="00AD35EE" w:rsidRPr="00395A93" w:rsidRDefault="0019262C" w:rsidP="0019262C">
      <w:pPr>
        <w:rPr>
          <w:rFonts w:asciiTheme="majorBidi" w:eastAsia="Times New Roman" w:hAnsiTheme="majorBidi" w:cstheme="majorBidi"/>
        </w:rPr>
      </w:pPr>
      <w:r>
        <w:rPr>
          <w:rFonts w:asciiTheme="majorBidi" w:eastAsia="Times New Roman" w:hAnsiTheme="majorBidi" w:cstheme="majorBidi"/>
        </w:rPr>
        <w:br w:type="page"/>
      </w:r>
    </w:p>
    <w:p w14:paraId="1F18140F" w14:textId="4FAE379A" w:rsidR="00051C57" w:rsidRPr="00395A93" w:rsidRDefault="00447756" w:rsidP="003A0F34">
      <w:pPr>
        <w:spacing w:before="240" w:after="240" w:line="276" w:lineRule="auto"/>
        <w:jc w:val="both"/>
        <w:rPr>
          <w:rFonts w:asciiTheme="majorBidi" w:hAnsiTheme="majorBidi" w:cstheme="majorBidi"/>
          <w:b/>
          <w:bCs/>
        </w:rPr>
      </w:pPr>
      <w:r w:rsidRPr="00324022">
        <w:rPr>
          <w:noProof/>
          <w:lang w:val="en-US"/>
        </w:rPr>
        <w:lastRenderedPageBreak/>
        <w:drawing>
          <wp:inline distT="0" distB="0" distL="0" distR="0" wp14:anchorId="6997EE07" wp14:editId="3B865E8A">
            <wp:extent cx="5731510" cy="556618"/>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556618"/>
                    </a:xfrm>
                    <a:prstGeom prst="rect">
                      <a:avLst/>
                    </a:prstGeom>
                    <a:noFill/>
                    <a:ln>
                      <a:noFill/>
                    </a:ln>
                  </pic:spPr>
                </pic:pic>
              </a:graphicData>
            </a:graphic>
          </wp:inline>
        </w:drawing>
      </w:r>
    </w:p>
    <w:p w14:paraId="6781E1F7" w14:textId="3764E022" w:rsidR="00F32F9C" w:rsidRPr="00395A93" w:rsidRDefault="00F32F9C" w:rsidP="6D9D2E81">
      <w:pPr>
        <w:pStyle w:val="ListParagraph"/>
        <w:numPr>
          <w:ilvl w:val="0"/>
          <w:numId w:val="1"/>
        </w:numPr>
        <w:spacing w:before="240" w:after="240" w:line="276" w:lineRule="auto"/>
        <w:contextualSpacing w:val="0"/>
        <w:jc w:val="both"/>
        <w:rPr>
          <w:rFonts w:asciiTheme="majorBidi" w:hAnsiTheme="majorBidi" w:cstheme="majorBidi"/>
          <w:spacing w:val="-4"/>
          <w:sz w:val="24"/>
          <w:szCs w:val="24"/>
        </w:rPr>
      </w:pPr>
      <w:bookmarkStart w:id="3" w:name="_Hlk59447143"/>
      <w:r w:rsidRPr="6D9D2E81">
        <w:rPr>
          <w:rFonts w:asciiTheme="majorBidi" w:hAnsiTheme="majorBidi" w:cstheme="majorBidi"/>
          <w:spacing w:val="-4"/>
          <w:sz w:val="24"/>
          <w:szCs w:val="24"/>
        </w:rPr>
        <w:t>Reported cases of exploitation ha</w:t>
      </w:r>
      <w:r w:rsidR="008D24CA" w:rsidRPr="6D9D2E81">
        <w:rPr>
          <w:rFonts w:asciiTheme="majorBidi" w:hAnsiTheme="majorBidi" w:cstheme="majorBidi"/>
          <w:spacing w:val="-4"/>
          <w:sz w:val="24"/>
          <w:szCs w:val="24"/>
        </w:rPr>
        <w:t>ve</w:t>
      </w:r>
      <w:r w:rsidRPr="6D9D2E81">
        <w:rPr>
          <w:rFonts w:asciiTheme="majorBidi" w:hAnsiTheme="majorBidi" w:cstheme="majorBidi"/>
          <w:spacing w:val="-4"/>
          <w:sz w:val="24"/>
          <w:szCs w:val="24"/>
        </w:rPr>
        <w:t xml:space="preserve"> doubled.</w:t>
      </w:r>
      <w:r w:rsidRPr="6D9D2E81">
        <w:rPr>
          <w:rStyle w:val="EndnoteReference"/>
          <w:rFonts w:asciiTheme="majorBidi" w:hAnsiTheme="majorBidi" w:cstheme="majorBidi"/>
          <w:spacing w:val="-4"/>
          <w:sz w:val="24"/>
          <w:szCs w:val="24"/>
        </w:rPr>
        <w:endnoteReference w:id="33"/>
      </w:r>
      <w:r w:rsidR="00447756" w:rsidRPr="6D9D2E81">
        <w:rPr>
          <w:rFonts w:asciiTheme="majorBidi" w:hAnsiTheme="majorBidi" w:cstheme="majorBidi"/>
          <w:spacing w:val="-4"/>
          <w:sz w:val="24"/>
          <w:szCs w:val="24"/>
        </w:rPr>
        <w:t xml:space="preserve"> </w:t>
      </w:r>
      <w:r w:rsidRPr="6D9D2E81">
        <w:rPr>
          <w:rFonts w:asciiTheme="majorBidi" w:hAnsiTheme="majorBidi" w:cstheme="majorBidi"/>
          <w:sz w:val="24"/>
          <w:szCs w:val="24"/>
        </w:rPr>
        <w:t xml:space="preserve">Meanwhile, </w:t>
      </w:r>
      <w:r w:rsidRPr="6D9D2E81">
        <w:rPr>
          <w:rFonts w:asciiTheme="majorBidi" w:hAnsiTheme="majorBidi" w:cstheme="majorBidi"/>
          <w:spacing w:val="-4"/>
          <w:sz w:val="24"/>
          <w:szCs w:val="24"/>
        </w:rPr>
        <w:t>failure to</w:t>
      </w:r>
      <w:r w:rsidRPr="6D9D2E81">
        <w:rPr>
          <w:rFonts w:asciiTheme="majorBidi" w:hAnsiTheme="majorBidi" w:cstheme="majorBidi"/>
          <w:sz w:val="24"/>
          <w:szCs w:val="24"/>
        </w:rPr>
        <w:t xml:space="preserve"> </w:t>
      </w:r>
      <w:r w:rsidRPr="6D9D2E81">
        <w:rPr>
          <w:rFonts w:asciiTheme="majorBidi" w:hAnsiTheme="majorBidi" w:cstheme="majorBidi"/>
          <w:spacing w:val="-4"/>
          <w:sz w:val="24"/>
          <w:szCs w:val="24"/>
        </w:rPr>
        <w:t xml:space="preserve">undertake comprehensive assessments of abuse cases within </w:t>
      </w:r>
      <w:r w:rsidR="008D24CA" w:rsidRPr="6D9D2E81">
        <w:rPr>
          <w:rFonts w:asciiTheme="majorBidi" w:hAnsiTheme="majorBidi" w:cstheme="majorBidi"/>
          <w:spacing w:val="-4"/>
          <w:sz w:val="24"/>
          <w:szCs w:val="24"/>
        </w:rPr>
        <w:t xml:space="preserve">the </w:t>
      </w:r>
      <w:r w:rsidRPr="6D9D2E81">
        <w:rPr>
          <w:rFonts w:asciiTheme="majorBidi" w:hAnsiTheme="majorBidi" w:cstheme="majorBidi"/>
          <w:spacing w:val="-4"/>
          <w:sz w:val="24"/>
          <w:szCs w:val="24"/>
        </w:rPr>
        <w:t xml:space="preserve">specified period due to </w:t>
      </w:r>
      <w:r w:rsidRPr="6D9D2E81">
        <w:rPr>
          <w:rFonts w:asciiTheme="majorBidi" w:hAnsiTheme="majorBidi" w:cstheme="majorBidi"/>
          <w:sz w:val="24"/>
          <w:szCs w:val="24"/>
        </w:rPr>
        <w:t>overwhelming workload assigned to social workers and non-inclusion of risk categories in case files, and disregard to pursue cases filed with MPS contributed to inadequacies in addressing abuse cases by MoGFSS.</w:t>
      </w:r>
      <w:r w:rsidRPr="6D9D2E81">
        <w:rPr>
          <w:rStyle w:val="EndnoteReference"/>
          <w:rFonts w:asciiTheme="majorBidi" w:hAnsiTheme="majorBidi" w:cstheme="majorBidi"/>
          <w:sz w:val="24"/>
          <w:szCs w:val="24"/>
        </w:rPr>
        <w:endnoteReference w:id="34"/>
      </w:r>
      <w:r w:rsidRPr="6D9D2E81">
        <w:rPr>
          <w:rFonts w:asciiTheme="majorBidi" w:hAnsiTheme="majorBidi" w:cstheme="majorBidi"/>
          <w:sz w:val="24"/>
          <w:szCs w:val="24"/>
          <w:vertAlign w:val="superscript"/>
        </w:rPr>
        <w:t xml:space="preserve"> </w:t>
      </w:r>
      <w:r w:rsidRPr="6D9D2E81">
        <w:rPr>
          <w:rFonts w:asciiTheme="majorBidi" w:hAnsiTheme="majorBidi" w:cstheme="majorBidi"/>
          <w:sz w:val="24"/>
          <w:szCs w:val="24"/>
        </w:rPr>
        <w:t>Moreover, vulnerability of victims remained exacerbated by prolonged time-taken to record referral form</w:t>
      </w:r>
      <w:r w:rsidR="008D24CA" w:rsidRPr="6D9D2E81">
        <w:rPr>
          <w:rFonts w:asciiTheme="majorBidi" w:hAnsiTheme="majorBidi" w:cstheme="majorBidi"/>
          <w:sz w:val="24"/>
          <w:szCs w:val="24"/>
        </w:rPr>
        <w:t>s</w:t>
      </w:r>
      <w:r w:rsidR="000769CF" w:rsidRPr="6D9D2E81">
        <w:rPr>
          <w:rFonts w:asciiTheme="majorBidi" w:hAnsiTheme="majorBidi" w:cstheme="majorBidi"/>
          <w:sz w:val="24"/>
          <w:szCs w:val="24"/>
        </w:rPr>
        <w:t xml:space="preserve">, </w:t>
      </w:r>
      <w:r w:rsidRPr="6D9D2E81">
        <w:rPr>
          <w:rFonts w:asciiTheme="majorBidi" w:hAnsiTheme="majorBidi" w:cstheme="majorBidi"/>
          <w:sz w:val="24"/>
          <w:szCs w:val="24"/>
        </w:rPr>
        <w:t>assign investigation officers, and complete investigations by MPS.</w:t>
      </w:r>
      <w:r w:rsidRPr="6D9D2E81">
        <w:rPr>
          <w:rStyle w:val="EndnoteReference"/>
          <w:rFonts w:asciiTheme="majorBidi" w:hAnsiTheme="majorBidi" w:cstheme="majorBidi"/>
          <w:sz w:val="24"/>
          <w:szCs w:val="24"/>
        </w:rPr>
        <w:endnoteReference w:id="35"/>
      </w:r>
      <w:r w:rsidRPr="6D9D2E81">
        <w:rPr>
          <w:rFonts w:asciiTheme="majorBidi" w:hAnsiTheme="majorBidi" w:cstheme="majorBidi"/>
          <w:sz w:val="24"/>
          <w:szCs w:val="24"/>
        </w:rPr>
        <w:t xml:space="preserve"> </w:t>
      </w:r>
    </w:p>
    <w:p w14:paraId="7CC6B3E4" w14:textId="77777777" w:rsidR="00F32F9C" w:rsidRPr="00395A93" w:rsidRDefault="00F32F9C" w:rsidP="00447756">
      <w:pPr>
        <w:pStyle w:val="ListParagraph"/>
        <w:spacing w:before="240" w:after="240" w:line="276" w:lineRule="auto"/>
        <w:contextualSpacing w:val="0"/>
        <w:jc w:val="center"/>
        <w:rPr>
          <w:rFonts w:asciiTheme="majorBidi" w:hAnsiTheme="majorBidi" w:cstheme="majorBidi"/>
          <w:spacing w:val="-4"/>
          <w:sz w:val="24"/>
          <w:szCs w:val="24"/>
        </w:rPr>
      </w:pPr>
      <w:r w:rsidRPr="00395A93">
        <w:rPr>
          <w:rFonts w:asciiTheme="majorBidi" w:hAnsiTheme="majorBidi" w:cstheme="majorBidi"/>
          <w:noProof/>
          <w:sz w:val="24"/>
          <w:szCs w:val="24"/>
          <w:lang w:val="en-US"/>
        </w:rPr>
        <mc:AlternateContent>
          <mc:Choice Requires="wpg">
            <w:drawing>
              <wp:inline distT="0" distB="0" distL="0" distR="0" wp14:anchorId="08070A3A" wp14:editId="53261EDA">
                <wp:extent cx="2674488" cy="2155693"/>
                <wp:effectExtent l="0" t="0" r="0" b="0"/>
                <wp:docPr id="30" name="Group 5"/>
                <wp:cNvGraphicFramePr/>
                <a:graphic xmlns:a="http://schemas.openxmlformats.org/drawingml/2006/main">
                  <a:graphicData uri="http://schemas.microsoft.com/office/word/2010/wordprocessingGroup">
                    <wpg:wgp>
                      <wpg:cNvGrpSpPr/>
                      <wpg:grpSpPr>
                        <a:xfrm>
                          <a:off x="0" y="0"/>
                          <a:ext cx="2674488" cy="2155693"/>
                          <a:chOff x="0" y="0"/>
                          <a:chExt cx="3537760" cy="2893126"/>
                        </a:xfrm>
                      </wpg:grpSpPr>
                      <pic:pic xmlns:pic="http://schemas.openxmlformats.org/drawingml/2006/picture">
                        <pic:nvPicPr>
                          <pic:cNvPr id="32" name="Picture 32"/>
                          <pic:cNvPicPr/>
                        </pic:nvPicPr>
                        <pic:blipFill>
                          <a:blip r:embed="rId31"/>
                          <a:stretch>
                            <a:fillRect/>
                          </a:stretch>
                        </pic:blipFill>
                        <pic:spPr>
                          <a:xfrm>
                            <a:off x="0" y="559326"/>
                            <a:ext cx="3537760" cy="2333800"/>
                          </a:xfrm>
                          <a:prstGeom prst="rect">
                            <a:avLst/>
                          </a:prstGeom>
                        </pic:spPr>
                      </pic:pic>
                      <wps:wsp>
                        <wps:cNvPr id="45" name="Text Box 2"/>
                        <wps:cNvSpPr txBox="1">
                          <a:spLocks noChangeArrowheads="1"/>
                        </wps:cNvSpPr>
                        <wps:spPr bwMode="auto">
                          <a:xfrm>
                            <a:off x="325682" y="0"/>
                            <a:ext cx="3032760" cy="422349"/>
                          </a:xfrm>
                          <a:prstGeom prst="rect">
                            <a:avLst/>
                          </a:prstGeom>
                          <a:solidFill>
                            <a:srgbClr val="FFFFFF"/>
                          </a:solidFill>
                          <a:ln w="9525">
                            <a:solidFill>
                              <a:schemeClr val="bg1"/>
                            </a:solidFill>
                            <a:miter lim="800000"/>
                            <a:headEnd/>
                            <a:tailEnd/>
                          </a:ln>
                        </wps:spPr>
                        <wps:txbx>
                          <w:txbxContent>
                            <w:p w14:paraId="7B3626F8" w14:textId="6991A21F" w:rsidR="005A387A" w:rsidRDefault="005A387A" w:rsidP="00883754">
                              <w:pPr>
                                <w:pStyle w:val="NormalWeb"/>
                                <w:spacing w:before="0" w:beforeAutospacing="0" w:after="0" w:afterAutospacing="0"/>
                                <w:jc w:val="center"/>
                              </w:pPr>
                              <w:r>
                                <w:rPr>
                                  <w:rFonts w:ascii="Calibri" w:eastAsia="Calibri" w:hAnsi="Calibri" w:cs="Arial"/>
                                  <w:b/>
                                  <w:bCs/>
                                  <w:color w:val="000000" w:themeColor="text1"/>
                                  <w:kern w:val="24"/>
                                  <w:sz w:val="20"/>
                                  <w:szCs w:val="20"/>
                                </w:rPr>
                                <w:t xml:space="preserve">Exploitation cases </w:t>
                              </w:r>
                            </w:p>
                          </w:txbxContent>
                        </wps:txbx>
                        <wps:bodyPr rot="0" vert="horz" wrap="square" lIns="91440" tIns="45720" rIns="91440" bIns="45720" anchor="t" anchorCtr="0">
                          <a:noAutofit/>
                        </wps:bodyPr>
                      </wps:wsp>
                    </wpg:wgp>
                  </a:graphicData>
                </a:graphic>
              </wp:inline>
            </w:drawing>
          </mc:Choice>
          <mc:Fallback>
            <w:pict>
              <v:group w14:anchorId="08070A3A" id="Group 5" o:spid="_x0000_s1038" style="width:210.6pt;height:169.75pt;mso-position-horizontal-relative:char;mso-position-vertical-relative:line" coordsize="35377,289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">
                <v:shape id="Picture 32" o:spid="_x0000_s1039" type="#_x0000_t75" style="position:absolute;top:5593;width:35377;height:23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">
                  <v:imagedata r:id="rId32" o:title=""/>
                </v:shape>
                <v:shape id="Text Box 2" o:spid="_x0000_s1040" type="#_x0000_t202" style="position:absolute;left:3256;width:30328;height:4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" strokecolor="white [3212]">
                  <v:textbox>
                    <w:txbxContent>
                      <w:p w14:paraId="7B3626F8" w14:textId="6991A21F" w:rsidR="005A387A" w:rsidRDefault="005A387A" w:rsidP="00883754">
                        <w:pPr>
                          <w:pStyle w:val="NormalWeb"/>
                          <w:spacing w:before="0" w:beforeAutospacing="0" w:after="0" w:afterAutospacing="0"/>
                          <w:jc w:val="center"/>
                        </w:pPr>
                        <w:r>
                          <w:rPr>
                            <w:rFonts w:ascii="Calibri" w:eastAsia="Calibri" w:hAnsi="Calibri" w:cs="Arial"/>
                            <w:b/>
                            <w:bCs/>
                            <w:color w:val="000000" w:themeColor="text1"/>
                            <w:kern w:val="24"/>
                            <w:sz w:val="20"/>
                            <w:szCs w:val="20"/>
                          </w:rPr>
                          <w:t xml:space="preserve">Exploitation cases </w:t>
                        </w:r>
                      </w:p>
                    </w:txbxContent>
                  </v:textbox>
                </v:shape>
                <w10:anchorlock/>
              </v:group>
            </w:pict>
          </mc:Fallback>
        </mc:AlternateContent>
      </w:r>
    </w:p>
    <w:p w14:paraId="6DF038FF" w14:textId="6DA82E99" w:rsidR="00F32F9C" w:rsidRPr="00395A93" w:rsidRDefault="00E62318" w:rsidP="00E62318">
      <w:pPr>
        <w:pStyle w:val="Caption"/>
        <w:spacing w:before="240" w:after="240" w:line="276" w:lineRule="auto"/>
        <w:ind w:left="720"/>
        <w:jc w:val="center"/>
        <w:rPr>
          <w:rFonts w:asciiTheme="majorBidi" w:hAnsiTheme="majorBidi" w:cstheme="majorBidi"/>
          <w:spacing w:val="-4"/>
          <w:sz w:val="24"/>
          <w:szCs w:val="24"/>
        </w:rPr>
      </w:pPr>
      <w:r>
        <w:rPr>
          <w:rFonts w:asciiTheme="majorBidi" w:hAnsiTheme="majorBidi" w:cstheme="majorBidi"/>
          <w:color w:val="auto"/>
        </w:rPr>
        <w:t>Figure 5</w:t>
      </w:r>
      <w:r w:rsidR="00F32F9C" w:rsidRPr="00447756">
        <w:rPr>
          <w:rFonts w:asciiTheme="majorBidi" w:hAnsiTheme="majorBidi" w:cstheme="majorBidi"/>
          <w:color w:val="auto"/>
        </w:rPr>
        <w:t xml:space="preserve">. </w:t>
      </w:r>
      <w:bookmarkStart w:id="4" w:name="_Hlk66265770"/>
      <w:r w:rsidR="00883754" w:rsidRPr="00447756">
        <w:rPr>
          <w:rFonts w:asciiTheme="majorBidi" w:hAnsiTheme="majorBidi" w:cstheme="majorBidi"/>
          <w:color w:val="auto"/>
        </w:rPr>
        <w:t xml:space="preserve">Commercial and </w:t>
      </w:r>
      <w:r w:rsidR="00F32F9C" w:rsidRPr="00447756">
        <w:rPr>
          <w:rFonts w:asciiTheme="majorBidi" w:hAnsiTheme="majorBidi" w:cstheme="majorBidi"/>
          <w:color w:val="auto"/>
        </w:rPr>
        <w:t xml:space="preserve">sexual exploitation </w:t>
      </w:r>
      <w:bookmarkStart w:id="5" w:name="_Hlk66706732"/>
      <w:r w:rsidR="00F32F9C" w:rsidRPr="00447756">
        <w:rPr>
          <w:rFonts w:asciiTheme="majorBidi" w:hAnsiTheme="majorBidi" w:cstheme="majorBidi"/>
          <w:color w:val="auto"/>
        </w:rPr>
        <w:t>cases</w:t>
      </w:r>
      <w:bookmarkEnd w:id="4"/>
      <w:r w:rsidR="00F32F9C" w:rsidRPr="00447756">
        <w:rPr>
          <w:rFonts w:asciiTheme="majorBidi" w:hAnsiTheme="majorBidi" w:cstheme="majorBidi"/>
          <w:color w:val="auto"/>
        </w:rPr>
        <w:t xml:space="preserve">. </w:t>
      </w:r>
      <w:r>
        <w:rPr>
          <w:rFonts w:asciiTheme="majorBidi" w:hAnsiTheme="majorBidi" w:cstheme="majorBidi"/>
          <w:color w:val="auto"/>
        </w:rPr>
        <w:t>MoGFSS</w:t>
      </w:r>
      <w:r w:rsidR="00F32F9C" w:rsidRPr="00447756">
        <w:rPr>
          <w:rFonts w:asciiTheme="majorBidi" w:hAnsiTheme="majorBidi" w:cstheme="majorBidi"/>
          <w:color w:val="auto"/>
        </w:rPr>
        <w:t>, 2017 to 2020</w:t>
      </w:r>
      <w:r w:rsidR="00F32F9C" w:rsidRPr="00447756">
        <w:rPr>
          <w:rStyle w:val="EndnoteReference"/>
          <w:rFonts w:asciiTheme="majorBidi" w:hAnsiTheme="majorBidi" w:cstheme="majorBidi"/>
          <w:lang w:val="en-US"/>
        </w:rPr>
        <w:endnoteReference w:id="36"/>
      </w:r>
      <w:bookmarkEnd w:id="5"/>
    </w:p>
    <w:p w14:paraId="33C7828D" w14:textId="748AAAB0" w:rsidR="00F32F9C" w:rsidRPr="00395A93" w:rsidRDefault="007F3955"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6%</w:t>
      </w:r>
      <w:r w:rsidR="00F32F9C" w:rsidRPr="6D9D2E81">
        <w:rPr>
          <w:rFonts w:asciiTheme="majorBidi" w:hAnsiTheme="majorBidi" w:cstheme="majorBidi"/>
          <w:sz w:val="24"/>
          <w:szCs w:val="24"/>
        </w:rPr>
        <w:t xml:space="preserve"> of migrant population are FMW.</w:t>
      </w:r>
      <w:r w:rsidR="00F32F9C" w:rsidRPr="6D9D2E81">
        <w:rPr>
          <w:rStyle w:val="EndnoteReference"/>
          <w:rFonts w:asciiTheme="majorBidi" w:hAnsiTheme="majorBidi" w:cstheme="majorBidi"/>
          <w:sz w:val="24"/>
          <w:szCs w:val="24"/>
        </w:rPr>
        <w:endnoteReference w:id="37"/>
      </w:r>
      <w:r w:rsidR="00F32F9C" w:rsidRPr="6D9D2E81">
        <w:rPr>
          <w:rFonts w:asciiTheme="majorBidi" w:hAnsiTheme="majorBidi" w:cstheme="majorBidi"/>
          <w:sz w:val="24"/>
          <w:szCs w:val="24"/>
        </w:rPr>
        <w:t xml:space="preserve"> </w:t>
      </w:r>
    </w:p>
    <w:p w14:paraId="07E83511" w14:textId="77777777" w:rsidR="00F32F9C" w:rsidRPr="00395A93" w:rsidRDefault="00F32F9C" w:rsidP="00447756">
      <w:pPr>
        <w:pStyle w:val="ListParagraph"/>
        <w:spacing w:before="240" w:after="240" w:line="276" w:lineRule="auto"/>
        <w:contextualSpacing w:val="0"/>
        <w:jc w:val="center"/>
        <w:rPr>
          <w:rFonts w:asciiTheme="majorBidi" w:hAnsiTheme="majorBidi" w:cstheme="majorBidi"/>
          <w:sz w:val="24"/>
          <w:szCs w:val="24"/>
        </w:rPr>
      </w:pPr>
      <w:r>
        <w:rPr>
          <w:noProof/>
          <w:lang w:val="en-US"/>
        </w:rPr>
        <w:drawing>
          <wp:inline distT="0" distB="0" distL="0" distR="0" wp14:anchorId="15883072" wp14:editId="50B403EF">
            <wp:extent cx="1443162" cy="932618"/>
            <wp:effectExtent l="0" t="0" r="508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443162" cy="932618"/>
                    </a:xfrm>
                    <a:prstGeom prst="rect">
                      <a:avLst/>
                    </a:prstGeom>
                  </pic:spPr>
                </pic:pic>
              </a:graphicData>
            </a:graphic>
          </wp:inline>
        </w:drawing>
      </w:r>
    </w:p>
    <w:p w14:paraId="7248787B" w14:textId="24EA971A" w:rsidR="00F32F9C" w:rsidRDefault="00F32F9C" w:rsidP="00447756">
      <w:pPr>
        <w:pStyle w:val="Caption"/>
        <w:spacing w:before="240" w:after="240" w:line="276" w:lineRule="auto"/>
        <w:ind w:left="720"/>
        <w:jc w:val="center"/>
        <w:rPr>
          <w:rFonts w:asciiTheme="majorBidi" w:hAnsiTheme="majorBidi" w:cstheme="majorBidi"/>
          <w:color w:val="auto"/>
        </w:rPr>
      </w:pPr>
      <w:r w:rsidRPr="00447756">
        <w:rPr>
          <w:rFonts w:asciiTheme="majorBidi" w:hAnsiTheme="majorBidi" w:cstheme="majorBidi"/>
          <w:color w:val="auto"/>
        </w:rPr>
        <w:t xml:space="preserve">Figure 6. Expatriate Employees,2019 </w:t>
      </w:r>
    </w:p>
    <w:p w14:paraId="56B3945D" w14:textId="424F9E69" w:rsidR="002E5E21" w:rsidRPr="002E5E21" w:rsidRDefault="002E5E21" w:rsidP="002E5E21"/>
    <w:p w14:paraId="037CE7D5" w14:textId="69D68701" w:rsidR="002E5E21" w:rsidRPr="002E5E21" w:rsidRDefault="002E5E21" w:rsidP="002E5E21"/>
    <w:p w14:paraId="66062D25" w14:textId="15FEC0FB" w:rsidR="002E5E21" w:rsidRPr="002E5E21" w:rsidRDefault="002E5E21" w:rsidP="002E5E21"/>
    <w:p w14:paraId="693E1D2C" w14:textId="0EF1FF79" w:rsidR="002E5E21" w:rsidRPr="002E5E21" w:rsidRDefault="002E5E21" w:rsidP="002E5E21"/>
    <w:p w14:paraId="74E27A4E" w14:textId="2F7AE8C4" w:rsidR="002E5E21" w:rsidRPr="002E5E21" w:rsidRDefault="002E5E21" w:rsidP="002E5E21"/>
    <w:p w14:paraId="1940665F" w14:textId="56A402B5" w:rsidR="002E5E21" w:rsidRPr="002E5E21" w:rsidRDefault="002E5E21" w:rsidP="002E5E21"/>
    <w:p w14:paraId="6D08BC6F" w14:textId="0331D0A2" w:rsidR="002E5E21" w:rsidRPr="002E5E21" w:rsidRDefault="002E5E21" w:rsidP="002E5E21"/>
    <w:p w14:paraId="291D9651" w14:textId="6F1C757F" w:rsidR="002E5E21" w:rsidRPr="002E5E21" w:rsidRDefault="002E5E21" w:rsidP="002E5E21"/>
    <w:p w14:paraId="31D47256" w14:textId="3E3327FB" w:rsidR="002E5E21" w:rsidRDefault="002E5E21" w:rsidP="002E5E21">
      <w:pPr>
        <w:rPr>
          <w:rFonts w:asciiTheme="majorBidi" w:hAnsiTheme="majorBidi" w:cstheme="majorBidi"/>
          <w:i/>
          <w:iCs/>
          <w:sz w:val="18"/>
          <w:szCs w:val="18"/>
        </w:rPr>
      </w:pPr>
    </w:p>
    <w:p w14:paraId="4B91A0C0" w14:textId="77777777" w:rsidR="002E5E21" w:rsidRPr="002E5E21" w:rsidRDefault="002E5E21" w:rsidP="002E5E21">
      <w:pPr>
        <w:ind w:firstLine="720"/>
      </w:pPr>
    </w:p>
    <w:p w14:paraId="6143066F" w14:textId="77777777" w:rsidR="00F32F9C" w:rsidRPr="00395A93" w:rsidRDefault="00F32F9C" w:rsidP="003A0F34">
      <w:pPr>
        <w:pStyle w:val="ListParagraph"/>
        <w:spacing w:before="240" w:after="240" w:line="276" w:lineRule="auto"/>
        <w:contextualSpacing w:val="0"/>
        <w:jc w:val="both"/>
        <w:rPr>
          <w:rFonts w:asciiTheme="majorBidi" w:hAnsiTheme="majorBidi" w:cstheme="majorBidi"/>
          <w:sz w:val="24"/>
          <w:szCs w:val="24"/>
        </w:rPr>
      </w:pPr>
      <w:r>
        <w:rPr>
          <w:noProof/>
          <w:lang w:val="en-US"/>
        </w:rPr>
        <w:lastRenderedPageBreak/>
        <w:drawing>
          <wp:inline distT="0" distB="0" distL="0" distR="0" wp14:anchorId="278F2C27" wp14:editId="0C637413">
            <wp:extent cx="2469515" cy="2285889"/>
            <wp:effectExtent l="0" t="0" r="6985"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469515" cy="2285889"/>
                    </a:xfrm>
                    <a:prstGeom prst="rect">
                      <a:avLst/>
                    </a:prstGeom>
                  </pic:spPr>
                </pic:pic>
              </a:graphicData>
            </a:graphic>
          </wp:inline>
        </w:drawing>
      </w:r>
      <w:r w:rsidRPr="7DE23D5A">
        <w:rPr>
          <w:rFonts w:asciiTheme="majorBidi" w:hAnsiTheme="majorBidi" w:cstheme="majorBidi"/>
          <w:sz w:val="24"/>
          <w:szCs w:val="24"/>
        </w:rPr>
        <w:t xml:space="preserve">       </w:t>
      </w:r>
      <w:r>
        <w:rPr>
          <w:noProof/>
          <w:lang w:val="en-US"/>
        </w:rPr>
        <w:drawing>
          <wp:inline distT="0" distB="0" distL="0" distR="0" wp14:anchorId="4B213751" wp14:editId="668DD34E">
            <wp:extent cx="2494779" cy="2273737"/>
            <wp:effectExtent l="0" t="0" r="127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494779" cy="2273737"/>
                    </a:xfrm>
                    <a:prstGeom prst="rect">
                      <a:avLst/>
                    </a:prstGeom>
                  </pic:spPr>
                </pic:pic>
              </a:graphicData>
            </a:graphic>
          </wp:inline>
        </w:drawing>
      </w:r>
    </w:p>
    <w:p w14:paraId="635AC4FC" w14:textId="2EE3CE22" w:rsidR="00F32F9C" w:rsidRPr="00395A93" w:rsidRDefault="00F32F9C" w:rsidP="00C65872">
      <w:pPr>
        <w:pStyle w:val="Caption"/>
        <w:spacing w:before="240" w:after="240" w:line="276" w:lineRule="auto"/>
        <w:ind w:left="720"/>
        <w:jc w:val="center"/>
        <w:rPr>
          <w:rFonts w:asciiTheme="majorBidi" w:hAnsiTheme="majorBidi" w:cstheme="majorBidi"/>
          <w:sz w:val="24"/>
          <w:szCs w:val="24"/>
        </w:rPr>
      </w:pPr>
      <w:r w:rsidRPr="00447756">
        <w:rPr>
          <w:rFonts w:asciiTheme="majorBidi" w:hAnsiTheme="majorBidi" w:cstheme="majorBidi"/>
          <w:color w:val="auto"/>
        </w:rPr>
        <w:t xml:space="preserve">Figure 7. Top 5 Countries - Expatriate employment by Nationalities and </w:t>
      </w:r>
      <w:proofErr w:type="spellStart"/>
      <w:r w:rsidRPr="00447756">
        <w:rPr>
          <w:rFonts w:asciiTheme="majorBidi" w:hAnsiTheme="majorBidi" w:cstheme="majorBidi"/>
          <w:color w:val="auto"/>
        </w:rPr>
        <w:t>Industry</w:t>
      </w:r>
      <w:r w:rsidR="00C65872">
        <w:rPr>
          <w:rFonts w:asciiTheme="majorBidi" w:hAnsiTheme="majorBidi" w:cstheme="majorBidi"/>
          <w:color w:val="auto"/>
        </w:rPr>
        <w:t>.NBS</w:t>
      </w:r>
      <w:proofErr w:type="spellEnd"/>
      <w:r w:rsidRPr="00447756">
        <w:rPr>
          <w:rFonts w:asciiTheme="majorBidi" w:hAnsiTheme="majorBidi" w:cstheme="majorBidi"/>
          <w:color w:val="auto"/>
        </w:rPr>
        <w:t>, 2019</w:t>
      </w:r>
      <w:r w:rsidRPr="00395A93">
        <w:rPr>
          <w:rFonts w:asciiTheme="majorBidi" w:hAnsiTheme="majorBidi" w:cstheme="majorBidi"/>
          <w:sz w:val="24"/>
          <w:szCs w:val="24"/>
          <w:lang w:val="en-US"/>
        </w:rPr>
        <w:t xml:space="preserve"> </w:t>
      </w:r>
      <w:r w:rsidRPr="00447756">
        <w:rPr>
          <w:rStyle w:val="EndnoteReference"/>
          <w:rFonts w:asciiTheme="majorBidi" w:hAnsiTheme="majorBidi" w:cstheme="majorBidi"/>
          <w:lang w:val="en-US"/>
        </w:rPr>
        <w:endnoteReference w:id="38"/>
      </w:r>
    </w:p>
    <w:p w14:paraId="45733EB5" w14:textId="204E903B" w:rsidR="00F32F9C" w:rsidRPr="00395A93" w:rsidRDefault="00F32F9C"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Similarly, application of national victim identification guideline</w:t>
      </w:r>
      <w:r w:rsidRPr="6D9D2E81">
        <w:rPr>
          <w:rFonts w:asciiTheme="majorBidi" w:hAnsiTheme="majorBidi" w:cstheme="majorBidi"/>
          <w:sz w:val="24"/>
          <w:szCs w:val="24"/>
          <w:lang w:bidi="dv-MV"/>
        </w:rPr>
        <w:t xml:space="preserve"> remained nominal.</w:t>
      </w:r>
      <w:r w:rsidRPr="6D9D2E81">
        <w:rPr>
          <w:rStyle w:val="EndnoteReference"/>
          <w:rFonts w:asciiTheme="majorBidi" w:hAnsiTheme="majorBidi" w:cstheme="majorBidi"/>
          <w:sz w:val="24"/>
          <w:szCs w:val="24"/>
          <w:lang w:bidi="dv-MV"/>
        </w:rPr>
        <w:endnoteReference w:id="39"/>
      </w:r>
      <w:r w:rsidRPr="6D9D2E81">
        <w:rPr>
          <w:rFonts w:asciiTheme="majorBidi" w:hAnsiTheme="majorBidi" w:cstheme="majorBidi"/>
          <w:sz w:val="24"/>
          <w:szCs w:val="24"/>
          <w:lang w:bidi="dv-MV"/>
        </w:rPr>
        <w:t xml:space="preserve"> </w:t>
      </w:r>
      <w:r w:rsidRPr="6D9D2E81">
        <w:rPr>
          <w:rFonts w:asciiTheme="majorBidi" w:hAnsiTheme="majorBidi" w:cstheme="majorBidi"/>
          <w:sz w:val="24"/>
          <w:szCs w:val="24"/>
        </w:rPr>
        <w:t>An average of 13 cases of female sex workers were reported annually.</w:t>
      </w:r>
      <w:r w:rsidRPr="6D9D2E81">
        <w:rPr>
          <w:rStyle w:val="EndnoteReference"/>
          <w:rFonts w:asciiTheme="majorBidi" w:hAnsiTheme="majorBidi" w:cstheme="majorBidi"/>
          <w:spacing w:val="-4"/>
          <w:sz w:val="24"/>
          <w:szCs w:val="24"/>
        </w:rPr>
        <w:endnoteReference w:id="40"/>
      </w:r>
      <w:r w:rsidRPr="6D9D2E81">
        <w:rPr>
          <w:rFonts w:asciiTheme="majorBidi" w:hAnsiTheme="majorBidi" w:cstheme="majorBidi"/>
          <w:sz w:val="24"/>
          <w:szCs w:val="24"/>
        </w:rPr>
        <w:t xml:space="preserve"> MPS investigated 3 cases of forced female prostitution from 2018 to 2019 and 2 of such cases were sent for prosecution.</w:t>
      </w:r>
      <w:r w:rsidRPr="6D9D2E81">
        <w:rPr>
          <w:rStyle w:val="EndnoteReference"/>
          <w:rFonts w:asciiTheme="majorBidi" w:hAnsiTheme="majorBidi" w:cstheme="majorBidi"/>
          <w:spacing w:val="-4"/>
          <w:sz w:val="24"/>
          <w:szCs w:val="24"/>
        </w:rPr>
        <w:endnoteReference w:id="41"/>
      </w:r>
      <w:r w:rsidRPr="6D9D2E81">
        <w:rPr>
          <w:rFonts w:asciiTheme="majorBidi" w:hAnsiTheme="majorBidi" w:cstheme="majorBidi"/>
          <w:sz w:val="24"/>
          <w:szCs w:val="24"/>
        </w:rPr>
        <w:t xml:space="preserve"> </w:t>
      </w:r>
    </w:p>
    <w:p w14:paraId="71398702" w14:textId="77777777" w:rsidR="00F32F9C" w:rsidRPr="00395A93" w:rsidRDefault="00F32F9C" w:rsidP="003A0F34">
      <w:pPr>
        <w:pStyle w:val="ListParagraph"/>
        <w:spacing w:before="240" w:after="240" w:line="276" w:lineRule="auto"/>
        <w:contextualSpacing w:val="0"/>
        <w:jc w:val="both"/>
        <w:rPr>
          <w:rFonts w:asciiTheme="majorBidi" w:hAnsiTheme="majorBidi" w:cstheme="majorBidi"/>
          <w:sz w:val="24"/>
          <w:szCs w:val="24"/>
        </w:rPr>
      </w:pPr>
    </w:p>
    <w:p w14:paraId="46FD4F16" w14:textId="77777777" w:rsidR="00F32F9C" w:rsidRPr="00395A93" w:rsidRDefault="00F32F9C" w:rsidP="00A917D1">
      <w:pPr>
        <w:pStyle w:val="ListParagraph"/>
        <w:keepNext/>
        <w:spacing w:before="240" w:after="240" w:line="276" w:lineRule="auto"/>
        <w:contextualSpacing w:val="0"/>
        <w:jc w:val="center"/>
        <w:rPr>
          <w:rFonts w:asciiTheme="majorBidi" w:hAnsiTheme="majorBidi" w:cstheme="majorBidi"/>
          <w:sz w:val="24"/>
          <w:szCs w:val="24"/>
        </w:rPr>
      </w:pPr>
      <w:r w:rsidRPr="00395A93">
        <w:rPr>
          <w:rFonts w:asciiTheme="majorBidi" w:hAnsiTheme="majorBidi" w:cstheme="majorBidi"/>
          <w:noProof/>
          <w:sz w:val="24"/>
          <w:szCs w:val="24"/>
          <w:lang w:val="en-US"/>
        </w:rPr>
        <w:drawing>
          <wp:inline distT="0" distB="0" distL="0" distR="0" wp14:anchorId="345C9AE5" wp14:editId="0A7A7517">
            <wp:extent cx="3623941" cy="2204657"/>
            <wp:effectExtent l="0" t="0" r="15240" b="5715"/>
            <wp:docPr id="19" name="Chart 19">
              <a:extLst xmlns:a="http://schemas.openxmlformats.org/drawingml/2006/main">
                <a:ext uri="{FF2B5EF4-FFF2-40B4-BE49-F238E27FC236}">
                  <a16:creationId xmlns:a16="http://schemas.microsoft.com/office/drawing/2014/main" id="{593EDF71-224B-4476-BE7F-288D2A6174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ECFE677" w14:textId="06BD4573" w:rsidR="00F32F9C" w:rsidRPr="00395A93" w:rsidRDefault="00F32F9C" w:rsidP="00C65872">
      <w:pPr>
        <w:pStyle w:val="Caption"/>
        <w:spacing w:before="240" w:after="240" w:line="276" w:lineRule="auto"/>
        <w:jc w:val="center"/>
        <w:rPr>
          <w:rFonts w:asciiTheme="majorBidi" w:hAnsiTheme="majorBidi" w:cstheme="majorBidi"/>
          <w:sz w:val="24"/>
          <w:szCs w:val="24"/>
        </w:rPr>
      </w:pPr>
      <w:r w:rsidRPr="00A917D1">
        <w:rPr>
          <w:rFonts w:asciiTheme="majorBidi" w:hAnsiTheme="majorBidi" w:cstheme="majorBidi"/>
          <w:color w:val="auto"/>
        </w:rPr>
        <w:t xml:space="preserve">Figure </w:t>
      </w:r>
      <w:r w:rsidR="00C65872">
        <w:rPr>
          <w:rFonts w:asciiTheme="majorBidi" w:hAnsiTheme="majorBidi" w:cstheme="majorBidi"/>
          <w:color w:val="auto"/>
        </w:rPr>
        <w:t>8</w:t>
      </w:r>
      <w:r w:rsidRPr="00A917D1">
        <w:rPr>
          <w:rFonts w:asciiTheme="majorBidi" w:hAnsiTheme="majorBidi" w:cstheme="majorBidi"/>
          <w:color w:val="auto"/>
        </w:rPr>
        <w:t xml:space="preserve">. Reported Prostitution related incidents to Maldives Police Services. </w:t>
      </w:r>
      <w:r w:rsidR="00C65872">
        <w:rPr>
          <w:rFonts w:asciiTheme="majorBidi" w:hAnsiTheme="majorBidi" w:cstheme="majorBidi"/>
          <w:color w:val="auto"/>
        </w:rPr>
        <w:t>MPS</w:t>
      </w:r>
      <w:r w:rsidRPr="00A917D1">
        <w:rPr>
          <w:rFonts w:asciiTheme="majorBidi" w:hAnsiTheme="majorBidi" w:cstheme="majorBidi"/>
          <w:color w:val="auto"/>
        </w:rPr>
        <w:t>,2020</w:t>
      </w:r>
      <w:r w:rsidRPr="00A917D1">
        <w:rPr>
          <w:rFonts w:asciiTheme="majorBidi" w:hAnsiTheme="majorBidi" w:cstheme="majorBidi"/>
          <w:vertAlign w:val="superscript"/>
        </w:rPr>
        <w:endnoteReference w:id="42"/>
      </w:r>
    </w:p>
    <w:p w14:paraId="08C95D84" w14:textId="77777777" w:rsidR="00F32F9C" w:rsidRPr="00395A93" w:rsidRDefault="00F32F9C" w:rsidP="003A0F34">
      <w:pPr>
        <w:spacing w:before="240" w:after="240" w:line="276" w:lineRule="auto"/>
        <w:jc w:val="both"/>
        <w:rPr>
          <w:rFonts w:asciiTheme="majorBidi" w:hAnsiTheme="majorBidi" w:cstheme="majorBidi"/>
          <w:lang w:val="en-US"/>
        </w:rPr>
      </w:pPr>
    </w:p>
    <w:p w14:paraId="30155537" w14:textId="77777777" w:rsidR="00F32F9C" w:rsidRPr="00395A93" w:rsidRDefault="00F32F9C" w:rsidP="003A0F34">
      <w:pPr>
        <w:spacing w:before="240" w:after="240" w:line="276" w:lineRule="auto"/>
        <w:jc w:val="both"/>
        <w:rPr>
          <w:rFonts w:asciiTheme="majorBidi" w:hAnsiTheme="majorBidi" w:cstheme="majorBidi"/>
          <w:lang w:val="en-US"/>
        </w:rPr>
      </w:pPr>
    </w:p>
    <w:p w14:paraId="3D72E4AA" w14:textId="77777777" w:rsidR="00F32F9C" w:rsidRPr="00395A93" w:rsidRDefault="00F32F9C" w:rsidP="00A917D1">
      <w:pPr>
        <w:spacing w:before="240" w:after="240" w:line="276" w:lineRule="auto"/>
        <w:jc w:val="center"/>
        <w:rPr>
          <w:rFonts w:asciiTheme="majorBidi" w:hAnsiTheme="majorBidi" w:cstheme="majorBidi"/>
          <w:lang w:val="en-US"/>
        </w:rPr>
      </w:pPr>
      <w:r w:rsidRPr="00395A93">
        <w:rPr>
          <w:rFonts w:asciiTheme="majorBidi" w:hAnsiTheme="majorBidi" w:cstheme="majorBidi"/>
          <w:noProof/>
          <w:lang w:val="en-US"/>
        </w:rPr>
        <w:lastRenderedPageBreak/>
        <w:drawing>
          <wp:inline distT="0" distB="0" distL="0" distR="0" wp14:anchorId="58A0F41E" wp14:editId="0EF643C5">
            <wp:extent cx="3982970" cy="2258391"/>
            <wp:effectExtent l="0" t="0" r="17780" b="8890"/>
            <wp:docPr id="46" name="Chart 46">
              <a:extLst xmlns:a="http://schemas.openxmlformats.org/drawingml/2006/main">
                <a:ext uri="{FF2B5EF4-FFF2-40B4-BE49-F238E27FC236}">
                  <a16:creationId xmlns:a16="http://schemas.microsoft.com/office/drawing/2014/main" id="{34F9D72F-F6BD-4930-B03F-2DF4967D5A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557DAF2B" w14:textId="2DE027D6" w:rsidR="00F32F9C" w:rsidRPr="00395A93" w:rsidRDefault="00C65872" w:rsidP="00C65872">
      <w:pPr>
        <w:pStyle w:val="Caption"/>
        <w:spacing w:before="240" w:after="240" w:line="276" w:lineRule="auto"/>
        <w:jc w:val="center"/>
        <w:rPr>
          <w:rFonts w:asciiTheme="majorBidi" w:hAnsiTheme="majorBidi" w:cstheme="majorBidi"/>
          <w:sz w:val="24"/>
          <w:szCs w:val="24"/>
        </w:rPr>
      </w:pPr>
      <w:r>
        <w:rPr>
          <w:rFonts w:asciiTheme="majorBidi" w:hAnsiTheme="majorBidi" w:cstheme="majorBidi"/>
          <w:color w:val="auto"/>
        </w:rPr>
        <w:t>Figure 9</w:t>
      </w:r>
      <w:r w:rsidR="00F32F9C" w:rsidRPr="00A917D1">
        <w:rPr>
          <w:rFonts w:asciiTheme="majorBidi" w:hAnsiTheme="majorBidi" w:cstheme="majorBidi"/>
          <w:color w:val="auto"/>
        </w:rPr>
        <w:t xml:space="preserve">. Victims and potential victims of human trafficking 2015 to 2019. </w:t>
      </w:r>
      <w:r>
        <w:rPr>
          <w:rFonts w:asciiTheme="majorBidi" w:hAnsiTheme="majorBidi" w:cstheme="majorBidi"/>
          <w:color w:val="auto"/>
        </w:rPr>
        <w:t>MPS</w:t>
      </w:r>
      <w:r w:rsidR="00F32F9C" w:rsidRPr="00A917D1">
        <w:rPr>
          <w:rFonts w:asciiTheme="majorBidi" w:hAnsiTheme="majorBidi" w:cstheme="majorBidi"/>
          <w:color w:val="auto"/>
        </w:rPr>
        <w:t>,2020</w:t>
      </w:r>
      <w:r w:rsidR="00F32F9C" w:rsidRPr="00A917D1">
        <w:rPr>
          <w:rFonts w:asciiTheme="majorBidi" w:hAnsiTheme="majorBidi" w:cstheme="majorBidi"/>
          <w:sz w:val="20"/>
          <w:szCs w:val="20"/>
          <w:vertAlign w:val="superscript"/>
        </w:rPr>
        <w:endnoteReference w:id="43"/>
      </w:r>
    </w:p>
    <w:p w14:paraId="6AAEF8E0" w14:textId="2CF14E03" w:rsidR="00F32F9C" w:rsidRPr="00395A93" w:rsidRDefault="00F32F9C" w:rsidP="00777FB5">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Regrettably, negligence by employers to pay visa payments render workers into irregular status.</w:t>
      </w:r>
      <w:r w:rsidRPr="6D9D2E81">
        <w:rPr>
          <w:rStyle w:val="EndnoteReference"/>
          <w:rFonts w:asciiTheme="majorBidi" w:hAnsiTheme="majorBidi" w:cstheme="majorBidi"/>
          <w:sz w:val="24"/>
          <w:szCs w:val="24"/>
        </w:rPr>
        <w:endnoteReference w:id="44"/>
      </w:r>
      <w:r w:rsidRPr="6D9D2E81">
        <w:rPr>
          <w:rFonts w:asciiTheme="majorBidi" w:hAnsiTheme="majorBidi" w:cstheme="majorBidi"/>
          <w:sz w:val="24"/>
          <w:szCs w:val="24"/>
        </w:rPr>
        <w:t xml:space="preserve"> </w:t>
      </w:r>
      <w:r w:rsidR="00A917D1" w:rsidRPr="6D9D2E81">
        <w:rPr>
          <w:rFonts w:asciiTheme="majorBidi" w:hAnsiTheme="majorBidi" w:cstheme="majorBidi"/>
          <w:sz w:val="24"/>
          <w:szCs w:val="24"/>
        </w:rPr>
        <w:t xml:space="preserve"> </w:t>
      </w:r>
      <w:r w:rsidRPr="6D9D2E81">
        <w:rPr>
          <w:rFonts w:asciiTheme="majorBidi" w:hAnsiTheme="majorBidi" w:cstheme="majorBidi"/>
          <w:sz w:val="24"/>
          <w:szCs w:val="24"/>
        </w:rPr>
        <w:t>While less than one-fifth of FMW employment approval was expired over one year, half of FMW deported were due to visa violations.</w:t>
      </w:r>
      <w:r w:rsidRPr="6D9D2E81">
        <w:rPr>
          <w:rStyle w:val="EndnoteReference"/>
          <w:rFonts w:asciiTheme="majorBidi" w:hAnsiTheme="majorBidi" w:cstheme="majorBidi"/>
          <w:sz w:val="24"/>
          <w:szCs w:val="24"/>
        </w:rPr>
        <w:endnoteReference w:id="45"/>
      </w:r>
      <w:r w:rsidRPr="6D9D2E81">
        <w:rPr>
          <w:rFonts w:asciiTheme="majorBidi" w:hAnsiTheme="majorBidi" w:cstheme="majorBidi"/>
          <w:sz w:val="24"/>
          <w:szCs w:val="24"/>
        </w:rPr>
        <w:t xml:space="preserve"> </w:t>
      </w:r>
      <w:r w:rsidR="000769CF" w:rsidRPr="6D9D2E81">
        <w:rPr>
          <w:rFonts w:asciiTheme="majorBidi" w:hAnsiTheme="majorBidi" w:cstheme="majorBidi"/>
          <w:sz w:val="24"/>
          <w:szCs w:val="24"/>
        </w:rPr>
        <w:t xml:space="preserve">A </w:t>
      </w:r>
      <w:r w:rsidR="000C0FC8">
        <w:rPr>
          <w:rFonts w:asciiTheme="majorBidi" w:hAnsiTheme="majorBidi" w:cstheme="majorBidi"/>
          <w:sz w:val="24"/>
          <w:szCs w:val="24"/>
        </w:rPr>
        <w:t>considerably low</w:t>
      </w:r>
      <w:r w:rsidRPr="6D9D2E81">
        <w:rPr>
          <w:rFonts w:asciiTheme="majorBidi" w:hAnsiTheme="majorBidi" w:cstheme="majorBidi"/>
          <w:sz w:val="24"/>
          <w:szCs w:val="24"/>
        </w:rPr>
        <w:t xml:space="preserve"> number of FMW participated in the regularization program initiated by </w:t>
      </w:r>
      <w:proofErr w:type="spellStart"/>
      <w:r w:rsidRPr="6D9D2E81">
        <w:rPr>
          <w:rFonts w:asciiTheme="majorBidi" w:hAnsiTheme="majorBidi" w:cstheme="majorBidi"/>
          <w:sz w:val="24"/>
          <w:szCs w:val="24"/>
        </w:rPr>
        <w:t>MoED</w:t>
      </w:r>
      <w:proofErr w:type="spellEnd"/>
      <w:r w:rsidRPr="6D9D2E81">
        <w:rPr>
          <w:rFonts w:asciiTheme="majorBidi" w:hAnsiTheme="majorBidi" w:cstheme="majorBidi"/>
          <w:sz w:val="24"/>
          <w:szCs w:val="24"/>
        </w:rPr>
        <w:t xml:space="preserve"> in 2019 to address issues of undocumented migrant workers.</w:t>
      </w:r>
      <w:r w:rsidRPr="6D9D2E81">
        <w:rPr>
          <w:rStyle w:val="EndnoteReference"/>
          <w:rFonts w:asciiTheme="majorBidi" w:hAnsiTheme="majorBidi" w:cstheme="majorBidi"/>
          <w:sz w:val="24"/>
          <w:szCs w:val="24"/>
        </w:rPr>
        <w:endnoteReference w:id="46"/>
      </w:r>
      <w:r w:rsidR="00A917D1" w:rsidRPr="6D9D2E81">
        <w:rPr>
          <w:rFonts w:asciiTheme="majorBidi" w:hAnsiTheme="majorBidi" w:cstheme="majorBidi"/>
          <w:sz w:val="24"/>
          <w:szCs w:val="24"/>
        </w:rPr>
        <w:t xml:space="preserve"> </w:t>
      </w:r>
      <w:r w:rsidRPr="6D9D2E81">
        <w:rPr>
          <w:rFonts w:asciiTheme="majorBidi" w:hAnsiTheme="majorBidi" w:cstheme="majorBidi"/>
          <w:sz w:val="24"/>
          <w:szCs w:val="24"/>
        </w:rPr>
        <w:t>Moreover</w:t>
      </w:r>
      <w:r w:rsidR="00A917D1" w:rsidRPr="6D9D2E81">
        <w:rPr>
          <w:rFonts w:asciiTheme="majorBidi" w:hAnsiTheme="majorBidi" w:cstheme="majorBidi"/>
          <w:sz w:val="24"/>
          <w:szCs w:val="24"/>
        </w:rPr>
        <w:t>;</w:t>
      </w:r>
      <w:r w:rsidRPr="6D9D2E81">
        <w:rPr>
          <w:rFonts w:asciiTheme="majorBidi" w:hAnsiTheme="majorBidi" w:cstheme="majorBidi"/>
          <w:sz w:val="24"/>
          <w:szCs w:val="24"/>
        </w:rPr>
        <w:t xml:space="preserve"> only </w:t>
      </w:r>
      <w:r w:rsidR="00777FB5">
        <w:rPr>
          <w:rFonts w:asciiTheme="majorBidi" w:hAnsiTheme="majorBidi" w:cstheme="majorBidi"/>
          <w:sz w:val="24"/>
          <w:szCs w:val="24"/>
        </w:rPr>
        <w:t>15%</w:t>
      </w:r>
      <w:r w:rsidRPr="6D9D2E81">
        <w:rPr>
          <w:rFonts w:asciiTheme="majorBidi" w:hAnsiTheme="majorBidi" w:cstheme="majorBidi"/>
          <w:sz w:val="24"/>
          <w:szCs w:val="24"/>
        </w:rPr>
        <w:t xml:space="preserve"> of FMWs enrolled were regularized.</w:t>
      </w:r>
      <w:r w:rsidRPr="6D9D2E81">
        <w:rPr>
          <w:rStyle w:val="EndnoteReference"/>
          <w:rFonts w:asciiTheme="majorBidi" w:hAnsiTheme="majorBidi" w:cstheme="majorBidi"/>
          <w:sz w:val="24"/>
          <w:szCs w:val="24"/>
        </w:rPr>
        <w:endnoteReference w:id="47"/>
      </w:r>
      <w:r w:rsidRPr="6D9D2E81">
        <w:rPr>
          <w:rFonts w:asciiTheme="majorBidi" w:hAnsiTheme="majorBidi" w:cstheme="majorBidi"/>
          <w:sz w:val="24"/>
          <w:szCs w:val="24"/>
        </w:rPr>
        <w:t xml:space="preserve"> </w:t>
      </w:r>
    </w:p>
    <w:p w14:paraId="558EA754" w14:textId="77777777" w:rsidR="00F32F9C" w:rsidRPr="00395A93" w:rsidRDefault="00F32F9C" w:rsidP="00A917D1">
      <w:pPr>
        <w:pStyle w:val="ListParagraph"/>
        <w:keepNext/>
        <w:spacing w:before="240" w:after="240" w:line="276" w:lineRule="auto"/>
        <w:jc w:val="center"/>
        <w:rPr>
          <w:rFonts w:asciiTheme="majorBidi" w:hAnsiTheme="majorBidi" w:cstheme="majorBidi"/>
          <w:sz w:val="24"/>
          <w:szCs w:val="24"/>
        </w:rPr>
      </w:pPr>
      <w:r>
        <w:rPr>
          <w:noProof/>
          <w:lang w:val="en-US"/>
        </w:rPr>
        <w:drawing>
          <wp:inline distT="0" distB="0" distL="0" distR="0" wp14:anchorId="7A09B054" wp14:editId="780F4639">
            <wp:extent cx="2873370" cy="2193438"/>
            <wp:effectExtent l="0" t="0" r="381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pic:nvPicPr>
                  <pic:blipFill>
                    <a:blip r:embed="rId38">
                      <a:extLst>
                        <a:ext uri="{28A0092B-C50C-407E-A947-70E740481C1C}">
                          <a14:useLocalDpi xmlns:a14="http://schemas.microsoft.com/office/drawing/2010/main" val="0"/>
                        </a:ext>
                      </a:extLst>
                    </a:blip>
                    <a:stretch>
                      <a:fillRect/>
                    </a:stretch>
                  </pic:blipFill>
                  <pic:spPr>
                    <a:xfrm>
                      <a:off x="0" y="0"/>
                      <a:ext cx="2873370" cy="2193438"/>
                    </a:xfrm>
                    <a:prstGeom prst="rect">
                      <a:avLst/>
                    </a:prstGeom>
                  </pic:spPr>
                </pic:pic>
              </a:graphicData>
            </a:graphic>
          </wp:inline>
        </w:drawing>
      </w:r>
    </w:p>
    <w:p w14:paraId="5CB62851" w14:textId="69F1F2E7" w:rsidR="00F32F9C" w:rsidRPr="00395A93" w:rsidRDefault="00F32F9C" w:rsidP="00C65872">
      <w:pPr>
        <w:pStyle w:val="Caption"/>
        <w:spacing w:before="240" w:after="240" w:line="276" w:lineRule="auto"/>
        <w:jc w:val="center"/>
        <w:rPr>
          <w:rFonts w:asciiTheme="majorBidi" w:hAnsiTheme="majorBidi" w:cstheme="majorBidi"/>
          <w:sz w:val="24"/>
          <w:szCs w:val="24"/>
        </w:rPr>
      </w:pPr>
      <w:r w:rsidRPr="00A917D1">
        <w:rPr>
          <w:rFonts w:asciiTheme="majorBidi" w:hAnsiTheme="majorBidi" w:cstheme="majorBidi"/>
          <w:color w:val="auto"/>
        </w:rPr>
        <w:t xml:space="preserve">Figure </w:t>
      </w:r>
      <w:r w:rsidR="00C65872">
        <w:rPr>
          <w:rFonts w:asciiTheme="majorBidi" w:hAnsiTheme="majorBidi" w:cstheme="majorBidi"/>
          <w:color w:val="auto"/>
        </w:rPr>
        <w:t>9</w:t>
      </w:r>
      <w:r w:rsidRPr="00A917D1">
        <w:rPr>
          <w:rFonts w:asciiTheme="majorBidi" w:hAnsiTheme="majorBidi" w:cstheme="majorBidi"/>
          <w:color w:val="auto"/>
        </w:rPr>
        <w:t xml:space="preserve">. Reasons for deportation of female migrant workers and tourists. </w:t>
      </w:r>
      <w:r w:rsidR="00C65872">
        <w:rPr>
          <w:rFonts w:asciiTheme="majorBidi" w:hAnsiTheme="majorBidi" w:cstheme="majorBidi"/>
          <w:color w:val="auto"/>
        </w:rPr>
        <w:t>MI</w:t>
      </w:r>
      <w:r w:rsidRPr="00A917D1">
        <w:rPr>
          <w:rFonts w:asciiTheme="majorBidi" w:hAnsiTheme="majorBidi" w:cstheme="majorBidi"/>
          <w:color w:val="auto"/>
        </w:rPr>
        <w:t>,2020</w:t>
      </w:r>
      <w:r w:rsidRPr="00395A93">
        <w:rPr>
          <w:rFonts w:asciiTheme="majorBidi" w:hAnsiTheme="majorBidi" w:cstheme="majorBidi"/>
          <w:sz w:val="24"/>
          <w:szCs w:val="24"/>
          <w:lang w:val="en-US"/>
        </w:rPr>
        <w:t xml:space="preserve"> </w:t>
      </w:r>
      <w:r w:rsidRPr="00A917D1">
        <w:rPr>
          <w:rStyle w:val="EndnoteReference"/>
          <w:rFonts w:asciiTheme="majorBidi" w:hAnsiTheme="majorBidi" w:cstheme="majorBidi"/>
          <w:lang w:val="en-US"/>
        </w:rPr>
        <w:endnoteReference w:id="48"/>
      </w:r>
    </w:p>
    <w:p w14:paraId="58530C8A" w14:textId="7CA3CCD8" w:rsidR="0097486C" w:rsidRDefault="00F32F9C"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Implementation of AHTAP remained minimal from 2015 to 2019, meanwhile NAHTSC failed to comply with legal requirement to submit its annual report to PM.</w:t>
      </w:r>
      <w:r w:rsidRPr="6D9D2E81">
        <w:rPr>
          <w:rStyle w:val="EndnoteReference"/>
          <w:rFonts w:asciiTheme="majorBidi" w:hAnsiTheme="majorBidi" w:cstheme="majorBidi"/>
          <w:sz w:val="24"/>
          <w:szCs w:val="24"/>
        </w:rPr>
        <w:endnoteReference w:id="49"/>
      </w:r>
      <w:r w:rsidR="00A917D1" w:rsidRPr="6D9D2E81">
        <w:rPr>
          <w:rFonts w:asciiTheme="majorBidi" w:hAnsiTheme="majorBidi" w:cstheme="majorBidi"/>
          <w:sz w:val="24"/>
          <w:szCs w:val="24"/>
        </w:rPr>
        <w:t xml:space="preserve"> </w:t>
      </w:r>
      <w:r w:rsidRPr="6D9D2E81">
        <w:rPr>
          <w:rFonts w:asciiTheme="majorBidi" w:hAnsiTheme="majorBidi" w:cstheme="majorBidi"/>
          <w:sz w:val="24"/>
          <w:szCs w:val="24"/>
        </w:rPr>
        <w:t xml:space="preserve">Trafficking mandate was shifted from </w:t>
      </w:r>
      <w:proofErr w:type="spellStart"/>
      <w:r w:rsidRPr="6D9D2E81">
        <w:rPr>
          <w:rFonts w:asciiTheme="majorBidi" w:hAnsiTheme="majorBidi" w:cstheme="majorBidi"/>
          <w:sz w:val="24"/>
          <w:szCs w:val="24"/>
        </w:rPr>
        <w:t>MoED</w:t>
      </w:r>
      <w:proofErr w:type="spellEnd"/>
      <w:r w:rsidRPr="6D9D2E81">
        <w:rPr>
          <w:rFonts w:asciiTheme="majorBidi" w:hAnsiTheme="majorBidi" w:cstheme="majorBidi"/>
          <w:sz w:val="24"/>
          <w:szCs w:val="24"/>
        </w:rPr>
        <w:t xml:space="preserve"> to MoD in July 2019 and a new NAHTSC was convened in December 2019.</w:t>
      </w:r>
      <w:r w:rsidRPr="6D9D2E81">
        <w:rPr>
          <w:rStyle w:val="EndnoteReference"/>
          <w:rFonts w:asciiTheme="majorBidi" w:hAnsiTheme="majorBidi" w:cstheme="majorBidi"/>
          <w:sz w:val="24"/>
          <w:szCs w:val="24"/>
        </w:rPr>
        <w:endnoteReference w:id="50"/>
      </w:r>
      <w:r w:rsidRPr="6D9D2E81">
        <w:rPr>
          <w:rFonts w:asciiTheme="majorBidi" w:hAnsiTheme="majorBidi" w:cstheme="majorBidi"/>
          <w:sz w:val="24"/>
          <w:szCs w:val="24"/>
        </w:rPr>
        <w:t xml:space="preserve"> </w:t>
      </w:r>
    </w:p>
    <w:p w14:paraId="3635B2D0" w14:textId="6D229215" w:rsidR="00F3420C" w:rsidRPr="00990F6D" w:rsidRDefault="00F3420C"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 xml:space="preserve">Recent developments </w:t>
      </w:r>
      <w:r w:rsidR="000D3ADA" w:rsidRPr="6D9D2E81">
        <w:rPr>
          <w:rFonts w:asciiTheme="majorBidi" w:hAnsiTheme="majorBidi" w:cstheme="majorBidi"/>
          <w:sz w:val="24"/>
          <w:szCs w:val="24"/>
        </w:rPr>
        <w:t xml:space="preserve">include establishment of an </w:t>
      </w:r>
      <w:r w:rsidRPr="6D9D2E81">
        <w:rPr>
          <w:rFonts w:asciiTheme="majorBidi" w:hAnsiTheme="majorBidi" w:cstheme="majorBidi"/>
          <w:sz w:val="24"/>
          <w:szCs w:val="24"/>
        </w:rPr>
        <w:t>Anti-</w:t>
      </w:r>
      <w:r w:rsidR="005A387A">
        <w:rPr>
          <w:rFonts w:asciiTheme="majorBidi" w:hAnsiTheme="majorBidi" w:cstheme="majorBidi"/>
          <w:sz w:val="24"/>
          <w:szCs w:val="24"/>
        </w:rPr>
        <w:t>TIP</w:t>
      </w:r>
      <w:r w:rsidRPr="6D9D2E81">
        <w:rPr>
          <w:rFonts w:asciiTheme="majorBidi" w:hAnsiTheme="majorBidi" w:cstheme="majorBidi"/>
          <w:sz w:val="24"/>
          <w:szCs w:val="24"/>
        </w:rPr>
        <w:t xml:space="preserve"> Office</w:t>
      </w:r>
      <w:r w:rsidR="000D3ADA" w:rsidRPr="6D9D2E81">
        <w:rPr>
          <w:rFonts w:asciiTheme="majorBidi" w:hAnsiTheme="majorBidi" w:cstheme="majorBidi"/>
          <w:sz w:val="24"/>
          <w:szCs w:val="24"/>
        </w:rPr>
        <w:t xml:space="preserve"> </w:t>
      </w:r>
      <w:r w:rsidRPr="6D9D2E81">
        <w:rPr>
          <w:rFonts w:asciiTheme="majorBidi" w:hAnsiTheme="majorBidi" w:cstheme="majorBidi"/>
          <w:sz w:val="24"/>
          <w:szCs w:val="24"/>
        </w:rPr>
        <w:t>and allocation of funds to carryout anti-human trafficking activities.</w:t>
      </w:r>
      <w:r w:rsidRPr="6D9D2E81">
        <w:rPr>
          <w:rStyle w:val="EndnoteReference"/>
          <w:rFonts w:asciiTheme="majorBidi" w:hAnsiTheme="majorBidi" w:cstheme="majorBidi"/>
          <w:sz w:val="24"/>
          <w:szCs w:val="24"/>
        </w:rPr>
        <w:endnoteReference w:id="51"/>
      </w:r>
      <w:r w:rsidR="000D3ADA" w:rsidRPr="6D9D2E81">
        <w:rPr>
          <w:rFonts w:asciiTheme="majorBidi" w:hAnsiTheme="majorBidi" w:cstheme="majorBidi"/>
          <w:sz w:val="24"/>
          <w:szCs w:val="24"/>
        </w:rPr>
        <w:t>Moreover</w:t>
      </w:r>
      <w:r w:rsidRPr="6D9D2E81">
        <w:rPr>
          <w:rFonts w:asciiTheme="majorBidi" w:hAnsiTheme="majorBidi" w:cstheme="majorBidi"/>
          <w:sz w:val="24"/>
          <w:szCs w:val="24"/>
        </w:rPr>
        <w:t xml:space="preserve">, a shelter </w:t>
      </w:r>
      <w:r w:rsidR="005A387A">
        <w:rPr>
          <w:rFonts w:asciiTheme="majorBidi" w:hAnsiTheme="majorBidi" w:cstheme="majorBidi"/>
          <w:sz w:val="24"/>
          <w:szCs w:val="24"/>
        </w:rPr>
        <w:t>has been</w:t>
      </w:r>
      <w:r w:rsidRPr="6D9D2E81">
        <w:rPr>
          <w:rFonts w:asciiTheme="majorBidi" w:hAnsiTheme="majorBidi" w:cstheme="majorBidi"/>
          <w:sz w:val="24"/>
          <w:szCs w:val="24"/>
        </w:rPr>
        <w:t xml:space="preserve"> established for victims of human trafficking. </w:t>
      </w:r>
      <w:r w:rsidRPr="6D9D2E81">
        <w:rPr>
          <w:rStyle w:val="EndnoteReference"/>
          <w:rFonts w:asciiTheme="majorBidi" w:hAnsiTheme="majorBidi" w:cstheme="majorBidi"/>
          <w:sz w:val="24"/>
          <w:szCs w:val="24"/>
        </w:rPr>
        <w:endnoteReference w:id="52"/>
      </w:r>
    </w:p>
    <w:p w14:paraId="7E707106" w14:textId="15BF6A8D" w:rsidR="00F32F9C" w:rsidRPr="0097486C" w:rsidRDefault="00F32F9C" w:rsidP="00F3420C">
      <w:pPr>
        <w:rPr>
          <w:rFonts w:asciiTheme="majorBidi" w:hAnsiTheme="majorBidi" w:cstheme="majorBidi"/>
        </w:rPr>
      </w:pPr>
    </w:p>
    <w:p w14:paraId="3ECF43FC" w14:textId="77777777" w:rsidR="00F32F9C" w:rsidRDefault="00F32F9C" w:rsidP="003A0F34">
      <w:pPr>
        <w:spacing w:before="240" w:after="240" w:line="276" w:lineRule="auto"/>
        <w:jc w:val="both"/>
        <w:rPr>
          <w:rFonts w:asciiTheme="majorBidi" w:eastAsia="Times New Roman" w:hAnsiTheme="majorBidi" w:cstheme="majorBidi"/>
          <w:b/>
          <w:bCs/>
        </w:rPr>
      </w:pPr>
    </w:p>
    <w:p w14:paraId="01D5524C" w14:textId="1E133270" w:rsidR="0097486C" w:rsidRDefault="00721BF6">
      <w:pPr>
        <w:rPr>
          <w:rFonts w:asciiTheme="majorBidi" w:eastAsia="Times New Roman" w:hAnsiTheme="majorBidi" w:cstheme="majorBidi"/>
          <w:b/>
          <w:bCs/>
        </w:rPr>
      </w:pPr>
      <w:r>
        <w:rPr>
          <w:noProof/>
          <w:lang w:val="en-US"/>
        </w:rPr>
        <w:drawing>
          <wp:inline distT="0" distB="0" distL="0" distR="0" wp14:anchorId="6182A45D" wp14:editId="5933CF9F">
            <wp:extent cx="5731510" cy="2822575"/>
            <wp:effectExtent l="0" t="0" r="2540" b="0"/>
            <wp:docPr id="62" name="Picture 6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pic:nvPicPr>
                  <pic:blipFill>
                    <a:blip r:embed="rId39">
                      <a:extLst>
                        <a:ext uri="{28A0092B-C50C-407E-A947-70E740481C1C}">
                          <a14:useLocalDpi xmlns:a14="http://schemas.microsoft.com/office/drawing/2010/main" val="0"/>
                        </a:ext>
                      </a:extLst>
                    </a:blip>
                    <a:stretch>
                      <a:fillRect/>
                    </a:stretch>
                  </pic:blipFill>
                  <pic:spPr>
                    <a:xfrm>
                      <a:off x="0" y="0"/>
                      <a:ext cx="5731510" cy="2822575"/>
                    </a:xfrm>
                    <a:prstGeom prst="rect">
                      <a:avLst/>
                    </a:prstGeom>
                  </pic:spPr>
                </pic:pic>
              </a:graphicData>
            </a:graphic>
          </wp:inline>
        </w:drawing>
      </w:r>
      <w:r w:rsidRPr="7DE23D5A">
        <w:rPr>
          <w:rFonts w:asciiTheme="majorBidi" w:eastAsia="Times New Roman" w:hAnsiTheme="majorBidi" w:cstheme="majorBidi"/>
          <w:b/>
          <w:bCs/>
        </w:rPr>
        <w:br w:type="page"/>
      </w:r>
    </w:p>
    <w:p w14:paraId="529D6486" w14:textId="77777777" w:rsidR="0097486C" w:rsidRPr="00395A93" w:rsidRDefault="0097486C" w:rsidP="003A0F34">
      <w:pPr>
        <w:spacing w:before="240" w:after="240" w:line="276" w:lineRule="auto"/>
        <w:jc w:val="both"/>
        <w:rPr>
          <w:rFonts w:asciiTheme="majorBidi" w:eastAsia="Times New Roman" w:hAnsiTheme="majorBidi" w:cstheme="majorBidi"/>
          <w:b/>
          <w:bCs/>
        </w:rPr>
        <w:sectPr w:rsidR="0097486C" w:rsidRPr="00395A93" w:rsidSect="00192425">
          <w:endnotePr>
            <w:numFmt w:val="decimal"/>
          </w:endnotePr>
          <w:pgSz w:w="11906" w:h="16838" w:code="9"/>
          <w:pgMar w:top="1440" w:right="1440" w:bottom="1440" w:left="1440" w:header="720" w:footer="720" w:gutter="0"/>
          <w:cols w:space="720"/>
          <w:docGrid w:linePitch="360"/>
        </w:sectPr>
      </w:pPr>
    </w:p>
    <w:p w14:paraId="67202BE2" w14:textId="68DE3023" w:rsidR="00C249E2" w:rsidRDefault="00A917D1" w:rsidP="00A917D1">
      <w:pPr>
        <w:spacing w:before="240" w:after="240" w:line="276" w:lineRule="auto"/>
        <w:jc w:val="both"/>
        <w:rPr>
          <w:rFonts w:asciiTheme="majorBidi" w:eastAsia="Times New Roman" w:hAnsiTheme="majorBidi" w:cstheme="majorBidi"/>
          <w:b/>
          <w:bCs/>
        </w:rPr>
      </w:pPr>
      <w:r w:rsidRPr="009757BB">
        <w:rPr>
          <w:noProof/>
          <w:lang w:val="en-US"/>
        </w:rPr>
        <w:lastRenderedPageBreak/>
        <w:drawing>
          <wp:inline distT="0" distB="0" distL="0" distR="0" wp14:anchorId="3D933C84" wp14:editId="556DC7CC">
            <wp:extent cx="5731510" cy="556618"/>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556618"/>
                    </a:xfrm>
                    <a:prstGeom prst="rect">
                      <a:avLst/>
                    </a:prstGeom>
                    <a:noFill/>
                    <a:ln>
                      <a:noFill/>
                    </a:ln>
                  </pic:spPr>
                </pic:pic>
              </a:graphicData>
            </a:graphic>
          </wp:inline>
        </w:drawing>
      </w:r>
    </w:p>
    <w:p w14:paraId="33DEC3DA" w14:textId="77777777" w:rsidR="0019262C" w:rsidRPr="00395A93" w:rsidRDefault="0019262C" w:rsidP="6D9D2E81">
      <w:pPr>
        <w:pStyle w:val="ListParagraph"/>
        <w:numPr>
          <w:ilvl w:val="0"/>
          <w:numId w:val="1"/>
        </w:numPr>
        <w:spacing w:before="240" w:after="240" w:line="276" w:lineRule="auto"/>
        <w:contextualSpacing w:val="0"/>
        <w:jc w:val="both"/>
        <w:rPr>
          <w:rFonts w:asciiTheme="majorBidi" w:eastAsia="Times New Roman" w:hAnsiTheme="majorBidi" w:cstheme="majorBidi"/>
          <w:sz w:val="24"/>
          <w:szCs w:val="24"/>
        </w:rPr>
      </w:pPr>
      <w:r w:rsidRPr="6D9D2E81">
        <w:rPr>
          <w:rFonts w:asciiTheme="majorBidi" w:eastAsia="Times New Roman" w:hAnsiTheme="majorBidi" w:cstheme="majorBidi"/>
          <w:sz w:val="24"/>
          <w:szCs w:val="24"/>
        </w:rPr>
        <w:t>There are no legal barriers for women in political and public life. However, no effort has been made for de facto implementation.</w:t>
      </w:r>
      <w:r w:rsidRPr="6D9D2E81">
        <w:rPr>
          <w:rStyle w:val="EndnoteReference"/>
          <w:rFonts w:asciiTheme="majorBidi" w:eastAsia="Times New Roman" w:hAnsiTheme="majorBidi" w:cstheme="majorBidi"/>
          <w:sz w:val="24"/>
          <w:szCs w:val="24"/>
        </w:rPr>
        <w:endnoteReference w:id="53"/>
      </w:r>
    </w:p>
    <w:p w14:paraId="040C4C27" w14:textId="77777777" w:rsidR="0019262C" w:rsidRPr="00395A93" w:rsidRDefault="0019262C" w:rsidP="6D9D2E81">
      <w:pPr>
        <w:pStyle w:val="ListParagraph"/>
        <w:numPr>
          <w:ilvl w:val="0"/>
          <w:numId w:val="1"/>
        </w:numPr>
        <w:spacing w:before="240" w:after="240" w:line="276" w:lineRule="auto"/>
        <w:contextualSpacing w:val="0"/>
        <w:jc w:val="both"/>
        <w:rPr>
          <w:rFonts w:asciiTheme="majorBidi" w:eastAsia="Times New Roman" w:hAnsiTheme="majorBidi" w:cstheme="majorBidi"/>
          <w:sz w:val="24"/>
          <w:szCs w:val="24"/>
        </w:rPr>
      </w:pPr>
      <w:r w:rsidRPr="6D9D2E81">
        <w:rPr>
          <w:rFonts w:asciiTheme="majorBidi" w:eastAsia="Times New Roman" w:hAnsiTheme="majorBidi" w:cstheme="majorBidi"/>
          <w:sz w:val="24"/>
          <w:szCs w:val="24"/>
        </w:rPr>
        <w:t xml:space="preserve">Appointment of the first female justices to the Supreme Court is commendable. </w:t>
      </w:r>
    </w:p>
    <w:p w14:paraId="66D2325B" w14:textId="77777777" w:rsidR="0019262C" w:rsidRPr="00395A93" w:rsidRDefault="0019262C" w:rsidP="6D9D2E81">
      <w:pPr>
        <w:pStyle w:val="ListParagraph"/>
        <w:numPr>
          <w:ilvl w:val="0"/>
          <w:numId w:val="1"/>
        </w:numPr>
        <w:spacing w:before="240" w:after="240" w:line="276" w:lineRule="auto"/>
        <w:contextualSpacing w:val="0"/>
        <w:jc w:val="both"/>
        <w:rPr>
          <w:rFonts w:asciiTheme="majorBidi" w:eastAsia="Times New Roman" w:hAnsiTheme="majorBidi" w:cstheme="majorBidi"/>
          <w:sz w:val="24"/>
          <w:szCs w:val="24"/>
        </w:rPr>
      </w:pPr>
      <w:r w:rsidRPr="6D9D2E81">
        <w:rPr>
          <w:rFonts w:asciiTheme="majorBidi" w:eastAsia="Times New Roman" w:hAnsiTheme="majorBidi" w:cstheme="majorBidi"/>
          <w:sz w:val="24"/>
          <w:szCs w:val="24"/>
        </w:rPr>
        <w:t>Under representation of women in decision making remains an issue; women comprise of only 4.5% of the parliament</w:t>
      </w:r>
      <w:r w:rsidRPr="6D9D2E81">
        <w:rPr>
          <w:rStyle w:val="EndnoteReference"/>
          <w:rFonts w:asciiTheme="majorBidi" w:eastAsia="Times New Roman" w:hAnsiTheme="majorBidi" w:cstheme="majorBidi"/>
          <w:sz w:val="24"/>
          <w:szCs w:val="24"/>
        </w:rPr>
        <w:endnoteReference w:id="54"/>
      </w:r>
      <w:r w:rsidRPr="6D9D2E81">
        <w:rPr>
          <w:rFonts w:asciiTheme="majorBidi" w:eastAsia="Times New Roman" w:hAnsiTheme="majorBidi" w:cstheme="majorBidi"/>
          <w:sz w:val="24"/>
          <w:szCs w:val="24"/>
        </w:rPr>
        <w:t xml:space="preserve"> and 5.9% of the local council prior to allocation of 33% quota.</w:t>
      </w:r>
      <w:r w:rsidRPr="6D9D2E81">
        <w:rPr>
          <w:rStyle w:val="EndnoteReference"/>
          <w:rFonts w:asciiTheme="majorBidi" w:eastAsia="Times New Roman" w:hAnsiTheme="majorBidi" w:cstheme="majorBidi"/>
          <w:sz w:val="24"/>
          <w:szCs w:val="24"/>
        </w:rPr>
        <w:endnoteReference w:id="55"/>
      </w:r>
      <w:r w:rsidRPr="6D9D2E81">
        <w:rPr>
          <w:rFonts w:asciiTheme="majorBidi" w:eastAsia="Times New Roman" w:hAnsiTheme="majorBidi" w:cstheme="majorBidi"/>
          <w:sz w:val="24"/>
          <w:szCs w:val="24"/>
        </w:rPr>
        <w:t xml:space="preserve"> </w:t>
      </w:r>
    </w:p>
    <w:p w14:paraId="28E2C41F" w14:textId="77777777" w:rsidR="0019262C" w:rsidRPr="00395A93" w:rsidRDefault="0019262C" w:rsidP="6D9D2E81">
      <w:pPr>
        <w:pStyle w:val="ListParagraph"/>
        <w:numPr>
          <w:ilvl w:val="0"/>
          <w:numId w:val="1"/>
        </w:numPr>
        <w:spacing w:before="240" w:after="240" w:line="276" w:lineRule="auto"/>
        <w:contextualSpacing w:val="0"/>
        <w:jc w:val="both"/>
        <w:rPr>
          <w:rFonts w:asciiTheme="majorBidi" w:eastAsia="Times New Roman" w:hAnsiTheme="majorBidi" w:cstheme="majorBidi"/>
          <w:sz w:val="24"/>
          <w:szCs w:val="24"/>
        </w:rPr>
      </w:pPr>
      <w:r w:rsidRPr="6D9D2E81">
        <w:rPr>
          <w:rFonts w:asciiTheme="majorBidi" w:eastAsia="Times New Roman" w:hAnsiTheme="majorBidi" w:cstheme="majorBidi"/>
          <w:sz w:val="24"/>
          <w:szCs w:val="24"/>
        </w:rPr>
        <w:t>Decentralization Act was amended to include a 33% quota for women; however, general perception of the quota is negative.</w:t>
      </w:r>
      <w:r w:rsidRPr="6D9D2E81">
        <w:rPr>
          <w:rStyle w:val="EndnoteReference"/>
          <w:rFonts w:asciiTheme="majorBidi" w:eastAsia="Times New Roman" w:hAnsiTheme="majorBidi" w:cstheme="majorBidi"/>
          <w:sz w:val="24"/>
          <w:szCs w:val="24"/>
        </w:rPr>
        <w:endnoteReference w:id="56"/>
      </w:r>
      <w:r w:rsidRPr="6D9D2E81">
        <w:rPr>
          <w:rFonts w:asciiTheme="majorBidi" w:eastAsia="Times New Roman" w:hAnsiTheme="majorBidi" w:cstheme="majorBidi"/>
          <w:sz w:val="24"/>
          <w:szCs w:val="24"/>
        </w:rPr>
        <w:t xml:space="preserve"> There is a lack of awareness on the purpose and need for TSM.</w:t>
      </w:r>
      <w:r w:rsidRPr="6D9D2E81">
        <w:rPr>
          <w:rStyle w:val="EndnoteReference"/>
          <w:rFonts w:asciiTheme="majorBidi" w:eastAsia="Times New Roman" w:hAnsiTheme="majorBidi" w:cstheme="majorBidi"/>
          <w:sz w:val="24"/>
          <w:szCs w:val="24"/>
        </w:rPr>
        <w:endnoteReference w:id="57"/>
      </w:r>
    </w:p>
    <w:p w14:paraId="1E8AA4CB" w14:textId="77777777" w:rsidR="0019262C" w:rsidRPr="00395A93" w:rsidRDefault="0019262C" w:rsidP="6D9D2E81">
      <w:pPr>
        <w:pStyle w:val="ListParagraph"/>
        <w:numPr>
          <w:ilvl w:val="0"/>
          <w:numId w:val="1"/>
        </w:numPr>
        <w:spacing w:before="240" w:after="240" w:line="276" w:lineRule="auto"/>
        <w:contextualSpacing w:val="0"/>
        <w:jc w:val="both"/>
        <w:rPr>
          <w:rFonts w:asciiTheme="majorBidi" w:eastAsia="Times New Roman" w:hAnsiTheme="majorBidi" w:cstheme="majorBidi"/>
          <w:sz w:val="24"/>
          <w:szCs w:val="24"/>
        </w:rPr>
      </w:pPr>
      <w:r w:rsidRPr="6D9D2E81">
        <w:rPr>
          <w:rFonts w:asciiTheme="majorBidi" w:eastAsia="Times New Roman" w:hAnsiTheme="majorBidi" w:cstheme="majorBidi"/>
          <w:sz w:val="24"/>
          <w:szCs w:val="24"/>
        </w:rPr>
        <w:t>There are multiple challenges for women in politics and public life including lack of financing, harassment on the campaign trail, lack of support and trust in women’s capabilities, women held to higher standards than men, negative portrayal and harassment of women in public life in media and other public platforms, and lack of affordable child and elderly care options while it is the traditional gender role for women to carry this burden.</w:t>
      </w:r>
      <w:r w:rsidRPr="6D9D2E81">
        <w:rPr>
          <w:rStyle w:val="EndnoteReference"/>
          <w:rFonts w:asciiTheme="majorBidi" w:eastAsia="Times New Roman" w:hAnsiTheme="majorBidi" w:cstheme="majorBidi"/>
          <w:sz w:val="24"/>
          <w:szCs w:val="24"/>
        </w:rPr>
        <w:t xml:space="preserve"> </w:t>
      </w:r>
      <w:r w:rsidRPr="6D9D2E81">
        <w:rPr>
          <w:rStyle w:val="EndnoteReference"/>
          <w:rFonts w:asciiTheme="majorBidi" w:eastAsia="Times New Roman" w:hAnsiTheme="majorBidi" w:cstheme="majorBidi"/>
          <w:sz w:val="24"/>
          <w:szCs w:val="24"/>
        </w:rPr>
        <w:endnoteReference w:id="58"/>
      </w:r>
    </w:p>
    <w:p w14:paraId="2EE992E5" w14:textId="1CA64C35" w:rsidR="00AD35EE" w:rsidRDefault="00721BF6" w:rsidP="0019262C">
      <w:pPr>
        <w:spacing w:before="240" w:after="240" w:line="276" w:lineRule="auto"/>
        <w:jc w:val="both"/>
        <w:rPr>
          <w:rFonts w:asciiTheme="majorBidi" w:eastAsia="Times New Roman" w:hAnsiTheme="majorBidi" w:cstheme="majorBidi"/>
          <w:b/>
          <w:bCs/>
        </w:rPr>
      </w:pPr>
      <w:r>
        <w:rPr>
          <w:noProof/>
          <w:lang w:val="en-US"/>
        </w:rPr>
        <w:drawing>
          <wp:inline distT="0" distB="0" distL="0" distR="0" wp14:anchorId="32C65C14" wp14:editId="205C5E7A">
            <wp:extent cx="5731510" cy="1572895"/>
            <wp:effectExtent l="0" t="0" r="2540" b="8255"/>
            <wp:docPr id="64" name="Picture 6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pic:nvPicPr>
                  <pic:blipFill>
                    <a:blip r:embed="rId41">
                      <a:extLst>
                        <a:ext uri="{28A0092B-C50C-407E-A947-70E740481C1C}">
                          <a14:useLocalDpi xmlns:a14="http://schemas.microsoft.com/office/drawing/2010/main" val="0"/>
                        </a:ext>
                      </a:extLst>
                    </a:blip>
                    <a:stretch>
                      <a:fillRect/>
                    </a:stretch>
                  </pic:blipFill>
                  <pic:spPr>
                    <a:xfrm>
                      <a:off x="0" y="0"/>
                      <a:ext cx="5731510" cy="1572895"/>
                    </a:xfrm>
                    <a:prstGeom prst="rect">
                      <a:avLst/>
                    </a:prstGeom>
                  </pic:spPr>
                </pic:pic>
              </a:graphicData>
            </a:graphic>
          </wp:inline>
        </w:drawing>
      </w:r>
    </w:p>
    <w:p w14:paraId="479355FB" w14:textId="7A564B5B" w:rsidR="00AD35EE" w:rsidRDefault="00AD35EE" w:rsidP="00A917D1">
      <w:pPr>
        <w:spacing w:before="240" w:after="240" w:line="276" w:lineRule="auto"/>
        <w:jc w:val="both"/>
        <w:rPr>
          <w:rFonts w:asciiTheme="majorBidi" w:eastAsia="Times New Roman" w:hAnsiTheme="majorBidi" w:cstheme="majorBidi"/>
          <w:b/>
          <w:bCs/>
        </w:rPr>
      </w:pPr>
    </w:p>
    <w:p w14:paraId="5B95E5B5" w14:textId="209A3024" w:rsidR="00AD35EE" w:rsidRDefault="00AD35EE" w:rsidP="00A917D1">
      <w:pPr>
        <w:spacing w:before="240" w:after="240" w:line="276" w:lineRule="auto"/>
        <w:jc w:val="both"/>
        <w:rPr>
          <w:rFonts w:asciiTheme="majorBidi" w:eastAsia="Times New Roman" w:hAnsiTheme="majorBidi" w:cstheme="majorBidi"/>
          <w:b/>
          <w:bCs/>
        </w:rPr>
      </w:pPr>
    </w:p>
    <w:p w14:paraId="56359152" w14:textId="6014D220" w:rsidR="00AD35EE" w:rsidRDefault="00AD35EE" w:rsidP="00A917D1">
      <w:pPr>
        <w:spacing w:before="240" w:after="240" w:line="276" w:lineRule="auto"/>
        <w:jc w:val="both"/>
        <w:rPr>
          <w:rFonts w:asciiTheme="majorBidi" w:eastAsia="Times New Roman" w:hAnsiTheme="majorBidi" w:cstheme="majorBidi"/>
          <w:b/>
          <w:bCs/>
        </w:rPr>
      </w:pPr>
    </w:p>
    <w:p w14:paraId="19CDFF94" w14:textId="0ED27E1A" w:rsidR="00AD35EE" w:rsidRDefault="00AD35EE" w:rsidP="00A917D1">
      <w:pPr>
        <w:spacing w:before="240" w:after="240" w:line="276" w:lineRule="auto"/>
        <w:jc w:val="both"/>
        <w:rPr>
          <w:rFonts w:asciiTheme="majorBidi" w:eastAsia="Times New Roman" w:hAnsiTheme="majorBidi" w:cstheme="majorBidi"/>
          <w:b/>
          <w:bCs/>
        </w:rPr>
      </w:pPr>
    </w:p>
    <w:p w14:paraId="3C3C5ACD" w14:textId="72743C84" w:rsidR="00AD35EE" w:rsidRDefault="00AD35EE" w:rsidP="00A917D1">
      <w:pPr>
        <w:spacing w:before="240" w:after="240" w:line="276" w:lineRule="auto"/>
        <w:jc w:val="both"/>
        <w:rPr>
          <w:rFonts w:asciiTheme="majorBidi" w:eastAsia="Times New Roman" w:hAnsiTheme="majorBidi" w:cstheme="majorBidi"/>
          <w:b/>
          <w:bCs/>
        </w:rPr>
      </w:pPr>
    </w:p>
    <w:p w14:paraId="7042902E" w14:textId="44A23B35" w:rsidR="00AD35EE" w:rsidRDefault="00AD35EE" w:rsidP="00A917D1">
      <w:pPr>
        <w:spacing w:before="240" w:after="240" w:line="276" w:lineRule="auto"/>
        <w:jc w:val="both"/>
        <w:rPr>
          <w:rFonts w:asciiTheme="majorBidi" w:eastAsia="Times New Roman" w:hAnsiTheme="majorBidi" w:cstheme="majorBidi"/>
          <w:b/>
          <w:bCs/>
        </w:rPr>
      </w:pPr>
    </w:p>
    <w:p w14:paraId="1EC63BE5" w14:textId="35F4794A" w:rsidR="00AD35EE" w:rsidRDefault="00AD35EE" w:rsidP="00A917D1">
      <w:pPr>
        <w:spacing w:before="240" w:after="240" w:line="276" w:lineRule="auto"/>
        <w:jc w:val="both"/>
        <w:rPr>
          <w:rFonts w:asciiTheme="majorBidi" w:eastAsia="Times New Roman" w:hAnsiTheme="majorBidi" w:cstheme="majorBidi"/>
          <w:b/>
          <w:bCs/>
        </w:rPr>
      </w:pPr>
    </w:p>
    <w:p w14:paraId="2F865210" w14:textId="75FBF4CA" w:rsidR="003A1168" w:rsidRPr="00395A93" w:rsidRDefault="00C306F2" w:rsidP="003A0F34">
      <w:pPr>
        <w:tabs>
          <w:tab w:val="left" w:pos="1245"/>
        </w:tabs>
        <w:spacing w:before="240" w:after="240" w:line="276" w:lineRule="auto"/>
        <w:jc w:val="both"/>
        <w:rPr>
          <w:rFonts w:asciiTheme="majorBidi" w:hAnsiTheme="majorBidi" w:cstheme="majorBidi"/>
          <w:b/>
          <w:bCs/>
        </w:rPr>
      </w:pPr>
      <w:r w:rsidRPr="00B76C44">
        <w:rPr>
          <w:noProof/>
          <w:lang w:val="en-US"/>
        </w:rPr>
        <w:lastRenderedPageBreak/>
        <w:drawing>
          <wp:inline distT="0" distB="0" distL="0" distR="0" wp14:anchorId="5DEAE337" wp14:editId="30A1D490">
            <wp:extent cx="5731510" cy="556618"/>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556618"/>
                    </a:xfrm>
                    <a:prstGeom prst="rect">
                      <a:avLst/>
                    </a:prstGeom>
                    <a:noFill/>
                    <a:ln>
                      <a:noFill/>
                    </a:ln>
                  </pic:spPr>
                </pic:pic>
              </a:graphicData>
            </a:graphic>
          </wp:inline>
        </w:drawing>
      </w:r>
    </w:p>
    <w:p w14:paraId="01A467E0" w14:textId="77777777" w:rsidR="00F32F9C" w:rsidRPr="00395A93" w:rsidRDefault="00F32F9C"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bookmarkStart w:id="7" w:name="_Hlk59711771"/>
      <w:bookmarkEnd w:id="3"/>
      <w:r w:rsidRPr="6D9D2E81">
        <w:rPr>
          <w:rFonts w:asciiTheme="majorBidi" w:hAnsiTheme="majorBidi" w:cstheme="majorBidi"/>
          <w:sz w:val="24"/>
          <w:szCs w:val="24"/>
        </w:rPr>
        <w:t>Gender parity among Heads of Missions of the Foreign Service was achieved.</w:t>
      </w:r>
      <w:r w:rsidRPr="6D9D2E81">
        <w:rPr>
          <w:rStyle w:val="EndnoteReference"/>
          <w:rFonts w:asciiTheme="majorBidi" w:hAnsiTheme="majorBidi" w:cstheme="majorBidi"/>
          <w:sz w:val="24"/>
          <w:szCs w:val="24"/>
        </w:rPr>
        <w:endnoteReference w:id="59"/>
      </w:r>
      <w:r w:rsidRPr="6D9D2E81">
        <w:rPr>
          <w:rFonts w:asciiTheme="majorBidi" w:hAnsiTheme="majorBidi" w:cstheme="majorBidi"/>
          <w:sz w:val="24"/>
          <w:szCs w:val="24"/>
        </w:rPr>
        <w:t xml:space="preserve"> </w:t>
      </w:r>
    </w:p>
    <w:p w14:paraId="57B394C5" w14:textId="148A4412" w:rsidR="00F32F9C" w:rsidRPr="00395A93" w:rsidRDefault="00F32F9C" w:rsidP="00C65872">
      <w:pPr>
        <w:spacing w:before="240" w:after="240" w:line="276" w:lineRule="auto"/>
        <w:jc w:val="both"/>
        <w:rPr>
          <w:rFonts w:asciiTheme="majorBidi" w:hAnsiTheme="majorBidi" w:cstheme="majorBidi"/>
          <w:b/>
          <w:bCs/>
        </w:rPr>
      </w:pPr>
      <w:bookmarkStart w:id="8" w:name="_Hlk59447266"/>
      <w:r w:rsidRPr="00395A93">
        <w:rPr>
          <w:rFonts w:asciiTheme="majorBidi" w:hAnsiTheme="majorBidi" w:cstheme="majorBidi"/>
          <w:b/>
          <w:bCs/>
          <w:noProof/>
          <w:lang w:val="en-US"/>
        </w:rPr>
        <w:drawing>
          <wp:anchor distT="0" distB="0" distL="114300" distR="114300" simplePos="0" relativeHeight="251734016" behindDoc="1" locked="0" layoutInCell="1" allowOverlap="1" wp14:anchorId="358CB326" wp14:editId="5ABE90D1">
            <wp:simplePos x="0" y="0"/>
            <wp:positionH relativeFrom="margin">
              <wp:posOffset>569843</wp:posOffset>
            </wp:positionH>
            <wp:positionV relativeFrom="paragraph">
              <wp:posOffset>196132</wp:posOffset>
            </wp:positionV>
            <wp:extent cx="4750712" cy="6630964"/>
            <wp:effectExtent l="0" t="0" r="0" b="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54197" cy="6635829"/>
                    </a:xfrm>
                    <a:prstGeom prst="rect">
                      <a:avLst/>
                    </a:prstGeom>
                    <a:noFill/>
                  </pic:spPr>
                </pic:pic>
              </a:graphicData>
            </a:graphic>
            <wp14:sizeRelH relativeFrom="page">
              <wp14:pctWidth>0</wp14:pctWidth>
            </wp14:sizeRelH>
            <wp14:sizeRelV relativeFrom="page">
              <wp14:pctHeight>0</wp14:pctHeight>
            </wp14:sizeRelV>
          </wp:anchor>
        </w:drawing>
      </w:r>
    </w:p>
    <w:p w14:paraId="1F5F256E" w14:textId="77777777" w:rsidR="00F32F9C" w:rsidRPr="00395A93" w:rsidRDefault="00F32F9C" w:rsidP="003A0F34">
      <w:pPr>
        <w:spacing w:before="240" w:after="240" w:line="276" w:lineRule="auto"/>
        <w:jc w:val="both"/>
        <w:rPr>
          <w:rFonts w:asciiTheme="majorBidi" w:hAnsiTheme="majorBidi" w:cstheme="majorBidi"/>
          <w:b/>
          <w:bCs/>
        </w:rPr>
      </w:pPr>
    </w:p>
    <w:p w14:paraId="202BBAF7" w14:textId="77777777" w:rsidR="00F32F9C" w:rsidRPr="00395A93" w:rsidRDefault="00F32F9C" w:rsidP="003A0F34">
      <w:pPr>
        <w:spacing w:before="240" w:after="240" w:line="276" w:lineRule="auto"/>
        <w:jc w:val="both"/>
        <w:rPr>
          <w:rFonts w:asciiTheme="majorBidi" w:hAnsiTheme="majorBidi" w:cstheme="majorBidi"/>
          <w:b/>
          <w:bCs/>
        </w:rPr>
      </w:pPr>
    </w:p>
    <w:p w14:paraId="48B04C94" w14:textId="77777777" w:rsidR="00F32F9C" w:rsidRPr="00395A93" w:rsidRDefault="00F32F9C" w:rsidP="003A0F34">
      <w:pPr>
        <w:spacing w:before="240" w:after="240" w:line="276" w:lineRule="auto"/>
        <w:jc w:val="both"/>
        <w:rPr>
          <w:rFonts w:asciiTheme="majorBidi" w:hAnsiTheme="majorBidi" w:cstheme="majorBidi"/>
          <w:b/>
          <w:bCs/>
        </w:rPr>
      </w:pPr>
    </w:p>
    <w:p w14:paraId="2E76A21C" w14:textId="77777777" w:rsidR="00F32F9C" w:rsidRPr="00395A93" w:rsidRDefault="00F32F9C" w:rsidP="003A0F34">
      <w:pPr>
        <w:spacing w:before="240" w:after="240" w:line="276" w:lineRule="auto"/>
        <w:jc w:val="both"/>
        <w:rPr>
          <w:rFonts w:asciiTheme="majorBidi" w:hAnsiTheme="majorBidi" w:cstheme="majorBidi"/>
          <w:b/>
          <w:bCs/>
        </w:rPr>
      </w:pPr>
    </w:p>
    <w:p w14:paraId="1835C592" w14:textId="77777777" w:rsidR="00F32F9C" w:rsidRPr="00395A93" w:rsidRDefault="00F32F9C" w:rsidP="003A0F34">
      <w:pPr>
        <w:spacing w:before="240" w:after="240" w:line="276" w:lineRule="auto"/>
        <w:jc w:val="both"/>
        <w:rPr>
          <w:rFonts w:asciiTheme="majorBidi" w:hAnsiTheme="majorBidi" w:cstheme="majorBidi"/>
          <w:b/>
          <w:bCs/>
        </w:rPr>
      </w:pPr>
    </w:p>
    <w:p w14:paraId="61E92AC2" w14:textId="77777777" w:rsidR="00F32F9C" w:rsidRPr="00395A93" w:rsidRDefault="00F32F9C" w:rsidP="003A0F34">
      <w:pPr>
        <w:spacing w:before="240" w:after="240" w:line="276" w:lineRule="auto"/>
        <w:jc w:val="both"/>
        <w:rPr>
          <w:rFonts w:asciiTheme="majorBidi" w:hAnsiTheme="majorBidi" w:cstheme="majorBidi"/>
          <w:b/>
          <w:bCs/>
        </w:rPr>
      </w:pPr>
    </w:p>
    <w:p w14:paraId="491A4192" w14:textId="77777777" w:rsidR="00F32F9C" w:rsidRPr="00395A93" w:rsidRDefault="00F32F9C" w:rsidP="003A0F34">
      <w:pPr>
        <w:spacing w:before="240" w:after="240" w:line="276" w:lineRule="auto"/>
        <w:jc w:val="both"/>
        <w:rPr>
          <w:rFonts w:asciiTheme="majorBidi" w:hAnsiTheme="majorBidi" w:cstheme="majorBidi"/>
          <w:b/>
          <w:bCs/>
        </w:rPr>
      </w:pPr>
    </w:p>
    <w:p w14:paraId="0F5269DD" w14:textId="77777777" w:rsidR="00F32F9C" w:rsidRPr="00395A93" w:rsidRDefault="00F32F9C" w:rsidP="003A0F34">
      <w:pPr>
        <w:spacing w:before="240" w:after="240" w:line="276" w:lineRule="auto"/>
        <w:jc w:val="both"/>
        <w:rPr>
          <w:rFonts w:asciiTheme="majorBidi" w:hAnsiTheme="majorBidi" w:cstheme="majorBidi"/>
          <w:b/>
          <w:bCs/>
        </w:rPr>
      </w:pPr>
    </w:p>
    <w:p w14:paraId="67B4055F" w14:textId="77777777" w:rsidR="00F32F9C" w:rsidRPr="00395A93" w:rsidRDefault="00F32F9C" w:rsidP="003A0F34">
      <w:pPr>
        <w:spacing w:before="240" w:after="240" w:line="276" w:lineRule="auto"/>
        <w:jc w:val="both"/>
        <w:rPr>
          <w:rFonts w:asciiTheme="majorBidi" w:hAnsiTheme="majorBidi" w:cstheme="majorBidi"/>
          <w:b/>
          <w:bCs/>
        </w:rPr>
      </w:pPr>
    </w:p>
    <w:p w14:paraId="003EEF4C" w14:textId="77777777" w:rsidR="00F32F9C" w:rsidRPr="00395A93" w:rsidRDefault="00F32F9C" w:rsidP="003A0F34">
      <w:pPr>
        <w:spacing w:before="240" w:after="240" w:line="276" w:lineRule="auto"/>
        <w:jc w:val="both"/>
        <w:rPr>
          <w:rFonts w:asciiTheme="majorBidi" w:hAnsiTheme="majorBidi" w:cstheme="majorBidi"/>
          <w:b/>
          <w:bCs/>
        </w:rPr>
      </w:pPr>
    </w:p>
    <w:p w14:paraId="096EEBAA" w14:textId="77777777" w:rsidR="00F32F9C" w:rsidRPr="00395A93" w:rsidRDefault="00F32F9C" w:rsidP="003A0F34">
      <w:pPr>
        <w:spacing w:before="240" w:after="240" w:line="276" w:lineRule="auto"/>
        <w:jc w:val="both"/>
        <w:rPr>
          <w:rFonts w:asciiTheme="majorBidi" w:hAnsiTheme="majorBidi" w:cstheme="majorBidi"/>
          <w:b/>
          <w:bCs/>
        </w:rPr>
      </w:pPr>
    </w:p>
    <w:p w14:paraId="7F537CF2" w14:textId="77777777" w:rsidR="00F32F9C" w:rsidRPr="00395A93" w:rsidRDefault="00F32F9C" w:rsidP="003A0F34">
      <w:pPr>
        <w:spacing w:before="240" w:after="240" w:line="276" w:lineRule="auto"/>
        <w:jc w:val="both"/>
        <w:rPr>
          <w:rFonts w:asciiTheme="majorBidi" w:hAnsiTheme="majorBidi" w:cstheme="majorBidi"/>
          <w:b/>
          <w:bCs/>
        </w:rPr>
      </w:pPr>
    </w:p>
    <w:p w14:paraId="40ED543A" w14:textId="77777777" w:rsidR="00F32F9C" w:rsidRPr="00395A93" w:rsidRDefault="00F32F9C" w:rsidP="003A0F34">
      <w:pPr>
        <w:spacing w:before="240" w:after="240" w:line="276" w:lineRule="auto"/>
        <w:jc w:val="both"/>
        <w:rPr>
          <w:rFonts w:asciiTheme="majorBidi" w:hAnsiTheme="majorBidi" w:cstheme="majorBidi"/>
          <w:b/>
          <w:bCs/>
        </w:rPr>
      </w:pPr>
    </w:p>
    <w:p w14:paraId="6BC51D98" w14:textId="77777777" w:rsidR="00F32F9C" w:rsidRPr="00395A93" w:rsidRDefault="00F32F9C" w:rsidP="003A0F34">
      <w:pPr>
        <w:spacing w:before="240" w:after="240" w:line="276" w:lineRule="auto"/>
        <w:jc w:val="both"/>
        <w:rPr>
          <w:rFonts w:asciiTheme="majorBidi" w:hAnsiTheme="majorBidi" w:cstheme="majorBidi"/>
          <w:b/>
          <w:bCs/>
        </w:rPr>
      </w:pPr>
    </w:p>
    <w:p w14:paraId="040D38F9" w14:textId="77777777" w:rsidR="00F32F9C" w:rsidRPr="00395A93" w:rsidRDefault="00F32F9C" w:rsidP="003A0F34">
      <w:pPr>
        <w:spacing w:before="240" w:after="240" w:line="276" w:lineRule="auto"/>
        <w:jc w:val="both"/>
        <w:rPr>
          <w:rFonts w:asciiTheme="majorBidi" w:hAnsiTheme="majorBidi" w:cstheme="majorBidi"/>
          <w:b/>
          <w:bCs/>
        </w:rPr>
      </w:pPr>
    </w:p>
    <w:p w14:paraId="0A4F598A" w14:textId="77777777" w:rsidR="00F32F9C" w:rsidRPr="00395A93" w:rsidRDefault="00F32F9C" w:rsidP="003A0F34">
      <w:pPr>
        <w:spacing w:before="240" w:after="240" w:line="276" w:lineRule="auto"/>
        <w:jc w:val="both"/>
        <w:rPr>
          <w:rFonts w:asciiTheme="majorBidi" w:hAnsiTheme="majorBidi" w:cstheme="majorBidi"/>
          <w:b/>
          <w:bCs/>
        </w:rPr>
      </w:pPr>
    </w:p>
    <w:p w14:paraId="1A4A3DEE" w14:textId="77777777" w:rsidR="00775A46" w:rsidRPr="00395A93" w:rsidRDefault="00775A46" w:rsidP="003A0F34">
      <w:pPr>
        <w:pStyle w:val="Caption"/>
        <w:spacing w:before="240" w:after="240" w:line="276" w:lineRule="auto"/>
        <w:jc w:val="both"/>
        <w:rPr>
          <w:rFonts w:asciiTheme="majorBidi" w:hAnsiTheme="majorBidi" w:cstheme="majorBidi"/>
          <w:sz w:val="24"/>
          <w:szCs w:val="24"/>
        </w:rPr>
      </w:pPr>
    </w:p>
    <w:p w14:paraId="41F6D20D" w14:textId="77777777" w:rsidR="00C65872" w:rsidRDefault="00C65872" w:rsidP="00C65872">
      <w:pPr>
        <w:pStyle w:val="Caption"/>
        <w:spacing w:before="240" w:after="240" w:line="276" w:lineRule="auto"/>
        <w:jc w:val="center"/>
        <w:rPr>
          <w:rFonts w:asciiTheme="majorBidi" w:hAnsiTheme="majorBidi" w:cstheme="majorBidi"/>
          <w:color w:val="auto"/>
        </w:rPr>
      </w:pPr>
    </w:p>
    <w:p w14:paraId="797DEFD4" w14:textId="360B4A89" w:rsidR="00F32F9C" w:rsidRPr="00395A93" w:rsidRDefault="00F32F9C" w:rsidP="00C65872">
      <w:pPr>
        <w:pStyle w:val="Caption"/>
        <w:spacing w:before="240" w:after="240" w:line="276" w:lineRule="auto"/>
        <w:jc w:val="center"/>
        <w:rPr>
          <w:rFonts w:asciiTheme="majorBidi" w:hAnsiTheme="majorBidi" w:cstheme="majorBidi"/>
          <w:sz w:val="24"/>
          <w:szCs w:val="24"/>
        </w:rPr>
      </w:pPr>
      <w:r w:rsidRPr="00C306F2">
        <w:rPr>
          <w:rFonts w:asciiTheme="majorBidi" w:hAnsiTheme="majorBidi" w:cstheme="majorBidi"/>
          <w:color w:val="auto"/>
        </w:rPr>
        <w:t xml:space="preserve">Figure </w:t>
      </w:r>
      <w:r w:rsidR="00C65872">
        <w:rPr>
          <w:rFonts w:asciiTheme="majorBidi" w:hAnsiTheme="majorBidi" w:cstheme="majorBidi"/>
          <w:color w:val="auto"/>
        </w:rPr>
        <w:t>11</w:t>
      </w:r>
      <w:r w:rsidRPr="00C306F2">
        <w:rPr>
          <w:rFonts w:asciiTheme="majorBidi" w:hAnsiTheme="majorBidi" w:cstheme="majorBidi"/>
          <w:color w:val="auto"/>
        </w:rPr>
        <w:t xml:space="preserve">. Gender representation in foreign mission. </w:t>
      </w:r>
      <w:r w:rsidR="00C65872">
        <w:rPr>
          <w:rFonts w:asciiTheme="majorBidi" w:hAnsiTheme="majorBidi" w:cstheme="majorBidi"/>
          <w:color w:val="auto"/>
        </w:rPr>
        <w:t>MoFA</w:t>
      </w:r>
      <w:r w:rsidRPr="00C306F2">
        <w:rPr>
          <w:rFonts w:asciiTheme="majorBidi" w:hAnsiTheme="majorBidi" w:cstheme="majorBidi"/>
          <w:color w:val="auto"/>
        </w:rPr>
        <w:t>,2020</w:t>
      </w:r>
      <w:r w:rsidRPr="00395A93">
        <w:rPr>
          <w:rFonts w:asciiTheme="majorBidi" w:hAnsiTheme="majorBidi" w:cstheme="majorBidi"/>
          <w:sz w:val="24"/>
          <w:szCs w:val="24"/>
        </w:rPr>
        <w:t xml:space="preserve"> </w:t>
      </w:r>
      <w:r w:rsidRPr="00C306F2">
        <w:rPr>
          <w:rFonts w:asciiTheme="majorBidi" w:hAnsiTheme="majorBidi" w:cstheme="majorBidi"/>
          <w:vertAlign w:val="superscript"/>
        </w:rPr>
        <w:endnoteReference w:id="60"/>
      </w:r>
    </w:p>
    <w:p w14:paraId="6F6689FB" w14:textId="77777777" w:rsidR="00F32F9C" w:rsidRPr="00395A93" w:rsidRDefault="00F32F9C" w:rsidP="003A0F34">
      <w:pPr>
        <w:spacing w:before="240" w:after="240" w:line="276" w:lineRule="auto"/>
        <w:jc w:val="both"/>
        <w:rPr>
          <w:rFonts w:asciiTheme="majorBidi" w:hAnsiTheme="majorBidi" w:cstheme="majorBidi"/>
        </w:rPr>
        <w:sectPr w:rsidR="00F32F9C" w:rsidRPr="00395A93" w:rsidSect="00F32F9C">
          <w:endnotePr>
            <w:numFmt w:val="decimal"/>
          </w:endnotePr>
          <w:pgSz w:w="11906" w:h="16838" w:code="9"/>
          <w:pgMar w:top="1440" w:right="1440" w:bottom="1440" w:left="1440" w:header="720" w:footer="720" w:gutter="0"/>
          <w:cols w:space="720"/>
          <w:docGrid w:linePitch="360"/>
        </w:sectPr>
      </w:pPr>
    </w:p>
    <w:p w14:paraId="5D4BB190" w14:textId="14CBE9F8" w:rsidR="00F32F9C" w:rsidRPr="00C306F2" w:rsidRDefault="00C306F2" w:rsidP="00C306F2">
      <w:pPr>
        <w:spacing w:before="240" w:after="240" w:line="276" w:lineRule="auto"/>
        <w:jc w:val="both"/>
        <w:rPr>
          <w:rFonts w:asciiTheme="majorBidi" w:hAnsiTheme="majorBidi" w:cstheme="majorBidi"/>
        </w:rPr>
      </w:pPr>
      <w:bookmarkStart w:id="9" w:name="_Hlk59714470"/>
      <w:bookmarkEnd w:id="8"/>
      <w:r w:rsidRPr="00B76C44">
        <w:rPr>
          <w:noProof/>
          <w:lang w:val="en-US"/>
        </w:rPr>
        <w:lastRenderedPageBreak/>
        <w:drawing>
          <wp:inline distT="0" distB="0" distL="0" distR="0" wp14:anchorId="6DDB9E71" wp14:editId="51E4E7C5">
            <wp:extent cx="5731510" cy="556618"/>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556618"/>
                    </a:xfrm>
                    <a:prstGeom prst="rect">
                      <a:avLst/>
                    </a:prstGeom>
                    <a:noFill/>
                    <a:ln>
                      <a:noFill/>
                    </a:ln>
                  </pic:spPr>
                </pic:pic>
              </a:graphicData>
            </a:graphic>
          </wp:inline>
        </w:drawing>
      </w:r>
    </w:p>
    <w:p w14:paraId="3BE7B7EE" w14:textId="2AD519CB" w:rsidR="00F32F9C" w:rsidRPr="00395A93" w:rsidRDefault="00F32F9C"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For children with severe and multiple disabilities, right to education is yet to be fully realized within school system.</w:t>
      </w:r>
      <w:r w:rsidRPr="6D9D2E81">
        <w:rPr>
          <w:rStyle w:val="EndnoteReference"/>
          <w:rFonts w:asciiTheme="majorBidi" w:hAnsiTheme="majorBidi" w:cstheme="majorBidi"/>
          <w:sz w:val="24"/>
          <w:szCs w:val="24"/>
        </w:rPr>
        <w:endnoteReference w:id="61"/>
      </w:r>
      <w:r w:rsidRPr="6D9D2E81">
        <w:rPr>
          <w:rFonts w:asciiTheme="majorBidi" w:hAnsiTheme="majorBidi" w:cstheme="majorBidi"/>
          <w:sz w:val="24"/>
          <w:szCs w:val="24"/>
        </w:rPr>
        <w:t xml:space="preserve"> Despite </w:t>
      </w:r>
      <w:r w:rsidR="000769CF" w:rsidRPr="6D9D2E81">
        <w:rPr>
          <w:rFonts w:asciiTheme="majorBidi" w:hAnsiTheme="majorBidi" w:cstheme="majorBidi"/>
          <w:sz w:val="24"/>
          <w:szCs w:val="24"/>
        </w:rPr>
        <w:t xml:space="preserve">an </w:t>
      </w:r>
      <w:r w:rsidRPr="6D9D2E81">
        <w:rPr>
          <w:rFonts w:asciiTheme="majorBidi" w:hAnsiTheme="majorBidi" w:cstheme="majorBidi"/>
          <w:sz w:val="24"/>
          <w:szCs w:val="24"/>
        </w:rPr>
        <w:t>increase in</w:t>
      </w:r>
      <w:r w:rsidR="000769CF" w:rsidRPr="6D9D2E81">
        <w:rPr>
          <w:rFonts w:asciiTheme="majorBidi" w:hAnsiTheme="majorBidi" w:cstheme="majorBidi"/>
          <w:sz w:val="24"/>
          <w:szCs w:val="24"/>
        </w:rPr>
        <w:t xml:space="preserve"> the</w:t>
      </w:r>
      <w:r w:rsidRPr="6D9D2E81">
        <w:rPr>
          <w:rFonts w:asciiTheme="majorBidi" w:hAnsiTheme="majorBidi" w:cstheme="majorBidi"/>
          <w:sz w:val="24"/>
          <w:szCs w:val="24"/>
        </w:rPr>
        <w:t xml:space="preserve"> number of schools providing some form of education for </w:t>
      </w:r>
      <w:proofErr w:type="spellStart"/>
      <w:r w:rsidRPr="6D9D2E81">
        <w:rPr>
          <w:rFonts w:asciiTheme="majorBidi" w:hAnsiTheme="majorBidi" w:cstheme="majorBidi"/>
          <w:sz w:val="24"/>
          <w:szCs w:val="24"/>
        </w:rPr>
        <w:t>CwD</w:t>
      </w:r>
      <w:proofErr w:type="spellEnd"/>
      <w:r w:rsidRPr="6D9D2E81">
        <w:rPr>
          <w:rFonts w:asciiTheme="majorBidi" w:hAnsiTheme="majorBidi" w:cstheme="majorBidi"/>
          <w:sz w:val="24"/>
          <w:szCs w:val="24"/>
        </w:rPr>
        <w:t>, schools lacked adequate resources to provide effective specialized education for children with most types of disabilities.</w:t>
      </w:r>
      <w:r w:rsidRPr="6D9D2E81">
        <w:rPr>
          <w:rStyle w:val="EndnoteReference"/>
          <w:rFonts w:asciiTheme="majorBidi" w:hAnsiTheme="majorBidi" w:cstheme="majorBidi"/>
          <w:sz w:val="24"/>
          <w:szCs w:val="24"/>
        </w:rPr>
        <w:endnoteReference w:id="62"/>
      </w:r>
      <w:r w:rsidRPr="6D9D2E81">
        <w:rPr>
          <w:rFonts w:asciiTheme="majorBidi" w:hAnsiTheme="majorBidi" w:cstheme="majorBidi"/>
          <w:sz w:val="24"/>
          <w:szCs w:val="24"/>
        </w:rPr>
        <w:t xml:space="preserve"> </w:t>
      </w:r>
    </w:p>
    <w:p w14:paraId="4387FE67" w14:textId="77777777" w:rsidR="00F32F9C" w:rsidRPr="00395A93" w:rsidRDefault="00F32F9C" w:rsidP="003A0F34">
      <w:pPr>
        <w:keepNext/>
        <w:spacing w:before="240" w:after="240" w:line="276" w:lineRule="auto"/>
        <w:jc w:val="both"/>
        <w:rPr>
          <w:rFonts w:asciiTheme="majorBidi" w:hAnsiTheme="majorBidi" w:cstheme="majorBidi"/>
        </w:rPr>
      </w:pPr>
      <w:r w:rsidRPr="00395A93">
        <w:rPr>
          <w:rFonts w:asciiTheme="majorBidi" w:hAnsiTheme="majorBidi" w:cstheme="majorBidi"/>
          <w:noProof/>
          <w:lang w:val="en-US"/>
        </w:rPr>
        <mc:AlternateContent>
          <mc:Choice Requires="wpg">
            <w:drawing>
              <wp:anchor distT="0" distB="0" distL="114300" distR="114300" simplePos="0" relativeHeight="251735040" behindDoc="0" locked="0" layoutInCell="1" allowOverlap="1" wp14:anchorId="4D6D3003" wp14:editId="45761FA2">
                <wp:simplePos x="0" y="0"/>
                <wp:positionH relativeFrom="column">
                  <wp:posOffset>3543879</wp:posOffset>
                </wp:positionH>
                <wp:positionV relativeFrom="paragraph">
                  <wp:posOffset>-635</wp:posOffset>
                </wp:positionV>
                <wp:extent cx="2202511" cy="1824410"/>
                <wp:effectExtent l="0" t="0" r="0" b="4445"/>
                <wp:wrapNone/>
                <wp:docPr id="37" name="Group 18"/>
                <wp:cNvGraphicFramePr/>
                <a:graphic xmlns:a="http://schemas.openxmlformats.org/drawingml/2006/main">
                  <a:graphicData uri="http://schemas.microsoft.com/office/word/2010/wordprocessingGroup">
                    <wpg:wgp>
                      <wpg:cNvGrpSpPr/>
                      <wpg:grpSpPr>
                        <a:xfrm>
                          <a:off x="0" y="0"/>
                          <a:ext cx="2202511" cy="1824410"/>
                          <a:chOff x="0" y="0"/>
                          <a:chExt cx="2495551" cy="2315447"/>
                        </a:xfrm>
                      </wpg:grpSpPr>
                      <pic:pic xmlns:pic="http://schemas.openxmlformats.org/drawingml/2006/picture">
                        <pic:nvPicPr>
                          <pic:cNvPr id="38" name="Picture 38"/>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189856"/>
                            <a:ext cx="2444654" cy="2125591"/>
                          </a:xfrm>
                          <a:prstGeom prst="rect">
                            <a:avLst/>
                          </a:prstGeom>
                        </pic:spPr>
                      </pic:pic>
                      <wps:wsp>
                        <wps:cNvPr id="39" name="Rectangle 39"/>
                        <wps:cNvSpPr/>
                        <wps:spPr>
                          <a:xfrm>
                            <a:off x="1" y="0"/>
                            <a:ext cx="2495550" cy="391795"/>
                          </a:xfrm>
                          <a:prstGeom prst="rect">
                            <a:avLst/>
                          </a:prstGeom>
                        </wps:spPr>
                        <wps:txbx>
                          <w:txbxContent>
                            <w:p w14:paraId="3A5BF0F1" w14:textId="77777777" w:rsidR="005A387A" w:rsidRPr="00990D0B" w:rsidRDefault="005A387A" w:rsidP="00F32F9C">
                              <w:pPr>
                                <w:pStyle w:val="NormalWeb"/>
                                <w:spacing w:before="0" w:beforeAutospacing="0" w:after="160" w:afterAutospacing="0" w:line="256" w:lineRule="auto"/>
                                <w:jc w:val="center"/>
                                <w:rPr>
                                  <w:sz w:val="22"/>
                                  <w:szCs w:val="22"/>
                                </w:rPr>
                              </w:pPr>
                              <w:r w:rsidRPr="00990D0B">
                                <w:rPr>
                                  <w:rFonts w:ascii="Calibri" w:eastAsia="Calibri" w:hAnsi="Calibri" w:cs="Arial"/>
                                  <w:b/>
                                  <w:bCs/>
                                  <w:color w:val="000000" w:themeColor="text1"/>
                                  <w:kern w:val="24"/>
                                  <w:sz w:val="20"/>
                                  <w:szCs w:val="20"/>
                                </w:rPr>
                                <w:t>Special Classes ENROLMENT</w:t>
                              </w:r>
                              <w:r w:rsidRPr="00990D0B">
                                <w:rPr>
                                  <w:rFonts w:ascii="Calibri" w:eastAsia="Calibri" w:hAnsi="Calibri" w:cs="Arial"/>
                                  <w:b/>
                                  <w:bCs/>
                                  <w:color w:val="000000" w:themeColor="text1"/>
                                  <w:kern w:val="24"/>
                                  <w:sz w:val="22"/>
                                  <w:szCs w:val="22"/>
                                </w:rPr>
                                <w:t xml:space="preserve"> TRENDS</w:t>
                              </w:r>
                            </w:p>
                          </w:txbxContent>
                        </wps:txbx>
                        <wps:bodyPr wrap="square">
                          <a:noAutofit/>
                        </wps:bodyPr>
                      </wps:wsp>
                      <wps:wsp>
                        <wps:cNvPr id="40" name="Rounded Rectangle 40"/>
                        <wps:cNvSpPr/>
                        <wps:spPr>
                          <a:xfrm>
                            <a:off x="49881" y="739427"/>
                            <a:ext cx="431956" cy="1419283"/>
                          </a:xfrm>
                          <a:prstGeom prst="roundRect">
                            <a:avLst/>
                          </a:prstGeom>
                          <a:solidFill>
                            <a:srgbClr val="FF9999">
                              <a:alpha val="27843"/>
                            </a:srgbClr>
                          </a:solidFill>
                          <a:ln>
                            <a:noFill/>
                          </a:ln>
                        </wps:spPr>
                        <wps:style>
                          <a:lnRef idx="0">
                            <a:scrgbClr r="0" g="0" b="0"/>
                          </a:lnRef>
                          <a:fillRef idx="0">
                            <a:scrgbClr r="0" g="0" b="0"/>
                          </a:fillRef>
                          <a:effectRef idx="0">
                            <a:scrgbClr r="0" g="0" b="0"/>
                          </a:effectRef>
                          <a:fontRef idx="minor">
                            <a:schemeClr val="lt1"/>
                          </a:fontRef>
                        </wps:style>
                        <wps:bodyPr rtlCol="0" anchor="ctr"/>
                      </wps:wsp>
                      <wps:wsp>
                        <wps:cNvPr id="41" name="Rounded Rectangle 41"/>
                        <wps:cNvSpPr/>
                        <wps:spPr>
                          <a:xfrm>
                            <a:off x="684398" y="289952"/>
                            <a:ext cx="431956" cy="1868758"/>
                          </a:xfrm>
                          <a:prstGeom prst="roundRect">
                            <a:avLst/>
                          </a:prstGeom>
                          <a:solidFill>
                            <a:srgbClr val="FF9999">
                              <a:alpha val="27843"/>
                            </a:srgbClr>
                          </a:solidFill>
                          <a:ln>
                            <a:noFill/>
                          </a:ln>
                        </wps:spPr>
                        <wps:style>
                          <a:lnRef idx="0">
                            <a:scrgbClr r="0" g="0" b="0"/>
                          </a:lnRef>
                          <a:fillRef idx="0">
                            <a:scrgbClr r="0" g="0" b="0"/>
                          </a:fillRef>
                          <a:effectRef idx="0">
                            <a:scrgbClr r="0" g="0" b="0"/>
                          </a:effectRef>
                          <a:fontRef idx="minor">
                            <a:schemeClr val="lt1"/>
                          </a:fontRef>
                        </wps:style>
                        <wps:bodyPr rtlCol="0" anchor="ctr"/>
                      </wps:wsp>
                      <wps:wsp>
                        <wps:cNvPr id="42" name="Rounded Rectangle 42"/>
                        <wps:cNvSpPr/>
                        <wps:spPr>
                          <a:xfrm>
                            <a:off x="1318915" y="975039"/>
                            <a:ext cx="431956" cy="1183669"/>
                          </a:xfrm>
                          <a:prstGeom prst="roundRect">
                            <a:avLst/>
                          </a:prstGeom>
                          <a:solidFill>
                            <a:srgbClr val="FF9999">
                              <a:alpha val="27843"/>
                            </a:srgbClr>
                          </a:solidFill>
                          <a:ln>
                            <a:noFill/>
                          </a:ln>
                        </wps:spPr>
                        <wps:style>
                          <a:lnRef idx="0">
                            <a:scrgbClr r="0" g="0" b="0"/>
                          </a:lnRef>
                          <a:fillRef idx="0">
                            <a:scrgbClr r="0" g="0" b="0"/>
                          </a:fillRef>
                          <a:effectRef idx="0">
                            <a:scrgbClr r="0" g="0" b="0"/>
                          </a:effectRef>
                          <a:fontRef idx="minor">
                            <a:schemeClr val="lt1"/>
                          </a:fontRef>
                        </wps:style>
                        <wps:bodyPr rtlCol="0" anchor="ctr"/>
                      </wps:wsp>
                      <wps:wsp>
                        <wps:cNvPr id="43" name="Rounded Rectangle 43"/>
                        <wps:cNvSpPr/>
                        <wps:spPr>
                          <a:xfrm>
                            <a:off x="2012698" y="599183"/>
                            <a:ext cx="431956" cy="1559526"/>
                          </a:xfrm>
                          <a:prstGeom prst="roundRect">
                            <a:avLst/>
                          </a:prstGeom>
                          <a:solidFill>
                            <a:srgbClr val="FF9999">
                              <a:alpha val="27843"/>
                            </a:srgbClr>
                          </a:solidFill>
                          <a:ln>
                            <a:noFill/>
                          </a:ln>
                        </wps:spPr>
                        <wps:style>
                          <a:lnRef idx="0">
                            <a:scrgbClr r="0" g="0" b="0"/>
                          </a:lnRef>
                          <a:fillRef idx="0">
                            <a:scrgbClr r="0" g="0" b="0"/>
                          </a:fillRef>
                          <a:effectRef idx="0">
                            <a:scrgbClr r="0" g="0" b="0"/>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4D6D3003" id="Group 18" o:spid="_x0000_s1041" style="position:absolute;left:0;text-align:left;margin-left:279.05pt;margin-top:-.05pt;width:173.45pt;height:143.65pt;z-index:251735040;mso-position-horizontal-relative:text;mso-position-vertical-relative:text;mso-width-relative:margin;mso-height-relative:margin" coordsize="24955,23154"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">
                <v:shape id="Picture 38" o:spid="_x0000_s1042" type="#_x0000_t75" style="position:absolute;top:1898;width:24446;height:21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">
                  <v:imagedata r:id="rId46" o:title=""/>
                </v:shape>
                <v:rect id="Rectangle 39" o:spid="_x0000_s1043" style="position:absolute;width:24955;height:3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" filled="f" stroked="f">
                  <v:textbox>
                    <w:txbxContent>
                      <w:p w14:paraId="3A5BF0F1" w14:textId="77777777" w:rsidR="005A387A" w:rsidRPr="00990D0B" w:rsidRDefault="005A387A" w:rsidP="00F32F9C">
                        <w:pPr>
                          <w:pStyle w:val="NormalWeb"/>
                          <w:spacing w:before="0" w:beforeAutospacing="0" w:after="160" w:afterAutospacing="0" w:line="256" w:lineRule="auto"/>
                          <w:jc w:val="center"/>
                          <w:rPr>
                            <w:sz w:val="22"/>
                            <w:szCs w:val="22"/>
                          </w:rPr>
                        </w:pPr>
                        <w:r w:rsidRPr="00990D0B">
                          <w:rPr>
                            <w:rFonts w:ascii="Calibri" w:eastAsia="Calibri" w:hAnsi="Calibri" w:cs="Arial"/>
                            <w:b/>
                            <w:bCs/>
                            <w:color w:val="000000" w:themeColor="text1"/>
                            <w:kern w:val="24"/>
                            <w:sz w:val="20"/>
                            <w:szCs w:val="20"/>
                          </w:rPr>
                          <w:t>Special Classes ENROLMENT</w:t>
                        </w:r>
                        <w:r w:rsidRPr="00990D0B">
                          <w:rPr>
                            <w:rFonts w:ascii="Calibri" w:eastAsia="Calibri" w:hAnsi="Calibri" w:cs="Arial"/>
                            <w:b/>
                            <w:bCs/>
                            <w:color w:val="000000" w:themeColor="text1"/>
                            <w:kern w:val="24"/>
                            <w:sz w:val="22"/>
                            <w:szCs w:val="22"/>
                          </w:rPr>
                          <w:t xml:space="preserve"> TRENDS</w:t>
                        </w:r>
                      </w:p>
                    </w:txbxContent>
                  </v:textbox>
                </v:rect>
                <v:roundrect id="Rounded Rectangle 40" o:spid="_x0000_s1044" style="position:absolute;left:498;top:7394;width:4320;height:1419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" fillcolor="#f99" stroked="f">
                  <v:fill opacity="18247f"/>
                </v:roundrect>
                <v:roundrect id="Rounded Rectangle 41" o:spid="_x0000_s1045" style="position:absolute;left:6843;top:2899;width:4320;height:186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" fillcolor="#f99" stroked="f">
                  <v:fill opacity="18247f"/>
                </v:roundrect>
                <v:roundrect id="Rounded Rectangle 42" o:spid="_x0000_s1046" style="position:absolute;left:13189;top:9750;width:4319;height:1183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" fillcolor="#f99" stroked="f">
                  <v:fill opacity="18247f"/>
                </v:roundrect>
                <v:roundrect id="Rounded Rectangle 43" o:spid="_x0000_s1047" style="position:absolute;left:20126;top:5991;width:4320;height:155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" fillcolor="#f99" stroked="f">
                  <v:fill opacity="18247f"/>
                </v:roundrect>
              </v:group>
            </w:pict>
          </mc:Fallback>
        </mc:AlternateContent>
      </w:r>
      <w:r w:rsidRPr="00395A93">
        <w:rPr>
          <w:rFonts w:asciiTheme="majorBidi" w:hAnsiTheme="majorBidi" w:cstheme="majorBidi"/>
          <w:noProof/>
          <w:lang w:val="en-US"/>
        </w:rPr>
        <w:drawing>
          <wp:inline distT="0" distB="0" distL="0" distR="0" wp14:anchorId="1E8EF29C" wp14:editId="6CFE18AB">
            <wp:extent cx="3188670" cy="2096549"/>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250475" cy="2137186"/>
                    </a:xfrm>
                    <a:prstGeom prst="rect">
                      <a:avLst/>
                    </a:prstGeom>
                    <a:noFill/>
                  </pic:spPr>
                </pic:pic>
              </a:graphicData>
            </a:graphic>
          </wp:inline>
        </w:drawing>
      </w:r>
      <w:r w:rsidRPr="6D9D2E81">
        <w:rPr>
          <w:rFonts w:asciiTheme="majorBidi" w:hAnsiTheme="majorBidi" w:cstheme="majorBidi"/>
          <w:noProof/>
          <w:lang w:val="en-US"/>
        </w:rPr>
        <w:t xml:space="preserve">        </w:t>
      </w:r>
    </w:p>
    <w:p w14:paraId="53378032" w14:textId="00C8668F" w:rsidR="00F32F9C" w:rsidRPr="00395A93" w:rsidRDefault="00F32F9C" w:rsidP="00C65872">
      <w:pPr>
        <w:pStyle w:val="Caption"/>
        <w:tabs>
          <w:tab w:val="left" w:pos="7065"/>
        </w:tabs>
        <w:spacing w:before="240" w:after="240" w:line="276" w:lineRule="auto"/>
        <w:ind w:left="720"/>
        <w:jc w:val="right"/>
        <w:rPr>
          <w:rFonts w:asciiTheme="majorBidi" w:hAnsiTheme="majorBidi" w:cstheme="majorBidi"/>
          <w:sz w:val="24"/>
          <w:szCs w:val="24"/>
          <w:vertAlign w:val="superscript"/>
        </w:rPr>
      </w:pPr>
      <w:r w:rsidRPr="001A1CC4">
        <w:rPr>
          <w:rFonts w:asciiTheme="majorBidi" w:hAnsiTheme="majorBidi" w:cstheme="majorBidi"/>
          <w:color w:val="auto"/>
        </w:rPr>
        <w:t>Figure</w:t>
      </w:r>
      <w:r w:rsidR="00C65872">
        <w:rPr>
          <w:rFonts w:asciiTheme="majorBidi" w:hAnsiTheme="majorBidi" w:cstheme="majorBidi"/>
          <w:color w:val="auto"/>
        </w:rPr>
        <w:t xml:space="preserve"> 12</w:t>
      </w:r>
      <w:r w:rsidRPr="001A1CC4">
        <w:rPr>
          <w:rFonts w:asciiTheme="majorBidi" w:hAnsiTheme="majorBidi" w:cstheme="majorBidi"/>
          <w:color w:val="auto"/>
        </w:rPr>
        <w:t xml:space="preserve">. Children with Disabilities. </w:t>
      </w:r>
      <w:r w:rsidR="00C65872">
        <w:rPr>
          <w:rFonts w:asciiTheme="majorBidi" w:hAnsiTheme="majorBidi" w:cstheme="majorBidi"/>
          <w:color w:val="auto"/>
        </w:rPr>
        <w:t>NSPA</w:t>
      </w:r>
      <w:r w:rsidRPr="001A1CC4">
        <w:rPr>
          <w:rFonts w:asciiTheme="majorBidi" w:hAnsiTheme="majorBidi" w:cstheme="majorBidi"/>
          <w:color w:val="auto"/>
        </w:rPr>
        <w:t>,2020</w:t>
      </w:r>
      <w:r w:rsidRPr="00395A93">
        <w:rPr>
          <w:rFonts w:asciiTheme="majorBidi" w:hAnsiTheme="majorBidi" w:cstheme="majorBidi"/>
          <w:sz w:val="24"/>
          <w:szCs w:val="24"/>
          <w:vertAlign w:val="superscript"/>
        </w:rPr>
        <w:t xml:space="preserve"> </w:t>
      </w:r>
      <w:r w:rsidRPr="001A1CC4">
        <w:rPr>
          <w:rFonts w:asciiTheme="majorBidi" w:hAnsiTheme="majorBidi" w:cstheme="majorBidi"/>
          <w:vertAlign w:val="superscript"/>
        </w:rPr>
        <w:endnoteReference w:id="63"/>
      </w:r>
      <w:r w:rsidR="00C65872">
        <w:rPr>
          <w:rFonts w:asciiTheme="majorBidi" w:hAnsiTheme="majorBidi" w:cstheme="majorBidi"/>
          <w:sz w:val="24"/>
          <w:szCs w:val="24"/>
          <w:vertAlign w:val="superscript"/>
        </w:rPr>
        <w:t xml:space="preserve">   </w:t>
      </w:r>
      <w:r w:rsidRPr="00395A93">
        <w:rPr>
          <w:rFonts w:asciiTheme="majorBidi" w:hAnsiTheme="majorBidi" w:cstheme="majorBidi"/>
          <w:sz w:val="24"/>
          <w:szCs w:val="24"/>
          <w:vertAlign w:val="superscript"/>
        </w:rPr>
        <w:t xml:space="preserve">           </w:t>
      </w:r>
      <w:r w:rsidRPr="001A1CC4">
        <w:rPr>
          <w:rFonts w:asciiTheme="majorBidi" w:hAnsiTheme="majorBidi" w:cstheme="majorBidi"/>
          <w:color w:val="auto"/>
        </w:rPr>
        <w:t>Figure 1</w:t>
      </w:r>
      <w:r w:rsidR="00C65872">
        <w:rPr>
          <w:rFonts w:asciiTheme="majorBidi" w:hAnsiTheme="majorBidi" w:cstheme="majorBidi"/>
          <w:color w:val="auto"/>
        </w:rPr>
        <w:t>3</w:t>
      </w:r>
      <w:r w:rsidRPr="001A1CC4">
        <w:rPr>
          <w:rFonts w:asciiTheme="majorBidi" w:hAnsiTheme="majorBidi" w:cstheme="majorBidi"/>
          <w:color w:val="auto"/>
        </w:rPr>
        <w:t xml:space="preserve">. Special Classes Enrolment Trends. </w:t>
      </w:r>
      <w:r w:rsidR="00C65872">
        <w:rPr>
          <w:rFonts w:asciiTheme="majorBidi" w:hAnsiTheme="majorBidi" w:cstheme="majorBidi"/>
          <w:color w:val="auto"/>
        </w:rPr>
        <w:t>MoE</w:t>
      </w:r>
      <w:r w:rsidRPr="001A1CC4">
        <w:rPr>
          <w:rFonts w:asciiTheme="majorBidi" w:hAnsiTheme="majorBidi" w:cstheme="majorBidi"/>
          <w:color w:val="auto"/>
        </w:rPr>
        <w:t>,2019</w:t>
      </w:r>
      <w:r w:rsidRPr="001A1CC4">
        <w:rPr>
          <w:rStyle w:val="EndnoteReference"/>
          <w:rFonts w:asciiTheme="majorBidi" w:hAnsiTheme="majorBidi" w:cstheme="majorBidi"/>
        </w:rPr>
        <w:endnoteReference w:id="64"/>
      </w:r>
      <w:r w:rsidRPr="001A1CC4">
        <w:rPr>
          <w:rFonts w:asciiTheme="majorBidi" w:hAnsiTheme="majorBidi" w:cstheme="majorBidi"/>
          <w:i w:val="0"/>
          <w:iCs w:val="0"/>
        </w:rPr>
        <w:t xml:space="preserve"> </w:t>
      </w:r>
      <w:r w:rsidRPr="00395A93">
        <w:rPr>
          <w:rFonts w:asciiTheme="majorBidi" w:hAnsiTheme="majorBidi" w:cstheme="majorBidi"/>
          <w:sz w:val="24"/>
          <w:szCs w:val="24"/>
          <w:vertAlign w:val="superscript"/>
        </w:rPr>
        <w:t xml:space="preserve"> </w:t>
      </w:r>
    </w:p>
    <w:p w14:paraId="026897BB" w14:textId="7754D693" w:rsidR="00231DBC" w:rsidRPr="00395A93" w:rsidRDefault="00231DBC"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OOSC is close to negligible for primary and lower secondary education.</w:t>
      </w:r>
      <w:r w:rsidRPr="6D9D2E81">
        <w:rPr>
          <w:rStyle w:val="EndnoteReference"/>
          <w:rFonts w:asciiTheme="majorBidi" w:hAnsiTheme="majorBidi" w:cstheme="majorBidi"/>
          <w:sz w:val="24"/>
          <w:szCs w:val="24"/>
        </w:rPr>
        <w:endnoteReference w:id="65"/>
      </w:r>
      <w:r w:rsidR="00807953" w:rsidRPr="6D9D2E81">
        <w:rPr>
          <w:rFonts w:asciiTheme="majorBidi" w:hAnsiTheme="majorBidi" w:cstheme="majorBidi"/>
          <w:sz w:val="24"/>
          <w:szCs w:val="24"/>
        </w:rPr>
        <w:t xml:space="preserve"> </w:t>
      </w:r>
      <w:r w:rsidR="001A1CC4" w:rsidRPr="6D9D2E81">
        <w:rPr>
          <w:rFonts w:asciiTheme="majorBidi" w:hAnsiTheme="majorBidi" w:cstheme="majorBidi"/>
          <w:sz w:val="24"/>
          <w:szCs w:val="24"/>
        </w:rPr>
        <w:t>However;</w:t>
      </w:r>
      <w:r w:rsidR="00B02FF3" w:rsidRPr="6D9D2E81">
        <w:rPr>
          <w:rFonts w:asciiTheme="majorBidi" w:hAnsiTheme="majorBidi" w:cstheme="majorBidi"/>
          <w:sz w:val="24"/>
          <w:szCs w:val="24"/>
        </w:rPr>
        <w:t xml:space="preserve"> </w:t>
      </w:r>
      <w:r w:rsidR="00807953" w:rsidRPr="6D9D2E81">
        <w:rPr>
          <w:rFonts w:asciiTheme="majorBidi" w:hAnsiTheme="majorBidi" w:cstheme="majorBidi"/>
          <w:sz w:val="24"/>
          <w:szCs w:val="24"/>
        </w:rPr>
        <w:t xml:space="preserve">access to education for children </w:t>
      </w:r>
      <w:r w:rsidR="00D86791" w:rsidRPr="6D9D2E81">
        <w:rPr>
          <w:rFonts w:asciiTheme="majorBidi" w:hAnsiTheme="majorBidi" w:cstheme="majorBidi"/>
          <w:sz w:val="24"/>
          <w:szCs w:val="24"/>
        </w:rPr>
        <w:t>was</w:t>
      </w:r>
      <w:r w:rsidR="00B02FF3" w:rsidRPr="6D9D2E81">
        <w:rPr>
          <w:rFonts w:asciiTheme="majorBidi" w:hAnsiTheme="majorBidi" w:cstheme="majorBidi"/>
          <w:sz w:val="24"/>
          <w:szCs w:val="24"/>
        </w:rPr>
        <w:t xml:space="preserve"> compromised </w:t>
      </w:r>
      <w:r w:rsidR="00324153" w:rsidRPr="6D9D2E81">
        <w:rPr>
          <w:rFonts w:asciiTheme="majorBidi" w:hAnsiTheme="majorBidi" w:cstheme="majorBidi"/>
          <w:sz w:val="24"/>
          <w:szCs w:val="24"/>
        </w:rPr>
        <w:t>due to</w:t>
      </w:r>
      <w:r w:rsidR="00B02FF3" w:rsidRPr="6D9D2E81">
        <w:rPr>
          <w:rFonts w:asciiTheme="majorBidi" w:hAnsiTheme="majorBidi" w:cstheme="majorBidi"/>
          <w:sz w:val="24"/>
          <w:szCs w:val="24"/>
        </w:rPr>
        <w:t xml:space="preserve"> missing identification documents</w:t>
      </w:r>
      <w:r w:rsidRPr="6D9D2E81">
        <w:rPr>
          <w:rFonts w:asciiTheme="majorBidi" w:hAnsiTheme="majorBidi" w:cstheme="majorBidi"/>
          <w:sz w:val="24"/>
          <w:szCs w:val="24"/>
        </w:rPr>
        <w:t>, difficulties faced in registration of parents’ marriages solemnized overseas and religious reasons</w:t>
      </w:r>
      <w:r w:rsidR="00EA1D62" w:rsidRPr="6D9D2E81">
        <w:rPr>
          <w:rFonts w:asciiTheme="majorBidi" w:hAnsiTheme="majorBidi" w:cstheme="majorBidi"/>
          <w:sz w:val="24"/>
          <w:szCs w:val="24"/>
        </w:rPr>
        <w:t>.</w:t>
      </w:r>
      <w:r w:rsidR="00EA1D62" w:rsidRPr="6D9D2E81">
        <w:rPr>
          <w:rStyle w:val="EndnoteReference"/>
          <w:rFonts w:asciiTheme="majorBidi" w:hAnsiTheme="majorBidi" w:cstheme="majorBidi"/>
          <w:sz w:val="24"/>
          <w:szCs w:val="24"/>
        </w:rPr>
        <w:endnoteReference w:id="66"/>
      </w:r>
      <w:r w:rsidR="00324153" w:rsidRPr="6D9D2E81">
        <w:rPr>
          <w:rFonts w:asciiTheme="majorBidi" w:hAnsiTheme="majorBidi" w:cstheme="majorBidi"/>
          <w:sz w:val="24"/>
          <w:szCs w:val="24"/>
        </w:rPr>
        <w:t xml:space="preserve"> </w:t>
      </w:r>
      <w:r w:rsidR="00BC032A" w:rsidRPr="6D9D2E81">
        <w:rPr>
          <w:rFonts w:asciiTheme="majorBidi" w:hAnsiTheme="majorBidi" w:cstheme="majorBidi"/>
          <w:sz w:val="24"/>
          <w:szCs w:val="24"/>
        </w:rPr>
        <w:t>Moreover</w:t>
      </w:r>
      <w:r w:rsidR="001A1CC4" w:rsidRPr="6D9D2E81">
        <w:rPr>
          <w:rFonts w:asciiTheme="majorBidi" w:hAnsiTheme="majorBidi" w:cstheme="majorBidi"/>
          <w:sz w:val="24"/>
          <w:szCs w:val="24"/>
        </w:rPr>
        <w:t>;</w:t>
      </w:r>
      <w:r w:rsidR="00BC032A" w:rsidRPr="6D9D2E81">
        <w:rPr>
          <w:rFonts w:asciiTheme="majorBidi" w:hAnsiTheme="majorBidi" w:cstheme="majorBidi"/>
          <w:sz w:val="24"/>
          <w:szCs w:val="24"/>
        </w:rPr>
        <w:t xml:space="preserve"> family violence and abuse,</w:t>
      </w:r>
      <w:r w:rsidR="00242659" w:rsidRPr="6D9D2E81">
        <w:rPr>
          <w:rStyle w:val="EndnoteReference"/>
          <w:rFonts w:asciiTheme="majorBidi" w:hAnsiTheme="majorBidi" w:cstheme="majorBidi"/>
          <w:sz w:val="24"/>
          <w:szCs w:val="24"/>
        </w:rPr>
        <w:endnoteReference w:id="67"/>
      </w:r>
      <w:r w:rsidR="00BC032A" w:rsidRPr="6D9D2E81">
        <w:rPr>
          <w:rFonts w:asciiTheme="majorBidi" w:hAnsiTheme="majorBidi" w:cstheme="majorBidi"/>
          <w:sz w:val="24"/>
          <w:szCs w:val="24"/>
        </w:rPr>
        <w:t xml:space="preserve"> and teenage pre</w:t>
      </w:r>
      <w:r w:rsidR="00242659" w:rsidRPr="6D9D2E81">
        <w:rPr>
          <w:rFonts w:asciiTheme="majorBidi" w:hAnsiTheme="majorBidi" w:cstheme="majorBidi"/>
          <w:sz w:val="24"/>
          <w:szCs w:val="24"/>
        </w:rPr>
        <w:t>gnancy</w:t>
      </w:r>
      <w:r w:rsidR="00242659" w:rsidRPr="6D9D2E81">
        <w:rPr>
          <w:rStyle w:val="EndnoteReference"/>
          <w:rFonts w:asciiTheme="majorBidi" w:hAnsiTheme="majorBidi" w:cstheme="majorBidi"/>
          <w:sz w:val="24"/>
          <w:szCs w:val="24"/>
        </w:rPr>
        <w:endnoteReference w:id="68"/>
      </w:r>
      <w:r w:rsidR="00242659" w:rsidRPr="6D9D2E81">
        <w:rPr>
          <w:rFonts w:asciiTheme="majorBidi" w:hAnsiTheme="majorBidi" w:cstheme="majorBidi"/>
          <w:sz w:val="24"/>
          <w:szCs w:val="24"/>
        </w:rPr>
        <w:t xml:space="preserve"> (2% of </w:t>
      </w:r>
      <w:r w:rsidR="004A5278" w:rsidRPr="6D9D2E81">
        <w:rPr>
          <w:rFonts w:asciiTheme="majorBidi" w:hAnsiTheme="majorBidi" w:cstheme="majorBidi"/>
          <w:sz w:val="24"/>
          <w:szCs w:val="24"/>
        </w:rPr>
        <w:t>females</w:t>
      </w:r>
      <w:r w:rsidR="00242659" w:rsidRPr="6D9D2E81">
        <w:rPr>
          <w:rFonts w:asciiTheme="majorBidi" w:hAnsiTheme="majorBidi" w:cstheme="majorBidi"/>
          <w:sz w:val="24"/>
          <w:szCs w:val="24"/>
        </w:rPr>
        <w:t xml:space="preserve"> age</w:t>
      </w:r>
      <w:r w:rsidR="004A5278" w:rsidRPr="6D9D2E81">
        <w:rPr>
          <w:rFonts w:asciiTheme="majorBidi" w:hAnsiTheme="majorBidi" w:cstheme="majorBidi"/>
          <w:sz w:val="24"/>
          <w:szCs w:val="24"/>
        </w:rPr>
        <w:t>d</w:t>
      </w:r>
      <w:r w:rsidR="00242659" w:rsidRPr="6D9D2E81">
        <w:rPr>
          <w:rFonts w:asciiTheme="majorBidi" w:hAnsiTheme="majorBidi" w:cstheme="majorBidi"/>
          <w:sz w:val="24"/>
          <w:szCs w:val="24"/>
        </w:rPr>
        <w:t xml:space="preserve"> 15-19 had started childbearing) impact girls’ engagement in education.</w:t>
      </w:r>
      <w:r w:rsidR="00BC032A" w:rsidRPr="6D9D2E81">
        <w:rPr>
          <w:rFonts w:asciiTheme="majorBidi" w:hAnsiTheme="majorBidi" w:cstheme="majorBidi"/>
          <w:sz w:val="24"/>
          <w:szCs w:val="24"/>
        </w:rPr>
        <w:t xml:space="preserve"> </w:t>
      </w:r>
    </w:p>
    <w:p w14:paraId="482C9DAC" w14:textId="30F216C9" w:rsidR="00F32F9C" w:rsidRPr="00395A93" w:rsidRDefault="00F32F9C" w:rsidP="6D9D2E81">
      <w:pPr>
        <w:pStyle w:val="ListParagraph"/>
        <w:numPr>
          <w:ilvl w:val="0"/>
          <w:numId w:val="1"/>
        </w:numPr>
        <w:spacing w:before="240" w:after="240" w:line="276" w:lineRule="auto"/>
        <w:contextualSpacing w:val="0"/>
        <w:jc w:val="both"/>
        <w:rPr>
          <w:rFonts w:asciiTheme="majorBidi" w:hAnsiTheme="majorBidi" w:cstheme="majorBidi"/>
          <w:color w:val="000000" w:themeColor="text1"/>
          <w:sz w:val="24"/>
          <w:szCs w:val="24"/>
        </w:rPr>
      </w:pPr>
      <w:r w:rsidRPr="6D9D2E81">
        <w:rPr>
          <w:rFonts w:asciiTheme="majorBidi" w:hAnsiTheme="majorBidi" w:cstheme="majorBidi"/>
          <w:color w:val="000000" w:themeColor="text1"/>
          <w:sz w:val="24"/>
          <w:szCs w:val="24"/>
        </w:rPr>
        <w:t xml:space="preserve">While NER in primary and lower secondary education </w:t>
      </w:r>
      <w:r w:rsidR="008D24CA" w:rsidRPr="6D9D2E81">
        <w:rPr>
          <w:rFonts w:asciiTheme="majorBidi" w:hAnsiTheme="majorBidi" w:cstheme="majorBidi"/>
          <w:color w:val="000000" w:themeColor="text1"/>
          <w:sz w:val="24"/>
          <w:szCs w:val="24"/>
        </w:rPr>
        <w:t xml:space="preserve">was </w:t>
      </w:r>
      <w:r w:rsidRPr="6D9D2E81">
        <w:rPr>
          <w:rFonts w:asciiTheme="majorBidi" w:hAnsiTheme="majorBidi" w:cstheme="majorBidi"/>
          <w:color w:val="000000" w:themeColor="text1"/>
          <w:sz w:val="24"/>
          <w:szCs w:val="24"/>
        </w:rPr>
        <w:t xml:space="preserve">100% for both sexes, it was at 37.2% in higher secondary education with </w:t>
      </w:r>
      <w:r w:rsidR="008D24CA" w:rsidRPr="6D9D2E81">
        <w:rPr>
          <w:rFonts w:asciiTheme="majorBidi" w:hAnsiTheme="majorBidi" w:cstheme="majorBidi"/>
          <w:color w:val="000000" w:themeColor="text1"/>
          <w:sz w:val="24"/>
          <w:szCs w:val="24"/>
        </w:rPr>
        <w:t xml:space="preserve">the </w:t>
      </w:r>
      <w:r w:rsidRPr="6D9D2E81">
        <w:rPr>
          <w:rFonts w:asciiTheme="majorBidi" w:hAnsiTheme="majorBidi" w:cstheme="majorBidi"/>
          <w:color w:val="000000" w:themeColor="text1"/>
          <w:sz w:val="24"/>
          <w:szCs w:val="24"/>
        </w:rPr>
        <w:t>enrolment of 56% for females.</w:t>
      </w:r>
      <w:r w:rsidRPr="6D9D2E81">
        <w:rPr>
          <w:rStyle w:val="EndnoteReference"/>
          <w:rFonts w:asciiTheme="majorBidi" w:hAnsiTheme="majorBidi" w:cstheme="majorBidi"/>
          <w:color w:val="000000" w:themeColor="text1"/>
          <w:sz w:val="24"/>
          <w:szCs w:val="24"/>
        </w:rPr>
        <w:endnoteReference w:id="69"/>
      </w:r>
      <w:r w:rsidRPr="6D9D2E81">
        <w:rPr>
          <w:rFonts w:asciiTheme="majorBidi" w:hAnsiTheme="majorBidi" w:cstheme="majorBidi"/>
          <w:color w:val="000000" w:themeColor="text1"/>
          <w:sz w:val="24"/>
          <w:szCs w:val="24"/>
        </w:rPr>
        <w:t xml:space="preserve"> </w:t>
      </w:r>
      <w:r w:rsidR="001A1CC4" w:rsidRPr="6D9D2E81">
        <w:rPr>
          <w:rFonts w:asciiTheme="majorBidi" w:hAnsiTheme="majorBidi" w:cstheme="majorBidi"/>
          <w:color w:val="000000" w:themeColor="text1"/>
          <w:sz w:val="24"/>
          <w:szCs w:val="24"/>
        </w:rPr>
        <w:t xml:space="preserve"> </w:t>
      </w:r>
      <w:r w:rsidRPr="6D9D2E81">
        <w:rPr>
          <w:rFonts w:asciiTheme="majorBidi" w:hAnsiTheme="majorBidi" w:cstheme="majorBidi"/>
          <w:color w:val="000000" w:themeColor="text1"/>
          <w:sz w:val="24"/>
          <w:szCs w:val="24"/>
        </w:rPr>
        <w:t>Girls achieve better learning outcomes, and perform better from primary to A-Levels.</w:t>
      </w:r>
      <w:r w:rsidRPr="6D9D2E81">
        <w:rPr>
          <w:rStyle w:val="EndnoteReference"/>
          <w:rFonts w:asciiTheme="majorBidi" w:hAnsiTheme="majorBidi" w:cstheme="majorBidi"/>
          <w:color w:val="000000" w:themeColor="text1"/>
          <w:sz w:val="24"/>
          <w:szCs w:val="24"/>
        </w:rPr>
        <w:endnoteReference w:id="70"/>
      </w:r>
      <w:r w:rsidRPr="6D9D2E81">
        <w:rPr>
          <w:rFonts w:asciiTheme="majorBidi" w:hAnsiTheme="majorBidi" w:cstheme="majorBidi"/>
          <w:color w:val="000000" w:themeColor="text1"/>
          <w:sz w:val="24"/>
          <w:szCs w:val="24"/>
        </w:rPr>
        <w:t xml:space="preserve"> Nevertheless, secondary students and youth remained unfamiliar with prospects available for further studies.</w:t>
      </w:r>
      <w:r w:rsidRPr="6D9D2E81">
        <w:rPr>
          <w:rStyle w:val="EndnoteReference"/>
          <w:rFonts w:asciiTheme="majorBidi" w:hAnsiTheme="majorBidi" w:cstheme="majorBidi"/>
          <w:color w:val="000000" w:themeColor="text1"/>
          <w:sz w:val="24"/>
          <w:szCs w:val="24"/>
        </w:rPr>
        <w:endnoteReference w:id="71"/>
      </w:r>
      <w:r w:rsidRPr="6D9D2E81">
        <w:rPr>
          <w:rFonts w:asciiTheme="majorBidi" w:hAnsiTheme="majorBidi" w:cstheme="majorBidi"/>
          <w:color w:val="000000" w:themeColor="text1"/>
          <w:sz w:val="24"/>
          <w:szCs w:val="24"/>
        </w:rPr>
        <w:t xml:space="preserve"> </w:t>
      </w:r>
    </w:p>
    <w:p w14:paraId="72A99F21" w14:textId="47A9BE1B" w:rsidR="00F32F9C" w:rsidRPr="00395A93" w:rsidRDefault="00F32F9C" w:rsidP="001A1CC4">
      <w:pPr>
        <w:pStyle w:val="ListParagraph"/>
        <w:spacing w:before="240" w:after="240" w:line="276" w:lineRule="auto"/>
        <w:contextualSpacing w:val="0"/>
        <w:jc w:val="center"/>
        <w:rPr>
          <w:rFonts w:asciiTheme="majorBidi" w:hAnsiTheme="majorBidi" w:cstheme="majorBidi"/>
          <w:color w:val="000000" w:themeColor="text1"/>
          <w:sz w:val="24"/>
          <w:szCs w:val="24"/>
        </w:rPr>
      </w:pPr>
      <w:r>
        <w:rPr>
          <w:noProof/>
          <w:lang w:val="en-US"/>
        </w:rPr>
        <w:lastRenderedPageBreak/>
        <w:drawing>
          <wp:inline distT="0" distB="0" distL="0" distR="0" wp14:anchorId="6B055BB1" wp14:editId="6F9F23AA">
            <wp:extent cx="2136010" cy="223820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136010" cy="2238202"/>
                    </a:xfrm>
                    <a:prstGeom prst="rect">
                      <a:avLst/>
                    </a:prstGeom>
                  </pic:spPr>
                </pic:pic>
              </a:graphicData>
            </a:graphic>
          </wp:inline>
        </w:drawing>
      </w:r>
    </w:p>
    <w:p w14:paraId="704AB869" w14:textId="13B9094F" w:rsidR="00F32F9C" w:rsidRPr="00395A93" w:rsidRDefault="00F32F9C" w:rsidP="00C65872">
      <w:pPr>
        <w:pStyle w:val="Caption"/>
        <w:spacing w:before="240" w:after="240" w:line="276" w:lineRule="auto"/>
        <w:jc w:val="center"/>
        <w:rPr>
          <w:rFonts w:asciiTheme="majorBidi" w:hAnsiTheme="majorBidi" w:cstheme="majorBidi"/>
          <w:sz w:val="24"/>
          <w:szCs w:val="24"/>
        </w:rPr>
      </w:pPr>
      <w:r w:rsidRPr="001A1CC4">
        <w:rPr>
          <w:rFonts w:asciiTheme="majorBidi" w:hAnsiTheme="majorBidi" w:cstheme="majorBidi"/>
          <w:color w:val="auto"/>
        </w:rPr>
        <w:t>Figure 1</w:t>
      </w:r>
      <w:r w:rsidR="00C65872">
        <w:rPr>
          <w:rFonts w:asciiTheme="majorBidi" w:hAnsiTheme="majorBidi" w:cstheme="majorBidi"/>
          <w:color w:val="auto"/>
        </w:rPr>
        <w:t>4</w:t>
      </w:r>
      <w:r w:rsidRPr="001A1CC4">
        <w:rPr>
          <w:rFonts w:asciiTheme="majorBidi" w:hAnsiTheme="majorBidi" w:cstheme="majorBidi"/>
          <w:color w:val="auto"/>
        </w:rPr>
        <w:t xml:space="preserve">. Net Enrolment Rate. </w:t>
      </w:r>
      <w:r w:rsidR="00C65872">
        <w:rPr>
          <w:rFonts w:asciiTheme="majorBidi" w:hAnsiTheme="majorBidi" w:cstheme="majorBidi"/>
          <w:color w:val="auto"/>
        </w:rPr>
        <w:t>MoE</w:t>
      </w:r>
      <w:r w:rsidRPr="001A1CC4">
        <w:rPr>
          <w:rFonts w:asciiTheme="majorBidi" w:hAnsiTheme="majorBidi" w:cstheme="majorBidi"/>
          <w:color w:val="auto"/>
        </w:rPr>
        <w:t>,2019</w:t>
      </w:r>
      <w:r w:rsidRPr="00395A93">
        <w:rPr>
          <w:rFonts w:asciiTheme="majorBidi" w:hAnsiTheme="majorBidi" w:cstheme="majorBidi"/>
          <w:sz w:val="24"/>
          <w:szCs w:val="24"/>
        </w:rPr>
        <w:t xml:space="preserve"> </w:t>
      </w:r>
      <w:r w:rsidRPr="001A1CC4">
        <w:rPr>
          <w:rFonts w:asciiTheme="majorBidi" w:hAnsiTheme="majorBidi" w:cstheme="majorBidi"/>
          <w:vertAlign w:val="superscript"/>
        </w:rPr>
        <w:endnoteReference w:id="72"/>
      </w:r>
    </w:p>
    <w:p w14:paraId="7D91850F" w14:textId="464C20F1" w:rsidR="00F32F9C" w:rsidRPr="00395A93" w:rsidRDefault="00F32F9C"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Quality and image of technical-vocational are perceived as lower to standard HEIs.</w:t>
      </w:r>
      <w:r w:rsidRPr="6D9D2E81">
        <w:rPr>
          <w:rStyle w:val="EndnoteReference"/>
          <w:rFonts w:asciiTheme="majorBidi" w:hAnsiTheme="majorBidi" w:cstheme="majorBidi"/>
          <w:sz w:val="24"/>
          <w:szCs w:val="24"/>
        </w:rPr>
        <w:endnoteReference w:id="73"/>
      </w:r>
      <w:r w:rsidRPr="6D9D2E81">
        <w:rPr>
          <w:rFonts w:asciiTheme="majorBidi" w:hAnsiTheme="majorBidi" w:cstheme="majorBidi"/>
          <w:sz w:val="24"/>
          <w:szCs w:val="24"/>
        </w:rPr>
        <w:t xml:space="preserve"> Moreover, female participation in such programmes were comparatively low.</w:t>
      </w:r>
      <w:r w:rsidRPr="6D9D2E81">
        <w:rPr>
          <w:rStyle w:val="EndnoteReference"/>
          <w:rFonts w:asciiTheme="majorBidi" w:hAnsiTheme="majorBidi" w:cstheme="majorBidi"/>
          <w:sz w:val="24"/>
          <w:szCs w:val="24"/>
        </w:rPr>
        <w:endnoteReference w:id="74"/>
      </w:r>
      <w:r w:rsidR="009A633A" w:rsidRPr="6D9D2E81">
        <w:rPr>
          <w:rFonts w:asciiTheme="majorBidi" w:hAnsiTheme="majorBidi" w:cstheme="majorBidi"/>
          <w:sz w:val="24"/>
          <w:szCs w:val="24"/>
        </w:rPr>
        <w:t xml:space="preserve"> </w:t>
      </w:r>
    </w:p>
    <w:p w14:paraId="52AA8676" w14:textId="77777777" w:rsidR="00F32F9C" w:rsidRPr="00395A93" w:rsidRDefault="00F32F9C" w:rsidP="001A1CC4">
      <w:pPr>
        <w:pStyle w:val="ListParagraph"/>
        <w:spacing w:before="240" w:after="240" w:line="276" w:lineRule="auto"/>
        <w:contextualSpacing w:val="0"/>
        <w:jc w:val="center"/>
        <w:rPr>
          <w:rFonts w:asciiTheme="majorBidi" w:hAnsiTheme="majorBidi" w:cstheme="majorBidi"/>
          <w:sz w:val="24"/>
          <w:szCs w:val="24"/>
        </w:rPr>
      </w:pPr>
      <w:r>
        <w:rPr>
          <w:noProof/>
          <w:lang w:val="en-US"/>
        </w:rPr>
        <w:drawing>
          <wp:inline distT="0" distB="0" distL="0" distR="0" wp14:anchorId="3689CA33" wp14:editId="411831BE">
            <wp:extent cx="2073275" cy="1814513"/>
            <wp:effectExtent l="0" t="0" r="317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pic:nvPicPr>
                  <pic:blipFill>
                    <a:blip r:embed="rId49">
                      <a:extLst>
                        <a:ext uri="{28A0092B-C50C-407E-A947-70E740481C1C}">
                          <a14:useLocalDpi xmlns:a14="http://schemas.microsoft.com/office/drawing/2010/main" val="0"/>
                        </a:ext>
                      </a:extLst>
                    </a:blip>
                    <a:stretch>
                      <a:fillRect/>
                    </a:stretch>
                  </pic:blipFill>
                  <pic:spPr>
                    <a:xfrm>
                      <a:off x="0" y="0"/>
                      <a:ext cx="2073275" cy="1814513"/>
                    </a:xfrm>
                    <a:prstGeom prst="rect">
                      <a:avLst/>
                    </a:prstGeom>
                  </pic:spPr>
                </pic:pic>
              </a:graphicData>
            </a:graphic>
          </wp:inline>
        </w:drawing>
      </w:r>
    </w:p>
    <w:p w14:paraId="72F53A00" w14:textId="39B69E05" w:rsidR="00F32F9C" w:rsidRPr="001A1CC4" w:rsidRDefault="00F32F9C" w:rsidP="00EB75C4">
      <w:pPr>
        <w:pStyle w:val="Caption"/>
        <w:spacing w:before="240" w:after="240" w:line="276" w:lineRule="auto"/>
        <w:ind w:left="720"/>
        <w:jc w:val="center"/>
        <w:rPr>
          <w:rFonts w:asciiTheme="majorBidi" w:hAnsiTheme="majorBidi" w:cstheme="majorBidi"/>
        </w:rPr>
      </w:pPr>
      <w:r w:rsidRPr="001A1CC4">
        <w:rPr>
          <w:rFonts w:asciiTheme="majorBidi" w:hAnsiTheme="majorBidi" w:cstheme="majorBidi"/>
          <w:color w:val="auto"/>
        </w:rPr>
        <w:t xml:space="preserve">Figure </w:t>
      </w:r>
      <w:r w:rsidR="00C65872">
        <w:rPr>
          <w:rFonts w:asciiTheme="majorBidi" w:hAnsiTheme="majorBidi" w:cstheme="majorBidi"/>
          <w:color w:val="auto"/>
        </w:rPr>
        <w:t>15</w:t>
      </w:r>
      <w:r w:rsidRPr="001A1CC4">
        <w:rPr>
          <w:rFonts w:asciiTheme="majorBidi" w:hAnsiTheme="majorBidi" w:cstheme="majorBidi"/>
          <w:color w:val="auto"/>
        </w:rPr>
        <w:t xml:space="preserve">. Enrolment in Technical and Vocational Education. </w:t>
      </w:r>
      <w:r w:rsidR="00EB75C4" w:rsidRPr="00EB75C4">
        <w:rPr>
          <w:rFonts w:asciiTheme="majorBidi" w:hAnsiTheme="majorBidi" w:cstheme="majorBidi"/>
          <w:color w:val="auto"/>
        </w:rPr>
        <w:t>MP</w:t>
      </w:r>
      <w:r w:rsidRPr="00EB75C4">
        <w:rPr>
          <w:rFonts w:asciiTheme="majorBidi" w:hAnsiTheme="majorBidi" w:cstheme="majorBidi"/>
          <w:color w:val="auto"/>
        </w:rPr>
        <w:t xml:space="preserve"> and </w:t>
      </w:r>
      <w:r w:rsidR="00EB75C4" w:rsidRPr="00EB75C4">
        <w:rPr>
          <w:rFonts w:asciiTheme="majorBidi" w:hAnsiTheme="majorBidi" w:cstheme="majorBidi"/>
          <w:color w:val="auto"/>
        </w:rPr>
        <w:t>TVET</w:t>
      </w:r>
      <w:r w:rsidRPr="001A1CC4">
        <w:rPr>
          <w:rFonts w:asciiTheme="majorBidi" w:hAnsiTheme="majorBidi" w:cstheme="majorBidi"/>
          <w:color w:val="auto"/>
        </w:rPr>
        <w:t>,2020</w:t>
      </w:r>
      <w:r w:rsidRPr="00395A93">
        <w:rPr>
          <w:rFonts w:asciiTheme="majorBidi" w:hAnsiTheme="majorBidi" w:cstheme="majorBidi"/>
          <w:sz w:val="24"/>
          <w:szCs w:val="24"/>
        </w:rPr>
        <w:t xml:space="preserve"> </w:t>
      </w:r>
      <w:r w:rsidRPr="001A1CC4">
        <w:rPr>
          <w:rFonts w:asciiTheme="majorBidi" w:hAnsiTheme="majorBidi" w:cstheme="majorBidi"/>
          <w:vertAlign w:val="superscript"/>
        </w:rPr>
        <w:endnoteReference w:id="75"/>
      </w:r>
    </w:p>
    <w:p w14:paraId="44BF09BC" w14:textId="3115E163" w:rsidR="00F32F9C" w:rsidRPr="00395A93" w:rsidRDefault="00F32F9C"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Disaggregated data on courses undertaken at tertiary studies remain inaccessible.</w:t>
      </w:r>
      <w:r w:rsidRPr="6D9D2E81">
        <w:rPr>
          <w:rStyle w:val="EndnoteReference"/>
          <w:rFonts w:asciiTheme="majorBidi" w:hAnsiTheme="majorBidi" w:cstheme="majorBidi"/>
          <w:sz w:val="24"/>
          <w:szCs w:val="24"/>
        </w:rPr>
        <w:endnoteReference w:id="76"/>
      </w:r>
      <w:r w:rsidR="001A1CC4" w:rsidRPr="6D9D2E81">
        <w:rPr>
          <w:rFonts w:asciiTheme="majorBidi" w:hAnsiTheme="majorBidi" w:cstheme="majorBidi"/>
          <w:sz w:val="24"/>
          <w:szCs w:val="24"/>
        </w:rPr>
        <w:t xml:space="preserve"> Evidently,</w:t>
      </w:r>
      <w:r w:rsidRPr="6D9D2E81">
        <w:rPr>
          <w:rFonts w:asciiTheme="majorBidi" w:hAnsiTheme="majorBidi" w:cstheme="majorBidi"/>
          <w:sz w:val="24"/>
          <w:szCs w:val="24"/>
        </w:rPr>
        <w:t xml:space="preserve"> women’s enrolment in tertiary studies ha</w:t>
      </w:r>
      <w:r w:rsidR="000769CF" w:rsidRPr="6D9D2E81">
        <w:rPr>
          <w:rFonts w:asciiTheme="majorBidi" w:hAnsiTheme="majorBidi" w:cstheme="majorBidi"/>
          <w:sz w:val="24"/>
          <w:szCs w:val="24"/>
        </w:rPr>
        <w:t>d</w:t>
      </w:r>
      <w:r w:rsidRPr="6D9D2E81">
        <w:rPr>
          <w:rFonts w:asciiTheme="majorBidi" w:hAnsiTheme="majorBidi" w:cstheme="majorBidi"/>
          <w:sz w:val="24"/>
          <w:szCs w:val="24"/>
        </w:rPr>
        <w:t xml:space="preserve"> increased, while</w:t>
      </w:r>
      <w:r w:rsidR="000769CF" w:rsidRPr="6D9D2E81">
        <w:rPr>
          <w:rFonts w:asciiTheme="majorBidi" w:hAnsiTheme="majorBidi" w:cstheme="majorBidi"/>
          <w:sz w:val="24"/>
          <w:szCs w:val="24"/>
        </w:rPr>
        <w:t xml:space="preserve"> a</w:t>
      </w:r>
      <w:r w:rsidRPr="6D9D2E81">
        <w:rPr>
          <w:rFonts w:asciiTheme="majorBidi" w:hAnsiTheme="majorBidi" w:cstheme="majorBidi"/>
          <w:sz w:val="24"/>
          <w:szCs w:val="24"/>
        </w:rPr>
        <w:t xml:space="preserve"> significant gender gap in graduate numbers affecting women indicated </w:t>
      </w:r>
      <w:r w:rsidR="005A387A">
        <w:rPr>
          <w:rFonts w:asciiTheme="majorBidi" w:hAnsiTheme="majorBidi" w:cstheme="majorBidi"/>
          <w:sz w:val="24"/>
          <w:szCs w:val="24"/>
        </w:rPr>
        <w:t>challenges</w:t>
      </w:r>
      <w:r w:rsidRPr="6D9D2E81">
        <w:rPr>
          <w:rFonts w:asciiTheme="majorBidi" w:hAnsiTheme="majorBidi" w:cstheme="majorBidi"/>
          <w:sz w:val="24"/>
          <w:szCs w:val="24"/>
        </w:rPr>
        <w:t xml:space="preserve"> to complete studies.</w:t>
      </w:r>
      <w:r w:rsidRPr="6D9D2E81">
        <w:rPr>
          <w:rStyle w:val="EndnoteReference"/>
          <w:rFonts w:asciiTheme="majorBidi" w:hAnsiTheme="majorBidi" w:cstheme="majorBidi"/>
          <w:sz w:val="24"/>
          <w:szCs w:val="24"/>
        </w:rPr>
        <w:endnoteReference w:id="77"/>
      </w:r>
      <w:r w:rsidRPr="6D9D2E81">
        <w:rPr>
          <w:rFonts w:asciiTheme="majorBidi" w:hAnsiTheme="majorBidi" w:cstheme="majorBidi"/>
          <w:sz w:val="24"/>
          <w:szCs w:val="24"/>
        </w:rPr>
        <w:t xml:space="preserve"> </w:t>
      </w:r>
      <w:r w:rsidR="001A1CC4" w:rsidRPr="6D9D2E81">
        <w:rPr>
          <w:rFonts w:asciiTheme="majorBidi" w:hAnsiTheme="majorBidi" w:cstheme="majorBidi"/>
          <w:sz w:val="24"/>
          <w:szCs w:val="24"/>
        </w:rPr>
        <w:t xml:space="preserve"> </w:t>
      </w:r>
      <w:r w:rsidRPr="6D9D2E81">
        <w:rPr>
          <w:rFonts w:asciiTheme="majorBidi" w:hAnsiTheme="majorBidi" w:cstheme="majorBidi"/>
          <w:sz w:val="24"/>
          <w:szCs w:val="24"/>
        </w:rPr>
        <w:t>While paid work and unpaid care work remained some of the challenges faced by students, free education scheme for degree students initiated by the government in 2019 would provide relief to constraints encountered.</w:t>
      </w:r>
      <w:r w:rsidRPr="6D9D2E81">
        <w:rPr>
          <w:rStyle w:val="EndnoteReference"/>
          <w:rFonts w:asciiTheme="majorBidi" w:hAnsiTheme="majorBidi" w:cstheme="majorBidi"/>
          <w:sz w:val="24"/>
          <w:szCs w:val="24"/>
        </w:rPr>
        <w:endnoteReference w:id="78"/>
      </w:r>
    </w:p>
    <w:p w14:paraId="6FE55553" w14:textId="77777777" w:rsidR="00F32F9C" w:rsidRPr="00395A93" w:rsidRDefault="00F32F9C" w:rsidP="001A1CC4">
      <w:pPr>
        <w:pStyle w:val="ListParagraph"/>
        <w:keepNext/>
        <w:spacing w:before="240" w:after="240" w:line="276" w:lineRule="auto"/>
        <w:contextualSpacing w:val="0"/>
        <w:jc w:val="center"/>
        <w:rPr>
          <w:rFonts w:asciiTheme="majorBidi" w:hAnsiTheme="majorBidi" w:cstheme="majorBidi"/>
          <w:sz w:val="24"/>
          <w:szCs w:val="24"/>
        </w:rPr>
      </w:pPr>
      <w:r>
        <w:rPr>
          <w:noProof/>
          <w:lang w:val="en-US"/>
        </w:rPr>
        <w:lastRenderedPageBreak/>
        <w:drawing>
          <wp:inline distT="0" distB="0" distL="0" distR="0" wp14:anchorId="3AA714F5" wp14:editId="232A970D">
            <wp:extent cx="3192445" cy="2242203"/>
            <wp:effectExtent l="0" t="0" r="8255" b="571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192445" cy="2242203"/>
                    </a:xfrm>
                    <a:prstGeom prst="rect">
                      <a:avLst/>
                    </a:prstGeom>
                  </pic:spPr>
                </pic:pic>
              </a:graphicData>
            </a:graphic>
          </wp:inline>
        </w:drawing>
      </w:r>
    </w:p>
    <w:p w14:paraId="4C073DCC" w14:textId="1232C442" w:rsidR="00F32F9C" w:rsidRPr="00395A93" w:rsidRDefault="00F32F9C" w:rsidP="00C65872">
      <w:pPr>
        <w:pStyle w:val="Caption"/>
        <w:spacing w:before="240" w:after="240" w:line="276" w:lineRule="auto"/>
        <w:ind w:left="720"/>
        <w:jc w:val="center"/>
        <w:rPr>
          <w:rFonts w:asciiTheme="majorBidi" w:hAnsiTheme="majorBidi" w:cstheme="majorBidi"/>
          <w:sz w:val="24"/>
          <w:szCs w:val="24"/>
        </w:rPr>
      </w:pPr>
      <w:r w:rsidRPr="001A1CC4">
        <w:rPr>
          <w:rFonts w:asciiTheme="majorBidi" w:hAnsiTheme="majorBidi" w:cstheme="majorBidi"/>
          <w:color w:val="auto"/>
        </w:rPr>
        <w:t>Figure 1</w:t>
      </w:r>
      <w:r w:rsidR="00C65872">
        <w:rPr>
          <w:rFonts w:asciiTheme="majorBidi" w:hAnsiTheme="majorBidi" w:cstheme="majorBidi"/>
          <w:color w:val="auto"/>
        </w:rPr>
        <w:t>6</w:t>
      </w:r>
      <w:r w:rsidRPr="001A1CC4">
        <w:rPr>
          <w:rFonts w:asciiTheme="majorBidi" w:hAnsiTheme="majorBidi" w:cstheme="majorBidi"/>
          <w:color w:val="auto"/>
        </w:rPr>
        <w:t>.  Percentage Difference between enrolled and graduate students</w:t>
      </w:r>
      <w:r w:rsidR="00C65872">
        <w:rPr>
          <w:rFonts w:asciiTheme="majorBidi" w:hAnsiTheme="majorBidi" w:cstheme="majorBidi"/>
          <w:color w:val="auto"/>
        </w:rPr>
        <w:t>.MoHE</w:t>
      </w:r>
      <w:r w:rsidRPr="001A1CC4">
        <w:rPr>
          <w:rFonts w:asciiTheme="majorBidi" w:hAnsiTheme="majorBidi" w:cstheme="majorBidi"/>
          <w:color w:val="auto"/>
        </w:rPr>
        <w:t>,2019</w:t>
      </w:r>
      <w:r w:rsidRPr="001A1CC4">
        <w:rPr>
          <w:rFonts w:asciiTheme="majorBidi" w:hAnsiTheme="majorBidi" w:cstheme="majorBidi"/>
          <w:vertAlign w:val="superscript"/>
        </w:rPr>
        <w:endnoteReference w:id="79"/>
      </w:r>
    </w:p>
    <w:p w14:paraId="5C3D4551" w14:textId="77777777" w:rsidR="00222515" w:rsidRDefault="00F32F9C"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The Education Act ratified</w:t>
      </w:r>
      <w:r w:rsidR="00806ED5" w:rsidRPr="6D9D2E81">
        <w:rPr>
          <w:rFonts w:asciiTheme="majorBidi" w:hAnsiTheme="majorBidi" w:cstheme="majorBidi"/>
          <w:sz w:val="24"/>
          <w:szCs w:val="24"/>
        </w:rPr>
        <w:t xml:space="preserve"> in</w:t>
      </w:r>
      <w:r w:rsidRPr="6D9D2E81">
        <w:rPr>
          <w:rFonts w:asciiTheme="majorBidi" w:hAnsiTheme="majorBidi" w:cstheme="majorBidi"/>
          <w:sz w:val="24"/>
          <w:szCs w:val="24"/>
        </w:rPr>
        <w:t xml:space="preserve"> </w:t>
      </w:r>
      <w:r w:rsidR="00B6541B" w:rsidRPr="6D9D2E81">
        <w:rPr>
          <w:rFonts w:asciiTheme="majorBidi" w:hAnsiTheme="majorBidi" w:cstheme="majorBidi"/>
          <w:sz w:val="24"/>
          <w:szCs w:val="24"/>
        </w:rPr>
        <w:t>November 2020</w:t>
      </w:r>
      <w:r w:rsidRPr="6D9D2E81">
        <w:rPr>
          <w:rFonts w:asciiTheme="majorBidi" w:hAnsiTheme="majorBidi" w:cstheme="majorBidi"/>
          <w:sz w:val="24"/>
          <w:szCs w:val="24"/>
        </w:rPr>
        <w:t>, would come into effect in August 2021.</w:t>
      </w:r>
      <w:r w:rsidRPr="6D9D2E81">
        <w:rPr>
          <w:rStyle w:val="EndnoteReference"/>
          <w:rFonts w:asciiTheme="majorBidi" w:hAnsiTheme="majorBidi" w:cstheme="majorBidi"/>
          <w:sz w:val="24"/>
          <w:szCs w:val="24"/>
        </w:rPr>
        <w:endnoteReference w:id="80"/>
      </w:r>
      <w:r w:rsidR="00A05BF0" w:rsidRPr="6D9D2E81">
        <w:rPr>
          <w:rFonts w:asciiTheme="majorBidi" w:hAnsiTheme="majorBidi" w:cstheme="majorBidi"/>
          <w:sz w:val="24"/>
          <w:szCs w:val="24"/>
        </w:rPr>
        <w:t xml:space="preserve"> Moreover, </w:t>
      </w:r>
      <w:r w:rsidR="00806ED5" w:rsidRPr="6D9D2E81">
        <w:rPr>
          <w:rFonts w:asciiTheme="majorBidi" w:hAnsiTheme="majorBidi" w:cstheme="majorBidi"/>
          <w:sz w:val="24"/>
          <w:szCs w:val="24"/>
        </w:rPr>
        <w:t>Maldives Higher Education Act was ratified on 16th May 2021.</w:t>
      </w:r>
      <w:r w:rsidR="00806ED5" w:rsidRPr="6D9D2E81">
        <w:rPr>
          <w:rStyle w:val="EndnoteReference"/>
          <w:rFonts w:asciiTheme="majorBidi" w:hAnsiTheme="majorBidi" w:cstheme="majorBidi"/>
          <w:sz w:val="24"/>
          <w:szCs w:val="24"/>
        </w:rPr>
        <w:endnoteReference w:id="81"/>
      </w:r>
      <w:r w:rsidR="00806ED5" w:rsidRPr="6D9D2E81">
        <w:rPr>
          <w:rFonts w:asciiTheme="majorBidi" w:hAnsiTheme="majorBidi" w:cstheme="majorBidi"/>
          <w:sz w:val="24"/>
          <w:szCs w:val="24"/>
        </w:rPr>
        <w:t xml:space="preserve"> </w:t>
      </w:r>
    </w:p>
    <w:p w14:paraId="7EBC9844" w14:textId="6165DF23" w:rsidR="00775A46" w:rsidRPr="00222515" w:rsidRDefault="00721BF6" w:rsidP="00222515">
      <w:pPr>
        <w:spacing w:before="240" w:after="240" w:line="276" w:lineRule="auto"/>
        <w:ind w:left="360"/>
        <w:jc w:val="both"/>
        <w:rPr>
          <w:rFonts w:asciiTheme="majorBidi" w:hAnsiTheme="majorBidi" w:cstheme="majorBidi"/>
        </w:rPr>
      </w:pPr>
      <w:r>
        <w:rPr>
          <w:noProof/>
          <w:lang w:val="en-US"/>
        </w:rPr>
        <w:drawing>
          <wp:inline distT="0" distB="0" distL="0" distR="0" wp14:anchorId="75C2999F" wp14:editId="546DDE57">
            <wp:extent cx="5731510" cy="2159000"/>
            <wp:effectExtent l="0" t="0" r="2540" b="0"/>
            <wp:docPr id="65" name="Picture 65" descr="Graphical user interface, 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pic:nvPicPr>
                  <pic:blipFill>
                    <a:blip r:embed="rId51">
                      <a:extLst>
                        <a:ext uri="{28A0092B-C50C-407E-A947-70E740481C1C}">
                          <a14:useLocalDpi xmlns:a14="http://schemas.microsoft.com/office/drawing/2010/main" val="0"/>
                        </a:ext>
                      </a:extLst>
                    </a:blip>
                    <a:stretch>
                      <a:fillRect/>
                    </a:stretch>
                  </pic:blipFill>
                  <pic:spPr>
                    <a:xfrm>
                      <a:off x="0" y="0"/>
                      <a:ext cx="5731510" cy="2159000"/>
                    </a:xfrm>
                    <a:prstGeom prst="rect">
                      <a:avLst/>
                    </a:prstGeom>
                  </pic:spPr>
                </pic:pic>
              </a:graphicData>
            </a:graphic>
          </wp:inline>
        </w:drawing>
      </w:r>
    </w:p>
    <w:p w14:paraId="229277F4" w14:textId="4672AEF8" w:rsidR="00F32F9C" w:rsidRPr="00395A93" w:rsidRDefault="00775A46" w:rsidP="00775A46">
      <w:pPr>
        <w:rPr>
          <w:rFonts w:asciiTheme="majorBidi" w:hAnsiTheme="majorBidi" w:cstheme="majorBidi"/>
        </w:rPr>
      </w:pPr>
      <w:r w:rsidRPr="00395A93">
        <w:rPr>
          <w:rFonts w:asciiTheme="majorBidi" w:hAnsiTheme="majorBidi" w:cstheme="majorBidi"/>
        </w:rPr>
        <w:br w:type="page"/>
      </w:r>
    </w:p>
    <w:p w14:paraId="0D324FB2" w14:textId="1A231E70" w:rsidR="00F32F9C" w:rsidRPr="00395A93" w:rsidRDefault="001A1CC4" w:rsidP="003A0F34">
      <w:pPr>
        <w:spacing w:before="240" w:after="240" w:line="276" w:lineRule="auto"/>
        <w:jc w:val="both"/>
        <w:rPr>
          <w:rFonts w:asciiTheme="majorBidi" w:hAnsiTheme="majorBidi" w:cstheme="majorBidi"/>
          <w:b/>
          <w:bCs/>
        </w:rPr>
      </w:pPr>
      <w:bookmarkStart w:id="10" w:name="_Hlk59711743"/>
      <w:bookmarkEnd w:id="9"/>
      <w:r w:rsidRPr="0036321E">
        <w:rPr>
          <w:noProof/>
          <w:lang w:val="en-US"/>
        </w:rPr>
        <w:lastRenderedPageBreak/>
        <w:drawing>
          <wp:inline distT="0" distB="0" distL="0" distR="0" wp14:anchorId="50535FEA" wp14:editId="5D34D6B1">
            <wp:extent cx="5731510" cy="556618"/>
            <wp:effectExtent l="0" t="0" r="254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1510" cy="556618"/>
                    </a:xfrm>
                    <a:prstGeom prst="rect">
                      <a:avLst/>
                    </a:prstGeom>
                    <a:noFill/>
                    <a:ln>
                      <a:noFill/>
                    </a:ln>
                  </pic:spPr>
                </pic:pic>
              </a:graphicData>
            </a:graphic>
          </wp:inline>
        </w:drawing>
      </w:r>
    </w:p>
    <w:bookmarkEnd w:id="10"/>
    <w:p w14:paraId="5E280FEB" w14:textId="77777777" w:rsidR="00F32F9C" w:rsidRPr="00395A93" w:rsidRDefault="00F32F9C"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Economically active women dominate in stereotypical and socially acceptable sectors such as education, health, small scale manufacturing.</w:t>
      </w:r>
      <w:r w:rsidRPr="6D9D2E81">
        <w:rPr>
          <w:rFonts w:asciiTheme="majorBidi" w:hAnsiTheme="majorBidi" w:cstheme="majorBidi"/>
          <w:sz w:val="24"/>
          <w:szCs w:val="24"/>
          <w:vertAlign w:val="superscript"/>
        </w:rPr>
        <w:t xml:space="preserve"> </w:t>
      </w:r>
      <w:r w:rsidRPr="6D9D2E81">
        <w:rPr>
          <w:rFonts w:asciiTheme="majorBidi" w:hAnsiTheme="majorBidi" w:cstheme="majorBidi"/>
          <w:sz w:val="24"/>
          <w:szCs w:val="24"/>
          <w:vertAlign w:val="superscript"/>
        </w:rPr>
        <w:endnoteReference w:id="82"/>
      </w:r>
      <w:r w:rsidRPr="6D9D2E81">
        <w:rPr>
          <w:rFonts w:asciiTheme="majorBidi" w:hAnsiTheme="majorBidi" w:cstheme="majorBidi"/>
          <w:sz w:val="24"/>
          <w:szCs w:val="24"/>
          <w:vertAlign w:val="superscript"/>
        </w:rPr>
        <w:t xml:space="preserve"> </w:t>
      </w:r>
    </w:p>
    <w:p w14:paraId="41F78350" w14:textId="4824CBC0" w:rsidR="00F32F9C" w:rsidRPr="00395A93" w:rsidRDefault="00F32F9C"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Slightly over half of working population were women, nonetheless LFP of women remained low.</w:t>
      </w:r>
      <w:r w:rsidRPr="6D9D2E81">
        <w:rPr>
          <w:rStyle w:val="EndnoteReference"/>
          <w:rFonts w:asciiTheme="majorBidi" w:hAnsiTheme="majorBidi" w:cstheme="majorBidi"/>
          <w:sz w:val="24"/>
          <w:szCs w:val="24"/>
        </w:rPr>
        <w:endnoteReference w:id="83"/>
      </w:r>
      <w:r w:rsidRPr="6D9D2E81">
        <w:rPr>
          <w:rFonts w:asciiTheme="majorBidi" w:hAnsiTheme="majorBidi" w:cstheme="majorBidi"/>
          <w:sz w:val="24"/>
          <w:szCs w:val="24"/>
          <w:vertAlign w:val="superscript"/>
        </w:rPr>
        <w:t xml:space="preserve">  </w:t>
      </w:r>
      <w:r w:rsidRPr="6D9D2E81">
        <w:rPr>
          <w:rFonts w:asciiTheme="majorBidi" w:hAnsiTheme="majorBidi" w:cstheme="majorBidi"/>
          <w:sz w:val="24"/>
          <w:szCs w:val="24"/>
        </w:rPr>
        <w:t xml:space="preserve">While progressive developments in maternity and paternity policy shifts to encourage LFP of women </w:t>
      </w:r>
      <w:r w:rsidR="008D24CA" w:rsidRPr="6D9D2E81">
        <w:rPr>
          <w:rFonts w:asciiTheme="majorBidi" w:hAnsiTheme="majorBidi" w:cstheme="majorBidi"/>
          <w:sz w:val="24"/>
          <w:szCs w:val="24"/>
        </w:rPr>
        <w:t xml:space="preserve">are </w:t>
      </w:r>
      <w:r w:rsidRPr="6D9D2E81">
        <w:rPr>
          <w:rFonts w:asciiTheme="majorBidi" w:hAnsiTheme="majorBidi" w:cstheme="majorBidi"/>
          <w:sz w:val="24"/>
          <w:szCs w:val="24"/>
        </w:rPr>
        <w:t>in effect, it is yet to be integrated into law.</w:t>
      </w:r>
      <w:r w:rsidRPr="6D9D2E81">
        <w:rPr>
          <w:rFonts w:asciiTheme="majorBidi" w:hAnsiTheme="majorBidi" w:cstheme="majorBidi"/>
          <w:sz w:val="24"/>
          <w:szCs w:val="24"/>
          <w:vertAlign w:val="superscript"/>
        </w:rPr>
        <w:endnoteReference w:id="84"/>
      </w:r>
      <w:r w:rsidRPr="6D9D2E81">
        <w:rPr>
          <w:rFonts w:asciiTheme="majorBidi" w:hAnsiTheme="majorBidi" w:cstheme="majorBidi"/>
          <w:sz w:val="24"/>
          <w:szCs w:val="24"/>
        </w:rPr>
        <w:t xml:space="preserve"> Additionally, it addresses only one segment </w:t>
      </w:r>
      <w:r w:rsidR="00B6541B" w:rsidRPr="6D9D2E81">
        <w:rPr>
          <w:rFonts w:asciiTheme="majorBidi" w:hAnsiTheme="majorBidi" w:cstheme="majorBidi"/>
          <w:sz w:val="24"/>
          <w:szCs w:val="24"/>
        </w:rPr>
        <w:t>of the</w:t>
      </w:r>
      <w:r w:rsidR="000769CF" w:rsidRPr="6D9D2E81">
        <w:rPr>
          <w:rFonts w:asciiTheme="majorBidi" w:hAnsiTheme="majorBidi" w:cstheme="majorBidi"/>
          <w:sz w:val="24"/>
          <w:szCs w:val="24"/>
        </w:rPr>
        <w:t xml:space="preserve"> </w:t>
      </w:r>
      <w:r w:rsidRPr="6D9D2E81">
        <w:rPr>
          <w:rFonts w:asciiTheme="majorBidi" w:hAnsiTheme="majorBidi" w:cstheme="majorBidi"/>
          <w:sz w:val="24"/>
          <w:szCs w:val="24"/>
        </w:rPr>
        <w:t>unpaid care burden by women.</w:t>
      </w:r>
      <w:r w:rsidRPr="6D9D2E81">
        <w:rPr>
          <w:rFonts w:asciiTheme="majorBidi" w:hAnsiTheme="majorBidi" w:cstheme="majorBidi"/>
          <w:sz w:val="24"/>
          <w:szCs w:val="24"/>
          <w:vertAlign w:val="superscript"/>
        </w:rPr>
        <w:endnoteReference w:id="85"/>
      </w:r>
      <w:r w:rsidRPr="6D9D2E81">
        <w:rPr>
          <w:rFonts w:asciiTheme="majorBidi" w:hAnsiTheme="majorBidi" w:cstheme="majorBidi"/>
          <w:sz w:val="24"/>
          <w:szCs w:val="24"/>
        </w:rPr>
        <w:t xml:space="preserve"> </w:t>
      </w:r>
    </w:p>
    <w:p w14:paraId="4F755ED7" w14:textId="77777777" w:rsidR="00F32F9C" w:rsidRPr="00395A93" w:rsidRDefault="00F32F9C" w:rsidP="00C0787A">
      <w:pPr>
        <w:pStyle w:val="ListParagraph"/>
        <w:spacing w:before="240" w:after="240" w:line="276" w:lineRule="auto"/>
        <w:ind w:left="734"/>
        <w:contextualSpacing w:val="0"/>
        <w:jc w:val="center"/>
        <w:rPr>
          <w:rFonts w:asciiTheme="majorBidi" w:hAnsiTheme="majorBidi" w:cstheme="majorBidi"/>
          <w:sz w:val="24"/>
          <w:szCs w:val="24"/>
        </w:rPr>
      </w:pPr>
      <w:r w:rsidRPr="00395A93">
        <w:rPr>
          <w:rFonts w:asciiTheme="majorBidi" w:hAnsiTheme="majorBidi" w:cstheme="majorBidi"/>
          <w:noProof/>
          <w:sz w:val="24"/>
          <w:szCs w:val="24"/>
          <w:lang w:val="en-US"/>
        </w:rPr>
        <w:drawing>
          <wp:inline distT="0" distB="0" distL="0" distR="0" wp14:anchorId="6B4DF0A7" wp14:editId="28163453">
            <wp:extent cx="2816272" cy="639552"/>
            <wp:effectExtent l="0" t="0" r="3175" b="825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914262" cy="661805"/>
                    </a:xfrm>
                    <a:prstGeom prst="rect">
                      <a:avLst/>
                    </a:prstGeom>
                    <a:noFill/>
                    <a:ln>
                      <a:noFill/>
                    </a:ln>
                  </pic:spPr>
                </pic:pic>
              </a:graphicData>
            </a:graphic>
          </wp:inline>
        </w:drawing>
      </w:r>
    </w:p>
    <w:p w14:paraId="64C44295" w14:textId="1FF58AFF" w:rsidR="00F32F9C" w:rsidRPr="00B6541B" w:rsidRDefault="00F32F9C" w:rsidP="00C65872">
      <w:pPr>
        <w:pStyle w:val="Caption"/>
        <w:spacing w:before="240" w:after="240" w:line="276" w:lineRule="auto"/>
        <w:jc w:val="center"/>
        <w:rPr>
          <w:rFonts w:asciiTheme="majorBidi" w:hAnsiTheme="majorBidi" w:cstheme="majorBidi"/>
          <w:sz w:val="24"/>
          <w:szCs w:val="24"/>
          <w:lang w:val="fr-FR"/>
        </w:rPr>
      </w:pPr>
      <w:r w:rsidRPr="00B6541B">
        <w:rPr>
          <w:rFonts w:asciiTheme="majorBidi" w:hAnsiTheme="majorBidi" w:cstheme="majorBidi"/>
          <w:color w:val="auto"/>
          <w:lang w:val="fr-FR"/>
        </w:rPr>
        <w:t xml:space="preserve">Figure 16.  Labour Force Participation. </w:t>
      </w:r>
      <w:r w:rsidR="00C65872" w:rsidRPr="00B6541B">
        <w:rPr>
          <w:rFonts w:asciiTheme="majorBidi" w:hAnsiTheme="majorBidi" w:cstheme="majorBidi"/>
          <w:color w:val="auto"/>
          <w:lang w:val="fr-FR"/>
        </w:rPr>
        <w:t>NBS</w:t>
      </w:r>
      <w:r w:rsidRPr="00B6541B">
        <w:rPr>
          <w:rFonts w:asciiTheme="majorBidi" w:hAnsiTheme="majorBidi" w:cstheme="majorBidi"/>
          <w:color w:val="auto"/>
          <w:lang w:val="fr-FR"/>
        </w:rPr>
        <w:t>,2019</w:t>
      </w:r>
      <w:r w:rsidRPr="00B6541B">
        <w:rPr>
          <w:rFonts w:asciiTheme="majorBidi" w:hAnsiTheme="majorBidi" w:cstheme="majorBidi"/>
          <w:sz w:val="24"/>
          <w:szCs w:val="24"/>
          <w:lang w:val="fr-FR"/>
        </w:rPr>
        <w:t xml:space="preserve"> </w:t>
      </w:r>
      <w:r w:rsidRPr="00C0787A">
        <w:rPr>
          <w:rStyle w:val="EndnoteReference"/>
          <w:rFonts w:asciiTheme="majorBidi" w:hAnsiTheme="majorBidi" w:cstheme="majorBidi"/>
          <w:lang w:val="en-US"/>
        </w:rPr>
        <w:endnoteReference w:id="86"/>
      </w:r>
    </w:p>
    <w:p w14:paraId="583B3E38" w14:textId="2BD732CD" w:rsidR="00F32F9C" w:rsidRPr="002E5E21" w:rsidRDefault="00F32F9C"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Uneven distribution of unpaid care work of women irrespective of their employment and marital status</w:t>
      </w:r>
      <w:r w:rsidRPr="6D9D2E81">
        <w:rPr>
          <w:rFonts w:asciiTheme="majorBidi" w:hAnsiTheme="majorBidi" w:cstheme="majorBidi"/>
          <w:sz w:val="24"/>
          <w:szCs w:val="24"/>
          <w:vertAlign w:val="superscript"/>
        </w:rPr>
        <w:endnoteReference w:id="87"/>
      </w:r>
      <w:r w:rsidRPr="6D9D2E81">
        <w:rPr>
          <w:rFonts w:asciiTheme="majorBidi" w:hAnsiTheme="majorBidi" w:cstheme="majorBidi"/>
          <w:sz w:val="24"/>
          <w:szCs w:val="24"/>
        </w:rPr>
        <w:t xml:space="preserve"> and lack of affordable state funded child-care options persisted as challenges to women’s LFP.</w:t>
      </w:r>
      <w:r w:rsidRPr="6D9D2E81">
        <w:rPr>
          <w:rFonts w:asciiTheme="majorBidi" w:hAnsiTheme="majorBidi" w:cstheme="majorBidi"/>
          <w:sz w:val="24"/>
          <w:szCs w:val="24"/>
          <w:vertAlign w:val="superscript"/>
        </w:rPr>
        <w:endnoteReference w:id="88"/>
      </w:r>
      <w:r w:rsidR="003C3D6E" w:rsidRPr="6D9D2E81">
        <w:rPr>
          <w:rFonts w:asciiTheme="majorBidi" w:hAnsiTheme="majorBidi" w:cstheme="majorBidi"/>
          <w:sz w:val="24"/>
          <w:szCs w:val="24"/>
        </w:rPr>
        <w:t xml:space="preserve"> It is distressing that 12% of children under 5 were left alone or in care</w:t>
      </w:r>
      <w:r w:rsidR="00855462" w:rsidRPr="6D9D2E81">
        <w:rPr>
          <w:rFonts w:asciiTheme="majorBidi" w:hAnsiTheme="majorBidi" w:cstheme="majorBidi"/>
          <w:sz w:val="24"/>
          <w:szCs w:val="24"/>
        </w:rPr>
        <w:t xml:space="preserve"> of</w:t>
      </w:r>
      <w:r w:rsidR="003C3D6E" w:rsidRPr="6D9D2E81">
        <w:rPr>
          <w:rFonts w:asciiTheme="majorBidi" w:hAnsiTheme="majorBidi" w:cstheme="majorBidi"/>
          <w:sz w:val="24"/>
          <w:szCs w:val="24"/>
        </w:rPr>
        <w:t xml:space="preserve"> another child younger than age 10 for more than one hour.</w:t>
      </w:r>
      <w:r w:rsidR="003C3D6E" w:rsidRPr="6D9D2E81">
        <w:rPr>
          <w:rStyle w:val="EndnoteReference"/>
          <w:rFonts w:asciiTheme="majorBidi" w:hAnsiTheme="majorBidi" w:cstheme="majorBidi"/>
          <w:sz w:val="24"/>
          <w:szCs w:val="24"/>
        </w:rPr>
        <w:endnoteReference w:id="89"/>
      </w:r>
    </w:p>
    <w:p w14:paraId="73CEE05A" w14:textId="77777777" w:rsidR="00F32F9C" w:rsidRPr="00395A93" w:rsidRDefault="00F32F9C" w:rsidP="00C0787A">
      <w:pPr>
        <w:pStyle w:val="ListParagraph"/>
        <w:spacing w:before="240" w:after="240" w:line="276" w:lineRule="auto"/>
        <w:ind w:left="734"/>
        <w:contextualSpacing w:val="0"/>
        <w:jc w:val="center"/>
        <w:rPr>
          <w:rFonts w:asciiTheme="majorBidi" w:hAnsiTheme="majorBidi" w:cstheme="majorBidi"/>
          <w:sz w:val="24"/>
          <w:szCs w:val="24"/>
        </w:rPr>
      </w:pPr>
      <w:r w:rsidRPr="00395A93">
        <w:rPr>
          <w:rFonts w:asciiTheme="majorBidi" w:hAnsiTheme="majorBidi" w:cstheme="majorBidi"/>
          <w:noProof/>
          <w:sz w:val="24"/>
          <w:szCs w:val="24"/>
          <w:lang w:val="en-US"/>
        </w:rPr>
        <w:drawing>
          <wp:inline distT="0" distB="0" distL="0" distR="0" wp14:anchorId="76E21F27" wp14:editId="5BD2148D">
            <wp:extent cx="2286580" cy="663685"/>
            <wp:effectExtent l="0" t="0" r="0" b="317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333727" cy="677370"/>
                    </a:xfrm>
                    <a:prstGeom prst="rect">
                      <a:avLst/>
                    </a:prstGeom>
                    <a:noFill/>
                    <a:ln>
                      <a:noFill/>
                    </a:ln>
                  </pic:spPr>
                </pic:pic>
              </a:graphicData>
            </a:graphic>
          </wp:inline>
        </w:drawing>
      </w:r>
    </w:p>
    <w:p w14:paraId="6281E01E" w14:textId="46720D13" w:rsidR="00F32F9C" w:rsidRPr="00395A93" w:rsidRDefault="00F32F9C" w:rsidP="00C65872">
      <w:pPr>
        <w:pStyle w:val="Caption"/>
        <w:spacing w:before="240" w:after="240" w:line="276" w:lineRule="auto"/>
        <w:ind w:left="720"/>
        <w:jc w:val="center"/>
        <w:rPr>
          <w:rFonts w:asciiTheme="majorBidi" w:hAnsiTheme="majorBidi" w:cstheme="majorBidi"/>
          <w:sz w:val="24"/>
          <w:szCs w:val="24"/>
        </w:rPr>
      </w:pPr>
      <w:r w:rsidRPr="00C0787A">
        <w:rPr>
          <w:rFonts w:asciiTheme="majorBidi" w:hAnsiTheme="majorBidi" w:cstheme="majorBidi"/>
          <w:color w:val="auto"/>
        </w:rPr>
        <w:t xml:space="preserve">Figure 17.  Proportion of time spent on unpaid domestic and care work. </w:t>
      </w:r>
      <w:r w:rsidR="00C65872">
        <w:rPr>
          <w:rFonts w:asciiTheme="majorBidi" w:hAnsiTheme="majorBidi" w:cstheme="majorBidi"/>
          <w:color w:val="auto"/>
        </w:rPr>
        <w:t>NBS</w:t>
      </w:r>
      <w:r w:rsidRPr="00C0787A">
        <w:rPr>
          <w:rFonts w:asciiTheme="majorBidi" w:hAnsiTheme="majorBidi" w:cstheme="majorBidi"/>
          <w:color w:val="auto"/>
        </w:rPr>
        <w:t>, 2016</w:t>
      </w:r>
      <w:r w:rsidRPr="00C0787A">
        <w:rPr>
          <w:rFonts w:asciiTheme="majorBidi" w:hAnsiTheme="majorBidi" w:cstheme="majorBidi"/>
          <w:sz w:val="20"/>
          <w:szCs w:val="20"/>
          <w:vertAlign w:val="superscript"/>
        </w:rPr>
        <w:endnoteReference w:id="90"/>
      </w:r>
    </w:p>
    <w:p w14:paraId="2B7FCFD1" w14:textId="405927C9" w:rsidR="00F32F9C" w:rsidRPr="00395A93" w:rsidRDefault="00C0787A"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 xml:space="preserve">Participation </w:t>
      </w:r>
      <w:r w:rsidR="008D24CA" w:rsidRPr="6D9D2E81">
        <w:rPr>
          <w:rFonts w:asciiTheme="majorBidi" w:hAnsiTheme="majorBidi" w:cstheme="majorBidi"/>
          <w:sz w:val="24"/>
          <w:szCs w:val="24"/>
        </w:rPr>
        <w:t xml:space="preserve">of </w:t>
      </w:r>
      <w:r w:rsidRPr="6D9D2E81">
        <w:rPr>
          <w:rFonts w:asciiTheme="majorBidi" w:hAnsiTheme="majorBidi" w:cstheme="majorBidi"/>
          <w:sz w:val="24"/>
          <w:szCs w:val="24"/>
        </w:rPr>
        <w:t>Maldivian women</w:t>
      </w:r>
      <w:r w:rsidR="00F32F9C" w:rsidRPr="6D9D2E81">
        <w:rPr>
          <w:rFonts w:asciiTheme="majorBidi" w:hAnsiTheme="majorBidi" w:cstheme="majorBidi"/>
          <w:sz w:val="24"/>
          <w:szCs w:val="24"/>
        </w:rPr>
        <w:t xml:space="preserve"> in</w:t>
      </w:r>
      <w:r w:rsidR="008D24CA" w:rsidRPr="6D9D2E81">
        <w:rPr>
          <w:rFonts w:asciiTheme="majorBidi" w:hAnsiTheme="majorBidi" w:cstheme="majorBidi"/>
          <w:sz w:val="24"/>
          <w:szCs w:val="24"/>
        </w:rPr>
        <w:t xml:space="preserve"> the</w:t>
      </w:r>
      <w:r w:rsidR="00F32F9C" w:rsidRPr="6D9D2E81">
        <w:rPr>
          <w:rFonts w:asciiTheme="majorBidi" w:hAnsiTheme="majorBidi" w:cstheme="majorBidi"/>
          <w:sz w:val="24"/>
          <w:szCs w:val="24"/>
        </w:rPr>
        <w:t xml:space="preserve"> tourism industry </w:t>
      </w:r>
      <w:r w:rsidR="000769CF" w:rsidRPr="6D9D2E81">
        <w:rPr>
          <w:rFonts w:asciiTheme="majorBidi" w:hAnsiTheme="majorBidi" w:cstheme="majorBidi"/>
          <w:sz w:val="24"/>
          <w:szCs w:val="24"/>
        </w:rPr>
        <w:t>was</w:t>
      </w:r>
      <w:r w:rsidR="008D24CA" w:rsidRPr="6D9D2E81">
        <w:rPr>
          <w:rFonts w:asciiTheme="majorBidi" w:hAnsiTheme="majorBidi" w:cstheme="majorBidi"/>
          <w:sz w:val="24"/>
          <w:szCs w:val="24"/>
        </w:rPr>
        <w:t xml:space="preserve"> </w:t>
      </w:r>
      <w:r w:rsidR="00F32F9C" w:rsidRPr="6D9D2E81">
        <w:rPr>
          <w:rFonts w:asciiTheme="majorBidi" w:hAnsiTheme="majorBidi" w:cstheme="majorBidi"/>
          <w:sz w:val="24"/>
          <w:szCs w:val="24"/>
        </w:rPr>
        <w:t>at 3%.</w:t>
      </w:r>
      <w:r w:rsidR="00F32F9C" w:rsidRPr="6D9D2E81">
        <w:rPr>
          <w:rFonts w:asciiTheme="majorBidi" w:hAnsiTheme="majorBidi" w:cstheme="majorBidi"/>
          <w:sz w:val="24"/>
          <w:szCs w:val="24"/>
          <w:vertAlign w:val="superscript"/>
        </w:rPr>
        <w:endnoteReference w:id="91"/>
      </w:r>
      <w:r w:rsidRPr="6D9D2E81">
        <w:rPr>
          <w:rFonts w:asciiTheme="majorBidi" w:hAnsiTheme="majorBidi" w:cstheme="majorBidi"/>
          <w:sz w:val="24"/>
          <w:szCs w:val="24"/>
        </w:rPr>
        <w:t xml:space="preserve"> </w:t>
      </w:r>
      <w:r w:rsidR="00F32F9C" w:rsidRPr="6D9D2E81">
        <w:rPr>
          <w:rFonts w:asciiTheme="majorBidi" w:hAnsiTheme="majorBidi" w:cstheme="majorBidi"/>
          <w:sz w:val="24"/>
          <w:szCs w:val="24"/>
        </w:rPr>
        <w:t>Factors that discourage women working in resorts include unavailability of commuting options,</w:t>
      </w:r>
      <w:r w:rsidR="00F32F9C" w:rsidRPr="6D9D2E81">
        <w:rPr>
          <w:rFonts w:asciiTheme="majorBidi" w:hAnsiTheme="majorBidi" w:cstheme="majorBidi"/>
          <w:sz w:val="24"/>
          <w:szCs w:val="24"/>
          <w:vertAlign w:val="superscript"/>
        </w:rPr>
        <w:endnoteReference w:id="92"/>
      </w:r>
      <w:r w:rsidR="00F32F9C" w:rsidRPr="6D9D2E81">
        <w:rPr>
          <w:rFonts w:asciiTheme="majorBidi" w:hAnsiTheme="majorBidi" w:cstheme="majorBidi"/>
          <w:sz w:val="24"/>
          <w:szCs w:val="24"/>
        </w:rPr>
        <w:t xml:space="preserve"> culturally and religiously enforced restrictions on women’s roles and mobility.</w:t>
      </w:r>
      <w:r w:rsidR="00F32F9C" w:rsidRPr="6D9D2E81">
        <w:rPr>
          <w:rFonts w:asciiTheme="majorBidi" w:hAnsiTheme="majorBidi" w:cstheme="majorBidi"/>
          <w:sz w:val="24"/>
          <w:szCs w:val="24"/>
          <w:vertAlign w:val="superscript"/>
        </w:rPr>
        <w:endnoteReference w:id="93"/>
      </w:r>
    </w:p>
    <w:p w14:paraId="6154547F" w14:textId="77777777" w:rsidR="00F32F9C" w:rsidRPr="00395A93" w:rsidRDefault="00F32F9C" w:rsidP="00C0787A">
      <w:pPr>
        <w:pStyle w:val="ListParagraph"/>
        <w:spacing w:before="240" w:after="240" w:line="276" w:lineRule="auto"/>
        <w:ind w:left="734"/>
        <w:contextualSpacing w:val="0"/>
        <w:jc w:val="center"/>
        <w:rPr>
          <w:rFonts w:asciiTheme="majorBidi" w:hAnsiTheme="majorBidi" w:cstheme="majorBidi"/>
          <w:sz w:val="24"/>
          <w:szCs w:val="24"/>
        </w:rPr>
      </w:pPr>
      <w:r>
        <w:rPr>
          <w:noProof/>
          <w:lang w:val="en-US"/>
        </w:rPr>
        <w:drawing>
          <wp:inline distT="0" distB="0" distL="0" distR="0" wp14:anchorId="256B48F4" wp14:editId="7A858EAF">
            <wp:extent cx="1420526" cy="1436180"/>
            <wp:effectExtent l="0" t="0" r="8255" b="0"/>
            <wp:docPr id="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5">
                      <a:extLst>
                        <a:ext uri="{28A0092B-C50C-407E-A947-70E740481C1C}">
                          <a14:useLocalDpi xmlns:a14="http://schemas.microsoft.com/office/drawing/2010/main" val="0"/>
                        </a:ext>
                      </a:extLst>
                    </a:blip>
                    <a:stretch>
                      <a:fillRect/>
                    </a:stretch>
                  </pic:blipFill>
                  <pic:spPr>
                    <a:xfrm>
                      <a:off x="0" y="0"/>
                      <a:ext cx="1420526" cy="1436180"/>
                    </a:xfrm>
                    <a:prstGeom prst="rect">
                      <a:avLst/>
                    </a:prstGeom>
                  </pic:spPr>
                </pic:pic>
              </a:graphicData>
            </a:graphic>
          </wp:inline>
        </w:drawing>
      </w:r>
    </w:p>
    <w:p w14:paraId="7B3A8897" w14:textId="35FADC56" w:rsidR="00F32F9C" w:rsidRPr="00395A93" w:rsidRDefault="00F32F9C" w:rsidP="00C65872">
      <w:pPr>
        <w:pStyle w:val="Caption"/>
        <w:spacing w:before="240" w:after="240" w:line="276" w:lineRule="auto"/>
        <w:ind w:left="720"/>
        <w:jc w:val="center"/>
        <w:rPr>
          <w:rFonts w:asciiTheme="majorBidi" w:hAnsiTheme="majorBidi" w:cstheme="majorBidi"/>
          <w:sz w:val="24"/>
          <w:szCs w:val="24"/>
        </w:rPr>
      </w:pPr>
      <w:r w:rsidRPr="00C0787A">
        <w:rPr>
          <w:rFonts w:asciiTheme="majorBidi" w:hAnsiTheme="majorBidi" w:cstheme="majorBidi"/>
          <w:color w:val="auto"/>
        </w:rPr>
        <w:t xml:space="preserve">Figure 18.  Representation of local women in tourism industry. </w:t>
      </w:r>
      <w:r w:rsidR="00C65872">
        <w:rPr>
          <w:rFonts w:asciiTheme="majorBidi" w:hAnsiTheme="majorBidi" w:cstheme="majorBidi"/>
          <w:color w:val="auto"/>
        </w:rPr>
        <w:t>NBS</w:t>
      </w:r>
      <w:r w:rsidRPr="00C0787A">
        <w:rPr>
          <w:rFonts w:asciiTheme="majorBidi" w:hAnsiTheme="majorBidi" w:cstheme="majorBidi"/>
          <w:color w:val="auto"/>
        </w:rPr>
        <w:t>,2019</w:t>
      </w:r>
      <w:r w:rsidRPr="00C0787A">
        <w:rPr>
          <w:rFonts w:asciiTheme="majorBidi" w:hAnsiTheme="majorBidi" w:cstheme="majorBidi"/>
          <w:vertAlign w:val="superscript"/>
        </w:rPr>
        <w:endnoteReference w:id="94"/>
      </w:r>
    </w:p>
    <w:p w14:paraId="0F96FDBF" w14:textId="77777777" w:rsidR="00F32F9C" w:rsidRPr="00395A93" w:rsidRDefault="00F32F9C"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Structure of economy and locality of women also influences availability and accessibility to employment opportunities.</w:t>
      </w:r>
      <w:r w:rsidRPr="6D9D2E81">
        <w:rPr>
          <w:rFonts w:asciiTheme="majorBidi" w:hAnsiTheme="majorBidi" w:cstheme="majorBidi"/>
          <w:sz w:val="24"/>
          <w:szCs w:val="24"/>
          <w:vertAlign w:val="superscript"/>
        </w:rPr>
        <w:endnoteReference w:id="95"/>
      </w:r>
      <w:r w:rsidRPr="6D9D2E81">
        <w:rPr>
          <w:rFonts w:asciiTheme="majorBidi" w:hAnsiTheme="majorBidi" w:cstheme="majorBidi"/>
          <w:sz w:val="24"/>
          <w:szCs w:val="24"/>
        </w:rPr>
        <w:t xml:space="preserve"> Unavailability of vocational certification, low employment opportunities coupled with occupational gender segregation in small </w:t>
      </w:r>
      <w:r w:rsidRPr="6D9D2E81">
        <w:rPr>
          <w:rFonts w:asciiTheme="majorBidi" w:hAnsiTheme="majorBidi" w:cstheme="majorBidi"/>
          <w:sz w:val="24"/>
          <w:szCs w:val="24"/>
        </w:rPr>
        <w:lastRenderedPageBreak/>
        <w:t>rural islands limits women’s employment opportunities to informal production of small-scale home-based work, casual agriculture and fish processing.</w:t>
      </w:r>
      <w:r w:rsidRPr="6D9D2E81">
        <w:rPr>
          <w:rFonts w:asciiTheme="majorBidi" w:hAnsiTheme="majorBidi" w:cstheme="majorBidi"/>
          <w:sz w:val="24"/>
          <w:szCs w:val="24"/>
          <w:vertAlign w:val="superscript"/>
        </w:rPr>
        <w:endnoteReference w:id="96"/>
      </w:r>
    </w:p>
    <w:p w14:paraId="2E9149A7" w14:textId="262A8815" w:rsidR="00F32F9C" w:rsidRPr="00395A93" w:rsidRDefault="000769CF"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E</w:t>
      </w:r>
      <w:r w:rsidR="00F32F9C" w:rsidRPr="6D9D2E81">
        <w:rPr>
          <w:rFonts w:asciiTheme="majorBidi" w:hAnsiTheme="majorBidi" w:cstheme="majorBidi"/>
          <w:sz w:val="24"/>
          <w:szCs w:val="24"/>
        </w:rPr>
        <w:t xml:space="preserve">mployment </w:t>
      </w:r>
      <w:r w:rsidR="00AD35EE" w:rsidRPr="6D9D2E81">
        <w:rPr>
          <w:rFonts w:asciiTheme="majorBidi" w:hAnsiTheme="majorBidi" w:cstheme="majorBidi"/>
          <w:sz w:val="24"/>
          <w:szCs w:val="24"/>
        </w:rPr>
        <w:t>in the</w:t>
      </w:r>
      <w:r w:rsidRPr="6D9D2E81">
        <w:rPr>
          <w:rFonts w:asciiTheme="majorBidi" w:hAnsiTheme="majorBidi" w:cstheme="majorBidi"/>
          <w:sz w:val="24"/>
          <w:szCs w:val="24"/>
        </w:rPr>
        <w:t xml:space="preserve"> </w:t>
      </w:r>
      <w:r w:rsidR="00F32F9C" w:rsidRPr="6D9D2E81">
        <w:rPr>
          <w:rFonts w:asciiTheme="majorBidi" w:hAnsiTheme="majorBidi" w:cstheme="majorBidi"/>
          <w:sz w:val="24"/>
          <w:szCs w:val="24"/>
        </w:rPr>
        <w:t>informal sector remained higher among women, which signified that most were without stable income, paid leave and pension.</w:t>
      </w:r>
      <w:r w:rsidR="00F32F9C" w:rsidRPr="6D9D2E81">
        <w:rPr>
          <w:rFonts w:asciiTheme="majorBidi" w:hAnsiTheme="majorBidi" w:cstheme="majorBidi"/>
          <w:sz w:val="24"/>
          <w:szCs w:val="24"/>
          <w:vertAlign w:val="superscript"/>
        </w:rPr>
        <w:endnoteReference w:id="97"/>
      </w:r>
      <w:r w:rsidR="00F32F9C" w:rsidRPr="6D9D2E81">
        <w:rPr>
          <w:rFonts w:asciiTheme="majorBidi" w:hAnsiTheme="majorBidi" w:cstheme="majorBidi"/>
          <w:sz w:val="24"/>
          <w:szCs w:val="24"/>
        </w:rPr>
        <w:t xml:space="preserve"> Women and youth were more affected by labour underutilization resulting in significant gender gap.</w:t>
      </w:r>
      <w:r w:rsidR="00F32F9C" w:rsidRPr="6D9D2E81">
        <w:rPr>
          <w:rFonts w:asciiTheme="majorBidi" w:hAnsiTheme="majorBidi" w:cstheme="majorBidi"/>
          <w:sz w:val="24"/>
          <w:szCs w:val="24"/>
          <w:vertAlign w:val="superscript"/>
        </w:rPr>
        <w:endnoteReference w:id="98"/>
      </w:r>
    </w:p>
    <w:p w14:paraId="16C3472A" w14:textId="77777777" w:rsidR="00F32F9C" w:rsidRPr="00395A93" w:rsidRDefault="00F32F9C" w:rsidP="00C0787A">
      <w:pPr>
        <w:pStyle w:val="ListParagraph"/>
        <w:spacing w:before="240" w:after="240" w:line="276" w:lineRule="auto"/>
        <w:ind w:left="734"/>
        <w:contextualSpacing w:val="0"/>
        <w:jc w:val="center"/>
        <w:rPr>
          <w:rFonts w:asciiTheme="majorBidi" w:hAnsiTheme="majorBidi" w:cstheme="majorBidi"/>
          <w:sz w:val="24"/>
          <w:szCs w:val="24"/>
        </w:rPr>
      </w:pPr>
      <w:r w:rsidRPr="00395A93">
        <w:rPr>
          <w:rFonts w:asciiTheme="majorBidi" w:hAnsiTheme="majorBidi" w:cstheme="majorBidi"/>
          <w:noProof/>
          <w:sz w:val="24"/>
          <w:szCs w:val="24"/>
          <w:lang w:val="en-US"/>
        </w:rPr>
        <w:drawing>
          <wp:inline distT="0" distB="0" distL="0" distR="0" wp14:anchorId="1DD67A02" wp14:editId="481351AD">
            <wp:extent cx="2278072" cy="606593"/>
            <wp:effectExtent l="0" t="0" r="0" b="317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434108" cy="648142"/>
                    </a:xfrm>
                    <a:prstGeom prst="rect">
                      <a:avLst/>
                    </a:prstGeom>
                    <a:noFill/>
                    <a:ln>
                      <a:noFill/>
                    </a:ln>
                  </pic:spPr>
                </pic:pic>
              </a:graphicData>
            </a:graphic>
          </wp:inline>
        </w:drawing>
      </w:r>
    </w:p>
    <w:p w14:paraId="5C8DD246" w14:textId="490508BF" w:rsidR="00F32F9C" w:rsidRPr="00395A93" w:rsidRDefault="00F32F9C" w:rsidP="00C65872">
      <w:pPr>
        <w:pStyle w:val="ListParagraph"/>
        <w:spacing w:before="240" w:after="240" w:line="276" w:lineRule="auto"/>
        <w:ind w:left="734"/>
        <w:contextualSpacing w:val="0"/>
        <w:jc w:val="center"/>
        <w:rPr>
          <w:rFonts w:asciiTheme="majorBidi" w:hAnsiTheme="majorBidi" w:cstheme="majorBidi"/>
          <w:i/>
          <w:iCs/>
          <w:color w:val="44546A" w:themeColor="text2"/>
          <w:sz w:val="24"/>
          <w:szCs w:val="24"/>
          <w:vertAlign w:val="superscript"/>
        </w:rPr>
      </w:pPr>
      <w:r w:rsidRPr="00C0787A">
        <w:rPr>
          <w:rFonts w:asciiTheme="majorBidi" w:hAnsiTheme="majorBidi" w:cstheme="majorBidi"/>
          <w:i/>
          <w:iCs/>
          <w:sz w:val="18"/>
          <w:szCs w:val="18"/>
        </w:rPr>
        <w:t xml:space="preserve">Figure 19.  Women’s representation in informal sector. </w:t>
      </w:r>
      <w:r w:rsidR="00C65872">
        <w:rPr>
          <w:rFonts w:asciiTheme="majorBidi" w:hAnsiTheme="majorBidi" w:cstheme="majorBidi"/>
          <w:i/>
          <w:iCs/>
          <w:sz w:val="18"/>
          <w:szCs w:val="18"/>
        </w:rPr>
        <w:t>NBS</w:t>
      </w:r>
      <w:r w:rsidRPr="00C0787A">
        <w:rPr>
          <w:rFonts w:asciiTheme="majorBidi" w:hAnsiTheme="majorBidi" w:cstheme="majorBidi"/>
          <w:i/>
          <w:iCs/>
          <w:sz w:val="18"/>
          <w:szCs w:val="18"/>
        </w:rPr>
        <w:t>,2016</w:t>
      </w:r>
      <w:r w:rsidRPr="00395A93">
        <w:rPr>
          <w:rFonts w:asciiTheme="majorBidi" w:hAnsiTheme="majorBidi" w:cstheme="majorBidi"/>
          <w:i/>
          <w:iCs/>
          <w:color w:val="44546A" w:themeColor="text2"/>
          <w:sz w:val="24"/>
          <w:szCs w:val="24"/>
          <w:vertAlign w:val="superscript"/>
        </w:rPr>
        <w:t>.</w:t>
      </w:r>
      <w:r w:rsidRPr="00C0787A">
        <w:rPr>
          <w:rFonts w:asciiTheme="majorBidi" w:hAnsiTheme="majorBidi" w:cstheme="majorBidi"/>
          <w:color w:val="44546A" w:themeColor="text2"/>
          <w:sz w:val="18"/>
          <w:szCs w:val="18"/>
          <w:vertAlign w:val="superscript"/>
        </w:rPr>
        <w:endnoteReference w:id="99"/>
      </w:r>
    </w:p>
    <w:p w14:paraId="47C8B43A" w14:textId="053BCFFE" w:rsidR="00F32F9C" w:rsidRPr="00395A93" w:rsidRDefault="00F32F9C"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 xml:space="preserve">There </w:t>
      </w:r>
      <w:r w:rsidR="00B6541B" w:rsidRPr="6D9D2E81">
        <w:rPr>
          <w:rFonts w:asciiTheme="majorBidi" w:hAnsiTheme="majorBidi" w:cstheme="majorBidi"/>
          <w:sz w:val="24"/>
          <w:szCs w:val="24"/>
        </w:rPr>
        <w:t>is a</w:t>
      </w:r>
      <w:r w:rsidR="000769CF" w:rsidRPr="6D9D2E81">
        <w:rPr>
          <w:rFonts w:asciiTheme="majorBidi" w:hAnsiTheme="majorBidi" w:cstheme="majorBidi"/>
          <w:sz w:val="24"/>
          <w:szCs w:val="24"/>
        </w:rPr>
        <w:t xml:space="preserve"> </w:t>
      </w:r>
      <w:r w:rsidRPr="6D9D2E81">
        <w:rPr>
          <w:rFonts w:asciiTheme="majorBidi" w:hAnsiTheme="majorBidi" w:cstheme="majorBidi"/>
          <w:sz w:val="24"/>
          <w:szCs w:val="24"/>
        </w:rPr>
        <w:t>paradoxical combination of labour shortages with high unemployment rates, especially among women and youth due to cultural stigma associated with certain occupations, limited skills in local labour force and inclination towards non-acceptance of physically demanding and low-paying jobs.</w:t>
      </w:r>
      <w:r w:rsidRPr="6D9D2E81">
        <w:rPr>
          <w:rFonts w:asciiTheme="majorBidi" w:hAnsiTheme="majorBidi" w:cstheme="majorBidi"/>
          <w:sz w:val="24"/>
          <w:szCs w:val="24"/>
          <w:vertAlign w:val="superscript"/>
        </w:rPr>
        <w:endnoteReference w:id="100"/>
      </w:r>
      <w:r w:rsidRPr="6D9D2E81">
        <w:rPr>
          <w:rFonts w:asciiTheme="majorBidi" w:hAnsiTheme="majorBidi" w:cstheme="majorBidi"/>
          <w:sz w:val="24"/>
          <w:szCs w:val="24"/>
        </w:rPr>
        <w:t xml:space="preserve"> Similarly reproductive roles indicated that women remained at an unfair disadvantage despite legislative standards in effect to facilitate access to employment.</w:t>
      </w:r>
    </w:p>
    <w:p w14:paraId="734B5572" w14:textId="0B6BB46D" w:rsidR="004A5278" w:rsidRPr="00395A93" w:rsidRDefault="004A5278"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 xml:space="preserve">Women remain hesitant to report sexual harassment cases at workplace. The reasons for non-action by people who were subjected to harassment were because some considered it as normal behaviour while few remained apprehensive over disbelief. </w:t>
      </w:r>
      <w:r w:rsidRPr="6D9D2E81">
        <w:rPr>
          <w:rStyle w:val="EndnoteReference"/>
          <w:rFonts w:asciiTheme="majorBidi" w:hAnsiTheme="majorBidi" w:cstheme="majorBidi"/>
          <w:sz w:val="24"/>
          <w:szCs w:val="24"/>
        </w:rPr>
        <w:endnoteReference w:id="101"/>
      </w:r>
      <w:r w:rsidRPr="6D9D2E81">
        <w:rPr>
          <w:rFonts w:asciiTheme="majorBidi" w:hAnsiTheme="majorBidi" w:cstheme="majorBidi"/>
          <w:sz w:val="24"/>
          <w:szCs w:val="24"/>
        </w:rPr>
        <w:t xml:space="preserve"> </w:t>
      </w:r>
      <w:r w:rsidR="008D24CA" w:rsidRPr="6D9D2E81">
        <w:rPr>
          <w:rFonts w:asciiTheme="majorBidi" w:hAnsiTheme="majorBidi" w:cstheme="majorBidi"/>
          <w:sz w:val="24"/>
          <w:szCs w:val="24"/>
        </w:rPr>
        <w:t>Additionally</w:t>
      </w:r>
      <w:r w:rsidRPr="6D9D2E81">
        <w:rPr>
          <w:rFonts w:asciiTheme="majorBidi" w:hAnsiTheme="majorBidi" w:cstheme="majorBidi"/>
          <w:sz w:val="24"/>
          <w:szCs w:val="24"/>
        </w:rPr>
        <w:t xml:space="preserve">, lack of supporting evidence </w:t>
      </w:r>
      <w:r w:rsidR="00AD35EE" w:rsidRPr="6D9D2E81">
        <w:rPr>
          <w:rFonts w:asciiTheme="majorBidi" w:hAnsiTheme="majorBidi" w:cstheme="majorBidi"/>
          <w:sz w:val="24"/>
          <w:szCs w:val="24"/>
        </w:rPr>
        <w:t>remains</w:t>
      </w:r>
      <w:r w:rsidRPr="6D9D2E81">
        <w:rPr>
          <w:rFonts w:asciiTheme="majorBidi" w:hAnsiTheme="majorBidi" w:cstheme="majorBidi"/>
          <w:sz w:val="24"/>
          <w:szCs w:val="24"/>
        </w:rPr>
        <w:t xml:space="preserve"> a challenge to prove cases lodged to sexual harassment committees established by the respective government offices.</w:t>
      </w:r>
    </w:p>
    <w:p w14:paraId="787CC362" w14:textId="21973775" w:rsidR="00F32F9C" w:rsidRPr="00395A93" w:rsidRDefault="00F32F9C"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 xml:space="preserve">LFP of </w:t>
      </w:r>
      <w:proofErr w:type="spellStart"/>
      <w:r w:rsidRPr="6D9D2E81">
        <w:rPr>
          <w:rFonts w:asciiTheme="majorBidi" w:hAnsiTheme="majorBidi" w:cstheme="majorBidi"/>
          <w:sz w:val="24"/>
          <w:szCs w:val="24"/>
        </w:rPr>
        <w:t>WwD</w:t>
      </w:r>
      <w:proofErr w:type="spellEnd"/>
      <w:r w:rsidRPr="6D9D2E81">
        <w:rPr>
          <w:rFonts w:asciiTheme="majorBidi" w:hAnsiTheme="majorBidi" w:cstheme="majorBidi"/>
          <w:sz w:val="24"/>
          <w:szCs w:val="24"/>
        </w:rPr>
        <w:t xml:space="preserve"> is 23.9% and they were more likely to work in informal sector.</w:t>
      </w:r>
      <w:r w:rsidRPr="6D9D2E81">
        <w:rPr>
          <w:rStyle w:val="EndnoteReference"/>
          <w:rFonts w:asciiTheme="majorBidi" w:hAnsiTheme="majorBidi" w:cstheme="majorBidi"/>
          <w:sz w:val="24"/>
          <w:szCs w:val="24"/>
        </w:rPr>
        <w:endnoteReference w:id="102"/>
      </w:r>
      <w:r w:rsidRPr="6D9D2E81">
        <w:rPr>
          <w:rFonts w:asciiTheme="majorBidi" w:hAnsiTheme="majorBidi" w:cstheme="majorBidi"/>
          <w:sz w:val="24"/>
          <w:szCs w:val="24"/>
        </w:rPr>
        <w:t xml:space="preserve"> Moreover, accessibility difficulties, limitation</w:t>
      </w:r>
      <w:r w:rsidR="008D24CA" w:rsidRPr="6D9D2E81">
        <w:rPr>
          <w:rFonts w:asciiTheme="majorBidi" w:hAnsiTheme="majorBidi" w:cstheme="majorBidi"/>
          <w:sz w:val="24"/>
          <w:szCs w:val="24"/>
        </w:rPr>
        <w:t>s</w:t>
      </w:r>
      <w:r w:rsidRPr="6D9D2E81">
        <w:rPr>
          <w:rFonts w:asciiTheme="majorBidi" w:hAnsiTheme="majorBidi" w:cstheme="majorBidi"/>
          <w:sz w:val="24"/>
          <w:szCs w:val="24"/>
        </w:rPr>
        <w:t xml:space="preserve"> in inclusive workplaces remain as impediments faced by </w:t>
      </w:r>
      <w:proofErr w:type="spellStart"/>
      <w:r w:rsidRPr="6D9D2E81">
        <w:rPr>
          <w:rFonts w:asciiTheme="majorBidi" w:hAnsiTheme="majorBidi" w:cstheme="majorBidi"/>
          <w:sz w:val="24"/>
          <w:szCs w:val="24"/>
        </w:rPr>
        <w:t>PwD</w:t>
      </w:r>
      <w:proofErr w:type="spellEnd"/>
      <w:r w:rsidRPr="6D9D2E81">
        <w:rPr>
          <w:rFonts w:asciiTheme="majorBidi" w:hAnsiTheme="majorBidi" w:cstheme="majorBidi"/>
          <w:sz w:val="24"/>
          <w:szCs w:val="24"/>
        </w:rPr>
        <w:t xml:space="preserve"> to earn a livelihood.</w:t>
      </w:r>
    </w:p>
    <w:p w14:paraId="65608D65" w14:textId="77777777" w:rsidR="00F32F9C" w:rsidRPr="00395A93" w:rsidRDefault="00F32F9C" w:rsidP="00C0787A">
      <w:pPr>
        <w:pStyle w:val="ListParagraph"/>
        <w:spacing w:before="240" w:after="240" w:line="276" w:lineRule="auto"/>
        <w:ind w:left="734"/>
        <w:contextualSpacing w:val="0"/>
        <w:jc w:val="center"/>
        <w:rPr>
          <w:rFonts w:asciiTheme="majorBidi" w:hAnsiTheme="majorBidi" w:cstheme="majorBidi"/>
          <w:sz w:val="24"/>
          <w:szCs w:val="24"/>
        </w:rPr>
      </w:pPr>
      <w:r>
        <w:rPr>
          <w:noProof/>
          <w:lang w:val="en-US"/>
        </w:rPr>
        <w:drawing>
          <wp:inline distT="0" distB="0" distL="0" distR="0" wp14:anchorId="28314778" wp14:editId="5FF074A3">
            <wp:extent cx="2003294" cy="1455912"/>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pic:nvPicPr>
                  <pic:blipFill>
                    <a:blip r:embed="rId57">
                      <a:extLst>
                        <a:ext uri="{28A0092B-C50C-407E-A947-70E740481C1C}">
                          <a14:useLocalDpi xmlns:a14="http://schemas.microsoft.com/office/drawing/2010/main" val="0"/>
                        </a:ext>
                      </a:extLst>
                    </a:blip>
                    <a:stretch>
                      <a:fillRect/>
                    </a:stretch>
                  </pic:blipFill>
                  <pic:spPr>
                    <a:xfrm>
                      <a:off x="0" y="0"/>
                      <a:ext cx="2003294" cy="1455912"/>
                    </a:xfrm>
                    <a:prstGeom prst="rect">
                      <a:avLst/>
                    </a:prstGeom>
                  </pic:spPr>
                </pic:pic>
              </a:graphicData>
            </a:graphic>
          </wp:inline>
        </w:drawing>
      </w:r>
    </w:p>
    <w:p w14:paraId="441D5334" w14:textId="1E1FF188" w:rsidR="00F32F9C" w:rsidRPr="00395A93" w:rsidRDefault="00F32F9C" w:rsidP="00C65872">
      <w:pPr>
        <w:pStyle w:val="ListParagraph"/>
        <w:spacing w:before="240" w:after="240" w:line="276" w:lineRule="auto"/>
        <w:ind w:left="734"/>
        <w:contextualSpacing w:val="0"/>
        <w:jc w:val="center"/>
        <w:rPr>
          <w:rFonts w:asciiTheme="majorBidi" w:hAnsiTheme="majorBidi" w:cstheme="majorBidi"/>
          <w:i/>
          <w:iCs/>
          <w:color w:val="44546A" w:themeColor="text2"/>
          <w:sz w:val="24"/>
          <w:szCs w:val="24"/>
        </w:rPr>
      </w:pPr>
      <w:r w:rsidRPr="00C0787A">
        <w:rPr>
          <w:rFonts w:asciiTheme="majorBidi" w:hAnsiTheme="majorBidi" w:cstheme="majorBidi"/>
          <w:i/>
          <w:iCs/>
          <w:sz w:val="18"/>
          <w:szCs w:val="18"/>
        </w:rPr>
        <w:t xml:space="preserve">Figure 20.  Labour Force indicators by disability status. </w:t>
      </w:r>
      <w:r w:rsidR="00C65872">
        <w:rPr>
          <w:rFonts w:asciiTheme="majorBidi" w:hAnsiTheme="majorBidi" w:cstheme="majorBidi"/>
          <w:i/>
          <w:iCs/>
          <w:sz w:val="18"/>
          <w:szCs w:val="18"/>
        </w:rPr>
        <w:t>NBS</w:t>
      </w:r>
      <w:r w:rsidRPr="00C0787A">
        <w:rPr>
          <w:rFonts w:asciiTheme="majorBidi" w:hAnsiTheme="majorBidi" w:cstheme="majorBidi"/>
          <w:i/>
          <w:iCs/>
          <w:sz w:val="18"/>
          <w:szCs w:val="18"/>
        </w:rPr>
        <w:t>,2019</w:t>
      </w:r>
      <w:r w:rsidRPr="00395A93">
        <w:rPr>
          <w:rFonts w:asciiTheme="majorBidi" w:hAnsiTheme="majorBidi" w:cstheme="majorBidi"/>
          <w:i/>
          <w:iCs/>
          <w:color w:val="44546A" w:themeColor="text2"/>
          <w:sz w:val="24"/>
          <w:szCs w:val="24"/>
        </w:rPr>
        <w:t>.</w:t>
      </w:r>
      <w:r w:rsidRPr="00C0787A">
        <w:rPr>
          <w:rFonts w:asciiTheme="majorBidi" w:hAnsiTheme="majorBidi" w:cstheme="majorBidi"/>
          <w:i/>
          <w:iCs/>
          <w:color w:val="44546A" w:themeColor="text2"/>
          <w:sz w:val="18"/>
          <w:szCs w:val="18"/>
          <w:vertAlign w:val="superscript"/>
        </w:rPr>
        <w:endnoteReference w:id="103"/>
      </w:r>
    </w:p>
    <w:p w14:paraId="7EE86CE1" w14:textId="3490B16F" w:rsidR="00DA05B4" w:rsidRDefault="00DA05B4">
      <w:pPr>
        <w:rPr>
          <w:rFonts w:asciiTheme="majorBidi" w:hAnsiTheme="majorBidi" w:cstheme="majorBidi"/>
        </w:rPr>
      </w:pPr>
      <w:r>
        <w:rPr>
          <w:rFonts w:asciiTheme="majorBidi" w:hAnsiTheme="majorBidi" w:cstheme="majorBidi"/>
        </w:rPr>
        <w:br w:type="page"/>
      </w:r>
    </w:p>
    <w:p w14:paraId="2DF3CBF0" w14:textId="1C9AB7A4" w:rsidR="00DA05B4" w:rsidRDefault="00721BF6">
      <w:pPr>
        <w:rPr>
          <w:rFonts w:asciiTheme="majorBidi" w:hAnsiTheme="majorBidi" w:cstheme="majorBidi"/>
        </w:rPr>
      </w:pPr>
      <w:r>
        <w:rPr>
          <w:noProof/>
          <w:lang w:val="en-US"/>
        </w:rPr>
        <w:lastRenderedPageBreak/>
        <w:drawing>
          <wp:inline distT="0" distB="0" distL="0" distR="0" wp14:anchorId="7683DDC6" wp14:editId="624A5D35">
            <wp:extent cx="5731510" cy="3830955"/>
            <wp:effectExtent l="0" t="0" r="2540" b="0"/>
            <wp:docPr id="66" name="Picture 6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pic:nvPicPr>
                  <pic:blipFill>
                    <a:blip r:embed="rId58">
                      <a:extLst>
                        <a:ext uri="{28A0092B-C50C-407E-A947-70E740481C1C}">
                          <a14:useLocalDpi xmlns:a14="http://schemas.microsoft.com/office/drawing/2010/main" val="0"/>
                        </a:ext>
                      </a:extLst>
                    </a:blip>
                    <a:stretch>
                      <a:fillRect/>
                    </a:stretch>
                  </pic:blipFill>
                  <pic:spPr>
                    <a:xfrm>
                      <a:off x="0" y="0"/>
                      <a:ext cx="5731510" cy="3830955"/>
                    </a:xfrm>
                    <a:prstGeom prst="rect">
                      <a:avLst/>
                    </a:prstGeom>
                  </pic:spPr>
                </pic:pic>
              </a:graphicData>
            </a:graphic>
          </wp:inline>
        </w:drawing>
      </w:r>
      <w:r w:rsidRPr="7DE23D5A">
        <w:rPr>
          <w:rFonts w:asciiTheme="majorBidi" w:hAnsiTheme="majorBidi" w:cstheme="majorBidi"/>
        </w:rPr>
        <w:br w:type="page"/>
      </w:r>
    </w:p>
    <w:p w14:paraId="3E44CECE" w14:textId="77777777" w:rsidR="00F32F9C" w:rsidRPr="00395A93" w:rsidRDefault="00F32F9C" w:rsidP="003A0F34">
      <w:pPr>
        <w:spacing w:before="240" w:after="240" w:line="276" w:lineRule="auto"/>
        <w:jc w:val="both"/>
        <w:rPr>
          <w:rFonts w:asciiTheme="majorBidi" w:hAnsiTheme="majorBidi" w:cstheme="majorBidi"/>
        </w:rPr>
        <w:sectPr w:rsidR="00F32F9C" w:rsidRPr="00395A93" w:rsidSect="00192425">
          <w:endnotePr>
            <w:numFmt w:val="decimal"/>
          </w:endnotePr>
          <w:pgSz w:w="11906" w:h="16838" w:code="9"/>
          <w:pgMar w:top="1440" w:right="1440" w:bottom="1440" w:left="1440" w:header="720" w:footer="720" w:gutter="0"/>
          <w:cols w:space="720"/>
          <w:docGrid w:linePitch="360"/>
        </w:sectPr>
      </w:pPr>
    </w:p>
    <w:p w14:paraId="5270B84B" w14:textId="48222FCF" w:rsidR="00F44AA8" w:rsidRPr="00F44AA8" w:rsidRDefault="00050EF6" w:rsidP="009B45E5">
      <w:pPr>
        <w:spacing w:before="240" w:after="240" w:line="276" w:lineRule="auto"/>
        <w:jc w:val="both"/>
        <w:rPr>
          <w:rFonts w:asciiTheme="majorBidi" w:hAnsiTheme="majorBidi" w:cstheme="majorBidi"/>
        </w:rPr>
      </w:pPr>
      <w:r w:rsidRPr="00CD35AF">
        <w:rPr>
          <w:noProof/>
          <w:lang w:val="en-US"/>
        </w:rPr>
        <w:lastRenderedPageBreak/>
        <w:drawing>
          <wp:inline distT="0" distB="0" distL="0" distR="0" wp14:anchorId="60FE7891" wp14:editId="0E4800C5">
            <wp:extent cx="5731510" cy="556618"/>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31510" cy="556618"/>
                    </a:xfrm>
                    <a:prstGeom prst="rect">
                      <a:avLst/>
                    </a:prstGeom>
                    <a:noFill/>
                    <a:ln>
                      <a:noFill/>
                    </a:ln>
                  </pic:spPr>
                </pic:pic>
              </a:graphicData>
            </a:graphic>
          </wp:inline>
        </w:drawing>
      </w:r>
    </w:p>
    <w:p w14:paraId="495AFBD3" w14:textId="5774E1C3" w:rsidR="00F44AA8" w:rsidRPr="00F44AA8" w:rsidRDefault="00F44AA8" w:rsidP="6D9D2E81">
      <w:pPr>
        <w:numPr>
          <w:ilvl w:val="0"/>
          <w:numId w:val="1"/>
        </w:numPr>
        <w:spacing w:before="240" w:after="240" w:line="276" w:lineRule="auto"/>
        <w:contextualSpacing/>
        <w:jc w:val="both"/>
        <w:rPr>
          <w:rFonts w:asciiTheme="majorBidi" w:hAnsiTheme="majorBidi" w:cstheme="majorBidi"/>
        </w:rPr>
      </w:pPr>
      <w:r w:rsidRPr="6D9D2E81">
        <w:rPr>
          <w:rFonts w:asciiTheme="majorBidi" w:hAnsiTheme="majorBidi" w:cstheme="majorBidi"/>
        </w:rPr>
        <w:t>Even with great progress in achieving SDGs, access to basic health services including SRH services was not easy, especially for people living in the atolls.</w:t>
      </w:r>
      <w:r w:rsidRPr="6D9D2E81">
        <w:rPr>
          <w:rFonts w:asciiTheme="majorBidi" w:hAnsiTheme="majorBidi" w:cstheme="majorBidi"/>
          <w:vertAlign w:val="superscript"/>
        </w:rPr>
        <w:endnoteReference w:id="104"/>
      </w:r>
      <w:r w:rsidRPr="6D9D2E81">
        <w:rPr>
          <w:rFonts w:asciiTheme="majorBidi" w:hAnsiTheme="majorBidi" w:cstheme="majorBidi"/>
        </w:rPr>
        <w:t xml:space="preserve"> Even though access to basic medicine has eased in most islands there was a lack of health care equipment and specialists such as gynaecologists in outer islands.</w:t>
      </w:r>
      <w:r w:rsidRPr="6D9D2E81">
        <w:rPr>
          <w:rFonts w:asciiTheme="majorBidi" w:hAnsiTheme="majorBidi" w:cstheme="majorBidi"/>
          <w:vertAlign w:val="superscript"/>
        </w:rPr>
        <w:endnoteReference w:id="105"/>
      </w:r>
    </w:p>
    <w:p w14:paraId="427B9AAE" w14:textId="3A05CB7C" w:rsidR="00F44AA8" w:rsidRPr="00F44AA8" w:rsidRDefault="0096592D" w:rsidP="00F44AA8">
      <w:pPr>
        <w:spacing w:before="240" w:after="240" w:line="276" w:lineRule="auto"/>
        <w:jc w:val="both"/>
        <w:rPr>
          <w:rFonts w:asciiTheme="majorBidi" w:hAnsiTheme="majorBidi" w:cstheme="majorBidi"/>
        </w:rPr>
      </w:pPr>
      <w:r w:rsidRPr="00F44AA8">
        <w:rPr>
          <w:rFonts w:asciiTheme="majorBidi" w:hAnsiTheme="majorBidi" w:cstheme="majorBidi"/>
          <w:noProof/>
          <w:lang w:val="en-US"/>
        </w:rPr>
        <w:drawing>
          <wp:anchor distT="0" distB="0" distL="114300" distR="114300" simplePos="0" relativeHeight="251737088" behindDoc="0" locked="0" layoutInCell="1" allowOverlap="1" wp14:anchorId="63AEE8C5" wp14:editId="7909BA50">
            <wp:simplePos x="0" y="0"/>
            <wp:positionH relativeFrom="column">
              <wp:posOffset>110490</wp:posOffset>
            </wp:positionH>
            <wp:positionV relativeFrom="paragraph">
              <wp:posOffset>183515</wp:posOffset>
            </wp:positionV>
            <wp:extent cx="5701030" cy="2992755"/>
            <wp:effectExtent l="0" t="0" r="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60">
                      <a:extLst>
                        <a:ext uri="{28A0092B-C50C-407E-A947-70E740481C1C}">
                          <a14:useLocalDpi xmlns:a14="http://schemas.microsoft.com/office/drawing/2010/main" val="0"/>
                        </a:ext>
                      </a:extLst>
                    </a:blip>
                    <a:stretch>
                      <a:fillRect/>
                    </a:stretch>
                  </pic:blipFill>
                  <pic:spPr>
                    <a:xfrm>
                      <a:off x="0" y="0"/>
                      <a:ext cx="5701030" cy="2992755"/>
                    </a:xfrm>
                    <a:prstGeom prst="rect">
                      <a:avLst/>
                    </a:prstGeom>
                  </pic:spPr>
                </pic:pic>
              </a:graphicData>
            </a:graphic>
            <wp14:sizeRelH relativeFrom="page">
              <wp14:pctWidth>0</wp14:pctWidth>
            </wp14:sizeRelH>
            <wp14:sizeRelV relativeFrom="page">
              <wp14:pctHeight>0</wp14:pctHeight>
            </wp14:sizeRelV>
          </wp:anchor>
        </w:drawing>
      </w:r>
    </w:p>
    <w:p w14:paraId="1E42AEA5" w14:textId="77777777" w:rsidR="0096592D" w:rsidRPr="0096592D" w:rsidRDefault="0096592D" w:rsidP="0096592D">
      <w:pPr>
        <w:spacing w:before="240" w:after="240" w:line="276" w:lineRule="auto"/>
        <w:ind w:left="734"/>
        <w:jc w:val="both"/>
        <w:rPr>
          <w:rFonts w:asciiTheme="majorBidi" w:hAnsiTheme="majorBidi" w:cstheme="majorBidi"/>
        </w:rPr>
      </w:pPr>
    </w:p>
    <w:p w14:paraId="1AE9D490" w14:textId="0B5C1F21" w:rsidR="00F44AA8" w:rsidRPr="00F44AA8" w:rsidRDefault="00F44AA8" w:rsidP="6D9D2E81">
      <w:pPr>
        <w:numPr>
          <w:ilvl w:val="0"/>
          <w:numId w:val="1"/>
        </w:numPr>
        <w:spacing w:before="240" w:after="240" w:line="276" w:lineRule="auto"/>
        <w:jc w:val="both"/>
        <w:rPr>
          <w:rFonts w:asciiTheme="majorBidi" w:hAnsiTheme="majorBidi" w:cstheme="majorBidi"/>
        </w:rPr>
      </w:pPr>
      <w:r w:rsidRPr="6D9D2E81">
        <w:rPr>
          <w:rFonts w:asciiTheme="majorBidi" w:hAnsiTheme="majorBidi" w:cstheme="majorBidi"/>
        </w:rPr>
        <w:t>People, especially from outer islands and mostly women, were dissatisfied with overall health services.</w:t>
      </w:r>
      <w:r w:rsidRPr="6D9D2E81">
        <w:rPr>
          <w:rFonts w:asciiTheme="majorBidi" w:hAnsiTheme="majorBidi" w:cstheme="majorBidi"/>
          <w:vertAlign w:val="superscript"/>
        </w:rPr>
        <w:endnoteReference w:id="106"/>
      </w:r>
      <w:r w:rsidRPr="6D9D2E81">
        <w:rPr>
          <w:rFonts w:asciiTheme="majorBidi" w:hAnsiTheme="majorBidi" w:cstheme="majorBidi"/>
        </w:rPr>
        <w:t xml:space="preserve"> Women in general do not trust service providers and health facilities due to lack of patient confidentiality especially in smaller communities.</w:t>
      </w:r>
      <w:r w:rsidRPr="6D9D2E81">
        <w:rPr>
          <w:rFonts w:asciiTheme="majorBidi" w:hAnsiTheme="majorBidi" w:cstheme="majorBidi"/>
          <w:vertAlign w:val="superscript"/>
        </w:rPr>
        <w:endnoteReference w:id="107"/>
      </w:r>
      <w:r w:rsidRPr="6D9D2E81">
        <w:rPr>
          <w:rFonts w:asciiTheme="majorBidi" w:hAnsiTheme="majorBidi" w:cstheme="majorBidi"/>
        </w:rPr>
        <w:t xml:space="preserve">   </w:t>
      </w:r>
    </w:p>
    <w:p w14:paraId="178C5981" w14:textId="77777777" w:rsidR="00F44AA8" w:rsidRPr="00F44AA8" w:rsidRDefault="00F44AA8" w:rsidP="6D9D2E81">
      <w:pPr>
        <w:numPr>
          <w:ilvl w:val="0"/>
          <w:numId w:val="1"/>
        </w:numPr>
        <w:spacing w:before="240" w:after="240" w:line="276" w:lineRule="auto"/>
        <w:jc w:val="both"/>
        <w:rPr>
          <w:rFonts w:asciiTheme="majorBidi" w:hAnsiTheme="majorBidi" w:cstheme="majorBidi"/>
        </w:rPr>
      </w:pPr>
      <w:r w:rsidRPr="00F44AA8">
        <w:rPr>
          <w:rFonts w:asciiTheme="majorBidi" w:hAnsiTheme="majorBidi" w:cstheme="majorBidi"/>
          <w:noProof/>
          <w:lang w:val="en-US"/>
        </w:rPr>
        <w:drawing>
          <wp:anchor distT="0" distB="0" distL="114300" distR="114300" simplePos="0" relativeHeight="251738112" behindDoc="0" locked="0" layoutInCell="1" allowOverlap="1" wp14:anchorId="451F6573" wp14:editId="6083B77B">
            <wp:simplePos x="0" y="0"/>
            <wp:positionH relativeFrom="margin">
              <wp:posOffset>234533</wp:posOffset>
            </wp:positionH>
            <wp:positionV relativeFrom="paragraph">
              <wp:posOffset>1121500</wp:posOffset>
            </wp:positionV>
            <wp:extent cx="5597525" cy="1760855"/>
            <wp:effectExtent l="0" t="0" r="3175" b="0"/>
            <wp:wrapSquare wrapText="bothSides"/>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597525" cy="1760855"/>
                    </a:xfrm>
                    <a:prstGeom prst="rect">
                      <a:avLst/>
                    </a:prstGeom>
                  </pic:spPr>
                </pic:pic>
              </a:graphicData>
            </a:graphic>
            <wp14:sizeRelH relativeFrom="page">
              <wp14:pctWidth>0</wp14:pctWidth>
            </wp14:sizeRelH>
            <wp14:sizeRelV relativeFrom="page">
              <wp14:pctHeight>0</wp14:pctHeight>
            </wp14:sizeRelV>
          </wp:anchor>
        </w:drawing>
      </w:r>
      <w:r w:rsidRPr="6D9D2E81">
        <w:rPr>
          <w:rFonts w:asciiTheme="majorBidi" w:hAnsiTheme="majorBidi" w:cstheme="majorBidi"/>
        </w:rPr>
        <w:t>Health care services in the islands remained poor and access to specialized healthcare was limited; OBGYN and paediatricians consult in tertiary and secondary hospitals in cities and administrative islands, pregnant women from remaining islands were required to travel prior to delivery, incurring extra cost for food and accommodation.</w:t>
      </w:r>
      <w:r w:rsidRPr="6D9D2E81">
        <w:rPr>
          <w:rFonts w:asciiTheme="majorBidi" w:hAnsiTheme="majorBidi" w:cstheme="majorBidi"/>
          <w:vertAlign w:val="superscript"/>
        </w:rPr>
        <w:endnoteReference w:id="108"/>
      </w:r>
      <w:r w:rsidRPr="6D9D2E81">
        <w:rPr>
          <w:rFonts w:asciiTheme="majorBidi" w:hAnsiTheme="majorBidi" w:cstheme="majorBidi"/>
        </w:rPr>
        <w:t xml:space="preserve"> </w:t>
      </w:r>
    </w:p>
    <w:p w14:paraId="7E525E62" w14:textId="77777777" w:rsidR="00F44AA8" w:rsidRPr="00F44AA8" w:rsidRDefault="00F44AA8" w:rsidP="6D9D2E81">
      <w:pPr>
        <w:numPr>
          <w:ilvl w:val="0"/>
          <w:numId w:val="1"/>
        </w:numPr>
        <w:spacing w:before="240" w:after="240" w:line="276" w:lineRule="auto"/>
        <w:contextualSpacing/>
        <w:jc w:val="both"/>
        <w:rPr>
          <w:rFonts w:asciiTheme="majorBidi" w:hAnsiTheme="majorBidi" w:cstheme="majorBidi"/>
        </w:rPr>
      </w:pPr>
      <w:r w:rsidRPr="6D9D2E81">
        <w:rPr>
          <w:rFonts w:asciiTheme="majorBidi" w:hAnsiTheme="majorBidi" w:cstheme="majorBidi"/>
        </w:rPr>
        <w:lastRenderedPageBreak/>
        <w:t xml:space="preserve">While youth did not have access to reliable information on SRH or family planning, </w:t>
      </w:r>
      <w:r w:rsidRPr="6D9D2E81">
        <w:rPr>
          <w:rFonts w:asciiTheme="majorBidi" w:hAnsiTheme="majorBidi" w:cstheme="majorBidi"/>
          <w:lang w:val="en-US"/>
        </w:rPr>
        <w:t>contraceptives are only accessible to married couples</w:t>
      </w:r>
      <w:r w:rsidRPr="6D9D2E81">
        <w:rPr>
          <w:rFonts w:asciiTheme="majorBidi" w:hAnsiTheme="majorBidi" w:cstheme="majorBidi"/>
          <w:sz w:val="22"/>
          <w:szCs w:val="22"/>
        </w:rPr>
        <w:t>.</w:t>
      </w:r>
      <w:r w:rsidRPr="6D9D2E81">
        <w:rPr>
          <w:rFonts w:asciiTheme="majorBidi" w:hAnsiTheme="majorBidi" w:cstheme="majorBidi"/>
          <w:vertAlign w:val="superscript"/>
        </w:rPr>
        <w:endnoteReference w:id="109"/>
      </w:r>
      <w:r w:rsidRPr="6D9D2E81">
        <w:rPr>
          <w:rFonts w:asciiTheme="majorBidi" w:hAnsiTheme="majorBidi" w:cstheme="majorBidi"/>
          <w:sz w:val="22"/>
          <w:szCs w:val="22"/>
        </w:rPr>
        <w:t xml:space="preserve"> </w:t>
      </w:r>
      <w:r w:rsidRPr="6D9D2E81">
        <w:rPr>
          <w:rFonts w:asciiTheme="majorBidi" w:hAnsiTheme="majorBidi" w:cstheme="majorBidi"/>
        </w:rPr>
        <w:t>Although parents were aware of the importance and support SRH education, age appropriate SRH education was not provided in schools.</w:t>
      </w:r>
      <w:r w:rsidRPr="6D9D2E81">
        <w:rPr>
          <w:rFonts w:asciiTheme="majorBidi" w:hAnsiTheme="majorBidi" w:cstheme="majorBidi"/>
          <w:vertAlign w:val="superscript"/>
        </w:rPr>
        <w:endnoteReference w:id="110"/>
      </w:r>
      <w:r w:rsidRPr="6D9D2E81">
        <w:rPr>
          <w:rFonts w:asciiTheme="majorBidi" w:hAnsiTheme="majorBidi" w:cstheme="majorBidi"/>
          <w:sz w:val="22"/>
          <w:szCs w:val="22"/>
        </w:rPr>
        <w:t xml:space="preserve"> </w:t>
      </w:r>
    </w:p>
    <w:p w14:paraId="41D74A2A" w14:textId="77777777" w:rsidR="00F44AA8" w:rsidRDefault="00F44AA8" w:rsidP="00F44AA8">
      <w:pPr>
        <w:spacing w:before="240" w:after="240" w:line="276" w:lineRule="auto"/>
        <w:ind w:left="720"/>
        <w:contextualSpacing/>
        <w:jc w:val="both"/>
        <w:rPr>
          <w:rFonts w:asciiTheme="majorBidi" w:hAnsiTheme="majorBidi" w:cstheme="majorBidi"/>
        </w:rPr>
      </w:pPr>
    </w:p>
    <w:p w14:paraId="38FBE278" w14:textId="3BD07294" w:rsidR="00F44AA8" w:rsidRPr="00436DED" w:rsidRDefault="009B45E5" w:rsidP="6D9D2E81">
      <w:pPr>
        <w:numPr>
          <w:ilvl w:val="0"/>
          <w:numId w:val="1"/>
        </w:numPr>
        <w:spacing w:before="240" w:after="240" w:line="276" w:lineRule="auto"/>
        <w:contextualSpacing/>
        <w:jc w:val="both"/>
        <w:rPr>
          <w:rFonts w:asciiTheme="majorBidi" w:hAnsiTheme="majorBidi" w:cstheme="majorBidi"/>
        </w:rPr>
      </w:pPr>
      <w:r w:rsidRPr="6D9D2E81">
        <w:rPr>
          <w:rFonts w:asciiTheme="majorBidi" w:hAnsiTheme="majorBidi" w:cstheme="majorBidi"/>
        </w:rPr>
        <w:t xml:space="preserve">MDHS 2018 revealed that </w:t>
      </w:r>
      <w:r w:rsidR="00F44AA8" w:rsidRPr="6D9D2E81">
        <w:rPr>
          <w:rFonts w:asciiTheme="majorBidi" w:hAnsiTheme="majorBidi" w:cstheme="majorBidi"/>
        </w:rPr>
        <w:t>13% of women aged 15-49 are circumcised; prevalence of female circumcision substantially increased with age, from 1% among women aged 15-19 to 38% of women aged 45-49. Among women who have heard of female circumcision, 10% believe that the practice is required by their religion, and 8% believe that the practice should be continued.</w:t>
      </w:r>
      <w:r w:rsidR="00F44AA8" w:rsidRPr="6D9D2E81">
        <w:rPr>
          <w:rFonts w:asciiTheme="majorBidi" w:hAnsiTheme="majorBidi" w:cstheme="majorBidi"/>
          <w:vertAlign w:val="superscript"/>
        </w:rPr>
        <w:endnoteReference w:id="111"/>
      </w:r>
      <w:r w:rsidR="00F44AA8" w:rsidRPr="6D9D2E81">
        <w:rPr>
          <w:rFonts w:asciiTheme="majorBidi" w:hAnsiTheme="majorBidi" w:cstheme="majorBidi"/>
        </w:rPr>
        <w:t xml:space="preserve"> Data on the frequency of FGM is not available. </w:t>
      </w:r>
      <w:r w:rsidRPr="6D9D2E81">
        <w:rPr>
          <w:rFonts w:asciiTheme="majorBidi" w:hAnsiTheme="majorBidi" w:cstheme="majorBidi"/>
        </w:rPr>
        <w:t xml:space="preserve">Some </w:t>
      </w:r>
      <w:r w:rsidR="00F44AA8" w:rsidRPr="6D9D2E81">
        <w:rPr>
          <w:rFonts w:asciiTheme="majorBidi" w:hAnsiTheme="majorBidi" w:cstheme="majorBidi"/>
        </w:rPr>
        <w:t>religious leaders</w:t>
      </w:r>
      <w:r w:rsidRPr="6D9D2E81">
        <w:rPr>
          <w:rFonts w:asciiTheme="majorBidi" w:hAnsiTheme="majorBidi" w:cstheme="majorBidi"/>
        </w:rPr>
        <w:t xml:space="preserve"> with extreme views</w:t>
      </w:r>
      <w:r w:rsidR="00F44AA8" w:rsidRPr="6D9D2E81">
        <w:rPr>
          <w:rFonts w:asciiTheme="majorBidi" w:hAnsiTheme="majorBidi" w:cstheme="majorBidi"/>
        </w:rPr>
        <w:t xml:space="preserve"> have called for revival of the practice, public discussion of the issue is restricted due to societal stigma.</w:t>
      </w:r>
      <w:r w:rsidR="00F44AA8" w:rsidRPr="6D9D2E81">
        <w:rPr>
          <w:rFonts w:asciiTheme="majorBidi" w:hAnsiTheme="majorBidi" w:cstheme="majorBidi"/>
          <w:vertAlign w:val="superscript"/>
        </w:rPr>
        <w:endnoteReference w:id="112"/>
      </w:r>
      <w:r w:rsidR="00F44AA8" w:rsidRPr="6D9D2E81">
        <w:rPr>
          <w:rFonts w:asciiTheme="majorBidi" w:hAnsiTheme="majorBidi" w:cstheme="majorBidi"/>
        </w:rPr>
        <w:t xml:space="preserve"> </w:t>
      </w:r>
    </w:p>
    <w:p w14:paraId="594B2CDB" w14:textId="77777777" w:rsidR="00B1427C" w:rsidRPr="00436DED" w:rsidRDefault="00B1427C" w:rsidP="00B1427C">
      <w:pPr>
        <w:rPr>
          <w:rFonts w:asciiTheme="majorBidi" w:hAnsiTheme="majorBidi" w:cstheme="majorBidi"/>
        </w:rPr>
      </w:pPr>
    </w:p>
    <w:p w14:paraId="55171EC8" w14:textId="77777777" w:rsidR="00B1427C" w:rsidRPr="00436DED" w:rsidRDefault="00B1427C" w:rsidP="6D9D2E81">
      <w:pPr>
        <w:numPr>
          <w:ilvl w:val="0"/>
          <w:numId w:val="1"/>
        </w:numPr>
        <w:spacing w:before="240" w:after="240" w:line="276" w:lineRule="auto"/>
        <w:contextualSpacing/>
        <w:jc w:val="both"/>
        <w:rPr>
          <w:rFonts w:asciiTheme="majorBidi" w:hAnsiTheme="majorBidi" w:cstheme="majorBidi"/>
        </w:rPr>
      </w:pPr>
      <w:r w:rsidRPr="6D9D2E81">
        <w:rPr>
          <w:rFonts w:asciiTheme="majorBidi" w:hAnsiTheme="majorBidi" w:cstheme="majorBidi"/>
        </w:rPr>
        <w:t xml:space="preserve">NSFPS requires written spousal consent for surgical sterilization which indicates an indirect barrier to family planning and bodily autonomy. </w:t>
      </w:r>
      <w:r w:rsidRPr="6D9D2E81">
        <w:rPr>
          <w:rFonts w:asciiTheme="majorBidi" w:hAnsiTheme="majorBidi" w:cstheme="majorBidi"/>
          <w:vertAlign w:val="superscript"/>
        </w:rPr>
        <w:endnoteReference w:id="113"/>
      </w:r>
    </w:p>
    <w:p w14:paraId="779CE6B2" w14:textId="7304B280" w:rsidR="00B1427C" w:rsidRPr="00F44AA8" w:rsidRDefault="00B1427C" w:rsidP="00B1427C">
      <w:pPr>
        <w:spacing w:before="240" w:after="240" w:line="276" w:lineRule="auto"/>
        <w:ind w:left="720"/>
        <w:contextualSpacing/>
        <w:jc w:val="both"/>
        <w:rPr>
          <w:rFonts w:asciiTheme="majorBidi" w:hAnsiTheme="majorBidi" w:cstheme="majorBidi"/>
        </w:rPr>
      </w:pPr>
    </w:p>
    <w:p w14:paraId="57966923" w14:textId="22044DB1" w:rsidR="00F44AA8" w:rsidRPr="00F44AA8" w:rsidRDefault="00F44AA8" w:rsidP="00F44AA8">
      <w:pPr>
        <w:spacing w:before="240" w:after="240" w:line="276" w:lineRule="auto"/>
        <w:ind w:left="720"/>
        <w:contextualSpacing/>
        <w:jc w:val="both"/>
        <w:rPr>
          <w:rFonts w:asciiTheme="majorBidi" w:hAnsiTheme="majorBidi" w:cstheme="majorBidi"/>
        </w:rPr>
      </w:pPr>
    </w:p>
    <w:p w14:paraId="2F05E119" w14:textId="77777777" w:rsidR="00222515" w:rsidRDefault="00222515" w:rsidP="00F44AA8">
      <w:pPr>
        <w:spacing w:before="240" w:after="240" w:line="276" w:lineRule="auto"/>
        <w:ind w:left="907"/>
        <w:jc w:val="both"/>
        <w:rPr>
          <w:rFonts w:asciiTheme="majorBidi" w:hAnsiTheme="majorBidi" w:cstheme="majorBidi"/>
        </w:rPr>
      </w:pPr>
    </w:p>
    <w:p w14:paraId="373A13F6" w14:textId="544BD64A" w:rsidR="00222515" w:rsidRDefault="00222515" w:rsidP="00F44AA8">
      <w:pPr>
        <w:spacing w:before="240" w:after="240" w:line="276" w:lineRule="auto"/>
        <w:ind w:left="907"/>
        <w:jc w:val="both"/>
        <w:rPr>
          <w:rFonts w:asciiTheme="majorBidi" w:hAnsiTheme="majorBidi" w:cstheme="majorBidi"/>
        </w:rPr>
      </w:pPr>
      <w:r w:rsidRPr="00F44AA8">
        <w:rPr>
          <w:rFonts w:asciiTheme="majorBidi" w:hAnsiTheme="majorBidi" w:cstheme="majorBidi"/>
          <w:noProof/>
          <w:lang w:val="en-US"/>
        </w:rPr>
        <w:drawing>
          <wp:anchor distT="0" distB="0" distL="114300" distR="114300" simplePos="0" relativeHeight="251740160" behindDoc="0" locked="0" layoutInCell="1" allowOverlap="1" wp14:anchorId="3822C732" wp14:editId="58A2334F">
            <wp:simplePos x="0" y="0"/>
            <wp:positionH relativeFrom="margin">
              <wp:posOffset>0</wp:posOffset>
            </wp:positionH>
            <wp:positionV relativeFrom="paragraph">
              <wp:posOffset>193675</wp:posOffset>
            </wp:positionV>
            <wp:extent cx="5610225" cy="3974465"/>
            <wp:effectExtent l="0" t="0" r="9525" b="6985"/>
            <wp:wrapTopAndBottom/>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62">
                      <a:extLst>
                        <a:ext uri="{28A0092B-C50C-407E-A947-70E740481C1C}">
                          <a14:useLocalDpi xmlns:a14="http://schemas.microsoft.com/office/drawing/2010/main" val="0"/>
                        </a:ext>
                      </a:extLst>
                    </a:blip>
                    <a:stretch>
                      <a:fillRect/>
                    </a:stretch>
                  </pic:blipFill>
                  <pic:spPr>
                    <a:xfrm>
                      <a:off x="0" y="0"/>
                      <a:ext cx="5610225" cy="3974465"/>
                    </a:xfrm>
                    <a:prstGeom prst="rect">
                      <a:avLst/>
                    </a:prstGeom>
                  </pic:spPr>
                </pic:pic>
              </a:graphicData>
            </a:graphic>
            <wp14:sizeRelH relativeFrom="page">
              <wp14:pctWidth>0</wp14:pctWidth>
            </wp14:sizeRelH>
            <wp14:sizeRelV relativeFrom="page">
              <wp14:pctHeight>0</wp14:pctHeight>
            </wp14:sizeRelV>
          </wp:anchor>
        </w:drawing>
      </w:r>
    </w:p>
    <w:p w14:paraId="00FFA49F" w14:textId="51A8D04C" w:rsidR="00F44AA8" w:rsidRDefault="00F44AA8" w:rsidP="00F44AA8">
      <w:pPr>
        <w:spacing w:before="240" w:after="240" w:line="276" w:lineRule="auto"/>
        <w:ind w:left="907"/>
        <w:jc w:val="both"/>
        <w:rPr>
          <w:rFonts w:asciiTheme="majorBidi" w:hAnsiTheme="majorBidi" w:cstheme="majorBidi"/>
        </w:rPr>
      </w:pPr>
    </w:p>
    <w:p w14:paraId="458F750E" w14:textId="77777777" w:rsidR="00F44AA8" w:rsidRDefault="00F44AA8" w:rsidP="00F44AA8">
      <w:pPr>
        <w:spacing w:before="240" w:after="240" w:line="276" w:lineRule="auto"/>
        <w:ind w:left="907"/>
        <w:jc w:val="both"/>
        <w:rPr>
          <w:rFonts w:asciiTheme="majorBidi" w:hAnsiTheme="majorBidi" w:cstheme="majorBidi"/>
        </w:rPr>
      </w:pPr>
    </w:p>
    <w:p w14:paraId="49E1EB3D" w14:textId="23294318" w:rsidR="00F44AA8" w:rsidRPr="00F44AA8" w:rsidRDefault="00F44AA8" w:rsidP="6D9D2E81">
      <w:pPr>
        <w:numPr>
          <w:ilvl w:val="0"/>
          <w:numId w:val="1"/>
        </w:numPr>
        <w:spacing w:before="240" w:after="240" w:line="276" w:lineRule="auto"/>
        <w:jc w:val="both"/>
        <w:rPr>
          <w:rFonts w:asciiTheme="majorBidi" w:hAnsiTheme="majorBidi" w:cstheme="majorBidi"/>
        </w:rPr>
      </w:pPr>
      <w:r w:rsidRPr="6D9D2E81">
        <w:rPr>
          <w:rFonts w:asciiTheme="majorBidi" w:hAnsiTheme="majorBidi" w:cstheme="majorBidi"/>
        </w:rPr>
        <w:lastRenderedPageBreak/>
        <w:t>Access to mental health services was very limited and centralized in the Male’ region due to lack of qualified mental health professionals.</w:t>
      </w:r>
      <w:r w:rsidRPr="6D9D2E81">
        <w:rPr>
          <w:rFonts w:asciiTheme="majorBidi" w:hAnsiTheme="majorBidi" w:cstheme="majorBidi"/>
          <w:vertAlign w:val="superscript"/>
        </w:rPr>
        <w:endnoteReference w:id="114"/>
      </w:r>
    </w:p>
    <w:p w14:paraId="27B0E3DC" w14:textId="77777777" w:rsidR="009B45E5" w:rsidRDefault="00F44AA8" w:rsidP="6D9D2E81">
      <w:pPr>
        <w:numPr>
          <w:ilvl w:val="0"/>
          <w:numId w:val="1"/>
        </w:numPr>
        <w:spacing w:before="240" w:after="240" w:line="276" w:lineRule="auto"/>
        <w:jc w:val="both"/>
        <w:rPr>
          <w:rFonts w:asciiTheme="majorBidi" w:hAnsiTheme="majorBidi" w:cstheme="majorBidi"/>
        </w:rPr>
      </w:pPr>
      <w:r w:rsidRPr="6D9D2E81">
        <w:rPr>
          <w:rFonts w:asciiTheme="majorBidi" w:hAnsiTheme="majorBidi" w:cstheme="majorBidi"/>
        </w:rPr>
        <w:t>There was lack of budget and resources to setup community awareness programs within public health units of islands.</w:t>
      </w:r>
      <w:r w:rsidRPr="6D9D2E81">
        <w:rPr>
          <w:rFonts w:asciiTheme="majorBidi" w:hAnsiTheme="majorBidi" w:cstheme="majorBidi"/>
          <w:vertAlign w:val="superscript"/>
        </w:rPr>
        <w:endnoteReference w:id="115"/>
      </w:r>
    </w:p>
    <w:p w14:paraId="4C673A87" w14:textId="77777777" w:rsidR="00F44AA8" w:rsidRDefault="00F44AA8" w:rsidP="00721BF6">
      <w:pPr>
        <w:rPr>
          <w:rFonts w:asciiTheme="majorBidi" w:hAnsiTheme="majorBidi" w:cstheme="majorBidi"/>
        </w:rPr>
      </w:pPr>
    </w:p>
    <w:p w14:paraId="20B0F4FF" w14:textId="691991F4" w:rsidR="00721BF6" w:rsidRPr="00395A93" w:rsidRDefault="00721BF6" w:rsidP="00721BF6">
      <w:pPr>
        <w:rPr>
          <w:rFonts w:asciiTheme="majorBidi" w:hAnsiTheme="majorBidi" w:cstheme="majorBidi"/>
        </w:rPr>
      </w:pPr>
      <w:r>
        <w:rPr>
          <w:noProof/>
          <w:lang w:val="en-US"/>
        </w:rPr>
        <w:drawing>
          <wp:inline distT="0" distB="0" distL="0" distR="0" wp14:anchorId="15013E4C" wp14:editId="6FC9FB30">
            <wp:extent cx="5731510" cy="2493645"/>
            <wp:effectExtent l="0" t="0" r="2540" b="1905"/>
            <wp:docPr id="68" name="Picture 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pic:nvPicPr>
                  <pic:blipFill>
                    <a:blip r:embed="rId63">
                      <a:extLst>
                        <a:ext uri="{28A0092B-C50C-407E-A947-70E740481C1C}">
                          <a14:useLocalDpi xmlns:a14="http://schemas.microsoft.com/office/drawing/2010/main" val="0"/>
                        </a:ext>
                      </a:extLst>
                    </a:blip>
                    <a:stretch>
                      <a:fillRect/>
                    </a:stretch>
                  </pic:blipFill>
                  <pic:spPr>
                    <a:xfrm>
                      <a:off x="0" y="0"/>
                      <a:ext cx="5731510" cy="2493645"/>
                    </a:xfrm>
                    <a:prstGeom prst="rect">
                      <a:avLst/>
                    </a:prstGeom>
                  </pic:spPr>
                </pic:pic>
              </a:graphicData>
            </a:graphic>
          </wp:inline>
        </w:drawing>
      </w:r>
      <w:r w:rsidRPr="7DE23D5A">
        <w:rPr>
          <w:rFonts w:asciiTheme="majorBidi" w:hAnsiTheme="majorBidi" w:cstheme="majorBidi"/>
        </w:rPr>
        <w:br w:type="page"/>
      </w:r>
    </w:p>
    <w:p w14:paraId="669CA350" w14:textId="3C2A36C5" w:rsidR="001F03DE" w:rsidRPr="00395A93" w:rsidRDefault="00437969" w:rsidP="003A0F34">
      <w:pPr>
        <w:spacing w:before="240" w:after="240" w:line="276" w:lineRule="auto"/>
        <w:jc w:val="both"/>
        <w:rPr>
          <w:rFonts w:asciiTheme="majorBidi" w:hAnsiTheme="majorBidi" w:cstheme="majorBidi"/>
        </w:rPr>
      </w:pPr>
      <w:r w:rsidRPr="00CD35AF">
        <w:rPr>
          <w:noProof/>
          <w:lang w:val="en-US"/>
        </w:rPr>
        <w:lastRenderedPageBreak/>
        <w:drawing>
          <wp:inline distT="0" distB="0" distL="0" distR="0" wp14:anchorId="3A83F1CB" wp14:editId="22F83F92">
            <wp:extent cx="5731510" cy="556618"/>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31510" cy="556618"/>
                    </a:xfrm>
                    <a:prstGeom prst="rect">
                      <a:avLst/>
                    </a:prstGeom>
                    <a:noFill/>
                    <a:ln>
                      <a:noFill/>
                    </a:ln>
                  </pic:spPr>
                </pic:pic>
              </a:graphicData>
            </a:graphic>
          </wp:inline>
        </w:drawing>
      </w:r>
    </w:p>
    <w:p w14:paraId="4D18AF62" w14:textId="77777777" w:rsidR="00F44AA8" w:rsidRPr="0003638D" w:rsidRDefault="00F44AA8" w:rsidP="00F44AA8">
      <w:pPr>
        <w:spacing w:after="240"/>
        <w:jc w:val="both"/>
        <w:rPr>
          <w:rFonts w:asciiTheme="majorBidi" w:hAnsiTheme="majorBidi" w:cstheme="majorBidi"/>
        </w:rPr>
      </w:pPr>
    </w:p>
    <w:p w14:paraId="470D33E5" w14:textId="77777777" w:rsidR="00F44AA8" w:rsidRPr="00395A93" w:rsidRDefault="00F44AA8" w:rsidP="6D9D2E81">
      <w:pPr>
        <w:pStyle w:val="ListParagraph"/>
        <w:numPr>
          <w:ilvl w:val="0"/>
          <w:numId w:val="1"/>
        </w:numPr>
        <w:spacing w:after="240"/>
        <w:contextualSpacing w:val="0"/>
        <w:jc w:val="both"/>
        <w:rPr>
          <w:rFonts w:asciiTheme="majorBidi" w:hAnsiTheme="majorBidi" w:cstheme="majorBidi"/>
          <w:sz w:val="24"/>
          <w:szCs w:val="24"/>
        </w:rPr>
      </w:pPr>
      <w:r w:rsidRPr="6D9D2E81">
        <w:rPr>
          <w:rFonts w:asciiTheme="majorBidi" w:hAnsiTheme="majorBidi" w:cstheme="majorBidi"/>
          <w:sz w:val="24"/>
          <w:szCs w:val="24"/>
        </w:rPr>
        <w:t>25% of the state loan scheme portfolio was allocated to women and youth.</w:t>
      </w:r>
      <w:r w:rsidRPr="6D9D2E81">
        <w:rPr>
          <w:rStyle w:val="EndnoteReference"/>
          <w:rFonts w:asciiTheme="majorBidi" w:hAnsiTheme="majorBidi" w:cstheme="majorBidi"/>
          <w:sz w:val="24"/>
          <w:szCs w:val="24"/>
        </w:rPr>
        <w:endnoteReference w:id="116"/>
      </w:r>
      <w:r w:rsidRPr="6D9D2E81">
        <w:rPr>
          <w:rFonts w:asciiTheme="majorBidi" w:hAnsiTheme="majorBidi" w:cstheme="majorBidi"/>
          <w:sz w:val="24"/>
          <w:szCs w:val="24"/>
        </w:rPr>
        <w:t xml:space="preserve"> Finite number of women applied for the loan schemes.</w:t>
      </w:r>
      <w:r w:rsidRPr="6D9D2E81">
        <w:rPr>
          <w:rStyle w:val="EndnoteReference"/>
          <w:rFonts w:asciiTheme="majorBidi" w:hAnsiTheme="majorBidi" w:cstheme="majorBidi"/>
          <w:sz w:val="24"/>
          <w:szCs w:val="24"/>
        </w:rPr>
        <w:endnoteReference w:id="117"/>
      </w:r>
      <w:r w:rsidRPr="6D9D2E81">
        <w:rPr>
          <w:rFonts w:asciiTheme="majorBidi" w:hAnsiTheme="majorBidi" w:cstheme="majorBidi"/>
          <w:sz w:val="24"/>
          <w:szCs w:val="24"/>
        </w:rPr>
        <w:t xml:space="preserve"> Women living in outer-islands remained unaware of regular loan schemes provided by SDFC.</w:t>
      </w:r>
      <w:r w:rsidRPr="6D9D2E81">
        <w:rPr>
          <w:rStyle w:val="EndnoteReference"/>
          <w:rFonts w:asciiTheme="majorBidi" w:hAnsiTheme="majorBidi" w:cstheme="majorBidi"/>
          <w:sz w:val="24"/>
          <w:szCs w:val="24"/>
        </w:rPr>
        <w:endnoteReference w:id="118"/>
      </w:r>
    </w:p>
    <w:p w14:paraId="608CA43E" w14:textId="77777777" w:rsidR="00F44AA8" w:rsidRPr="00395A93" w:rsidRDefault="00F44AA8" w:rsidP="00F44AA8">
      <w:pPr>
        <w:pStyle w:val="ListParagraph"/>
        <w:spacing w:after="240"/>
        <w:ind w:left="540"/>
        <w:contextualSpacing w:val="0"/>
        <w:jc w:val="center"/>
        <w:rPr>
          <w:rFonts w:asciiTheme="majorBidi" w:hAnsiTheme="majorBidi" w:cstheme="majorBidi"/>
          <w:sz w:val="24"/>
          <w:szCs w:val="24"/>
        </w:rPr>
      </w:pPr>
      <w:r>
        <w:rPr>
          <w:noProof/>
          <w:lang w:val="en-US"/>
        </w:rPr>
        <w:drawing>
          <wp:inline distT="0" distB="0" distL="0" distR="0" wp14:anchorId="36C050A8" wp14:editId="1847263F">
            <wp:extent cx="1758950" cy="132520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pic:nvPicPr>
                  <pic:blipFill>
                    <a:blip r:embed="rId65" cstate="print">
                      <a:extLst>
                        <a:ext uri="{28A0092B-C50C-407E-A947-70E740481C1C}">
                          <a14:useLocalDpi xmlns:a14="http://schemas.microsoft.com/office/drawing/2010/main" val="0"/>
                        </a:ext>
                      </a:extLst>
                    </a:blip>
                    <a:stretch>
                      <a:fillRect/>
                    </a:stretch>
                  </pic:blipFill>
                  <pic:spPr>
                    <a:xfrm>
                      <a:off x="0" y="0"/>
                      <a:ext cx="1758950" cy="1325205"/>
                    </a:xfrm>
                    <a:prstGeom prst="rect">
                      <a:avLst/>
                    </a:prstGeom>
                  </pic:spPr>
                </pic:pic>
              </a:graphicData>
            </a:graphic>
          </wp:inline>
        </w:drawing>
      </w:r>
    </w:p>
    <w:p w14:paraId="0E85C661" w14:textId="77777777" w:rsidR="00F44AA8" w:rsidRPr="00437969" w:rsidRDefault="00F44AA8" w:rsidP="00F44AA8">
      <w:pPr>
        <w:pStyle w:val="ListParagraph"/>
        <w:spacing w:before="240" w:after="240" w:line="276" w:lineRule="auto"/>
        <w:ind w:left="734"/>
        <w:contextualSpacing w:val="0"/>
        <w:jc w:val="center"/>
        <w:rPr>
          <w:rFonts w:asciiTheme="majorBidi" w:hAnsiTheme="majorBidi" w:cstheme="majorBidi"/>
          <w:i/>
          <w:iCs/>
          <w:sz w:val="18"/>
          <w:szCs w:val="18"/>
        </w:rPr>
      </w:pPr>
      <w:r w:rsidRPr="00437969">
        <w:rPr>
          <w:rFonts w:asciiTheme="majorBidi" w:hAnsiTheme="majorBidi" w:cstheme="majorBidi"/>
          <w:i/>
          <w:iCs/>
          <w:sz w:val="18"/>
          <w:szCs w:val="18"/>
        </w:rPr>
        <w:t xml:space="preserve">Figure </w:t>
      </w:r>
      <w:r>
        <w:rPr>
          <w:rFonts w:asciiTheme="majorBidi" w:hAnsiTheme="majorBidi" w:cstheme="majorBidi"/>
          <w:i/>
          <w:iCs/>
          <w:sz w:val="18"/>
          <w:szCs w:val="18"/>
        </w:rPr>
        <w:t>21</w:t>
      </w:r>
      <w:r w:rsidRPr="00437969">
        <w:rPr>
          <w:rFonts w:asciiTheme="majorBidi" w:hAnsiTheme="majorBidi" w:cstheme="majorBidi"/>
          <w:i/>
          <w:iCs/>
          <w:sz w:val="18"/>
          <w:szCs w:val="18"/>
        </w:rPr>
        <w:t xml:space="preserve">. </w:t>
      </w:r>
      <w:r>
        <w:rPr>
          <w:rFonts w:asciiTheme="majorBidi" w:hAnsiTheme="majorBidi" w:cstheme="majorBidi"/>
          <w:i/>
          <w:iCs/>
          <w:sz w:val="18"/>
          <w:szCs w:val="18"/>
        </w:rPr>
        <w:t>L</w:t>
      </w:r>
      <w:r w:rsidRPr="00437969">
        <w:rPr>
          <w:rFonts w:asciiTheme="majorBidi" w:hAnsiTheme="majorBidi" w:cstheme="majorBidi"/>
          <w:i/>
          <w:iCs/>
          <w:sz w:val="18"/>
          <w:szCs w:val="18"/>
        </w:rPr>
        <w:t xml:space="preserve">oans </w:t>
      </w:r>
      <w:r>
        <w:rPr>
          <w:rFonts w:asciiTheme="majorBidi" w:hAnsiTheme="majorBidi" w:cstheme="majorBidi"/>
          <w:i/>
          <w:iCs/>
          <w:sz w:val="18"/>
          <w:szCs w:val="18"/>
        </w:rPr>
        <w:t>G</w:t>
      </w:r>
      <w:r w:rsidRPr="00437969">
        <w:rPr>
          <w:rFonts w:asciiTheme="majorBidi" w:hAnsiTheme="majorBidi" w:cstheme="majorBidi"/>
          <w:i/>
          <w:iCs/>
          <w:sz w:val="18"/>
          <w:szCs w:val="18"/>
        </w:rPr>
        <w:t xml:space="preserve">ranted </w:t>
      </w:r>
      <w:r>
        <w:rPr>
          <w:rFonts w:asciiTheme="majorBidi" w:hAnsiTheme="majorBidi" w:cstheme="majorBidi"/>
          <w:i/>
          <w:iCs/>
          <w:sz w:val="18"/>
          <w:szCs w:val="18"/>
        </w:rPr>
        <w:t>as of 27/10/2020</w:t>
      </w:r>
      <w:r w:rsidRPr="00437969">
        <w:rPr>
          <w:rFonts w:asciiTheme="majorBidi" w:hAnsiTheme="majorBidi" w:cstheme="majorBidi"/>
          <w:i/>
          <w:iCs/>
          <w:sz w:val="18"/>
          <w:szCs w:val="18"/>
        </w:rPr>
        <w:t>,</w:t>
      </w:r>
      <w:r>
        <w:rPr>
          <w:rFonts w:asciiTheme="majorBidi" w:hAnsiTheme="majorBidi" w:cstheme="majorBidi"/>
          <w:i/>
          <w:iCs/>
          <w:sz w:val="18"/>
          <w:szCs w:val="18"/>
        </w:rPr>
        <w:t xml:space="preserve"> SDFC</w:t>
      </w:r>
      <w:r w:rsidRPr="00437969">
        <w:rPr>
          <w:rFonts w:asciiTheme="majorBidi" w:hAnsiTheme="majorBidi" w:cstheme="majorBidi"/>
          <w:i/>
          <w:iCs/>
          <w:sz w:val="18"/>
          <w:szCs w:val="18"/>
        </w:rPr>
        <w:t xml:space="preserve"> </w:t>
      </w:r>
    </w:p>
    <w:p w14:paraId="407153F4" w14:textId="2E2D81EC" w:rsidR="00B1427C" w:rsidRPr="00436DED" w:rsidRDefault="00F44AA8" w:rsidP="6D9D2E81">
      <w:pPr>
        <w:pStyle w:val="ListParagraph"/>
        <w:numPr>
          <w:ilvl w:val="0"/>
          <w:numId w:val="1"/>
        </w:numPr>
        <w:spacing w:after="240"/>
        <w:contextualSpacing w:val="0"/>
        <w:jc w:val="both"/>
        <w:rPr>
          <w:rFonts w:asciiTheme="majorBidi" w:hAnsiTheme="majorBidi" w:cstheme="majorBidi"/>
          <w:sz w:val="24"/>
          <w:szCs w:val="24"/>
        </w:rPr>
      </w:pPr>
      <w:r w:rsidRPr="6D9D2E81">
        <w:rPr>
          <w:rFonts w:asciiTheme="majorBidi" w:hAnsiTheme="majorBidi" w:cstheme="majorBidi"/>
          <w:sz w:val="24"/>
          <w:szCs w:val="24"/>
        </w:rPr>
        <w:t xml:space="preserve">Most women living in </w:t>
      </w:r>
      <w:r w:rsidR="00C018D0" w:rsidRPr="6D9D2E81">
        <w:rPr>
          <w:rFonts w:asciiTheme="majorBidi" w:hAnsiTheme="majorBidi" w:cstheme="majorBidi"/>
          <w:sz w:val="24"/>
          <w:szCs w:val="24"/>
        </w:rPr>
        <w:t>outer islands</w:t>
      </w:r>
      <w:r w:rsidRPr="6D9D2E81">
        <w:rPr>
          <w:rFonts w:asciiTheme="majorBidi" w:hAnsiTheme="majorBidi" w:cstheme="majorBidi"/>
          <w:sz w:val="24"/>
          <w:szCs w:val="24"/>
        </w:rPr>
        <w:t xml:space="preserve"> had limited access to loans due to a lack of formal job and collateral under their possession, such as ownership and control of land, farms and vehicles.</w:t>
      </w:r>
      <w:r w:rsidRPr="6D9D2E81">
        <w:rPr>
          <w:rStyle w:val="EndnoteReference"/>
          <w:rFonts w:asciiTheme="majorBidi" w:hAnsiTheme="majorBidi" w:cstheme="majorBidi"/>
          <w:sz w:val="24"/>
          <w:szCs w:val="24"/>
        </w:rPr>
        <w:endnoteReference w:id="119"/>
      </w:r>
      <w:bookmarkStart w:id="11" w:name="_Hlk69720881"/>
    </w:p>
    <w:p w14:paraId="61C15072" w14:textId="1143B2AE" w:rsidR="00F44AA8" w:rsidRDefault="00F44AA8" w:rsidP="6D9D2E81">
      <w:pPr>
        <w:pStyle w:val="ListParagraph"/>
        <w:numPr>
          <w:ilvl w:val="0"/>
          <w:numId w:val="1"/>
        </w:numPr>
        <w:spacing w:after="240"/>
        <w:contextualSpacing w:val="0"/>
        <w:jc w:val="both"/>
        <w:rPr>
          <w:rFonts w:asciiTheme="majorBidi" w:hAnsiTheme="majorBidi" w:cstheme="majorBidi"/>
          <w:sz w:val="24"/>
          <w:szCs w:val="24"/>
        </w:rPr>
      </w:pPr>
      <w:r w:rsidRPr="6D9D2E81">
        <w:rPr>
          <w:rFonts w:asciiTheme="majorBidi" w:hAnsiTheme="majorBidi" w:cstheme="majorBidi"/>
          <w:sz w:val="24"/>
          <w:szCs w:val="24"/>
        </w:rPr>
        <w:t>Two programs were initiated by the state. “</w:t>
      </w:r>
      <w:proofErr w:type="spellStart"/>
      <w:r w:rsidRPr="6D9D2E81">
        <w:rPr>
          <w:rFonts w:asciiTheme="majorBidi" w:hAnsiTheme="majorBidi" w:cstheme="majorBidi"/>
          <w:sz w:val="24"/>
          <w:szCs w:val="24"/>
        </w:rPr>
        <w:t>Covid</w:t>
      </w:r>
      <w:proofErr w:type="spellEnd"/>
      <w:r w:rsidRPr="6D9D2E81">
        <w:rPr>
          <w:rFonts w:asciiTheme="majorBidi" w:hAnsiTheme="majorBidi" w:cstheme="majorBidi"/>
          <w:sz w:val="24"/>
          <w:szCs w:val="24"/>
        </w:rPr>
        <w:t>-</w:t>
      </w:r>
      <w:proofErr w:type="spellStart"/>
      <w:r w:rsidRPr="6D9D2E81">
        <w:rPr>
          <w:rFonts w:asciiTheme="majorBidi" w:hAnsiTheme="majorBidi" w:cstheme="majorBidi"/>
          <w:sz w:val="24"/>
          <w:szCs w:val="24"/>
        </w:rPr>
        <w:t>viyafaari</w:t>
      </w:r>
      <w:proofErr w:type="spellEnd"/>
      <w:r w:rsidRPr="6D9D2E81">
        <w:rPr>
          <w:rFonts w:asciiTheme="majorBidi" w:hAnsiTheme="majorBidi" w:cstheme="majorBidi"/>
          <w:sz w:val="24"/>
          <w:szCs w:val="24"/>
        </w:rPr>
        <w:t>-</w:t>
      </w:r>
      <w:proofErr w:type="spellStart"/>
      <w:r w:rsidRPr="6D9D2E81">
        <w:rPr>
          <w:rFonts w:asciiTheme="majorBidi" w:hAnsiTheme="majorBidi" w:cstheme="majorBidi"/>
          <w:sz w:val="24"/>
          <w:szCs w:val="24"/>
        </w:rPr>
        <w:t>ehee</w:t>
      </w:r>
      <w:proofErr w:type="spellEnd"/>
      <w:r w:rsidRPr="6D9D2E81">
        <w:rPr>
          <w:rFonts w:asciiTheme="majorBidi" w:hAnsiTheme="majorBidi" w:cstheme="majorBidi"/>
          <w:sz w:val="24"/>
          <w:szCs w:val="24"/>
        </w:rPr>
        <w:t>-loan”</w:t>
      </w:r>
      <w:r w:rsidRPr="6D9D2E81">
        <w:rPr>
          <w:rStyle w:val="EndnoteReference"/>
          <w:rFonts w:asciiTheme="majorBidi" w:hAnsiTheme="majorBidi" w:cstheme="majorBidi"/>
          <w:sz w:val="24"/>
          <w:szCs w:val="24"/>
        </w:rPr>
        <w:endnoteReference w:id="120"/>
      </w:r>
      <w:r w:rsidRPr="6D9D2E81">
        <w:rPr>
          <w:rFonts w:asciiTheme="majorBidi" w:hAnsiTheme="majorBidi" w:cstheme="majorBidi"/>
          <w:sz w:val="24"/>
          <w:szCs w:val="24"/>
        </w:rPr>
        <w:t xml:space="preserve"> for recovery of SMEs, self-employed/freelance individuals, and “Income-Support-Allowance-Program” (ISAP) for individuals who have had their livelihoods affected after employment changes due to Covid-19 pandemic. Evidently, men benefitted from the two State initiated pandemic relief programmes. 15% female and 74% males were granted </w:t>
      </w:r>
      <w:proofErr w:type="spellStart"/>
      <w:r w:rsidRPr="6D9D2E81">
        <w:rPr>
          <w:rFonts w:asciiTheme="majorBidi" w:hAnsiTheme="majorBidi" w:cstheme="majorBidi"/>
          <w:sz w:val="24"/>
          <w:szCs w:val="24"/>
        </w:rPr>
        <w:t>Covid</w:t>
      </w:r>
      <w:proofErr w:type="spellEnd"/>
      <w:r w:rsidRPr="6D9D2E81">
        <w:rPr>
          <w:rFonts w:asciiTheme="majorBidi" w:hAnsiTheme="majorBidi" w:cstheme="majorBidi"/>
          <w:sz w:val="24"/>
          <w:szCs w:val="24"/>
        </w:rPr>
        <w:t>-</w:t>
      </w:r>
      <w:proofErr w:type="spellStart"/>
      <w:r w:rsidRPr="6D9D2E81">
        <w:rPr>
          <w:rFonts w:asciiTheme="majorBidi" w:hAnsiTheme="majorBidi" w:cstheme="majorBidi"/>
          <w:sz w:val="24"/>
          <w:szCs w:val="24"/>
        </w:rPr>
        <w:t>viyafaari</w:t>
      </w:r>
      <w:proofErr w:type="spellEnd"/>
      <w:r w:rsidRPr="6D9D2E81">
        <w:rPr>
          <w:rFonts w:asciiTheme="majorBidi" w:hAnsiTheme="majorBidi" w:cstheme="majorBidi"/>
          <w:sz w:val="24"/>
          <w:szCs w:val="24"/>
        </w:rPr>
        <w:t>-</w:t>
      </w:r>
      <w:proofErr w:type="spellStart"/>
      <w:r w:rsidRPr="6D9D2E81">
        <w:rPr>
          <w:rFonts w:asciiTheme="majorBidi" w:hAnsiTheme="majorBidi" w:cstheme="majorBidi"/>
          <w:sz w:val="24"/>
          <w:szCs w:val="24"/>
        </w:rPr>
        <w:t>ehee</w:t>
      </w:r>
      <w:proofErr w:type="spellEnd"/>
      <w:r w:rsidRPr="6D9D2E81">
        <w:rPr>
          <w:rFonts w:asciiTheme="majorBidi" w:hAnsiTheme="majorBidi" w:cstheme="majorBidi"/>
          <w:sz w:val="24"/>
          <w:szCs w:val="24"/>
        </w:rPr>
        <w:t>-loan</w:t>
      </w:r>
      <w:r w:rsidRPr="6D9D2E81">
        <w:rPr>
          <w:rStyle w:val="EndnoteReference"/>
          <w:rFonts w:asciiTheme="majorBidi" w:hAnsiTheme="majorBidi" w:cstheme="majorBidi"/>
          <w:sz w:val="24"/>
          <w:szCs w:val="24"/>
        </w:rPr>
        <w:endnoteReference w:id="121"/>
      </w:r>
      <w:r w:rsidRPr="6D9D2E81">
        <w:rPr>
          <w:rFonts w:asciiTheme="majorBidi" w:hAnsiTheme="majorBidi" w:cstheme="majorBidi"/>
          <w:sz w:val="24"/>
          <w:szCs w:val="24"/>
        </w:rPr>
        <w:t xml:space="preserve"> similarly, 27% of females and 73% males were granted ISAP</w:t>
      </w:r>
      <w:r w:rsidR="009B45E5" w:rsidRPr="6D9D2E81">
        <w:rPr>
          <w:rFonts w:asciiTheme="majorBidi" w:hAnsiTheme="majorBidi" w:cstheme="majorBidi"/>
          <w:sz w:val="24"/>
          <w:szCs w:val="24"/>
        </w:rPr>
        <w:t>.</w:t>
      </w:r>
      <w:r w:rsidRPr="6D9D2E81">
        <w:rPr>
          <w:rStyle w:val="EndnoteReference"/>
          <w:rFonts w:asciiTheme="majorBidi" w:hAnsiTheme="majorBidi" w:cstheme="majorBidi"/>
          <w:sz w:val="24"/>
          <w:szCs w:val="24"/>
        </w:rPr>
        <w:endnoteReference w:id="122"/>
      </w:r>
    </w:p>
    <w:p w14:paraId="6D2A81B1" w14:textId="77777777" w:rsidR="00C018D0" w:rsidRPr="00A206E0" w:rsidRDefault="00C018D0" w:rsidP="00C018D0">
      <w:pPr>
        <w:pStyle w:val="ListParagraph"/>
        <w:spacing w:after="240"/>
        <w:ind w:left="540"/>
        <w:contextualSpacing w:val="0"/>
        <w:jc w:val="both"/>
        <w:rPr>
          <w:rFonts w:asciiTheme="majorBidi" w:hAnsiTheme="majorBidi" w:cstheme="majorBidi"/>
          <w:sz w:val="24"/>
          <w:szCs w:val="24"/>
        </w:rPr>
      </w:pPr>
    </w:p>
    <w:bookmarkEnd w:id="11"/>
    <w:p w14:paraId="50381355" w14:textId="77777777" w:rsidR="00F44AA8" w:rsidRDefault="00F44AA8" w:rsidP="00F44AA8">
      <w:pPr>
        <w:pStyle w:val="ListParagraph"/>
        <w:spacing w:after="240"/>
        <w:ind w:left="540"/>
        <w:contextualSpacing w:val="0"/>
        <w:rPr>
          <w:rFonts w:asciiTheme="majorBidi" w:hAnsiTheme="majorBidi" w:cstheme="majorBidi"/>
          <w:sz w:val="24"/>
          <w:szCs w:val="24"/>
        </w:rPr>
      </w:pPr>
      <w:r>
        <w:rPr>
          <w:noProof/>
          <w:lang w:val="en-US"/>
        </w:rPr>
        <w:drawing>
          <wp:inline distT="0" distB="0" distL="0" distR="0" wp14:anchorId="432DEEFD" wp14:editId="0BB24747">
            <wp:extent cx="1795247" cy="135255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pic:nvPicPr>
                  <pic:blipFill>
                    <a:blip r:embed="rId66" cstate="print">
                      <a:extLst>
                        <a:ext uri="{28A0092B-C50C-407E-A947-70E740481C1C}">
                          <a14:useLocalDpi xmlns:a14="http://schemas.microsoft.com/office/drawing/2010/main" val="0"/>
                        </a:ext>
                      </a:extLst>
                    </a:blip>
                    <a:stretch>
                      <a:fillRect/>
                    </a:stretch>
                  </pic:blipFill>
                  <pic:spPr>
                    <a:xfrm>
                      <a:off x="0" y="0"/>
                      <a:ext cx="1795247" cy="1352550"/>
                    </a:xfrm>
                    <a:prstGeom prst="rect">
                      <a:avLst/>
                    </a:prstGeom>
                  </pic:spPr>
                </pic:pic>
              </a:graphicData>
            </a:graphic>
          </wp:inline>
        </w:drawing>
      </w:r>
      <w:r w:rsidRPr="7DE23D5A">
        <w:rPr>
          <w:rFonts w:asciiTheme="majorBidi" w:hAnsiTheme="majorBidi" w:cstheme="majorBidi"/>
          <w:sz w:val="24"/>
          <w:szCs w:val="24"/>
        </w:rPr>
        <w:t xml:space="preserve">                                  </w:t>
      </w:r>
      <w:r>
        <w:rPr>
          <w:noProof/>
          <w:lang w:val="en-US"/>
        </w:rPr>
        <w:drawing>
          <wp:inline distT="0" distB="0" distL="0" distR="0" wp14:anchorId="3E7AB61F" wp14:editId="57105C8D">
            <wp:extent cx="1715520" cy="1094006"/>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pic:nvPicPr>
                  <pic:blipFill>
                    <a:blip r:embed="rId67" cstate="print">
                      <a:extLst>
                        <a:ext uri="{28A0092B-C50C-407E-A947-70E740481C1C}">
                          <a14:useLocalDpi xmlns:a14="http://schemas.microsoft.com/office/drawing/2010/main" val="0"/>
                        </a:ext>
                      </a:extLst>
                    </a:blip>
                    <a:stretch>
                      <a:fillRect/>
                    </a:stretch>
                  </pic:blipFill>
                  <pic:spPr>
                    <a:xfrm>
                      <a:off x="0" y="0"/>
                      <a:ext cx="1715520" cy="1094006"/>
                    </a:xfrm>
                    <a:prstGeom prst="rect">
                      <a:avLst/>
                    </a:prstGeom>
                  </pic:spPr>
                </pic:pic>
              </a:graphicData>
            </a:graphic>
          </wp:inline>
        </w:drawing>
      </w:r>
    </w:p>
    <w:p w14:paraId="124A8FA1" w14:textId="52E1765B" w:rsidR="00F44AA8" w:rsidRPr="00F439BB" w:rsidRDefault="00F44AA8" w:rsidP="00F44AA8">
      <w:pPr>
        <w:spacing w:before="240" w:after="240" w:line="276" w:lineRule="auto"/>
        <w:rPr>
          <w:rFonts w:asciiTheme="majorBidi" w:hAnsiTheme="majorBidi" w:cstheme="majorBidi"/>
          <w:i/>
          <w:iCs/>
          <w:sz w:val="18"/>
          <w:szCs w:val="18"/>
        </w:rPr>
      </w:pPr>
      <w:r w:rsidRPr="00FA4DE6">
        <w:rPr>
          <w:rFonts w:asciiTheme="majorBidi" w:hAnsiTheme="majorBidi" w:cstheme="majorBidi"/>
          <w:i/>
          <w:iCs/>
          <w:sz w:val="18"/>
          <w:szCs w:val="18"/>
        </w:rPr>
        <w:t xml:space="preserve">Figure </w:t>
      </w:r>
      <w:r>
        <w:rPr>
          <w:rFonts w:asciiTheme="majorBidi" w:hAnsiTheme="majorBidi" w:cstheme="majorBidi"/>
          <w:i/>
          <w:iCs/>
          <w:sz w:val="18"/>
          <w:szCs w:val="18"/>
        </w:rPr>
        <w:t>22</w:t>
      </w:r>
      <w:r w:rsidRPr="00FA4DE6">
        <w:rPr>
          <w:rFonts w:asciiTheme="majorBidi" w:hAnsiTheme="majorBidi" w:cstheme="majorBidi"/>
          <w:i/>
          <w:iCs/>
          <w:sz w:val="18"/>
          <w:szCs w:val="18"/>
        </w:rPr>
        <w:t xml:space="preserve">. </w:t>
      </w:r>
      <w:proofErr w:type="spellStart"/>
      <w:r>
        <w:rPr>
          <w:rFonts w:asciiTheme="majorBidi" w:hAnsiTheme="majorBidi" w:cstheme="majorBidi"/>
          <w:i/>
          <w:iCs/>
          <w:sz w:val="18"/>
          <w:szCs w:val="18"/>
        </w:rPr>
        <w:t>Ehee</w:t>
      </w:r>
      <w:proofErr w:type="spellEnd"/>
      <w:r>
        <w:rPr>
          <w:rFonts w:asciiTheme="majorBidi" w:hAnsiTheme="majorBidi" w:cstheme="majorBidi"/>
          <w:i/>
          <w:iCs/>
          <w:sz w:val="18"/>
          <w:szCs w:val="18"/>
        </w:rPr>
        <w:t xml:space="preserve"> L</w:t>
      </w:r>
      <w:r w:rsidRPr="00FA4DE6">
        <w:rPr>
          <w:rFonts w:asciiTheme="majorBidi" w:hAnsiTheme="majorBidi" w:cstheme="majorBidi"/>
          <w:i/>
          <w:iCs/>
          <w:sz w:val="18"/>
          <w:szCs w:val="18"/>
        </w:rPr>
        <w:t xml:space="preserve">oan </w:t>
      </w:r>
      <w:r>
        <w:rPr>
          <w:rFonts w:asciiTheme="majorBidi" w:hAnsiTheme="majorBidi" w:cstheme="majorBidi"/>
          <w:i/>
          <w:iCs/>
          <w:sz w:val="18"/>
          <w:szCs w:val="18"/>
        </w:rPr>
        <w:t>G</w:t>
      </w:r>
      <w:r w:rsidRPr="00FA4DE6">
        <w:rPr>
          <w:rFonts w:asciiTheme="majorBidi" w:hAnsiTheme="majorBidi" w:cstheme="majorBidi"/>
          <w:i/>
          <w:iCs/>
          <w:sz w:val="18"/>
          <w:szCs w:val="18"/>
        </w:rPr>
        <w:t>ranted</w:t>
      </w:r>
      <w:r>
        <w:rPr>
          <w:rFonts w:asciiTheme="majorBidi" w:hAnsiTheme="majorBidi" w:cstheme="majorBidi"/>
          <w:i/>
          <w:iCs/>
          <w:sz w:val="18"/>
          <w:szCs w:val="18"/>
        </w:rPr>
        <w:t xml:space="preserve"> as of 27/10/2020, SDFC</w:t>
      </w:r>
      <w:r w:rsidRPr="00FA4DE6">
        <w:rPr>
          <w:rFonts w:asciiTheme="majorBidi" w:hAnsiTheme="majorBidi" w:cstheme="majorBidi"/>
          <w:i/>
          <w:iCs/>
          <w:sz w:val="18"/>
          <w:szCs w:val="18"/>
        </w:rPr>
        <w:t xml:space="preserve"> </w:t>
      </w:r>
      <w:r>
        <w:rPr>
          <w:rFonts w:asciiTheme="majorBidi" w:hAnsiTheme="majorBidi" w:cstheme="majorBidi"/>
          <w:i/>
          <w:iCs/>
          <w:sz w:val="18"/>
          <w:szCs w:val="18"/>
        </w:rPr>
        <w:t xml:space="preserve">                             </w:t>
      </w:r>
      <w:r w:rsidRPr="00F439BB">
        <w:rPr>
          <w:rFonts w:asciiTheme="majorBidi" w:hAnsiTheme="majorBidi" w:cstheme="majorBidi"/>
          <w:i/>
          <w:iCs/>
          <w:sz w:val="18"/>
          <w:szCs w:val="18"/>
        </w:rPr>
        <w:t xml:space="preserve">Figure </w:t>
      </w:r>
      <w:r>
        <w:rPr>
          <w:rFonts w:asciiTheme="majorBidi" w:hAnsiTheme="majorBidi" w:cstheme="majorBidi"/>
          <w:i/>
          <w:iCs/>
          <w:sz w:val="18"/>
          <w:szCs w:val="18"/>
        </w:rPr>
        <w:t>23</w:t>
      </w:r>
      <w:r w:rsidRPr="00F439BB">
        <w:rPr>
          <w:rFonts w:asciiTheme="majorBidi" w:hAnsiTheme="majorBidi" w:cstheme="majorBidi"/>
          <w:i/>
          <w:iCs/>
          <w:sz w:val="18"/>
          <w:szCs w:val="18"/>
        </w:rPr>
        <w:t xml:space="preserve">. </w:t>
      </w:r>
      <w:r>
        <w:rPr>
          <w:rFonts w:asciiTheme="majorBidi" w:hAnsiTheme="majorBidi" w:cstheme="majorBidi"/>
          <w:i/>
          <w:iCs/>
          <w:sz w:val="18"/>
          <w:szCs w:val="18"/>
        </w:rPr>
        <w:t>ISAP</w:t>
      </w:r>
      <w:r w:rsidRPr="00F439BB">
        <w:rPr>
          <w:rFonts w:asciiTheme="majorBidi" w:hAnsiTheme="majorBidi" w:cstheme="majorBidi"/>
          <w:i/>
          <w:iCs/>
          <w:sz w:val="18"/>
          <w:szCs w:val="18"/>
        </w:rPr>
        <w:t xml:space="preserve"> </w:t>
      </w:r>
      <w:r>
        <w:rPr>
          <w:rFonts w:asciiTheme="majorBidi" w:hAnsiTheme="majorBidi" w:cstheme="majorBidi"/>
          <w:i/>
          <w:iCs/>
          <w:sz w:val="18"/>
          <w:szCs w:val="18"/>
        </w:rPr>
        <w:t>G</w:t>
      </w:r>
      <w:r w:rsidRPr="00F439BB">
        <w:rPr>
          <w:rFonts w:asciiTheme="majorBidi" w:hAnsiTheme="majorBidi" w:cstheme="majorBidi"/>
          <w:i/>
          <w:iCs/>
          <w:sz w:val="18"/>
          <w:szCs w:val="18"/>
        </w:rPr>
        <w:t>ranted</w:t>
      </w:r>
      <w:r>
        <w:rPr>
          <w:rFonts w:asciiTheme="majorBidi" w:hAnsiTheme="majorBidi" w:cstheme="majorBidi"/>
          <w:i/>
          <w:iCs/>
          <w:sz w:val="18"/>
          <w:szCs w:val="18"/>
        </w:rPr>
        <w:t xml:space="preserve"> as of</w:t>
      </w:r>
      <w:r w:rsidRPr="00F439BB">
        <w:rPr>
          <w:rFonts w:asciiTheme="majorBidi" w:hAnsiTheme="majorBidi" w:cstheme="majorBidi"/>
          <w:i/>
          <w:iCs/>
          <w:sz w:val="18"/>
          <w:szCs w:val="18"/>
        </w:rPr>
        <w:t xml:space="preserve"> </w:t>
      </w:r>
      <w:r>
        <w:rPr>
          <w:rFonts w:asciiTheme="majorBidi" w:hAnsiTheme="majorBidi" w:cstheme="majorBidi"/>
          <w:i/>
          <w:iCs/>
          <w:sz w:val="18"/>
          <w:szCs w:val="18"/>
        </w:rPr>
        <w:t xml:space="preserve">27/10/2020, </w:t>
      </w:r>
      <w:proofErr w:type="spellStart"/>
      <w:r w:rsidR="00C018D0">
        <w:rPr>
          <w:rFonts w:asciiTheme="majorBidi" w:hAnsiTheme="majorBidi" w:cstheme="majorBidi"/>
          <w:i/>
          <w:iCs/>
          <w:sz w:val="18"/>
          <w:szCs w:val="18"/>
        </w:rPr>
        <w:t>MoF</w:t>
      </w:r>
      <w:proofErr w:type="spellEnd"/>
      <w:r w:rsidRPr="00F439BB">
        <w:rPr>
          <w:rFonts w:asciiTheme="majorBidi" w:hAnsiTheme="majorBidi" w:cstheme="majorBidi"/>
          <w:i/>
          <w:iCs/>
          <w:sz w:val="18"/>
          <w:szCs w:val="18"/>
        </w:rPr>
        <w:t xml:space="preserve"> </w:t>
      </w:r>
    </w:p>
    <w:p w14:paraId="5174CE9B" w14:textId="787A18FE" w:rsidR="00F44AA8" w:rsidRDefault="009B45E5" w:rsidP="6D9D2E81">
      <w:pPr>
        <w:pStyle w:val="ListParagraph"/>
        <w:numPr>
          <w:ilvl w:val="0"/>
          <w:numId w:val="1"/>
        </w:numPr>
        <w:spacing w:after="240"/>
        <w:contextualSpacing w:val="0"/>
        <w:rPr>
          <w:rFonts w:asciiTheme="majorBidi" w:hAnsiTheme="majorBidi" w:cstheme="majorBidi"/>
          <w:sz w:val="24"/>
          <w:szCs w:val="24"/>
        </w:rPr>
      </w:pPr>
      <w:r w:rsidRPr="6D9D2E81">
        <w:rPr>
          <w:rFonts w:asciiTheme="majorBidi" w:hAnsiTheme="majorBidi" w:cstheme="majorBidi"/>
          <w:sz w:val="24"/>
          <w:szCs w:val="24"/>
        </w:rPr>
        <w:t>Some</w:t>
      </w:r>
      <w:r w:rsidR="00F44AA8" w:rsidRPr="6D9D2E81">
        <w:rPr>
          <w:rFonts w:asciiTheme="majorBidi" w:hAnsiTheme="majorBidi" w:cstheme="majorBidi"/>
          <w:sz w:val="24"/>
          <w:szCs w:val="24"/>
        </w:rPr>
        <w:t xml:space="preserve"> women living in outer islands were unaware of the ISAP and those who were aware of it had difficulty in applying for ISAP due to lack of proper information received, tedious process of document submission, technological issues related to internet, difficulty in getting a bank statement.</w:t>
      </w:r>
    </w:p>
    <w:p w14:paraId="683A14A6" w14:textId="473F8C13" w:rsidR="00F44AA8" w:rsidRPr="00806ED5" w:rsidRDefault="00F44AA8" w:rsidP="6D9D2E81">
      <w:pPr>
        <w:pStyle w:val="ListParagraph"/>
        <w:numPr>
          <w:ilvl w:val="0"/>
          <w:numId w:val="1"/>
        </w:numPr>
        <w:spacing w:after="240"/>
        <w:contextualSpacing w:val="0"/>
        <w:jc w:val="both"/>
        <w:rPr>
          <w:rFonts w:asciiTheme="majorBidi" w:hAnsiTheme="majorBidi" w:cstheme="majorBidi"/>
        </w:rPr>
      </w:pPr>
      <w:r w:rsidRPr="6D9D2E81">
        <w:rPr>
          <w:rFonts w:asciiTheme="majorBidi" w:hAnsiTheme="majorBidi" w:cstheme="majorBidi"/>
          <w:sz w:val="24"/>
          <w:szCs w:val="24"/>
        </w:rPr>
        <w:lastRenderedPageBreak/>
        <w:t xml:space="preserve">Geographical dispersion of islands, limited </w:t>
      </w:r>
      <w:r w:rsidR="009B45E5" w:rsidRPr="6D9D2E81">
        <w:rPr>
          <w:rFonts w:asciiTheme="majorBidi" w:hAnsiTheme="majorBidi" w:cstheme="majorBidi"/>
          <w:sz w:val="24"/>
          <w:szCs w:val="24"/>
        </w:rPr>
        <w:t>social services</w:t>
      </w:r>
      <w:r w:rsidRPr="6D9D2E81">
        <w:rPr>
          <w:rFonts w:asciiTheme="majorBidi" w:hAnsiTheme="majorBidi" w:cstheme="majorBidi"/>
          <w:sz w:val="24"/>
          <w:szCs w:val="24"/>
        </w:rPr>
        <w:t xml:space="preserve"> at island level hinders efforts to reach the target populations and makes continuous monitoring a challenge in providing social security.</w:t>
      </w:r>
      <w:r w:rsidRPr="6D9D2E81">
        <w:rPr>
          <w:rStyle w:val="EndnoteReference"/>
          <w:rFonts w:asciiTheme="majorBidi" w:hAnsiTheme="majorBidi" w:cstheme="majorBidi"/>
          <w:sz w:val="24"/>
          <w:szCs w:val="24"/>
        </w:rPr>
        <w:endnoteReference w:id="123"/>
      </w:r>
      <w:r w:rsidRPr="6D9D2E81">
        <w:rPr>
          <w:rFonts w:asciiTheme="majorBidi" w:hAnsiTheme="majorBidi" w:cstheme="majorBidi"/>
          <w:sz w:val="24"/>
          <w:szCs w:val="24"/>
        </w:rPr>
        <w:t xml:space="preserve"> </w:t>
      </w:r>
    </w:p>
    <w:p w14:paraId="167CB55C" w14:textId="6303B573" w:rsidR="7DE23D5A" w:rsidRDefault="7DE23D5A" w:rsidP="7DE23D5A">
      <w:pPr>
        <w:spacing w:before="240" w:after="240" w:line="276" w:lineRule="auto"/>
        <w:jc w:val="both"/>
      </w:pPr>
    </w:p>
    <w:p w14:paraId="7E5D7363" w14:textId="6C70E36D" w:rsidR="00721BF6" w:rsidRPr="00395A93" w:rsidRDefault="164BB044" w:rsidP="003A0F34">
      <w:pPr>
        <w:spacing w:before="240" w:after="240" w:line="276" w:lineRule="auto"/>
        <w:jc w:val="both"/>
      </w:pPr>
      <w:r>
        <w:rPr>
          <w:noProof/>
          <w:lang w:val="en-US"/>
        </w:rPr>
        <w:drawing>
          <wp:inline distT="0" distB="0" distL="0" distR="0" wp14:anchorId="1954427B" wp14:editId="16DC2924">
            <wp:extent cx="6136447" cy="2019307"/>
            <wp:effectExtent l="0" t="0" r="0" b="0"/>
            <wp:docPr id="1348729918" name="Picture 1348729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extLst>
                        <a:ext uri="{28A0092B-C50C-407E-A947-70E740481C1C}">
                          <a14:useLocalDpi xmlns:a14="http://schemas.microsoft.com/office/drawing/2010/main" val="0"/>
                        </a:ext>
                      </a:extLst>
                    </a:blip>
                    <a:srcRect t="19262" r="3392"/>
                    <a:stretch>
                      <a:fillRect/>
                    </a:stretch>
                  </pic:blipFill>
                  <pic:spPr>
                    <a:xfrm>
                      <a:off x="0" y="0"/>
                      <a:ext cx="6136447" cy="2019307"/>
                    </a:xfrm>
                    <a:prstGeom prst="rect">
                      <a:avLst/>
                    </a:prstGeom>
                  </pic:spPr>
                </pic:pic>
              </a:graphicData>
            </a:graphic>
          </wp:inline>
        </w:drawing>
      </w:r>
    </w:p>
    <w:p w14:paraId="4F6A51C2" w14:textId="77777777" w:rsidR="0019262C" w:rsidRDefault="0019262C">
      <w:pPr>
        <w:rPr>
          <w:rFonts w:asciiTheme="majorBidi" w:eastAsia="Times New Roman" w:hAnsiTheme="majorBidi" w:cstheme="majorBidi"/>
          <w:b/>
          <w:bCs/>
        </w:rPr>
      </w:pPr>
      <w:r>
        <w:rPr>
          <w:rFonts w:asciiTheme="majorBidi" w:eastAsia="Times New Roman" w:hAnsiTheme="majorBidi" w:cstheme="majorBidi"/>
          <w:b/>
          <w:bCs/>
        </w:rPr>
        <w:br w:type="page"/>
      </w:r>
    </w:p>
    <w:p w14:paraId="75F73399" w14:textId="77777777" w:rsidR="0019262C" w:rsidRPr="00395A93" w:rsidRDefault="0019262C" w:rsidP="0019262C">
      <w:pPr>
        <w:spacing w:before="240" w:after="240" w:line="276" w:lineRule="auto"/>
        <w:jc w:val="both"/>
        <w:rPr>
          <w:rFonts w:asciiTheme="majorBidi" w:eastAsia="Times New Roman" w:hAnsiTheme="majorBidi" w:cstheme="majorBidi"/>
          <w:b/>
          <w:bCs/>
        </w:rPr>
      </w:pPr>
      <w:r w:rsidRPr="00F45140">
        <w:rPr>
          <w:noProof/>
          <w:lang w:val="en-US"/>
        </w:rPr>
        <w:lastRenderedPageBreak/>
        <w:drawing>
          <wp:inline distT="0" distB="0" distL="0" distR="0" wp14:anchorId="49CC664B" wp14:editId="417D392B">
            <wp:extent cx="5731510" cy="556618"/>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731510" cy="556618"/>
                    </a:xfrm>
                    <a:prstGeom prst="rect">
                      <a:avLst/>
                    </a:prstGeom>
                    <a:noFill/>
                    <a:ln>
                      <a:noFill/>
                    </a:ln>
                  </pic:spPr>
                </pic:pic>
              </a:graphicData>
            </a:graphic>
          </wp:inline>
        </w:drawing>
      </w:r>
    </w:p>
    <w:p w14:paraId="27836AAC" w14:textId="77777777" w:rsidR="0019262C" w:rsidRPr="00395A93" w:rsidRDefault="0019262C" w:rsidP="6D9D2E81">
      <w:pPr>
        <w:pStyle w:val="ListParagraph"/>
        <w:numPr>
          <w:ilvl w:val="0"/>
          <w:numId w:val="1"/>
        </w:numPr>
        <w:spacing w:before="240" w:after="240" w:line="276" w:lineRule="auto"/>
        <w:contextualSpacing w:val="0"/>
        <w:jc w:val="both"/>
        <w:rPr>
          <w:rFonts w:asciiTheme="majorBidi" w:eastAsia="Times New Roman" w:hAnsiTheme="majorBidi" w:cstheme="majorBidi"/>
          <w:sz w:val="24"/>
          <w:szCs w:val="24"/>
        </w:rPr>
      </w:pPr>
      <w:r w:rsidRPr="6D9D2E81">
        <w:rPr>
          <w:rFonts w:asciiTheme="majorBidi" w:eastAsia="Times New Roman" w:hAnsiTheme="majorBidi" w:cstheme="majorBidi"/>
          <w:sz w:val="24"/>
          <w:szCs w:val="24"/>
        </w:rPr>
        <w:t>Most WDCs have been inactive over the past five years. Challenges faced by WDCs include lack of independence over their activities and lack of workspace.</w:t>
      </w:r>
      <w:r w:rsidRPr="6D9D2E81">
        <w:rPr>
          <w:rStyle w:val="EndnoteReference"/>
          <w:rFonts w:asciiTheme="majorBidi" w:eastAsia="Times New Roman" w:hAnsiTheme="majorBidi" w:cstheme="majorBidi"/>
          <w:sz w:val="24"/>
          <w:szCs w:val="24"/>
        </w:rPr>
        <w:endnoteReference w:id="124"/>
      </w:r>
      <w:r w:rsidRPr="6D9D2E81">
        <w:rPr>
          <w:rFonts w:asciiTheme="majorBidi" w:eastAsia="Times New Roman" w:hAnsiTheme="majorBidi" w:cstheme="majorBidi"/>
          <w:sz w:val="24"/>
          <w:szCs w:val="24"/>
        </w:rPr>
        <w:t xml:space="preserve"> Members of WDC remained without independent access to a budget.</w:t>
      </w:r>
      <w:r w:rsidRPr="6D9D2E81">
        <w:rPr>
          <w:rStyle w:val="EndnoteReference"/>
          <w:rFonts w:asciiTheme="majorBidi" w:eastAsia="Times New Roman" w:hAnsiTheme="majorBidi" w:cstheme="majorBidi"/>
          <w:sz w:val="24"/>
          <w:szCs w:val="24"/>
        </w:rPr>
        <w:endnoteReference w:id="125"/>
      </w:r>
      <w:r w:rsidRPr="6D9D2E81">
        <w:rPr>
          <w:rFonts w:asciiTheme="majorBidi" w:eastAsia="Times New Roman" w:hAnsiTheme="majorBidi" w:cstheme="majorBidi"/>
          <w:sz w:val="24"/>
          <w:szCs w:val="24"/>
        </w:rPr>
        <w:t xml:space="preserve"> However, amendments to the DA included allocation of 5% of council’s budget to WDCs. Generally, members of WDC and communities remained unaware of WDCs mandate.</w:t>
      </w:r>
      <w:r w:rsidRPr="6D9D2E81">
        <w:rPr>
          <w:rStyle w:val="EndnoteReference"/>
          <w:rFonts w:asciiTheme="majorBidi" w:eastAsia="Times New Roman" w:hAnsiTheme="majorBidi" w:cstheme="majorBidi"/>
          <w:sz w:val="24"/>
          <w:szCs w:val="24"/>
        </w:rPr>
        <w:endnoteReference w:id="126"/>
      </w:r>
      <w:r w:rsidRPr="6D9D2E81">
        <w:rPr>
          <w:rFonts w:asciiTheme="majorBidi" w:eastAsia="Times New Roman" w:hAnsiTheme="majorBidi" w:cstheme="majorBidi"/>
          <w:sz w:val="24"/>
          <w:szCs w:val="24"/>
        </w:rPr>
        <w:t xml:space="preserve"> </w:t>
      </w:r>
    </w:p>
    <w:p w14:paraId="77A00626" w14:textId="77777777" w:rsidR="0019262C" w:rsidRPr="00395A93" w:rsidRDefault="0019262C" w:rsidP="6D9D2E81">
      <w:pPr>
        <w:pStyle w:val="ListParagraph"/>
        <w:numPr>
          <w:ilvl w:val="0"/>
          <w:numId w:val="1"/>
        </w:numPr>
        <w:spacing w:before="240" w:after="240" w:line="276" w:lineRule="auto"/>
        <w:contextualSpacing w:val="0"/>
        <w:jc w:val="both"/>
        <w:rPr>
          <w:rFonts w:asciiTheme="majorBidi" w:eastAsia="Times New Roman" w:hAnsiTheme="majorBidi" w:cstheme="majorBidi"/>
          <w:sz w:val="24"/>
          <w:szCs w:val="24"/>
        </w:rPr>
      </w:pPr>
      <w:r w:rsidRPr="6D9D2E81">
        <w:rPr>
          <w:rFonts w:asciiTheme="majorBidi" w:eastAsia="Times New Roman" w:hAnsiTheme="majorBidi" w:cstheme="majorBidi"/>
          <w:sz w:val="24"/>
          <w:szCs w:val="24"/>
        </w:rPr>
        <w:t>Rural women are disproportionately affected by environmental and climate change as women are more dependent on the natural resources threatened by these changes.</w:t>
      </w:r>
      <w:r w:rsidRPr="6D9D2E81">
        <w:rPr>
          <w:rStyle w:val="EndnoteReference"/>
          <w:rFonts w:asciiTheme="majorBidi" w:eastAsia="Times New Roman" w:hAnsiTheme="majorBidi" w:cstheme="majorBidi"/>
          <w:sz w:val="24"/>
          <w:szCs w:val="24"/>
        </w:rPr>
        <w:endnoteReference w:id="127"/>
      </w:r>
      <w:r w:rsidRPr="6D9D2E81">
        <w:rPr>
          <w:rFonts w:asciiTheme="majorBidi" w:eastAsia="Times New Roman" w:hAnsiTheme="majorBidi" w:cstheme="majorBidi"/>
          <w:sz w:val="24"/>
          <w:szCs w:val="24"/>
        </w:rPr>
        <w:t xml:space="preserve"> There are limited avenues for compensation for loss and damage due to natural disasters and women are either unaware or have not benefited from the available options.</w:t>
      </w:r>
      <w:r w:rsidRPr="6D9D2E81">
        <w:rPr>
          <w:rStyle w:val="EndnoteReference"/>
          <w:rFonts w:asciiTheme="majorBidi" w:eastAsia="Times New Roman" w:hAnsiTheme="majorBidi" w:cstheme="majorBidi"/>
          <w:sz w:val="24"/>
          <w:szCs w:val="24"/>
        </w:rPr>
        <w:endnoteReference w:id="128"/>
      </w:r>
      <w:r w:rsidRPr="6D9D2E81">
        <w:rPr>
          <w:rFonts w:asciiTheme="majorBidi" w:eastAsia="Times New Roman" w:hAnsiTheme="majorBidi" w:cstheme="majorBidi"/>
          <w:sz w:val="24"/>
          <w:szCs w:val="24"/>
        </w:rPr>
        <w:t xml:space="preserve"> Unsustainable development practices over the years have threatened economic livelihood of women.</w:t>
      </w:r>
      <w:r w:rsidRPr="6D9D2E81">
        <w:rPr>
          <w:rStyle w:val="EndnoteReference"/>
          <w:rFonts w:asciiTheme="majorBidi" w:eastAsia="Times New Roman" w:hAnsiTheme="majorBidi" w:cstheme="majorBidi"/>
          <w:sz w:val="24"/>
          <w:szCs w:val="24"/>
        </w:rPr>
        <w:endnoteReference w:id="129"/>
      </w:r>
    </w:p>
    <w:p w14:paraId="5118CC73" w14:textId="77777777" w:rsidR="0019262C" w:rsidRPr="00395A93" w:rsidRDefault="0019262C" w:rsidP="6D9D2E81">
      <w:pPr>
        <w:pStyle w:val="ListParagraph"/>
        <w:numPr>
          <w:ilvl w:val="0"/>
          <w:numId w:val="1"/>
        </w:numPr>
        <w:spacing w:before="240" w:after="240" w:line="276" w:lineRule="auto"/>
        <w:contextualSpacing w:val="0"/>
        <w:jc w:val="both"/>
        <w:rPr>
          <w:rFonts w:asciiTheme="majorBidi" w:eastAsia="Times New Roman" w:hAnsiTheme="majorBidi" w:cstheme="majorBidi"/>
          <w:sz w:val="24"/>
          <w:szCs w:val="24"/>
        </w:rPr>
      </w:pPr>
      <w:r w:rsidRPr="6D9D2E81">
        <w:rPr>
          <w:rFonts w:asciiTheme="majorBidi" w:eastAsia="Times New Roman" w:hAnsiTheme="majorBidi" w:cstheme="majorBidi"/>
          <w:sz w:val="24"/>
          <w:szCs w:val="24"/>
        </w:rPr>
        <w:t>There was a lack of support and business avenues for women engaging in traditional methods of earning such as weaving mats and coir rope.</w:t>
      </w:r>
      <w:r w:rsidRPr="6D9D2E81">
        <w:rPr>
          <w:rStyle w:val="EndnoteReference"/>
          <w:rFonts w:asciiTheme="majorBidi" w:eastAsia="Times New Roman" w:hAnsiTheme="majorBidi" w:cstheme="majorBidi"/>
          <w:sz w:val="24"/>
          <w:szCs w:val="24"/>
        </w:rPr>
        <w:endnoteReference w:id="130"/>
      </w:r>
      <w:r w:rsidRPr="6D9D2E81">
        <w:rPr>
          <w:rFonts w:asciiTheme="majorBidi" w:eastAsia="Times New Roman" w:hAnsiTheme="majorBidi" w:cstheme="majorBidi"/>
          <w:sz w:val="24"/>
          <w:szCs w:val="24"/>
        </w:rPr>
        <w:t xml:space="preserve"> Although tourism is the main source of income, women in the sector are limited and involvement of rural women in local tourism was negligent.</w:t>
      </w:r>
      <w:r w:rsidRPr="6D9D2E81">
        <w:rPr>
          <w:rStyle w:val="EndnoteReference"/>
          <w:rFonts w:asciiTheme="majorBidi" w:eastAsia="Times New Roman" w:hAnsiTheme="majorBidi" w:cstheme="majorBidi"/>
          <w:sz w:val="24"/>
          <w:szCs w:val="24"/>
        </w:rPr>
        <w:endnoteReference w:id="131"/>
      </w:r>
    </w:p>
    <w:p w14:paraId="3F68404D" w14:textId="67397192" w:rsidR="0019262C" w:rsidRPr="00395A93" w:rsidRDefault="0019262C" w:rsidP="00876D86">
      <w:pPr>
        <w:pStyle w:val="ListParagraph"/>
        <w:numPr>
          <w:ilvl w:val="0"/>
          <w:numId w:val="1"/>
        </w:numPr>
        <w:spacing w:before="240" w:after="240" w:line="276" w:lineRule="auto"/>
        <w:contextualSpacing w:val="0"/>
        <w:jc w:val="both"/>
        <w:rPr>
          <w:rFonts w:asciiTheme="majorBidi" w:eastAsia="Times New Roman" w:hAnsiTheme="majorBidi" w:cstheme="majorBidi"/>
          <w:sz w:val="24"/>
          <w:szCs w:val="24"/>
        </w:rPr>
      </w:pPr>
      <w:r w:rsidRPr="6D9D2E81">
        <w:rPr>
          <w:rFonts w:asciiTheme="majorBidi" w:eastAsia="Times New Roman" w:hAnsiTheme="majorBidi" w:cstheme="majorBidi"/>
          <w:sz w:val="24"/>
          <w:szCs w:val="24"/>
        </w:rPr>
        <w:t>There was disparity in access to services for atoll-based communities.</w:t>
      </w:r>
      <w:r w:rsidRPr="6D9D2E81">
        <w:rPr>
          <w:rStyle w:val="EndnoteReference"/>
          <w:rFonts w:asciiTheme="majorBidi" w:eastAsia="Times New Roman" w:hAnsiTheme="majorBidi" w:cstheme="majorBidi"/>
          <w:sz w:val="24"/>
          <w:szCs w:val="24"/>
        </w:rPr>
        <w:t xml:space="preserve"> </w:t>
      </w:r>
    </w:p>
    <w:p w14:paraId="1D77B2BA" w14:textId="77777777" w:rsidR="0019262C" w:rsidRPr="00395A93" w:rsidRDefault="0019262C" w:rsidP="0019262C">
      <w:pPr>
        <w:spacing w:before="240" w:after="240" w:line="276" w:lineRule="auto"/>
        <w:jc w:val="both"/>
        <w:rPr>
          <w:rFonts w:asciiTheme="majorBidi" w:eastAsia="Times New Roman" w:hAnsiTheme="majorBidi" w:cstheme="majorBidi"/>
          <w:b/>
          <w:bCs/>
          <w:i/>
          <w:iCs/>
        </w:rPr>
      </w:pPr>
    </w:p>
    <w:p w14:paraId="14103A80" w14:textId="7B092997" w:rsidR="0019262C" w:rsidRPr="00465CCC" w:rsidRDefault="6CD297E3" w:rsidP="0019262C">
      <w:pPr>
        <w:spacing w:before="240" w:after="240" w:line="276" w:lineRule="auto"/>
        <w:jc w:val="both"/>
      </w:pPr>
      <w:r>
        <w:rPr>
          <w:noProof/>
          <w:lang w:val="en-US"/>
        </w:rPr>
        <w:drawing>
          <wp:inline distT="0" distB="0" distL="0" distR="0" wp14:anchorId="6D015AF5" wp14:editId="4D4831C2">
            <wp:extent cx="5763690" cy="1984550"/>
            <wp:effectExtent l="0" t="0" r="8890" b="0"/>
            <wp:docPr id="1468116986" name="Picture 1468116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extLst>
                        <a:ext uri="{28A0092B-C50C-407E-A947-70E740481C1C}">
                          <a14:useLocalDpi xmlns:a14="http://schemas.microsoft.com/office/drawing/2010/main" val="0"/>
                        </a:ext>
                      </a:extLst>
                    </a:blip>
                    <a:stretch>
                      <a:fillRect/>
                    </a:stretch>
                  </pic:blipFill>
                  <pic:spPr>
                    <a:xfrm>
                      <a:off x="0" y="0"/>
                      <a:ext cx="5800493" cy="1997222"/>
                    </a:xfrm>
                    <a:prstGeom prst="rect">
                      <a:avLst/>
                    </a:prstGeom>
                  </pic:spPr>
                </pic:pic>
              </a:graphicData>
            </a:graphic>
          </wp:inline>
        </w:drawing>
      </w:r>
    </w:p>
    <w:p w14:paraId="4DA10B6E" w14:textId="77777777" w:rsidR="0019262C" w:rsidRPr="00395A93" w:rsidRDefault="0019262C" w:rsidP="0019262C">
      <w:pPr>
        <w:pStyle w:val="ListParagraph"/>
        <w:spacing w:before="240" w:after="240" w:line="276" w:lineRule="auto"/>
        <w:ind w:left="360"/>
        <w:jc w:val="both"/>
        <w:rPr>
          <w:rFonts w:asciiTheme="majorBidi" w:hAnsiTheme="majorBidi" w:cstheme="majorBidi"/>
          <w:sz w:val="24"/>
          <w:szCs w:val="24"/>
        </w:rPr>
      </w:pPr>
    </w:p>
    <w:p w14:paraId="36404704" w14:textId="77777777" w:rsidR="0019262C" w:rsidRPr="00395A93" w:rsidRDefault="0019262C" w:rsidP="0019262C">
      <w:pPr>
        <w:pStyle w:val="ListParagraph"/>
        <w:spacing w:before="240" w:after="240" w:line="276" w:lineRule="auto"/>
        <w:ind w:left="360"/>
        <w:jc w:val="both"/>
        <w:rPr>
          <w:rFonts w:asciiTheme="majorBidi" w:hAnsiTheme="majorBidi" w:cstheme="majorBidi"/>
          <w:sz w:val="24"/>
          <w:szCs w:val="24"/>
        </w:rPr>
      </w:pPr>
    </w:p>
    <w:p w14:paraId="5AF125F0" w14:textId="77777777" w:rsidR="0019262C" w:rsidRPr="00395A93" w:rsidRDefault="0019262C" w:rsidP="0019262C">
      <w:pPr>
        <w:pStyle w:val="ListParagraph"/>
        <w:spacing w:before="240" w:after="240" w:line="276" w:lineRule="auto"/>
        <w:ind w:left="360"/>
        <w:jc w:val="both"/>
        <w:rPr>
          <w:rFonts w:asciiTheme="majorBidi" w:hAnsiTheme="majorBidi" w:cstheme="majorBidi"/>
          <w:sz w:val="24"/>
          <w:szCs w:val="24"/>
        </w:rPr>
      </w:pPr>
    </w:p>
    <w:p w14:paraId="70495EF2" w14:textId="77777777" w:rsidR="0019262C" w:rsidRPr="00395A93" w:rsidRDefault="0019262C" w:rsidP="0019262C">
      <w:pPr>
        <w:pStyle w:val="ListParagraph"/>
        <w:spacing w:before="240" w:after="240" w:line="276" w:lineRule="auto"/>
        <w:ind w:left="360"/>
        <w:jc w:val="both"/>
        <w:rPr>
          <w:rFonts w:asciiTheme="majorBidi" w:hAnsiTheme="majorBidi" w:cstheme="majorBidi"/>
          <w:sz w:val="24"/>
          <w:szCs w:val="24"/>
        </w:rPr>
      </w:pPr>
    </w:p>
    <w:p w14:paraId="77BE2126" w14:textId="507263C5" w:rsidR="0019262C" w:rsidRDefault="0019262C">
      <w:pPr>
        <w:rPr>
          <w:rFonts w:asciiTheme="majorBidi" w:eastAsia="Times New Roman" w:hAnsiTheme="majorBidi" w:cstheme="majorBidi"/>
          <w:b/>
          <w:bCs/>
        </w:rPr>
      </w:pPr>
      <w:r>
        <w:rPr>
          <w:rFonts w:asciiTheme="majorBidi" w:eastAsia="Times New Roman" w:hAnsiTheme="majorBidi" w:cstheme="majorBidi"/>
          <w:b/>
          <w:bCs/>
        </w:rPr>
        <w:br w:type="page"/>
      </w:r>
    </w:p>
    <w:p w14:paraId="1B20B2A7" w14:textId="77777777" w:rsidR="00F51C4A" w:rsidRPr="00395A93" w:rsidRDefault="00F51C4A" w:rsidP="003A0F34">
      <w:pPr>
        <w:spacing w:before="240" w:after="240" w:line="276" w:lineRule="auto"/>
        <w:jc w:val="both"/>
        <w:rPr>
          <w:rFonts w:asciiTheme="majorBidi" w:eastAsia="Times New Roman" w:hAnsiTheme="majorBidi" w:cstheme="majorBidi"/>
          <w:b/>
          <w:bCs/>
        </w:rPr>
        <w:sectPr w:rsidR="00F51C4A" w:rsidRPr="00395A93" w:rsidSect="00192425">
          <w:endnotePr>
            <w:numFmt w:val="decimal"/>
          </w:endnotePr>
          <w:pgSz w:w="11906" w:h="16838" w:code="9"/>
          <w:pgMar w:top="1440" w:right="1440" w:bottom="1440" w:left="1440" w:header="720" w:footer="720" w:gutter="0"/>
          <w:cols w:space="720"/>
          <w:docGrid w:linePitch="360"/>
        </w:sectPr>
      </w:pPr>
    </w:p>
    <w:p w14:paraId="5C552B67" w14:textId="0F84163C" w:rsidR="00F44AA8" w:rsidRPr="00F44AA8" w:rsidRDefault="005C3D4F" w:rsidP="006B7758">
      <w:pPr>
        <w:spacing w:before="240" w:after="240" w:line="276" w:lineRule="auto"/>
        <w:jc w:val="both"/>
        <w:rPr>
          <w:rFonts w:asciiTheme="majorBidi" w:hAnsiTheme="majorBidi" w:cstheme="majorBidi"/>
        </w:rPr>
      </w:pPr>
      <w:r w:rsidRPr="00F45140">
        <w:rPr>
          <w:noProof/>
          <w:lang w:val="en-US"/>
        </w:rPr>
        <w:lastRenderedPageBreak/>
        <w:drawing>
          <wp:inline distT="0" distB="0" distL="0" distR="0" wp14:anchorId="5B4DB994" wp14:editId="7420FB48">
            <wp:extent cx="5731510" cy="55626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731510" cy="556260"/>
                    </a:xfrm>
                    <a:prstGeom prst="rect">
                      <a:avLst/>
                    </a:prstGeom>
                    <a:noFill/>
                    <a:ln>
                      <a:noFill/>
                    </a:ln>
                  </pic:spPr>
                </pic:pic>
              </a:graphicData>
            </a:graphic>
          </wp:inline>
        </w:drawing>
      </w:r>
    </w:p>
    <w:p w14:paraId="1185D919" w14:textId="2631B764" w:rsidR="00F44AA8" w:rsidRDefault="00F44AA8"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Under the Constitution both men and women have the right to acquire, own, inherit, transfer or otherwise transact of such property.</w:t>
      </w:r>
    </w:p>
    <w:p w14:paraId="56E64EAD" w14:textId="4B603D35" w:rsidR="00F44AA8" w:rsidRPr="00A206E0" w:rsidRDefault="00F44AA8"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Majority of the land is owned by the state and it is divided equally between men and women.</w:t>
      </w:r>
      <w:r w:rsidRPr="6D9D2E81">
        <w:rPr>
          <w:rStyle w:val="EndnoteReference"/>
          <w:rFonts w:asciiTheme="majorBidi" w:hAnsiTheme="majorBidi" w:cstheme="majorBidi"/>
          <w:sz w:val="24"/>
          <w:szCs w:val="24"/>
        </w:rPr>
        <w:endnoteReference w:id="132"/>
      </w:r>
      <w:r w:rsidRPr="6D9D2E81">
        <w:rPr>
          <w:rFonts w:asciiTheme="majorBidi" w:hAnsiTheme="majorBidi" w:cstheme="majorBidi"/>
          <w:sz w:val="24"/>
          <w:szCs w:val="24"/>
        </w:rPr>
        <w:t xml:space="preserve"> Moreover, Sharia governs inheritance of private land, which bequests male heirs twice the share of females.</w:t>
      </w:r>
      <w:r w:rsidRPr="6D9D2E81">
        <w:rPr>
          <w:rStyle w:val="EndnoteReference"/>
          <w:rFonts w:asciiTheme="majorBidi" w:hAnsiTheme="majorBidi" w:cstheme="majorBidi"/>
          <w:sz w:val="24"/>
          <w:szCs w:val="24"/>
        </w:rPr>
        <w:endnoteReference w:id="133"/>
      </w:r>
      <w:r w:rsidR="74608684" w:rsidRPr="6D9D2E81">
        <w:rPr>
          <w:rFonts w:asciiTheme="majorBidi" w:hAnsiTheme="majorBidi" w:cstheme="majorBidi"/>
          <w:sz w:val="24"/>
          <w:szCs w:val="24"/>
        </w:rPr>
        <w:t>However,</w:t>
      </w:r>
      <w:r w:rsidRPr="6D9D2E81">
        <w:rPr>
          <w:rFonts w:asciiTheme="majorBidi" w:hAnsiTheme="majorBidi" w:cstheme="majorBidi"/>
          <w:sz w:val="24"/>
          <w:szCs w:val="24"/>
        </w:rPr>
        <w:t xml:space="preserve"> in practice private land is also divided equally among men and women unless there is contention over equal distribution of ancestral land.</w:t>
      </w:r>
    </w:p>
    <w:p w14:paraId="5C651E55" w14:textId="1EAC01B4" w:rsidR="00F44AA8" w:rsidRPr="00395A93" w:rsidRDefault="00F44AA8" w:rsidP="7D585077">
      <w:pPr>
        <w:pStyle w:val="ListParagraph"/>
        <w:numPr>
          <w:ilvl w:val="0"/>
          <w:numId w:val="1"/>
        </w:numPr>
        <w:spacing w:before="240" w:after="240" w:line="276" w:lineRule="auto"/>
        <w:contextualSpacing w:val="0"/>
        <w:jc w:val="both"/>
        <w:rPr>
          <w:rFonts w:asciiTheme="majorBidi" w:eastAsiaTheme="majorBidi" w:hAnsiTheme="majorBidi" w:cstheme="majorBidi"/>
          <w:sz w:val="24"/>
          <w:szCs w:val="24"/>
          <w:lang w:bidi="dv-MV"/>
        </w:rPr>
      </w:pPr>
      <w:r w:rsidRPr="6D9D2E81">
        <w:rPr>
          <w:rFonts w:asciiTheme="majorBidi" w:hAnsiTheme="majorBidi" w:cstheme="majorBidi"/>
          <w:sz w:val="24"/>
          <w:szCs w:val="24"/>
          <w:lang w:bidi="dv-MV"/>
        </w:rPr>
        <w:t>Equal distribution of matrimonial property was guaranteed under the Second Amendment to Family Act in 2016.</w:t>
      </w:r>
      <w:r w:rsidRPr="6D9D2E81">
        <w:rPr>
          <w:rStyle w:val="EndnoteReference"/>
          <w:rFonts w:asciiTheme="majorBidi" w:hAnsiTheme="majorBidi" w:cstheme="majorBidi"/>
          <w:sz w:val="24"/>
          <w:szCs w:val="24"/>
          <w:lang w:bidi="dv-MV"/>
        </w:rPr>
        <w:endnoteReference w:id="134"/>
      </w:r>
      <w:r w:rsidRPr="6D9D2E81">
        <w:rPr>
          <w:rFonts w:asciiTheme="majorBidi" w:hAnsiTheme="majorBidi" w:cstheme="majorBidi"/>
          <w:sz w:val="24"/>
          <w:szCs w:val="24"/>
          <w:lang w:bidi="dv-MV"/>
        </w:rPr>
        <w:t xml:space="preserve"> As per the new amendment, if there is an existing pre-nuptial agreement between the spouses, prior to granting leave for divorce or prior to the dissolution of marriage, the court has power to </w:t>
      </w:r>
      <w:r w:rsidR="5616C449" w:rsidRPr="6D9D2E81">
        <w:rPr>
          <w:rFonts w:asciiTheme="majorBidi" w:hAnsiTheme="majorBidi" w:cstheme="majorBidi"/>
          <w:sz w:val="24"/>
          <w:szCs w:val="24"/>
          <w:lang w:bidi="dv-MV"/>
        </w:rPr>
        <w:t>equitably</w:t>
      </w:r>
      <w:r w:rsidRPr="6D9D2E81">
        <w:rPr>
          <w:rFonts w:asciiTheme="majorBidi" w:hAnsiTheme="majorBidi" w:cstheme="majorBidi"/>
          <w:sz w:val="24"/>
          <w:szCs w:val="24"/>
          <w:lang w:bidi="dv-MV"/>
        </w:rPr>
        <w:t xml:space="preserve"> distribute matrimonial property acquired during the marriage.</w:t>
      </w:r>
      <w:r w:rsidRPr="6D9D2E81">
        <w:rPr>
          <w:rStyle w:val="EndnoteReference"/>
          <w:rFonts w:asciiTheme="majorBidi" w:hAnsiTheme="majorBidi" w:cstheme="majorBidi"/>
          <w:sz w:val="24"/>
          <w:szCs w:val="24"/>
          <w:lang w:bidi="dv-MV"/>
        </w:rPr>
        <w:endnoteReference w:id="135"/>
      </w:r>
      <w:r w:rsidRPr="6D9D2E81">
        <w:rPr>
          <w:rFonts w:asciiTheme="majorBidi" w:hAnsiTheme="majorBidi" w:cstheme="majorBidi"/>
          <w:sz w:val="24"/>
          <w:szCs w:val="24"/>
          <w:lang w:bidi="dv-MV"/>
        </w:rPr>
        <w:t xml:space="preserve"> </w:t>
      </w:r>
      <w:r w:rsidR="0B28E472" w:rsidRPr="7D585077">
        <w:rPr>
          <w:rFonts w:asciiTheme="majorBidi" w:hAnsiTheme="majorBidi" w:cstheme="majorBidi"/>
          <w:sz w:val="24"/>
          <w:szCs w:val="24"/>
          <w:lang w:bidi="dv-MV"/>
        </w:rPr>
        <w:t>In addition, equ</w:t>
      </w:r>
      <w:r w:rsidR="06397AFC" w:rsidRPr="7D585077">
        <w:rPr>
          <w:rFonts w:asciiTheme="majorBidi" w:hAnsiTheme="majorBidi" w:cstheme="majorBidi"/>
          <w:sz w:val="24"/>
          <w:szCs w:val="24"/>
          <w:lang w:bidi="dv-MV"/>
        </w:rPr>
        <w:t>itable</w:t>
      </w:r>
      <w:r w:rsidR="0B28E472" w:rsidRPr="7D585077">
        <w:rPr>
          <w:rFonts w:asciiTheme="majorBidi" w:hAnsiTheme="majorBidi" w:cstheme="majorBidi"/>
          <w:sz w:val="24"/>
          <w:szCs w:val="24"/>
          <w:lang w:bidi="dv-MV"/>
        </w:rPr>
        <w:t xml:space="preserve"> distribution of matrimonial property is granted where a couple having a pre-nuptial agreement is unable to agree upon the distribution of the property acquired during the subsistence of the marriage.</w:t>
      </w:r>
      <w:r w:rsidRPr="7D585077">
        <w:rPr>
          <w:rStyle w:val="EndnoteReference"/>
          <w:rFonts w:asciiTheme="majorBidi" w:hAnsiTheme="majorBidi" w:cstheme="majorBidi"/>
          <w:sz w:val="24"/>
          <w:szCs w:val="24"/>
          <w:lang w:bidi="dv-MV"/>
        </w:rPr>
        <w:endnoteReference w:id="136"/>
      </w:r>
      <w:r w:rsidR="67C5216D" w:rsidRPr="6D9D2E81">
        <w:rPr>
          <w:rFonts w:asciiTheme="majorBidi" w:hAnsiTheme="majorBidi" w:cstheme="majorBidi"/>
          <w:sz w:val="24"/>
          <w:szCs w:val="24"/>
          <w:lang w:bidi="dv-MV"/>
        </w:rPr>
        <w:t xml:space="preserve"> H</w:t>
      </w:r>
      <w:r w:rsidRPr="6D9D2E81">
        <w:rPr>
          <w:rFonts w:asciiTheme="majorBidi" w:hAnsiTheme="majorBidi" w:cstheme="majorBidi"/>
          <w:sz w:val="24"/>
          <w:szCs w:val="24"/>
          <w:lang w:bidi="dv-MV"/>
        </w:rPr>
        <w:t xml:space="preserve">owever, the concept of pre-nuptial agreement is relatively new thus it is not widely known or considered by most. </w:t>
      </w:r>
    </w:p>
    <w:p w14:paraId="58C31CA8" w14:textId="16F17038" w:rsidR="00F44AA8" w:rsidRDefault="00F44AA8" w:rsidP="6D9D2E81">
      <w:pPr>
        <w:pStyle w:val="ListParagraph"/>
        <w:numPr>
          <w:ilvl w:val="0"/>
          <w:numId w:val="1"/>
        </w:numPr>
        <w:spacing w:before="240" w:after="240" w:line="276" w:lineRule="auto"/>
        <w:contextualSpacing w:val="0"/>
        <w:jc w:val="both"/>
        <w:rPr>
          <w:rFonts w:asciiTheme="majorBidi" w:hAnsiTheme="majorBidi" w:cstheme="majorBidi"/>
          <w:sz w:val="24"/>
          <w:szCs w:val="24"/>
          <w:lang w:bidi="dv-MV"/>
        </w:rPr>
      </w:pPr>
      <w:r w:rsidRPr="7D585077">
        <w:rPr>
          <w:rFonts w:asciiTheme="majorBidi" w:hAnsiTheme="majorBidi" w:cstheme="majorBidi"/>
          <w:sz w:val="24"/>
          <w:szCs w:val="24"/>
          <w:lang w:bidi="dv-MV"/>
        </w:rPr>
        <w:t xml:space="preserve">During divorce proceedings, the Court is allowed to take in to consideration the amount of property or money acquired individually by either the wife or husband and the amount that has been used during marriage and whether there has been an increment to that property or money during marriage. At the same time the Court shall have regard to the extent and effort put by each in acquiring the property. </w:t>
      </w:r>
    </w:p>
    <w:p w14:paraId="73901585" w14:textId="1D9FCF00" w:rsidR="005C3D4F" w:rsidRDefault="005C3D4F" w:rsidP="005C3D4F">
      <w:pPr>
        <w:rPr>
          <w:rFonts w:asciiTheme="majorBidi" w:hAnsiTheme="majorBidi" w:cstheme="majorBidi"/>
        </w:rPr>
      </w:pPr>
      <w:r>
        <w:rPr>
          <w:noProof/>
          <w:lang w:val="en-US"/>
        </w:rPr>
        <w:drawing>
          <wp:inline distT="0" distB="0" distL="0" distR="0" wp14:anchorId="16D4F4DD" wp14:editId="0A156AF6">
            <wp:extent cx="5731510" cy="1786890"/>
            <wp:effectExtent l="0" t="0" r="2540" b="3810"/>
            <wp:docPr id="76" name="Picture 7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pic:nvPicPr>
                  <pic:blipFill>
                    <a:blip r:embed="rId72">
                      <a:extLst>
                        <a:ext uri="{28A0092B-C50C-407E-A947-70E740481C1C}">
                          <a14:useLocalDpi xmlns:a14="http://schemas.microsoft.com/office/drawing/2010/main" val="0"/>
                        </a:ext>
                      </a:extLst>
                    </a:blip>
                    <a:stretch>
                      <a:fillRect/>
                    </a:stretch>
                  </pic:blipFill>
                  <pic:spPr>
                    <a:xfrm>
                      <a:off x="0" y="0"/>
                      <a:ext cx="5731510" cy="1786890"/>
                    </a:xfrm>
                    <a:prstGeom prst="rect">
                      <a:avLst/>
                    </a:prstGeom>
                  </pic:spPr>
                </pic:pic>
              </a:graphicData>
            </a:graphic>
          </wp:inline>
        </w:drawing>
      </w:r>
    </w:p>
    <w:p w14:paraId="12001DFD" w14:textId="298B28C9" w:rsidR="005C3D4F" w:rsidRPr="00395A93" w:rsidRDefault="005C3D4F" w:rsidP="005C3D4F">
      <w:pPr>
        <w:rPr>
          <w:rFonts w:asciiTheme="majorBidi" w:hAnsiTheme="majorBidi" w:cstheme="majorBidi"/>
        </w:rPr>
      </w:pPr>
      <w:r>
        <w:rPr>
          <w:rFonts w:asciiTheme="majorBidi" w:hAnsiTheme="majorBidi" w:cstheme="majorBidi"/>
        </w:rPr>
        <w:br w:type="page"/>
      </w:r>
    </w:p>
    <w:p w14:paraId="05E2AB51" w14:textId="6DBDBEF4" w:rsidR="00E01DEC" w:rsidRPr="00395A93" w:rsidRDefault="00914D4D" w:rsidP="003A0F34">
      <w:pPr>
        <w:spacing w:before="240" w:after="240" w:line="276" w:lineRule="auto"/>
        <w:jc w:val="both"/>
        <w:rPr>
          <w:rFonts w:asciiTheme="majorBidi" w:hAnsiTheme="majorBidi" w:cstheme="majorBidi"/>
        </w:rPr>
      </w:pPr>
      <w:r w:rsidRPr="00F45140">
        <w:rPr>
          <w:noProof/>
          <w:lang w:val="en-US"/>
        </w:rPr>
        <w:lastRenderedPageBreak/>
        <w:drawing>
          <wp:inline distT="0" distB="0" distL="0" distR="0" wp14:anchorId="23539439" wp14:editId="6D5CF51E">
            <wp:extent cx="5731510" cy="556618"/>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731510" cy="556618"/>
                    </a:xfrm>
                    <a:prstGeom prst="rect">
                      <a:avLst/>
                    </a:prstGeom>
                    <a:noFill/>
                    <a:ln>
                      <a:noFill/>
                    </a:ln>
                  </pic:spPr>
                </pic:pic>
              </a:graphicData>
            </a:graphic>
          </wp:inline>
        </w:drawing>
      </w:r>
    </w:p>
    <w:bookmarkEnd w:id="7"/>
    <w:p w14:paraId="37D15057" w14:textId="4151D34F" w:rsidR="00210010" w:rsidRPr="00395A93" w:rsidRDefault="00210010"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It is disconcerting that more women believe that human rights are incompatible with Islam and strongly support the statement “A good wife always obeys her husband even if she disagrees”</w:t>
      </w:r>
      <w:r w:rsidR="00A36A37" w:rsidRPr="6D9D2E81">
        <w:rPr>
          <w:rFonts w:asciiTheme="majorBidi" w:hAnsiTheme="majorBidi" w:cstheme="majorBidi"/>
          <w:sz w:val="24"/>
          <w:szCs w:val="24"/>
        </w:rPr>
        <w:t>.</w:t>
      </w:r>
      <w:r w:rsidRPr="6D9D2E81">
        <w:rPr>
          <w:rStyle w:val="EndnoteReference"/>
          <w:rFonts w:asciiTheme="majorBidi" w:hAnsiTheme="majorBidi" w:cstheme="majorBidi"/>
          <w:sz w:val="24"/>
          <w:szCs w:val="24"/>
        </w:rPr>
        <w:endnoteReference w:id="137"/>
      </w:r>
      <w:r w:rsidRPr="6D9D2E81">
        <w:rPr>
          <w:rFonts w:asciiTheme="majorBidi" w:hAnsiTheme="majorBidi" w:cstheme="majorBidi"/>
          <w:color w:val="000000" w:themeColor="text1"/>
          <w:sz w:val="24"/>
          <w:szCs w:val="24"/>
        </w:rPr>
        <w:t xml:space="preserve"> Out of court and underage marriages remained as an area of concern that lacks comprehensive data.</w:t>
      </w:r>
      <w:r w:rsidRPr="6D9D2E81">
        <w:rPr>
          <w:rStyle w:val="EndnoteReference"/>
          <w:rFonts w:asciiTheme="majorBidi" w:hAnsiTheme="majorBidi" w:cstheme="majorBidi"/>
          <w:color w:val="000000" w:themeColor="text1"/>
          <w:sz w:val="24"/>
          <w:szCs w:val="24"/>
        </w:rPr>
        <w:endnoteReference w:id="138"/>
      </w:r>
    </w:p>
    <w:p w14:paraId="3E966438" w14:textId="45FAE5A7" w:rsidR="009142E5" w:rsidRPr="00395A93" w:rsidRDefault="009142E5" w:rsidP="00777FB5">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sz w:val="24"/>
          <w:szCs w:val="24"/>
        </w:rPr>
        <w:t>While divorce rate remains high, close to three-fifth</w:t>
      </w:r>
      <w:r w:rsidR="00A25B61" w:rsidRPr="6D9D2E81">
        <w:rPr>
          <w:rFonts w:asciiTheme="majorBidi" w:hAnsiTheme="majorBidi" w:cstheme="majorBidi"/>
          <w:sz w:val="24"/>
          <w:szCs w:val="24"/>
        </w:rPr>
        <w:t>s</w:t>
      </w:r>
      <w:r w:rsidRPr="6D9D2E81">
        <w:rPr>
          <w:rFonts w:asciiTheme="majorBidi" w:hAnsiTheme="majorBidi" w:cstheme="majorBidi"/>
          <w:sz w:val="24"/>
          <w:szCs w:val="24"/>
        </w:rPr>
        <w:t xml:space="preserve"> of divorce petitions were filed by</w:t>
      </w:r>
      <w:r w:rsidR="00A25B61" w:rsidRPr="6D9D2E81">
        <w:rPr>
          <w:rFonts w:asciiTheme="majorBidi" w:hAnsiTheme="majorBidi" w:cstheme="majorBidi"/>
          <w:sz w:val="24"/>
          <w:szCs w:val="24"/>
        </w:rPr>
        <w:t xml:space="preserve"> the</w:t>
      </w:r>
      <w:r w:rsidRPr="6D9D2E81">
        <w:rPr>
          <w:rFonts w:asciiTheme="majorBidi" w:hAnsiTheme="majorBidi" w:cstheme="majorBidi"/>
          <w:sz w:val="24"/>
          <w:szCs w:val="24"/>
        </w:rPr>
        <w:t xml:space="preserve"> wife.</w:t>
      </w:r>
      <w:r w:rsidR="004A5278" w:rsidRPr="6D9D2E81">
        <w:rPr>
          <w:rStyle w:val="EndnoteReference"/>
          <w:rFonts w:asciiTheme="majorBidi" w:hAnsiTheme="majorBidi" w:cstheme="majorBidi"/>
          <w:sz w:val="24"/>
          <w:szCs w:val="24"/>
        </w:rPr>
        <w:endnoteReference w:id="139"/>
      </w:r>
      <w:r w:rsidR="004A5278" w:rsidRPr="6D9D2E81">
        <w:rPr>
          <w:rStyle w:val="EndnoteReference"/>
          <w:rFonts w:asciiTheme="majorBidi" w:hAnsiTheme="majorBidi" w:cstheme="majorBidi"/>
        </w:rPr>
        <w:t xml:space="preserve"> </w:t>
      </w:r>
      <w:r w:rsidRPr="6D9D2E81">
        <w:rPr>
          <w:rFonts w:asciiTheme="majorBidi" w:hAnsiTheme="majorBidi" w:cstheme="majorBidi"/>
          <w:sz w:val="24"/>
          <w:szCs w:val="24"/>
        </w:rPr>
        <w:t xml:space="preserve">Additionally, </w:t>
      </w:r>
      <w:r w:rsidR="00777FB5">
        <w:rPr>
          <w:rFonts w:asciiTheme="majorBidi" w:hAnsiTheme="majorBidi" w:cstheme="majorBidi"/>
          <w:sz w:val="24"/>
          <w:szCs w:val="24"/>
        </w:rPr>
        <w:t>13%</w:t>
      </w:r>
      <w:r w:rsidRPr="6D9D2E81">
        <w:rPr>
          <w:rFonts w:asciiTheme="majorBidi" w:hAnsiTheme="majorBidi" w:cstheme="majorBidi"/>
          <w:sz w:val="24"/>
          <w:szCs w:val="24"/>
        </w:rPr>
        <w:t xml:space="preserve"> of divorce cases were concluded in reconciliation. </w:t>
      </w:r>
      <w:r w:rsidR="00AC51CB" w:rsidRPr="6D9D2E81">
        <w:rPr>
          <w:rFonts w:asciiTheme="majorBidi" w:hAnsiTheme="majorBidi" w:cstheme="majorBidi"/>
          <w:sz w:val="24"/>
          <w:szCs w:val="24"/>
        </w:rPr>
        <w:t>A mother’s remarriage is grounds upon which she loses custody of her children according to Family law (2000) despite the guarantee afforded by the Child Rights Act (19/2019) to consider the best interest of the child in all court proceedings and decisions involving a child.</w:t>
      </w:r>
      <w:r w:rsidR="00AC51CB" w:rsidRPr="6D9D2E81">
        <w:rPr>
          <w:rStyle w:val="EndnoteReference"/>
          <w:rFonts w:asciiTheme="majorBidi" w:hAnsiTheme="majorBidi" w:cstheme="majorBidi"/>
          <w:sz w:val="24"/>
          <w:szCs w:val="24"/>
        </w:rPr>
        <w:endnoteReference w:id="140"/>
      </w:r>
    </w:p>
    <w:p w14:paraId="2A8F94CF" w14:textId="77777777" w:rsidR="009142E5" w:rsidRPr="00395A93" w:rsidRDefault="009142E5" w:rsidP="003A0F34">
      <w:pPr>
        <w:pStyle w:val="ListParagraph"/>
        <w:spacing w:before="240" w:after="240" w:line="276" w:lineRule="auto"/>
        <w:ind w:left="810"/>
        <w:contextualSpacing w:val="0"/>
        <w:jc w:val="both"/>
        <w:rPr>
          <w:rFonts w:asciiTheme="majorBidi" w:hAnsiTheme="majorBidi" w:cstheme="majorBidi"/>
          <w:noProof/>
          <w:sz w:val="24"/>
          <w:szCs w:val="24"/>
          <w:lang w:val="en-US"/>
        </w:rPr>
      </w:pPr>
      <w:r w:rsidRPr="7DE23D5A">
        <w:rPr>
          <w:rFonts w:asciiTheme="majorBidi" w:hAnsiTheme="majorBidi" w:cstheme="majorBidi"/>
          <w:sz w:val="24"/>
          <w:szCs w:val="24"/>
        </w:rPr>
        <w:t xml:space="preserve">        </w:t>
      </w:r>
      <w:r>
        <w:rPr>
          <w:noProof/>
          <w:lang w:val="en-US"/>
        </w:rPr>
        <w:drawing>
          <wp:inline distT="0" distB="0" distL="0" distR="0" wp14:anchorId="5C13DF8E" wp14:editId="0D90D1FB">
            <wp:extent cx="2184184" cy="1898909"/>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pic:nvPicPr>
                  <pic:blipFill>
                    <a:blip r:embed="rId74">
                      <a:extLst>
                        <a:ext uri="{28A0092B-C50C-407E-A947-70E740481C1C}">
                          <a14:useLocalDpi xmlns:a14="http://schemas.microsoft.com/office/drawing/2010/main" val="0"/>
                        </a:ext>
                      </a:extLst>
                    </a:blip>
                    <a:stretch>
                      <a:fillRect/>
                    </a:stretch>
                  </pic:blipFill>
                  <pic:spPr>
                    <a:xfrm>
                      <a:off x="0" y="0"/>
                      <a:ext cx="2184184" cy="1898909"/>
                    </a:xfrm>
                    <a:prstGeom prst="rect">
                      <a:avLst/>
                    </a:prstGeom>
                  </pic:spPr>
                </pic:pic>
              </a:graphicData>
            </a:graphic>
          </wp:inline>
        </w:drawing>
      </w:r>
      <w:r w:rsidRPr="7DE23D5A">
        <w:rPr>
          <w:rFonts w:asciiTheme="majorBidi" w:hAnsiTheme="majorBidi" w:cstheme="majorBidi"/>
          <w:sz w:val="24"/>
          <w:szCs w:val="24"/>
        </w:rPr>
        <w:t xml:space="preserve">            </w:t>
      </w:r>
      <w:r>
        <w:rPr>
          <w:noProof/>
          <w:lang w:val="en-US"/>
        </w:rPr>
        <w:drawing>
          <wp:inline distT="0" distB="0" distL="0" distR="0" wp14:anchorId="62FED4BB" wp14:editId="0DAC1864">
            <wp:extent cx="2330450" cy="2004561"/>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pic:nvPicPr>
                  <pic:blipFill>
                    <a:blip r:embed="rId75">
                      <a:extLst>
                        <a:ext uri="{28A0092B-C50C-407E-A947-70E740481C1C}">
                          <a14:useLocalDpi xmlns:a14="http://schemas.microsoft.com/office/drawing/2010/main" val="0"/>
                        </a:ext>
                      </a:extLst>
                    </a:blip>
                    <a:stretch>
                      <a:fillRect/>
                    </a:stretch>
                  </pic:blipFill>
                  <pic:spPr>
                    <a:xfrm>
                      <a:off x="0" y="0"/>
                      <a:ext cx="2330450" cy="2004561"/>
                    </a:xfrm>
                    <a:prstGeom prst="rect">
                      <a:avLst/>
                    </a:prstGeom>
                  </pic:spPr>
                </pic:pic>
              </a:graphicData>
            </a:graphic>
          </wp:inline>
        </w:drawing>
      </w:r>
      <w:r w:rsidRPr="7DE23D5A">
        <w:rPr>
          <w:rFonts w:asciiTheme="majorBidi" w:hAnsiTheme="majorBidi" w:cstheme="majorBidi"/>
          <w:noProof/>
          <w:sz w:val="24"/>
          <w:szCs w:val="24"/>
          <w:lang w:val="en-US"/>
        </w:rPr>
        <w:t xml:space="preserve"> </w:t>
      </w:r>
    </w:p>
    <w:p w14:paraId="614C8238" w14:textId="5187D76D" w:rsidR="009142E5" w:rsidRPr="004F055E" w:rsidRDefault="009142E5" w:rsidP="00C65872">
      <w:pPr>
        <w:spacing w:before="240" w:after="240" w:line="276" w:lineRule="auto"/>
        <w:ind w:left="720"/>
        <w:jc w:val="center"/>
        <w:rPr>
          <w:rFonts w:asciiTheme="majorBidi" w:hAnsiTheme="majorBidi" w:cstheme="majorBidi"/>
          <w:i/>
          <w:iCs/>
          <w:color w:val="44546A" w:themeColor="text2"/>
          <w:sz w:val="18"/>
          <w:szCs w:val="18"/>
        </w:rPr>
      </w:pPr>
      <w:r w:rsidRPr="00914D4D">
        <w:rPr>
          <w:rFonts w:asciiTheme="majorBidi" w:hAnsiTheme="majorBidi" w:cstheme="majorBidi"/>
          <w:i/>
          <w:iCs/>
          <w:sz w:val="18"/>
          <w:szCs w:val="18"/>
        </w:rPr>
        <w:t>Figure 2</w:t>
      </w:r>
      <w:r w:rsidR="009F0EFB">
        <w:rPr>
          <w:rFonts w:asciiTheme="majorBidi" w:hAnsiTheme="majorBidi" w:cstheme="majorBidi"/>
          <w:i/>
          <w:iCs/>
          <w:sz w:val="18"/>
          <w:szCs w:val="18"/>
        </w:rPr>
        <w:t>4</w:t>
      </w:r>
      <w:r w:rsidRPr="00914D4D">
        <w:rPr>
          <w:rFonts w:asciiTheme="majorBidi" w:hAnsiTheme="majorBidi" w:cstheme="majorBidi"/>
          <w:i/>
          <w:iCs/>
          <w:sz w:val="18"/>
          <w:szCs w:val="18"/>
        </w:rPr>
        <w:t xml:space="preserve">.  Marriage and divorce cases, and average annual divorce cases. </w:t>
      </w:r>
      <w:r w:rsidR="00C65872">
        <w:rPr>
          <w:rFonts w:asciiTheme="majorBidi" w:hAnsiTheme="majorBidi" w:cstheme="majorBidi"/>
          <w:i/>
          <w:iCs/>
          <w:sz w:val="18"/>
          <w:szCs w:val="18"/>
        </w:rPr>
        <w:t xml:space="preserve">DJA </w:t>
      </w:r>
      <w:r w:rsidRPr="00914D4D">
        <w:rPr>
          <w:rFonts w:asciiTheme="majorBidi" w:hAnsiTheme="majorBidi" w:cstheme="majorBidi"/>
          <w:i/>
          <w:iCs/>
          <w:sz w:val="18"/>
          <w:szCs w:val="18"/>
        </w:rPr>
        <w:t>2015-2018</w:t>
      </w:r>
      <w:r w:rsidRPr="004F055E">
        <w:rPr>
          <w:rFonts w:asciiTheme="majorBidi" w:hAnsiTheme="majorBidi" w:cstheme="majorBidi"/>
          <w:i/>
          <w:iCs/>
          <w:color w:val="44546A" w:themeColor="text2"/>
          <w:sz w:val="18"/>
          <w:szCs w:val="18"/>
        </w:rPr>
        <w:t>.</w:t>
      </w:r>
      <w:r w:rsidRPr="004F055E">
        <w:rPr>
          <w:rFonts w:asciiTheme="majorBidi" w:hAnsiTheme="majorBidi" w:cstheme="majorBidi"/>
          <w:color w:val="44546A" w:themeColor="text2"/>
          <w:sz w:val="18"/>
          <w:szCs w:val="18"/>
          <w:vertAlign w:val="superscript"/>
        </w:rPr>
        <w:endnoteReference w:id="141"/>
      </w:r>
    </w:p>
    <w:p w14:paraId="4F2C80F3" w14:textId="2849A53E" w:rsidR="009142E5" w:rsidRPr="00395A93" w:rsidRDefault="009142E5"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color w:val="000000" w:themeColor="text1"/>
          <w:sz w:val="24"/>
          <w:szCs w:val="24"/>
        </w:rPr>
        <w:t>On average 169 polygamous marriages were registered annually.</w:t>
      </w:r>
      <w:r w:rsidR="00F312E0" w:rsidRPr="6D9D2E81">
        <w:rPr>
          <w:rStyle w:val="EndnoteReference"/>
          <w:rFonts w:asciiTheme="majorBidi" w:hAnsiTheme="majorBidi" w:cstheme="majorBidi"/>
          <w:color w:val="000000" w:themeColor="text1"/>
          <w:sz w:val="24"/>
          <w:szCs w:val="24"/>
        </w:rPr>
        <w:endnoteReference w:id="142"/>
      </w:r>
      <w:r w:rsidRPr="6D9D2E81">
        <w:rPr>
          <w:rFonts w:asciiTheme="majorBidi" w:hAnsiTheme="majorBidi" w:cstheme="majorBidi"/>
          <w:color w:val="000000" w:themeColor="text1"/>
          <w:sz w:val="24"/>
          <w:szCs w:val="24"/>
        </w:rPr>
        <w:t xml:space="preserve"> Polygamous marriages are permitted when men declare their financial competency in providing for wives and children. Anecdotal reports suggest men enter into </w:t>
      </w:r>
      <w:r w:rsidRPr="6D9D2E81">
        <w:rPr>
          <w:rFonts w:asciiTheme="majorBidi" w:hAnsiTheme="majorBidi" w:cstheme="majorBidi"/>
          <w:sz w:val="24"/>
          <w:szCs w:val="24"/>
        </w:rPr>
        <w:t>polygamous marriages covertly by getting their marriage solemnized overseas to circumvent restrictive provisions of law.</w:t>
      </w:r>
      <w:r w:rsidRPr="6D9D2E81">
        <w:rPr>
          <w:rStyle w:val="EndnoteReference"/>
          <w:rFonts w:asciiTheme="majorBidi" w:hAnsiTheme="majorBidi" w:cstheme="majorBidi"/>
          <w:sz w:val="24"/>
          <w:szCs w:val="24"/>
        </w:rPr>
        <w:endnoteReference w:id="143"/>
      </w:r>
      <w:r w:rsidRPr="6D9D2E81">
        <w:rPr>
          <w:rFonts w:asciiTheme="majorBidi" w:hAnsiTheme="majorBidi" w:cstheme="majorBidi"/>
          <w:sz w:val="24"/>
          <w:szCs w:val="24"/>
        </w:rPr>
        <w:t xml:space="preserve"> Correspondingly </w:t>
      </w:r>
      <w:r w:rsidR="008E5283" w:rsidRPr="6D9D2E81">
        <w:rPr>
          <w:rFonts w:asciiTheme="majorBidi" w:hAnsiTheme="majorBidi" w:cstheme="majorBidi"/>
          <w:sz w:val="24"/>
          <w:szCs w:val="24"/>
        </w:rPr>
        <w:t xml:space="preserve">in 2019 </w:t>
      </w:r>
      <w:r w:rsidRPr="6D9D2E81">
        <w:rPr>
          <w:rFonts w:asciiTheme="majorBidi" w:hAnsiTheme="majorBidi" w:cstheme="majorBidi"/>
          <w:sz w:val="24"/>
          <w:szCs w:val="24"/>
        </w:rPr>
        <w:t xml:space="preserve">the Apex court issued a circular to enforce a prerequisite to obtain a statement from </w:t>
      </w:r>
      <w:r w:rsidR="0028715A">
        <w:rPr>
          <w:rFonts w:asciiTheme="majorBidi" w:hAnsiTheme="majorBidi" w:cstheme="majorBidi"/>
          <w:sz w:val="24"/>
          <w:szCs w:val="24"/>
        </w:rPr>
        <w:t xml:space="preserve">current </w:t>
      </w:r>
      <w:bookmarkStart w:id="12" w:name="_GoBack"/>
      <w:bookmarkEnd w:id="12"/>
      <w:r w:rsidR="0028715A">
        <w:rPr>
          <w:rFonts w:asciiTheme="majorBidi" w:hAnsiTheme="majorBidi" w:cstheme="majorBidi"/>
          <w:sz w:val="24"/>
          <w:szCs w:val="24"/>
        </w:rPr>
        <w:t>wives</w:t>
      </w:r>
      <w:r w:rsidRPr="6D9D2E81">
        <w:rPr>
          <w:rFonts w:asciiTheme="majorBidi" w:hAnsiTheme="majorBidi" w:cstheme="majorBidi"/>
          <w:sz w:val="24"/>
          <w:szCs w:val="24"/>
        </w:rPr>
        <w:t xml:space="preserve"> to confirm financial support from husband before registering polygamous </w:t>
      </w:r>
      <w:r w:rsidRPr="6D9D2E81">
        <w:rPr>
          <w:rFonts w:asciiTheme="majorBidi" w:hAnsiTheme="majorBidi" w:cstheme="majorBidi"/>
          <w:color w:val="000000" w:themeColor="text1"/>
          <w:sz w:val="24"/>
          <w:szCs w:val="24"/>
        </w:rPr>
        <w:t>marriages, as some courts assumed financial support in cases where it lacked expense records.</w:t>
      </w:r>
      <w:r w:rsidRPr="6D9D2E81">
        <w:rPr>
          <w:rStyle w:val="EndnoteReference"/>
          <w:rFonts w:asciiTheme="majorBidi" w:hAnsiTheme="majorBidi" w:cstheme="majorBidi"/>
          <w:color w:val="000000" w:themeColor="text1"/>
          <w:sz w:val="24"/>
          <w:szCs w:val="24"/>
        </w:rPr>
        <w:endnoteReference w:id="144"/>
      </w:r>
    </w:p>
    <w:p w14:paraId="795BC59D" w14:textId="77777777" w:rsidR="009142E5" w:rsidRPr="00395A93" w:rsidRDefault="009142E5" w:rsidP="003A0F34">
      <w:pPr>
        <w:pStyle w:val="ListParagraph"/>
        <w:spacing w:before="240" w:after="240" w:line="276" w:lineRule="auto"/>
        <w:ind w:left="810"/>
        <w:contextualSpacing w:val="0"/>
        <w:jc w:val="both"/>
        <w:rPr>
          <w:rFonts w:asciiTheme="majorBidi" w:hAnsiTheme="majorBidi" w:cstheme="majorBidi"/>
          <w:sz w:val="24"/>
          <w:szCs w:val="24"/>
        </w:rPr>
      </w:pPr>
      <w:r w:rsidRPr="7DE23D5A">
        <w:rPr>
          <w:rFonts w:asciiTheme="majorBidi" w:hAnsiTheme="majorBidi" w:cstheme="majorBidi"/>
          <w:sz w:val="24"/>
          <w:szCs w:val="24"/>
        </w:rPr>
        <w:t xml:space="preserve">                          </w:t>
      </w:r>
      <w:r>
        <w:rPr>
          <w:noProof/>
          <w:lang w:val="en-US"/>
        </w:rPr>
        <w:drawing>
          <wp:inline distT="0" distB="0" distL="0" distR="0" wp14:anchorId="1293819F" wp14:editId="4DC08CDF">
            <wp:extent cx="1642906" cy="14895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pic:nvPicPr>
                  <pic:blipFill>
                    <a:blip r:embed="rId76">
                      <a:extLst>
                        <a:ext uri="{28A0092B-C50C-407E-A947-70E740481C1C}">
                          <a14:useLocalDpi xmlns:a14="http://schemas.microsoft.com/office/drawing/2010/main" val="0"/>
                        </a:ext>
                      </a:extLst>
                    </a:blip>
                    <a:stretch>
                      <a:fillRect/>
                    </a:stretch>
                  </pic:blipFill>
                  <pic:spPr>
                    <a:xfrm>
                      <a:off x="0" y="0"/>
                      <a:ext cx="1642906" cy="1489550"/>
                    </a:xfrm>
                    <a:prstGeom prst="rect">
                      <a:avLst/>
                    </a:prstGeom>
                  </pic:spPr>
                </pic:pic>
              </a:graphicData>
            </a:graphic>
          </wp:inline>
        </w:drawing>
      </w:r>
      <w:r w:rsidRPr="7DE23D5A">
        <w:rPr>
          <w:rFonts w:asciiTheme="majorBidi" w:hAnsiTheme="majorBidi" w:cstheme="majorBidi"/>
          <w:sz w:val="24"/>
          <w:szCs w:val="24"/>
        </w:rPr>
        <w:t xml:space="preserve">              </w:t>
      </w:r>
      <w:r>
        <w:rPr>
          <w:noProof/>
          <w:lang w:val="en-US"/>
        </w:rPr>
        <w:drawing>
          <wp:inline distT="0" distB="0" distL="0" distR="0" wp14:anchorId="1ED6E54F" wp14:editId="3560205A">
            <wp:extent cx="1456011" cy="1515655"/>
            <wp:effectExtent l="0" t="0" r="0" b="889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pic:nvPicPr>
                  <pic:blipFill>
                    <a:blip r:embed="rId77">
                      <a:extLst>
                        <a:ext uri="{28A0092B-C50C-407E-A947-70E740481C1C}">
                          <a14:useLocalDpi xmlns:a14="http://schemas.microsoft.com/office/drawing/2010/main" val="0"/>
                        </a:ext>
                      </a:extLst>
                    </a:blip>
                    <a:stretch>
                      <a:fillRect/>
                    </a:stretch>
                  </pic:blipFill>
                  <pic:spPr>
                    <a:xfrm>
                      <a:off x="0" y="0"/>
                      <a:ext cx="1456011" cy="1515655"/>
                    </a:xfrm>
                    <a:prstGeom prst="rect">
                      <a:avLst/>
                    </a:prstGeom>
                  </pic:spPr>
                </pic:pic>
              </a:graphicData>
            </a:graphic>
          </wp:inline>
        </w:drawing>
      </w:r>
    </w:p>
    <w:p w14:paraId="50B901FC" w14:textId="6FA8B8DB" w:rsidR="009142E5" w:rsidRPr="00395A93" w:rsidRDefault="009142E5" w:rsidP="00C65872">
      <w:pPr>
        <w:spacing w:before="240" w:after="240" w:line="276" w:lineRule="auto"/>
        <w:ind w:left="720"/>
        <w:jc w:val="center"/>
        <w:rPr>
          <w:rFonts w:asciiTheme="majorBidi" w:hAnsiTheme="majorBidi" w:cstheme="majorBidi"/>
          <w:i/>
          <w:iCs/>
          <w:color w:val="44546A" w:themeColor="text2"/>
        </w:rPr>
      </w:pPr>
      <w:r w:rsidRPr="00914D4D">
        <w:rPr>
          <w:rFonts w:asciiTheme="majorBidi" w:hAnsiTheme="majorBidi" w:cstheme="majorBidi"/>
          <w:i/>
          <w:iCs/>
          <w:sz w:val="18"/>
          <w:szCs w:val="18"/>
        </w:rPr>
        <w:t>Figure 2</w:t>
      </w:r>
      <w:r w:rsidR="009F0EFB">
        <w:rPr>
          <w:rFonts w:asciiTheme="majorBidi" w:hAnsiTheme="majorBidi" w:cstheme="majorBidi"/>
          <w:i/>
          <w:iCs/>
          <w:sz w:val="18"/>
          <w:szCs w:val="18"/>
        </w:rPr>
        <w:t>5</w:t>
      </w:r>
      <w:r w:rsidRPr="00914D4D">
        <w:rPr>
          <w:rFonts w:asciiTheme="majorBidi" w:hAnsiTheme="majorBidi" w:cstheme="majorBidi"/>
          <w:i/>
          <w:iCs/>
          <w:sz w:val="18"/>
          <w:szCs w:val="18"/>
        </w:rPr>
        <w:t xml:space="preserve">.  Polygamous marriages and marriages registered overseas between Maldivians. </w:t>
      </w:r>
      <w:r w:rsidR="00C65872">
        <w:rPr>
          <w:rFonts w:asciiTheme="majorBidi" w:hAnsiTheme="majorBidi" w:cstheme="majorBidi"/>
          <w:i/>
          <w:iCs/>
          <w:sz w:val="18"/>
          <w:szCs w:val="18"/>
        </w:rPr>
        <w:t>DJA</w:t>
      </w:r>
      <w:r w:rsidRPr="00914D4D">
        <w:rPr>
          <w:rFonts w:asciiTheme="majorBidi" w:hAnsiTheme="majorBidi" w:cstheme="majorBidi"/>
          <w:i/>
          <w:iCs/>
          <w:sz w:val="18"/>
          <w:szCs w:val="18"/>
        </w:rPr>
        <w:t>.2015-2018.</w:t>
      </w:r>
      <w:r w:rsidRPr="00914D4D">
        <w:rPr>
          <w:rFonts w:asciiTheme="majorBidi" w:hAnsiTheme="majorBidi" w:cstheme="majorBidi"/>
          <w:color w:val="44546A" w:themeColor="text2"/>
          <w:sz w:val="18"/>
          <w:vertAlign w:val="superscript"/>
        </w:rPr>
        <w:endnoteReference w:id="145"/>
      </w:r>
    </w:p>
    <w:p w14:paraId="52620212" w14:textId="0B355685" w:rsidR="004A5278" w:rsidRPr="004A5278" w:rsidRDefault="004A5278" w:rsidP="6D9D2E81">
      <w:pPr>
        <w:pStyle w:val="ListParagraph"/>
        <w:numPr>
          <w:ilvl w:val="0"/>
          <w:numId w:val="1"/>
        </w:numPr>
        <w:spacing w:before="240" w:after="240" w:line="276" w:lineRule="auto"/>
        <w:contextualSpacing w:val="0"/>
        <w:jc w:val="both"/>
        <w:rPr>
          <w:rFonts w:asciiTheme="majorBidi" w:hAnsiTheme="majorBidi" w:cstheme="majorBidi"/>
          <w:sz w:val="24"/>
          <w:szCs w:val="24"/>
        </w:rPr>
      </w:pPr>
      <w:r w:rsidRPr="6D9D2E81">
        <w:rPr>
          <w:rFonts w:asciiTheme="majorBidi" w:hAnsiTheme="majorBidi" w:cstheme="majorBidi"/>
          <w:color w:val="000000" w:themeColor="text1"/>
          <w:sz w:val="24"/>
          <w:szCs w:val="24"/>
        </w:rPr>
        <w:lastRenderedPageBreak/>
        <w:t>An average of 23 declaration</w:t>
      </w:r>
      <w:r w:rsidR="00A25B61" w:rsidRPr="6D9D2E81">
        <w:rPr>
          <w:rFonts w:asciiTheme="majorBidi" w:hAnsiTheme="majorBidi" w:cstheme="majorBidi"/>
          <w:color w:val="000000" w:themeColor="text1"/>
          <w:sz w:val="24"/>
          <w:szCs w:val="24"/>
        </w:rPr>
        <w:t>s</w:t>
      </w:r>
      <w:r w:rsidRPr="6D9D2E81">
        <w:rPr>
          <w:rFonts w:asciiTheme="majorBidi" w:hAnsiTheme="majorBidi" w:cstheme="majorBidi"/>
          <w:color w:val="000000" w:themeColor="text1"/>
          <w:sz w:val="24"/>
          <w:szCs w:val="24"/>
        </w:rPr>
        <w:t xml:space="preserve"> of paternity cases were filed annually.</w:t>
      </w:r>
      <w:r w:rsidRPr="6D9D2E81">
        <w:rPr>
          <w:rStyle w:val="EndnoteReference"/>
          <w:rFonts w:asciiTheme="majorBidi" w:hAnsiTheme="majorBidi" w:cstheme="majorBidi"/>
          <w:color w:val="000000" w:themeColor="text1"/>
          <w:sz w:val="24"/>
          <w:szCs w:val="24"/>
        </w:rPr>
        <w:endnoteReference w:id="146"/>
      </w:r>
      <w:r w:rsidRPr="6D9D2E81">
        <w:rPr>
          <w:rFonts w:asciiTheme="majorBidi" w:hAnsiTheme="majorBidi" w:cstheme="majorBidi"/>
          <w:color w:val="000000" w:themeColor="text1"/>
          <w:sz w:val="24"/>
          <w:szCs w:val="24"/>
        </w:rPr>
        <w:t xml:space="preserve"> </w:t>
      </w:r>
      <w:r w:rsidRPr="6D9D2E81">
        <w:rPr>
          <w:rFonts w:asciiTheme="majorBidi" w:hAnsiTheme="majorBidi" w:cstheme="majorBidi"/>
          <w:color w:val="000000" w:themeColor="text1"/>
        </w:rPr>
        <w:t>While DNA is admissible as persuasive evidence in criminal cases, it is not admissible in courts to determine paternity of a child due to absence of legal provisions on application of scientific methods to determine paternity.</w:t>
      </w:r>
      <w:r w:rsidRPr="6D9D2E81">
        <w:rPr>
          <w:rFonts w:asciiTheme="majorBidi" w:hAnsiTheme="majorBidi" w:cstheme="majorBidi"/>
          <w:sz w:val="24"/>
          <w:szCs w:val="24"/>
          <w:vertAlign w:val="superscript"/>
        </w:rPr>
        <w:t xml:space="preserve"> </w:t>
      </w:r>
      <w:r w:rsidRPr="6D9D2E81">
        <w:rPr>
          <w:rFonts w:asciiTheme="majorBidi" w:hAnsiTheme="majorBidi" w:cstheme="majorBidi"/>
          <w:sz w:val="24"/>
          <w:szCs w:val="24"/>
          <w:vertAlign w:val="superscript"/>
        </w:rPr>
        <w:endnoteReference w:id="147"/>
      </w:r>
    </w:p>
    <w:p w14:paraId="05F38F0E" w14:textId="0B28D64B" w:rsidR="00395A93" w:rsidRPr="00395A93" w:rsidRDefault="005C3D4F" w:rsidP="003A0F34">
      <w:pPr>
        <w:spacing w:before="240" w:after="240" w:line="276" w:lineRule="auto"/>
        <w:jc w:val="both"/>
        <w:rPr>
          <w:rFonts w:asciiTheme="majorBidi" w:hAnsiTheme="majorBidi" w:cstheme="majorBidi"/>
        </w:rPr>
      </w:pPr>
      <w:r>
        <w:rPr>
          <w:noProof/>
          <w:lang w:val="en-US"/>
        </w:rPr>
        <w:drawing>
          <wp:inline distT="0" distB="0" distL="0" distR="0" wp14:anchorId="38B1B52B" wp14:editId="60ADA5D8">
            <wp:extent cx="5731510" cy="1123315"/>
            <wp:effectExtent l="0" t="0" r="2540" b="635"/>
            <wp:docPr id="74" name="Picture 7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pic:nvPicPr>
                  <pic:blipFill>
                    <a:blip r:embed="rId78">
                      <a:extLst>
                        <a:ext uri="{28A0092B-C50C-407E-A947-70E740481C1C}">
                          <a14:useLocalDpi xmlns:a14="http://schemas.microsoft.com/office/drawing/2010/main" val="0"/>
                        </a:ext>
                      </a:extLst>
                    </a:blip>
                    <a:stretch>
                      <a:fillRect/>
                    </a:stretch>
                  </pic:blipFill>
                  <pic:spPr>
                    <a:xfrm>
                      <a:off x="0" y="0"/>
                      <a:ext cx="5731510" cy="1123315"/>
                    </a:xfrm>
                    <a:prstGeom prst="rect">
                      <a:avLst/>
                    </a:prstGeom>
                  </pic:spPr>
                </pic:pic>
              </a:graphicData>
            </a:graphic>
          </wp:inline>
        </w:drawing>
      </w:r>
    </w:p>
    <w:p w14:paraId="177471FD" w14:textId="77777777" w:rsidR="00395A93" w:rsidRPr="00395A93" w:rsidRDefault="00395A93">
      <w:pPr>
        <w:rPr>
          <w:rFonts w:asciiTheme="majorBidi" w:hAnsiTheme="majorBidi" w:cstheme="majorBidi"/>
        </w:rPr>
      </w:pPr>
      <w:r w:rsidRPr="00395A93">
        <w:rPr>
          <w:rFonts w:asciiTheme="majorBidi" w:hAnsiTheme="majorBidi" w:cstheme="majorBidi"/>
        </w:rPr>
        <w:br w:type="page"/>
      </w:r>
    </w:p>
    <w:p w14:paraId="6D87534C" w14:textId="3AEE6B8B" w:rsidR="00395A93" w:rsidRPr="00222515" w:rsidRDefault="00395A93" w:rsidP="00395A93">
      <w:pPr>
        <w:jc w:val="both"/>
        <w:rPr>
          <w:rFonts w:asciiTheme="majorBidi" w:hAnsiTheme="majorBidi" w:cstheme="majorBidi"/>
          <w:b/>
          <w:bCs/>
          <w:sz w:val="36"/>
          <w:szCs w:val="36"/>
          <w:u w:val="single"/>
        </w:rPr>
      </w:pPr>
      <w:r w:rsidRPr="00222515">
        <w:rPr>
          <w:rFonts w:asciiTheme="majorBidi" w:hAnsiTheme="majorBidi" w:cstheme="majorBidi"/>
          <w:b/>
          <w:bCs/>
          <w:sz w:val="36"/>
          <w:szCs w:val="36"/>
          <w:u w:val="single"/>
        </w:rPr>
        <w:lastRenderedPageBreak/>
        <w:t>Annex 1</w:t>
      </w:r>
    </w:p>
    <w:p w14:paraId="7F491726" w14:textId="1A2B3114" w:rsidR="00427776" w:rsidRDefault="00427776" w:rsidP="00427776">
      <w:pPr>
        <w:pStyle w:val="Heading1"/>
        <w:rPr>
          <w:rFonts w:asciiTheme="majorBidi" w:hAnsiTheme="majorBidi" w:cstheme="majorBidi"/>
          <w:sz w:val="24"/>
          <w:szCs w:val="24"/>
          <w:u w:val="single"/>
        </w:rPr>
      </w:pPr>
    </w:p>
    <w:p w14:paraId="06067C4C" w14:textId="7656F8D7" w:rsidR="00427776" w:rsidRDefault="00427776" w:rsidP="00427776">
      <w:pPr>
        <w:pStyle w:val="Heading1"/>
        <w:rPr>
          <w:rFonts w:asciiTheme="majorBidi" w:hAnsiTheme="majorBidi" w:cstheme="majorBidi"/>
          <w:sz w:val="24"/>
          <w:szCs w:val="24"/>
          <w:u w:val="single"/>
        </w:rPr>
      </w:pPr>
      <w:r>
        <w:rPr>
          <w:rFonts w:asciiTheme="majorBidi" w:hAnsiTheme="majorBidi" w:cstheme="majorBidi"/>
          <w:sz w:val="24"/>
          <w:szCs w:val="24"/>
          <w:u w:val="single"/>
        </w:rPr>
        <w:t>About HRCM</w:t>
      </w:r>
    </w:p>
    <w:p w14:paraId="5AE4B7EB" w14:textId="77777777" w:rsidR="00427776" w:rsidRPr="00427776" w:rsidRDefault="00427776" w:rsidP="00427776">
      <w:pPr>
        <w:spacing w:after="240" w:line="276" w:lineRule="auto"/>
        <w:ind w:left="720"/>
        <w:jc w:val="both"/>
        <w:rPr>
          <w:rFonts w:asciiTheme="majorBidi" w:eastAsia="Times New Roman" w:hAnsiTheme="majorBidi" w:cstheme="majorBidi"/>
          <w:color w:val="000000" w:themeColor="text1"/>
        </w:rPr>
      </w:pPr>
      <w:r w:rsidRPr="00427776">
        <w:rPr>
          <w:rFonts w:asciiTheme="majorBidi" w:eastAsia="Times New Roman" w:hAnsiTheme="majorBidi" w:cstheme="majorBidi"/>
          <w:color w:val="000000" w:themeColor="text1"/>
        </w:rPr>
        <w:t>Human Rights Commission of the Maldives (HRCM) was first established under a Presidential Decree on December 10, 2003. On August 18, 2005, the Human Rights Commission Act (6/2006) was ratified, thereby making HRCM the first independent and autonomous statutory body in the Maldives. The amendments brought to the Human Rights Commission Act in August 2006 broadened the mandate and powers of the HRCM, making it compliant with the Paris Principles. With the ratification of the Constitution of the Republic of the Maldives in August 2008, the HRCM was made an independent and autonomous constitutional body.</w:t>
      </w:r>
    </w:p>
    <w:p w14:paraId="1370A46A" w14:textId="77777777" w:rsidR="00427776" w:rsidRPr="00427776" w:rsidRDefault="00427776" w:rsidP="00427776">
      <w:pPr>
        <w:spacing w:after="240" w:line="276" w:lineRule="auto"/>
        <w:ind w:left="720"/>
        <w:jc w:val="both"/>
        <w:rPr>
          <w:rFonts w:asciiTheme="majorBidi" w:eastAsia="Times New Roman" w:hAnsiTheme="majorBidi" w:cstheme="majorBidi"/>
          <w:color w:val="000000" w:themeColor="text1"/>
        </w:rPr>
      </w:pPr>
      <w:r w:rsidRPr="00427776">
        <w:rPr>
          <w:rFonts w:asciiTheme="majorBidi" w:eastAsia="Times New Roman" w:hAnsiTheme="majorBidi" w:cstheme="majorBidi"/>
          <w:color w:val="000000" w:themeColor="text1"/>
        </w:rPr>
        <w:t>The HRCM currently holds ‘B’ status with the Global Alliance of National Human Rights Institutions (GANHRI) and is an Associate Member of the Asia-Pacific Forum of National Human Rights Institutions (APF).</w:t>
      </w:r>
    </w:p>
    <w:p w14:paraId="63603B84" w14:textId="77777777" w:rsidR="00427776" w:rsidRPr="00167E12" w:rsidRDefault="00427776" w:rsidP="00427776">
      <w:pPr>
        <w:spacing w:after="240" w:line="276" w:lineRule="auto"/>
        <w:ind w:left="720"/>
        <w:jc w:val="both"/>
        <w:rPr>
          <w:rFonts w:asciiTheme="majorBidi" w:eastAsia="Times New Roman" w:hAnsiTheme="majorBidi" w:cstheme="majorBidi"/>
          <w:color w:val="000000" w:themeColor="text1"/>
        </w:rPr>
      </w:pPr>
      <w:r w:rsidRPr="00427776">
        <w:rPr>
          <w:rFonts w:asciiTheme="majorBidi" w:eastAsia="Times New Roman" w:hAnsiTheme="majorBidi" w:cstheme="majorBidi"/>
          <w:color w:val="000000" w:themeColor="text1"/>
        </w:rPr>
        <w:t>The second amendment to the HRCM Act was passed by Parliament on 6 September 2020, which adds safeguards to prevent corruption within HRCM and granting HRCM with powers to provide effective remedies in cases where human rights violations occur.</w:t>
      </w:r>
    </w:p>
    <w:p w14:paraId="31D1F516" w14:textId="77777777" w:rsidR="00427776" w:rsidRDefault="00427776" w:rsidP="00427776">
      <w:pPr>
        <w:pStyle w:val="Heading1"/>
        <w:rPr>
          <w:rFonts w:asciiTheme="majorBidi" w:hAnsiTheme="majorBidi" w:cstheme="majorBidi"/>
          <w:sz w:val="24"/>
          <w:szCs w:val="24"/>
          <w:u w:val="single"/>
        </w:rPr>
      </w:pPr>
    </w:p>
    <w:p w14:paraId="7B937B13" w14:textId="45C85782" w:rsidR="00395A93" w:rsidRPr="00395A93" w:rsidRDefault="00395A93" w:rsidP="00427776">
      <w:pPr>
        <w:pStyle w:val="Heading1"/>
        <w:rPr>
          <w:rFonts w:asciiTheme="majorBidi" w:hAnsiTheme="majorBidi" w:cstheme="majorBidi"/>
          <w:b w:val="0"/>
          <w:bCs w:val="0"/>
          <w:sz w:val="24"/>
          <w:szCs w:val="24"/>
          <w:u w:val="single"/>
        </w:rPr>
      </w:pPr>
      <w:r w:rsidRPr="00395A93">
        <w:rPr>
          <w:rFonts w:asciiTheme="majorBidi" w:hAnsiTheme="majorBidi" w:cstheme="majorBidi"/>
          <w:sz w:val="24"/>
          <w:szCs w:val="24"/>
          <w:u w:val="single"/>
        </w:rPr>
        <w:t xml:space="preserve">Process undertaken to compile CEDAW report 2015 </w:t>
      </w:r>
      <w:r w:rsidR="00724411">
        <w:rPr>
          <w:rFonts w:asciiTheme="majorBidi" w:hAnsiTheme="majorBidi" w:cstheme="majorBidi"/>
          <w:sz w:val="24"/>
          <w:szCs w:val="24"/>
          <w:u w:val="single"/>
        </w:rPr>
        <w:t>onwards</w:t>
      </w:r>
    </w:p>
    <w:p w14:paraId="63E57A77" w14:textId="77777777" w:rsidR="00395A93" w:rsidRPr="00395A93" w:rsidRDefault="00395A93" w:rsidP="00395A93">
      <w:pPr>
        <w:rPr>
          <w:rFonts w:asciiTheme="majorBidi" w:hAnsiTheme="majorBidi" w:cstheme="majorBidi"/>
        </w:rPr>
      </w:pPr>
    </w:p>
    <w:p w14:paraId="75981D17" w14:textId="77777777" w:rsidR="00395A93" w:rsidRPr="00395A93" w:rsidRDefault="00395A93" w:rsidP="00395A93">
      <w:pPr>
        <w:pStyle w:val="Heading1"/>
        <w:keepNext/>
        <w:keepLines/>
        <w:numPr>
          <w:ilvl w:val="0"/>
          <w:numId w:val="18"/>
        </w:numPr>
        <w:spacing w:before="240" w:beforeAutospacing="0" w:after="0" w:afterAutospacing="0" w:line="276" w:lineRule="auto"/>
        <w:rPr>
          <w:rFonts w:asciiTheme="majorBidi" w:hAnsiTheme="majorBidi" w:cstheme="majorBidi"/>
          <w:b w:val="0"/>
          <w:bCs w:val="0"/>
          <w:sz w:val="24"/>
          <w:szCs w:val="24"/>
          <w:u w:val="single"/>
        </w:rPr>
      </w:pPr>
      <w:r w:rsidRPr="00395A93">
        <w:rPr>
          <w:rFonts w:asciiTheme="majorBidi" w:hAnsiTheme="majorBidi" w:cstheme="majorBidi"/>
          <w:sz w:val="24"/>
          <w:szCs w:val="24"/>
          <w:u w:val="single"/>
        </w:rPr>
        <w:t>Dissemination of Recommendations from CEDAW -2015</w:t>
      </w:r>
    </w:p>
    <w:p w14:paraId="67A0F0D7" w14:textId="77777777" w:rsidR="00395A93" w:rsidRPr="00395A93" w:rsidRDefault="00395A93" w:rsidP="00636F94">
      <w:pPr>
        <w:ind w:left="360"/>
        <w:jc w:val="both"/>
        <w:rPr>
          <w:rFonts w:asciiTheme="majorBidi" w:hAnsiTheme="majorBidi" w:cstheme="majorBidi"/>
        </w:rPr>
      </w:pPr>
      <w:r w:rsidRPr="00395A93">
        <w:rPr>
          <w:rFonts w:asciiTheme="majorBidi" w:hAnsiTheme="majorBidi" w:cstheme="majorBidi"/>
        </w:rPr>
        <w:t xml:space="preserve">Following </w:t>
      </w:r>
      <w:r w:rsidRPr="00395A93">
        <w:rPr>
          <w:rFonts w:asciiTheme="majorBidi" w:hAnsiTheme="majorBidi" w:cstheme="majorBidi"/>
          <w:lang w:bidi="dv-MV"/>
        </w:rPr>
        <w:t xml:space="preserve">the </w:t>
      </w:r>
      <w:r w:rsidRPr="00395A93">
        <w:rPr>
          <w:rFonts w:asciiTheme="majorBidi" w:hAnsiTheme="majorBidi" w:cstheme="majorBidi"/>
        </w:rPr>
        <w:t xml:space="preserve">publication of </w:t>
      </w:r>
      <w:r w:rsidRPr="00395A93">
        <w:rPr>
          <w:rFonts w:asciiTheme="majorBidi" w:hAnsiTheme="majorBidi" w:cstheme="majorBidi"/>
          <w:i/>
          <w:iCs/>
        </w:rPr>
        <w:t xml:space="preserve">Concluding Observations on the fourth and fifth periodic reports of the Maldives, </w:t>
      </w:r>
      <w:r w:rsidRPr="00395A93">
        <w:rPr>
          <w:rFonts w:asciiTheme="majorBidi" w:hAnsiTheme="majorBidi" w:cstheme="majorBidi"/>
        </w:rPr>
        <w:t>by CEDAW Committee, a CEDAW stakeholder forum was conducted by HRCM in September, September 1</w:t>
      </w:r>
      <w:r w:rsidRPr="00395A93">
        <w:rPr>
          <w:rFonts w:asciiTheme="majorBidi" w:hAnsiTheme="majorBidi" w:cstheme="majorBidi"/>
          <w:vertAlign w:val="superscript"/>
        </w:rPr>
        <w:t>st</w:t>
      </w:r>
      <w:r w:rsidRPr="00395A93">
        <w:rPr>
          <w:rFonts w:asciiTheme="majorBidi" w:hAnsiTheme="majorBidi" w:cstheme="majorBidi"/>
        </w:rPr>
        <w:t xml:space="preserve">, 2015 with the objective to disseminate information on recommendations made to the State. </w:t>
      </w:r>
      <w:r w:rsidRPr="00395A93">
        <w:rPr>
          <w:rFonts w:asciiTheme="majorBidi" w:eastAsia="Times New Roman" w:hAnsiTheme="majorBidi" w:cstheme="majorBidi"/>
        </w:rPr>
        <w:t>A separate forum was held to disseminate the information to media on October 13</w:t>
      </w:r>
      <w:r w:rsidRPr="00395A93">
        <w:rPr>
          <w:rFonts w:asciiTheme="majorBidi" w:eastAsia="Times New Roman" w:hAnsiTheme="majorBidi" w:cstheme="majorBidi"/>
          <w:vertAlign w:val="superscript"/>
        </w:rPr>
        <w:t>th</w:t>
      </w:r>
      <w:r w:rsidRPr="00395A93">
        <w:rPr>
          <w:rFonts w:asciiTheme="majorBidi" w:eastAsia="Times New Roman" w:hAnsiTheme="majorBidi" w:cstheme="majorBidi"/>
        </w:rPr>
        <w:t>, 2015.</w:t>
      </w:r>
      <w:r w:rsidRPr="00395A93">
        <w:rPr>
          <w:rFonts w:asciiTheme="majorBidi" w:hAnsiTheme="majorBidi" w:cstheme="majorBidi"/>
        </w:rPr>
        <w:t xml:space="preserve"> Additionally, HRCM carried out a recommendation mapping process to determine corresponding authorities for each of 55 recommendations accepted by Maldives. </w:t>
      </w:r>
    </w:p>
    <w:p w14:paraId="2444611E" w14:textId="77777777" w:rsidR="00395A93" w:rsidRPr="00395A93" w:rsidRDefault="00395A93" w:rsidP="00395A93">
      <w:pPr>
        <w:pStyle w:val="Heading1"/>
        <w:keepNext/>
        <w:keepLines/>
        <w:numPr>
          <w:ilvl w:val="0"/>
          <w:numId w:val="18"/>
        </w:numPr>
        <w:spacing w:before="240" w:beforeAutospacing="0" w:after="0" w:afterAutospacing="0" w:line="276" w:lineRule="auto"/>
        <w:rPr>
          <w:rFonts w:asciiTheme="majorBidi" w:hAnsiTheme="majorBidi" w:cstheme="majorBidi"/>
          <w:b w:val="0"/>
          <w:bCs w:val="0"/>
          <w:sz w:val="24"/>
          <w:szCs w:val="24"/>
          <w:u w:val="single"/>
        </w:rPr>
      </w:pPr>
      <w:r w:rsidRPr="00395A93">
        <w:rPr>
          <w:rFonts w:asciiTheme="majorBidi" w:hAnsiTheme="majorBidi" w:cstheme="majorBidi"/>
          <w:sz w:val="24"/>
          <w:szCs w:val="24"/>
          <w:u w:val="single"/>
        </w:rPr>
        <w:t>Follow-up on the implementation status of the recommendation 2016 to 2018</w:t>
      </w:r>
    </w:p>
    <w:p w14:paraId="6E4E7CC9" w14:textId="1CBB3CDD" w:rsidR="00395A93" w:rsidRPr="00395A93" w:rsidRDefault="00395A93" w:rsidP="00636F94">
      <w:pPr>
        <w:ind w:left="360"/>
        <w:jc w:val="both"/>
        <w:rPr>
          <w:rFonts w:asciiTheme="majorBidi" w:hAnsiTheme="majorBidi" w:cstheme="majorBidi"/>
        </w:rPr>
      </w:pPr>
      <w:r w:rsidRPr="00395A93">
        <w:rPr>
          <w:rFonts w:asciiTheme="majorBidi" w:hAnsiTheme="majorBidi" w:cstheme="majorBidi"/>
        </w:rPr>
        <w:t xml:space="preserve">Work done by the stakeholders, challenges faced and planned activities to implement 55 recommendations were closely monitored by HRCM from year 2015 to 2019 on an annual basis. </w:t>
      </w:r>
    </w:p>
    <w:p w14:paraId="54161066" w14:textId="04D34A79" w:rsidR="00395A93" w:rsidRPr="00395A93" w:rsidRDefault="00395A93" w:rsidP="00636F94">
      <w:pPr>
        <w:ind w:left="360"/>
        <w:jc w:val="both"/>
        <w:rPr>
          <w:rFonts w:asciiTheme="majorBidi" w:hAnsiTheme="majorBidi" w:cstheme="majorBidi"/>
        </w:rPr>
      </w:pPr>
      <w:r w:rsidRPr="00395A93">
        <w:rPr>
          <w:rFonts w:asciiTheme="majorBidi" w:hAnsiTheme="majorBidi" w:cstheme="majorBidi"/>
        </w:rPr>
        <w:t xml:space="preserve">The status of implementation of each recommendation was evaluated using the criteria in </w:t>
      </w:r>
      <w:r w:rsidR="00636F94">
        <w:rPr>
          <w:rFonts w:asciiTheme="majorBidi" w:hAnsiTheme="majorBidi" w:cstheme="majorBidi"/>
        </w:rPr>
        <w:t xml:space="preserve">Table </w:t>
      </w:r>
      <w:r w:rsidRPr="00395A93">
        <w:rPr>
          <w:rFonts w:asciiTheme="majorBidi" w:hAnsiTheme="majorBidi" w:cstheme="majorBidi"/>
        </w:rPr>
        <w:t xml:space="preserve">1. Table 2 illustrates implementation status based on the information shared by stakeholders. </w:t>
      </w:r>
    </w:p>
    <w:p w14:paraId="6D7FE9C0" w14:textId="77777777" w:rsidR="00395A93" w:rsidRPr="00395A93" w:rsidRDefault="00395A93" w:rsidP="00636F94">
      <w:pPr>
        <w:ind w:left="360"/>
        <w:jc w:val="both"/>
        <w:rPr>
          <w:rFonts w:asciiTheme="majorBidi" w:hAnsiTheme="majorBidi" w:cstheme="majorBidi"/>
        </w:rPr>
      </w:pPr>
      <w:r w:rsidRPr="00395A93">
        <w:rPr>
          <w:rFonts w:asciiTheme="majorBidi" w:hAnsiTheme="majorBidi" w:cstheme="majorBidi"/>
        </w:rPr>
        <w:t>Among the 15 stakeholders involved, some fell short to provide information on implementation status of the recommendations.</w:t>
      </w:r>
    </w:p>
    <w:p w14:paraId="5F375CA4" w14:textId="1B0B3CFD" w:rsidR="00395A93" w:rsidRDefault="00395A93" w:rsidP="00636F94">
      <w:pPr>
        <w:ind w:left="360"/>
        <w:jc w:val="both"/>
        <w:rPr>
          <w:rFonts w:asciiTheme="majorBidi" w:hAnsiTheme="majorBidi" w:cstheme="majorBidi"/>
        </w:rPr>
      </w:pPr>
      <w:r w:rsidRPr="00395A93">
        <w:rPr>
          <w:rFonts w:asciiTheme="majorBidi" w:hAnsiTheme="majorBidi" w:cstheme="majorBidi"/>
        </w:rPr>
        <w:t xml:space="preserve">General challenges faced by HRCM in its annual follow-up work undertaken to monitor the implementation of the recommendation have not changed. These challenges include delay in stakeholder response to the questionnaires formulated by HRCM to acquire </w:t>
      </w:r>
      <w:r w:rsidRPr="00395A93">
        <w:rPr>
          <w:rFonts w:asciiTheme="majorBidi" w:hAnsiTheme="majorBidi" w:cstheme="majorBidi"/>
        </w:rPr>
        <w:lastRenderedPageBreak/>
        <w:t xml:space="preserve">information for this report, along with different levels of cooperation from state authorities and information gaps within state institutions. </w:t>
      </w:r>
    </w:p>
    <w:p w14:paraId="192F7D81" w14:textId="77777777" w:rsidR="00222515" w:rsidRPr="00395A93" w:rsidRDefault="00222515" w:rsidP="00395A93">
      <w:pPr>
        <w:jc w:val="both"/>
        <w:rPr>
          <w:rFonts w:asciiTheme="majorBidi" w:hAnsiTheme="majorBidi" w:cstheme="majorBidi"/>
        </w:rPr>
      </w:pP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1645"/>
        <w:gridCol w:w="5110"/>
        <w:gridCol w:w="1530"/>
      </w:tblGrid>
      <w:tr w:rsidR="00395A93" w:rsidRPr="00395A93" w14:paraId="4BD0A956" w14:textId="77777777" w:rsidTr="00F32C02">
        <w:trPr>
          <w:trHeight w:val="315"/>
          <w:jc w:val="center"/>
        </w:trPr>
        <w:tc>
          <w:tcPr>
            <w:tcW w:w="9000" w:type="dxa"/>
            <w:gridSpan w:val="4"/>
            <w:shd w:val="clear" w:color="000000" w:fill="D0CECE"/>
          </w:tcPr>
          <w:p w14:paraId="69E9DD03" w14:textId="5E749253" w:rsidR="00395A93" w:rsidRPr="00395A93" w:rsidRDefault="00636F94" w:rsidP="00F32C02">
            <w:pPr>
              <w:jc w:val="center"/>
              <w:rPr>
                <w:rFonts w:asciiTheme="majorBidi" w:eastAsia="Times New Roman" w:hAnsiTheme="majorBidi" w:cstheme="majorBidi"/>
                <w:b/>
                <w:bCs/>
                <w:sz w:val="18"/>
                <w:szCs w:val="18"/>
              </w:rPr>
            </w:pPr>
            <w:r>
              <w:rPr>
                <w:rFonts w:asciiTheme="majorBidi" w:eastAsia="Times New Roman" w:hAnsiTheme="majorBidi" w:cstheme="majorBidi"/>
                <w:b/>
                <w:bCs/>
                <w:sz w:val="18"/>
                <w:szCs w:val="18"/>
              </w:rPr>
              <w:t xml:space="preserve">Table </w:t>
            </w:r>
            <w:r w:rsidR="00395A93" w:rsidRPr="00395A93">
              <w:rPr>
                <w:rFonts w:asciiTheme="majorBidi" w:eastAsia="Times New Roman" w:hAnsiTheme="majorBidi" w:cstheme="majorBidi"/>
                <w:b/>
                <w:bCs/>
                <w:sz w:val="18"/>
                <w:szCs w:val="18"/>
              </w:rPr>
              <w:t>1</w:t>
            </w:r>
            <w:r>
              <w:rPr>
                <w:rFonts w:asciiTheme="majorBidi" w:eastAsia="Times New Roman" w:hAnsiTheme="majorBidi" w:cstheme="majorBidi"/>
                <w:b/>
                <w:bCs/>
                <w:sz w:val="18"/>
                <w:szCs w:val="18"/>
              </w:rPr>
              <w:t>:</w:t>
            </w:r>
            <w:r w:rsidR="00395A93" w:rsidRPr="00395A93">
              <w:rPr>
                <w:rFonts w:asciiTheme="majorBidi" w:eastAsia="Times New Roman" w:hAnsiTheme="majorBidi" w:cstheme="majorBidi"/>
                <w:b/>
                <w:bCs/>
                <w:sz w:val="18"/>
                <w:szCs w:val="18"/>
              </w:rPr>
              <w:t xml:space="preserve"> Criteria used to evaluate status of implementation and implementation status</w:t>
            </w:r>
          </w:p>
        </w:tc>
      </w:tr>
      <w:tr w:rsidR="00395A93" w:rsidRPr="00395A93" w14:paraId="50CE1AFB" w14:textId="77777777" w:rsidTr="00F32C02">
        <w:trPr>
          <w:trHeight w:val="116"/>
          <w:jc w:val="center"/>
        </w:trPr>
        <w:tc>
          <w:tcPr>
            <w:tcW w:w="715" w:type="dxa"/>
            <w:shd w:val="clear" w:color="000000" w:fill="D0CECE"/>
            <w:noWrap/>
            <w:vAlign w:val="center"/>
            <w:hideMark/>
          </w:tcPr>
          <w:p w14:paraId="1EFD1BA4" w14:textId="77777777" w:rsidR="00395A93" w:rsidRPr="00395A93" w:rsidRDefault="00395A93" w:rsidP="00F32C02">
            <w:pPr>
              <w:bidi/>
              <w:jc w:val="center"/>
              <w:rPr>
                <w:rFonts w:asciiTheme="majorBidi" w:eastAsia="Times New Roman" w:hAnsiTheme="majorBidi" w:cstheme="majorBidi"/>
                <w:b/>
                <w:bCs/>
                <w:sz w:val="18"/>
                <w:szCs w:val="18"/>
              </w:rPr>
            </w:pPr>
            <w:r w:rsidRPr="00395A93">
              <w:rPr>
                <w:rFonts w:asciiTheme="majorBidi" w:eastAsia="Times New Roman" w:hAnsiTheme="majorBidi" w:cstheme="majorBidi"/>
                <w:b/>
                <w:bCs/>
                <w:sz w:val="18"/>
                <w:szCs w:val="18"/>
              </w:rPr>
              <w:t>Score</w:t>
            </w:r>
          </w:p>
        </w:tc>
        <w:tc>
          <w:tcPr>
            <w:tcW w:w="1645" w:type="dxa"/>
            <w:vAlign w:val="center"/>
          </w:tcPr>
          <w:p w14:paraId="6F1A1C6C" w14:textId="77777777" w:rsidR="00395A93" w:rsidRPr="00395A93" w:rsidRDefault="00395A93" w:rsidP="00F32C02">
            <w:pPr>
              <w:jc w:val="center"/>
              <w:rPr>
                <w:rFonts w:asciiTheme="majorBidi" w:eastAsia="Times New Roman" w:hAnsiTheme="majorBidi" w:cstheme="majorBidi"/>
                <w:b/>
                <w:bCs/>
                <w:sz w:val="18"/>
                <w:szCs w:val="18"/>
              </w:rPr>
            </w:pPr>
            <w:r w:rsidRPr="00395A93">
              <w:rPr>
                <w:rFonts w:asciiTheme="majorBidi" w:eastAsia="Times New Roman" w:hAnsiTheme="majorBidi" w:cstheme="majorBidi"/>
                <w:b/>
                <w:bCs/>
                <w:sz w:val="18"/>
                <w:szCs w:val="18"/>
              </w:rPr>
              <w:t>indicator</w:t>
            </w:r>
          </w:p>
        </w:tc>
        <w:tc>
          <w:tcPr>
            <w:tcW w:w="5110" w:type="dxa"/>
            <w:shd w:val="clear" w:color="auto" w:fill="auto"/>
            <w:noWrap/>
            <w:vAlign w:val="center"/>
            <w:hideMark/>
          </w:tcPr>
          <w:p w14:paraId="57C13DC4" w14:textId="77777777" w:rsidR="00395A93" w:rsidRPr="00395A93" w:rsidRDefault="00395A93" w:rsidP="00F32C02">
            <w:pPr>
              <w:jc w:val="center"/>
              <w:rPr>
                <w:rFonts w:asciiTheme="majorBidi" w:eastAsia="Times New Roman" w:hAnsiTheme="majorBidi" w:cstheme="majorBidi"/>
                <w:b/>
                <w:bCs/>
                <w:sz w:val="18"/>
                <w:szCs w:val="18"/>
                <w:rtl/>
              </w:rPr>
            </w:pPr>
            <w:r w:rsidRPr="00395A93">
              <w:rPr>
                <w:rFonts w:asciiTheme="majorBidi" w:eastAsia="Times New Roman" w:hAnsiTheme="majorBidi" w:cstheme="majorBidi"/>
                <w:b/>
                <w:bCs/>
                <w:sz w:val="18"/>
                <w:szCs w:val="18"/>
              </w:rPr>
              <w:t>Status</w:t>
            </w:r>
          </w:p>
        </w:tc>
        <w:tc>
          <w:tcPr>
            <w:tcW w:w="1530" w:type="dxa"/>
            <w:shd w:val="clear" w:color="auto" w:fill="auto"/>
            <w:noWrap/>
            <w:vAlign w:val="center"/>
            <w:hideMark/>
          </w:tcPr>
          <w:p w14:paraId="2B6B5CA6" w14:textId="77777777" w:rsidR="00395A93" w:rsidRPr="00395A93" w:rsidRDefault="00395A93" w:rsidP="00F32C02">
            <w:pPr>
              <w:jc w:val="center"/>
              <w:rPr>
                <w:rFonts w:asciiTheme="majorBidi" w:eastAsia="Times New Roman" w:hAnsiTheme="majorBidi" w:cstheme="majorBidi"/>
                <w:b/>
                <w:bCs/>
                <w:sz w:val="18"/>
                <w:szCs w:val="18"/>
              </w:rPr>
            </w:pPr>
            <w:r w:rsidRPr="00395A93">
              <w:rPr>
                <w:rFonts w:asciiTheme="majorBidi" w:eastAsia="Times New Roman" w:hAnsiTheme="majorBidi" w:cstheme="majorBidi"/>
                <w:b/>
                <w:bCs/>
                <w:sz w:val="18"/>
                <w:szCs w:val="18"/>
              </w:rPr>
              <w:t>CEDAW implementation status</w:t>
            </w:r>
          </w:p>
        </w:tc>
      </w:tr>
      <w:tr w:rsidR="00395A93" w:rsidRPr="00395A93" w14:paraId="3EDC6012" w14:textId="77777777" w:rsidTr="00636F94">
        <w:trPr>
          <w:trHeight w:val="315"/>
          <w:jc w:val="center"/>
        </w:trPr>
        <w:tc>
          <w:tcPr>
            <w:tcW w:w="715" w:type="dxa"/>
            <w:shd w:val="clear" w:color="000000" w:fill="92D050"/>
            <w:vAlign w:val="center"/>
            <w:hideMark/>
          </w:tcPr>
          <w:p w14:paraId="0DEDDE63" w14:textId="77777777" w:rsidR="00395A93" w:rsidRPr="00395A93" w:rsidRDefault="00395A93" w:rsidP="00636F94">
            <w:pPr>
              <w:bidi/>
              <w:jc w:val="center"/>
              <w:rPr>
                <w:rFonts w:asciiTheme="majorBidi" w:eastAsia="Times New Roman" w:hAnsiTheme="majorBidi" w:cstheme="majorBidi"/>
                <w:b/>
                <w:bCs/>
                <w:sz w:val="18"/>
                <w:szCs w:val="18"/>
              </w:rPr>
            </w:pPr>
            <w:r w:rsidRPr="00395A93">
              <w:rPr>
                <w:rFonts w:asciiTheme="majorBidi" w:eastAsia="Times New Roman" w:hAnsiTheme="majorBidi" w:cstheme="majorBidi"/>
                <w:b/>
                <w:bCs/>
                <w:sz w:val="18"/>
                <w:szCs w:val="18"/>
                <w:rtl/>
              </w:rPr>
              <w:t>100</w:t>
            </w:r>
          </w:p>
        </w:tc>
        <w:tc>
          <w:tcPr>
            <w:tcW w:w="1645" w:type="dxa"/>
            <w:shd w:val="clear" w:color="000000" w:fill="92D050"/>
            <w:vAlign w:val="center"/>
          </w:tcPr>
          <w:p w14:paraId="79792F36" w14:textId="77777777" w:rsidR="00395A93" w:rsidRPr="00395A93" w:rsidRDefault="00395A93" w:rsidP="00636F94">
            <w:pPr>
              <w:pStyle w:val="ListParagraph"/>
              <w:spacing w:after="0" w:line="240" w:lineRule="auto"/>
              <w:ind w:left="697" w:hanging="627"/>
              <w:jc w:val="center"/>
              <w:rPr>
                <w:rFonts w:asciiTheme="majorBidi" w:eastAsia="Times New Roman" w:hAnsiTheme="majorBidi" w:cstheme="majorBidi"/>
                <w:b/>
                <w:bCs/>
                <w:sz w:val="18"/>
                <w:szCs w:val="18"/>
              </w:rPr>
            </w:pPr>
            <w:r w:rsidRPr="00395A93">
              <w:rPr>
                <w:rFonts w:asciiTheme="majorBidi" w:eastAsia="Times New Roman" w:hAnsiTheme="majorBidi" w:cstheme="majorBidi"/>
                <w:b/>
                <w:bCs/>
                <w:sz w:val="18"/>
                <w:szCs w:val="18"/>
              </w:rPr>
              <w:t>Implemented</w:t>
            </w:r>
          </w:p>
        </w:tc>
        <w:tc>
          <w:tcPr>
            <w:tcW w:w="5110" w:type="dxa"/>
            <w:shd w:val="clear" w:color="auto" w:fill="FFFFFF" w:themeFill="background1"/>
            <w:vAlign w:val="center"/>
            <w:hideMark/>
          </w:tcPr>
          <w:p w14:paraId="3915341D" w14:textId="77777777" w:rsidR="00395A93" w:rsidRPr="00395A93" w:rsidRDefault="00395A93" w:rsidP="00636F94">
            <w:pPr>
              <w:rPr>
                <w:rFonts w:asciiTheme="majorBidi" w:eastAsia="Times New Roman" w:hAnsiTheme="majorBidi" w:cstheme="majorBidi"/>
                <w:sz w:val="18"/>
                <w:szCs w:val="18"/>
                <w:rtl/>
              </w:rPr>
            </w:pPr>
            <w:r w:rsidRPr="00395A93">
              <w:rPr>
                <w:rFonts w:asciiTheme="majorBidi" w:eastAsia="Times New Roman" w:hAnsiTheme="majorBidi" w:cstheme="majorBidi"/>
                <w:sz w:val="18"/>
                <w:szCs w:val="18"/>
              </w:rPr>
              <w:t>Recommendation fully implemented</w:t>
            </w:r>
          </w:p>
        </w:tc>
        <w:tc>
          <w:tcPr>
            <w:tcW w:w="1530" w:type="dxa"/>
            <w:shd w:val="clear" w:color="auto" w:fill="FFFFFF" w:themeFill="background1"/>
            <w:vAlign w:val="center"/>
            <w:hideMark/>
          </w:tcPr>
          <w:p w14:paraId="7D7CFBFF" w14:textId="77777777" w:rsidR="00395A93" w:rsidRPr="00395A93" w:rsidRDefault="00395A93" w:rsidP="00636F94">
            <w:pPr>
              <w:bidi/>
              <w:jc w:val="center"/>
              <w:rPr>
                <w:rFonts w:asciiTheme="majorBidi" w:eastAsia="Times New Roman" w:hAnsiTheme="majorBidi" w:cstheme="majorBidi"/>
                <w:b/>
                <w:bCs/>
                <w:sz w:val="18"/>
                <w:szCs w:val="18"/>
                <w:rtl/>
              </w:rPr>
            </w:pPr>
            <w:r w:rsidRPr="00395A93">
              <w:rPr>
                <w:rFonts w:asciiTheme="majorBidi" w:hAnsiTheme="majorBidi" w:cstheme="majorBidi"/>
              </w:rPr>
              <w:t>3%</w:t>
            </w:r>
          </w:p>
        </w:tc>
      </w:tr>
      <w:tr w:rsidR="00395A93" w:rsidRPr="00395A93" w14:paraId="7FD48FDB" w14:textId="77777777" w:rsidTr="00636F94">
        <w:trPr>
          <w:trHeight w:val="46"/>
          <w:jc w:val="center"/>
        </w:trPr>
        <w:tc>
          <w:tcPr>
            <w:tcW w:w="715" w:type="dxa"/>
            <w:shd w:val="clear" w:color="000000" w:fill="FFFF00"/>
            <w:vAlign w:val="center"/>
            <w:hideMark/>
          </w:tcPr>
          <w:p w14:paraId="275E64E3" w14:textId="77777777" w:rsidR="00395A93" w:rsidRPr="00395A93" w:rsidRDefault="00395A93" w:rsidP="00636F94">
            <w:pPr>
              <w:bidi/>
              <w:jc w:val="center"/>
              <w:rPr>
                <w:rFonts w:asciiTheme="majorBidi" w:eastAsia="Times New Roman" w:hAnsiTheme="majorBidi" w:cstheme="majorBidi"/>
                <w:b/>
                <w:bCs/>
                <w:sz w:val="18"/>
                <w:szCs w:val="18"/>
                <w:rtl/>
              </w:rPr>
            </w:pPr>
            <w:r w:rsidRPr="00395A93">
              <w:rPr>
                <w:rFonts w:asciiTheme="majorBidi" w:eastAsia="Times New Roman" w:hAnsiTheme="majorBidi" w:cstheme="majorBidi"/>
                <w:b/>
                <w:bCs/>
                <w:sz w:val="18"/>
                <w:szCs w:val="18"/>
                <w:rtl/>
              </w:rPr>
              <w:t>75</w:t>
            </w:r>
          </w:p>
        </w:tc>
        <w:tc>
          <w:tcPr>
            <w:tcW w:w="1645" w:type="dxa"/>
            <w:shd w:val="clear" w:color="000000" w:fill="FFFF00"/>
            <w:vAlign w:val="center"/>
          </w:tcPr>
          <w:p w14:paraId="6B5123D7" w14:textId="77777777" w:rsidR="00395A93" w:rsidRPr="00395A93" w:rsidRDefault="00395A93" w:rsidP="00636F94">
            <w:pPr>
              <w:jc w:val="center"/>
              <w:rPr>
                <w:rFonts w:asciiTheme="majorBidi" w:eastAsia="Times New Roman" w:hAnsiTheme="majorBidi" w:cstheme="majorBidi"/>
                <w:b/>
                <w:bCs/>
                <w:sz w:val="18"/>
                <w:szCs w:val="18"/>
              </w:rPr>
            </w:pPr>
            <w:r w:rsidRPr="00395A93">
              <w:rPr>
                <w:rFonts w:asciiTheme="majorBidi" w:eastAsia="Times New Roman" w:hAnsiTheme="majorBidi" w:cstheme="majorBidi"/>
                <w:b/>
                <w:bCs/>
                <w:sz w:val="18"/>
                <w:szCs w:val="18"/>
              </w:rPr>
              <w:t>Positive progress</w:t>
            </w:r>
          </w:p>
        </w:tc>
        <w:tc>
          <w:tcPr>
            <w:tcW w:w="5110" w:type="dxa"/>
            <w:shd w:val="clear" w:color="auto" w:fill="FFFFFF" w:themeFill="background1"/>
            <w:vAlign w:val="center"/>
            <w:hideMark/>
          </w:tcPr>
          <w:p w14:paraId="22D8E4F8" w14:textId="77777777" w:rsidR="00395A93" w:rsidRPr="00395A93" w:rsidRDefault="00395A93" w:rsidP="00636F94">
            <w:pPr>
              <w:rPr>
                <w:rFonts w:asciiTheme="majorBidi" w:eastAsia="Times New Roman" w:hAnsiTheme="majorBidi" w:cstheme="majorBidi"/>
                <w:sz w:val="18"/>
                <w:szCs w:val="18"/>
                <w:rtl/>
              </w:rPr>
            </w:pPr>
            <w:r w:rsidRPr="00395A93">
              <w:rPr>
                <w:rFonts w:asciiTheme="majorBidi" w:eastAsia="Times New Roman" w:hAnsiTheme="majorBidi" w:cstheme="majorBidi"/>
                <w:sz w:val="18"/>
                <w:szCs w:val="18"/>
              </w:rPr>
              <w:t>50% of the recommendation implemented/completed</w:t>
            </w:r>
          </w:p>
        </w:tc>
        <w:tc>
          <w:tcPr>
            <w:tcW w:w="1530" w:type="dxa"/>
            <w:shd w:val="clear" w:color="auto" w:fill="FFFFFF" w:themeFill="background1"/>
            <w:vAlign w:val="center"/>
            <w:hideMark/>
          </w:tcPr>
          <w:p w14:paraId="75D4CD4A" w14:textId="77777777" w:rsidR="00395A93" w:rsidRPr="00395A93" w:rsidRDefault="00395A93" w:rsidP="00636F94">
            <w:pPr>
              <w:bidi/>
              <w:jc w:val="center"/>
              <w:rPr>
                <w:rFonts w:asciiTheme="majorBidi" w:eastAsia="Times New Roman" w:hAnsiTheme="majorBidi" w:cstheme="majorBidi"/>
                <w:b/>
                <w:bCs/>
                <w:sz w:val="18"/>
                <w:szCs w:val="18"/>
                <w:rtl/>
              </w:rPr>
            </w:pPr>
            <w:r w:rsidRPr="00395A93">
              <w:rPr>
                <w:rFonts w:asciiTheme="majorBidi" w:hAnsiTheme="majorBidi" w:cstheme="majorBidi"/>
              </w:rPr>
              <w:t>3%</w:t>
            </w:r>
          </w:p>
        </w:tc>
      </w:tr>
      <w:tr w:rsidR="00395A93" w:rsidRPr="00395A93" w14:paraId="5577914C" w14:textId="77777777" w:rsidTr="00636F94">
        <w:trPr>
          <w:trHeight w:val="602"/>
          <w:jc w:val="center"/>
        </w:trPr>
        <w:tc>
          <w:tcPr>
            <w:tcW w:w="715" w:type="dxa"/>
            <w:vMerge w:val="restart"/>
            <w:shd w:val="clear" w:color="000000" w:fill="FFC000"/>
            <w:vAlign w:val="center"/>
            <w:hideMark/>
          </w:tcPr>
          <w:p w14:paraId="189FCE0E" w14:textId="77777777" w:rsidR="00395A93" w:rsidRPr="00395A93" w:rsidRDefault="00395A93" w:rsidP="00636F94">
            <w:pPr>
              <w:bidi/>
              <w:jc w:val="center"/>
              <w:rPr>
                <w:rFonts w:asciiTheme="majorBidi" w:eastAsia="Times New Roman" w:hAnsiTheme="majorBidi" w:cstheme="majorBidi"/>
                <w:b/>
                <w:bCs/>
                <w:sz w:val="18"/>
                <w:szCs w:val="18"/>
                <w:rtl/>
              </w:rPr>
            </w:pPr>
            <w:r w:rsidRPr="00395A93">
              <w:rPr>
                <w:rFonts w:asciiTheme="majorBidi" w:eastAsia="Times New Roman" w:hAnsiTheme="majorBidi" w:cstheme="majorBidi"/>
                <w:b/>
                <w:bCs/>
                <w:sz w:val="18"/>
                <w:szCs w:val="18"/>
                <w:rtl/>
              </w:rPr>
              <w:t>50</w:t>
            </w:r>
          </w:p>
        </w:tc>
        <w:tc>
          <w:tcPr>
            <w:tcW w:w="1645" w:type="dxa"/>
            <w:vMerge w:val="restart"/>
            <w:shd w:val="clear" w:color="000000" w:fill="FFC000"/>
            <w:vAlign w:val="center"/>
          </w:tcPr>
          <w:p w14:paraId="45B0AE8D" w14:textId="77777777" w:rsidR="00395A93" w:rsidRPr="00395A93" w:rsidRDefault="00395A93" w:rsidP="00636F94">
            <w:pPr>
              <w:jc w:val="center"/>
              <w:rPr>
                <w:rFonts w:asciiTheme="majorBidi" w:eastAsia="Times New Roman" w:hAnsiTheme="majorBidi" w:cstheme="majorBidi"/>
                <w:b/>
                <w:bCs/>
                <w:sz w:val="18"/>
                <w:szCs w:val="18"/>
              </w:rPr>
            </w:pPr>
            <w:r w:rsidRPr="00395A93">
              <w:rPr>
                <w:rFonts w:asciiTheme="majorBidi" w:eastAsia="Times New Roman" w:hAnsiTheme="majorBidi" w:cstheme="majorBidi"/>
                <w:b/>
                <w:bCs/>
                <w:sz w:val="18"/>
                <w:szCs w:val="18"/>
              </w:rPr>
              <w:t>Adequate Progress</w:t>
            </w:r>
          </w:p>
        </w:tc>
        <w:tc>
          <w:tcPr>
            <w:tcW w:w="5110" w:type="dxa"/>
            <w:shd w:val="clear" w:color="auto" w:fill="FFFFFF" w:themeFill="background1"/>
            <w:vAlign w:val="center"/>
            <w:hideMark/>
          </w:tcPr>
          <w:p w14:paraId="26252B4B" w14:textId="77777777" w:rsidR="00395A93" w:rsidRPr="00395A93" w:rsidRDefault="00395A93" w:rsidP="00636F94">
            <w:pPr>
              <w:rPr>
                <w:rFonts w:asciiTheme="majorBidi" w:eastAsia="Times New Roman" w:hAnsiTheme="majorBidi" w:cstheme="majorBidi"/>
                <w:sz w:val="18"/>
                <w:szCs w:val="18"/>
                <w:rtl/>
              </w:rPr>
            </w:pPr>
            <w:r w:rsidRPr="00395A93">
              <w:rPr>
                <w:rFonts w:asciiTheme="majorBidi" w:eastAsia="Times New Roman" w:hAnsiTheme="majorBidi" w:cstheme="majorBidi"/>
                <w:sz w:val="18"/>
                <w:szCs w:val="18"/>
              </w:rPr>
              <w:t>Initiated the implementation of the recommendations in the Action Plan/ Annual Work Plan</w:t>
            </w:r>
          </w:p>
        </w:tc>
        <w:tc>
          <w:tcPr>
            <w:tcW w:w="1530" w:type="dxa"/>
            <w:vMerge w:val="restart"/>
            <w:shd w:val="clear" w:color="auto" w:fill="FFFFFF" w:themeFill="background1"/>
            <w:vAlign w:val="center"/>
            <w:hideMark/>
          </w:tcPr>
          <w:p w14:paraId="7AFAAE70" w14:textId="77777777" w:rsidR="00395A93" w:rsidRPr="00395A93" w:rsidRDefault="00395A93" w:rsidP="00636F94">
            <w:pPr>
              <w:bidi/>
              <w:jc w:val="center"/>
              <w:rPr>
                <w:rFonts w:asciiTheme="majorBidi" w:eastAsia="Times New Roman" w:hAnsiTheme="majorBidi" w:cstheme="majorBidi"/>
                <w:b/>
                <w:bCs/>
                <w:sz w:val="18"/>
                <w:szCs w:val="18"/>
                <w:rtl/>
              </w:rPr>
            </w:pPr>
            <w:r w:rsidRPr="00395A93">
              <w:rPr>
                <w:rFonts w:asciiTheme="majorBidi" w:hAnsiTheme="majorBidi" w:cstheme="majorBidi"/>
              </w:rPr>
              <w:t>14%</w:t>
            </w:r>
          </w:p>
          <w:p w14:paraId="7E0308DA" w14:textId="77777777" w:rsidR="00395A93" w:rsidRPr="00395A93" w:rsidRDefault="00395A93" w:rsidP="00636F94">
            <w:pPr>
              <w:bidi/>
              <w:jc w:val="center"/>
              <w:rPr>
                <w:rFonts w:asciiTheme="majorBidi" w:eastAsia="Times New Roman" w:hAnsiTheme="majorBidi" w:cstheme="majorBidi"/>
                <w:b/>
                <w:bCs/>
                <w:sz w:val="18"/>
                <w:szCs w:val="18"/>
                <w:rtl/>
              </w:rPr>
            </w:pPr>
          </w:p>
        </w:tc>
      </w:tr>
      <w:tr w:rsidR="00395A93" w:rsidRPr="00395A93" w14:paraId="7E13D86B" w14:textId="77777777" w:rsidTr="00636F94">
        <w:trPr>
          <w:trHeight w:val="134"/>
          <w:jc w:val="center"/>
        </w:trPr>
        <w:tc>
          <w:tcPr>
            <w:tcW w:w="715" w:type="dxa"/>
            <w:vMerge/>
            <w:vAlign w:val="center"/>
            <w:hideMark/>
          </w:tcPr>
          <w:p w14:paraId="670E056C" w14:textId="77777777" w:rsidR="00395A93" w:rsidRPr="00395A93" w:rsidRDefault="00395A93" w:rsidP="00636F94">
            <w:pPr>
              <w:jc w:val="center"/>
              <w:rPr>
                <w:rFonts w:asciiTheme="majorBidi" w:eastAsia="Times New Roman" w:hAnsiTheme="majorBidi" w:cstheme="majorBidi"/>
                <w:b/>
                <w:bCs/>
                <w:color w:val="000000"/>
                <w:sz w:val="18"/>
                <w:szCs w:val="18"/>
              </w:rPr>
            </w:pPr>
          </w:p>
        </w:tc>
        <w:tc>
          <w:tcPr>
            <w:tcW w:w="1645" w:type="dxa"/>
            <w:vMerge/>
            <w:shd w:val="clear" w:color="000000" w:fill="FFC000"/>
            <w:vAlign w:val="center"/>
          </w:tcPr>
          <w:p w14:paraId="1FF2E0E5" w14:textId="77777777" w:rsidR="00395A93" w:rsidRPr="00395A93" w:rsidRDefault="00395A93" w:rsidP="00636F94">
            <w:pPr>
              <w:pStyle w:val="ListParagraph"/>
              <w:spacing w:after="0" w:line="240" w:lineRule="auto"/>
              <w:ind w:left="697"/>
              <w:jc w:val="center"/>
              <w:rPr>
                <w:rFonts w:asciiTheme="majorBidi" w:eastAsia="Times New Roman" w:hAnsiTheme="majorBidi" w:cstheme="majorBidi"/>
                <w:b/>
                <w:bCs/>
                <w:color w:val="000000"/>
                <w:sz w:val="18"/>
                <w:szCs w:val="18"/>
              </w:rPr>
            </w:pPr>
          </w:p>
        </w:tc>
        <w:tc>
          <w:tcPr>
            <w:tcW w:w="5110" w:type="dxa"/>
            <w:shd w:val="clear" w:color="auto" w:fill="FFFFFF" w:themeFill="background1"/>
            <w:vAlign w:val="center"/>
            <w:hideMark/>
          </w:tcPr>
          <w:p w14:paraId="43AA70CE" w14:textId="77777777" w:rsidR="00395A93" w:rsidRPr="00395A93" w:rsidRDefault="00395A93" w:rsidP="00636F94">
            <w:pPr>
              <w:rPr>
                <w:rFonts w:asciiTheme="majorBidi" w:eastAsia="Times New Roman" w:hAnsiTheme="majorBidi" w:cstheme="majorBidi"/>
                <w:color w:val="000000"/>
                <w:sz w:val="18"/>
                <w:szCs w:val="18"/>
                <w:rtl/>
              </w:rPr>
            </w:pPr>
            <w:r w:rsidRPr="00395A93">
              <w:rPr>
                <w:rFonts w:asciiTheme="majorBidi" w:eastAsia="Times New Roman" w:hAnsiTheme="majorBidi" w:cstheme="majorBidi"/>
                <w:color w:val="000000"/>
                <w:sz w:val="18"/>
                <w:szCs w:val="18"/>
              </w:rPr>
              <w:t>Standard Operating Procedures/Administrative codes endorsed</w:t>
            </w:r>
          </w:p>
        </w:tc>
        <w:tc>
          <w:tcPr>
            <w:tcW w:w="1530" w:type="dxa"/>
            <w:vMerge/>
            <w:shd w:val="clear" w:color="auto" w:fill="FFFFFF" w:themeFill="background1"/>
            <w:vAlign w:val="center"/>
            <w:hideMark/>
          </w:tcPr>
          <w:p w14:paraId="7CB670D7" w14:textId="77777777" w:rsidR="00395A93" w:rsidRPr="00395A93" w:rsidRDefault="00395A93" w:rsidP="00636F94">
            <w:pPr>
              <w:jc w:val="center"/>
              <w:rPr>
                <w:rFonts w:asciiTheme="majorBidi" w:eastAsia="Times New Roman" w:hAnsiTheme="majorBidi" w:cstheme="majorBidi"/>
                <w:b/>
                <w:bCs/>
                <w:color w:val="000000"/>
                <w:sz w:val="18"/>
                <w:szCs w:val="18"/>
              </w:rPr>
            </w:pPr>
          </w:p>
        </w:tc>
      </w:tr>
      <w:tr w:rsidR="00395A93" w:rsidRPr="00395A93" w14:paraId="2F67E17E" w14:textId="77777777" w:rsidTr="00636F94">
        <w:trPr>
          <w:trHeight w:val="377"/>
          <w:jc w:val="center"/>
        </w:trPr>
        <w:tc>
          <w:tcPr>
            <w:tcW w:w="715" w:type="dxa"/>
            <w:vMerge w:val="restart"/>
            <w:shd w:val="clear" w:color="000000" w:fill="C65911"/>
            <w:vAlign w:val="center"/>
            <w:hideMark/>
          </w:tcPr>
          <w:p w14:paraId="5A628BDD" w14:textId="77777777" w:rsidR="00395A93" w:rsidRPr="00395A93" w:rsidRDefault="00395A93" w:rsidP="00636F94">
            <w:pPr>
              <w:bidi/>
              <w:jc w:val="center"/>
              <w:rPr>
                <w:rFonts w:asciiTheme="majorBidi" w:eastAsia="Times New Roman" w:hAnsiTheme="majorBidi" w:cstheme="majorBidi"/>
                <w:b/>
                <w:bCs/>
                <w:color w:val="000000"/>
                <w:sz w:val="18"/>
                <w:szCs w:val="18"/>
              </w:rPr>
            </w:pPr>
            <w:r w:rsidRPr="00395A93">
              <w:rPr>
                <w:rFonts w:asciiTheme="majorBidi" w:eastAsia="Times New Roman" w:hAnsiTheme="majorBidi" w:cstheme="majorBidi"/>
                <w:b/>
                <w:bCs/>
                <w:color w:val="000000"/>
                <w:sz w:val="18"/>
                <w:szCs w:val="18"/>
                <w:rtl/>
              </w:rPr>
              <w:t>25</w:t>
            </w:r>
          </w:p>
        </w:tc>
        <w:tc>
          <w:tcPr>
            <w:tcW w:w="1645" w:type="dxa"/>
            <w:vMerge w:val="restart"/>
            <w:shd w:val="clear" w:color="000000" w:fill="C65911"/>
            <w:vAlign w:val="center"/>
          </w:tcPr>
          <w:p w14:paraId="119C7508" w14:textId="77777777" w:rsidR="00395A93" w:rsidRPr="00395A93" w:rsidRDefault="00395A93" w:rsidP="00636F94">
            <w:pPr>
              <w:jc w:val="center"/>
              <w:rPr>
                <w:rFonts w:asciiTheme="majorBidi" w:eastAsia="Times New Roman" w:hAnsiTheme="majorBidi" w:cstheme="majorBidi"/>
                <w:b/>
                <w:bCs/>
                <w:color w:val="000000"/>
                <w:sz w:val="18"/>
                <w:szCs w:val="18"/>
              </w:rPr>
            </w:pPr>
            <w:r w:rsidRPr="00395A93">
              <w:rPr>
                <w:rFonts w:asciiTheme="majorBidi" w:eastAsia="Times New Roman" w:hAnsiTheme="majorBidi" w:cstheme="majorBidi"/>
                <w:b/>
                <w:bCs/>
                <w:color w:val="000000"/>
                <w:sz w:val="18"/>
                <w:szCs w:val="18"/>
              </w:rPr>
              <w:t>Nominal Development</w:t>
            </w:r>
          </w:p>
        </w:tc>
        <w:tc>
          <w:tcPr>
            <w:tcW w:w="5110" w:type="dxa"/>
            <w:shd w:val="clear" w:color="auto" w:fill="FFFFFF" w:themeFill="background1"/>
            <w:vAlign w:val="center"/>
            <w:hideMark/>
          </w:tcPr>
          <w:p w14:paraId="3A425BEB" w14:textId="77777777" w:rsidR="00395A93" w:rsidRPr="00395A93" w:rsidRDefault="00395A93" w:rsidP="00636F94">
            <w:pPr>
              <w:rPr>
                <w:rFonts w:asciiTheme="majorBidi" w:eastAsia="Times New Roman" w:hAnsiTheme="majorBidi" w:cstheme="majorBidi"/>
                <w:color w:val="000000"/>
                <w:sz w:val="18"/>
                <w:szCs w:val="18"/>
                <w:rtl/>
              </w:rPr>
            </w:pPr>
            <w:r w:rsidRPr="00395A93">
              <w:rPr>
                <w:rFonts w:asciiTheme="majorBidi" w:eastAsia="Times New Roman" w:hAnsiTheme="majorBidi" w:cstheme="majorBidi"/>
                <w:color w:val="000000"/>
                <w:sz w:val="18"/>
                <w:szCs w:val="18"/>
              </w:rPr>
              <w:t>Recommendation included in the endorsed action plan</w:t>
            </w:r>
          </w:p>
        </w:tc>
        <w:tc>
          <w:tcPr>
            <w:tcW w:w="1530" w:type="dxa"/>
            <w:vMerge w:val="restart"/>
            <w:shd w:val="clear" w:color="auto" w:fill="FFFFFF" w:themeFill="background1"/>
            <w:vAlign w:val="center"/>
            <w:hideMark/>
          </w:tcPr>
          <w:p w14:paraId="1ECD2010" w14:textId="77777777" w:rsidR="00395A93" w:rsidRPr="00395A93" w:rsidRDefault="00395A93" w:rsidP="00636F94">
            <w:pPr>
              <w:bidi/>
              <w:jc w:val="center"/>
              <w:rPr>
                <w:rFonts w:asciiTheme="majorBidi" w:eastAsia="Times New Roman" w:hAnsiTheme="majorBidi" w:cstheme="majorBidi"/>
                <w:b/>
                <w:bCs/>
                <w:color w:val="000000"/>
                <w:sz w:val="18"/>
                <w:szCs w:val="18"/>
                <w:rtl/>
              </w:rPr>
            </w:pPr>
            <w:r w:rsidRPr="00395A93">
              <w:rPr>
                <w:rFonts w:asciiTheme="majorBidi" w:hAnsiTheme="majorBidi" w:cstheme="majorBidi"/>
              </w:rPr>
              <w:t>38%</w:t>
            </w:r>
          </w:p>
          <w:p w14:paraId="3E53C98C" w14:textId="77777777" w:rsidR="00395A93" w:rsidRPr="00395A93" w:rsidRDefault="00395A93" w:rsidP="00636F94">
            <w:pPr>
              <w:bidi/>
              <w:jc w:val="center"/>
              <w:rPr>
                <w:rFonts w:asciiTheme="majorBidi" w:eastAsia="Times New Roman" w:hAnsiTheme="majorBidi" w:cstheme="majorBidi"/>
                <w:b/>
                <w:bCs/>
                <w:color w:val="000000"/>
                <w:sz w:val="18"/>
                <w:szCs w:val="18"/>
                <w:rtl/>
              </w:rPr>
            </w:pPr>
          </w:p>
        </w:tc>
      </w:tr>
      <w:tr w:rsidR="00395A93" w:rsidRPr="00395A93" w14:paraId="589521FD" w14:textId="77777777" w:rsidTr="00636F94">
        <w:trPr>
          <w:trHeight w:val="224"/>
          <w:jc w:val="center"/>
        </w:trPr>
        <w:tc>
          <w:tcPr>
            <w:tcW w:w="715" w:type="dxa"/>
            <w:vMerge/>
            <w:vAlign w:val="center"/>
            <w:hideMark/>
          </w:tcPr>
          <w:p w14:paraId="3F426C40" w14:textId="77777777" w:rsidR="00395A93" w:rsidRPr="00395A93" w:rsidRDefault="00395A93" w:rsidP="00636F94">
            <w:pPr>
              <w:jc w:val="center"/>
              <w:rPr>
                <w:rFonts w:asciiTheme="majorBidi" w:eastAsia="Times New Roman" w:hAnsiTheme="majorBidi" w:cstheme="majorBidi"/>
                <w:b/>
                <w:bCs/>
                <w:color w:val="000000"/>
                <w:sz w:val="18"/>
                <w:szCs w:val="18"/>
              </w:rPr>
            </w:pPr>
          </w:p>
        </w:tc>
        <w:tc>
          <w:tcPr>
            <w:tcW w:w="1645" w:type="dxa"/>
            <w:vMerge/>
            <w:shd w:val="clear" w:color="000000" w:fill="C65911"/>
            <w:vAlign w:val="center"/>
          </w:tcPr>
          <w:p w14:paraId="723FA60B" w14:textId="77777777" w:rsidR="00395A93" w:rsidRPr="00395A93" w:rsidRDefault="00395A93" w:rsidP="00636F94">
            <w:pPr>
              <w:pStyle w:val="ListParagraph"/>
              <w:spacing w:after="0" w:line="240" w:lineRule="auto"/>
              <w:ind w:left="697"/>
              <w:jc w:val="center"/>
              <w:rPr>
                <w:rFonts w:asciiTheme="majorBidi" w:eastAsia="Times New Roman" w:hAnsiTheme="majorBidi" w:cstheme="majorBidi"/>
                <w:b/>
                <w:bCs/>
                <w:color w:val="000000"/>
                <w:sz w:val="18"/>
                <w:szCs w:val="18"/>
              </w:rPr>
            </w:pPr>
          </w:p>
        </w:tc>
        <w:tc>
          <w:tcPr>
            <w:tcW w:w="5110" w:type="dxa"/>
            <w:shd w:val="clear" w:color="auto" w:fill="FFFFFF" w:themeFill="background1"/>
            <w:vAlign w:val="center"/>
            <w:hideMark/>
          </w:tcPr>
          <w:p w14:paraId="0ED1E930" w14:textId="77777777" w:rsidR="00395A93" w:rsidRPr="00395A93" w:rsidRDefault="00395A93" w:rsidP="00636F94">
            <w:pPr>
              <w:rPr>
                <w:rFonts w:asciiTheme="majorBidi" w:eastAsia="Times New Roman" w:hAnsiTheme="majorBidi" w:cstheme="majorBidi"/>
                <w:color w:val="000000"/>
                <w:sz w:val="18"/>
                <w:szCs w:val="18"/>
                <w:rtl/>
              </w:rPr>
            </w:pPr>
            <w:r w:rsidRPr="00395A93">
              <w:rPr>
                <w:rFonts w:asciiTheme="majorBidi" w:eastAsia="Times New Roman" w:hAnsiTheme="majorBidi" w:cstheme="majorBidi"/>
                <w:color w:val="000000"/>
                <w:sz w:val="18"/>
                <w:szCs w:val="18"/>
              </w:rPr>
              <w:t>Recommendation included in the Annual Work Plan</w:t>
            </w:r>
          </w:p>
        </w:tc>
        <w:tc>
          <w:tcPr>
            <w:tcW w:w="1530" w:type="dxa"/>
            <w:vMerge/>
            <w:shd w:val="clear" w:color="auto" w:fill="FFFFFF" w:themeFill="background1"/>
            <w:vAlign w:val="center"/>
            <w:hideMark/>
          </w:tcPr>
          <w:p w14:paraId="25EB8D36" w14:textId="77777777" w:rsidR="00395A93" w:rsidRPr="00395A93" w:rsidRDefault="00395A93" w:rsidP="00636F94">
            <w:pPr>
              <w:jc w:val="center"/>
              <w:rPr>
                <w:rFonts w:asciiTheme="majorBidi" w:eastAsia="Times New Roman" w:hAnsiTheme="majorBidi" w:cstheme="majorBidi"/>
                <w:b/>
                <w:bCs/>
                <w:color w:val="000000"/>
                <w:sz w:val="18"/>
                <w:szCs w:val="18"/>
              </w:rPr>
            </w:pPr>
          </w:p>
        </w:tc>
      </w:tr>
      <w:tr w:rsidR="00395A93" w:rsidRPr="00395A93" w14:paraId="0604A6E6" w14:textId="77777777" w:rsidTr="00636F94">
        <w:trPr>
          <w:trHeight w:val="152"/>
          <w:jc w:val="center"/>
        </w:trPr>
        <w:tc>
          <w:tcPr>
            <w:tcW w:w="715" w:type="dxa"/>
            <w:vMerge/>
            <w:vAlign w:val="center"/>
            <w:hideMark/>
          </w:tcPr>
          <w:p w14:paraId="6C45CACA" w14:textId="77777777" w:rsidR="00395A93" w:rsidRPr="00395A93" w:rsidRDefault="00395A93" w:rsidP="00636F94">
            <w:pPr>
              <w:jc w:val="center"/>
              <w:rPr>
                <w:rFonts w:asciiTheme="majorBidi" w:eastAsia="Times New Roman" w:hAnsiTheme="majorBidi" w:cstheme="majorBidi"/>
                <w:b/>
                <w:bCs/>
                <w:color w:val="000000"/>
                <w:sz w:val="18"/>
                <w:szCs w:val="18"/>
              </w:rPr>
            </w:pPr>
          </w:p>
        </w:tc>
        <w:tc>
          <w:tcPr>
            <w:tcW w:w="1645" w:type="dxa"/>
            <w:vMerge/>
            <w:shd w:val="clear" w:color="000000" w:fill="C65911"/>
            <w:vAlign w:val="center"/>
          </w:tcPr>
          <w:p w14:paraId="4C818617" w14:textId="77777777" w:rsidR="00395A93" w:rsidRPr="00395A93" w:rsidRDefault="00395A93" w:rsidP="00636F94">
            <w:pPr>
              <w:pStyle w:val="ListParagraph"/>
              <w:spacing w:after="0" w:line="240" w:lineRule="auto"/>
              <w:ind w:left="697"/>
              <w:jc w:val="center"/>
              <w:rPr>
                <w:rFonts w:asciiTheme="majorBidi" w:eastAsia="Times New Roman" w:hAnsiTheme="majorBidi" w:cstheme="majorBidi"/>
                <w:b/>
                <w:bCs/>
                <w:color w:val="000000"/>
                <w:sz w:val="18"/>
                <w:szCs w:val="18"/>
              </w:rPr>
            </w:pPr>
          </w:p>
        </w:tc>
        <w:tc>
          <w:tcPr>
            <w:tcW w:w="5110" w:type="dxa"/>
            <w:shd w:val="clear" w:color="auto" w:fill="FFFFFF" w:themeFill="background1"/>
            <w:vAlign w:val="center"/>
            <w:hideMark/>
          </w:tcPr>
          <w:p w14:paraId="200210FA" w14:textId="77777777" w:rsidR="00395A93" w:rsidRPr="00395A93" w:rsidRDefault="00395A93" w:rsidP="00636F94">
            <w:pPr>
              <w:rPr>
                <w:rFonts w:asciiTheme="majorBidi" w:eastAsia="Times New Roman" w:hAnsiTheme="majorBidi" w:cstheme="majorBidi"/>
                <w:color w:val="000000"/>
                <w:sz w:val="18"/>
                <w:szCs w:val="18"/>
              </w:rPr>
            </w:pPr>
            <w:r w:rsidRPr="00395A93">
              <w:rPr>
                <w:rFonts w:asciiTheme="majorBidi" w:eastAsia="Times New Roman" w:hAnsiTheme="majorBidi" w:cstheme="majorBidi"/>
                <w:color w:val="000000"/>
                <w:sz w:val="18"/>
                <w:szCs w:val="18"/>
              </w:rPr>
              <w:t>Budget allocated to implement the recommendations</w:t>
            </w:r>
          </w:p>
        </w:tc>
        <w:tc>
          <w:tcPr>
            <w:tcW w:w="1530" w:type="dxa"/>
            <w:vMerge/>
            <w:shd w:val="clear" w:color="auto" w:fill="FFFFFF" w:themeFill="background1"/>
            <w:vAlign w:val="center"/>
            <w:hideMark/>
          </w:tcPr>
          <w:p w14:paraId="0A51FA86" w14:textId="77777777" w:rsidR="00395A93" w:rsidRPr="00395A93" w:rsidRDefault="00395A93" w:rsidP="00636F94">
            <w:pPr>
              <w:jc w:val="center"/>
              <w:rPr>
                <w:rFonts w:asciiTheme="majorBidi" w:eastAsia="Times New Roman" w:hAnsiTheme="majorBidi" w:cstheme="majorBidi"/>
                <w:b/>
                <w:bCs/>
                <w:color w:val="000000"/>
                <w:sz w:val="18"/>
                <w:szCs w:val="18"/>
              </w:rPr>
            </w:pPr>
          </w:p>
        </w:tc>
      </w:tr>
      <w:tr w:rsidR="00395A93" w:rsidRPr="00395A93" w14:paraId="23A8EA81" w14:textId="77777777" w:rsidTr="00636F94">
        <w:trPr>
          <w:trHeight w:val="300"/>
          <w:jc w:val="center"/>
        </w:trPr>
        <w:tc>
          <w:tcPr>
            <w:tcW w:w="715" w:type="dxa"/>
            <w:vMerge w:val="restart"/>
            <w:shd w:val="clear" w:color="000000" w:fill="C00000"/>
            <w:vAlign w:val="center"/>
            <w:hideMark/>
          </w:tcPr>
          <w:p w14:paraId="7B836C37" w14:textId="77777777" w:rsidR="00395A93" w:rsidRPr="00395A93" w:rsidRDefault="00395A93" w:rsidP="00636F94">
            <w:pPr>
              <w:bidi/>
              <w:jc w:val="center"/>
              <w:rPr>
                <w:rFonts w:asciiTheme="majorBidi" w:eastAsia="Times New Roman" w:hAnsiTheme="majorBidi" w:cstheme="majorBidi"/>
                <w:b/>
                <w:bCs/>
                <w:color w:val="000000"/>
                <w:sz w:val="18"/>
                <w:szCs w:val="18"/>
              </w:rPr>
            </w:pPr>
            <w:r w:rsidRPr="00395A93">
              <w:rPr>
                <w:rFonts w:asciiTheme="majorBidi" w:eastAsia="Times New Roman" w:hAnsiTheme="majorBidi" w:cstheme="majorBidi"/>
                <w:b/>
                <w:bCs/>
                <w:color w:val="000000"/>
                <w:sz w:val="18"/>
                <w:szCs w:val="18"/>
                <w:rtl/>
              </w:rPr>
              <w:t>0</w:t>
            </w:r>
          </w:p>
        </w:tc>
        <w:tc>
          <w:tcPr>
            <w:tcW w:w="1645" w:type="dxa"/>
            <w:vMerge w:val="restart"/>
            <w:shd w:val="clear" w:color="000000" w:fill="C00000"/>
            <w:vAlign w:val="center"/>
          </w:tcPr>
          <w:p w14:paraId="7BDB6FB1" w14:textId="77777777" w:rsidR="00395A93" w:rsidRPr="00395A93" w:rsidRDefault="00395A93" w:rsidP="00636F94">
            <w:pPr>
              <w:jc w:val="center"/>
              <w:rPr>
                <w:rFonts w:asciiTheme="majorBidi" w:eastAsia="Times New Roman" w:hAnsiTheme="majorBidi" w:cstheme="majorBidi"/>
                <w:b/>
                <w:bCs/>
                <w:color w:val="000000"/>
                <w:sz w:val="18"/>
                <w:szCs w:val="18"/>
              </w:rPr>
            </w:pPr>
            <w:r w:rsidRPr="00395A93">
              <w:rPr>
                <w:rFonts w:asciiTheme="majorBidi" w:eastAsia="Times New Roman" w:hAnsiTheme="majorBidi" w:cstheme="majorBidi"/>
                <w:b/>
                <w:bCs/>
                <w:color w:val="000000"/>
                <w:sz w:val="18"/>
                <w:szCs w:val="18"/>
              </w:rPr>
              <w:t>No Progress</w:t>
            </w:r>
          </w:p>
        </w:tc>
        <w:tc>
          <w:tcPr>
            <w:tcW w:w="5110" w:type="dxa"/>
            <w:shd w:val="clear" w:color="auto" w:fill="FFFFFF" w:themeFill="background1"/>
            <w:vAlign w:val="center"/>
            <w:hideMark/>
          </w:tcPr>
          <w:p w14:paraId="2C58C0EE" w14:textId="77777777" w:rsidR="00395A93" w:rsidRPr="00395A93" w:rsidRDefault="00395A93" w:rsidP="00636F94">
            <w:pPr>
              <w:rPr>
                <w:rFonts w:asciiTheme="majorBidi" w:eastAsia="Times New Roman" w:hAnsiTheme="majorBidi" w:cstheme="majorBidi"/>
                <w:color w:val="000000"/>
                <w:sz w:val="18"/>
                <w:szCs w:val="18"/>
                <w:rtl/>
              </w:rPr>
            </w:pPr>
            <w:r w:rsidRPr="00395A93">
              <w:rPr>
                <w:rFonts w:asciiTheme="majorBidi" w:eastAsia="Times New Roman" w:hAnsiTheme="majorBidi" w:cstheme="majorBidi"/>
                <w:color w:val="000000"/>
                <w:sz w:val="18"/>
                <w:szCs w:val="18"/>
              </w:rPr>
              <w:t>No progress</w:t>
            </w:r>
          </w:p>
        </w:tc>
        <w:tc>
          <w:tcPr>
            <w:tcW w:w="1530" w:type="dxa"/>
            <w:vMerge w:val="restart"/>
            <w:shd w:val="clear" w:color="auto" w:fill="FFFFFF" w:themeFill="background1"/>
            <w:vAlign w:val="center"/>
            <w:hideMark/>
          </w:tcPr>
          <w:p w14:paraId="63EE2607" w14:textId="77777777" w:rsidR="00395A93" w:rsidRPr="00395A93" w:rsidRDefault="00395A93" w:rsidP="00636F94">
            <w:pPr>
              <w:bidi/>
              <w:jc w:val="center"/>
              <w:rPr>
                <w:rFonts w:asciiTheme="majorBidi" w:eastAsia="Times New Roman" w:hAnsiTheme="majorBidi" w:cstheme="majorBidi"/>
                <w:b/>
                <w:bCs/>
                <w:color w:val="000000"/>
                <w:sz w:val="18"/>
                <w:szCs w:val="18"/>
                <w:rtl/>
              </w:rPr>
            </w:pPr>
            <w:r w:rsidRPr="00395A93">
              <w:rPr>
                <w:rFonts w:asciiTheme="majorBidi" w:hAnsiTheme="majorBidi" w:cstheme="majorBidi"/>
              </w:rPr>
              <w:t>14%</w:t>
            </w:r>
          </w:p>
          <w:p w14:paraId="4235C3E4" w14:textId="77777777" w:rsidR="00395A93" w:rsidRPr="00395A93" w:rsidRDefault="00395A93" w:rsidP="00636F94">
            <w:pPr>
              <w:bidi/>
              <w:jc w:val="center"/>
              <w:rPr>
                <w:rFonts w:asciiTheme="majorBidi" w:eastAsia="Times New Roman" w:hAnsiTheme="majorBidi" w:cstheme="majorBidi"/>
                <w:b/>
                <w:bCs/>
                <w:color w:val="000000"/>
                <w:sz w:val="18"/>
                <w:szCs w:val="18"/>
                <w:rtl/>
              </w:rPr>
            </w:pPr>
          </w:p>
        </w:tc>
      </w:tr>
      <w:tr w:rsidR="00395A93" w:rsidRPr="00395A93" w14:paraId="1A52A5CB" w14:textId="77777777" w:rsidTr="00636F94">
        <w:trPr>
          <w:trHeight w:val="269"/>
          <w:jc w:val="center"/>
        </w:trPr>
        <w:tc>
          <w:tcPr>
            <w:tcW w:w="715" w:type="dxa"/>
            <w:vMerge/>
            <w:vAlign w:val="center"/>
            <w:hideMark/>
          </w:tcPr>
          <w:p w14:paraId="22392730" w14:textId="77777777" w:rsidR="00395A93" w:rsidRPr="00395A93" w:rsidRDefault="00395A93" w:rsidP="00636F94">
            <w:pPr>
              <w:jc w:val="center"/>
              <w:rPr>
                <w:rFonts w:asciiTheme="majorBidi" w:eastAsia="Times New Roman" w:hAnsiTheme="majorBidi" w:cstheme="majorBidi"/>
                <w:b/>
                <w:bCs/>
                <w:color w:val="000000"/>
                <w:sz w:val="18"/>
                <w:szCs w:val="18"/>
              </w:rPr>
            </w:pPr>
          </w:p>
        </w:tc>
        <w:tc>
          <w:tcPr>
            <w:tcW w:w="1645" w:type="dxa"/>
            <w:vMerge/>
            <w:shd w:val="clear" w:color="000000" w:fill="C00000"/>
            <w:vAlign w:val="center"/>
          </w:tcPr>
          <w:p w14:paraId="05A12B7E" w14:textId="77777777" w:rsidR="00395A93" w:rsidRPr="00395A93" w:rsidRDefault="00395A93" w:rsidP="00636F94">
            <w:pPr>
              <w:pStyle w:val="ListParagraph"/>
              <w:spacing w:after="0" w:line="240" w:lineRule="auto"/>
              <w:ind w:left="755"/>
              <w:jc w:val="center"/>
              <w:rPr>
                <w:rFonts w:asciiTheme="majorBidi" w:eastAsia="Times New Roman" w:hAnsiTheme="majorBidi" w:cstheme="majorBidi"/>
                <w:b/>
                <w:bCs/>
                <w:color w:val="000000"/>
                <w:sz w:val="18"/>
                <w:szCs w:val="18"/>
              </w:rPr>
            </w:pPr>
          </w:p>
        </w:tc>
        <w:tc>
          <w:tcPr>
            <w:tcW w:w="5110" w:type="dxa"/>
            <w:shd w:val="clear" w:color="auto" w:fill="FFFFFF" w:themeFill="background1"/>
            <w:vAlign w:val="center"/>
            <w:hideMark/>
          </w:tcPr>
          <w:p w14:paraId="130E2617" w14:textId="77777777" w:rsidR="00395A93" w:rsidRPr="00395A93" w:rsidRDefault="00395A93" w:rsidP="00636F94">
            <w:pPr>
              <w:rPr>
                <w:rFonts w:asciiTheme="majorBidi" w:eastAsia="Times New Roman" w:hAnsiTheme="majorBidi" w:cstheme="majorBidi"/>
                <w:color w:val="000000"/>
                <w:sz w:val="18"/>
                <w:szCs w:val="18"/>
                <w:rtl/>
              </w:rPr>
            </w:pPr>
            <w:r w:rsidRPr="00395A93">
              <w:rPr>
                <w:rFonts w:asciiTheme="majorBidi" w:eastAsia="Times New Roman" w:hAnsiTheme="majorBidi" w:cstheme="majorBidi"/>
                <w:color w:val="000000"/>
                <w:sz w:val="18"/>
                <w:szCs w:val="18"/>
              </w:rPr>
              <w:t>Recommendation rejected/ Not willing to implement the recommendations</w:t>
            </w:r>
          </w:p>
        </w:tc>
        <w:tc>
          <w:tcPr>
            <w:tcW w:w="1530" w:type="dxa"/>
            <w:vMerge/>
            <w:shd w:val="clear" w:color="auto" w:fill="FFFFFF" w:themeFill="background1"/>
            <w:vAlign w:val="center"/>
            <w:hideMark/>
          </w:tcPr>
          <w:p w14:paraId="20D8055E" w14:textId="77777777" w:rsidR="00395A93" w:rsidRPr="00395A93" w:rsidRDefault="00395A93" w:rsidP="00636F94">
            <w:pPr>
              <w:jc w:val="center"/>
              <w:rPr>
                <w:rFonts w:asciiTheme="majorBidi" w:eastAsia="Times New Roman" w:hAnsiTheme="majorBidi" w:cstheme="majorBidi"/>
                <w:b/>
                <w:bCs/>
                <w:color w:val="000000"/>
                <w:sz w:val="18"/>
                <w:szCs w:val="18"/>
              </w:rPr>
            </w:pPr>
          </w:p>
        </w:tc>
      </w:tr>
      <w:tr w:rsidR="00395A93" w:rsidRPr="00395A93" w14:paraId="1E345FF9" w14:textId="77777777" w:rsidTr="00636F94">
        <w:trPr>
          <w:trHeight w:val="629"/>
          <w:jc w:val="center"/>
        </w:trPr>
        <w:tc>
          <w:tcPr>
            <w:tcW w:w="715" w:type="dxa"/>
            <w:shd w:val="clear" w:color="000000" w:fill="808080"/>
            <w:vAlign w:val="center"/>
            <w:hideMark/>
          </w:tcPr>
          <w:p w14:paraId="6FAF0A86" w14:textId="55BA6A36" w:rsidR="00395A93" w:rsidRPr="00395A93" w:rsidRDefault="00395A93" w:rsidP="00636F94">
            <w:pPr>
              <w:bidi/>
              <w:jc w:val="center"/>
              <w:rPr>
                <w:rFonts w:asciiTheme="majorBidi" w:eastAsia="Times New Roman" w:hAnsiTheme="majorBidi" w:cstheme="majorBidi"/>
                <w:b/>
                <w:bCs/>
                <w:color w:val="000000"/>
                <w:sz w:val="18"/>
                <w:szCs w:val="18"/>
              </w:rPr>
            </w:pPr>
          </w:p>
        </w:tc>
        <w:tc>
          <w:tcPr>
            <w:tcW w:w="1645" w:type="dxa"/>
            <w:shd w:val="clear" w:color="000000" w:fill="808080"/>
            <w:vAlign w:val="center"/>
          </w:tcPr>
          <w:p w14:paraId="2933B636" w14:textId="77777777" w:rsidR="00395A93" w:rsidRPr="00395A93" w:rsidRDefault="00395A93" w:rsidP="00636F94">
            <w:pPr>
              <w:jc w:val="center"/>
              <w:rPr>
                <w:rFonts w:asciiTheme="majorBidi" w:eastAsia="Times New Roman" w:hAnsiTheme="majorBidi" w:cstheme="majorBidi"/>
                <w:b/>
                <w:bCs/>
                <w:color w:val="000000"/>
                <w:sz w:val="18"/>
                <w:szCs w:val="18"/>
              </w:rPr>
            </w:pPr>
            <w:r w:rsidRPr="00395A93">
              <w:rPr>
                <w:rFonts w:asciiTheme="majorBidi" w:eastAsia="Times New Roman" w:hAnsiTheme="majorBidi" w:cstheme="majorBidi"/>
                <w:b/>
                <w:bCs/>
                <w:color w:val="000000"/>
                <w:sz w:val="18"/>
                <w:szCs w:val="18"/>
              </w:rPr>
              <w:t>No information received/further information required</w:t>
            </w:r>
          </w:p>
        </w:tc>
        <w:tc>
          <w:tcPr>
            <w:tcW w:w="5110" w:type="dxa"/>
            <w:shd w:val="clear" w:color="auto" w:fill="FFFFFF" w:themeFill="background1"/>
            <w:vAlign w:val="center"/>
            <w:hideMark/>
          </w:tcPr>
          <w:p w14:paraId="3FE1EF16" w14:textId="77777777" w:rsidR="00395A93" w:rsidRPr="00395A93" w:rsidRDefault="00395A93" w:rsidP="00636F94">
            <w:pPr>
              <w:rPr>
                <w:rFonts w:asciiTheme="majorBidi" w:eastAsia="Times New Roman" w:hAnsiTheme="majorBidi" w:cstheme="majorBidi"/>
                <w:color w:val="000000"/>
                <w:sz w:val="18"/>
                <w:szCs w:val="18"/>
                <w:rtl/>
              </w:rPr>
            </w:pPr>
            <w:r w:rsidRPr="00395A93">
              <w:rPr>
                <w:rFonts w:asciiTheme="majorBidi" w:eastAsia="Times New Roman" w:hAnsiTheme="majorBidi" w:cstheme="majorBidi"/>
                <w:color w:val="000000"/>
                <w:sz w:val="18"/>
                <w:szCs w:val="18"/>
              </w:rPr>
              <w:t>No information received/further information required</w:t>
            </w:r>
          </w:p>
        </w:tc>
        <w:tc>
          <w:tcPr>
            <w:tcW w:w="1530" w:type="dxa"/>
            <w:shd w:val="clear" w:color="auto" w:fill="FFFFFF" w:themeFill="background1"/>
            <w:vAlign w:val="center"/>
            <w:hideMark/>
          </w:tcPr>
          <w:p w14:paraId="599E050B" w14:textId="77777777" w:rsidR="00395A93" w:rsidRPr="00395A93" w:rsidRDefault="00395A93" w:rsidP="00636F94">
            <w:pPr>
              <w:bidi/>
              <w:jc w:val="center"/>
              <w:rPr>
                <w:rFonts w:asciiTheme="majorBidi" w:eastAsia="Times New Roman" w:hAnsiTheme="majorBidi" w:cstheme="majorBidi"/>
                <w:b/>
                <w:bCs/>
                <w:color w:val="000000"/>
                <w:sz w:val="18"/>
                <w:szCs w:val="18"/>
                <w:rtl/>
              </w:rPr>
            </w:pPr>
            <w:r w:rsidRPr="00395A93">
              <w:rPr>
                <w:rFonts w:asciiTheme="majorBidi" w:hAnsiTheme="majorBidi" w:cstheme="majorBidi"/>
              </w:rPr>
              <w:t>28%</w:t>
            </w:r>
          </w:p>
        </w:tc>
      </w:tr>
    </w:tbl>
    <w:p w14:paraId="5A52994A" w14:textId="64A89543" w:rsidR="00395A93" w:rsidRDefault="00395A93" w:rsidP="00395A93">
      <w:pPr>
        <w:rPr>
          <w:rFonts w:asciiTheme="majorBidi" w:hAnsiTheme="majorBidi" w:cstheme="majorBidi"/>
        </w:rPr>
      </w:pPr>
    </w:p>
    <w:p w14:paraId="327329BF" w14:textId="07154847" w:rsidR="00724411" w:rsidRDefault="00724411">
      <w:pPr>
        <w:rPr>
          <w:rFonts w:asciiTheme="majorBidi" w:hAnsiTheme="majorBidi" w:cstheme="majorBidi"/>
        </w:rPr>
      </w:pPr>
      <w:r>
        <w:rPr>
          <w:rFonts w:asciiTheme="majorBidi" w:hAnsiTheme="majorBidi" w:cstheme="majorBidi"/>
        </w:rPr>
        <w:br w:type="page"/>
      </w:r>
    </w:p>
    <w:tbl>
      <w:tblPr>
        <w:tblW w:w="10481" w:type="dxa"/>
        <w:tblInd w:w="-365" w:type="dxa"/>
        <w:tblLook w:val="04A0" w:firstRow="1" w:lastRow="0" w:firstColumn="1" w:lastColumn="0" w:noHBand="0" w:noVBand="1"/>
      </w:tblPr>
      <w:tblGrid>
        <w:gridCol w:w="2520"/>
        <w:gridCol w:w="1553"/>
        <w:gridCol w:w="1057"/>
        <w:gridCol w:w="1121"/>
        <w:gridCol w:w="1451"/>
        <w:gridCol w:w="1035"/>
        <w:gridCol w:w="1744"/>
      </w:tblGrid>
      <w:tr w:rsidR="00395A93" w:rsidRPr="00395A93" w14:paraId="0EF348BE" w14:textId="77777777" w:rsidTr="00222515">
        <w:trPr>
          <w:trHeight w:val="350"/>
        </w:trPr>
        <w:tc>
          <w:tcPr>
            <w:tcW w:w="10481" w:type="dxa"/>
            <w:gridSpan w:val="7"/>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center"/>
          </w:tcPr>
          <w:p w14:paraId="2DCF90D0" w14:textId="77777777" w:rsidR="00395A93" w:rsidRPr="00395A93" w:rsidRDefault="00395A93" w:rsidP="00F32C02">
            <w:pPr>
              <w:jc w:val="center"/>
              <w:rPr>
                <w:rFonts w:asciiTheme="majorBidi" w:eastAsia="Times New Roman" w:hAnsiTheme="majorBidi" w:cstheme="majorBidi"/>
                <w:b/>
                <w:bCs/>
                <w:color w:val="000000"/>
              </w:rPr>
            </w:pPr>
            <w:r w:rsidRPr="00395A93">
              <w:rPr>
                <w:rFonts w:asciiTheme="majorBidi" w:eastAsia="Times New Roman" w:hAnsiTheme="majorBidi" w:cstheme="majorBidi"/>
                <w:b/>
                <w:bCs/>
                <w:color w:val="000000"/>
              </w:rPr>
              <w:lastRenderedPageBreak/>
              <w:t>Table 2: Implementation status based on the information shared by stakeholders 2016 - 2019</w:t>
            </w:r>
          </w:p>
        </w:tc>
      </w:tr>
      <w:tr w:rsidR="00395A93" w:rsidRPr="00395A93" w14:paraId="399DAE5F" w14:textId="77777777" w:rsidTr="00222515">
        <w:trPr>
          <w:trHeight w:val="900"/>
        </w:trPr>
        <w:tc>
          <w:tcPr>
            <w:tcW w:w="2520"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center"/>
            <w:hideMark/>
          </w:tcPr>
          <w:p w14:paraId="263A57F3" w14:textId="77777777" w:rsidR="00395A93" w:rsidRPr="00222515" w:rsidRDefault="00395A93" w:rsidP="00F32C02">
            <w:pPr>
              <w:jc w:val="center"/>
              <w:rPr>
                <w:rFonts w:asciiTheme="majorBidi" w:eastAsia="Times New Roman" w:hAnsiTheme="majorBidi" w:cstheme="majorBidi"/>
                <w:b/>
                <w:bCs/>
                <w:color w:val="000000"/>
                <w:sz w:val="22"/>
                <w:szCs w:val="22"/>
              </w:rPr>
            </w:pPr>
            <w:r w:rsidRPr="00222515">
              <w:rPr>
                <w:rFonts w:asciiTheme="majorBidi" w:eastAsia="Times New Roman" w:hAnsiTheme="majorBidi" w:cstheme="majorBidi"/>
                <w:b/>
                <w:bCs/>
                <w:color w:val="000000"/>
                <w:sz w:val="22"/>
                <w:szCs w:val="22"/>
              </w:rPr>
              <w:t>Recommendations related to</w:t>
            </w:r>
          </w:p>
        </w:tc>
        <w:tc>
          <w:tcPr>
            <w:tcW w:w="1553" w:type="dxa"/>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274CBE3A" w14:textId="77777777" w:rsidR="00395A93" w:rsidRPr="00222515" w:rsidRDefault="00395A93" w:rsidP="00F32C02">
            <w:pPr>
              <w:jc w:val="center"/>
              <w:rPr>
                <w:rFonts w:asciiTheme="majorBidi" w:eastAsia="Times New Roman" w:hAnsiTheme="majorBidi" w:cstheme="majorBidi"/>
                <w:b/>
                <w:bCs/>
                <w:color w:val="000000"/>
                <w:sz w:val="22"/>
                <w:szCs w:val="22"/>
              </w:rPr>
            </w:pPr>
            <w:r w:rsidRPr="00222515">
              <w:rPr>
                <w:rFonts w:asciiTheme="majorBidi" w:eastAsia="Times New Roman" w:hAnsiTheme="majorBidi" w:cstheme="majorBidi"/>
                <w:b/>
                <w:bCs/>
                <w:color w:val="000000"/>
                <w:sz w:val="22"/>
                <w:szCs w:val="22"/>
              </w:rPr>
              <w:t>Implemented</w:t>
            </w:r>
          </w:p>
        </w:tc>
        <w:tc>
          <w:tcPr>
            <w:tcW w:w="1057" w:type="dxa"/>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462A6C58" w14:textId="77777777" w:rsidR="00395A93" w:rsidRPr="00222515" w:rsidRDefault="00395A93" w:rsidP="00F32C02">
            <w:pPr>
              <w:jc w:val="center"/>
              <w:rPr>
                <w:rFonts w:asciiTheme="majorBidi" w:eastAsia="Times New Roman" w:hAnsiTheme="majorBidi" w:cstheme="majorBidi"/>
                <w:b/>
                <w:bCs/>
                <w:color w:val="000000"/>
                <w:sz w:val="22"/>
                <w:szCs w:val="22"/>
              </w:rPr>
            </w:pPr>
            <w:r w:rsidRPr="00222515">
              <w:rPr>
                <w:rFonts w:asciiTheme="majorBidi" w:eastAsia="Times New Roman" w:hAnsiTheme="majorBidi" w:cstheme="majorBidi"/>
                <w:b/>
                <w:bCs/>
                <w:color w:val="000000"/>
                <w:sz w:val="22"/>
                <w:szCs w:val="22"/>
              </w:rPr>
              <w:t>Positive Progress</w:t>
            </w:r>
          </w:p>
        </w:tc>
        <w:tc>
          <w:tcPr>
            <w:tcW w:w="1121" w:type="dxa"/>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648B4B6D" w14:textId="77777777" w:rsidR="00395A93" w:rsidRPr="00222515" w:rsidRDefault="00395A93" w:rsidP="00F32C02">
            <w:pPr>
              <w:jc w:val="center"/>
              <w:rPr>
                <w:rFonts w:asciiTheme="majorBidi" w:eastAsia="Times New Roman" w:hAnsiTheme="majorBidi" w:cstheme="majorBidi"/>
                <w:b/>
                <w:bCs/>
                <w:color w:val="000000"/>
                <w:sz w:val="22"/>
                <w:szCs w:val="22"/>
              </w:rPr>
            </w:pPr>
            <w:r w:rsidRPr="00222515">
              <w:rPr>
                <w:rFonts w:asciiTheme="majorBidi" w:eastAsia="Times New Roman" w:hAnsiTheme="majorBidi" w:cstheme="majorBidi"/>
                <w:b/>
                <w:bCs/>
                <w:color w:val="000000"/>
                <w:sz w:val="22"/>
                <w:szCs w:val="22"/>
              </w:rPr>
              <w:t>Adequate Progress</w:t>
            </w:r>
          </w:p>
        </w:tc>
        <w:tc>
          <w:tcPr>
            <w:tcW w:w="1451" w:type="dxa"/>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4ED97E2C" w14:textId="77777777" w:rsidR="00395A93" w:rsidRPr="00222515" w:rsidRDefault="00395A93" w:rsidP="00F32C02">
            <w:pPr>
              <w:jc w:val="center"/>
              <w:rPr>
                <w:rFonts w:asciiTheme="majorBidi" w:eastAsia="Times New Roman" w:hAnsiTheme="majorBidi" w:cstheme="majorBidi"/>
                <w:b/>
                <w:bCs/>
                <w:color w:val="000000"/>
                <w:sz w:val="22"/>
                <w:szCs w:val="22"/>
              </w:rPr>
            </w:pPr>
            <w:r w:rsidRPr="00222515">
              <w:rPr>
                <w:rFonts w:asciiTheme="majorBidi" w:eastAsia="Times New Roman" w:hAnsiTheme="majorBidi" w:cstheme="majorBidi"/>
                <w:b/>
                <w:bCs/>
                <w:color w:val="000000"/>
                <w:sz w:val="22"/>
                <w:szCs w:val="22"/>
              </w:rPr>
              <w:t>Nominal Development</w:t>
            </w:r>
          </w:p>
        </w:tc>
        <w:tc>
          <w:tcPr>
            <w:tcW w:w="1035" w:type="dxa"/>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08CA3534" w14:textId="77777777" w:rsidR="00395A93" w:rsidRPr="00222515" w:rsidRDefault="00395A93" w:rsidP="00F32C02">
            <w:pPr>
              <w:jc w:val="center"/>
              <w:rPr>
                <w:rFonts w:asciiTheme="majorBidi" w:eastAsia="Times New Roman" w:hAnsiTheme="majorBidi" w:cstheme="majorBidi"/>
                <w:b/>
                <w:bCs/>
                <w:color w:val="000000"/>
                <w:sz w:val="22"/>
                <w:szCs w:val="22"/>
              </w:rPr>
            </w:pPr>
            <w:r w:rsidRPr="00222515">
              <w:rPr>
                <w:rFonts w:asciiTheme="majorBidi" w:eastAsia="Times New Roman" w:hAnsiTheme="majorBidi" w:cstheme="majorBidi"/>
                <w:b/>
                <w:bCs/>
                <w:color w:val="000000"/>
                <w:sz w:val="22"/>
                <w:szCs w:val="22"/>
              </w:rPr>
              <w:t>No Progress</w:t>
            </w:r>
          </w:p>
        </w:tc>
        <w:tc>
          <w:tcPr>
            <w:tcW w:w="1744" w:type="dxa"/>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5067CFDA" w14:textId="77777777" w:rsidR="00395A93" w:rsidRPr="00222515" w:rsidRDefault="00395A93" w:rsidP="00F32C02">
            <w:pPr>
              <w:jc w:val="center"/>
              <w:rPr>
                <w:rFonts w:asciiTheme="majorBidi" w:eastAsia="Times New Roman" w:hAnsiTheme="majorBidi" w:cstheme="majorBidi"/>
                <w:b/>
                <w:bCs/>
                <w:color w:val="000000"/>
                <w:sz w:val="22"/>
                <w:szCs w:val="22"/>
              </w:rPr>
            </w:pPr>
            <w:r w:rsidRPr="00222515">
              <w:rPr>
                <w:rFonts w:asciiTheme="majorBidi" w:eastAsia="Times New Roman" w:hAnsiTheme="majorBidi" w:cstheme="majorBidi"/>
                <w:b/>
                <w:bCs/>
                <w:color w:val="000000"/>
                <w:sz w:val="22"/>
                <w:szCs w:val="22"/>
              </w:rPr>
              <w:t>No information received/further information required</w:t>
            </w:r>
          </w:p>
        </w:tc>
      </w:tr>
      <w:tr w:rsidR="00395A93" w:rsidRPr="00395A93" w14:paraId="0F780568" w14:textId="77777777" w:rsidTr="00222515">
        <w:trPr>
          <w:trHeight w:val="300"/>
        </w:trPr>
        <w:tc>
          <w:tcPr>
            <w:tcW w:w="2520" w:type="dxa"/>
            <w:tcBorders>
              <w:top w:val="nil"/>
              <w:left w:val="single" w:sz="4" w:space="0" w:color="auto"/>
              <w:bottom w:val="single" w:sz="4" w:space="0" w:color="auto"/>
              <w:right w:val="single" w:sz="4" w:space="0" w:color="auto"/>
            </w:tcBorders>
            <w:shd w:val="clear" w:color="auto" w:fill="CCECFF"/>
            <w:noWrap/>
            <w:vAlign w:val="center"/>
            <w:hideMark/>
          </w:tcPr>
          <w:p w14:paraId="7137339F"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Article 2 - Policy Measures</w:t>
            </w:r>
          </w:p>
        </w:tc>
        <w:tc>
          <w:tcPr>
            <w:tcW w:w="1553" w:type="dxa"/>
            <w:tcBorders>
              <w:top w:val="nil"/>
              <w:left w:val="nil"/>
              <w:bottom w:val="single" w:sz="4" w:space="0" w:color="auto"/>
              <w:right w:val="single" w:sz="4" w:space="0" w:color="auto"/>
            </w:tcBorders>
            <w:shd w:val="clear" w:color="000000" w:fill="FFFFFF"/>
            <w:noWrap/>
            <w:vAlign w:val="center"/>
          </w:tcPr>
          <w:p w14:paraId="6DC4550B"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nil"/>
              <w:left w:val="nil"/>
              <w:bottom w:val="single" w:sz="4" w:space="0" w:color="auto"/>
              <w:right w:val="single" w:sz="4" w:space="0" w:color="auto"/>
            </w:tcBorders>
            <w:shd w:val="clear" w:color="000000" w:fill="FFFFFF"/>
            <w:noWrap/>
            <w:vAlign w:val="center"/>
          </w:tcPr>
          <w:p w14:paraId="1FFF719F"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c>
          <w:tcPr>
            <w:tcW w:w="1121" w:type="dxa"/>
            <w:tcBorders>
              <w:top w:val="nil"/>
              <w:left w:val="nil"/>
              <w:bottom w:val="single" w:sz="4" w:space="0" w:color="auto"/>
              <w:right w:val="single" w:sz="4" w:space="0" w:color="auto"/>
            </w:tcBorders>
            <w:shd w:val="clear" w:color="000000" w:fill="FFFFFF"/>
            <w:noWrap/>
            <w:vAlign w:val="center"/>
          </w:tcPr>
          <w:p w14:paraId="25B6A686"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2</w:t>
            </w:r>
          </w:p>
        </w:tc>
        <w:tc>
          <w:tcPr>
            <w:tcW w:w="1451" w:type="dxa"/>
            <w:tcBorders>
              <w:top w:val="nil"/>
              <w:left w:val="nil"/>
              <w:bottom w:val="single" w:sz="4" w:space="0" w:color="auto"/>
              <w:right w:val="single" w:sz="4" w:space="0" w:color="auto"/>
            </w:tcBorders>
            <w:shd w:val="clear" w:color="000000" w:fill="FFFFFF"/>
            <w:noWrap/>
            <w:vAlign w:val="center"/>
          </w:tcPr>
          <w:p w14:paraId="6B1F1A46"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2</w:t>
            </w:r>
          </w:p>
        </w:tc>
        <w:tc>
          <w:tcPr>
            <w:tcW w:w="1035" w:type="dxa"/>
            <w:tcBorders>
              <w:top w:val="nil"/>
              <w:left w:val="nil"/>
              <w:bottom w:val="single" w:sz="4" w:space="0" w:color="auto"/>
              <w:right w:val="single" w:sz="4" w:space="0" w:color="auto"/>
            </w:tcBorders>
            <w:shd w:val="clear" w:color="000000" w:fill="FFFFFF"/>
            <w:noWrap/>
            <w:vAlign w:val="center"/>
          </w:tcPr>
          <w:p w14:paraId="233FE718" w14:textId="77777777" w:rsidR="00395A93" w:rsidRPr="00395A93" w:rsidRDefault="00395A93" w:rsidP="00F32C02">
            <w:pPr>
              <w:jc w:val="center"/>
              <w:rPr>
                <w:rFonts w:asciiTheme="majorBidi" w:eastAsia="Times New Roman" w:hAnsiTheme="majorBidi" w:cstheme="majorBidi"/>
                <w:color w:val="000000"/>
              </w:rPr>
            </w:pPr>
          </w:p>
        </w:tc>
        <w:tc>
          <w:tcPr>
            <w:tcW w:w="1744" w:type="dxa"/>
            <w:tcBorders>
              <w:top w:val="nil"/>
              <w:left w:val="nil"/>
              <w:bottom w:val="single" w:sz="4" w:space="0" w:color="auto"/>
              <w:right w:val="single" w:sz="4" w:space="0" w:color="auto"/>
            </w:tcBorders>
            <w:shd w:val="clear" w:color="000000" w:fill="FFFFFF"/>
            <w:noWrap/>
            <w:vAlign w:val="center"/>
          </w:tcPr>
          <w:p w14:paraId="65913A57"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2</w:t>
            </w:r>
          </w:p>
        </w:tc>
      </w:tr>
      <w:tr w:rsidR="00395A93" w:rsidRPr="00395A93" w14:paraId="4781840F" w14:textId="77777777" w:rsidTr="00222515">
        <w:trPr>
          <w:trHeight w:val="300"/>
        </w:trPr>
        <w:tc>
          <w:tcPr>
            <w:tcW w:w="2520" w:type="dxa"/>
            <w:tcBorders>
              <w:top w:val="nil"/>
              <w:left w:val="single" w:sz="4" w:space="0" w:color="auto"/>
              <w:bottom w:val="single" w:sz="4" w:space="0" w:color="auto"/>
              <w:right w:val="single" w:sz="4" w:space="0" w:color="auto"/>
            </w:tcBorders>
            <w:shd w:val="clear" w:color="auto" w:fill="CCECFF"/>
            <w:noWrap/>
            <w:vAlign w:val="center"/>
            <w:hideMark/>
          </w:tcPr>
          <w:p w14:paraId="0A742C8B"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Article 3 - Guarantee of Basic Human Rights and Fundamental Freedoms</w:t>
            </w:r>
          </w:p>
        </w:tc>
        <w:tc>
          <w:tcPr>
            <w:tcW w:w="1553" w:type="dxa"/>
            <w:tcBorders>
              <w:top w:val="nil"/>
              <w:left w:val="nil"/>
              <w:bottom w:val="single" w:sz="4" w:space="0" w:color="auto"/>
              <w:right w:val="single" w:sz="4" w:space="0" w:color="auto"/>
            </w:tcBorders>
            <w:shd w:val="clear" w:color="000000" w:fill="FFFFFF"/>
            <w:noWrap/>
            <w:vAlign w:val="center"/>
          </w:tcPr>
          <w:p w14:paraId="25DD8818"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nil"/>
              <w:left w:val="nil"/>
              <w:bottom w:val="single" w:sz="4" w:space="0" w:color="auto"/>
              <w:right w:val="single" w:sz="4" w:space="0" w:color="auto"/>
            </w:tcBorders>
            <w:shd w:val="clear" w:color="000000" w:fill="FFFFFF"/>
            <w:noWrap/>
            <w:vAlign w:val="center"/>
          </w:tcPr>
          <w:p w14:paraId="3EBAD204"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2</w:t>
            </w:r>
          </w:p>
        </w:tc>
        <w:tc>
          <w:tcPr>
            <w:tcW w:w="1121" w:type="dxa"/>
            <w:tcBorders>
              <w:top w:val="nil"/>
              <w:left w:val="nil"/>
              <w:bottom w:val="single" w:sz="4" w:space="0" w:color="auto"/>
              <w:right w:val="single" w:sz="4" w:space="0" w:color="auto"/>
            </w:tcBorders>
            <w:shd w:val="clear" w:color="000000" w:fill="FFFFFF"/>
            <w:noWrap/>
            <w:vAlign w:val="center"/>
          </w:tcPr>
          <w:p w14:paraId="2017C05E"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nil"/>
              <w:left w:val="nil"/>
              <w:bottom w:val="single" w:sz="4" w:space="0" w:color="auto"/>
              <w:right w:val="single" w:sz="4" w:space="0" w:color="auto"/>
            </w:tcBorders>
            <w:shd w:val="clear" w:color="000000" w:fill="FFFFFF"/>
            <w:noWrap/>
            <w:vAlign w:val="center"/>
          </w:tcPr>
          <w:p w14:paraId="4A3B929E" w14:textId="77777777" w:rsidR="00395A93" w:rsidRPr="00395A93" w:rsidRDefault="00395A93" w:rsidP="00F32C02">
            <w:pPr>
              <w:jc w:val="center"/>
              <w:rPr>
                <w:rFonts w:asciiTheme="majorBidi" w:eastAsia="Times New Roman" w:hAnsiTheme="majorBidi" w:cstheme="majorBidi"/>
                <w:color w:val="000000"/>
              </w:rPr>
            </w:pPr>
          </w:p>
        </w:tc>
        <w:tc>
          <w:tcPr>
            <w:tcW w:w="1035" w:type="dxa"/>
            <w:tcBorders>
              <w:top w:val="nil"/>
              <w:left w:val="nil"/>
              <w:bottom w:val="single" w:sz="4" w:space="0" w:color="auto"/>
              <w:right w:val="single" w:sz="4" w:space="0" w:color="auto"/>
            </w:tcBorders>
            <w:shd w:val="clear" w:color="000000" w:fill="FFFFFF"/>
            <w:noWrap/>
            <w:vAlign w:val="center"/>
          </w:tcPr>
          <w:p w14:paraId="6A748147" w14:textId="77777777" w:rsidR="00395A93" w:rsidRPr="00395A93" w:rsidRDefault="00395A93" w:rsidP="00F32C02">
            <w:pPr>
              <w:jc w:val="center"/>
              <w:rPr>
                <w:rFonts w:asciiTheme="majorBidi" w:eastAsia="Times New Roman" w:hAnsiTheme="majorBidi" w:cstheme="majorBidi"/>
                <w:color w:val="000000"/>
              </w:rPr>
            </w:pPr>
          </w:p>
        </w:tc>
        <w:tc>
          <w:tcPr>
            <w:tcW w:w="1744" w:type="dxa"/>
            <w:tcBorders>
              <w:top w:val="nil"/>
              <w:left w:val="nil"/>
              <w:bottom w:val="single" w:sz="4" w:space="0" w:color="auto"/>
              <w:right w:val="single" w:sz="4" w:space="0" w:color="auto"/>
            </w:tcBorders>
            <w:shd w:val="clear" w:color="000000" w:fill="FFFFFF"/>
            <w:noWrap/>
            <w:vAlign w:val="center"/>
          </w:tcPr>
          <w:p w14:paraId="12905E62" w14:textId="77777777" w:rsidR="00395A93" w:rsidRPr="00395A93" w:rsidRDefault="00395A93" w:rsidP="00F32C02">
            <w:pPr>
              <w:jc w:val="center"/>
              <w:rPr>
                <w:rFonts w:asciiTheme="majorBidi" w:eastAsia="Times New Roman" w:hAnsiTheme="majorBidi" w:cstheme="majorBidi"/>
                <w:color w:val="000000"/>
              </w:rPr>
            </w:pPr>
          </w:p>
        </w:tc>
      </w:tr>
      <w:tr w:rsidR="00395A93" w:rsidRPr="00395A93" w14:paraId="5417FF4F" w14:textId="77777777" w:rsidTr="00222515">
        <w:trPr>
          <w:trHeight w:val="300"/>
        </w:trPr>
        <w:tc>
          <w:tcPr>
            <w:tcW w:w="2520" w:type="dxa"/>
            <w:tcBorders>
              <w:top w:val="nil"/>
              <w:left w:val="single" w:sz="4" w:space="0" w:color="auto"/>
              <w:bottom w:val="single" w:sz="4" w:space="0" w:color="auto"/>
              <w:right w:val="single" w:sz="4" w:space="0" w:color="auto"/>
            </w:tcBorders>
            <w:shd w:val="clear" w:color="auto" w:fill="CCECFF"/>
            <w:noWrap/>
            <w:vAlign w:val="center"/>
            <w:hideMark/>
          </w:tcPr>
          <w:p w14:paraId="4EB3FE9A"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sz w:val="14"/>
                <w:szCs w:val="14"/>
              </w:rPr>
              <w:t xml:space="preserve"> </w:t>
            </w:r>
            <w:r w:rsidRPr="00395A93">
              <w:rPr>
                <w:rFonts w:asciiTheme="majorBidi" w:eastAsia="Times New Roman" w:hAnsiTheme="majorBidi" w:cstheme="majorBidi"/>
                <w:i/>
                <w:iCs/>
                <w:color w:val="000000"/>
              </w:rPr>
              <w:t>Article 4 - Special Measures</w:t>
            </w:r>
          </w:p>
        </w:tc>
        <w:tc>
          <w:tcPr>
            <w:tcW w:w="1553" w:type="dxa"/>
            <w:tcBorders>
              <w:top w:val="nil"/>
              <w:left w:val="nil"/>
              <w:bottom w:val="single" w:sz="4" w:space="0" w:color="auto"/>
              <w:right w:val="single" w:sz="4" w:space="0" w:color="auto"/>
            </w:tcBorders>
            <w:shd w:val="clear" w:color="000000" w:fill="FFFFFF"/>
            <w:noWrap/>
            <w:vAlign w:val="center"/>
          </w:tcPr>
          <w:p w14:paraId="6A3B3AE6"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nil"/>
              <w:left w:val="nil"/>
              <w:bottom w:val="single" w:sz="4" w:space="0" w:color="auto"/>
              <w:right w:val="single" w:sz="4" w:space="0" w:color="auto"/>
            </w:tcBorders>
            <w:shd w:val="clear" w:color="000000" w:fill="FFFFFF"/>
            <w:noWrap/>
            <w:vAlign w:val="center"/>
          </w:tcPr>
          <w:p w14:paraId="7D4F8B67"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nil"/>
              <w:left w:val="nil"/>
              <w:bottom w:val="single" w:sz="4" w:space="0" w:color="auto"/>
              <w:right w:val="single" w:sz="4" w:space="0" w:color="auto"/>
            </w:tcBorders>
            <w:shd w:val="clear" w:color="000000" w:fill="FFFFFF"/>
            <w:noWrap/>
            <w:vAlign w:val="center"/>
          </w:tcPr>
          <w:p w14:paraId="6FA3E64D"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nil"/>
              <w:left w:val="nil"/>
              <w:bottom w:val="single" w:sz="4" w:space="0" w:color="auto"/>
              <w:right w:val="single" w:sz="4" w:space="0" w:color="auto"/>
            </w:tcBorders>
            <w:shd w:val="clear" w:color="000000" w:fill="FFFFFF"/>
            <w:noWrap/>
            <w:vAlign w:val="center"/>
          </w:tcPr>
          <w:p w14:paraId="7DC709C9"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c>
          <w:tcPr>
            <w:tcW w:w="1035" w:type="dxa"/>
            <w:tcBorders>
              <w:top w:val="nil"/>
              <w:left w:val="nil"/>
              <w:bottom w:val="single" w:sz="4" w:space="0" w:color="auto"/>
              <w:right w:val="single" w:sz="4" w:space="0" w:color="auto"/>
            </w:tcBorders>
            <w:shd w:val="clear" w:color="000000" w:fill="FFFFFF"/>
            <w:noWrap/>
            <w:vAlign w:val="center"/>
          </w:tcPr>
          <w:p w14:paraId="57CF60ED" w14:textId="77777777" w:rsidR="00395A93" w:rsidRPr="00395A93" w:rsidRDefault="00395A93" w:rsidP="00F32C02">
            <w:pPr>
              <w:jc w:val="center"/>
              <w:rPr>
                <w:rFonts w:asciiTheme="majorBidi" w:eastAsia="Times New Roman" w:hAnsiTheme="majorBidi" w:cstheme="majorBidi"/>
                <w:color w:val="000000"/>
              </w:rPr>
            </w:pPr>
          </w:p>
        </w:tc>
        <w:tc>
          <w:tcPr>
            <w:tcW w:w="1744" w:type="dxa"/>
            <w:tcBorders>
              <w:top w:val="nil"/>
              <w:left w:val="nil"/>
              <w:bottom w:val="single" w:sz="4" w:space="0" w:color="auto"/>
              <w:right w:val="single" w:sz="4" w:space="0" w:color="auto"/>
            </w:tcBorders>
            <w:shd w:val="clear" w:color="000000" w:fill="FFFFFF"/>
            <w:noWrap/>
            <w:vAlign w:val="center"/>
          </w:tcPr>
          <w:p w14:paraId="49C63625" w14:textId="77777777" w:rsidR="00395A93" w:rsidRPr="00395A93" w:rsidRDefault="00395A93" w:rsidP="00F32C02">
            <w:pPr>
              <w:jc w:val="center"/>
              <w:rPr>
                <w:rFonts w:asciiTheme="majorBidi" w:eastAsia="Times New Roman" w:hAnsiTheme="majorBidi" w:cstheme="majorBidi"/>
                <w:color w:val="000000"/>
              </w:rPr>
            </w:pPr>
          </w:p>
        </w:tc>
      </w:tr>
      <w:tr w:rsidR="00395A93" w:rsidRPr="00395A93" w14:paraId="64B6017E" w14:textId="77777777" w:rsidTr="00222515">
        <w:trPr>
          <w:trHeight w:val="300"/>
        </w:trPr>
        <w:tc>
          <w:tcPr>
            <w:tcW w:w="2520" w:type="dxa"/>
            <w:tcBorders>
              <w:top w:val="nil"/>
              <w:left w:val="single" w:sz="4" w:space="0" w:color="auto"/>
              <w:bottom w:val="single" w:sz="4" w:space="0" w:color="auto"/>
              <w:right w:val="single" w:sz="4" w:space="0" w:color="auto"/>
            </w:tcBorders>
            <w:shd w:val="clear" w:color="auto" w:fill="CCECFF"/>
            <w:noWrap/>
            <w:vAlign w:val="center"/>
            <w:hideMark/>
          </w:tcPr>
          <w:p w14:paraId="37AA59AF"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Article 5 - Sex Role Stereotyping and Prejudice</w:t>
            </w:r>
          </w:p>
        </w:tc>
        <w:tc>
          <w:tcPr>
            <w:tcW w:w="1553" w:type="dxa"/>
            <w:tcBorders>
              <w:top w:val="nil"/>
              <w:left w:val="nil"/>
              <w:bottom w:val="single" w:sz="4" w:space="0" w:color="auto"/>
              <w:right w:val="single" w:sz="4" w:space="0" w:color="auto"/>
            </w:tcBorders>
            <w:shd w:val="clear" w:color="000000" w:fill="FFFFFF"/>
            <w:noWrap/>
            <w:vAlign w:val="center"/>
          </w:tcPr>
          <w:p w14:paraId="1D3F5C34"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nil"/>
              <w:left w:val="nil"/>
              <w:bottom w:val="single" w:sz="4" w:space="0" w:color="auto"/>
              <w:right w:val="single" w:sz="4" w:space="0" w:color="auto"/>
            </w:tcBorders>
            <w:shd w:val="clear" w:color="000000" w:fill="FFFFFF"/>
            <w:noWrap/>
            <w:vAlign w:val="center"/>
          </w:tcPr>
          <w:p w14:paraId="22C0F143"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nil"/>
              <w:left w:val="nil"/>
              <w:bottom w:val="single" w:sz="4" w:space="0" w:color="auto"/>
              <w:right w:val="single" w:sz="4" w:space="0" w:color="auto"/>
            </w:tcBorders>
            <w:shd w:val="clear" w:color="000000" w:fill="FFFFFF"/>
            <w:noWrap/>
            <w:vAlign w:val="center"/>
          </w:tcPr>
          <w:p w14:paraId="5EF45DEC"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nil"/>
              <w:left w:val="nil"/>
              <w:bottom w:val="single" w:sz="4" w:space="0" w:color="auto"/>
              <w:right w:val="single" w:sz="4" w:space="0" w:color="auto"/>
            </w:tcBorders>
            <w:shd w:val="clear" w:color="000000" w:fill="FFFFFF"/>
            <w:noWrap/>
            <w:vAlign w:val="center"/>
          </w:tcPr>
          <w:p w14:paraId="5FC4049E"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c>
          <w:tcPr>
            <w:tcW w:w="1035" w:type="dxa"/>
            <w:tcBorders>
              <w:top w:val="nil"/>
              <w:left w:val="nil"/>
              <w:bottom w:val="single" w:sz="4" w:space="0" w:color="auto"/>
              <w:right w:val="single" w:sz="4" w:space="0" w:color="auto"/>
            </w:tcBorders>
            <w:shd w:val="clear" w:color="000000" w:fill="FFFFFF"/>
            <w:noWrap/>
            <w:vAlign w:val="center"/>
          </w:tcPr>
          <w:p w14:paraId="7DF21216"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c>
          <w:tcPr>
            <w:tcW w:w="1744" w:type="dxa"/>
            <w:tcBorders>
              <w:top w:val="nil"/>
              <w:left w:val="nil"/>
              <w:bottom w:val="single" w:sz="4" w:space="0" w:color="auto"/>
              <w:right w:val="single" w:sz="4" w:space="0" w:color="auto"/>
            </w:tcBorders>
            <w:shd w:val="clear" w:color="000000" w:fill="FFFFFF"/>
            <w:noWrap/>
            <w:vAlign w:val="center"/>
          </w:tcPr>
          <w:p w14:paraId="4AACDD63" w14:textId="77777777" w:rsidR="00395A93" w:rsidRPr="00395A93" w:rsidRDefault="00395A93" w:rsidP="00F32C02">
            <w:pPr>
              <w:jc w:val="center"/>
              <w:rPr>
                <w:rFonts w:asciiTheme="majorBidi" w:eastAsia="Times New Roman" w:hAnsiTheme="majorBidi" w:cstheme="majorBidi"/>
                <w:color w:val="000000"/>
              </w:rPr>
            </w:pPr>
          </w:p>
        </w:tc>
      </w:tr>
      <w:tr w:rsidR="00395A93" w:rsidRPr="00395A93" w14:paraId="4A230E66" w14:textId="77777777" w:rsidTr="00222515">
        <w:trPr>
          <w:trHeight w:val="300"/>
        </w:trPr>
        <w:tc>
          <w:tcPr>
            <w:tcW w:w="2520" w:type="dxa"/>
            <w:tcBorders>
              <w:top w:val="nil"/>
              <w:left w:val="single" w:sz="4" w:space="0" w:color="auto"/>
              <w:bottom w:val="single" w:sz="4" w:space="0" w:color="auto"/>
              <w:right w:val="single" w:sz="4" w:space="0" w:color="auto"/>
            </w:tcBorders>
            <w:shd w:val="clear" w:color="auto" w:fill="CCECFF"/>
            <w:noWrap/>
            <w:vAlign w:val="center"/>
            <w:hideMark/>
          </w:tcPr>
          <w:p w14:paraId="35643982"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Article 6 – Human Trafficking</w:t>
            </w:r>
          </w:p>
        </w:tc>
        <w:tc>
          <w:tcPr>
            <w:tcW w:w="1553" w:type="dxa"/>
            <w:tcBorders>
              <w:top w:val="nil"/>
              <w:left w:val="nil"/>
              <w:bottom w:val="single" w:sz="4" w:space="0" w:color="auto"/>
              <w:right w:val="single" w:sz="4" w:space="0" w:color="auto"/>
            </w:tcBorders>
            <w:shd w:val="clear" w:color="000000" w:fill="FFFFFF"/>
            <w:noWrap/>
            <w:vAlign w:val="center"/>
          </w:tcPr>
          <w:p w14:paraId="60FEF7EE"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nil"/>
              <w:left w:val="nil"/>
              <w:bottom w:val="single" w:sz="4" w:space="0" w:color="auto"/>
              <w:right w:val="single" w:sz="4" w:space="0" w:color="auto"/>
            </w:tcBorders>
            <w:shd w:val="clear" w:color="000000" w:fill="FFFFFF"/>
            <w:noWrap/>
            <w:vAlign w:val="center"/>
          </w:tcPr>
          <w:p w14:paraId="307A5F25"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nil"/>
              <w:left w:val="nil"/>
              <w:bottom w:val="single" w:sz="4" w:space="0" w:color="auto"/>
              <w:right w:val="single" w:sz="4" w:space="0" w:color="auto"/>
            </w:tcBorders>
            <w:shd w:val="clear" w:color="000000" w:fill="FFFFFF"/>
            <w:noWrap/>
            <w:vAlign w:val="center"/>
          </w:tcPr>
          <w:p w14:paraId="61A0E7AE"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nil"/>
              <w:left w:val="nil"/>
              <w:bottom w:val="single" w:sz="4" w:space="0" w:color="auto"/>
              <w:right w:val="single" w:sz="4" w:space="0" w:color="auto"/>
            </w:tcBorders>
            <w:shd w:val="clear" w:color="000000" w:fill="FFFFFF"/>
            <w:noWrap/>
            <w:vAlign w:val="center"/>
          </w:tcPr>
          <w:p w14:paraId="74E4E4DC"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c>
          <w:tcPr>
            <w:tcW w:w="1035" w:type="dxa"/>
            <w:tcBorders>
              <w:top w:val="nil"/>
              <w:left w:val="nil"/>
              <w:bottom w:val="single" w:sz="4" w:space="0" w:color="auto"/>
              <w:right w:val="single" w:sz="4" w:space="0" w:color="auto"/>
            </w:tcBorders>
            <w:shd w:val="clear" w:color="000000" w:fill="FFFFFF"/>
            <w:noWrap/>
            <w:vAlign w:val="center"/>
          </w:tcPr>
          <w:p w14:paraId="0C2CC649" w14:textId="77777777" w:rsidR="00395A93" w:rsidRPr="00395A93" w:rsidRDefault="00395A93" w:rsidP="00F32C02">
            <w:pPr>
              <w:jc w:val="center"/>
              <w:rPr>
                <w:rFonts w:asciiTheme="majorBidi" w:eastAsia="Times New Roman" w:hAnsiTheme="majorBidi" w:cstheme="majorBidi"/>
                <w:color w:val="000000"/>
              </w:rPr>
            </w:pPr>
          </w:p>
        </w:tc>
        <w:tc>
          <w:tcPr>
            <w:tcW w:w="1744" w:type="dxa"/>
            <w:tcBorders>
              <w:top w:val="nil"/>
              <w:left w:val="nil"/>
              <w:bottom w:val="single" w:sz="4" w:space="0" w:color="auto"/>
              <w:right w:val="single" w:sz="4" w:space="0" w:color="auto"/>
            </w:tcBorders>
            <w:shd w:val="clear" w:color="000000" w:fill="FFFFFF"/>
            <w:noWrap/>
            <w:vAlign w:val="center"/>
          </w:tcPr>
          <w:p w14:paraId="2CBF8376"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r>
      <w:tr w:rsidR="00395A93" w:rsidRPr="00395A93" w14:paraId="2601D1B3" w14:textId="77777777" w:rsidTr="00222515">
        <w:trPr>
          <w:trHeight w:val="300"/>
        </w:trPr>
        <w:tc>
          <w:tcPr>
            <w:tcW w:w="2520" w:type="dxa"/>
            <w:tcBorders>
              <w:top w:val="nil"/>
              <w:left w:val="single" w:sz="4" w:space="0" w:color="auto"/>
              <w:bottom w:val="single" w:sz="4" w:space="0" w:color="auto"/>
              <w:right w:val="single" w:sz="4" w:space="0" w:color="auto"/>
            </w:tcBorders>
            <w:shd w:val="clear" w:color="auto" w:fill="CCECFF"/>
            <w:noWrap/>
            <w:vAlign w:val="center"/>
            <w:hideMark/>
          </w:tcPr>
          <w:p w14:paraId="3DEC324D"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Article 7 - Political and Public Life</w:t>
            </w:r>
          </w:p>
        </w:tc>
        <w:tc>
          <w:tcPr>
            <w:tcW w:w="1553" w:type="dxa"/>
            <w:tcBorders>
              <w:top w:val="nil"/>
              <w:left w:val="nil"/>
              <w:bottom w:val="single" w:sz="4" w:space="0" w:color="auto"/>
              <w:right w:val="single" w:sz="4" w:space="0" w:color="auto"/>
            </w:tcBorders>
            <w:shd w:val="clear" w:color="000000" w:fill="FFFFFF"/>
            <w:noWrap/>
            <w:vAlign w:val="center"/>
          </w:tcPr>
          <w:p w14:paraId="2952863F"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nil"/>
              <w:left w:val="nil"/>
              <w:bottom w:val="single" w:sz="4" w:space="0" w:color="auto"/>
              <w:right w:val="single" w:sz="4" w:space="0" w:color="auto"/>
            </w:tcBorders>
            <w:shd w:val="clear" w:color="000000" w:fill="FFFFFF"/>
            <w:noWrap/>
            <w:vAlign w:val="center"/>
          </w:tcPr>
          <w:p w14:paraId="5DF4E34B"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nil"/>
              <w:left w:val="nil"/>
              <w:bottom w:val="single" w:sz="4" w:space="0" w:color="auto"/>
              <w:right w:val="single" w:sz="4" w:space="0" w:color="auto"/>
            </w:tcBorders>
            <w:shd w:val="clear" w:color="000000" w:fill="FFFFFF"/>
            <w:noWrap/>
            <w:vAlign w:val="center"/>
          </w:tcPr>
          <w:p w14:paraId="16C0AE3B"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nil"/>
              <w:left w:val="nil"/>
              <w:bottom w:val="single" w:sz="4" w:space="0" w:color="auto"/>
              <w:right w:val="single" w:sz="4" w:space="0" w:color="auto"/>
            </w:tcBorders>
            <w:shd w:val="clear" w:color="000000" w:fill="FFFFFF"/>
            <w:noWrap/>
            <w:vAlign w:val="center"/>
          </w:tcPr>
          <w:p w14:paraId="78E8DC2E"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c>
          <w:tcPr>
            <w:tcW w:w="1035" w:type="dxa"/>
            <w:tcBorders>
              <w:top w:val="nil"/>
              <w:left w:val="nil"/>
              <w:bottom w:val="single" w:sz="4" w:space="0" w:color="auto"/>
              <w:right w:val="single" w:sz="4" w:space="0" w:color="auto"/>
            </w:tcBorders>
            <w:shd w:val="clear" w:color="000000" w:fill="FFFFFF"/>
            <w:noWrap/>
            <w:vAlign w:val="center"/>
          </w:tcPr>
          <w:p w14:paraId="1853CD3F" w14:textId="77777777" w:rsidR="00395A93" w:rsidRPr="00395A93" w:rsidRDefault="00395A93" w:rsidP="00F32C02">
            <w:pPr>
              <w:jc w:val="center"/>
              <w:rPr>
                <w:rFonts w:asciiTheme="majorBidi" w:eastAsia="Times New Roman" w:hAnsiTheme="majorBidi" w:cstheme="majorBidi"/>
                <w:color w:val="000000"/>
              </w:rPr>
            </w:pPr>
          </w:p>
        </w:tc>
        <w:tc>
          <w:tcPr>
            <w:tcW w:w="1744" w:type="dxa"/>
            <w:tcBorders>
              <w:top w:val="nil"/>
              <w:left w:val="nil"/>
              <w:bottom w:val="single" w:sz="4" w:space="0" w:color="auto"/>
              <w:right w:val="single" w:sz="4" w:space="0" w:color="auto"/>
            </w:tcBorders>
            <w:shd w:val="clear" w:color="000000" w:fill="FFFFFF"/>
            <w:noWrap/>
            <w:vAlign w:val="center"/>
          </w:tcPr>
          <w:p w14:paraId="61F5992A" w14:textId="77777777" w:rsidR="00395A93" w:rsidRPr="00395A93" w:rsidRDefault="00395A93" w:rsidP="00F32C02">
            <w:pPr>
              <w:jc w:val="center"/>
              <w:rPr>
                <w:rFonts w:asciiTheme="majorBidi" w:eastAsia="Times New Roman" w:hAnsiTheme="majorBidi" w:cstheme="majorBidi"/>
                <w:color w:val="000000"/>
              </w:rPr>
            </w:pPr>
          </w:p>
        </w:tc>
      </w:tr>
      <w:tr w:rsidR="00395A93" w:rsidRPr="00395A93" w14:paraId="04C67FD6" w14:textId="77777777" w:rsidTr="00222515">
        <w:trPr>
          <w:trHeight w:val="300"/>
        </w:trPr>
        <w:tc>
          <w:tcPr>
            <w:tcW w:w="2520" w:type="dxa"/>
            <w:tcBorders>
              <w:top w:val="nil"/>
              <w:left w:val="single" w:sz="4" w:space="0" w:color="auto"/>
              <w:bottom w:val="single" w:sz="4" w:space="0" w:color="auto"/>
              <w:right w:val="single" w:sz="4" w:space="0" w:color="auto"/>
            </w:tcBorders>
            <w:shd w:val="clear" w:color="auto" w:fill="CCECFF"/>
            <w:noWrap/>
            <w:vAlign w:val="center"/>
            <w:hideMark/>
          </w:tcPr>
          <w:p w14:paraId="2ED69A05"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Article 9 - Nationality</w:t>
            </w:r>
          </w:p>
        </w:tc>
        <w:tc>
          <w:tcPr>
            <w:tcW w:w="1553" w:type="dxa"/>
            <w:tcBorders>
              <w:top w:val="nil"/>
              <w:left w:val="nil"/>
              <w:bottom w:val="single" w:sz="4" w:space="0" w:color="auto"/>
              <w:right w:val="single" w:sz="4" w:space="0" w:color="auto"/>
            </w:tcBorders>
            <w:shd w:val="clear" w:color="000000" w:fill="FFFFFF"/>
            <w:noWrap/>
            <w:vAlign w:val="center"/>
          </w:tcPr>
          <w:p w14:paraId="79DF6B0F"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nil"/>
              <w:left w:val="nil"/>
              <w:bottom w:val="single" w:sz="4" w:space="0" w:color="auto"/>
              <w:right w:val="single" w:sz="4" w:space="0" w:color="auto"/>
            </w:tcBorders>
            <w:shd w:val="clear" w:color="000000" w:fill="FFFFFF"/>
            <w:noWrap/>
            <w:vAlign w:val="center"/>
          </w:tcPr>
          <w:p w14:paraId="0B1B15F7"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nil"/>
              <w:left w:val="nil"/>
              <w:bottom w:val="single" w:sz="4" w:space="0" w:color="auto"/>
              <w:right w:val="single" w:sz="4" w:space="0" w:color="auto"/>
            </w:tcBorders>
            <w:shd w:val="clear" w:color="000000" w:fill="FFFFFF"/>
            <w:noWrap/>
            <w:vAlign w:val="center"/>
          </w:tcPr>
          <w:p w14:paraId="29264D6B"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nil"/>
              <w:left w:val="nil"/>
              <w:bottom w:val="single" w:sz="4" w:space="0" w:color="auto"/>
              <w:right w:val="single" w:sz="4" w:space="0" w:color="auto"/>
            </w:tcBorders>
            <w:shd w:val="clear" w:color="000000" w:fill="FFFFFF"/>
            <w:noWrap/>
            <w:vAlign w:val="center"/>
          </w:tcPr>
          <w:p w14:paraId="3D74CD8D" w14:textId="77777777" w:rsidR="00395A93" w:rsidRPr="00395A93" w:rsidRDefault="00395A93" w:rsidP="00F32C02">
            <w:pPr>
              <w:jc w:val="center"/>
              <w:rPr>
                <w:rFonts w:asciiTheme="majorBidi" w:eastAsia="Times New Roman" w:hAnsiTheme="majorBidi" w:cstheme="majorBidi"/>
                <w:color w:val="000000"/>
              </w:rPr>
            </w:pPr>
          </w:p>
        </w:tc>
        <w:tc>
          <w:tcPr>
            <w:tcW w:w="1035" w:type="dxa"/>
            <w:tcBorders>
              <w:top w:val="nil"/>
              <w:left w:val="nil"/>
              <w:bottom w:val="single" w:sz="4" w:space="0" w:color="auto"/>
              <w:right w:val="single" w:sz="4" w:space="0" w:color="auto"/>
            </w:tcBorders>
            <w:shd w:val="clear" w:color="000000" w:fill="FFFFFF"/>
            <w:noWrap/>
            <w:vAlign w:val="center"/>
          </w:tcPr>
          <w:p w14:paraId="44FE5F3B" w14:textId="77777777" w:rsidR="00395A93" w:rsidRPr="00395A93" w:rsidRDefault="00395A93" w:rsidP="00F32C02">
            <w:pPr>
              <w:jc w:val="center"/>
              <w:rPr>
                <w:rFonts w:asciiTheme="majorBidi" w:eastAsia="Times New Roman" w:hAnsiTheme="majorBidi" w:cstheme="majorBidi"/>
                <w:color w:val="000000"/>
              </w:rPr>
            </w:pPr>
          </w:p>
        </w:tc>
        <w:tc>
          <w:tcPr>
            <w:tcW w:w="1744" w:type="dxa"/>
            <w:tcBorders>
              <w:top w:val="nil"/>
              <w:left w:val="nil"/>
              <w:bottom w:val="single" w:sz="4" w:space="0" w:color="auto"/>
              <w:right w:val="single" w:sz="4" w:space="0" w:color="auto"/>
            </w:tcBorders>
            <w:shd w:val="clear" w:color="000000" w:fill="FFFFFF"/>
            <w:noWrap/>
            <w:vAlign w:val="center"/>
          </w:tcPr>
          <w:p w14:paraId="6D983F6F"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r>
      <w:tr w:rsidR="00395A93" w:rsidRPr="00395A93" w14:paraId="43F91A9D" w14:textId="77777777" w:rsidTr="00222515">
        <w:trPr>
          <w:trHeight w:val="300"/>
        </w:trPr>
        <w:tc>
          <w:tcPr>
            <w:tcW w:w="2520" w:type="dxa"/>
            <w:tcBorders>
              <w:top w:val="nil"/>
              <w:left w:val="single" w:sz="4" w:space="0" w:color="auto"/>
              <w:bottom w:val="single" w:sz="4" w:space="0" w:color="auto"/>
              <w:right w:val="single" w:sz="4" w:space="0" w:color="auto"/>
            </w:tcBorders>
            <w:shd w:val="clear" w:color="auto" w:fill="CCECFF"/>
            <w:noWrap/>
            <w:vAlign w:val="center"/>
          </w:tcPr>
          <w:p w14:paraId="4E22E79E"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Article 10 - Education</w:t>
            </w:r>
          </w:p>
        </w:tc>
        <w:tc>
          <w:tcPr>
            <w:tcW w:w="1553" w:type="dxa"/>
            <w:tcBorders>
              <w:top w:val="nil"/>
              <w:left w:val="nil"/>
              <w:bottom w:val="single" w:sz="4" w:space="0" w:color="auto"/>
              <w:right w:val="single" w:sz="4" w:space="0" w:color="auto"/>
            </w:tcBorders>
            <w:shd w:val="clear" w:color="000000" w:fill="FFFFFF"/>
            <w:noWrap/>
            <w:vAlign w:val="center"/>
          </w:tcPr>
          <w:p w14:paraId="2C1C7F0D"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nil"/>
              <w:left w:val="nil"/>
              <w:bottom w:val="single" w:sz="4" w:space="0" w:color="auto"/>
              <w:right w:val="single" w:sz="4" w:space="0" w:color="auto"/>
            </w:tcBorders>
            <w:shd w:val="clear" w:color="000000" w:fill="FFFFFF"/>
            <w:noWrap/>
            <w:vAlign w:val="center"/>
          </w:tcPr>
          <w:p w14:paraId="5C42E9B7"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nil"/>
              <w:left w:val="nil"/>
              <w:bottom w:val="single" w:sz="4" w:space="0" w:color="auto"/>
              <w:right w:val="single" w:sz="4" w:space="0" w:color="auto"/>
            </w:tcBorders>
            <w:shd w:val="clear" w:color="000000" w:fill="FFFFFF"/>
            <w:noWrap/>
            <w:vAlign w:val="center"/>
          </w:tcPr>
          <w:p w14:paraId="0E0D0313"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nil"/>
              <w:left w:val="nil"/>
              <w:bottom w:val="single" w:sz="4" w:space="0" w:color="auto"/>
              <w:right w:val="single" w:sz="4" w:space="0" w:color="auto"/>
            </w:tcBorders>
            <w:shd w:val="clear" w:color="000000" w:fill="FFFFFF"/>
            <w:noWrap/>
            <w:vAlign w:val="center"/>
          </w:tcPr>
          <w:p w14:paraId="243BB177"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c>
          <w:tcPr>
            <w:tcW w:w="1035" w:type="dxa"/>
            <w:tcBorders>
              <w:top w:val="nil"/>
              <w:left w:val="nil"/>
              <w:bottom w:val="single" w:sz="4" w:space="0" w:color="auto"/>
              <w:right w:val="single" w:sz="4" w:space="0" w:color="auto"/>
            </w:tcBorders>
            <w:shd w:val="clear" w:color="000000" w:fill="FFFFFF"/>
            <w:noWrap/>
            <w:vAlign w:val="center"/>
          </w:tcPr>
          <w:p w14:paraId="2113F999" w14:textId="77777777" w:rsidR="00395A93" w:rsidRPr="00395A93" w:rsidRDefault="00395A93" w:rsidP="00F32C02">
            <w:pPr>
              <w:jc w:val="center"/>
              <w:rPr>
                <w:rFonts w:asciiTheme="majorBidi" w:eastAsia="Times New Roman" w:hAnsiTheme="majorBidi" w:cstheme="majorBidi"/>
                <w:color w:val="000000"/>
              </w:rPr>
            </w:pPr>
          </w:p>
        </w:tc>
        <w:tc>
          <w:tcPr>
            <w:tcW w:w="1744" w:type="dxa"/>
            <w:tcBorders>
              <w:top w:val="nil"/>
              <w:left w:val="nil"/>
              <w:bottom w:val="single" w:sz="4" w:space="0" w:color="auto"/>
              <w:right w:val="single" w:sz="4" w:space="0" w:color="auto"/>
            </w:tcBorders>
            <w:shd w:val="clear" w:color="000000" w:fill="FFFFFF"/>
            <w:noWrap/>
            <w:vAlign w:val="center"/>
          </w:tcPr>
          <w:p w14:paraId="165B347B" w14:textId="77777777" w:rsidR="00395A93" w:rsidRPr="00395A93" w:rsidRDefault="00395A93" w:rsidP="00F32C02">
            <w:pPr>
              <w:jc w:val="center"/>
              <w:rPr>
                <w:rFonts w:asciiTheme="majorBidi" w:eastAsia="Times New Roman" w:hAnsiTheme="majorBidi" w:cstheme="majorBidi"/>
                <w:color w:val="000000"/>
              </w:rPr>
            </w:pPr>
          </w:p>
        </w:tc>
      </w:tr>
      <w:tr w:rsidR="00395A93" w:rsidRPr="00395A93" w14:paraId="61320AC2" w14:textId="77777777" w:rsidTr="00222515">
        <w:trPr>
          <w:trHeight w:val="300"/>
        </w:trPr>
        <w:tc>
          <w:tcPr>
            <w:tcW w:w="2520" w:type="dxa"/>
            <w:tcBorders>
              <w:top w:val="nil"/>
              <w:left w:val="single" w:sz="4" w:space="0" w:color="auto"/>
              <w:bottom w:val="single" w:sz="4" w:space="0" w:color="auto"/>
              <w:right w:val="single" w:sz="4" w:space="0" w:color="auto"/>
            </w:tcBorders>
            <w:shd w:val="clear" w:color="auto" w:fill="CCECFF"/>
            <w:noWrap/>
            <w:vAlign w:val="center"/>
          </w:tcPr>
          <w:p w14:paraId="467EE143"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Article 11 - Employment</w:t>
            </w:r>
          </w:p>
        </w:tc>
        <w:tc>
          <w:tcPr>
            <w:tcW w:w="1553" w:type="dxa"/>
            <w:tcBorders>
              <w:top w:val="nil"/>
              <w:left w:val="nil"/>
              <w:bottom w:val="single" w:sz="4" w:space="0" w:color="auto"/>
              <w:right w:val="single" w:sz="4" w:space="0" w:color="auto"/>
            </w:tcBorders>
            <w:shd w:val="clear" w:color="000000" w:fill="FFFFFF"/>
            <w:noWrap/>
            <w:vAlign w:val="center"/>
          </w:tcPr>
          <w:p w14:paraId="0C949438"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nil"/>
              <w:left w:val="nil"/>
              <w:bottom w:val="single" w:sz="4" w:space="0" w:color="auto"/>
              <w:right w:val="single" w:sz="4" w:space="0" w:color="auto"/>
            </w:tcBorders>
            <w:shd w:val="clear" w:color="000000" w:fill="FFFFFF"/>
            <w:noWrap/>
            <w:vAlign w:val="center"/>
          </w:tcPr>
          <w:p w14:paraId="3B06E9C2"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nil"/>
              <w:left w:val="nil"/>
              <w:bottom w:val="single" w:sz="4" w:space="0" w:color="auto"/>
              <w:right w:val="single" w:sz="4" w:space="0" w:color="auto"/>
            </w:tcBorders>
            <w:shd w:val="clear" w:color="000000" w:fill="FFFFFF"/>
            <w:noWrap/>
            <w:vAlign w:val="center"/>
          </w:tcPr>
          <w:p w14:paraId="134280E9"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nil"/>
              <w:left w:val="nil"/>
              <w:bottom w:val="single" w:sz="4" w:space="0" w:color="auto"/>
              <w:right w:val="single" w:sz="4" w:space="0" w:color="auto"/>
            </w:tcBorders>
            <w:shd w:val="clear" w:color="000000" w:fill="FFFFFF"/>
            <w:noWrap/>
            <w:vAlign w:val="center"/>
          </w:tcPr>
          <w:p w14:paraId="79581E6B"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3</w:t>
            </w:r>
          </w:p>
        </w:tc>
        <w:tc>
          <w:tcPr>
            <w:tcW w:w="1035" w:type="dxa"/>
            <w:tcBorders>
              <w:top w:val="nil"/>
              <w:left w:val="nil"/>
              <w:bottom w:val="single" w:sz="4" w:space="0" w:color="auto"/>
              <w:right w:val="single" w:sz="4" w:space="0" w:color="auto"/>
            </w:tcBorders>
            <w:shd w:val="clear" w:color="000000" w:fill="FFFFFF"/>
            <w:noWrap/>
            <w:vAlign w:val="center"/>
          </w:tcPr>
          <w:p w14:paraId="4493DC6B"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c>
          <w:tcPr>
            <w:tcW w:w="1744" w:type="dxa"/>
            <w:tcBorders>
              <w:top w:val="nil"/>
              <w:left w:val="nil"/>
              <w:bottom w:val="single" w:sz="4" w:space="0" w:color="auto"/>
              <w:right w:val="single" w:sz="4" w:space="0" w:color="auto"/>
            </w:tcBorders>
            <w:shd w:val="clear" w:color="000000" w:fill="FFFFFF"/>
            <w:noWrap/>
            <w:vAlign w:val="center"/>
          </w:tcPr>
          <w:p w14:paraId="777BBDEC" w14:textId="77777777" w:rsidR="00395A93" w:rsidRPr="00395A93" w:rsidRDefault="00395A93" w:rsidP="00F32C02">
            <w:pPr>
              <w:jc w:val="center"/>
              <w:rPr>
                <w:rFonts w:asciiTheme="majorBidi" w:eastAsia="Times New Roman" w:hAnsiTheme="majorBidi" w:cstheme="majorBidi"/>
                <w:color w:val="000000"/>
              </w:rPr>
            </w:pPr>
          </w:p>
        </w:tc>
      </w:tr>
      <w:tr w:rsidR="00395A93" w:rsidRPr="00395A93" w14:paraId="2E6CC2E6" w14:textId="77777777" w:rsidTr="00222515">
        <w:trPr>
          <w:trHeight w:val="300"/>
        </w:trPr>
        <w:tc>
          <w:tcPr>
            <w:tcW w:w="2520" w:type="dxa"/>
            <w:tcBorders>
              <w:top w:val="nil"/>
              <w:left w:val="single" w:sz="4" w:space="0" w:color="auto"/>
              <w:bottom w:val="single" w:sz="4" w:space="0" w:color="auto"/>
              <w:right w:val="single" w:sz="4" w:space="0" w:color="auto"/>
            </w:tcBorders>
            <w:shd w:val="clear" w:color="auto" w:fill="CCECFF"/>
            <w:noWrap/>
            <w:vAlign w:val="center"/>
          </w:tcPr>
          <w:p w14:paraId="57D3906A"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Article 12 - Health</w:t>
            </w:r>
          </w:p>
        </w:tc>
        <w:tc>
          <w:tcPr>
            <w:tcW w:w="1553" w:type="dxa"/>
            <w:tcBorders>
              <w:top w:val="nil"/>
              <w:left w:val="nil"/>
              <w:bottom w:val="single" w:sz="4" w:space="0" w:color="auto"/>
              <w:right w:val="single" w:sz="4" w:space="0" w:color="auto"/>
            </w:tcBorders>
            <w:shd w:val="clear" w:color="000000" w:fill="FFFFFF"/>
            <w:noWrap/>
            <w:vAlign w:val="center"/>
          </w:tcPr>
          <w:p w14:paraId="6A580779"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nil"/>
              <w:left w:val="nil"/>
              <w:bottom w:val="single" w:sz="4" w:space="0" w:color="auto"/>
              <w:right w:val="single" w:sz="4" w:space="0" w:color="auto"/>
            </w:tcBorders>
            <w:shd w:val="clear" w:color="000000" w:fill="FFFFFF"/>
            <w:noWrap/>
            <w:vAlign w:val="center"/>
          </w:tcPr>
          <w:p w14:paraId="4E23AC69"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nil"/>
              <w:left w:val="nil"/>
              <w:bottom w:val="single" w:sz="4" w:space="0" w:color="auto"/>
              <w:right w:val="single" w:sz="4" w:space="0" w:color="auto"/>
            </w:tcBorders>
            <w:shd w:val="clear" w:color="000000" w:fill="FFFFFF"/>
            <w:noWrap/>
            <w:vAlign w:val="center"/>
          </w:tcPr>
          <w:p w14:paraId="499A10DC"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nil"/>
              <w:left w:val="nil"/>
              <w:bottom w:val="single" w:sz="4" w:space="0" w:color="auto"/>
              <w:right w:val="single" w:sz="4" w:space="0" w:color="auto"/>
            </w:tcBorders>
            <w:shd w:val="clear" w:color="000000" w:fill="FFFFFF"/>
            <w:noWrap/>
            <w:vAlign w:val="center"/>
          </w:tcPr>
          <w:p w14:paraId="3685A429"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c>
          <w:tcPr>
            <w:tcW w:w="1035" w:type="dxa"/>
            <w:tcBorders>
              <w:top w:val="nil"/>
              <w:left w:val="nil"/>
              <w:bottom w:val="single" w:sz="4" w:space="0" w:color="auto"/>
              <w:right w:val="single" w:sz="4" w:space="0" w:color="auto"/>
            </w:tcBorders>
            <w:shd w:val="clear" w:color="000000" w:fill="FFFFFF"/>
            <w:noWrap/>
            <w:vAlign w:val="center"/>
          </w:tcPr>
          <w:p w14:paraId="3FF78360" w14:textId="77777777" w:rsidR="00395A93" w:rsidRPr="00395A93" w:rsidRDefault="00395A93" w:rsidP="00F32C02">
            <w:pPr>
              <w:jc w:val="center"/>
              <w:rPr>
                <w:rFonts w:asciiTheme="majorBidi" w:eastAsia="Times New Roman" w:hAnsiTheme="majorBidi" w:cstheme="majorBidi"/>
                <w:color w:val="000000"/>
              </w:rPr>
            </w:pPr>
          </w:p>
        </w:tc>
        <w:tc>
          <w:tcPr>
            <w:tcW w:w="1744" w:type="dxa"/>
            <w:tcBorders>
              <w:top w:val="nil"/>
              <w:left w:val="nil"/>
              <w:bottom w:val="single" w:sz="4" w:space="0" w:color="auto"/>
              <w:right w:val="single" w:sz="4" w:space="0" w:color="auto"/>
            </w:tcBorders>
            <w:shd w:val="clear" w:color="000000" w:fill="FFFFFF"/>
            <w:noWrap/>
            <w:vAlign w:val="center"/>
          </w:tcPr>
          <w:p w14:paraId="1577C27C" w14:textId="77777777" w:rsidR="00395A93" w:rsidRPr="00395A93" w:rsidRDefault="00395A93" w:rsidP="00F32C02">
            <w:pPr>
              <w:jc w:val="center"/>
              <w:rPr>
                <w:rFonts w:asciiTheme="majorBidi" w:eastAsia="Times New Roman" w:hAnsiTheme="majorBidi" w:cstheme="majorBidi"/>
                <w:color w:val="000000"/>
              </w:rPr>
            </w:pPr>
          </w:p>
        </w:tc>
      </w:tr>
      <w:tr w:rsidR="00395A93" w:rsidRPr="00395A93" w14:paraId="3F997F0E" w14:textId="77777777" w:rsidTr="00222515">
        <w:trPr>
          <w:trHeight w:val="300"/>
        </w:trPr>
        <w:tc>
          <w:tcPr>
            <w:tcW w:w="2520" w:type="dxa"/>
            <w:tcBorders>
              <w:top w:val="nil"/>
              <w:left w:val="single" w:sz="4" w:space="0" w:color="auto"/>
              <w:bottom w:val="single" w:sz="4" w:space="0" w:color="auto"/>
              <w:right w:val="single" w:sz="4" w:space="0" w:color="auto"/>
            </w:tcBorders>
            <w:shd w:val="clear" w:color="auto" w:fill="CCECFF"/>
            <w:noWrap/>
            <w:vAlign w:val="center"/>
          </w:tcPr>
          <w:p w14:paraId="1D7DBFB5"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Article 13 – Economics and Social Benefits</w:t>
            </w:r>
          </w:p>
        </w:tc>
        <w:tc>
          <w:tcPr>
            <w:tcW w:w="1553" w:type="dxa"/>
            <w:tcBorders>
              <w:top w:val="nil"/>
              <w:left w:val="nil"/>
              <w:bottom w:val="single" w:sz="4" w:space="0" w:color="auto"/>
              <w:right w:val="single" w:sz="4" w:space="0" w:color="auto"/>
            </w:tcBorders>
            <w:shd w:val="clear" w:color="000000" w:fill="FFFFFF"/>
            <w:noWrap/>
            <w:vAlign w:val="center"/>
          </w:tcPr>
          <w:p w14:paraId="7C304789"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nil"/>
              <w:left w:val="nil"/>
              <w:bottom w:val="single" w:sz="4" w:space="0" w:color="auto"/>
              <w:right w:val="single" w:sz="4" w:space="0" w:color="auto"/>
            </w:tcBorders>
            <w:shd w:val="clear" w:color="000000" w:fill="FFFFFF"/>
            <w:noWrap/>
            <w:vAlign w:val="center"/>
          </w:tcPr>
          <w:p w14:paraId="6335493B"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nil"/>
              <w:left w:val="nil"/>
              <w:bottom w:val="single" w:sz="4" w:space="0" w:color="auto"/>
              <w:right w:val="single" w:sz="4" w:space="0" w:color="auto"/>
            </w:tcBorders>
            <w:shd w:val="clear" w:color="000000" w:fill="FFFFFF"/>
            <w:noWrap/>
            <w:vAlign w:val="center"/>
          </w:tcPr>
          <w:p w14:paraId="0E473D05"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nil"/>
              <w:left w:val="nil"/>
              <w:bottom w:val="single" w:sz="4" w:space="0" w:color="auto"/>
              <w:right w:val="single" w:sz="4" w:space="0" w:color="auto"/>
            </w:tcBorders>
            <w:shd w:val="clear" w:color="000000" w:fill="FFFFFF"/>
            <w:noWrap/>
            <w:vAlign w:val="center"/>
          </w:tcPr>
          <w:p w14:paraId="5DFCA176"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c>
          <w:tcPr>
            <w:tcW w:w="1035" w:type="dxa"/>
            <w:tcBorders>
              <w:top w:val="nil"/>
              <w:left w:val="nil"/>
              <w:bottom w:val="single" w:sz="4" w:space="0" w:color="auto"/>
              <w:right w:val="single" w:sz="4" w:space="0" w:color="auto"/>
            </w:tcBorders>
            <w:shd w:val="clear" w:color="000000" w:fill="FFFFFF"/>
            <w:noWrap/>
            <w:vAlign w:val="center"/>
          </w:tcPr>
          <w:p w14:paraId="3FCB11FF"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c>
          <w:tcPr>
            <w:tcW w:w="1744" w:type="dxa"/>
            <w:tcBorders>
              <w:top w:val="nil"/>
              <w:left w:val="nil"/>
              <w:bottom w:val="single" w:sz="4" w:space="0" w:color="auto"/>
              <w:right w:val="single" w:sz="4" w:space="0" w:color="auto"/>
            </w:tcBorders>
            <w:shd w:val="clear" w:color="000000" w:fill="FFFFFF"/>
            <w:noWrap/>
            <w:vAlign w:val="center"/>
          </w:tcPr>
          <w:p w14:paraId="6C7E2D37" w14:textId="77777777" w:rsidR="00395A93" w:rsidRPr="00395A93" w:rsidRDefault="00395A93" w:rsidP="00F32C02">
            <w:pPr>
              <w:jc w:val="center"/>
              <w:rPr>
                <w:rFonts w:asciiTheme="majorBidi" w:eastAsia="Times New Roman" w:hAnsiTheme="majorBidi" w:cstheme="majorBidi"/>
                <w:color w:val="000000"/>
              </w:rPr>
            </w:pPr>
          </w:p>
        </w:tc>
      </w:tr>
      <w:tr w:rsidR="00395A93" w:rsidRPr="00395A93" w14:paraId="5A068CE5" w14:textId="77777777" w:rsidTr="00222515">
        <w:trPr>
          <w:trHeight w:val="300"/>
        </w:trPr>
        <w:tc>
          <w:tcPr>
            <w:tcW w:w="2520" w:type="dxa"/>
            <w:tcBorders>
              <w:top w:val="nil"/>
              <w:left w:val="single" w:sz="4" w:space="0" w:color="auto"/>
              <w:bottom w:val="single" w:sz="4" w:space="0" w:color="auto"/>
              <w:right w:val="single" w:sz="4" w:space="0" w:color="auto"/>
            </w:tcBorders>
            <w:shd w:val="clear" w:color="auto" w:fill="CCECFF"/>
            <w:noWrap/>
            <w:vAlign w:val="center"/>
          </w:tcPr>
          <w:p w14:paraId="7EAC2176"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Article 14 – Rural Women</w:t>
            </w:r>
          </w:p>
        </w:tc>
        <w:tc>
          <w:tcPr>
            <w:tcW w:w="1553" w:type="dxa"/>
            <w:tcBorders>
              <w:top w:val="nil"/>
              <w:left w:val="nil"/>
              <w:bottom w:val="single" w:sz="4" w:space="0" w:color="auto"/>
              <w:right w:val="single" w:sz="4" w:space="0" w:color="auto"/>
            </w:tcBorders>
            <w:shd w:val="clear" w:color="000000" w:fill="FFFFFF"/>
            <w:noWrap/>
            <w:vAlign w:val="center"/>
          </w:tcPr>
          <w:p w14:paraId="2C8CA2DB"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nil"/>
              <w:left w:val="nil"/>
              <w:bottom w:val="single" w:sz="4" w:space="0" w:color="auto"/>
              <w:right w:val="single" w:sz="4" w:space="0" w:color="auto"/>
            </w:tcBorders>
            <w:shd w:val="clear" w:color="000000" w:fill="FFFFFF"/>
            <w:noWrap/>
            <w:vAlign w:val="center"/>
          </w:tcPr>
          <w:p w14:paraId="2A50701F"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nil"/>
              <w:left w:val="nil"/>
              <w:bottom w:val="single" w:sz="4" w:space="0" w:color="auto"/>
              <w:right w:val="single" w:sz="4" w:space="0" w:color="auto"/>
            </w:tcBorders>
            <w:shd w:val="clear" w:color="000000" w:fill="FFFFFF"/>
            <w:noWrap/>
            <w:vAlign w:val="center"/>
          </w:tcPr>
          <w:p w14:paraId="6AEA1074"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nil"/>
              <w:left w:val="nil"/>
              <w:bottom w:val="single" w:sz="4" w:space="0" w:color="auto"/>
              <w:right w:val="single" w:sz="4" w:space="0" w:color="auto"/>
            </w:tcBorders>
            <w:shd w:val="clear" w:color="000000" w:fill="FFFFFF"/>
            <w:noWrap/>
            <w:vAlign w:val="center"/>
          </w:tcPr>
          <w:p w14:paraId="30861F03"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3</w:t>
            </w:r>
          </w:p>
        </w:tc>
        <w:tc>
          <w:tcPr>
            <w:tcW w:w="1035" w:type="dxa"/>
            <w:tcBorders>
              <w:top w:val="nil"/>
              <w:left w:val="nil"/>
              <w:bottom w:val="single" w:sz="4" w:space="0" w:color="auto"/>
              <w:right w:val="single" w:sz="4" w:space="0" w:color="auto"/>
            </w:tcBorders>
            <w:shd w:val="clear" w:color="000000" w:fill="FFFFFF"/>
            <w:noWrap/>
            <w:vAlign w:val="center"/>
          </w:tcPr>
          <w:p w14:paraId="24608D15"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2</w:t>
            </w:r>
          </w:p>
        </w:tc>
        <w:tc>
          <w:tcPr>
            <w:tcW w:w="1744" w:type="dxa"/>
            <w:tcBorders>
              <w:top w:val="nil"/>
              <w:left w:val="nil"/>
              <w:bottom w:val="single" w:sz="4" w:space="0" w:color="auto"/>
              <w:right w:val="single" w:sz="4" w:space="0" w:color="auto"/>
            </w:tcBorders>
            <w:shd w:val="clear" w:color="000000" w:fill="FFFFFF"/>
            <w:noWrap/>
            <w:vAlign w:val="center"/>
          </w:tcPr>
          <w:p w14:paraId="2711340D" w14:textId="77777777" w:rsidR="00395A93" w:rsidRPr="00395A93" w:rsidRDefault="00395A93" w:rsidP="00F32C02">
            <w:pPr>
              <w:jc w:val="center"/>
              <w:rPr>
                <w:rFonts w:asciiTheme="majorBidi" w:eastAsia="Times New Roman" w:hAnsiTheme="majorBidi" w:cstheme="majorBidi"/>
                <w:color w:val="000000"/>
              </w:rPr>
            </w:pPr>
          </w:p>
        </w:tc>
      </w:tr>
      <w:tr w:rsidR="00395A93" w:rsidRPr="00395A93" w14:paraId="39DA576C" w14:textId="77777777" w:rsidTr="00222515">
        <w:trPr>
          <w:trHeight w:val="300"/>
        </w:trPr>
        <w:tc>
          <w:tcPr>
            <w:tcW w:w="2520" w:type="dxa"/>
            <w:tcBorders>
              <w:top w:val="nil"/>
              <w:left w:val="single" w:sz="4" w:space="0" w:color="auto"/>
              <w:bottom w:val="single" w:sz="4" w:space="0" w:color="auto"/>
              <w:right w:val="single" w:sz="4" w:space="0" w:color="auto"/>
            </w:tcBorders>
            <w:shd w:val="clear" w:color="auto" w:fill="CCECFF"/>
            <w:noWrap/>
            <w:vAlign w:val="center"/>
          </w:tcPr>
          <w:p w14:paraId="4858138B"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Article 15 - Law</w:t>
            </w:r>
          </w:p>
        </w:tc>
        <w:tc>
          <w:tcPr>
            <w:tcW w:w="1553" w:type="dxa"/>
            <w:tcBorders>
              <w:top w:val="nil"/>
              <w:left w:val="nil"/>
              <w:bottom w:val="single" w:sz="4" w:space="0" w:color="auto"/>
              <w:right w:val="single" w:sz="4" w:space="0" w:color="auto"/>
            </w:tcBorders>
            <w:shd w:val="clear" w:color="000000" w:fill="FFFFFF"/>
            <w:noWrap/>
            <w:vAlign w:val="center"/>
          </w:tcPr>
          <w:p w14:paraId="75F299FA"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nil"/>
              <w:left w:val="nil"/>
              <w:bottom w:val="single" w:sz="4" w:space="0" w:color="auto"/>
              <w:right w:val="single" w:sz="4" w:space="0" w:color="auto"/>
            </w:tcBorders>
            <w:shd w:val="clear" w:color="000000" w:fill="FFFFFF"/>
            <w:noWrap/>
            <w:vAlign w:val="center"/>
          </w:tcPr>
          <w:p w14:paraId="770A0DE5"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nil"/>
              <w:left w:val="nil"/>
              <w:bottom w:val="single" w:sz="4" w:space="0" w:color="auto"/>
              <w:right w:val="single" w:sz="4" w:space="0" w:color="auto"/>
            </w:tcBorders>
            <w:shd w:val="clear" w:color="000000" w:fill="FFFFFF"/>
            <w:noWrap/>
            <w:vAlign w:val="center"/>
          </w:tcPr>
          <w:p w14:paraId="57C3F09E"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c>
          <w:tcPr>
            <w:tcW w:w="1451" w:type="dxa"/>
            <w:tcBorders>
              <w:top w:val="nil"/>
              <w:left w:val="nil"/>
              <w:bottom w:val="single" w:sz="4" w:space="0" w:color="auto"/>
              <w:right w:val="single" w:sz="4" w:space="0" w:color="auto"/>
            </w:tcBorders>
            <w:shd w:val="clear" w:color="000000" w:fill="FFFFFF"/>
            <w:noWrap/>
            <w:vAlign w:val="center"/>
          </w:tcPr>
          <w:p w14:paraId="12F2C2EE" w14:textId="77777777" w:rsidR="00395A93" w:rsidRPr="00395A93" w:rsidRDefault="00395A93" w:rsidP="00F32C02">
            <w:pPr>
              <w:jc w:val="center"/>
              <w:rPr>
                <w:rFonts w:asciiTheme="majorBidi" w:eastAsia="Times New Roman" w:hAnsiTheme="majorBidi" w:cstheme="majorBidi"/>
                <w:color w:val="000000"/>
              </w:rPr>
            </w:pPr>
          </w:p>
        </w:tc>
        <w:tc>
          <w:tcPr>
            <w:tcW w:w="1035" w:type="dxa"/>
            <w:tcBorders>
              <w:top w:val="nil"/>
              <w:left w:val="nil"/>
              <w:bottom w:val="single" w:sz="4" w:space="0" w:color="auto"/>
              <w:right w:val="single" w:sz="4" w:space="0" w:color="auto"/>
            </w:tcBorders>
            <w:shd w:val="clear" w:color="000000" w:fill="FFFFFF"/>
            <w:noWrap/>
            <w:vAlign w:val="center"/>
          </w:tcPr>
          <w:p w14:paraId="062CDCA9" w14:textId="77777777" w:rsidR="00395A93" w:rsidRPr="00395A93" w:rsidRDefault="00395A93" w:rsidP="00F32C02">
            <w:pPr>
              <w:jc w:val="center"/>
              <w:rPr>
                <w:rFonts w:asciiTheme="majorBidi" w:eastAsia="Times New Roman" w:hAnsiTheme="majorBidi" w:cstheme="majorBidi"/>
                <w:color w:val="000000"/>
              </w:rPr>
            </w:pPr>
          </w:p>
        </w:tc>
        <w:tc>
          <w:tcPr>
            <w:tcW w:w="1744" w:type="dxa"/>
            <w:tcBorders>
              <w:top w:val="nil"/>
              <w:left w:val="nil"/>
              <w:bottom w:val="single" w:sz="4" w:space="0" w:color="auto"/>
              <w:right w:val="single" w:sz="4" w:space="0" w:color="auto"/>
            </w:tcBorders>
            <w:shd w:val="clear" w:color="000000" w:fill="FFFFFF"/>
            <w:noWrap/>
            <w:vAlign w:val="center"/>
          </w:tcPr>
          <w:p w14:paraId="0219FBB7"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r>
      <w:tr w:rsidR="00395A93" w:rsidRPr="00395A93" w14:paraId="7C060313" w14:textId="77777777" w:rsidTr="00222515">
        <w:trPr>
          <w:trHeight w:val="300"/>
        </w:trPr>
        <w:tc>
          <w:tcPr>
            <w:tcW w:w="2520" w:type="dxa"/>
            <w:tcBorders>
              <w:top w:val="nil"/>
              <w:left w:val="single" w:sz="4" w:space="0" w:color="auto"/>
              <w:bottom w:val="single" w:sz="4" w:space="0" w:color="auto"/>
              <w:right w:val="single" w:sz="4" w:space="0" w:color="auto"/>
            </w:tcBorders>
            <w:shd w:val="clear" w:color="auto" w:fill="CCECFF"/>
            <w:noWrap/>
            <w:vAlign w:val="center"/>
          </w:tcPr>
          <w:p w14:paraId="0858B011"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Article 16 – Marriage and Family Life</w:t>
            </w:r>
          </w:p>
        </w:tc>
        <w:tc>
          <w:tcPr>
            <w:tcW w:w="1553" w:type="dxa"/>
            <w:tcBorders>
              <w:top w:val="nil"/>
              <w:left w:val="nil"/>
              <w:bottom w:val="single" w:sz="4" w:space="0" w:color="auto"/>
              <w:right w:val="single" w:sz="4" w:space="0" w:color="auto"/>
            </w:tcBorders>
            <w:shd w:val="clear" w:color="000000" w:fill="FFFFFF"/>
            <w:noWrap/>
            <w:vAlign w:val="center"/>
          </w:tcPr>
          <w:p w14:paraId="4D6740E2"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nil"/>
              <w:left w:val="nil"/>
              <w:bottom w:val="single" w:sz="4" w:space="0" w:color="auto"/>
              <w:right w:val="single" w:sz="4" w:space="0" w:color="auto"/>
            </w:tcBorders>
            <w:shd w:val="clear" w:color="000000" w:fill="FFFFFF"/>
            <w:noWrap/>
            <w:vAlign w:val="center"/>
          </w:tcPr>
          <w:p w14:paraId="0D310D99"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nil"/>
              <w:left w:val="nil"/>
              <w:bottom w:val="single" w:sz="4" w:space="0" w:color="auto"/>
              <w:right w:val="single" w:sz="4" w:space="0" w:color="auto"/>
            </w:tcBorders>
            <w:shd w:val="clear" w:color="000000" w:fill="FFFFFF"/>
            <w:noWrap/>
            <w:vAlign w:val="center"/>
          </w:tcPr>
          <w:p w14:paraId="2DE364D9"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nil"/>
              <w:left w:val="nil"/>
              <w:bottom w:val="single" w:sz="4" w:space="0" w:color="auto"/>
              <w:right w:val="single" w:sz="4" w:space="0" w:color="auto"/>
            </w:tcBorders>
            <w:shd w:val="clear" w:color="000000" w:fill="FFFFFF"/>
            <w:noWrap/>
            <w:vAlign w:val="center"/>
          </w:tcPr>
          <w:p w14:paraId="07A0B080" w14:textId="77777777" w:rsidR="00395A93" w:rsidRPr="00395A93" w:rsidRDefault="00395A93" w:rsidP="00F32C02">
            <w:pPr>
              <w:jc w:val="center"/>
              <w:rPr>
                <w:rFonts w:asciiTheme="majorBidi" w:eastAsia="Times New Roman" w:hAnsiTheme="majorBidi" w:cstheme="majorBidi"/>
                <w:color w:val="000000"/>
              </w:rPr>
            </w:pPr>
          </w:p>
        </w:tc>
        <w:tc>
          <w:tcPr>
            <w:tcW w:w="1035" w:type="dxa"/>
            <w:tcBorders>
              <w:top w:val="nil"/>
              <w:left w:val="nil"/>
              <w:bottom w:val="single" w:sz="4" w:space="0" w:color="auto"/>
              <w:right w:val="single" w:sz="4" w:space="0" w:color="auto"/>
            </w:tcBorders>
            <w:shd w:val="clear" w:color="000000" w:fill="FFFFFF"/>
            <w:noWrap/>
            <w:vAlign w:val="center"/>
          </w:tcPr>
          <w:p w14:paraId="3A9FE5E8"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c>
          <w:tcPr>
            <w:tcW w:w="1744" w:type="dxa"/>
            <w:tcBorders>
              <w:top w:val="nil"/>
              <w:left w:val="nil"/>
              <w:bottom w:val="single" w:sz="4" w:space="0" w:color="auto"/>
              <w:right w:val="single" w:sz="4" w:space="0" w:color="auto"/>
            </w:tcBorders>
            <w:shd w:val="clear" w:color="000000" w:fill="FFFFFF"/>
            <w:noWrap/>
            <w:vAlign w:val="center"/>
          </w:tcPr>
          <w:p w14:paraId="2343D318"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r>
      <w:tr w:rsidR="00395A93" w:rsidRPr="00395A93" w14:paraId="33C10486" w14:textId="77777777" w:rsidTr="00222515">
        <w:trPr>
          <w:trHeight w:val="300"/>
        </w:trPr>
        <w:tc>
          <w:tcPr>
            <w:tcW w:w="2520" w:type="dxa"/>
            <w:tcBorders>
              <w:top w:val="nil"/>
              <w:left w:val="single" w:sz="4" w:space="0" w:color="auto"/>
              <w:bottom w:val="single" w:sz="4" w:space="0" w:color="auto"/>
              <w:right w:val="single" w:sz="4" w:space="0" w:color="auto"/>
            </w:tcBorders>
            <w:shd w:val="clear" w:color="auto" w:fill="CCECFF"/>
            <w:noWrap/>
            <w:vAlign w:val="center"/>
          </w:tcPr>
          <w:p w14:paraId="0DB0FB6C"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Paris Principles</w:t>
            </w:r>
          </w:p>
        </w:tc>
        <w:tc>
          <w:tcPr>
            <w:tcW w:w="1553" w:type="dxa"/>
            <w:tcBorders>
              <w:top w:val="nil"/>
              <w:left w:val="nil"/>
              <w:bottom w:val="single" w:sz="4" w:space="0" w:color="auto"/>
              <w:right w:val="single" w:sz="4" w:space="0" w:color="auto"/>
            </w:tcBorders>
            <w:shd w:val="clear" w:color="000000" w:fill="FFFFFF"/>
            <w:noWrap/>
            <w:vAlign w:val="center"/>
          </w:tcPr>
          <w:p w14:paraId="59AA1A1A"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nil"/>
              <w:left w:val="nil"/>
              <w:bottom w:val="single" w:sz="4" w:space="0" w:color="auto"/>
              <w:right w:val="single" w:sz="4" w:space="0" w:color="auto"/>
            </w:tcBorders>
            <w:shd w:val="clear" w:color="000000" w:fill="FFFFFF"/>
            <w:noWrap/>
            <w:vAlign w:val="center"/>
          </w:tcPr>
          <w:p w14:paraId="6DB8364D"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nil"/>
              <w:left w:val="nil"/>
              <w:bottom w:val="single" w:sz="4" w:space="0" w:color="auto"/>
              <w:right w:val="single" w:sz="4" w:space="0" w:color="auto"/>
            </w:tcBorders>
            <w:shd w:val="clear" w:color="000000" w:fill="FFFFFF"/>
            <w:noWrap/>
            <w:vAlign w:val="center"/>
          </w:tcPr>
          <w:p w14:paraId="4F082687"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nil"/>
              <w:left w:val="nil"/>
              <w:bottom w:val="single" w:sz="4" w:space="0" w:color="auto"/>
              <w:right w:val="single" w:sz="4" w:space="0" w:color="auto"/>
            </w:tcBorders>
            <w:shd w:val="clear" w:color="000000" w:fill="FFFFFF"/>
            <w:noWrap/>
            <w:vAlign w:val="center"/>
          </w:tcPr>
          <w:p w14:paraId="06BADAF2" w14:textId="77777777" w:rsidR="00395A93" w:rsidRPr="00395A93" w:rsidRDefault="00395A93" w:rsidP="00F32C02">
            <w:pPr>
              <w:jc w:val="center"/>
              <w:rPr>
                <w:rFonts w:asciiTheme="majorBidi" w:eastAsia="Times New Roman" w:hAnsiTheme="majorBidi" w:cstheme="majorBidi"/>
                <w:color w:val="000000"/>
              </w:rPr>
            </w:pPr>
          </w:p>
        </w:tc>
        <w:tc>
          <w:tcPr>
            <w:tcW w:w="1035" w:type="dxa"/>
            <w:tcBorders>
              <w:top w:val="nil"/>
              <w:left w:val="nil"/>
              <w:bottom w:val="single" w:sz="4" w:space="0" w:color="auto"/>
              <w:right w:val="single" w:sz="4" w:space="0" w:color="auto"/>
            </w:tcBorders>
            <w:shd w:val="clear" w:color="000000" w:fill="FFFFFF"/>
            <w:noWrap/>
            <w:vAlign w:val="center"/>
          </w:tcPr>
          <w:p w14:paraId="496E177B" w14:textId="77777777" w:rsidR="00395A93" w:rsidRPr="00395A93" w:rsidRDefault="00395A93" w:rsidP="00F32C02">
            <w:pPr>
              <w:jc w:val="center"/>
              <w:rPr>
                <w:rFonts w:asciiTheme="majorBidi" w:eastAsia="Times New Roman" w:hAnsiTheme="majorBidi" w:cstheme="majorBidi"/>
                <w:color w:val="000000"/>
              </w:rPr>
            </w:pPr>
          </w:p>
        </w:tc>
        <w:tc>
          <w:tcPr>
            <w:tcW w:w="1744" w:type="dxa"/>
            <w:tcBorders>
              <w:top w:val="nil"/>
              <w:left w:val="nil"/>
              <w:bottom w:val="single" w:sz="4" w:space="0" w:color="auto"/>
              <w:right w:val="single" w:sz="4" w:space="0" w:color="auto"/>
            </w:tcBorders>
            <w:shd w:val="clear" w:color="000000" w:fill="FFFFFF"/>
            <w:noWrap/>
            <w:vAlign w:val="center"/>
          </w:tcPr>
          <w:p w14:paraId="1F87B1E9"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r>
      <w:tr w:rsidR="00395A93" w:rsidRPr="00395A93" w14:paraId="092CFB39" w14:textId="77777777" w:rsidTr="00222515">
        <w:trPr>
          <w:trHeight w:val="300"/>
        </w:trPr>
        <w:tc>
          <w:tcPr>
            <w:tcW w:w="2520" w:type="dxa"/>
            <w:tcBorders>
              <w:top w:val="nil"/>
              <w:left w:val="single" w:sz="4" w:space="0" w:color="auto"/>
              <w:bottom w:val="single" w:sz="4" w:space="0" w:color="auto"/>
              <w:right w:val="single" w:sz="4" w:space="0" w:color="auto"/>
            </w:tcBorders>
            <w:shd w:val="clear" w:color="auto" w:fill="CCECFF"/>
            <w:noWrap/>
            <w:vAlign w:val="center"/>
          </w:tcPr>
          <w:p w14:paraId="0ED74A18"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SDGs</w:t>
            </w:r>
          </w:p>
        </w:tc>
        <w:tc>
          <w:tcPr>
            <w:tcW w:w="1553" w:type="dxa"/>
            <w:tcBorders>
              <w:top w:val="nil"/>
              <w:left w:val="nil"/>
              <w:bottom w:val="single" w:sz="4" w:space="0" w:color="auto"/>
              <w:right w:val="single" w:sz="4" w:space="0" w:color="auto"/>
            </w:tcBorders>
            <w:shd w:val="clear" w:color="000000" w:fill="FFFFFF"/>
            <w:noWrap/>
            <w:vAlign w:val="center"/>
          </w:tcPr>
          <w:p w14:paraId="74424425"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nil"/>
              <w:left w:val="nil"/>
              <w:bottom w:val="single" w:sz="4" w:space="0" w:color="auto"/>
              <w:right w:val="single" w:sz="4" w:space="0" w:color="auto"/>
            </w:tcBorders>
            <w:shd w:val="clear" w:color="000000" w:fill="FFFFFF"/>
            <w:noWrap/>
            <w:vAlign w:val="center"/>
          </w:tcPr>
          <w:p w14:paraId="2D3D3FF2"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nil"/>
              <w:left w:val="nil"/>
              <w:bottom w:val="single" w:sz="4" w:space="0" w:color="auto"/>
              <w:right w:val="single" w:sz="4" w:space="0" w:color="auto"/>
            </w:tcBorders>
            <w:shd w:val="clear" w:color="000000" w:fill="FFFFFF"/>
            <w:noWrap/>
            <w:vAlign w:val="center"/>
          </w:tcPr>
          <w:p w14:paraId="21CAEE2C"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nil"/>
              <w:left w:val="nil"/>
              <w:bottom w:val="single" w:sz="4" w:space="0" w:color="auto"/>
              <w:right w:val="single" w:sz="4" w:space="0" w:color="auto"/>
            </w:tcBorders>
            <w:shd w:val="clear" w:color="000000" w:fill="FFFFFF"/>
            <w:noWrap/>
            <w:vAlign w:val="center"/>
          </w:tcPr>
          <w:p w14:paraId="011FDDDD" w14:textId="77777777" w:rsidR="00395A93" w:rsidRPr="00395A93" w:rsidRDefault="00395A93" w:rsidP="00F32C02">
            <w:pPr>
              <w:jc w:val="center"/>
              <w:rPr>
                <w:rFonts w:asciiTheme="majorBidi" w:eastAsia="Times New Roman" w:hAnsiTheme="majorBidi" w:cstheme="majorBidi"/>
                <w:color w:val="000000"/>
              </w:rPr>
            </w:pPr>
          </w:p>
        </w:tc>
        <w:tc>
          <w:tcPr>
            <w:tcW w:w="1035" w:type="dxa"/>
            <w:tcBorders>
              <w:top w:val="nil"/>
              <w:left w:val="nil"/>
              <w:bottom w:val="single" w:sz="4" w:space="0" w:color="auto"/>
              <w:right w:val="single" w:sz="4" w:space="0" w:color="auto"/>
            </w:tcBorders>
            <w:shd w:val="clear" w:color="000000" w:fill="FFFFFF"/>
            <w:noWrap/>
            <w:vAlign w:val="center"/>
          </w:tcPr>
          <w:p w14:paraId="3E8F0C86" w14:textId="77777777" w:rsidR="00395A93" w:rsidRPr="00395A93" w:rsidRDefault="00395A93" w:rsidP="00F32C02">
            <w:pPr>
              <w:jc w:val="center"/>
              <w:rPr>
                <w:rFonts w:asciiTheme="majorBidi" w:eastAsia="Times New Roman" w:hAnsiTheme="majorBidi" w:cstheme="majorBidi"/>
                <w:color w:val="000000"/>
              </w:rPr>
            </w:pPr>
          </w:p>
        </w:tc>
        <w:tc>
          <w:tcPr>
            <w:tcW w:w="1744" w:type="dxa"/>
            <w:tcBorders>
              <w:top w:val="nil"/>
              <w:left w:val="nil"/>
              <w:bottom w:val="single" w:sz="4" w:space="0" w:color="auto"/>
              <w:right w:val="single" w:sz="4" w:space="0" w:color="auto"/>
            </w:tcBorders>
            <w:shd w:val="clear" w:color="000000" w:fill="FFFFFF"/>
            <w:noWrap/>
            <w:vAlign w:val="center"/>
          </w:tcPr>
          <w:p w14:paraId="10E05517"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r>
      <w:tr w:rsidR="00395A93" w:rsidRPr="00395A93" w14:paraId="0A340F9D" w14:textId="77777777" w:rsidTr="00222515">
        <w:trPr>
          <w:trHeight w:val="300"/>
        </w:trPr>
        <w:tc>
          <w:tcPr>
            <w:tcW w:w="2520" w:type="dxa"/>
            <w:tcBorders>
              <w:top w:val="nil"/>
              <w:left w:val="single" w:sz="4" w:space="0" w:color="auto"/>
              <w:bottom w:val="single" w:sz="4" w:space="0" w:color="auto"/>
              <w:right w:val="single" w:sz="4" w:space="0" w:color="auto"/>
            </w:tcBorders>
            <w:shd w:val="clear" w:color="auto" w:fill="CCECFF"/>
            <w:noWrap/>
            <w:vAlign w:val="center"/>
          </w:tcPr>
          <w:p w14:paraId="1DAE5F19"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Dissemination</w:t>
            </w:r>
          </w:p>
        </w:tc>
        <w:tc>
          <w:tcPr>
            <w:tcW w:w="1553" w:type="dxa"/>
            <w:tcBorders>
              <w:top w:val="nil"/>
              <w:left w:val="nil"/>
              <w:bottom w:val="single" w:sz="4" w:space="0" w:color="auto"/>
              <w:right w:val="single" w:sz="4" w:space="0" w:color="auto"/>
            </w:tcBorders>
            <w:shd w:val="clear" w:color="000000" w:fill="FFFFFF"/>
            <w:noWrap/>
            <w:vAlign w:val="center"/>
          </w:tcPr>
          <w:p w14:paraId="45830E0F"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nil"/>
              <w:left w:val="nil"/>
              <w:bottom w:val="single" w:sz="4" w:space="0" w:color="auto"/>
              <w:right w:val="single" w:sz="4" w:space="0" w:color="auto"/>
            </w:tcBorders>
            <w:shd w:val="clear" w:color="000000" w:fill="FFFFFF"/>
            <w:noWrap/>
            <w:vAlign w:val="center"/>
          </w:tcPr>
          <w:p w14:paraId="4FBF3655"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nil"/>
              <w:left w:val="nil"/>
              <w:bottom w:val="single" w:sz="4" w:space="0" w:color="auto"/>
              <w:right w:val="single" w:sz="4" w:space="0" w:color="auto"/>
            </w:tcBorders>
            <w:shd w:val="clear" w:color="000000" w:fill="FFFFFF"/>
            <w:noWrap/>
            <w:vAlign w:val="center"/>
          </w:tcPr>
          <w:p w14:paraId="75942F65"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nil"/>
              <w:left w:val="nil"/>
              <w:bottom w:val="single" w:sz="4" w:space="0" w:color="auto"/>
              <w:right w:val="single" w:sz="4" w:space="0" w:color="auto"/>
            </w:tcBorders>
            <w:shd w:val="clear" w:color="000000" w:fill="FFFFFF"/>
            <w:noWrap/>
            <w:vAlign w:val="center"/>
          </w:tcPr>
          <w:p w14:paraId="50EB31B2"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c>
          <w:tcPr>
            <w:tcW w:w="1035" w:type="dxa"/>
            <w:tcBorders>
              <w:top w:val="nil"/>
              <w:left w:val="nil"/>
              <w:bottom w:val="single" w:sz="4" w:space="0" w:color="auto"/>
              <w:right w:val="single" w:sz="4" w:space="0" w:color="auto"/>
            </w:tcBorders>
            <w:shd w:val="clear" w:color="000000" w:fill="FFFFFF"/>
            <w:noWrap/>
            <w:vAlign w:val="center"/>
          </w:tcPr>
          <w:p w14:paraId="69DE6B2E" w14:textId="77777777" w:rsidR="00395A93" w:rsidRPr="00395A93" w:rsidRDefault="00395A93" w:rsidP="00F32C02">
            <w:pPr>
              <w:jc w:val="center"/>
              <w:rPr>
                <w:rFonts w:asciiTheme="majorBidi" w:eastAsia="Times New Roman" w:hAnsiTheme="majorBidi" w:cstheme="majorBidi"/>
                <w:color w:val="000000"/>
              </w:rPr>
            </w:pPr>
          </w:p>
        </w:tc>
        <w:tc>
          <w:tcPr>
            <w:tcW w:w="1744" w:type="dxa"/>
            <w:tcBorders>
              <w:top w:val="nil"/>
              <w:left w:val="nil"/>
              <w:bottom w:val="single" w:sz="4" w:space="0" w:color="auto"/>
              <w:right w:val="single" w:sz="4" w:space="0" w:color="auto"/>
            </w:tcBorders>
            <w:shd w:val="clear" w:color="000000" w:fill="FFFFFF"/>
            <w:noWrap/>
            <w:vAlign w:val="center"/>
          </w:tcPr>
          <w:p w14:paraId="14C2A4AC" w14:textId="77777777" w:rsidR="00395A93" w:rsidRPr="00395A93" w:rsidRDefault="00395A93" w:rsidP="00F32C02">
            <w:pPr>
              <w:jc w:val="center"/>
              <w:rPr>
                <w:rFonts w:asciiTheme="majorBidi" w:eastAsia="Times New Roman" w:hAnsiTheme="majorBidi" w:cstheme="majorBidi"/>
                <w:color w:val="000000"/>
              </w:rPr>
            </w:pPr>
          </w:p>
        </w:tc>
      </w:tr>
      <w:tr w:rsidR="00395A93" w:rsidRPr="00395A93" w14:paraId="0E528A6E" w14:textId="77777777" w:rsidTr="00222515">
        <w:trPr>
          <w:trHeight w:val="300"/>
        </w:trPr>
        <w:tc>
          <w:tcPr>
            <w:tcW w:w="2520" w:type="dxa"/>
            <w:tcBorders>
              <w:top w:val="single" w:sz="4" w:space="0" w:color="auto"/>
              <w:left w:val="single" w:sz="4" w:space="0" w:color="auto"/>
              <w:bottom w:val="single" w:sz="4" w:space="0" w:color="auto"/>
              <w:right w:val="single" w:sz="4" w:space="0" w:color="auto"/>
            </w:tcBorders>
            <w:shd w:val="clear" w:color="auto" w:fill="CCECFF"/>
            <w:noWrap/>
            <w:vAlign w:val="center"/>
          </w:tcPr>
          <w:p w14:paraId="0A47A533"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Technical Assistance</w:t>
            </w:r>
          </w:p>
        </w:tc>
        <w:tc>
          <w:tcPr>
            <w:tcW w:w="1553" w:type="dxa"/>
            <w:tcBorders>
              <w:top w:val="single" w:sz="4" w:space="0" w:color="auto"/>
              <w:left w:val="nil"/>
              <w:bottom w:val="single" w:sz="4" w:space="0" w:color="auto"/>
              <w:right w:val="single" w:sz="4" w:space="0" w:color="auto"/>
            </w:tcBorders>
            <w:shd w:val="clear" w:color="000000" w:fill="FFFFFF"/>
            <w:noWrap/>
            <w:vAlign w:val="center"/>
          </w:tcPr>
          <w:p w14:paraId="79993A9D"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single" w:sz="4" w:space="0" w:color="auto"/>
              <w:left w:val="nil"/>
              <w:bottom w:val="single" w:sz="4" w:space="0" w:color="auto"/>
              <w:right w:val="single" w:sz="4" w:space="0" w:color="auto"/>
            </w:tcBorders>
            <w:shd w:val="clear" w:color="000000" w:fill="FFFFFF"/>
            <w:noWrap/>
            <w:vAlign w:val="center"/>
          </w:tcPr>
          <w:p w14:paraId="066A95DF"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single" w:sz="4" w:space="0" w:color="auto"/>
              <w:left w:val="nil"/>
              <w:bottom w:val="single" w:sz="4" w:space="0" w:color="auto"/>
              <w:right w:val="single" w:sz="4" w:space="0" w:color="auto"/>
            </w:tcBorders>
            <w:shd w:val="clear" w:color="000000" w:fill="FFFFFF"/>
            <w:noWrap/>
            <w:vAlign w:val="center"/>
          </w:tcPr>
          <w:p w14:paraId="420430CD"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single" w:sz="4" w:space="0" w:color="auto"/>
              <w:left w:val="nil"/>
              <w:bottom w:val="single" w:sz="4" w:space="0" w:color="auto"/>
              <w:right w:val="single" w:sz="4" w:space="0" w:color="auto"/>
            </w:tcBorders>
            <w:shd w:val="clear" w:color="000000" w:fill="FFFFFF"/>
            <w:noWrap/>
            <w:vAlign w:val="center"/>
          </w:tcPr>
          <w:p w14:paraId="35D1096E" w14:textId="77777777" w:rsidR="00395A93" w:rsidRPr="00395A93" w:rsidRDefault="00395A93" w:rsidP="00F32C02">
            <w:pPr>
              <w:jc w:val="center"/>
              <w:rPr>
                <w:rFonts w:asciiTheme="majorBidi" w:eastAsia="Times New Roman" w:hAnsiTheme="majorBidi" w:cstheme="majorBidi"/>
                <w:color w:val="000000"/>
              </w:rPr>
            </w:pPr>
          </w:p>
        </w:tc>
        <w:tc>
          <w:tcPr>
            <w:tcW w:w="1035" w:type="dxa"/>
            <w:tcBorders>
              <w:top w:val="single" w:sz="4" w:space="0" w:color="auto"/>
              <w:left w:val="nil"/>
              <w:bottom w:val="single" w:sz="4" w:space="0" w:color="auto"/>
              <w:right w:val="single" w:sz="4" w:space="0" w:color="auto"/>
            </w:tcBorders>
            <w:shd w:val="clear" w:color="000000" w:fill="FFFFFF"/>
            <w:noWrap/>
            <w:vAlign w:val="center"/>
          </w:tcPr>
          <w:p w14:paraId="2F639C73" w14:textId="77777777" w:rsidR="00395A93" w:rsidRPr="00395A93" w:rsidRDefault="00395A93" w:rsidP="00F32C02">
            <w:pPr>
              <w:jc w:val="center"/>
              <w:rPr>
                <w:rFonts w:asciiTheme="majorBidi" w:eastAsia="Times New Roman" w:hAnsiTheme="majorBidi" w:cstheme="majorBidi"/>
                <w:color w:val="000000"/>
              </w:rPr>
            </w:pPr>
          </w:p>
        </w:tc>
        <w:tc>
          <w:tcPr>
            <w:tcW w:w="1744" w:type="dxa"/>
            <w:tcBorders>
              <w:top w:val="single" w:sz="4" w:space="0" w:color="auto"/>
              <w:left w:val="nil"/>
              <w:bottom w:val="single" w:sz="4" w:space="0" w:color="auto"/>
              <w:right w:val="single" w:sz="4" w:space="0" w:color="auto"/>
            </w:tcBorders>
            <w:shd w:val="clear" w:color="000000" w:fill="FFFFFF"/>
            <w:noWrap/>
            <w:vAlign w:val="center"/>
          </w:tcPr>
          <w:p w14:paraId="1B75B94D"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r>
      <w:tr w:rsidR="00395A93" w:rsidRPr="00395A93" w14:paraId="2B90060F" w14:textId="77777777" w:rsidTr="00222515">
        <w:trPr>
          <w:trHeight w:val="300"/>
        </w:trPr>
        <w:tc>
          <w:tcPr>
            <w:tcW w:w="2520" w:type="dxa"/>
            <w:tcBorders>
              <w:top w:val="single" w:sz="4" w:space="0" w:color="auto"/>
              <w:left w:val="single" w:sz="4" w:space="0" w:color="auto"/>
              <w:bottom w:val="single" w:sz="4" w:space="0" w:color="auto"/>
              <w:right w:val="single" w:sz="4" w:space="0" w:color="auto"/>
            </w:tcBorders>
            <w:shd w:val="clear" w:color="auto" w:fill="CCECFF"/>
            <w:noWrap/>
            <w:vAlign w:val="center"/>
          </w:tcPr>
          <w:p w14:paraId="0F954E11"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Ratification of other treaties</w:t>
            </w:r>
          </w:p>
        </w:tc>
        <w:tc>
          <w:tcPr>
            <w:tcW w:w="1553" w:type="dxa"/>
            <w:tcBorders>
              <w:top w:val="single" w:sz="4" w:space="0" w:color="auto"/>
              <w:left w:val="nil"/>
              <w:bottom w:val="single" w:sz="4" w:space="0" w:color="auto"/>
              <w:right w:val="single" w:sz="4" w:space="0" w:color="auto"/>
            </w:tcBorders>
            <w:shd w:val="clear" w:color="000000" w:fill="FFFFFF"/>
            <w:noWrap/>
            <w:vAlign w:val="center"/>
          </w:tcPr>
          <w:p w14:paraId="6DE0AD2D"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single" w:sz="4" w:space="0" w:color="auto"/>
              <w:left w:val="nil"/>
              <w:bottom w:val="single" w:sz="4" w:space="0" w:color="auto"/>
              <w:right w:val="single" w:sz="4" w:space="0" w:color="auto"/>
            </w:tcBorders>
            <w:shd w:val="clear" w:color="000000" w:fill="FFFFFF"/>
            <w:noWrap/>
            <w:vAlign w:val="center"/>
          </w:tcPr>
          <w:p w14:paraId="5F6090BB"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single" w:sz="4" w:space="0" w:color="auto"/>
              <w:left w:val="nil"/>
              <w:bottom w:val="single" w:sz="4" w:space="0" w:color="auto"/>
              <w:right w:val="single" w:sz="4" w:space="0" w:color="auto"/>
            </w:tcBorders>
            <w:shd w:val="clear" w:color="000000" w:fill="FFFFFF"/>
            <w:noWrap/>
            <w:vAlign w:val="center"/>
          </w:tcPr>
          <w:p w14:paraId="169D39AA"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single" w:sz="4" w:space="0" w:color="auto"/>
              <w:left w:val="nil"/>
              <w:bottom w:val="single" w:sz="4" w:space="0" w:color="auto"/>
              <w:right w:val="single" w:sz="4" w:space="0" w:color="auto"/>
            </w:tcBorders>
            <w:shd w:val="clear" w:color="000000" w:fill="FFFFFF"/>
            <w:noWrap/>
            <w:vAlign w:val="center"/>
          </w:tcPr>
          <w:p w14:paraId="28B9FF88" w14:textId="77777777" w:rsidR="00395A93" w:rsidRPr="00395A93" w:rsidRDefault="00395A93" w:rsidP="00F32C02">
            <w:pPr>
              <w:jc w:val="center"/>
              <w:rPr>
                <w:rFonts w:asciiTheme="majorBidi" w:eastAsia="Times New Roman" w:hAnsiTheme="majorBidi" w:cstheme="majorBidi"/>
                <w:color w:val="000000"/>
              </w:rPr>
            </w:pPr>
          </w:p>
        </w:tc>
        <w:tc>
          <w:tcPr>
            <w:tcW w:w="1035" w:type="dxa"/>
            <w:tcBorders>
              <w:top w:val="single" w:sz="4" w:space="0" w:color="auto"/>
              <w:left w:val="nil"/>
              <w:bottom w:val="single" w:sz="4" w:space="0" w:color="auto"/>
              <w:right w:val="single" w:sz="4" w:space="0" w:color="auto"/>
            </w:tcBorders>
            <w:shd w:val="clear" w:color="000000" w:fill="FFFFFF"/>
            <w:noWrap/>
            <w:vAlign w:val="center"/>
          </w:tcPr>
          <w:p w14:paraId="028CD6E8" w14:textId="77777777" w:rsidR="00395A93" w:rsidRPr="00395A93" w:rsidRDefault="00395A93" w:rsidP="00F32C02">
            <w:pPr>
              <w:jc w:val="center"/>
              <w:rPr>
                <w:rFonts w:asciiTheme="majorBidi" w:eastAsia="Times New Roman" w:hAnsiTheme="majorBidi" w:cstheme="majorBidi"/>
                <w:color w:val="000000"/>
              </w:rPr>
            </w:pPr>
          </w:p>
        </w:tc>
        <w:tc>
          <w:tcPr>
            <w:tcW w:w="1744" w:type="dxa"/>
            <w:tcBorders>
              <w:top w:val="single" w:sz="4" w:space="0" w:color="auto"/>
              <w:left w:val="nil"/>
              <w:bottom w:val="single" w:sz="4" w:space="0" w:color="auto"/>
              <w:right w:val="single" w:sz="4" w:space="0" w:color="auto"/>
            </w:tcBorders>
            <w:shd w:val="clear" w:color="000000" w:fill="FFFFFF"/>
            <w:noWrap/>
            <w:vAlign w:val="center"/>
          </w:tcPr>
          <w:p w14:paraId="701D353B"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r>
      <w:tr w:rsidR="00395A93" w:rsidRPr="00395A93" w14:paraId="1FEC8C78" w14:textId="77777777" w:rsidTr="00222515">
        <w:trPr>
          <w:trHeight w:val="300"/>
        </w:trPr>
        <w:tc>
          <w:tcPr>
            <w:tcW w:w="2520" w:type="dxa"/>
            <w:tcBorders>
              <w:top w:val="single" w:sz="4" w:space="0" w:color="auto"/>
              <w:left w:val="single" w:sz="4" w:space="0" w:color="auto"/>
              <w:bottom w:val="single" w:sz="4" w:space="0" w:color="auto"/>
              <w:right w:val="single" w:sz="4" w:space="0" w:color="auto"/>
            </w:tcBorders>
            <w:shd w:val="clear" w:color="auto" w:fill="CCECFF"/>
            <w:noWrap/>
            <w:vAlign w:val="center"/>
          </w:tcPr>
          <w:p w14:paraId="4F452DF6"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 xml:space="preserve">Follow-up to the concluding observation </w:t>
            </w:r>
          </w:p>
        </w:tc>
        <w:tc>
          <w:tcPr>
            <w:tcW w:w="1553" w:type="dxa"/>
            <w:tcBorders>
              <w:top w:val="single" w:sz="4" w:space="0" w:color="auto"/>
              <w:left w:val="nil"/>
              <w:bottom w:val="single" w:sz="4" w:space="0" w:color="auto"/>
              <w:right w:val="single" w:sz="4" w:space="0" w:color="auto"/>
            </w:tcBorders>
            <w:shd w:val="clear" w:color="000000" w:fill="FFFFFF"/>
            <w:noWrap/>
            <w:vAlign w:val="center"/>
          </w:tcPr>
          <w:p w14:paraId="2C011F45" w14:textId="77777777" w:rsidR="00395A93" w:rsidRPr="00395A93" w:rsidRDefault="00395A93" w:rsidP="00F32C02">
            <w:pPr>
              <w:jc w:val="center"/>
              <w:rPr>
                <w:rFonts w:asciiTheme="majorBidi" w:eastAsia="Times New Roman" w:hAnsiTheme="majorBidi" w:cstheme="majorBidi"/>
                <w:color w:val="000000"/>
              </w:rPr>
            </w:pPr>
          </w:p>
        </w:tc>
        <w:tc>
          <w:tcPr>
            <w:tcW w:w="1057" w:type="dxa"/>
            <w:tcBorders>
              <w:top w:val="single" w:sz="4" w:space="0" w:color="auto"/>
              <w:left w:val="nil"/>
              <w:bottom w:val="single" w:sz="4" w:space="0" w:color="auto"/>
              <w:right w:val="single" w:sz="4" w:space="0" w:color="auto"/>
            </w:tcBorders>
            <w:shd w:val="clear" w:color="000000" w:fill="FFFFFF"/>
            <w:noWrap/>
            <w:vAlign w:val="center"/>
          </w:tcPr>
          <w:p w14:paraId="421958EE"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single" w:sz="4" w:space="0" w:color="auto"/>
              <w:left w:val="nil"/>
              <w:bottom w:val="single" w:sz="4" w:space="0" w:color="auto"/>
              <w:right w:val="single" w:sz="4" w:space="0" w:color="auto"/>
            </w:tcBorders>
            <w:shd w:val="clear" w:color="000000" w:fill="FFFFFF"/>
            <w:noWrap/>
            <w:vAlign w:val="center"/>
          </w:tcPr>
          <w:p w14:paraId="61758B82"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single" w:sz="4" w:space="0" w:color="auto"/>
              <w:left w:val="nil"/>
              <w:bottom w:val="single" w:sz="4" w:space="0" w:color="auto"/>
              <w:right w:val="single" w:sz="4" w:space="0" w:color="auto"/>
            </w:tcBorders>
            <w:shd w:val="clear" w:color="000000" w:fill="FFFFFF"/>
            <w:noWrap/>
            <w:vAlign w:val="center"/>
          </w:tcPr>
          <w:p w14:paraId="7575ED63"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c>
          <w:tcPr>
            <w:tcW w:w="1035" w:type="dxa"/>
            <w:tcBorders>
              <w:top w:val="single" w:sz="4" w:space="0" w:color="auto"/>
              <w:left w:val="nil"/>
              <w:bottom w:val="single" w:sz="4" w:space="0" w:color="auto"/>
              <w:right w:val="single" w:sz="4" w:space="0" w:color="auto"/>
            </w:tcBorders>
            <w:shd w:val="clear" w:color="000000" w:fill="FFFFFF"/>
            <w:noWrap/>
            <w:vAlign w:val="center"/>
          </w:tcPr>
          <w:p w14:paraId="4820F623" w14:textId="77777777" w:rsidR="00395A93" w:rsidRPr="00395A93" w:rsidRDefault="00395A93" w:rsidP="00F32C02">
            <w:pPr>
              <w:jc w:val="center"/>
              <w:rPr>
                <w:rFonts w:asciiTheme="majorBidi" w:eastAsia="Times New Roman" w:hAnsiTheme="majorBidi" w:cstheme="majorBidi"/>
                <w:color w:val="000000"/>
              </w:rPr>
            </w:pPr>
          </w:p>
        </w:tc>
        <w:tc>
          <w:tcPr>
            <w:tcW w:w="1744" w:type="dxa"/>
            <w:tcBorders>
              <w:top w:val="single" w:sz="4" w:space="0" w:color="auto"/>
              <w:left w:val="nil"/>
              <w:bottom w:val="single" w:sz="4" w:space="0" w:color="auto"/>
              <w:right w:val="single" w:sz="4" w:space="0" w:color="auto"/>
            </w:tcBorders>
            <w:shd w:val="clear" w:color="000000" w:fill="FFFFFF"/>
            <w:noWrap/>
            <w:vAlign w:val="center"/>
          </w:tcPr>
          <w:p w14:paraId="338F6A44" w14:textId="77777777" w:rsidR="00395A93" w:rsidRPr="00395A93" w:rsidRDefault="00395A93" w:rsidP="00F32C02">
            <w:pPr>
              <w:jc w:val="center"/>
              <w:rPr>
                <w:rFonts w:asciiTheme="majorBidi" w:eastAsia="Times New Roman" w:hAnsiTheme="majorBidi" w:cstheme="majorBidi"/>
                <w:color w:val="000000"/>
              </w:rPr>
            </w:pPr>
          </w:p>
        </w:tc>
      </w:tr>
      <w:tr w:rsidR="00395A93" w:rsidRPr="00395A93" w14:paraId="315A8A0C" w14:textId="77777777" w:rsidTr="00222515">
        <w:trPr>
          <w:trHeight w:val="300"/>
        </w:trPr>
        <w:tc>
          <w:tcPr>
            <w:tcW w:w="2520" w:type="dxa"/>
            <w:tcBorders>
              <w:top w:val="single" w:sz="4" w:space="0" w:color="auto"/>
              <w:left w:val="single" w:sz="4" w:space="0" w:color="auto"/>
              <w:bottom w:val="single" w:sz="4" w:space="0" w:color="auto"/>
              <w:right w:val="single" w:sz="4" w:space="0" w:color="auto"/>
            </w:tcBorders>
            <w:shd w:val="clear" w:color="auto" w:fill="CCECFF"/>
            <w:noWrap/>
            <w:vAlign w:val="center"/>
          </w:tcPr>
          <w:p w14:paraId="50D5A24C" w14:textId="77777777" w:rsidR="00395A93" w:rsidRPr="00395A93" w:rsidRDefault="00395A93" w:rsidP="00F32C02">
            <w:pPr>
              <w:rPr>
                <w:rFonts w:asciiTheme="majorBidi" w:eastAsia="Times New Roman" w:hAnsiTheme="majorBidi" w:cstheme="majorBidi"/>
                <w:i/>
                <w:iCs/>
                <w:color w:val="000000"/>
              </w:rPr>
            </w:pPr>
            <w:r w:rsidRPr="00395A93">
              <w:rPr>
                <w:rFonts w:asciiTheme="majorBidi" w:eastAsia="Times New Roman" w:hAnsiTheme="majorBidi" w:cstheme="majorBidi"/>
                <w:i/>
                <w:iCs/>
                <w:color w:val="000000"/>
              </w:rPr>
              <w:t>Preparation of the next report</w:t>
            </w:r>
          </w:p>
        </w:tc>
        <w:tc>
          <w:tcPr>
            <w:tcW w:w="1553" w:type="dxa"/>
            <w:tcBorders>
              <w:top w:val="single" w:sz="4" w:space="0" w:color="auto"/>
              <w:left w:val="nil"/>
              <w:bottom w:val="single" w:sz="4" w:space="0" w:color="auto"/>
              <w:right w:val="single" w:sz="4" w:space="0" w:color="auto"/>
            </w:tcBorders>
            <w:shd w:val="clear" w:color="000000" w:fill="FFFFFF"/>
            <w:noWrap/>
            <w:vAlign w:val="center"/>
          </w:tcPr>
          <w:p w14:paraId="2EC01B1F"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c>
          <w:tcPr>
            <w:tcW w:w="1057" w:type="dxa"/>
            <w:tcBorders>
              <w:top w:val="single" w:sz="4" w:space="0" w:color="auto"/>
              <w:left w:val="nil"/>
              <w:bottom w:val="single" w:sz="4" w:space="0" w:color="auto"/>
              <w:right w:val="single" w:sz="4" w:space="0" w:color="auto"/>
            </w:tcBorders>
            <w:shd w:val="clear" w:color="000000" w:fill="FFFFFF"/>
            <w:noWrap/>
            <w:vAlign w:val="center"/>
          </w:tcPr>
          <w:p w14:paraId="1ADD421D" w14:textId="77777777" w:rsidR="00395A93" w:rsidRPr="00395A93" w:rsidRDefault="00395A93" w:rsidP="00F32C02">
            <w:pPr>
              <w:jc w:val="center"/>
              <w:rPr>
                <w:rFonts w:asciiTheme="majorBidi" w:eastAsia="Times New Roman" w:hAnsiTheme="majorBidi" w:cstheme="majorBidi"/>
                <w:color w:val="000000"/>
              </w:rPr>
            </w:pPr>
          </w:p>
        </w:tc>
        <w:tc>
          <w:tcPr>
            <w:tcW w:w="1121" w:type="dxa"/>
            <w:tcBorders>
              <w:top w:val="single" w:sz="4" w:space="0" w:color="auto"/>
              <w:left w:val="nil"/>
              <w:bottom w:val="single" w:sz="4" w:space="0" w:color="auto"/>
              <w:right w:val="single" w:sz="4" w:space="0" w:color="auto"/>
            </w:tcBorders>
            <w:shd w:val="clear" w:color="000000" w:fill="FFFFFF"/>
            <w:noWrap/>
            <w:vAlign w:val="center"/>
          </w:tcPr>
          <w:p w14:paraId="353E21CF" w14:textId="77777777" w:rsidR="00395A93" w:rsidRPr="00395A93" w:rsidRDefault="00395A93" w:rsidP="00F32C02">
            <w:pPr>
              <w:jc w:val="center"/>
              <w:rPr>
                <w:rFonts w:asciiTheme="majorBidi" w:eastAsia="Times New Roman" w:hAnsiTheme="majorBidi" w:cstheme="majorBidi"/>
                <w:color w:val="000000"/>
              </w:rPr>
            </w:pPr>
          </w:p>
        </w:tc>
        <w:tc>
          <w:tcPr>
            <w:tcW w:w="1451" w:type="dxa"/>
            <w:tcBorders>
              <w:top w:val="single" w:sz="4" w:space="0" w:color="auto"/>
              <w:left w:val="nil"/>
              <w:bottom w:val="single" w:sz="4" w:space="0" w:color="auto"/>
              <w:right w:val="single" w:sz="4" w:space="0" w:color="auto"/>
            </w:tcBorders>
            <w:shd w:val="clear" w:color="000000" w:fill="FFFFFF"/>
            <w:noWrap/>
            <w:vAlign w:val="center"/>
          </w:tcPr>
          <w:p w14:paraId="2BA3E2C9" w14:textId="77777777" w:rsidR="00395A93" w:rsidRPr="00395A93" w:rsidRDefault="00395A93" w:rsidP="00F32C02">
            <w:pPr>
              <w:jc w:val="center"/>
              <w:rPr>
                <w:rFonts w:asciiTheme="majorBidi" w:eastAsia="Times New Roman" w:hAnsiTheme="majorBidi" w:cstheme="majorBidi"/>
                <w:color w:val="000000"/>
              </w:rPr>
            </w:pPr>
          </w:p>
        </w:tc>
        <w:tc>
          <w:tcPr>
            <w:tcW w:w="1035" w:type="dxa"/>
            <w:tcBorders>
              <w:top w:val="single" w:sz="4" w:space="0" w:color="auto"/>
              <w:left w:val="nil"/>
              <w:bottom w:val="single" w:sz="4" w:space="0" w:color="auto"/>
              <w:right w:val="single" w:sz="4" w:space="0" w:color="auto"/>
            </w:tcBorders>
            <w:shd w:val="clear" w:color="000000" w:fill="FFFFFF"/>
            <w:noWrap/>
            <w:vAlign w:val="center"/>
          </w:tcPr>
          <w:p w14:paraId="493FF1AA" w14:textId="77777777" w:rsidR="00395A93" w:rsidRPr="00395A93" w:rsidRDefault="00395A93" w:rsidP="00F32C02">
            <w:pPr>
              <w:jc w:val="center"/>
              <w:rPr>
                <w:rFonts w:asciiTheme="majorBidi" w:eastAsia="Times New Roman" w:hAnsiTheme="majorBidi" w:cstheme="majorBidi"/>
                <w:color w:val="000000"/>
              </w:rPr>
            </w:pPr>
          </w:p>
        </w:tc>
        <w:tc>
          <w:tcPr>
            <w:tcW w:w="1744" w:type="dxa"/>
            <w:tcBorders>
              <w:top w:val="single" w:sz="4" w:space="0" w:color="auto"/>
              <w:left w:val="nil"/>
              <w:bottom w:val="single" w:sz="4" w:space="0" w:color="auto"/>
              <w:right w:val="single" w:sz="4" w:space="0" w:color="auto"/>
            </w:tcBorders>
            <w:shd w:val="clear" w:color="000000" w:fill="FFFFFF"/>
            <w:noWrap/>
            <w:vAlign w:val="center"/>
          </w:tcPr>
          <w:p w14:paraId="3526ECE3"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r>
      <w:tr w:rsidR="00395A93" w:rsidRPr="00395A93" w14:paraId="5E094DA5" w14:textId="77777777" w:rsidTr="00222515">
        <w:trPr>
          <w:trHeight w:val="300"/>
        </w:trPr>
        <w:tc>
          <w:tcPr>
            <w:tcW w:w="2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6EB011" w14:textId="77777777" w:rsidR="00395A93" w:rsidRPr="00395A93" w:rsidRDefault="00395A93" w:rsidP="00F32C02">
            <w:pPr>
              <w:jc w:val="both"/>
              <w:rPr>
                <w:rFonts w:asciiTheme="majorBidi" w:eastAsia="Times New Roman" w:hAnsiTheme="majorBidi" w:cstheme="majorBidi"/>
                <w:color w:val="000000"/>
              </w:rPr>
            </w:pPr>
            <w:r w:rsidRPr="00395A93">
              <w:rPr>
                <w:rFonts w:asciiTheme="majorBidi" w:eastAsia="Times New Roman" w:hAnsiTheme="majorBidi" w:cstheme="majorBidi"/>
                <w:color w:val="000000"/>
              </w:rPr>
              <w:t xml:space="preserve">Total </w:t>
            </w:r>
          </w:p>
        </w:tc>
        <w:tc>
          <w:tcPr>
            <w:tcW w:w="1553" w:type="dxa"/>
            <w:tcBorders>
              <w:top w:val="single" w:sz="4" w:space="0" w:color="auto"/>
              <w:left w:val="nil"/>
              <w:bottom w:val="single" w:sz="4" w:space="0" w:color="auto"/>
              <w:right w:val="single" w:sz="4" w:space="0" w:color="auto"/>
            </w:tcBorders>
            <w:shd w:val="clear" w:color="auto" w:fill="auto"/>
            <w:noWrap/>
            <w:vAlign w:val="center"/>
          </w:tcPr>
          <w:p w14:paraId="266587D8"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w:t>
            </w:r>
          </w:p>
        </w:tc>
        <w:tc>
          <w:tcPr>
            <w:tcW w:w="1057" w:type="dxa"/>
            <w:tcBorders>
              <w:top w:val="single" w:sz="4" w:space="0" w:color="auto"/>
              <w:left w:val="nil"/>
              <w:bottom w:val="single" w:sz="4" w:space="0" w:color="auto"/>
              <w:right w:val="single" w:sz="4" w:space="0" w:color="auto"/>
            </w:tcBorders>
            <w:shd w:val="clear" w:color="auto" w:fill="auto"/>
            <w:noWrap/>
            <w:vAlign w:val="center"/>
          </w:tcPr>
          <w:p w14:paraId="20193320"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3</w:t>
            </w:r>
          </w:p>
        </w:tc>
        <w:tc>
          <w:tcPr>
            <w:tcW w:w="1121" w:type="dxa"/>
            <w:tcBorders>
              <w:top w:val="single" w:sz="4" w:space="0" w:color="auto"/>
              <w:left w:val="nil"/>
              <w:bottom w:val="single" w:sz="4" w:space="0" w:color="auto"/>
              <w:right w:val="single" w:sz="4" w:space="0" w:color="auto"/>
            </w:tcBorders>
            <w:shd w:val="clear" w:color="auto" w:fill="auto"/>
            <w:noWrap/>
            <w:vAlign w:val="center"/>
          </w:tcPr>
          <w:p w14:paraId="01CB1B4F"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3</w:t>
            </w:r>
          </w:p>
        </w:tc>
        <w:tc>
          <w:tcPr>
            <w:tcW w:w="1451" w:type="dxa"/>
            <w:tcBorders>
              <w:top w:val="single" w:sz="4" w:space="0" w:color="auto"/>
              <w:left w:val="nil"/>
              <w:bottom w:val="single" w:sz="4" w:space="0" w:color="auto"/>
              <w:right w:val="single" w:sz="4" w:space="0" w:color="auto"/>
            </w:tcBorders>
            <w:shd w:val="clear" w:color="auto" w:fill="auto"/>
            <w:noWrap/>
            <w:vAlign w:val="center"/>
          </w:tcPr>
          <w:p w14:paraId="67E36084"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17</w:t>
            </w:r>
          </w:p>
        </w:tc>
        <w:tc>
          <w:tcPr>
            <w:tcW w:w="1035" w:type="dxa"/>
            <w:tcBorders>
              <w:top w:val="single" w:sz="4" w:space="0" w:color="auto"/>
              <w:left w:val="nil"/>
              <w:bottom w:val="single" w:sz="4" w:space="0" w:color="auto"/>
              <w:right w:val="single" w:sz="4" w:space="0" w:color="auto"/>
            </w:tcBorders>
            <w:shd w:val="clear" w:color="auto" w:fill="auto"/>
            <w:noWrap/>
            <w:vAlign w:val="center"/>
          </w:tcPr>
          <w:p w14:paraId="18FA985A"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6</w:t>
            </w:r>
          </w:p>
        </w:tc>
        <w:tc>
          <w:tcPr>
            <w:tcW w:w="1744" w:type="dxa"/>
            <w:tcBorders>
              <w:top w:val="single" w:sz="4" w:space="0" w:color="auto"/>
              <w:left w:val="nil"/>
              <w:bottom w:val="single" w:sz="4" w:space="0" w:color="auto"/>
              <w:right w:val="single" w:sz="4" w:space="0" w:color="auto"/>
            </w:tcBorders>
            <w:shd w:val="clear" w:color="auto" w:fill="auto"/>
            <w:noWrap/>
            <w:vAlign w:val="center"/>
          </w:tcPr>
          <w:p w14:paraId="60B36A7E" w14:textId="77777777" w:rsidR="00395A93" w:rsidRPr="00395A93" w:rsidRDefault="00395A93" w:rsidP="00F32C02">
            <w:pPr>
              <w:jc w:val="center"/>
              <w:rPr>
                <w:rFonts w:asciiTheme="majorBidi" w:eastAsia="Times New Roman" w:hAnsiTheme="majorBidi" w:cstheme="majorBidi"/>
                <w:color w:val="000000"/>
              </w:rPr>
            </w:pPr>
            <w:r w:rsidRPr="00395A93">
              <w:rPr>
                <w:rFonts w:asciiTheme="majorBidi" w:eastAsia="Times New Roman" w:hAnsiTheme="majorBidi" w:cstheme="majorBidi"/>
                <w:color w:val="000000"/>
              </w:rPr>
              <w:t>11</w:t>
            </w:r>
          </w:p>
        </w:tc>
      </w:tr>
    </w:tbl>
    <w:p w14:paraId="25F4A608" w14:textId="77777777" w:rsidR="00395A93" w:rsidRPr="00395A93" w:rsidRDefault="00395A93" w:rsidP="00395A93">
      <w:pPr>
        <w:spacing w:after="160" w:line="259" w:lineRule="auto"/>
        <w:rPr>
          <w:rFonts w:asciiTheme="majorBidi" w:hAnsiTheme="majorBidi" w:cstheme="majorBidi"/>
        </w:rPr>
      </w:pPr>
    </w:p>
    <w:p w14:paraId="4AB0230F" w14:textId="1F2CD80D" w:rsidR="00395A93" w:rsidRPr="00395A93" w:rsidRDefault="00395A93" w:rsidP="00395A93">
      <w:pPr>
        <w:pStyle w:val="Heading1"/>
        <w:keepNext/>
        <w:keepLines/>
        <w:numPr>
          <w:ilvl w:val="0"/>
          <w:numId w:val="18"/>
        </w:numPr>
        <w:spacing w:before="240" w:beforeAutospacing="0" w:after="0" w:afterAutospacing="0" w:line="276" w:lineRule="auto"/>
        <w:rPr>
          <w:rFonts w:asciiTheme="majorBidi" w:hAnsiTheme="majorBidi" w:cstheme="majorBidi"/>
          <w:b w:val="0"/>
          <w:bCs w:val="0"/>
          <w:sz w:val="24"/>
          <w:szCs w:val="24"/>
          <w:u w:val="single"/>
        </w:rPr>
      </w:pPr>
      <w:r w:rsidRPr="00395A93">
        <w:rPr>
          <w:rFonts w:asciiTheme="majorBidi" w:hAnsiTheme="majorBidi" w:cstheme="majorBidi"/>
          <w:b w:val="0"/>
          <w:bCs w:val="0"/>
          <w:sz w:val="24"/>
          <w:szCs w:val="24"/>
          <w:u w:val="single"/>
        </w:rPr>
        <w:t>Process of compiling this report</w:t>
      </w:r>
    </w:p>
    <w:p w14:paraId="623DCFD6" w14:textId="77777777" w:rsidR="00395A93" w:rsidRPr="00395A93" w:rsidRDefault="00395A93" w:rsidP="00636F94">
      <w:pPr>
        <w:pStyle w:val="NormalWeb"/>
        <w:ind w:left="360"/>
        <w:rPr>
          <w:rFonts w:asciiTheme="majorBidi" w:hAnsiTheme="majorBidi" w:cstheme="majorBidi"/>
        </w:rPr>
      </w:pPr>
      <w:r w:rsidRPr="00395A93">
        <w:rPr>
          <w:rFonts w:asciiTheme="majorBidi" w:hAnsiTheme="majorBidi" w:cstheme="majorBidi"/>
        </w:rPr>
        <w:t>Some of the work undertaken by HRCM to follow-up on recommendations from the fifth cycle of CEDAW (2015) include the following</w:t>
      </w:r>
    </w:p>
    <w:p w14:paraId="785B3954" w14:textId="77777777" w:rsidR="00395A93" w:rsidRPr="00395A93" w:rsidRDefault="00395A93" w:rsidP="00395A93">
      <w:pPr>
        <w:pStyle w:val="ListParagraph"/>
        <w:numPr>
          <w:ilvl w:val="0"/>
          <w:numId w:val="19"/>
        </w:numPr>
        <w:spacing w:before="100" w:beforeAutospacing="1" w:after="100" w:afterAutospacing="1" w:line="240" w:lineRule="auto"/>
        <w:rPr>
          <w:rFonts w:asciiTheme="majorBidi" w:eastAsia="Times New Roman" w:hAnsiTheme="majorBidi" w:cstheme="majorBidi"/>
          <w:u w:val="single"/>
        </w:rPr>
      </w:pPr>
      <w:r w:rsidRPr="00395A93">
        <w:rPr>
          <w:rFonts w:asciiTheme="majorBidi" w:eastAsia="Times New Roman" w:hAnsiTheme="majorBidi" w:cstheme="majorBidi"/>
          <w:u w:val="single"/>
        </w:rPr>
        <w:lastRenderedPageBreak/>
        <w:t>Dissemination of information</w:t>
      </w:r>
    </w:p>
    <w:p w14:paraId="5EB33DA1" w14:textId="77777777" w:rsidR="00395A93" w:rsidRPr="00395A93" w:rsidRDefault="00395A93" w:rsidP="00636F94">
      <w:pPr>
        <w:spacing w:before="100" w:beforeAutospacing="1" w:after="100" w:afterAutospacing="1"/>
        <w:ind w:left="720"/>
        <w:rPr>
          <w:rFonts w:asciiTheme="majorBidi" w:eastAsia="Times New Roman" w:hAnsiTheme="majorBidi" w:cstheme="majorBidi"/>
        </w:rPr>
      </w:pPr>
      <w:r w:rsidRPr="00395A93">
        <w:rPr>
          <w:rFonts w:asciiTheme="majorBidi" w:eastAsia="Times New Roman" w:hAnsiTheme="majorBidi" w:cstheme="majorBidi"/>
        </w:rPr>
        <w:t xml:space="preserve">A forum was held in September 1st, 2015 to disseminate information on CEDAW recommendations to stakeholders. A separate forum was also held to disseminate the information to media on October 13th, 2015. </w:t>
      </w:r>
    </w:p>
    <w:p w14:paraId="1D503BE8" w14:textId="77777777" w:rsidR="00395A93" w:rsidRPr="00395A93" w:rsidRDefault="00395A93" w:rsidP="00395A93">
      <w:pPr>
        <w:pStyle w:val="ListParagraph"/>
        <w:numPr>
          <w:ilvl w:val="0"/>
          <w:numId w:val="19"/>
        </w:numPr>
        <w:spacing w:before="100" w:beforeAutospacing="1" w:after="100" w:afterAutospacing="1" w:line="240" w:lineRule="auto"/>
        <w:rPr>
          <w:rFonts w:asciiTheme="majorBidi" w:eastAsia="Times New Roman" w:hAnsiTheme="majorBidi" w:cstheme="majorBidi"/>
          <w:u w:val="single"/>
        </w:rPr>
      </w:pPr>
      <w:r w:rsidRPr="00395A93">
        <w:rPr>
          <w:rFonts w:asciiTheme="majorBidi" w:eastAsia="Times New Roman" w:hAnsiTheme="majorBidi" w:cstheme="majorBidi"/>
          <w:u w:val="single"/>
        </w:rPr>
        <w:t>Evaluation of implementation status</w:t>
      </w:r>
    </w:p>
    <w:p w14:paraId="2A16F4C5" w14:textId="210C2B8A" w:rsidR="00395A93" w:rsidRPr="00395A93" w:rsidRDefault="00395A93" w:rsidP="00636F94">
      <w:pPr>
        <w:spacing w:before="100" w:beforeAutospacing="1" w:after="100" w:afterAutospacing="1"/>
        <w:ind w:left="720"/>
        <w:rPr>
          <w:rFonts w:asciiTheme="majorBidi" w:eastAsia="Times New Roman" w:hAnsiTheme="majorBidi" w:cstheme="majorBidi"/>
        </w:rPr>
      </w:pPr>
      <w:r w:rsidRPr="00395A93">
        <w:rPr>
          <w:rFonts w:asciiTheme="majorBidi" w:eastAsia="Times New Roman" w:hAnsiTheme="majorBidi" w:cstheme="majorBidi"/>
        </w:rPr>
        <w:t xml:space="preserve">Furthermore, Follow-up on the implementation status of the recommendation were conducted on an annual basis from 2015 to 2019 which includes work done by the stakeholders, challenges faced and planned activities to implement the recommendations. The status of implementation of each recommendation was evaluated using </w:t>
      </w:r>
      <w:r w:rsidR="00222515" w:rsidRPr="00395A93">
        <w:rPr>
          <w:rFonts w:asciiTheme="majorBidi" w:eastAsia="Times New Roman" w:hAnsiTheme="majorBidi" w:cstheme="majorBidi"/>
        </w:rPr>
        <w:t>a set criterion</w:t>
      </w:r>
      <w:r w:rsidRPr="00395A93">
        <w:rPr>
          <w:rFonts w:asciiTheme="majorBidi" w:eastAsia="Times New Roman" w:hAnsiTheme="majorBidi" w:cstheme="majorBidi"/>
        </w:rPr>
        <w:t>. </w:t>
      </w:r>
    </w:p>
    <w:p w14:paraId="4DB8F9F7" w14:textId="77777777" w:rsidR="00395A93" w:rsidRPr="00395A93" w:rsidRDefault="00395A93" w:rsidP="00395A93">
      <w:pPr>
        <w:pStyle w:val="ListParagraph"/>
        <w:numPr>
          <w:ilvl w:val="0"/>
          <w:numId w:val="19"/>
        </w:numPr>
        <w:spacing w:before="100" w:beforeAutospacing="1" w:after="100" w:afterAutospacing="1" w:line="240" w:lineRule="auto"/>
        <w:rPr>
          <w:rFonts w:asciiTheme="majorBidi" w:eastAsia="Times New Roman" w:hAnsiTheme="majorBidi" w:cstheme="majorBidi"/>
          <w:u w:val="single"/>
        </w:rPr>
      </w:pPr>
      <w:r w:rsidRPr="00395A93">
        <w:rPr>
          <w:rFonts w:asciiTheme="majorBidi" w:eastAsia="Times New Roman" w:hAnsiTheme="majorBidi" w:cstheme="majorBidi"/>
          <w:u w:val="single"/>
        </w:rPr>
        <w:t>Field visits (atoll monitoring visit)</w:t>
      </w:r>
    </w:p>
    <w:p w14:paraId="4C5A4EBF" w14:textId="3FD912EF" w:rsidR="00395A93" w:rsidRPr="00395A93" w:rsidRDefault="00395A93" w:rsidP="00636F94">
      <w:pPr>
        <w:ind w:left="720"/>
        <w:jc w:val="both"/>
        <w:rPr>
          <w:rFonts w:asciiTheme="majorBidi" w:hAnsiTheme="majorBidi" w:cstheme="majorBidi"/>
        </w:rPr>
      </w:pPr>
      <w:r w:rsidRPr="00395A93">
        <w:rPr>
          <w:rFonts w:asciiTheme="majorBidi" w:hAnsiTheme="majorBidi" w:cstheme="majorBidi"/>
        </w:rPr>
        <w:t xml:space="preserve">Due to the Covid-19 pandemic, scheduled field visits to monitor the implementation of concluding observations from CEDAW committee was </w:t>
      </w:r>
      <w:r w:rsidR="00724411" w:rsidRPr="00395A93">
        <w:rPr>
          <w:rFonts w:asciiTheme="majorBidi" w:hAnsiTheme="majorBidi" w:cstheme="majorBidi"/>
        </w:rPr>
        <w:t>cancelled</w:t>
      </w:r>
      <w:r w:rsidRPr="00395A93">
        <w:rPr>
          <w:rFonts w:asciiTheme="majorBidi" w:hAnsiTheme="majorBidi" w:cstheme="majorBidi"/>
        </w:rPr>
        <w:t xml:space="preserve">. Hence online focus group discussions were conducted with island-based stakeholders such as </w:t>
      </w:r>
      <w:r w:rsidRPr="00636F94">
        <w:rPr>
          <w:rFonts w:asciiTheme="majorBidi" w:hAnsiTheme="majorBidi" w:cstheme="majorBidi"/>
        </w:rPr>
        <w:t xml:space="preserve">Local Council Authorities, Women’s Development Committees, Family and Children’s Service Centres, Health Centres and Regional Hospitals, Civil Society Organisations, women, youth </w:t>
      </w:r>
    </w:p>
    <w:p w14:paraId="749C1314" w14:textId="77777777" w:rsidR="00395A93" w:rsidRPr="00395A93" w:rsidRDefault="00395A93" w:rsidP="00395A93">
      <w:pPr>
        <w:pStyle w:val="ListParagraph"/>
        <w:numPr>
          <w:ilvl w:val="0"/>
          <w:numId w:val="19"/>
        </w:numPr>
        <w:spacing w:before="100" w:beforeAutospacing="1" w:after="100" w:afterAutospacing="1" w:line="240" w:lineRule="auto"/>
        <w:rPr>
          <w:rFonts w:asciiTheme="majorBidi" w:hAnsiTheme="majorBidi" w:cstheme="majorBidi"/>
          <w:u w:val="single"/>
        </w:rPr>
      </w:pPr>
      <w:r w:rsidRPr="00395A93">
        <w:rPr>
          <w:rFonts w:asciiTheme="majorBidi" w:hAnsiTheme="majorBidi" w:cstheme="majorBidi"/>
          <w:u w:val="single"/>
        </w:rPr>
        <w:t xml:space="preserve">Information obtained from state authorities  </w:t>
      </w:r>
    </w:p>
    <w:p w14:paraId="2294EE1D" w14:textId="77777777" w:rsidR="00395A93" w:rsidRPr="00395A93" w:rsidRDefault="00395A93" w:rsidP="00636F94">
      <w:pPr>
        <w:spacing w:before="240"/>
        <w:ind w:left="720"/>
        <w:jc w:val="both"/>
        <w:rPr>
          <w:rFonts w:asciiTheme="majorBidi" w:hAnsiTheme="majorBidi" w:cstheme="majorBidi"/>
        </w:rPr>
      </w:pPr>
      <w:r w:rsidRPr="00395A93">
        <w:rPr>
          <w:rFonts w:asciiTheme="majorBidi" w:hAnsiTheme="majorBidi" w:cstheme="majorBidi"/>
        </w:rPr>
        <w:t xml:space="preserve">A stakeholder questionnaire was developed to compile information. It is significant to note that the issues identified from the online consultations with island-based stakeholders, annual CEDAW recommendation follow-up and existing in-house monitoring data were considered in the formulation of the stakeholder questionnaire. The in-house monitoring data encompasses various internal reports (annual reports, assessment of compliance of national legislations with international human rights law, report to UPR Process), and findings from field monitoring visits conducted from 2015 to 2019. Evaluation of the responses shared by the relevant state authorities were reviewed to outline a set of questions. </w:t>
      </w:r>
    </w:p>
    <w:p w14:paraId="467F8E26" w14:textId="77777777" w:rsidR="00395A93" w:rsidRPr="00395A93" w:rsidRDefault="00395A93" w:rsidP="00395A93">
      <w:pPr>
        <w:pStyle w:val="ListParagraph"/>
        <w:numPr>
          <w:ilvl w:val="0"/>
          <w:numId w:val="19"/>
        </w:numPr>
        <w:spacing w:before="100" w:beforeAutospacing="1" w:after="100" w:afterAutospacing="1" w:line="240" w:lineRule="auto"/>
        <w:rPr>
          <w:rFonts w:asciiTheme="majorBidi" w:hAnsiTheme="majorBidi" w:cstheme="majorBidi"/>
          <w:u w:val="single"/>
        </w:rPr>
      </w:pPr>
      <w:r w:rsidRPr="00395A93">
        <w:rPr>
          <w:rFonts w:asciiTheme="majorBidi" w:hAnsiTheme="majorBidi" w:cstheme="majorBidi"/>
          <w:u w:val="single"/>
        </w:rPr>
        <w:t xml:space="preserve">Consultations with Civil Society Organizations and Political Parties  </w:t>
      </w:r>
    </w:p>
    <w:p w14:paraId="267D29D0" w14:textId="4A1AA246" w:rsidR="00395A93" w:rsidRDefault="00395A93" w:rsidP="00636F94">
      <w:pPr>
        <w:ind w:left="720"/>
        <w:jc w:val="both"/>
        <w:rPr>
          <w:rFonts w:asciiTheme="majorBidi" w:hAnsiTheme="majorBidi" w:cstheme="majorBidi"/>
        </w:rPr>
      </w:pPr>
      <w:r w:rsidRPr="00395A93">
        <w:rPr>
          <w:rFonts w:asciiTheme="majorBidi" w:hAnsiTheme="majorBidi" w:cstheme="majorBidi"/>
        </w:rPr>
        <w:t>Political parties as well as Civil Society Organizations working on women’s rights, civil and political rights, child rights, people with disabilities, environment and climate change were consulted to obtain a better understanding of the women’s rights situation of the country from 2016 onwards and verify the information provided by the state authorities on an annual basis.</w:t>
      </w:r>
    </w:p>
    <w:p w14:paraId="7AD03D2E" w14:textId="7005D013" w:rsidR="00D41FAF" w:rsidRDefault="00D41FAF" w:rsidP="00636F94">
      <w:pPr>
        <w:ind w:left="720"/>
        <w:jc w:val="both"/>
        <w:rPr>
          <w:rFonts w:asciiTheme="majorBidi" w:hAnsiTheme="majorBidi" w:cstheme="majorBidi"/>
        </w:rPr>
      </w:pPr>
    </w:p>
    <w:p w14:paraId="2A0C61FD" w14:textId="77777777" w:rsidR="00D41FAF" w:rsidRPr="00395A93" w:rsidRDefault="00D41FAF" w:rsidP="00636F94">
      <w:pPr>
        <w:ind w:left="720"/>
        <w:jc w:val="both"/>
        <w:rPr>
          <w:rFonts w:asciiTheme="majorBidi" w:hAnsiTheme="majorBidi" w:cstheme="majorBidi"/>
        </w:rPr>
      </w:pPr>
    </w:p>
    <w:p w14:paraId="3700DE82" w14:textId="7CE0A4DB" w:rsidR="00395A93" w:rsidRDefault="00395A93" w:rsidP="00D53358">
      <w:pPr>
        <w:pStyle w:val="ListParagraph"/>
        <w:numPr>
          <w:ilvl w:val="0"/>
          <w:numId w:val="19"/>
        </w:numPr>
        <w:spacing w:before="100" w:beforeAutospacing="1" w:after="100" w:afterAutospacing="1" w:line="240" w:lineRule="auto"/>
        <w:rPr>
          <w:rFonts w:asciiTheme="majorBidi" w:hAnsiTheme="majorBidi" w:cstheme="majorBidi"/>
          <w:u w:val="single"/>
        </w:rPr>
      </w:pPr>
      <w:r w:rsidRPr="00395A93">
        <w:rPr>
          <w:rFonts w:asciiTheme="majorBidi" w:hAnsiTheme="majorBidi" w:cstheme="majorBidi"/>
          <w:u w:val="single"/>
        </w:rPr>
        <w:t xml:space="preserve">Validation of the information </w:t>
      </w:r>
    </w:p>
    <w:p w14:paraId="51215008" w14:textId="48FDDD7E" w:rsidR="00D53358" w:rsidRPr="00D53358" w:rsidRDefault="00D53358" w:rsidP="00636F94">
      <w:pPr>
        <w:spacing w:before="100" w:beforeAutospacing="1" w:after="100" w:afterAutospacing="1"/>
        <w:ind w:left="720"/>
        <w:rPr>
          <w:rFonts w:asciiTheme="majorBidi" w:hAnsiTheme="majorBidi" w:cstheme="majorBidi"/>
        </w:rPr>
      </w:pPr>
      <w:r w:rsidRPr="00D53358">
        <w:rPr>
          <w:rFonts w:asciiTheme="majorBidi" w:hAnsiTheme="majorBidi" w:cstheme="majorBidi"/>
        </w:rPr>
        <w:t xml:space="preserve">This report was shared </w:t>
      </w:r>
      <w:r w:rsidR="00436DED">
        <w:rPr>
          <w:rFonts w:asciiTheme="majorBidi" w:hAnsiTheme="majorBidi" w:cstheme="majorBidi"/>
        </w:rPr>
        <w:t>with government stakeholders and civil society organizations for</w:t>
      </w:r>
      <w:r w:rsidRPr="00D53358">
        <w:rPr>
          <w:rFonts w:asciiTheme="majorBidi" w:hAnsiTheme="majorBidi" w:cstheme="majorBidi"/>
        </w:rPr>
        <w:t xml:space="preserve"> validation and significant comments </w:t>
      </w:r>
      <w:r w:rsidR="00436DED">
        <w:rPr>
          <w:rFonts w:asciiTheme="majorBidi" w:hAnsiTheme="majorBidi" w:cstheme="majorBidi"/>
        </w:rPr>
        <w:t xml:space="preserve">from them </w:t>
      </w:r>
      <w:r w:rsidRPr="00D53358">
        <w:rPr>
          <w:rFonts w:asciiTheme="majorBidi" w:hAnsiTheme="majorBidi" w:cstheme="majorBidi"/>
        </w:rPr>
        <w:t xml:space="preserve">were </w:t>
      </w:r>
      <w:r w:rsidR="00436DED">
        <w:rPr>
          <w:rFonts w:asciiTheme="majorBidi" w:hAnsiTheme="majorBidi" w:cstheme="majorBidi"/>
        </w:rPr>
        <w:t>considered</w:t>
      </w:r>
      <w:r>
        <w:rPr>
          <w:rFonts w:asciiTheme="majorBidi" w:hAnsiTheme="majorBidi" w:cstheme="majorBidi"/>
        </w:rPr>
        <w:t xml:space="preserve">. </w:t>
      </w:r>
    </w:p>
    <w:p w14:paraId="113B4907" w14:textId="77777777" w:rsidR="00222515" w:rsidRDefault="00222515" w:rsidP="00222515">
      <w:pPr>
        <w:jc w:val="both"/>
        <w:rPr>
          <w:rFonts w:asciiTheme="majorBidi" w:hAnsiTheme="majorBidi" w:cstheme="majorBidi"/>
          <w:b/>
          <w:bCs/>
          <w:sz w:val="36"/>
          <w:szCs w:val="36"/>
          <w:u w:val="single"/>
        </w:rPr>
        <w:sectPr w:rsidR="00222515" w:rsidSect="0096339E">
          <w:endnotePr>
            <w:numFmt w:val="decimal"/>
          </w:endnotePr>
          <w:pgSz w:w="11906" w:h="16838" w:code="9"/>
          <w:pgMar w:top="1440" w:right="1440" w:bottom="810" w:left="1440" w:header="720" w:footer="318" w:gutter="0"/>
          <w:cols w:space="720"/>
          <w:docGrid w:linePitch="360"/>
        </w:sectPr>
      </w:pPr>
    </w:p>
    <w:p w14:paraId="27E745A5" w14:textId="772CEADE" w:rsidR="003126CF" w:rsidRDefault="00395A93" w:rsidP="00222515">
      <w:pPr>
        <w:jc w:val="both"/>
        <w:rPr>
          <w:rFonts w:asciiTheme="majorBidi" w:hAnsiTheme="majorBidi" w:cstheme="majorBidi"/>
          <w:b/>
          <w:bCs/>
        </w:rPr>
      </w:pPr>
      <w:r w:rsidRPr="00222515">
        <w:rPr>
          <w:rFonts w:asciiTheme="majorBidi" w:hAnsiTheme="majorBidi" w:cstheme="majorBidi"/>
          <w:b/>
          <w:bCs/>
          <w:sz w:val="36"/>
          <w:szCs w:val="36"/>
          <w:u w:val="single"/>
        </w:rPr>
        <w:lastRenderedPageBreak/>
        <w:t>Annex 2</w:t>
      </w:r>
      <w:r w:rsidRPr="00395A93">
        <w:rPr>
          <w:rFonts w:asciiTheme="majorBidi" w:hAnsiTheme="majorBidi" w:cstheme="majorBidi"/>
          <w:b/>
          <w:bCs/>
        </w:rPr>
        <w:t xml:space="preserve"> </w:t>
      </w:r>
    </w:p>
    <w:p w14:paraId="06DA6EA8" w14:textId="5C5AF199" w:rsidR="00724411" w:rsidRPr="00222515" w:rsidRDefault="00724411" w:rsidP="00222515">
      <w:pPr>
        <w:pStyle w:val="Heading1"/>
        <w:jc w:val="center"/>
        <w:rPr>
          <w:rFonts w:asciiTheme="majorBidi" w:hAnsiTheme="majorBidi" w:cstheme="majorBidi"/>
          <w:sz w:val="24"/>
          <w:szCs w:val="24"/>
          <w:u w:val="single"/>
        </w:rPr>
      </w:pPr>
      <w:r w:rsidRPr="00222515">
        <w:rPr>
          <w:rFonts w:asciiTheme="majorBidi" w:hAnsiTheme="majorBidi" w:cstheme="majorBidi"/>
          <w:sz w:val="24"/>
          <w:szCs w:val="24"/>
          <w:u w:val="single"/>
        </w:rPr>
        <w:t>Reference</w:t>
      </w:r>
    </w:p>
    <w:sectPr w:rsidR="00724411" w:rsidRPr="00222515" w:rsidSect="00192425">
      <w:endnotePr>
        <w:numFmt w:val="decimal"/>
      </w:endnotePr>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EDF32C" w14:textId="77777777" w:rsidR="00417539" w:rsidRDefault="00417539" w:rsidP="003A1168">
      <w:r>
        <w:separator/>
      </w:r>
    </w:p>
  </w:endnote>
  <w:endnote w:type="continuationSeparator" w:id="0">
    <w:p w14:paraId="5CBECE03" w14:textId="77777777" w:rsidR="00417539" w:rsidRDefault="00417539" w:rsidP="003A1168">
      <w:r>
        <w:continuationSeparator/>
      </w:r>
    </w:p>
  </w:endnote>
  <w:endnote w:id="1">
    <w:p w14:paraId="78013460"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obtained from stakeholders and stakeholder meetings (NGOs)</w:t>
      </w:r>
    </w:p>
  </w:endnote>
  <w:endnote w:id="2">
    <w:p w14:paraId="6143394A" w14:textId="77777777" w:rsidR="005A387A" w:rsidRPr="00BA5C53" w:rsidRDefault="005A387A" w:rsidP="0019262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bookmarkStart w:id="1" w:name="_Hlk68180309"/>
      <w:r w:rsidRPr="00BA5C53">
        <w:rPr>
          <w:rFonts w:asciiTheme="majorBidi" w:hAnsiTheme="majorBidi" w:cstheme="majorBidi"/>
          <w:sz w:val="22"/>
          <w:szCs w:val="22"/>
        </w:rPr>
        <w:t xml:space="preserve">HRCM (2020). </w:t>
      </w:r>
      <w:r w:rsidRPr="00BA5C53">
        <w:rPr>
          <w:rFonts w:asciiTheme="majorBidi" w:hAnsiTheme="majorBidi" w:cstheme="majorBidi"/>
          <w:i/>
          <w:iCs/>
          <w:sz w:val="22"/>
          <w:szCs w:val="22"/>
        </w:rPr>
        <w:t xml:space="preserve">Reflecting 15 years: The “Rights” Side of Life, </w:t>
      </w:r>
      <w:r w:rsidRPr="00BA5C53">
        <w:rPr>
          <w:rFonts w:asciiTheme="majorBidi" w:hAnsiTheme="majorBidi" w:cstheme="majorBidi"/>
          <w:sz w:val="22"/>
          <w:szCs w:val="22"/>
        </w:rPr>
        <w:t>page 40</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December 21, 2020 from </w:t>
      </w:r>
      <w:hyperlink r:id="rId1" w:history="1">
        <w:r w:rsidRPr="00BA5C53">
          <w:rPr>
            <w:rStyle w:val="Hyperlink"/>
            <w:rFonts w:asciiTheme="majorBidi" w:hAnsiTheme="majorBidi" w:cstheme="majorBidi"/>
            <w:sz w:val="22"/>
            <w:szCs w:val="22"/>
          </w:rPr>
          <w:t>http://www.hrcm.org.mv/publications/otherdocuments/2020RSL3Report.pdf</w:t>
        </w:r>
      </w:hyperlink>
      <w:bookmarkEnd w:id="1"/>
      <w:r w:rsidRPr="00BA5C53">
        <w:rPr>
          <w:rFonts w:asciiTheme="majorBidi" w:hAnsiTheme="majorBidi" w:cstheme="majorBidi"/>
          <w:sz w:val="22"/>
          <w:szCs w:val="22"/>
        </w:rPr>
        <w:t xml:space="preserve"> </w:t>
      </w:r>
    </w:p>
  </w:endnote>
  <w:endnote w:id="3">
    <w:p w14:paraId="6AF9B3CE" w14:textId="77777777" w:rsidR="005A387A" w:rsidRPr="00BA5C53" w:rsidRDefault="005A387A" w:rsidP="0019262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sz w:val="22"/>
          <w:szCs w:val="22"/>
          <w:lang w:val="en-US"/>
        </w:rPr>
        <w:t xml:space="preserve">HRCM (2020). Reflecting 15 years: The “Rights” Side of Life, page 65. Retrieved December 21, 2020 from </w:t>
      </w:r>
      <w:hyperlink r:id="rId2" w:history="1">
        <w:r w:rsidRPr="00BA5C53">
          <w:rPr>
            <w:rStyle w:val="Hyperlink"/>
            <w:rFonts w:asciiTheme="majorBidi" w:hAnsiTheme="majorBidi" w:cstheme="majorBidi"/>
            <w:sz w:val="22"/>
            <w:szCs w:val="22"/>
            <w:lang w:val="en-US"/>
          </w:rPr>
          <w:t>http://www.hrcm.org.mv/publications/otherdocuments/2020RSL3Report.pdf</w:t>
        </w:r>
      </w:hyperlink>
      <w:r w:rsidRPr="00BA5C53">
        <w:rPr>
          <w:rFonts w:asciiTheme="majorBidi" w:hAnsiTheme="majorBidi" w:cstheme="majorBidi"/>
          <w:sz w:val="22"/>
          <w:szCs w:val="22"/>
          <w:lang w:val="en-US"/>
        </w:rPr>
        <w:t xml:space="preserve"> </w:t>
      </w:r>
    </w:p>
  </w:endnote>
  <w:endnote w:id="4">
    <w:p w14:paraId="0873E392" w14:textId="77777777" w:rsidR="005A387A" w:rsidRPr="00BA5C53" w:rsidRDefault="005A387A" w:rsidP="0019262C">
      <w:pPr>
        <w:pStyle w:val="EndnoteText"/>
        <w:rPr>
          <w:rFonts w:asciiTheme="majorBidi" w:hAnsiTheme="majorBidi" w:cstheme="majorBidi"/>
          <w:i/>
          <w:iCs/>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obtained from stakeholders and stakeholder meetings</w:t>
      </w:r>
    </w:p>
    <w:p w14:paraId="60EE03B8" w14:textId="77777777" w:rsidR="005A387A" w:rsidRPr="00BA5C53" w:rsidRDefault="005A387A" w:rsidP="0019262C">
      <w:pPr>
        <w:pStyle w:val="EndnoteText"/>
        <w:rPr>
          <w:rFonts w:asciiTheme="majorBidi" w:hAnsiTheme="majorBidi" w:cstheme="majorBidi"/>
          <w:sz w:val="22"/>
          <w:szCs w:val="22"/>
        </w:rPr>
      </w:pPr>
      <w:proofErr w:type="spellStart"/>
      <w:r w:rsidRPr="00BA5C53">
        <w:rPr>
          <w:rFonts w:asciiTheme="majorBidi" w:hAnsiTheme="majorBidi" w:cstheme="majorBidi"/>
          <w:sz w:val="22"/>
          <w:szCs w:val="22"/>
        </w:rPr>
        <w:t>Aiham</w:t>
      </w:r>
      <w:proofErr w:type="spellEnd"/>
      <w:r w:rsidRPr="00BA5C53">
        <w:rPr>
          <w:rFonts w:asciiTheme="majorBidi" w:hAnsiTheme="majorBidi" w:cstheme="majorBidi"/>
          <w:sz w:val="22"/>
          <w:szCs w:val="22"/>
        </w:rPr>
        <w:t xml:space="preserve">, A. (2020). </w:t>
      </w:r>
      <w:r w:rsidRPr="00BA5C53">
        <w:rPr>
          <w:rFonts w:asciiTheme="majorBidi" w:hAnsiTheme="majorBidi" w:cstheme="majorBidi"/>
          <w:i/>
          <w:iCs/>
          <w:sz w:val="22"/>
          <w:szCs w:val="22"/>
        </w:rPr>
        <w:t>Police reveal identity of 'exorcist' sexual predator.</w:t>
      </w:r>
      <w:r w:rsidRPr="00BA5C53">
        <w:rPr>
          <w:rFonts w:asciiTheme="majorBidi" w:hAnsiTheme="majorBidi" w:cstheme="majorBidi"/>
          <w:sz w:val="22"/>
          <w:szCs w:val="22"/>
        </w:rPr>
        <w:t xml:space="preserve"> Retrieved December 28, 2020 from </w:t>
      </w:r>
      <w:hyperlink r:id="rId3" w:history="1">
        <w:r w:rsidRPr="00BA5C53">
          <w:rPr>
            <w:rStyle w:val="Hyperlink"/>
            <w:rFonts w:asciiTheme="majorBidi" w:hAnsiTheme="majorBidi" w:cstheme="majorBidi"/>
            <w:sz w:val="22"/>
            <w:szCs w:val="22"/>
          </w:rPr>
          <w:t>https://edition.mv/rugya/17063</w:t>
        </w:r>
      </w:hyperlink>
      <w:r w:rsidRPr="00BA5C53">
        <w:rPr>
          <w:rFonts w:asciiTheme="majorBidi" w:hAnsiTheme="majorBidi" w:cstheme="majorBidi"/>
          <w:sz w:val="22"/>
          <w:szCs w:val="22"/>
        </w:rPr>
        <w:t xml:space="preserve">  </w:t>
      </w:r>
    </w:p>
    <w:p w14:paraId="2611A614" w14:textId="77777777" w:rsidR="005A387A" w:rsidRPr="00BA5C53" w:rsidRDefault="005A387A" w:rsidP="0019262C">
      <w:pPr>
        <w:pStyle w:val="EndnoteText"/>
        <w:rPr>
          <w:rFonts w:asciiTheme="majorBidi" w:hAnsiTheme="majorBidi" w:cstheme="majorBidi"/>
          <w:sz w:val="22"/>
          <w:szCs w:val="22"/>
        </w:rPr>
      </w:pPr>
      <w:proofErr w:type="spellStart"/>
      <w:r w:rsidRPr="00BA5C53">
        <w:rPr>
          <w:rFonts w:asciiTheme="majorBidi" w:hAnsiTheme="majorBidi" w:cstheme="majorBidi"/>
          <w:sz w:val="22"/>
          <w:szCs w:val="22"/>
        </w:rPr>
        <w:t>Malsa</w:t>
      </w:r>
      <w:proofErr w:type="spellEnd"/>
      <w:r w:rsidRPr="00BA5C53">
        <w:rPr>
          <w:rFonts w:asciiTheme="majorBidi" w:hAnsiTheme="majorBidi" w:cstheme="majorBidi"/>
          <w:sz w:val="22"/>
          <w:szCs w:val="22"/>
        </w:rPr>
        <w:t xml:space="preserve">, M. (2020). </w:t>
      </w:r>
      <w:r w:rsidRPr="00BA5C53">
        <w:rPr>
          <w:rFonts w:asciiTheme="majorBidi" w:hAnsiTheme="majorBidi" w:cstheme="majorBidi"/>
          <w:i/>
          <w:iCs/>
          <w:sz w:val="22"/>
          <w:szCs w:val="22"/>
        </w:rPr>
        <w:t xml:space="preserve">Gender committee launches probe into </w:t>
      </w:r>
      <w:proofErr w:type="spellStart"/>
      <w:r w:rsidRPr="00BA5C53">
        <w:rPr>
          <w:rFonts w:asciiTheme="majorBidi" w:hAnsiTheme="majorBidi" w:cstheme="majorBidi"/>
          <w:i/>
          <w:iCs/>
          <w:sz w:val="22"/>
          <w:szCs w:val="22"/>
        </w:rPr>
        <w:t>Ruqya</w:t>
      </w:r>
      <w:proofErr w:type="spellEnd"/>
      <w:r w:rsidRPr="00BA5C53">
        <w:rPr>
          <w:rFonts w:asciiTheme="majorBidi" w:hAnsiTheme="majorBidi" w:cstheme="majorBidi"/>
          <w:i/>
          <w:iCs/>
          <w:sz w:val="22"/>
          <w:szCs w:val="22"/>
        </w:rPr>
        <w:t xml:space="preserve"> sexual abuse case. </w:t>
      </w:r>
      <w:r w:rsidRPr="00BA5C53">
        <w:rPr>
          <w:rFonts w:asciiTheme="majorBidi" w:hAnsiTheme="majorBidi" w:cstheme="majorBidi"/>
          <w:sz w:val="22"/>
          <w:szCs w:val="22"/>
        </w:rPr>
        <w:t xml:space="preserve">Retrieved December 28, 2020 from </w:t>
      </w:r>
      <w:hyperlink r:id="rId4" w:history="1">
        <w:r w:rsidRPr="00BA5C53">
          <w:rPr>
            <w:rStyle w:val="Hyperlink"/>
            <w:rFonts w:asciiTheme="majorBidi" w:hAnsiTheme="majorBidi" w:cstheme="majorBidi"/>
            <w:sz w:val="22"/>
            <w:szCs w:val="22"/>
          </w:rPr>
          <w:t>https://edition.mv/rugya/20572</w:t>
        </w:r>
      </w:hyperlink>
      <w:r w:rsidRPr="00BA5C53">
        <w:rPr>
          <w:rFonts w:asciiTheme="majorBidi" w:hAnsiTheme="majorBidi" w:cstheme="majorBidi"/>
          <w:sz w:val="22"/>
          <w:szCs w:val="22"/>
        </w:rPr>
        <w:t xml:space="preserve">  </w:t>
      </w:r>
    </w:p>
    <w:p w14:paraId="0E1D06E4" w14:textId="77777777" w:rsidR="005A387A" w:rsidRPr="00BA5C53" w:rsidRDefault="005A387A" w:rsidP="0019262C">
      <w:pPr>
        <w:pStyle w:val="EndnoteText"/>
        <w:rPr>
          <w:rFonts w:asciiTheme="majorBidi" w:hAnsiTheme="majorBidi" w:cstheme="majorBidi"/>
          <w:sz w:val="22"/>
          <w:szCs w:val="22"/>
        </w:rPr>
      </w:pPr>
      <w:r w:rsidRPr="00BA5C53">
        <w:rPr>
          <w:rFonts w:asciiTheme="majorBidi" w:hAnsiTheme="majorBidi" w:cstheme="majorBidi"/>
          <w:sz w:val="22"/>
          <w:szCs w:val="22"/>
        </w:rPr>
        <w:t xml:space="preserve">Mohamed, S. (2020). </w:t>
      </w:r>
      <w:r w:rsidRPr="00BA5C53">
        <w:rPr>
          <w:rFonts w:asciiTheme="majorBidi" w:hAnsiTheme="majorBidi" w:cstheme="majorBidi"/>
          <w:i/>
          <w:iCs/>
          <w:sz w:val="22"/>
          <w:szCs w:val="22"/>
        </w:rPr>
        <w:t>Police seeks charges against 2 arrested in '</w:t>
      </w:r>
      <w:proofErr w:type="spellStart"/>
      <w:r w:rsidRPr="00BA5C53">
        <w:rPr>
          <w:rFonts w:asciiTheme="majorBidi" w:hAnsiTheme="majorBidi" w:cstheme="majorBidi"/>
          <w:i/>
          <w:iCs/>
          <w:sz w:val="22"/>
          <w:szCs w:val="22"/>
        </w:rPr>
        <w:t>Ruqya</w:t>
      </w:r>
      <w:proofErr w:type="spellEnd"/>
      <w:r w:rsidRPr="00BA5C53">
        <w:rPr>
          <w:rFonts w:asciiTheme="majorBidi" w:hAnsiTheme="majorBidi" w:cstheme="majorBidi"/>
          <w:i/>
          <w:iCs/>
          <w:sz w:val="22"/>
          <w:szCs w:val="22"/>
        </w:rPr>
        <w:t>' multiple-abuse case.</w:t>
      </w:r>
      <w:r w:rsidRPr="00BA5C53">
        <w:rPr>
          <w:rFonts w:asciiTheme="majorBidi" w:hAnsiTheme="majorBidi" w:cstheme="majorBidi"/>
          <w:sz w:val="22"/>
          <w:szCs w:val="22"/>
        </w:rPr>
        <w:t xml:space="preserve"> Retrieved December 28, 2020 from </w:t>
      </w:r>
      <w:hyperlink r:id="rId5" w:history="1">
        <w:r w:rsidRPr="00BA5C53">
          <w:rPr>
            <w:rStyle w:val="Hyperlink"/>
            <w:rFonts w:asciiTheme="majorBidi" w:hAnsiTheme="majorBidi" w:cstheme="majorBidi"/>
            <w:sz w:val="22"/>
            <w:szCs w:val="22"/>
          </w:rPr>
          <w:t>https://edition.mv/rugya/21149</w:t>
        </w:r>
      </w:hyperlink>
      <w:r w:rsidRPr="00BA5C53">
        <w:rPr>
          <w:rFonts w:asciiTheme="majorBidi" w:hAnsiTheme="majorBidi" w:cstheme="majorBidi"/>
          <w:sz w:val="22"/>
          <w:szCs w:val="22"/>
        </w:rPr>
        <w:t xml:space="preserve"> </w:t>
      </w:r>
    </w:p>
  </w:endnote>
  <w:endnote w:id="5">
    <w:p w14:paraId="0A9E0018"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from stakeholders and stakeholder meeting (Atoll based stakeholders, MPS)</w:t>
      </w:r>
    </w:p>
  </w:endnote>
  <w:endnote w:id="6">
    <w:p w14:paraId="6A765316" w14:textId="77777777" w:rsidR="005A387A" w:rsidRPr="00BA5C53" w:rsidRDefault="005A387A" w:rsidP="0019262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sz w:val="22"/>
          <w:szCs w:val="22"/>
          <w:lang w:val="en-US"/>
        </w:rPr>
        <w:t xml:space="preserve">HRCM (2019). </w:t>
      </w:r>
      <w:r w:rsidRPr="00BA5C53">
        <w:rPr>
          <w:rFonts w:asciiTheme="majorBidi" w:hAnsiTheme="majorBidi" w:cstheme="majorBidi"/>
          <w:i/>
          <w:iCs/>
          <w:sz w:val="22"/>
          <w:szCs w:val="22"/>
          <w:lang w:val="en-US"/>
        </w:rPr>
        <w:t>HRCM Submission to the Universal Periodic Review of the Maldives</w:t>
      </w:r>
      <w:r w:rsidRPr="00BA5C53">
        <w:rPr>
          <w:rFonts w:asciiTheme="majorBidi" w:hAnsiTheme="majorBidi" w:cstheme="majorBidi"/>
          <w:sz w:val="22"/>
          <w:szCs w:val="22"/>
          <w:lang w:val="en-US"/>
        </w:rPr>
        <w:t xml:space="preserve">, page 7, Retrieved March 30, 2021 from,  </w:t>
      </w:r>
      <w:hyperlink r:id="rId6" w:history="1">
        <w:r w:rsidRPr="00BA5C53">
          <w:rPr>
            <w:rStyle w:val="Hyperlink"/>
            <w:rFonts w:asciiTheme="majorBidi" w:hAnsiTheme="majorBidi" w:cstheme="majorBidi"/>
            <w:sz w:val="22"/>
            <w:szCs w:val="22"/>
            <w:lang w:val="en-US"/>
          </w:rPr>
          <w:t>http://www.hrcm.org.mv/Publications/otherdocuments/UPR_submission_Oct2019.pdf</w:t>
        </w:r>
      </w:hyperlink>
      <w:r w:rsidRPr="00BA5C53">
        <w:rPr>
          <w:rFonts w:asciiTheme="majorBidi" w:hAnsiTheme="majorBidi" w:cstheme="majorBidi"/>
          <w:sz w:val="22"/>
          <w:szCs w:val="22"/>
          <w:lang w:val="en-US"/>
        </w:rPr>
        <w:t xml:space="preserve"> </w:t>
      </w:r>
    </w:p>
  </w:endnote>
  <w:endnote w:id="7">
    <w:p w14:paraId="585E5FF0" w14:textId="77777777" w:rsidR="005A387A" w:rsidRPr="00BA5C53" w:rsidRDefault="005A387A" w:rsidP="0019262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Ministry of Health (2018). </w:t>
      </w:r>
      <w:r w:rsidRPr="00BA5C53">
        <w:rPr>
          <w:rFonts w:asciiTheme="majorBidi" w:hAnsiTheme="majorBidi" w:cstheme="majorBidi"/>
          <w:i/>
          <w:iCs/>
          <w:sz w:val="22"/>
          <w:szCs w:val="22"/>
        </w:rPr>
        <w:t>Maldives Demographic and Health Survey 2016-17</w:t>
      </w:r>
      <w:r w:rsidRPr="00BA5C53">
        <w:rPr>
          <w:rFonts w:asciiTheme="majorBidi" w:hAnsiTheme="majorBidi" w:cstheme="majorBidi"/>
          <w:sz w:val="22"/>
          <w:szCs w:val="22"/>
        </w:rPr>
        <w:t xml:space="preserve">, </w:t>
      </w:r>
      <w:r w:rsidRPr="00BA5C53">
        <w:rPr>
          <w:rFonts w:asciiTheme="majorBidi" w:hAnsiTheme="majorBidi" w:cstheme="majorBidi"/>
          <w:sz w:val="22"/>
          <w:szCs w:val="22"/>
          <w:lang w:val="en-US"/>
        </w:rPr>
        <w:t>Page 14, Retrieved March 30, 2021 from</w:t>
      </w:r>
      <w:r w:rsidRPr="00BA5C53">
        <w:rPr>
          <w:rFonts w:asciiTheme="majorBidi" w:hAnsiTheme="majorBidi" w:cstheme="majorBidi"/>
          <w:sz w:val="22"/>
          <w:szCs w:val="22"/>
        </w:rPr>
        <w:t xml:space="preserve"> </w:t>
      </w:r>
      <w:hyperlink r:id="rId7" w:history="1">
        <w:r w:rsidRPr="00BA5C53">
          <w:rPr>
            <w:rStyle w:val="Hyperlink"/>
            <w:rFonts w:asciiTheme="majorBidi" w:hAnsiTheme="majorBidi" w:cstheme="majorBidi"/>
            <w:sz w:val="22"/>
            <w:szCs w:val="22"/>
            <w:lang w:val="en-US"/>
          </w:rPr>
          <w:t>https://dhsprogram.com/pubs/pdf/FR349/FR349.pdf</w:t>
        </w:r>
      </w:hyperlink>
      <w:r w:rsidRPr="00BA5C53">
        <w:rPr>
          <w:rFonts w:asciiTheme="majorBidi" w:hAnsiTheme="majorBidi" w:cstheme="majorBidi"/>
          <w:sz w:val="22"/>
          <w:szCs w:val="22"/>
          <w:lang w:val="en-US"/>
        </w:rPr>
        <w:t xml:space="preserve"> </w:t>
      </w:r>
    </w:p>
  </w:endnote>
  <w:endnote w:id="8">
    <w:p w14:paraId="37935813"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obtained from stakeholders and stakeholder meetings (Atoll based stakeholders, NGOs)</w:t>
      </w:r>
    </w:p>
  </w:endnote>
  <w:endnote w:id="9">
    <w:p w14:paraId="2AA69B3C"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Family Protection Authority (2015). </w:t>
      </w:r>
      <w:r w:rsidRPr="00BA5C53">
        <w:rPr>
          <w:rFonts w:asciiTheme="majorBidi" w:hAnsiTheme="majorBidi" w:cstheme="majorBidi"/>
          <w:i/>
          <w:iCs/>
          <w:sz w:val="22"/>
          <w:szCs w:val="22"/>
        </w:rPr>
        <w:t xml:space="preserve">Reports: Annual Report 2015, </w:t>
      </w:r>
      <w:r w:rsidRPr="00BA5C53">
        <w:rPr>
          <w:rFonts w:asciiTheme="majorBidi" w:hAnsiTheme="majorBidi" w:cstheme="majorBidi"/>
          <w:sz w:val="22"/>
          <w:szCs w:val="22"/>
        </w:rPr>
        <w:t>page. 40</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December 21, 2020 from </w:t>
      </w:r>
      <w:hyperlink r:id="rId8" w:history="1">
        <w:r w:rsidRPr="00BA5C53">
          <w:rPr>
            <w:rStyle w:val="Hyperlink"/>
            <w:rFonts w:asciiTheme="majorBidi" w:hAnsiTheme="majorBidi" w:cstheme="majorBidi"/>
            <w:sz w:val="22"/>
            <w:szCs w:val="22"/>
          </w:rPr>
          <w:t>http://www.fpa.gov.mv/uploads/publications/reports/Published_Annual_Report_23_3_16-ilovepdf-compressed.pdf</w:t>
        </w:r>
      </w:hyperlink>
      <w:r w:rsidRPr="00BA5C53">
        <w:rPr>
          <w:rFonts w:asciiTheme="majorBidi" w:hAnsiTheme="majorBidi" w:cstheme="majorBidi"/>
          <w:sz w:val="22"/>
          <w:szCs w:val="22"/>
        </w:rPr>
        <w:t xml:space="preserve"> </w:t>
      </w:r>
    </w:p>
    <w:p w14:paraId="549E0777" w14:textId="77777777" w:rsidR="005A387A" w:rsidRPr="00BA5C53" w:rsidRDefault="005A387A" w:rsidP="0019262C">
      <w:pPr>
        <w:pStyle w:val="EndnoteText"/>
        <w:rPr>
          <w:rFonts w:asciiTheme="majorBidi" w:hAnsiTheme="majorBidi" w:cstheme="majorBidi"/>
          <w:sz w:val="22"/>
          <w:szCs w:val="22"/>
        </w:rPr>
      </w:pPr>
      <w:r w:rsidRPr="00BA5C53">
        <w:rPr>
          <w:rFonts w:asciiTheme="majorBidi" w:hAnsiTheme="majorBidi" w:cstheme="majorBidi"/>
          <w:sz w:val="22"/>
          <w:szCs w:val="22"/>
        </w:rPr>
        <w:t xml:space="preserve">Family Protection Authority (2016). </w:t>
      </w:r>
      <w:r w:rsidRPr="00BA5C53">
        <w:rPr>
          <w:rFonts w:asciiTheme="majorBidi" w:hAnsiTheme="majorBidi" w:cstheme="majorBidi"/>
          <w:i/>
          <w:iCs/>
          <w:sz w:val="22"/>
          <w:szCs w:val="22"/>
        </w:rPr>
        <w:t xml:space="preserve">Reports: Annual Report 2016, </w:t>
      </w:r>
      <w:r w:rsidRPr="00BA5C53">
        <w:rPr>
          <w:rFonts w:asciiTheme="majorBidi" w:hAnsiTheme="majorBidi" w:cstheme="majorBidi"/>
          <w:sz w:val="22"/>
          <w:szCs w:val="22"/>
        </w:rPr>
        <w:t>page. 82</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December 21, 2020 from </w:t>
      </w:r>
      <w:hyperlink r:id="rId9" w:history="1">
        <w:r w:rsidRPr="00BA5C53">
          <w:rPr>
            <w:rStyle w:val="Hyperlink"/>
            <w:rFonts w:asciiTheme="majorBidi" w:hAnsiTheme="majorBidi" w:cstheme="majorBidi"/>
            <w:sz w:val="22"/>
            <w:szCs w:val="22"/>
          </w:rPr>
          <w:t>http://www.fpa.gov.mv/uploads/publications/reports/Published_Annual_Report_29_3_17.pdf</w:t>
        </w:r>
      </w:hyperlink>
      <w:r w:rsidRPr="00BA5C53">
        <w:rPr>
          <w:rFonts w:asciiTheme="majorBidi" w:hAnsiTheme="majorBidi" w:cstheme="majorBidi"/>
          <w:sz w:val="22"/>
          <w:szCs w:val="22"/>
        </w:rPr>
        <w:t xml:space="preserve"> </w:t>
      </w:r>
    </w:p>
    <w:p w14:paraId="4D9142B0" w14:textId="77777777" w:rsidR="005A387A" w:rsidRPr="00BA5C53" w:rsidRDefault="005A387A" w:rsidP="0019262C">
      <w:pPr>
        <w:pStyle w:val="EndnoteText"/>
        <w:rPr>
          <w:rFonts w:asciiTheme="majorBidi" w:hAnsiTheme="majorBidi" w:cstheme="majorBidi"/>
          <w:sz w:val="22"/>
          <w:szCs w:val="22"/>
        </w:rPr>
      </w:pPr>
      <w:r w:rsidRPr="00BA5C53">
        <w:rPr>
          <w:rFonts w:asciiTheme="majorBidi" w:hAnsiTheme="majorBidi" w:cstheme="majorBidi"/>
          <w:sz w:val="22"/>
          <w:szCs w:val="22"/>
        </w:rPr>
        <w:t xml:space="preserve">Family Protection Authority (2017). </w:t>
      </w:r>
      <w:r w:rsidRPr="00BA5C53">
        <w:rPr>
          <w:rFonts w:asciiTheme="majorBidi" w:hAnsiTheme="majorBidi" w:cstheme="majorBidi"/>
          <w:i/>
          <w:iCs/>
          <w:sz w:val="22"/>
          <w:szCs w:val="22"/>
        </w:rPr>
        <w:t xml:space="preserve">Reports: Annual Report 2017, </w:t>
      </w:r>
      <w:r w:rsidRPr="00BA5C53">
        <w:rPr>
          <w:rFonts w:asciiTheme="majorBidi" w:hAnsiTheme="majorBidi" w:cstheme="majorBidi"/>
          <w:sz w:val="22"/>
          <w:szCs w:val="22"/>
        </w:rPr>
        <w:t>page. 45</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December 21, 2020 from </w:t>
      </w:r>
      <w:hyperlink r:id="rId10" w:history="1">
        <w:r w:rsidRPr="00BA5C53">
          <w:rPr>
            <w:rStyle w:val="Hyperlink"/>
            <w:rFonts w:asciiTheme="majorBidi" w:hAnsiTheme="majorBidi" w:cstheme="majorBidi"/>
            <w:sz w:val="22"/>
            <w:szCs w:val="22"/>
          </w:rPr>
          <w:t>http://www.fpa.gov.mv/uploads/publications/reports/Family_Protection_Authority_Annual_Report_2017_FINAL_29_3_18.pdf</w:t>
        </w:r>
      </w:hyperlink>
      <w:r w:rsidRPr="00BA5C53">
        <w:rPr>
          <w:rFonts w:asciiTheme="majorBidi" w:hAnsiTheme="majorBidi" w:cstheme="majorBidi"/>
          <w:sz w:val="22"/>
          <w:szCs w:val="22"/>
        </w:rPr>
        <w:t xml:space="preserve"> </w:t>
      </w:r>
    </w:p>
    <w:p w14:paraId="58B82756" w14:textId="77777777" w:rsidR="005A387A" w:rsidRPr="00BA5C53" w:rsidRDefault="005A387A" w:rsidP="0019262C">
      <w:pPr>
        <w:pStyle w:val="EndnoteText"/>
        <w:rPr>
          <w:rFonts w:asciiTheme="majorBidi" w:hAnsiTheme="majorBidi" w:cstheme="majorBidi"/>
          <w:sz w:val="22"/>
          <w:szCs w:val="22"/>
        </w:rPr>
      </w:pPr>
      <w:r w:rsidRPr="00BA5C53">
        <w:rPr>
          <w:rFonts w:asciiTheme="majorBidi" w:hAnsiTheme="majorBidi" w:cstheme="majorBidi"/>
          <w:sz w:val="22"/>
          <w:szCs w:val="22"/>
        </w:rPr>
        <w:t xml:space="preserve">Family Protection Authority (2018). </w:t>
      </w:r>
      <w:r w:rsidRPr="00BA5C53">
        <w:rPr>
          <w:rFonts w:asciiTheme="majorBidi" w:hAnsiTheme="majorBidi" w:cstheme="majorBidi"/>
          <w:i/>
          <w:iCs/>
          <w:sz w:val="22"/>
          <w:szCs w:val="22"/>
        </w:rPr>
        <w:t xml:space="preserve">Reports: Annual Report 2018, </w:t>
      </w:r>
      <w:r w:rsidRPr="00BA5C53">
        <w:rPr>
          <w:rFonts w:asciiTheme="majorBidi" w:hAnsiTheme="majorBidi" w:cstheme="majorBidi"/>
          <w:sz w:val="22"/>
          <w:szCs w:val="22"/>
        </w:rPr>
        <w:t>page. 36</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December 21, 2020 from </w:t>
      </w:r>
      <w:hyperlink r:id="rId11" w:history="1">
        <w:r w:rsidRPr="00BA5C53">
          <w:rPr>
            <w:rStyle w:val="Hyperlink"/>
            <w:rFonts w:asciiTheme="majorBidi" w:hAnsiTheme="majorBidi" w:cstheme="majorBidi"/>
            <w:sz w:val="22"/>
            <w:szCs w:val="22"/>
          </w:rPr>
          <w:t>http://www.fpa.gov.mv/uploads/publications/reports/Family_Protection_Authority_Annual_Report_2018.pdf</w:t>
        </w:r>
      </w:hyperlink>
      <w:r w:rsidRPr="00BA5C53">
        <w:rPr>
          <w:rFonts w:asciiTheme="majorBidi" w:hAnsiTheme="majorBidi" w:cstheme="majorBidi"/>
          <w:sz w:val="22"/>
          <w:szCs w:val="22"/>
        </w:rPr>
        <w:t xml:space="preserve"> </w:t>
      </w:r>
    </w:p>
    <w:p w14:paraId="2BCA006F" w14:textId="77777777" w:rsidR="005A387A" w:rsidRPr="00BA5C53" w:rsidRDefault="005A387A" w:rsidP="0019262C">
      <w:pPr>
        <w:pStyle w:val="EndnoteText"/>
        <w:rPr>
          <w:rFonts w:asciiTheme="majorBidi" w:hAnsiTheme="majorBidi" w:cstheme="majorBidi"/>
          <w:sz w:val="22"/>
          <w:szCs w:val="22"/>
        </w:rPr>
      </w:pPr>
      <w:r w:rsidRPr="00BA5C53">
        <w:rPr>
          <w:rFonts w:asciiTheme="majorBidi" w:hAnsiTheme="majorBidi" w:cstheme="majorBidi"/>
          <w:sz w:val="22"/>
          <w:szCs w:val="22"/>
        </w:rPr>
        <w:t xml:space="preserve">Family Protection Authority (2019). </w:t>
      </w:r>
      <w:r w:rsidRPr="00BA5C53">
        <w:rPr>
          <w:rFonts w:asciiTheme="majorBidi" w:hAnsiTheme="majorBidi" w:cstheme="majorBidi"/>
          <w:i/>
          <w:iCs/>
          <w:sz w:val="22"/>
          <w:szCs w:val="22"/>
        </w:rPr>
        <w:t xml:space="preserve">Reports: Annual Report 2019, </w:t>
      </w:r>
      <w:r w:rsidRPr="00BA5C53">
        <w:rPr>
          <w:rFonts w:asciiTheme="majorBidi" w:hAnsiTheme="majorBidi" w:cstheme="majorBidi"/>
          <w:sz w:val="22"/>
          <w:szCs w:val="22"/>
        </w:rPr>
        <w:t>page. 47</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December 21, 2020 from </w:t>
      </w:r>
      <w:hyperlink r:id="rId12" w:history="1">
        <w:r w:rsidRPr="00BA5C53">
          <w:rPr>
            <w:rStyle w:val="Hyperlink"/>
            <w:rFonts w:asciiTheme="majorBidi" w:hAnsiTheme="majorBidi" w:cstheme="majorBidi"/>
            <w:sz w:val="22"/>
            <w:szCs w:val="22"/>
          </w:rPr>
          <w:t>http://www.fpa.gov.mv/uploads/publications/reports/Family_Protection_Authority_Annual_Report_2019-FINAL-signed.pdf</w:t>
        </w:r>
      </w:hyperlink>
      <w:r w:rsidRPr="00BA5C53">
        <w:rPr>
          <w:rFonts w:asciiTheme="majorBidi" w:hAnsiTheme="majorBidi" w:cstheme="majorBidi"/>
          <w:sz w:val="22"/>
          <w:szCs w:val="22"/>
        </w:rPr>
        <w:t xml:space="preserve"> </w:t>
      </w:r>
    </w:p>
  </w:endnote>
  <w:endnote w:id="10">
    <w:p w14:paraId="7F7F7544"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Family Protection Authority (2016). </w:t>
      </w:r>
      <w:r w:rsidRPr="00BA5C53">
        <w:rPr>
          <w:rFonts w:asciiTheme="majorBidi" w:hAnsiTheme="majorBidi" w:cstheme="majorBidi"/>
          <w:i/>
          <w:iCs/>
          <w:sz w:val="22"/>
          <w:szCs w:val="22"/>
        </w:rPr>
        <w:t xml:space="preserve">Reports: Annual Report 2016, </w:t>
      </w:r>
      <w:r w:rsidRPr="00BA5C53">
        <w:rPr>
          <w:rFonts w:asciiTheme="majorBidi" w:hAnsiTheme="majorBidi" w:cstheme="majorBidi"/>
          <w:sz w:val="22"/>
          <w:szCs w:val="22"/>
        </w:rPr>
        <w:t>page. 92-93</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December 21, 2020 from </w:t>
      </w:r>
      <w:hyperlink r:id="rId13" w:history="1">
        <w:r w:rsidRPr="00BA5C53">
          <w:rPr>
            <w:rStyle w:val="Hyperlink"/>
            <w:rFonts w:asciiTheme="majorBidi" w:hAnsiTheme="majorBidi" w:cstheme="majorBidi"/>
            <w:sz w:val="22"/>
            <w:szCs w:val="22"/>
          </w:rPr>
          <w:t>http://www.fpa.gov.mv/uploads/publications/reports/Published_Annual_Report_29_3_17.pdf</w:t>
        </w:r>
      </w:hyperlink>
      <w:r w:rsidRPr="00BA5C53">
        <w:rPr>
          <w:rFonts w:asciiTheme="majorBidi" w:hAnsiTheme="majorBidi" w:cstheme="majorBidi"/>
          <w:sz w:val="22"/>
          <w:szCs w:val="22"/>
        </w:rPr>
        <w:t xml:space="preserve"> </w:t>
      </w:r>
    </w:p>
    <w:p w14:paraId="57C2B4D4" w14:textId="77777777" w:rsidR="005A387A" w:rsidRPr="00BA5C53" w:rsidRDefault="005A387A" w:rsidP="0019262C">
      <w:pPr>
        <w:pStyle w:val="EndnoteText"/>
        <w:rPr>
          <w:rFonts w:asciiTheme="majorBidi" w:hAnsiTheme="majorBidi" w:cstheme="majorBidi"/>
          <w:sz w:val="22"/>
          <w:szCs w:val="22"/>
        </w:rPr>
      </w:pPr>
      <w:r w:rsidRPr="00BA5C53">
        <w:rPr>
          <w:rFonts w:asciiTheme="majorBidi" w:hAnsiTheme="majorBidi" w:cstheme="majorBidi"/>
          <w:sz w:val="22"/>
          <w:szCs w:val="22"/>
        </w:rPr>
        <w:t xml:space="preserve">Family Protection Authority (2017). </w:t>
      </w:r>
      <w:r w:rsidRPr="00BA5C53">
        <w:rPr>
          <w:rFonts w:asciiTheme="majorBidi" w:hAnsiTheme="majorBidi" w:cstheme="majorBidi"/>
          <w:i/>
          <w:iCs/>
          <w:sz w:val="22"/>
          <w:szCs w:val="22"/>
        </w:rPr>
        <w:t xml:space="preserve">Reports: Annual Report 2017, </w:t>
      </w:r>
      <w:r w:rsidRPr="00BA5C53">
        <w:rPr>
          <w:rFonts w:asciiTheme="majorBidi" w:hAnsiTheme="majorBidi" w:cstheme="majorBidi"/>
          <w:sz w:val="22"/>
          <w:szCs w:val="22"/>
        </w:rPr>
        <w:t>page. 52-55</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December 21, 2020 from </w:t>
      </w:r>
      <w:hyperlink r:id="rId14" w:history="1">
        <w:r w:rsidRPr="00BA5C53">
          <w:rPr>
            <w:rStyle w:val="Hyperlink"/>
            <w:rFonts w:asciiTheme="majorBidi" w:hAnsiTheme="majorBidi" w:cstheme="majorBidi"/>
            <w:sz w:val="22"/>
            <w:szCs w:val="22"/>
          </w:rPr>
          <w:t>http://www.fpa.gov.mv/uploads/publications/reports/Family_Protection_Authority_Annual_Report_2017_FINAL_29_3_18.pdf</w:t>
        </w:r>
      </w:hyperlink>
      <w:r w:rsidRPr="00BA5C53">
        <w:rPr>
          <w:rFonts w:asciiTheme="majorBidi" w:hAnsiTheme="majorBidi" w:cstheme="majorBidi"/>
          <w:sz w:val="22"/>
          <w:szCs w:val="22"/>
        </w:rPr>
        <w:t xml:space="preserve"> </w:t>
      </w:r>
    </w:p>
    <w:p w14:paraId="639FFE0F" w14:textId="77777777" w:rsidR="005A387A" w:rsidRPr="00BA5C53" w:rsidRDefault="005A387A" w:rsidP="0019262C">
      <w:pPr>
        <w:pStyle w:val="EndnoteText"/>
        <w:rPr>
          <w:rFonts w:asciiTheme="majorBidi" w:hAnsiTheme="majorBidi" w:cstheme="majorBidi"/>
          <w:sz w:val="22"/>
          <w:szCs w:val="22"/>
        </w:rPr>
      </w:pPr>
      <w:r w:rsidRPr="00BA5C53">
        <w:rPr>
          <w:rFonts w:asciiTheme="majorBidi" w:hAnsiTheme="majorBidi" w:cstheme="majorBidi"/>
          <w:sz w:val="22"/>
          <w:szCs w:val="22"/>
        </w:rPr>
        <w:t xml:space="preserve">Family Protection Authority (2018). </w:t>
      </w:r>
      <w:r w:rsidRPr="00BA5C53">
        <w:rPr>
          <w:rFonts w:asciiTheme="majorBidi" w:hAnsiTheme="majorBidi" w:cstheme="majorBidi"/>
          <w:i/>
          <w:iCs/>
          <w:sz w:val="22"/>
          <w:szCs w:val="22"/>
        </w:rPr>
        <w:t xml:space="preserve">Reports: Annual Report 2018, </w:t>
      </w:r>
      <w:r w:rsidRPr="00BA5C53">
        <w:rPr>
          <w:rFonts w:asciiTheme="majorBidi" w:hAnsiTheme="majorBidi" w:cstheme="majorBidi"/>
          <w:sz w:val="22"/>
          <w:szCs w:val="22"/>
        </w:rPr>
        <w:t>page. 41-42</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December 21, 2020 from </w:t>
      </w:r>
      <w:hyperlink r:id="rId15" w:history="1">
        <w:r w:rsidRPr="00BA5C53">
          <w:rPr>
            <w:rStyle w:val="Hyperlink"/>
            <w:rFonts w:asciiTheme="majorBidi" w:hAnsiTheme="majorBidi" w:cstheme="majorBidi"/>
            <w:sz w:val="22"/>
            <w:szCs w:val="22"/>
          </w:rPr>
          <w:t>http://www.fpa.gov.mv/uploads/publications/reports/Family_Protection_Authority_Annual_Report_2018.pdf</w:t>
        </w:r>
      </w:hyperlink>
      <w:r w:rsidRPr="00BA5C53">
        <w:rPr>
          <w:rFonts w:asciiTheme="majorBidi" w:hAnsiTheme="majorBidi" w:cstheme="majorBidi"/>
          <w:sz w:val="22"/>
          <w:szCs w:val="22"/>
        </w:rPr>
        <w:t xml:space="preserve"> </w:t>
      </w:r>
    </w:p>
    <w:p w14:paraId="0BE26583" w14:textId="77777777" w:rsidR="005A387A" w:rsidRPr="00BA5C53" w:rsidRDefault="005A387A" w:rsidP="0019262C">
      <w:pPr>
        <w:pStyle w:val="EndnoteText"/>
        <w:rPr>
          <w:rFonts w:asciiTheme="majorBidi" w:hAnsiTheme="majorBidi" w:cstheme="majorBidi"/>
          <w:sz w:val="22"/>
          <w:szCs w:val="22"/>
          <w:lang w:val="en-US"/>
        </w:rPr>
      </w:pPr>
      <w:r w:rsidRPr="00BA5C53">
        <w:rPr>
          <w:rFonts w:asciiTheme="majorBidi" w:hAnsiTheme="majorBidi" w:cstheme="majorBidi"/>
          <w:sz w:val="22"/>
          <w:szCs w:val="22"/>
        </w:rPr>
        <w:t xml:space="preserve">Family Protection Authority (2019). </w:t>
      </w:r>
      <w:r w:rsidRPr="00BA5C53">
        <w:rPr>
          <w:rFonts w:asciiTheme="majorBidi" w:hAnsiTheme="majorBidi" w:cstheme="majorBidi"/>
          <w:i/>
          <w:iCs/>
          <w:sz w:val="22"/>
          <w:szCs w:val="22"/>
        </w:rPr>
        <w:t xml:space="preserve">Reports: Annual Report 2019, </w:t>
      </w:r>
      <w:r w:rsidRPr="00BA5C53">
        <w:rPr>
          <w:rFonts w:asciiTheme="majorBidi" w:hAnsiTheme="majorBidi" w:cstheme="majorBidi"/>
          <w:sz w:val="22"/>
          <w:szCs w:val="22"/>
        </w:rPr>
        <w:t>page. 52-53</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December 21, 2020 from </w:t>
      </w:r>
      <w:hyperlink r:id="rId16" w:history="1">
        <w:r w:rsidRPr="00BA5C53">
          <w:rPr>
            <w:rStyle w:val="Hyperlink"/>
            <w:rFonts w:asciiTheme="majorBidi" w:hAnsiTheme="majorBidi" w:cstheme="majorBidi"/>
            <w:sz w:val="22"/>
            <w:szCs w:val="22"/>
          </w:rPr>
          <w:t>http://www.fpa.gov.mv/uploads/publications/reports/Family_Protection_Authority_Annual_Report_2019-FINAL-signed.pdf</w:t>
        </w:r>
      </w:hyperlink>
    </w:p>
  </w:endnote>
  <w:endnote w:id="11">
    <w:p w14:paraId="075D00D3" w14:textId="77777777" w:rsidR="005A387A" w:rsidRPr="00BA5C53" w:rsidRDefault="005A387A" w:rsidP="0019262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sz w:val="22"/>
          <w:szCs w:val="22"/>
          <w:lang w:val="en-US"/>
        </w:rPr>
        <w:t>Ibid</w:t>
      </w:r>
    </w:p>
  </w:endnote>
  <w:endnote w:id="12">
    <w:p w14:paraId="148A0015" w14:textId="53B0A85D" w:rsidR="005A387A" w:rsidRPr="009C1900" w:rsidRDefault="005A387A">
      <w:pPr>
        <w:pStyle w:val="EndnoteText"/>
        <w:rPr>
          <w:rFonts w:asciiTheme="majorBidi" w:hAnsiTheme="majorBidi" w:cstheme="majorBidi"/>
          <w:lang w:val="en-US"/>
        </w:rPr>
      </w:pPr>
      <w:r w:rsidRPr="009C1900">
        <w:rPr>
          <w:rStyle w:val="EndnoteReference"/>
          <w:rFonts w:asciiTheme="majorBidi" w:hAnsiTheme="majorBidi" w:cstheme="majorBidi"/>
        </w:rPr>
        <w:endnoteRef/>
      </w:r>
      <w:r w:rsidRPr="009C1900">
        <w:rPr>
          <w:rFonts w:asciiTheme="majorBidi" w:hAnsiTheme="majorBidi" w:cstheme="majorBidi"/>
        </w:rPr>
        <w:t xml:space="preserve"> UNFPA (2021). </w:t>
      </w:r>
      <w:r w:rsidRPr="009C1900">
        <w:rPr>
          <w:rFonts w:asciiTheme="majorBidi" w:hAnsiTheme="majorBidi" w:cstheme="majorBidi"/>
          <w:i/>
          <w:iCs/>
        </w:rPr>
        <w:t>Gender Based Violence During Covid-19 Pandemic in the Maldives; an analysis of reported cases, page 31,</w:t>
      </w:r>
      <w:r w:rsidRPr="009C1900">
        <w:rPr>
          <w:rFonts w:asciiTheme="majorBidi" w:hAnsiTheme="majorBidi" w:cstheme="majorBidi"/>
        </w:rPr>
        <w:t xml:space="preserve"> Retrieved May 19, 2021 from, </w:t>
      </w:r>
      <w:hyperlink r:id="rId17" w:history="1">
        <w:r w:rsidRPr="009C1900">
          <w:rPr>
            <w:rStyle w:val="Hyperlink"/>
            <w:rFonts w:asciiTheme="majorBidi" w:hAnsiTheme="majorBidi" w:cstheme="majorBidi"/>
          </w:rPr>
          <w:t>https://maldives.unfpa.org/sites/default/files/pub-pdf/gbv_analysis_final.pdf</w:t>
        </w:r>
      </w:hyperlink>
      <w:r w:rsidRPr="009C1900">
        <w:rPr>
          <w:rFonts w:asciiTheme="majorBidi" w:hAnsiTheme="majorBidi" w:cstheme="majorBidi"/>
        </w:rPr>
        <w:t xml:space="preserve"> </w:t>
      </w:r>
    </w:p>
  </w:endnote>
  <w:endnote w:id="13">
    <w:p w14:paraId="15F554E7" w14:textId="77777777" w:rsidR="005A387A" w:rsidRPr="00BA5C53" w:rsidRDefault="005A387A" w:rsidP="0019262C">
      <w:pPr>
        <w:pStyle w:val="EndnoteText"/>
        <w:rPr>
          <w:rFonts w:asciiTheme="majorBidi" w:hAnsiTheme="majorBidi" w:cstheme="majorBidi"/>
          <w:i/>
          <w:iCs/>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obtained from stakeholders and stakeholder meetings (Maldives Police Service, Family and Children’s Services Centres, NGOs)</w:t>
      </w:r>
    </w:p>
  </w:endnote>
  <w:endnote w:id="14">
    <w:p w14:paraId="7FC6E8DF" w14:textId="77777777" w:rsidR="005A387A" w:rsidRPr="00BA5C53" w:rsidRDefault="005A387A" w:rsidP="0019262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sz w:val="22"/>
          <w:szCs w:val="22"/>
          <w:lang w:val="en-US"/>
        </w:rPr>
        <w:t xml:space="preserve">HRCM (2019). </w:t>
      </w:r>
      <w:r w:rsidRPr="00BA5C53">
        <w:rPr>
          <w:rFonts w:asciiTheme="majorBidi" w:hAnsiTheme="majorBidi" w:cstheme="majorBidi"/>
          <w:i/>
          <w:iCs/>
          <w:sz w:val="22"/>
          <w:szCs w:val="22"/>
          <w:lang w:val="en-US"/>
        </w:rPr>
        <w:t>HRCM Submission to the Universal Periodic Review of the Maldives</w:t>
      </w:r>
      <w:r w:rsidRPr="00BA5C53">
        <w:rPr>
          <w:rFonts w:asciiTheme="majorBidi" w:hAnsiTheme="majorBidi" w:cstheme="majorBidi"/>
          <w:sz w:val="22"/>
          <w:szCs w:val="22"/>
          <w:lang w:val="en-US"/>
        </w:rPr>
        <w:t xml:space="preserve">, page 7, Retrieved March 30, 2021 from,  </w:t>
      </w:r>
      <w:hyperlink r:id="rId18" w:history="1">
        <w:r w:rsidRPr="00BA5C53">
          <w:rPr>
            <w:rStyle w:val="Hyperlink"/>
            <w:rFonts w:asciiTheme="majorBidi" w:hAnsiTheme="majorBidi" w:cstheme="majorBidi"/>
            <w:sz w:val="22"/>
            <w:szCs w:val="22"/>
            <w:lang w:val="en-US"/>
          </w:rPr>
          <w:t>http://www.hrcm.org.mv/Publications/otherdocuments/UPR_submission_Oct2019.pdf</w:t>
        </w:r>
      </w:hyperlink>
      <w:r w:rsidRPr="00BA5C53">
        <w:rPr>
          <w:rFonts w:asciiTheme="majorBidi" w:hAnsiTheme="majorBidi" w:cstheme="majorBidi"/>
          <w:sz w:val="22"/>
          <w:szCs w:val="22"/>
          <w:lang w:val="en-US"/>
        </w:rPr>
        <w:t xml:space="preserve"> </w:t>
      </w:r>
    </w:p>
  </w:endnote>
  <w:endnote w:id="15">
    <w:p w14:paraId="235C35E6" w14:textId="77777777" w:rsidR="005A387A" w:rsidRPr="00BA5C53" w:rsidRDefault="005A387A" w:rsidP="0019262C">
      <w:pPr>
        <w:pStyle w:val="EndnoteText"/>
        <w:rPr>
          <w:rFonts w:asciiTheme="majorBidi" w:hAnsiTheme="majorBidi" w:cstheme="majorBidi"/>
          <w:i/>
          <w:iCs/>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i/>
          <w:iCs/>
          <w:sz w:val="22"/>
          <w:szCs w:val="22"/>
        </w:rPr>
        <w:t>Information obtained from stakeholders and stakeholder meetings (Maldives Police Service)</w:t>
      </w:r>
    </w:p>
  </w:endnote>
  <w:endnote w:id="16">
    <w:p w14:paraId="238C8309" w14:textId="77777777" w:rsidR="005A387A" w:rsidRPr="00BA5C53" w:rsidRDefault="005A387A" w:rsidP="0019262C">
      <w:pPr>
        <w:pStyle w:val="EndnoteText"/>
        <w:rPr>
          <w:rFonts w:asciiTheme="majorBidi" w:hAnsiTheme="majorBidi" w:cstheme="majorBidi"/>
          <w:i/>
          <w:iCs/>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obtained from stakeholders and stakeholder meetings (Prosecutor General's Office)</w:t>
      </w:r>
    </w:p>
  </w:endnote>
  <w:endnote w:id="17">
    <w:p w14:paraId="608BB8E0"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ibid</w:t>
      </w:r>
    </w:p>
  </w:endnote>
  <w:endnote w:id="18">
    <w:p w14:paraId="6B404396"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Ministry of Gender, Family and Social Services (2019). </w:t>
      </w:r>
      <w:r w:rsidRPr="00BA5C53">
        <w:rPr>
          <w:rFonts w:asciiTheme="majorBidi" w:hAnsiTheme="majorBidi" w:cstheme="majorBidi"/>
          <w:i/>
          <w:iCs/>
          <w:sz w:val="22"/>
          <w:szCs w:val="22"/>
        </w:rPr>
        <w:t xml:space="preserve">Sixth periodic report submitted by Maldives under article 18 of the Convention, </w:t>
      </w:r>
      <w:r w:rsidRPr="00BA5C53">
        <w:rPr>
          <w:rFonts w:asciiTheme="majorBidi" w:hAnsiTheme="majorBidi" w:cstheme="majorBidi"/>
          <w:sz w:val="22"/>
          <w:szCs w:val="22"/>
        </w:rPr>
        <w:t>page14. para. 47</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December 28, 2020 from </w:t>
      </w:r>
      <w:hyperlink r:id="rId19" w:history="1">
        <w:r w:rsidRPr="00BA5C53">
          <w:rPr>
            <w:rStyle w:val="Hyperlink"/>
            <w:rFonts w:asciiTheme="majorBidi" w:hAnsiTheme="majorBidi" w:cstheme="majorBidi"/>
            <w:sz w:val="22"/>
            <w:szCs w:val="22"/>
          </w:rPr>
          <w:t>https://tbinternet.ohchr.org/_layouts/15/treatybodyexternal/Download.aspx?symbolno=CEDAW%2fC%2fMDV%2f6&amp;Lang=en</w:t>
        </w:r>
      </w:hyperlink>
      <w:r w:rsidRPr="00BA5C53">
        <w:rPr>
          <w:rFonts w:asciiTheme="majorBidi" w:hAnsiTheme="majorBidi" w:cstheme="majorBidi"/>
          <w:sz w:val="22"/>
          <w:szCs w:val="22"/>
        </w:rPr>
        <w:t xml:space="preserve"> </w:t>
      </w:r>
    </w:p>
  </w:endnote>
  <w:endnote w:id="19">
    <w:p w14:paraId="1B6DC602"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obtained from stakeholders and stakeholder meetings (Ministry of Gender Family and Social Services, Family Protection Authority)</w:t>
      </w:r>
    </w:p>
  </w:endnote>
  <w:endnote w:id="20">
    <w:p w14:paraId="5D51FF96"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obtained from stakeholders and stakeholder meetings (Atoll based stakeholders)</w:t>
      </w:r>
    </w:p>
  </w:endnote>
  <w:endnote w:id="21">
    <w:p w14:paraId="2DC6F48F"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Ministry of Gender, Family and Social Services (2019). </w:t>
      </w:r>
      <w:r w:rsidRPr="00BA5C53">
        <w:rPr>
          <w:rFonts w:asciiTheme="majorBidi" w:hAnsiTheme="majorBidi" w:cstheme="majorBidi"/>
          <w:i/>
          <w:iCs/>
          <w:sz w:val="22"/>
          <w:szCs w:val="22"/>
        </w:rPr>
        <w:t xml:space="preserve">Sixth periodic report submitted by Maldives under article 18 of the Convention, </w:t>
      </w:r>
      <w:r w:rsidRPr="00BA5C53">
        <w:rPr>
          <w:rFonts w:asciiTheme="majorBidi" w:hAnsiTheme="majorBidi" w:cstheme="majorBidi"/>
          <w:sz w:val="22"/>
          <w:szCs w:val="22"/>
        </w:rPr>
        <w:t>page 9. para. 20</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December 28, 2020 from </w:t>
      </w:r>
      <w:hyperlink r:id="rId20" w:history="1">
        <w:r w:rsidRPr="00BA5C53">
          <w:rPr>
            <w:rStyle w:val="Hyperlink"/>
            <w:rFonts w:asciiTheme="majorBidi" w:hAnsiTheme="majorBidi" w:cstheme="majorBidi"/>
            <w:sz w:val="22"/>
            <w:szCs w:val="22"/>
          </w:rPr>
          <w:t>https://tbinternet.ohchr.org/_layouts/15/treatybodyexternal/Download.aspx?symbolno=CEDAW%2fC%2fMDV%2f6&amp;Lang=en</w:t>
        </w:r>
      </w:hyperlink>
      <w:r w:rsidRPr="00BA5C53">
        <w:rPr>
          <w:rFonts w:asciiTheme="majorBidi" w:hAnsiTheme="majorBidi" w:cstheme="majorBidi"/>
          <w:sz w:val="22"/>
          <w:szCs w:val="22"/>
        </w:rPr>
        <w:t xml:space="preserve"> </w:t>
      </w:r>
    </w:p>
  </w:endnote>
  <w:endnote w:id="22">
    <w:p w14:paraId="44A0EE56"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obtained from stakeholders and stakeholder meetings (Atoll based stakeholders)</w:t>
      </w:r>
    </w:p>
  </w:endnote>
  <w:endnote w:id="23">
    <w:p w14:paraId="61AC18D7" w14:textId="77777777" w:rsidR="005A387A" w:rsidRPr="00BA5C53" w:rsidRDefault="005A387A" w:rsidP="00F32F9C">
      <w:pPr>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National Bureau of Statistics (2021). </w:t>
      </w:r>
      <w:r w:rsidRPr="00BA5C53">
        <w:rPr>
          <w:rFonts w:asciiTheme="majorBidi" w:hAnsiTheme="majorBidi" w:cstheme="majorBidi"/>
          <w:i/>
          <w:iCs/>
          <w:sz w:val="22"/>
          <w:szCs w:val="22"/>
        </w:rPr>
        <w:t xml:space="preserve">Women in Leadership: achieving an equal future in a </w:t>
      </w:r>
      <w:proofErr w:type="spellStart"/>
      <w:r w:rsidRPr="00BA5C53">
        <w:rPr>
          <w:rFonts w:asciiTheme="majorBidi" w:hAnsiTheme="majorBidi" w:cstheme="majorBidi"/>
          <w:i/>
          <w:iCs/>
          <w:sz w:val="22"/>
          <w:szCs w:val="22"/>
        </w:rPr>
        <w:t>Covid</w:t>
      </w:r>
      <w:proofErr w:type="spellEnd"/>
      <w:r w:rsidRPr="00BA5C53">
        <w:rPr>
          <w:rFonts w:asciiTheme="majorBidi" w:hAnsiTheme="majorBidi" w:cstheme="majorBidi"/>
          <w:i/>
          <w:iCs/>
          <w:sz w:val="22"/>
          <w:szCs w:val="22"/>
        </w:rPr>
        <w:t xml:space="preserve"> -19 </w:t>
      </w:r>
      <w:proofErr w:type="gramStart"/>
      <w:r w:rsidRPr="00BA5C53">
        <w:rPr>
          <w:rFonts w:asciiTheme="majorBidi" w:hAnsiTheme="majorBidi" w:cstheme="majorBidi"/>
          <w:i/>
          <w:iCs/>
          <w:sz w:val="22"/>
          <w:szCs w:val="22"/>
        </w:rPr>
        <w:t>World</w:t>
      </w:r>
      <w:r w:rsidRPr="00BA5C53">
        <w:rPr>
          <w:rFonts w:asciiTheme="majorBidi" w:hAnsiTheme="majorBidi" w:cstheme="majorBidi"/>
          <w:sz w:val="22"/>
          <w:szCs w:val="22"/>
        </w:rPr>
        <w:t xml:space="preserve"> ,</w:t>
      </w:r>
      <w:proofErr w:type="gramEnd"/>
      <w:r w:rsidRPr="00BA5C53">
        <w:rPr>
          <w:rFonts w:asciiTheme="majorBidi" w:hAnsiTheme="majorBidi" w:cstheme="majorBidi"/>
          <w:sz w:val="22"/>
          <w:szCs w:val="22"/>
        </w:rPr>
        <w:t xml:space="preserve"> p 7. Retrieved March 15</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2021 from </w:t>
      </w:r>
      <w:hyperlink r:id="rId21" w:history="1">
        <w:r w:rsidRPr="00BA5C53">
          <w:rPr>
            <w:rStyle w:val="Hyperlink"/>
            <w:rFonts w:asciiTheme="majorBidi" w:hAnsiTheme="majorBidi" w:cstheme="majorBidi"/>
            <w:sz w:val="22"/>
            <w:szCs w:val="22"/>
          </w:rPr>
          <w:t>http://statisticsmaldives.gov.mv/nbs/wp-content/uploads/2021/03/IWD2021.pdf</w:t>
        </w:r>
      </w:hyperlink>
    </w:p>
  </w:endnote>
  <w:endnote w:id="24">
    <w:p w14:paraId="2241EA8A" w14:textId="77777777" w:rsidR="005A387A" w:rsidRPr="00BA5C53" w:rsidRDefault="005A387A" w:rsidP="00F32F9C">
      <w:pPr>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Ministry of Gender Family and Social Service (2019). Review of the progress and remaining challenges in implementing the Beijing Declaration and Platform for Action (</w:t>
      </w:r>
      <w:proofErr w:type="spellStart"/>
      <w:r w:rsidRPr="00BA5C53">
        <w:rPr>
          <w:rFonts w:asciiTheme="majorBidi" w:hAnsiTheme="majorBidi" w:cstheme="majorBidi"/>
          <w:sz w:val="22"/>
          <w:szCs w:val="22"/>
        </w:rPr>
        <w:t>BPfA</w:t>
      </w:r>
      <w:proofErr w:type="spellEnd"/>
      <w:r w:rsidRPr="00BA5C53">
        <w:rPr>
          <w:rFonts w:asciiTheme="majorBidi" w:hAnsiTheme="majorBidi" w:cstheme="majorBidi"/>
          <w:sz w:val="22"/>
          <w:szCs w:val="22"/>
        </w:rPr>
        <w:t xml:space="preserve">) in the Maldives, Page 5.  Retrieved October 27, 2019 </w:t>
      </w:r>
      <w:r w:rsidRPr="00BA5C53">
        <w:rPr>
          <w:rFonts w:asciiTheme="majorBidi" w:hAnsiTheme="majorBidi" w:cstheme="majorBidi"/>
          <w:i/>
          <w:iCs/>
          <w:sz w:val="22"/>
          <w:szCs w:val="22"/>
        </w:rPr>
        <w:t xml:space="preserve">from </w:t>
      </w:r>
      <w:hyperlink r:id="rId22" w:history="1">
        <w:r w:rsidRPr="00BA5C53">
          <w:rPr>
            <w:rStyle w:val="Hyperlink"/>
            <w:rFonts w:asciiTheme="majorBidi" w:hAnsiTheme="majorBidi" w:cstheme="majorBidi"/>
            <w:sz w:val="22"/>
            <w:szCs w:val="22"/>
          </w:rPr>
          <w:t>https://asiapacificgender.org/sites/default/files/documents/Maldives%20(English).pdf</w:t>
        </w:r>
      </w:hyperlink>
    </w:p>
  </w:endnote>
  <w:endnote w:id="25">
    <w:p w14:paraId="55CF8254" w14:textId="77777777" w:rsidR="005A387A" w:rsidRPr="00BA5C53" w:rsidRDefault="005A387A" w:rsidP="00F32F9C">
      <w:pPr>
        <w:rPr>
          <w:rStyle w:val="Hyperlink"/>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President’s Office (2020-a). </w:t>
      </w:r>
      <w:r w:rsidRPr="00BA5C53">
        <w:rPr>
          <w:rFonts w:asciiTheme="majorBidi" w:hAnsiTheme="majorBidi" w:cstheme="majorBidi"/>
          <w:i/>
          <w:iCs/>
          <w:sz w:val="22"/>
          <w:szCs w:val="22"/>
        </w:rPr>
        <w:t xml:space="preserve">The Cabinet. </w:t>
      </w:r>
      <w:r w:rsidRPr="00BA5C53">
        <w:rPr>
          <w:rFonts w:asciiTheme="majorBidi" w:hAnsiTheme="majorBidi" w:cstheme="majorBidi"/>
          <w:sz w:val="22"/>
          <w:szCs w:val="22"/>
        </w:rPr>
        <w:t xml:space="preserve"> Retrieved November 18</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2020 from </w:t>
      </w:r>
      <w:hyperlink r:id="rId23" w:history="1">
        <w:r w:rsidRPr="00BA5C53">
          <w:rPr>
            <w:rStyle w:val="Hyperlink"/>
            <w:rFonts w:asciiTheme="majorBidi" w:hAnsiTheme="majorBidi" w:cstheme="majorBidi"/>
            <w:sz w:val="22"/>
            <w:szCs w:val="22"/>
          </w:rPr>
          <w:t>https://presidency.gov.mv/Government/Cabinet/16</w:t>
        </w:r>
      </w:hyperlink>
    </w:p>
    <w:p w14:paraId="14C7B453" w14:textId="77777777" w:rsidR="005A387A" w:rsidRPr="00BA5C53" w:rsidRDefault="005A387A" w:rsidP="00F32F9C">
      <w:pPr>
        <w:rPr>
          <w:rStyle w:val="Hyperlink"/>
          <w:rFonts w:asciiTheme="majorBidi" w:hAnsiTheme="majorBidi" w:cstheme="majorBidi"/>
          <w:sz w:val="22"/>
          <w:szCs w:val="22"/>
        </w:rPr>
      </w:pPr>
      <w:r w:rsidRPr="00BA5C53">
        <w:rPr>
          <w:rFonts w:asciiTheme="majorBidi" w:hAnsiTheme="majorBidi" w:cstheme="majorBidi"/>
          <w:sz w:val="22"/>
          <w:szCs w:val="22"/>
        </w:rPr>
        <w:t xml:space="preserve">President’s Office (2020-b). </w:t>
      </w:r>
      <w:r w:rsidRPr="00BA5C53">
        <w:rPr>
          <w:rFonts w:asciiTheme="majorBidi" w:hAnsiTheme="majorBidi" w:cstheme="majorBidi"/>
          <w:i/>
          <w:iCs/>
          <w:sz w:val="22"/>
          <w:szCs w:val="22"/>
        </w:rPr>
        <w:t xml:space="preserve">Ministerial Rank. </w:t>
      </w:r>
      <w:r w:rsidRPr="00BA5C53">
        <w:rPr>
          <w:rFonts w:asciiTheme="majorBidi" w:hAnsiTheme="majorBidi" w:cstheme="majorBidi"/>
          <w:sz w:val="22"/>
          <w:szCs w:val="22"/>
        </w:rPr>
        <w:t xml:space="preserve"> Retrieved November 18</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2020 from </w:t>
      </w:r>
      <w:hyperlink r:id="rId24" w:history="1">
        <w:r w:rsidRPr="00BA5C53">
          <w:rPr>
            <w:rStyle w:val="Hyperlink"/>
            <w:rFonts w:asciiTheme="majorBidi" w:hAnsiTheme="majorBidi" w:cstheme="majorBidi"/>
            <w:sz w:val="22"/>
            <w:szCs w:val="22"/>
          </w:rPr>
          <w:t>https://presidency.gov.mv/Government/Officials/145</w:t>
        </w:r>
      </w:hyperlink>
    </w:p>
    <w:p w14:paraId="4C5D8588" w14:textId="77777777" w:rsidR="005A387A" w:rsidRPr="00BA5C53" w:rsidRDefault="005A387A" w:rsidP="00F32F9C">
      <w:pPr>
        <w:rPr>
          <w:rStyle w:val="Hyperlink"/>
          <w:rFonts w:asciiTheme="majorBidi" w:hAnsiTheme="majorBidi" w:cstheme="majorBidi"/>
          <w:sz w:val="22"/>
          <w:szCs w:val="22"/>
        </w:rPr>
      </w:pPr>
      <w:r w:rsidRPr="00BA5C53">
        <w:rPr>
          <w:rFonts w:asciiTheme="majorBidi" w:hAnsiTheme="majorBidi" w:cstheme="majorBidi"/>
          <w:sz w:val="22"/>
          <w:szCs w:val="22"/>
        </w:rPr>
        <w:t xml:space="preserve">President’s Office (2020-c). </w:t>
      </w:r>
      <w:r w:rsidRPr="00BA5C53">
        <w:rPr>
          <w:rFonts w:asciiTheme="majorBidi" w:hAnsiTheme="majorBidi" w:cstheme="majorBidi"/>
          <w:i/>
          <w:iCs/>
          <w:sz w:val="22"/>
          <w:szCs w:val="22"/>
        </w:rPr>
        <w:t xml:space="preserve">State Ministers. </w:t>
      </w:r>
      <w:r w:rsidRPr="00BA5C53">
        <w:rPr>
          <w:rFonts w:asciiTheme="majorBidi" w:hAnsiTheme="majorBidi" w:cstheme="majorBidi"/>
          <w:sz w:val="22"/>
          <w:szCs w:val="22"/>
        </w:rPr>
        <w:t xml:space="preserve"> Retrieved November 18</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2020 from </w:t>
      </w:r>
      <w:r w:rsidRPr="00BA5C53">
        <w:rPr>
          <w:rStyle w:val="Hyperlink"/>
          <w:rFonts w:asciiTheme="majorBidi" w:hAnsiTheme="majorBidi" w:cstheme="majorBidi"/>
          <w:sz w:val="22"/>
          <w:szCs w:val="22"/>
        </w:rPr>
        <w:t>https://presidency.gov.mv/Government/Officials/17</w:t>
      </w:r>
    </w:p>
    <w:p w14:paraId="3AD880C8" w14:textId="77777777" w:rsidR="005A387A" w:rsidRPr="00BA5C53" w:rsidRDefault="005A387A" w:rsidP="00F32F9C">
      <w:pPr>
        <w:rPr>
          <w:rFonts w:asciiTheme="majorBidi" w:hAnsiTheme="majorBidi" w:cstheme="majorBidi"/>
          <w:sz w:val="22"/>
          <w:szCs w:val="22"/>
          <w:lang w:val="en-US"/>
        </w:rPr>
      </w:pPr>
      <w:r w:rsidRPr="00BA5C53">
        <w:rPr>
          <w:rFonts w:asciiTheme="majorBidi" w:hAnsiTheme="majorBidi" w:cstheme="majorBidi"/>
          <w:sz w:val="22"/>
          <w:szCs w:val="22"/>
        </w:rPr>
        <w:t xml:space="preserve">President’s Office (2020-d). </w:t>
      </w:r>
      <w:r w:rsidRPr="00BA5C53">
        <w:rPr>
          <w:rFonts w:asciiTheme="majorBidi" w:hAnsiTheme="majorBidi" w:cstheme="majorBidi"/>
          <w:i/>
          <w:iCs/>
          <w:sz w:val="22"/>
          <w:szCs w:val="22"/>
        </w:rPr>
        <w:t xml:space="preserve">Deputy Ministers. </w:t>
      </w:r>
      <w:r w:rsidRPr="00BA5C53">
        <w:rPr>
          <w:rFonts w:asciiTheme="majorBidi" w:hAnsiTheme="majorBidi" w:cstheme="majorBidi"/>
          <w:sz w:val="22"/>
          <w:szCs w:val="22"/>
        </w:rPr>
        <w:t xml:space="preserve"> Retrieved November 18</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2020 from </w:t>
      </w:r>
      <w:r w:rsidRPr="00BA5C53">
        <w:rPr>
          <w:rStyle w:val="Hyperlink"/>
          <w:rFonts w:asciiTheme="majorBidi" w:hAnsiTheme="majorBidi" w:cstheme="majorBidi"/>
          <w:sz w:val="22"/>
          <w:szCs w:val="22"/>
        </w:rPr>
        <w:t>https://presidency.gov.mv/Government/Officials/141</w:t>
      </w:r>
    </w:p>
  </w:endnote>
  <w:endnote w:id="26">
    <w:p w14:paraId="1ED15259" w14:textId="77777777" w:rsidR="005A387A" w:rsidRPr="00BA5C53" w:rsidRDefault="005A387A" w:rsidP="00F32F9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Ministry of Finance (2020).</w:t>
      </w:r>
      <w:r w:rsidRPr="00BA5C53">
        <w:rPr>
          <w:rFonts w:asciiTheme="majorBidi" w:hAnsiTheme="majorBidi" w:cstheme="majorBidi"/>
          <w:i/>
          <w:iCs/>
          <w:sz w:val="22"/>
          <w:szCs w:val="22"/>
        </w:rPr>
        <w:t xml:space="preserve"> Board of Directors of State-Owned Enterprises</w:t>
      </w:r>
      <w:r w:rsidRPr="00BA5C53">
        <w:rPr>
          <w:rFonts w:asciiTheme="majorBidi" w:hAnsiTheme="majorBidi" w:cstheme="majorBidi"/>
          <w:sz w:val="22"/>
          <w:szCs w:val="22"/>
        </w:rPr>
        <w:t>. Retrieved November 18</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2020 from </w:t>
      </w:r>
      <w:r w:rsidRPr="00BA5C53">
        <w:rPr>
          <w:rStyle w:val="Hyperlink"/>
          <w:rFonts w:asciiTheme="majorBidi" w:hAnsiTheme="majorBidi" w:cstheme="majorBidi"/>
          <w:sz w:val="22"/>
          <w:szCs w:val="22"/>
        </w:rPr>
        <w:t>https://www.finance.gov.mv/public-finance/public-enterprises/board-of-directors-of-state-owned-enterprises</w:t>
      </w:r>
    </w:p>
  </w:endnote>
  <w:endnote w:id="27">
    <w:p w14:paraId="442A3766" w14:textId="77777777" w:rsidR="005A387A" w:rsidRPr="00BA5C53" w:rsidRDefault="005A387A" w:rsidP="0019262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HRCM (2020). </w:t>
      </w:r>
      <w:r w:rsidRPr="00BA5C53">
        <w:rPr>
          <w:rFonts w:asciiTheme="majorBidi" w:hAnsiTheme="majorBidi" w:cstheme="majorBidi"/>
          <w:i/>
          <w:iCs/>
          <w:sz w:val="22"/>
          <w:szCs w:val="22"/>
        </w:rPr>
        <w:t xml:space="preserve">Reflecting 15 years: The “Rights” Side of Life, </w:t>
      </w:r>
      <w:r w:rsidRPr="00BA5C53">
        <w:rPr>
          <w:rFonts w:asciiTheme="majorBidi" w:hAnsiTheme="majorBidi" w:cstheme="majorBidi"/>
          <w:sz w:val="22"/>
          <w:szCs w:val="22"/>
        </w:rPr>
        <w:t>page 30-31</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December 21, 2020 from </w:t>
      </w:r>
      <w:hyperlink r:id="rId25" w:history="1">
        <w:r w:rsidRPr="00BA5C53">
          <w:rPr>
            <w:rStyle w:val="Hyperlink"/>
            <w:rFonts w:asciiTheme="majorBidi" w:hAnsiTheme="majorBidi" w:cstheme="majorBidi"/>
            <w:sz w:val="22"/>
            <w:szCs w:val="22"/>
          </w:rPr>
          <w:t>http://www.hrcm.org.mv/publications/otherdocuments/2020RSL3Report.pdf</w:t>
        </w:r>
      </w:hyperlink>
    </w:p>
  </w:endnote>
  <w:endnote w:id="28">
    <w:p w14:paraId="229C264A"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HRCM (2020). </w:t>
      </w:r>
      <w:r w:rsidRPr="00BA5C53">
        <w:rPr>
          <w:rFonts w:asciiTheme="majorBidi" w:hAnsiTheme="majorBidi" w:cstheme="majorBidi"/>
          <w:i/>
          <w:iCs/>
          <w:sz w:val="22"/>
          <w:szCs w:val="22"/>
        </w:rPr>
        <w:t xml:space="preserve">Reflecting 15 years: The “Rights” Side of Life, </w:t>
      </w:r>
      <w:r w:rsidRPr="00BA5C53">
        <w:rPr>
          <w:rFonts w:asciiTheme="majorBidi" w:hAnsiTheme="majorBidi" w:cstheme="majorBidi"/>
          <w:sz w:val="22"/>
          <w:szCs w:val="22"/>
        </w:rPr>
        <w:t>page 8</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December 21, 2020 from </w:t>
      </w:r>
      <w:hyperlink r:id="rId26" w:history="1">
        <w:r w:rsidRPr="00BA5C53">
          <w:rPr>
            <w:rStyle w:val="Hyperlink"/>
            <w:rFonts w:asciiTheme="majorBidi" w:hAnsiTheme="majorBidi" w:cstheme="majorBidi"/>
            <w:sz w:val="22"/>
            <w:szCs w:val="22"/>
          </w:rPr>
          <w:t>http://www.hrcm.org.mv/publications/otherdocuments/2020RSL3Report.pdf</w:t>
        </w:r>
      </w:hyperlink>
      <w:r w:rsidRPr="00BA5C53">
        <w:rPr>
          <w:rFonts w:asciiTheme="majorBidi" w:hAnsiTheme="majorBidi" w:cstheme="majorBidi"/>
          <w:sz w:val="22"/>
          <w:szCs w:val="22"/>
        </w:rPr>
        <w:t xml:space="preserve"> </w:t>
      </w:r>
    </w:p>
  </w:endnote>
  <w:endnote w:id="29">
    <w:p w14:paraId="5B759D61" w14:textId="77777777" w:rsidR="005A387A" w:rsidRPr="00BA5C53" w:rsidRDefault="005A387A" w:rsidP="0019262C">
      <w:pPr>
        <w:pStyle w:val="EndnoteText"/>
        <w:rPr>
          <w:rFonts w:asciiTheme="majorBidi" w:hAnsiTheme="majorBidi" w:cstheme="majorBidi"/>
          <w:sz w:val="22"/>
          <w:szCs w:val="22"/>
        </w:rPr>
      </w:pPr>
      <w:r w:rsidRPr="00D53358">
        <w:rPr>
          <w:rStyle w:val="EndnoteReference"/>
          <w:rFonts w:asciiTheme="majorBidi" w:hAnsiTheme="majorBidi" w:cstheme="majorBidi"/>
          <w:sz w:val="22"/>
          <w:szCs w:val="22"/>
        </w:rPr>
        <w:endnoteRef/>
      </w:r>
      <w:r w:rsidRPr="00D53358">
        <w:rPr>
          <w:rFonts w:asciiTheme="majorBidi" w:hAnsiTheme="majorBidi" w:cstheme="majorBidi"/>
          <w:sz w:val="22"/>
          <w:szCs w:val="22"/>
        </w:rPr>
        <w:t xml:space="preserve"> </w:t>
      </w:r>
      <w:r w:rsidRPr="00D53358">
        <w:rPr>
          <w:rFonts w:asciiTheme="majorBidi" w:hAnsiTheme="majorBidi" w:cstheme="majorBidi"/>
          <w:i/>
          <w:iCs/>
          <w:sz w:val="22"/>
          <w:szCs w:val="22"/>
        </w:rPr>
        <w:t>Information obtained from stakeholders and stakeholder meetings (Ministry of Home Affairs)</w:t>
      </w:r>
    </w:p>
  </w:endnote>
  <w:endnote w:id="30">
    <w:p w14:paraId="4A236A6E"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obtained from stakeholders and stakeholder meetings (Maldives Police Service, Ministry of Home Affairs)</w:t>
      </w:r>
    </w:p>
  </w:endnote>
  <w:endnote w:id="31">
    <w:p w14:paraId="3F4E12FC" w14:textId="77777777" w:rsidR="005A387A" w:rsidRPr="00BA5C53" w:rsidRDefault="005A387A" w:rsidP="0019262C">
      <w:pPr>
        <w:pStyle w:val="EndnoteText"/>
        <w:rPr>
          <w:rFonts w:asciiTheme="majorBidi" w:hAnsiTheme="majorBidi" w:cstheme="majorBidi"/>
          <w:i/>
          <w:iCs/>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obtained from stakeholders and stakeholder meetings (Ministry of Gender, Family &amp; Social Services)</w:t>
      </w:r>
    </w:p>
  </w:endnote>
  <w:endnote w:id="32">
    <w:p w14:paraId="313B1388" w14:textId="335FA287" w:rsidR="005A387A" w:rsidRDefault="005A387A" w:rsidP="0019262C">
      <w:pPr>
        <w:pStyle w:val="EndnoteText"/>
        <w:rPr>
          <w:rFonts w:asciiTheme="majorBidi" w:hAnsiTheme="majorBidi" w:cstheme="majorBidi"/>
          <w:i/>
          <w:iCs/>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obtained from stakeholders and stakeholder meetings(NGOs)</w:t>
      </w:r>
    </w:p>
    <w:p w14:paraId="76EAD9AD" w14:textId="5580B1FD" w:rsidR="005A387A" w:rsidRPr="009B45E5" w:rsidRDefault="005A387A" w:rsidP="0019262C">
      <w:pPr>
        <w:pStyle w:val="EndnoteText"/>
        <w:rPr>
          <w:rFonts w:asciiTheme="majorBidi" w:hAnsiTheme="majorBidi" w:cstheme="majorBidi"/>
          <w:sz w:val="22"/>
          <w:szCs w:val="22"/>
        </w:rPr>
      </w:pPr>
      <w:proofErr w:type="spellStart"/>
      <w:r>
        <w:rPr>
          <w:rFonts w:asciiTheme="majorBidi" w:hAnsiTheme="majorBidi" w:cstheme="majorBidi"/>
          <w:sz w:val="22"/>
          <w:szCs w:val="22"/>
        </w:rPr>
        <w:t>Uthema</w:t>
      </w:r>
      <w:proofErr w:type="spellEnd"/>
      <w:r>
        <w:rPr>
          <w:rFonts w:asciiTheme="majorBidi" w:hAnsiTheme="majorBidi" w:cstheme="majorBidi"/>
          <w:sz w:val="22"/>
          <w:szCs w:val="22"/>
        </w:rPr>
        <w:t xml:space="preserve"> (2021). </w:t>
      </w:r>
      <w:proofErr w:type="spellStart"/>
      <w:r w:rsidRPr="008D307C">
        <w:rPr>
          <w:rFonts w:asciiTheme="majorBidi" w:hAnsiTheme="majorBidi" w:cstheme="majorBidi"/>
          <w:i/>
          <w:iCs/>
          <w:sz w:val="22"/>
          <w:szCs w:val="22"/>
        </w:rPr>
        <w:t>Uthema</w:t>
      </w:r>
      <w:proofErr w:type="spellEnd"/>
      <w:r w:rsidRPr="008D307C">
        <w:rPr>
          <w:rFonts w:asciiTheme="majorBidi" w:hAnsiTheme="majorBidi" w:cstheme="majorBidi"/>
          <w:i/>
          <w:iCs/>
          <w:sz w:val="22"/>
          <w:szCs w:val="22"/>
        </w:rPr>
        <w:t xml:space="preserve"> </w:t>
      </w:r>
      <w:proofErr w:type="spellStart"/>
      <w:r w:rsidRPr="008D307C">
        <w:rPr>
          <w:rFonts w:asciiTheme="majorBidi" w:hAnsiTheme="majorBidi" w:cstheme="majorBidi"/>
          <w:i/>
          <w:iCs/>
          <w:sz w:val="22"/>
          <w:szCs w:val="22"/>
        </w:rPr>
        <w:t>Jamiyyain</w:t>
      </w:r>
      <w:proofErr w:type="spellEnd"/>
      <w:r w:rsidRPr="008D307C">
        <w:rPr>
          <w:rFonts w:asciiTheme="majorBidi" w:hAnsiTheme="majorBidi" w:cstheme="majorBidi"/>
          <w:i/>
          <w:iCs/>
          <w:sz w:val="22"/>
          <w:szCs w:val="22"/>
        </w:rPr>
        <w:t xml:space="preserve"> </w:t>
      </w:r>
      <w:proofErr w:type="spellStart"/>
      <w:r w:rsidRPr="008D307C">
        <w:rPr>
          <w:rFonts w:asciiTheme="majorBidi" w:hAnsiTheme="majorBidi" w:cstheme="majorBidi"/>
          <w:i/>
          <w:iCs/>
          <w:sz w:val="22"/>
          <w:szCs w:val="22"/>
        </w:rPr>
        <w:t>Rajje</w:t>
      </w:r>
      <w:proofErr w:type="spellEnd"/>
      <w:r w:rsidRPr="008D307C">
        <w:rPr>
          <w:rFonts w:asciiTheme="majorBidi" w:hAnsiTheme="majorBidi" w:cstheme="majorBidi"/>
          <w:i/>
          <w:iCs/>
          <w:sz w:val="22"/>
          <w:szCs w:val="22"/>
        </w:rPr>
        <w:t xml:space="preserve"> TV </w:t>
      </w:r>
      <w:proofErr w:type="spellStart"/>
      <w:r w:rsidRPr="008D307C">
        <w:rPr>
          <w:rFonts w:asciiTheme="majorBidi" w:hAnsiTheme="majorBidi" w:cstheme="majorBidi"/>
          <w:i/>
          <w:iCs/>
          <w:sz w:val="22"/>
          <w:szCs w:val="22"/>
        </w:rPr>
        <w:t>aai</w:t>
      </w:r>
      <w:proofErr w:type="spellEnd"/>
      <w:r w:rsidRPr="008D307C">
        <w:rPr>
          <w:rFonts w:asciiTheme="majorBidi" w:hAnsiTheme="majorBidi" w:cstheme="majorBidi"/>
          <w:i/>
          <w:iCs/>
          <w:sz w:val="22"/>
          <w:szCs w:val="22"/>
        </w:rPr>
        <w:t xml:space="preserve"> </w:t>
      </w:r>
      <w:proofErr w:type="spellStart"/>
      <w:r w:rsidRPr="008D307C">
        <w:rPr>
          <w:rFonts w:asciiTheme="majorBidi" w:hAnsiTheme="majorBidi" w:cstheme="majorBidi"/>
          <w:i/>
          <w:iCs/>
          <w:sz w:val="22"/>
          <w:szCs w:val="22"/>
        </w:rPr>
        <w:t>gulhey</w:t>
      </w:r>
      <w:proofErr w:type="spellEnd"/>
      <w:r w:rsidRPr="008D307C">
        <w:rPr>
          <w:rFonts w:asciiTheme="majorBidi" w:hAnsiTheme="majorBidi" w:cstheme="majorBidi"/>
          <w:i/>
          <w:iCs/>
          <w:sz w:val="22"/>
          <w:szCs w:val="22"/>
        </w:rPr>
        <w:t xml:space="preserve"> </w:t>
      </w:r>
      <w:proofErr w:type="spellStart"/>
      <w:r w:rsidRPr="008D307C">
        <w:rPr>
          <w:rFonts w:asciiTheme="majorBidi" w:hAnsiTheme="majorBidi" w:cstheme="majorBidi"/>
          <w:i/>
          <w:iCs/>
          <w:sz w:val="22"/>
          <w:szCs w:val="22"/>
        </w:rPr>
        <w:t>gothun</w:t>
      </w:r>
      <w:proofErr w:type="spellEnd"/>
      <w:r w:rsidRPr="008D307C">
        <w:rPr>
          <w:rFonts w:asciiTheme="majorBidi" w:hAnsiTheme="majorBidi" w:cstheme="majorBidi"/>
          <w:i/>
          <w:iCs/>
          <w:sz w:val="22"/>
          <w:szCs w:val="22"/>
        </w:rPr>
        <w:t xml:space="preserve"> </w:t>
      </w:r>
      <w:proofErr w:type="spellStart"/>
      <w:r w:rsidRPr="008D307C">
        <w:rPr>
          <w:rFonts w:asciiTheme="majorBidi" w:hAnsiTheme="majorBidi" w:cstheme="majorBidi"/>
          <w:i/>
          <w:iCs/>
          <w:sz w:val="22"/>
          <w:szCs w:val="22"/>
        </w:rPr>
        <w:t>BordCom</w:t>
      </w:r>
      <w:proofErr w:type="spellEnd"/>
      <w:r w:rsidRPr="008D307C">
        <w:rPr>
          <w:rFonts w:asciiTheme="majorBidi" w:hAnsiTheme="majorBidi" w:cstheme="majorBidi"/>
          <w:i/>
          <w:iCs/>
          <w:sz w:val="22"/>
          <w:szCs w:val="22"/>
        </w:rPr>
        <w:t xml:space="preserve"> ah </w:t>
      </w:r>
      <w:proofErr w:type="spellStart"/>
      <w:r w:rsidRPr="008D307C">
        <w:rPr>
          <w:rFonts w:asciiTheme="majorBidi" w:hAnsiTheme="majorBidi" w:cstheme="majorBidi"/>
          <w:i/>
          <w:iCs/>
          <w:sz w:val="22"/>
          <w:szCs w:val="22"/>
        </w:rPr>
        <w:t>hushahelhi</w:t>
      </w:r>
      <w:proofErr w:type="spellEnd"/>
      <w:r w:rsidRPr="008D307C">
        <w:rPr>
          <w:rFonts w:asciiTheme="majorBidi" w:hAnsiTheme="majorBidi" w:cstheme="majorBidi"/>
          <w:i/>
          <w:iCs/>
          <w:sz w:val="22"/>
          <w:szCs w:val="22"/>
        </w:rPr>
        <w:t xml:space="preserve"> masala </w:t>
      </w:r>
      <w:proofErr w:type="spellStart"/>
      <w:r w:rsidRPr="008D307C">
        <w:rPr>
          <w:rFonts w:asciiTheme="majorBidi" w:hAnsiTheme="majorBidi" w:cstheme="majorBidi"/>
          <w:i/>
          <w:iCs/>
          <w:sz w:val="22"/>
          <w:szCs w:val="22"/>
        </w:rPr>
        <w:t>aai</w:t>
      </w:r>
      <w:proofErr w:type="spellEnd"/>
      <w:r w:rsidRPr="008D307C">
        <w:rPr>
          <w:rFonts w:asciiTheme="majorBidi" w:hAnsiTheme="majorBidi" w:cstheme="majorBidi"/>
          <w:i/>
          <w:iCs/>
          <w:sz w:val="22"/>
          <w:szCs w:val="22"/>
        </w:rPr>
        <w:t xml:space="preserve"> </w:t>
      </w:r>
      <w:proofErr w:type="spellStart"/>
      <w:r w:rsidRPr="008D307C">
        <w:rPr>
          <w:rFonts w:asciiTheme="majorBidi" w:hAnsiTheme="majorBidi" w:cstheme="majorBidi"/>
          <w:i/>
          <w:iCs/>
          <w:sz w:val="22"/>
          <w:szCs w:val="22"/>
        </w:rPr>
        <w:t>gulhey</w:t>
      </w:r>
      <w:proofErr w:type="spellEnd"/>
      <w:r w:rsidRPr="008D307C">
        <w:rPr>
          <w:rFonts w:asciiTheme="majorBidi" w:hAnsiTheme="majorBidi" w:cstheme="majorBidi"/>
          <w:i/>
          <w:iCs/>
          <w:sz w:val="22"/>
          <w:szCs w:val="22"/>
        </w:rPr>
        <w:t>.</w:t>
      </w:r>
      <w:r>
        <w:rPr>
          <w:rFonts w:asciiTheme="majorBidi" w:hAnsiTheme="majorBidi" w:cstheme="majorBidi"/>
          <w:sz w:val="22"/>
          <w:szCs w:val="22"/>
        </w:rPr>
        <w:t xml:space="preserve"> Retrieved May 19, 2021 from </w:t>
      </w:r>
      <w:hyperlink r:id="rId27" w:history="1">
        <w:r w:rsidRPr="0026734F">
          <w:rPr>
            <w:rStyle w:val="Hyperlink"/>
            <w:rFonts w:asciiTheme="majorBidi" w:hAnsiTheme="majorBidi" w:cstheme="majorBidi"/>
            <w:sz w:val="22"/>
            <w:szCs w:val="22"/>
          </w:rPr>
          <w:t>https://uthema.org/broadcom/</w:t>
        </w:r>
      </w:hyperlink>
      <w:r>
        <w:rPr>
          <w:rFonts w:asciiTheme="majorBidi" w:hAnsiTheme="majorBidi" w:cstheme="majorBidi"/>
          <w:sz w:val="22"/>
          <w:szCs w:val="22"/>
        </w:rPr>
        <w:t xml:space="preserve"> </w:t>
      </w:r>
    </w:p>
  </w:endnote>
  <w:endnote w:id="33">
    <w:p w14:paraId="4C28A11A" w14:textId="6986CEF6" w:rsidR="005A387A" w:rsidRPr="003D4E0A" w:rsidRDefault="005A387A" w:rsidP="00F13E59">
      <w:pPr>
        <w:pStyle w:val="EndnoteText"/>
        <w:rPr>
          <w:rFonts w:asciiTheme="majorBidi" w:hAnsiTheme="majorBidi" w:cstheme="majorBidi"/>
          <w:i/>
          <w:iCs/>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3D4E0A">
        <w:rPr>
          <w:rFonts w:asciiTheme="majorBidi" w:hAnsiTheme="majorBidi" w:cstheme="majorBidi"/>
          <w:sz w:val="22"/>
          <w:szCs w:val="22"/>
        </w:rPr>
        <w:t>Ministry of Gender Family and Social Services (2017).</w:t>
      </w:r>
      <w:r w:rsidRPr="003D4E0A">
        <w:rPr>
          <w:rFonts w:asciiTheme="majorBidi" w:hAnsiTheme="majorBidi" w:cstheme="majorBidi"/>
          <w:i/>
          <w:iCs/>
          <w:sz w:val="22"/>
          <w:szCs w:val="22"/>
        </w:rPr>
        <w:t xml:space="preserve"> Cases Reported to and Attended by the Ministry in 2017.</w:t>
      </w:r>
      <w:r w:rsidRPr="003D4E0A">
        <w:rPr>
          <w:rFonts w:asciiTheme="majorBidi" w:hAnsiTheme="majorBidi" w:cstheme="majorBidi"/>
          <w:sz w:val="22"/>
          <w:szCs w:val="22"/>
        </w:rPr>
        <w:t xml:space="preserve">Retrieved October 27, 2019 </w:t>
      </w:r>
      <w:r w:rsidRPr="003D4E0A">
        <w:rPr>
          <w:rFonts w:asciiTheme="majorBidi" w:hAnsiTheme="majorBidi" w:cstheme="majorBidi"/>
          <w:i/>
          <w:iCs/>
          <w:sz w:val="22"/>
          <w:szCs w:val="22"/>
        </w:rPr>
        <w:t>from</w:t>
      </w:r>
      <w:r w:rsidRPr="003D4E0A">
        <w:rPr>
          <w:rFonts w:asciiTheme="majorBidi" w:hAnsiTheme="majorBidi" w:cstheme="majorBidi"/>
          <w:sz w:val="22"/>
          <w:szCs w:val="22"/>
        </w:rPr>
        <w:t xml:space="preserve"> </w:t>
      </w:r>
      <w:hyperlink r:id="rId28" w:history="1">
        <w:r w:rsidRPr="003D4E0A">
          <w:rPr>
            <w:rStyle w:val="Hyperlink"/>
            <w:rFonts w:asciiTheme="majorBidi" w:hAnsiTheme="majorBidi" w:cstheme="majorBidi"/>
            <w:i/>
            <w:iCs/>
            <w:sz w:val="22"/>
            <w:szCs w:val="22"/>
          </w:rPr>
          <w:t>http://gender.gov.mv/en/?page_id=3593</w:t>
        </w:r>
      </w:hyperlink>
      <w:r w:rsidRPr="003D4E0A">
        <w:rPr>
          <w:rFonts w:asciiTheme="majorBidi" w:hAnsiTheme="majorBidi" w:cstheme="majorBidi"/>
          <w:i/>
          <w:iCs/>
          <w:sz w:val="22"/>
          <w:szCs w:val="22"/>
        </w:rPr>
        <w:t xml:space="preserve"> </w:t>
      </w:r>
    </w:p>
    <w:p w14:paraId="6B884CD5" w14:textId="6712DCB1" w:rsidR="005A387A" w:rsidRPr="003D4E0A" w:rsidRDefault="005A387A" w:rsidP="00492070">
      <w:pPr>
        <w:pStyle w:val="EndnoteText"/>
        <w:rPr>
          <w:rFonts w:asciiTheme="majorBidi" w:hAnsiTheme="majorBidi" w:cstheme="majorBidi"/>
          <w:i/>
          <w:iCs/>
          <w:sz w:val="22"/>
          <w:szCs w:val="22"/>
        </w:rPr>
      </w:pPr>
      <w:r w:rsidRPr="003D4E0A">
        <w:rPr>
          <w:rFonts w:asciiTheme="majorBidi" w:hAnsiTheme="majorBidi" w:cstheme="majorBidi"/>
          <w:sz w:val="22"/>
          <w:szCs w:val="22"/>
        </w:rPr>
        <w:t>Ministry of Gender Family and Social Services (2018).</w:t>
      </w:r>
      <w:r w:rsidRPr="003D4E0A">
        <w:rPr>
          <w:rFonts w:asciiTheme="majorBidi" w:hAnsiTheme="majorBidi" w:cstheme="majorBidi"/>
          <w:i/>
          <w:iCs/>
          <w:sz w:val="22"/>
          <w:szCs w:val="22"/>
        </w:rPr>
        <w:t xml:space="preserve"> Cases Reported to and Attended by the Ministry from January to October 2018. </w:t>
      </w:r>
      <w:r w:rsidRPr="003D4E0A">
        <w:rPr>
          <w:rFonts w:asciiTheme="majorBidi" w:hAnsiTheme="majorBidi" w:cstheme="majorBidi"/>
          <w:sz w:val="22"/>
          <w:szCs w:val="22"/>
        </w:rPr>
        <w:t xml:space="preserve">Retrieved October 27, 2019 </w:t>
      </w:r>
      <w:r w:rsidRPr="003D4E0A">
        <w:rPr>
          <w:rFonts w:asciiTheme="majorBidi" w:hAnsiTheme="majorBidi" w:cstheme="majorBidi"/>
          <w:i/>
          <w:iCs/>
          <w:sz w:val="22"/>
          <w:szCs w:val="22"/>
        </w:rPr>
        <w:t>from</w:t>
      </w:r>
      <w:r w:rsidRPr="003D4E0A">
        <w:rPr>
          <w:rFonts w:asciiTheme="majorBidi" w:hAnsiTheme="majorBidi" w:cstheme="majorBidi"/>
          <w:sz w:val="22"/>
          <w:szCs w:val="22"/>
        </w:rPr>
        <w:t xml:space="preserve"> </w:t>
      </w:r>
      <w:hyperlink r:id="rId29" w:history="1">
        <w:r w:rsidRPr="003D4E0A">
          <w:rPr>
            <w:rStyle w:val="Hyperlink"/>
            <w:rFonts w:asciiTheme="majorBidi" w:hAnsiTheme="majorBidi" w:cstheme="majorBidi"/>
            <w:i/>
            <w:iCs/>
            <w:sz w:val="22"/>
            <w:szCs w:val="22"/>
          </w:rPr>
          <w:t>https://gender.gov.mv/en/?page_id=3587</w:t>
        </w:r>
      </w:hyperlink>
      <w:r w:rsidRPr="003D4E0A">
        <w:rPr>
          <w:rFonts w:asciiTheme="majorBidi" w:hAnsiTheme="majorBidi" w:cstheme="majorBidi"/>
          <w:i/>
          <w:iCs/>
          <w:sz w:val="22"/>
          <w:szCs w:val="22"/>
        </w:rPr>
        <w:t xml:space="preserve"> </w:t>
      </w:r>
    </w:p>
    <w:p w14:paraId="10E5240A" w14:textId="3BB0CE67" w:rsidR="005A387A" w:rsidRPr="003D4E0A" w:rsidRDefault="005A387A" w:rsidP="003D4E0A">
      <w:pPr>
        <w:pStyle w:val="EndnoteText"/>
        <w:rPr>
          <w:rFonts w:asciiTheme="majorBidi" w:hAnsiTheme="majorBidi" w:cstheme="majorBidi"/>
          <w:i/>
          <w:iCs/>
          <w:sz w:val="22"/>
          <w:szCs w:val="22"/>
        </w:rPr>
      </w:pPr>
      <w:r w:rsidRPr="003D4E0A">
        <w:rPr>
          <w:rFonts w:asciiTheme="majorBidi" w:hAnsiTheme="majorBidi" w:cstheme="majorBidi"/>
          <w:sz w:val="22"/>
          <w:szCs w:val="22"/>
        </w:rPr>
        <w:t>Ministry of Gender Family and Social Services (2018).</w:t>
      </w:r>
      <w:r w:rsidRPr="003D4E0A">
        <w:rPr>
          <w:rFonts w:asciiTheme="majorBidi" w:hAnsiTheme="majorBidi" w:cstheme="majorBidi"/>
          <w:i/>
          <w:iCs/>
          <w:sz w:val="22"/>
          <w:szCs w:val="22"/>
        </w:rPr>
        <w:t xml:space="preserve"> Cases Reported to and Attended by the Ministry </w:t>
      </w:r>
      <w:r>
        <w:rPr>
          <w:rFonts w:asciiTheme="majorBidi" w:hAnsiTheme="majorBidi" w:cstheme="majorBidi"/>
          <w:i/>
          <w:iCs/>
          <w:sz w:val="22"/>
          <w:szCs w:val="22"/>
        </w:rPr>
        <w:t>in</w:t>
      </w:r>
      <w:r w:rsidRPr="003D4E0A">
        <w:rPr>
          <w:rFonts w:asciiTheme="majorBidi" w:hAnsiTheme="majorBidi" w:cstheme="majorBidi"/>
          <w:i/>
          <w:iCs/>
          <w:sz w:val="22"/>
          <w:szCs w:val="22"/>
        </w:rPr>
        <w:t xml:space="preserve"> November 2018. </w:t>
      </w:r>
      <w:r w:rsidRPr="003D4E0A">
        <w:rPr>
          <w:rFonts w:asciiTheme="majorBidi" w:hAnsiTheme="majorBidi" w:cstheme="majorBidi"/>
          <w:sz w:val="22"/>
          <w:szCs w:val="22"/>
        </w:rPr>
        <w:t xml:space="preserve">Retrieved October 27, 2019 </w:t>
      </w:r>
      <w:r w:rsidRPr="003D4E0A">
        <w:rPr>
          <w:rFonts w:asciiTheme="majorBidi" w:hAnsiTheme="majorBidi" w:cstheme="majorBidi"/>
          <w:i/>
          <w:iCs/>
          <w:sz w:val="22"/>
          <w:szCs w:val="22"/>
        </w:rPr>
        <w:t>from</w:t>
      </w:r>
      <w:r w:rsidRPr="003D4E0A">
        <w:rPr>
          <w:rFonts w:asciiTheme="majorBidi" w:hAnsiTheme="majorBidi" w:cstheme="majorBidi"/>
          <w:sz w:val="22"/>
          <w:szCs w:val="22"/>
        </w:rPr>
        <w:t xml:space="preserve"> </w:t>
      </w:r>
      <w:hyperlink r:id="rId30" w:history="1">
        <w:r w:rsidRPr="003D4E0A">
          <w:rPr>
            <w:rStyle w:val="Hyperlink"/>
            <w:rFonts w:asciiTheme="majorBidi" w:hAnsiTheme="majorBidi" w:cstheme="majorBidi"/>
            <w:i/>
            <w:iCs/>
            <w:sz w:val="22"/>
            <w:szCs w:val="22"/>
          </w:rPr>
          <w:t>https://gender.gov.mv/en/?p=3710</w:t>
        </w:r>
      </w:hyperlink>
      <w:r w:rsidRPr="003D4E0A">
        <w:rPr>
          <w:rFonts w:asciiTheme="majorBidi" w:hAnsiTheme="majorBidi" w:cstheme="majorBidi"/>
          <w:i/>
          <w:iCs/>
          <w:sz w:val="22"/>
          <w:szCs w:val="22"/>
        </w:rPr>
        <w:t xml:space="preserve"> </w:t>
      </w:r>
    </w:p>
    <w:p w14:paraId="1EEA96C2" w14:textId="7BD82033" w:rsidR="005A387A" w:rsidRPr="003D4E0A" w:rsidRDefault="005A387A" w:rsidP="003D4E0A">
      <w:pPr>
        <w:pStyle w:val="EndnoteText"/>
        <w:rPr>
          <w:rFonts w:asciiTheme="majorBidi" w:hAnsiTheme="majorBidi" w:cstheme="majorBidi"/>
          <w:sz w:val="22"/>
          <w:szCs w:val="22"/>
        </w:rPr>
      </w:pPr>
      <w:r w:rsidRPr="003D4E0A">
        <w:rPr>
          <w:rFonts w:asciiTheme="majorBidi" w:hAnsiTheme="majorBidi" w:cstheme="majorBidi"/>
          <w:sz w:val="22"/>
          <w:szCs w:val="22"/>
        </w:rPr>
        <w:t>Ministry of Gender Family and Social Services (2018).</w:t>
      </w:r>
      <w:r w:rsidRPr="003D4E0A">
        <w:rPr>
          <w:rFonts w:asciiTheme="majorBidi" w:hAnsiTheme="majorBidi" w:cstheme="majorBidi"/>
          <w:i/>
          <w:iCs/>
          <w:sz w:val="22"/>
          <w:szCs w:val="22"/>
        </w:rPr>
        <w:t xml:space="preserve"> Cases Reported to and Attended by the </w:t>
      </w:r>
      <w:proofErr w:type="spellStart"/>
      <w:r w:rsidRPr="003D4E0A">
        <w:rPr>
          <w:rFonts w:asciiTheme="majorBidi" w:hAnsiTheme="majorBidi" w:cstheme="majorBidi"/>
          <w:i/>
          <w:iCs/>
          <w:sz w:val="22"/>
          <w:szCs w:val="22"/>
        </w:rPr>
        <w:t>Ministry</w:t>
      </w:r>
      <w:r>
        <w:rPr>
          <w:rFonts w:asciiTheme="majorBidi" w:hAnsiTheme="majorBidi" w:cstheme="majorBidi"/>
          <w:i/>
          <w:iCs/>
          <w:sz w:val="22"/>
          <w:szCs w:val="22"/>
        </w:rPr>
        <w:t>in</w:t>
      </w:r>
      <w:proofErr w:type="spellEnd"/>
      <w:r w:rsidRPr="003D4E0A">
        <w:rPr>
          <w:rFonts w:asciiTheme="majorBidi" w:hAnsiTheme="majorBidi" w:cstheme="majorBidi"/>
          <w:i/>
          <w:iCs/>
          <w:sz w:val="22"/>
          <w:szCs w:val="22"/>
        </w:rPr>
        <w:t xml:space="preserve"> December 2018. </w:t>
      </w:r>
      <w:r w:rsidRPr="003D4E0A">
        <w:rPr>
          <w:rFonts w:asciiTheme="majorBidi" w:hAnsiTheme="majorBidi" w:cstheme="majorBidi"/>
          <w:sz w:val="22"/>
          <w:szCs w:val="22"/>
        </w:rPr>
        <w:t xml:space="preserve">Retrieved October 27, 2019 </w:t>
      </w:r>
      <w:r w:rsidRPr="003D4E0A">
        <w:rPr>
          <w:rFonts w:asciiTheme="majorBidi" w:hAnsiTheme="majorBidi" w:cstheme="majorBidi"/>
          <w:i/>
          <w:iCs/>
          <w:sz w:val="22"/>
          <w:szCs w:val="22"/>
        </w:rPr>
        <w:t>from</w:t>
      </w:r>
      <w:r w:rsidRPr="003D4E0A">
        <w:rPr>
          <w:rFonts w:asciiTheme="majorBidi" w:hAnsiTheme="majorBidi" w:cstheme="majorBidi"/>
          <w:sz w:val="22"/>
          <w:szCs w:val="22"/>
        </w:rPr>
        <w:t xml:space="preserve"> </w:t>
      </w:r>
      <w:hyperlink r:id="rId31" w:history="1">
        <w:r w:rsidRPr="003D4E0A">
          <w:rPr>
            <w:rStyle w:val="Hyperlink"/>
            <w:lang w:val="en-US"/>
          </w:rPr>
          <w:t>https://gender.gov.mv/en/?p=3729</w:t>
        </w:r>
      </w:hyperlink>
    </w:p>
    <w:p w14:paraId="189582A9" w14:textId="7C89A267" w:rsidR="005A387A" w:rsidRPr="00F13E59" w:rsidRDefault="005A387A" w:rsidP="00F13E59">
      <w:pPr>
        <w:pStyle w:val="EndnoteText"/>
      </w:pPr>
      <w:r w:rsidRPr="003D4E0A">
        <w:rPr>
          <w:rFonts w:asciiTheme="majorBidi" w:hAnsiTheme="majorBidi" w:cstheme="majorBidi"/>
          <w:sz w:val="22"/>
          <w:szCs w:val="22"/>
        </w:rPr>
        <w:t>Ministry of Gender Family and Social Services (201</w:t>
      </w:r>
      <w:r>
        <w:rPr>
          <w:rFonts w:asciiTheme="majorBidi" w:hAnsiTheme="majorBidi" w:cstheme="majorBidi"/>
          <w:sz w:val="22"/>
          <w:szCs w:val="22"/>
        </w:rPr>
        <w:t>9</w:t>
      </w:r>
      <w:r w:rsidRPr="003D4E0A">
        <w:rPr>
          <w:rFonts w:asciiTheme="majorBidi" w:hAnsiTheme="majorBidi" w:cstheme="majorBidi"/>
          <w:sz w:val="22"/>
          <w:szCs w:val="22"/>
        </w:rPr>
        <w:t>).</w:t>
      </w:r>
      <w:r w:rsidRPr="003D4E0A">
        <w:rPr>
          <w:rFonts w:asciiTheme="majorBidi" w:hAnsiTheme="majorBidi" w:cstheme="majorBidi"/>
          <w:i/>
          <w:iCs/>
          <w:sz w:val="22"/>
          <w:szCs w:val="22"/>
        </w:rPr>
        <w:t xml:space="preserve"> Cases Reported to and Attended by the Ministry </w:t>
      </w:r>
      <w:r w:rsidRPr="00F13E59">
        <w:rPr>
          <w:rFonts w:asciiTheme="majorBidi" w:hAnsiTheme="majorBidi" w:cstheme="majorBidi"/>
          <w:i/>
          <w:iCs/>
          <w:sz w:val="22"/>
          <w:szCs w:val="22"/>
        </w:rPr>
        <w:t>in January 2019</w:t>
      </w:r>
      <w:r w:rsidRPr="003D4E0A">
        <w:rPr>
          <w:rFonts w:asciiTheme="majorBidi" w:hAnsiTheme="majorBidi" w:cstheme="majorBidi"/>
          <w:i/>
          <w:iCs/>
          <w:sz w:val="22"/>
          <w:szCs w:val="22"/>
        </w:rPr>
        <w:t xml:space="preserve">. </w:t>
      </w:r>
      <w:r w:rsidRPr="003D4E0A">
        <w:rPr>
          <w:rFonts w:asciiTheme="majorBidi" w:hAnsiTheme="majorBidi" w:cstheme="majorBidi"/>
          <w:sz w:val="22"/>
          <w:szCs w:val="22"/>
        </w:rPr>
        <w:t xml:space="preserve">Retrieved October 27, 2019 </w:t>
      </w:r>
      <w:r w:rsidRPr="003D4E0A">
        <w:rPr>
          <w:rFonts w:asciiTheme="majorBidi" w:hAnsiTheme="majorBidi" w:cstheme="majorBidi"/>
          <w:i/>
          <w:iCs/>
          <w:sz w:val="22"/>
          <w:szCs w:val="22"/>
        </w:rPr>
        <w:t>from</w:t>
      </w:r>
      <w:r w:rsidRPr="003D4E0A">
        <w:rPr>
          <w:rFonts w:asciiTheme="majorBidi" w:hAnsiTheme="majorBidi" w:cstheme="majorBidi"/>
          <w:sz w:val="22"/>
          <w:szCs w:val="22"/>
        </w:rPr>
        <w:t xml:space="preserve"> </w:t>
      </w:r>
      <w:hyperlink r:id="rId32" w:history="1">
        <w:r w:rsidRPr="00F13E59">
          <w:rPr>
            <w:rStyle w:val="Hyperlink"/>
            <w:lang w:val="en-US"/>
          </w:rPr>
          <w:t>https://gender.gov.mv/en/?p=3735</w:t>
        </w:r>
      </w:hyperlink>
    </w:p>
    <w:p w14:paraId="0DA1D792" w14:textId="4755792A" w:rsidR="005A387A" w:rsidRPr="00F13E59" w:rsidRDefault="005A387A" w:rsidP="00F13E59">
      <w:pPr>
        <w:pStyle w:val="EndnoteText"/>
      </w:pPr>
      <w:r w:rsidRPr="003D4E0A">
        <w:rPr>
          <w:rFonts w:asciiTheme="majorBidi" w:hAnsiTheme="majorBidi" w:cstheme="majorBidi"/>
          <w:sz w:val="22"/>
          <w:szCs w:val="22"/>
        </w:rPr>
        <w:t>Ministry of Gender Family and Social Services (201</w:t>
      </w:r>
      <w:r>
        <w:rPr>
          <w:rFonts w:asciiTheme="majorBidi" w:hAnsiTheme="majorBidi" w:cstheme="majorBidi"/>
          <w:sz w:val="22"/>
          <w:szCs w:val="22"/>
        </w:rPr>
        <w:t>9</w:t>
      </w:r>
      <w:r w:rsidRPr="003D4E0A">
        <w:rPr>
          <w:rFonts w:asciiTheme="majorBidi" w:hAnsiTheme="majorBidi" w:cstheme="majorBidi"/>
          <w:sz w:val="22"/>
          <w:szCs w:val="22"/>
        </w:rPr>
        <w:t>).</w:t>
      </w:r>
      <w:r w:rsidRPr="003D4E0A">
        <w:rPr>
          <w:rFonts w:asciiTheme="majorBidi" w:hAnsiTheme="majorBidi" w:cstheme="majorBidi"/>
          <w:i/>
          <w:iCs/>
          <w:sz w:val="22"/>
          <w:szCs w:val="22"/>
        </w:rPr>
        <w:t xml:space="preserve"> Cases Reported to and Attended by the Ministry </w:t>
      </w:r>
      <w:r w:rsidRPr="00F13E59">
        <w:rPr>
          <w:rFonts w:asciiTheme="majorBidi" w:hAnsiTheme="majorBidi" w:cstheme="majorBidi"/>
          <w:i/>
          <w:iCs/>
          <w:sz w:val="22"/>
          <w:szCs w:val="22"/>
        </w:rPr>
        <w:t xml:space="preserve">in </w:t>
      </w:r>
      <w:r>
        <w:rPr>
          <w:rFonts w:asciiTheme="majorBidi" w:hAnsiTheme="majorBidi" w:cstheme="majorBidi"/>
          <w:i/>
          <w:iCs/>
          <w:sz w:val="22"/>
          <w:szCs w:val="22"/>
        </w:rPr>
        <w:t>February</w:t>
      </w:r>
      <w:r w:rsidRPr="00F13E59">
        <w:rPr>
          <w:rFonts w:asciiTheme="majorBidi" w:hAnsiTheme="majorBidi" w:cstheme="majorBidi"/>
          <w:i/>
          <w:iCs/>
          <w:sz w:val="22"/>
          <w:szCs w:val="22"/>
        </w:rPr>
        <w:t xml:space="preserve"> 2019</w:t>
      </w:r>
      <w:r w:rsidRPr="003D4E0A">
        <w:rPr>
          <w:rFonts w:asciiTheme="majorBidi" w:hAnsiTheme="majorBidi" w:cstheme="majorBidi"/>
          <w:i/>
          <w:iCs/>
          <w:sz w:val="22"/>
          <w:szCs w:val="22"/>
        </w:rPr>
        <w:t xml:space="preserve">. </w:t>
      </w:r>
      <w:r w:rsidRPr="003D4E0A">
        <w:rPr>
          <w:rFonts w:asciiTheme="majorBidi" w:hAnsiTheme="majorBidi" w:cstheme="majorBidi"/>
          <w:sz w:val="22"/>
          <w:szCs w:val="22"/>
        </w:rPr>
        <w:t xml:space="preserve">Retrieved October 27, 2019 </w:t>
      </w:r>
      <w:r w:rsidRPr="003D4E0A">
        <w:rPr>
          <w:rFonts w:asciiTheme="majorBidi" w:hAnsiTheme="majorBidi" w:cstheme="majorBidi"/>
          <w:i/>
          <w:iCs/>
          <w:sz w:val="22"/>
          <w:szCs w:val="22"/>
        </w:rPr>
        <w:t>from</w:t>
      </w:r>
      <w:r w:rsidRPr="003D4E0A">
        <w:rPr>
          <w:rFonts w:asciiTheme="majorBidi" w:hAnsiTheme="majorBidi" w:cstheme="majorBidi"/>
          <w:sz w:val="22"/>
          <w:szCs w:val="22"/>
        </w:rPr>
        <w:t xml:space="preserve"> </w:t>
      </w:r>
      <w:hyperlink r:id="rId33" w:history="1">
        <w:r w:rsidRPr="00F13E59">
          <w:rPr>
            <w:rStyle w:val="Hyperlink"/>
            <w:lang w:val="en-US"/>
          </w:rPr>
          <w:t>https://gender.gov.mv/en/?p=3757</w:t>
        </w:r>
      </w:hyperlink>
    </w:p>
    <w:p w14:paraId="27512E81" w14:textId="77777777" w:rsidR="005A387A" w:rsidRPr="00F13E59" w:rsidRDefault="005A387A" w:rsidP="00F13E59">
      <w:pPr>
        <w:pStyle w:val="EndnoteText"/>
        <w:rPr>
          <w:lang w:val="en-US"/>
        </w:rPr>
      </w:pPr>
      <w:r w:rsidRPr="003D4E0A">
        <w:rPr>
          <w:rFonts w:asciiTheme="majorBidi" w:hAnsiTheme="majorBidi" w:cstheme="majorBidi"/>
          <w:sz w:val="22"/>
          <w:szCs w:val="22"/>
        </w:rPr>
        <w:t>Ministry of Gender Family and Social Services (201</w:t>
      </w:r>
      <w:r>
        <w:rPr>
          <w:rFonts w:asciiTheme="majorBidi" w:hAnsiTheme="majorBidi" w:cstheme="majorBidi"/>
          <w:sz w:val="22"/>
          <w:szCs w:val="22"/>
        </w:rPr>
        <w:t>9</w:t>
      </w:r>
      <w:r w:rsidRPr="003D4E0A">
        <w:rPr>
          <w:rFonts w:asciiTheme="majorBidi" w:hAnsiTheme="majorBidi" w:cstheme="majorBidi"/>
          <w:sz w:val="22"/>
          <w:szCs w:val="22"/>
        </w:rPr>
        <w:t>).</w:t>
      </w:r>
      <w:r w:rsidRPr="003D4E0A">
        <w:rPr>
          <w:rFonts w:asciiTheme="majorBidi" w:hAnsiTheme="majorBidi" w:cstheme="majorBidi"/>
          <w:i/>
          <w:iCs/>
          <w:sz w:val="22"/>
          <w:szCs w:val="22"/>
        </w:rPr>
        <w:t xml:space="preserve"> Cases Reported to and Attended by the Ministry </w:t>
      </w:r>
      <w:r w:rsidRPr="00F13E59">
        <w:rPr>
          <w:rFonts w:asciiTheme="majorBidi" w:hAnsiTheme="majorBidi" w:cstheme="majorBidi"/>
          <w:i/>
          <w:iCs/>
          <w:sz w:val="22"/>
          <w:szCs w:val="22"/>
        </w:rPr>
        <w:t xml:space="preserve">in </w:t>
      </w:r>
      <w:r>
        <w:rPr>
          <w:rFonts w:asciiTheme="majorBidi" w:hAnsiTheme="majorBidi" w:cstheme="majorBidi"/>
          <w:i/>
          <w:iCs/>
          <w:sz w:val="22"/>
          <w:szCs w:val="22"/>
        </w:rPr>
        <w:t>March</w:t>
      </w:r>
      <w:r w:rsidRPr="00F13E59">
        <w:rPr>
          <w:rFonts w:asciiTheme="majorBidi" w:hAnsiTheme="majorBidi" w:cstheme="majorBidi"/>
          <w:i/>
          <w:iCs/>
          <w:sz w:val="22"/>
          <w:szCs w:val="22"/>
        </w:rPr>
        <w:t xml:space="preserve"> 2019</w:t>
      </w:r>
      <w:r w:rsidRPr="003D4E0A">
        <w:rPr>
          <w:rFonts w:asciiTheme="majorBidi" w:hAnsiTheme="majorBidi" w:cstheme="majorBidi"/>
          <w:i/>
          <w:iCs/>
          <w:sz w:val="22"/>
          <w:szCs w:val="22"/>
        </w:rPr>
        <w:t xml:space="preserve">. </w:t>
      </w:r>
      <w:r w:rsidRPr="003D4E0A">
        <w:rPr>
          <w:rFonts w:asciiTheme="majorBidi" w:hAnsiTheme="majorBidi" w:cstheme="majorBidi"/>
          <w:sz w:val="22"/>
          <w:szCs w:val="22"/>
        </w:rPr>
        <w:t xml:space="preserve">Retrieved October 27, 2019 </w:t>
      </w:r>
      <w:r w:rsidRPr="003D4E0A">
        <w:rPr>
          <w:rFonts w:asciiTheme="majorBidi" w:hAnsiTheme="majorBidi" w:cstheme="majorBidi"/>
          <w:i/>
          <w:iCs/>
          <w:sz w:val="22"/>
          <w:szCs w:val="22"/>
        </w:rPr>
        <w:t>from</w:t>
      </w:r>
      <w:r w:rsidRPr="003D4E0A">
        <w:rPr>
          <w:rFonts w:asciiTheme="majorBidi" w:hAnsiTheme="majorBidi" w:cstheme="majorBidi"/>
          <w:sz w:val="22"/>
          <w:szCs w:val="22"/>
        </w:rPr>
        <w:t xml:space="preserve"> </w:t>
      </w:r>
      <w:hyperlink r:id="rId34" w:history="1">
        <w:r w:rsidRPr="00F13E59">
          <w:rPr>
            <w:rStyle w:val="Hyperlink"/>
            <w:lang w:val="en-US"/>
          </w:rPr>
          <w:t>https://gender.gov.mv/en/?p=3777</w:t>
        </w:r>
      </w:hyperlink>
      <w:r w:rsidRPr="00F13E59">
        <w:rPr>
          <w:lang w:val="en-US"/>
        </w:rPr>
        <w:t xml:space="preserve"> </w:t>
      </w:r>
    </w:p>
    <w:p w14:paraId="5A7F502F" w14:textId="483B794E" w:rsidR="005A387A" w:rsidRDefault="005A387A" w:rsidP="00F13E59">
      <w:pPr>
        <w:pStyle w:val="EndnoteText"/>
        <w:rPr>
          <w:rFonts w:asciiTheme="majorBidi" w:hAnsiTheme="majorBidi" w:cstheme="majorBidi"/>
          <w:sz w:val="22"/>
          <w:szCs w:val="22"/>
        </w:rPr>
      </w:pPr>
      <w:r w:rsidRPr="003D4E0A">
        <w:rPr>
          <w:rFonts w:asciiTheme="majorBidi" w:hAnsiTheme="majorBidi" w:cstheme="majorBidi"/>
          <w:sz w:val="22"/>
          <w:szCs w:val="22"/>
        </w:rPr>
        <w:t>Ministry of Gender Family and Social Services (201</w:t>
      </w:r>
      <w:r>
        <w:rPr>
          <w:rFonts w:asciiTheme="majorBidi" w:hAnsiTheme="majorBidi" w:cstheme="majorBidi"/>
          <w:sz w:val="22"/>
          <w:szCs w:val="22"/>
        </w:rPr>
        <w:t>9</w:t>
      </w:r>
      <w:r w:rsidRPr="003D4E0A">
        <w:rPr>
          <w:rFonts w:asciiTheme="majorBidi" w:hAnsiTheme="majorBidi" w:cstheme="majorBidi"/>
          <w:sz w:val="22"/>
          <w:szCs w:val="22"/>
        </w:rPr>
        <w:t>).</w:t>
      </w:r>
      <w:r w:rsidRPr="003D4E0A">
        <w:rPr>
          <w:rFonts w:asciiTheme="majorBidi" w:hAnsiTheme="majorBidi" w:cstheme="majorBidi"/>
          <w:i/>
          <w:iCs/>
          <w:sz w:val="22"/>
          <w:szCs w:val="22"/>
        </w:rPr>
        <w:t xml:space="preserve"> Cases Reported to and Attended by the Ministry </w:t>
      </w:r>
      <w:r w:rsidRPr="00F13E59">
        <w:rPr>
          <w:rFonts w:asciiTheme="majorBidi" w:hAnsiTheme="majorBidi" w:cstheme="majorBidi"/>
          <w:i/>
          <w:iCs/>
          <w:sz w:val="22"/>
          <w:szCs w:val="22"/>
        </w:rPr>
        <w:t xml:space="preserve">in </w:t>
      </w:r>
      <w:r>
        <w:rPr>
          <w:rFonts w:asciiTheme="majorBidi" w:hAnsiTheme="majorBidi" w:cstheme="majorBidi"/>
          <w:i/>
          <w:iCs/>
          <w:sz w:val="22"/>
          <w:szCs w:val="22"/>
        </w:rPr>
        <w:t>April</w:t>
      </w:r>
      <w:r w:rsidRPr="00F13E59">
        <w:rPr>
          <w:rFonts w:asciiTheme="majorBidi" w:hAnsiTheme="majorBidi" w:cstheme="majorBidi"/>
          <w:i/>
          <w:iCs/>
          <w:sz w:val="22"/>
          <w:szCs w:val="22"/>
        </w:rPr>
        <w:t xml:space="preserve"> 2019</w:t>
      </w:r>
      <w:r w:rsidRPr="003D4E0A">
        <w:rPr>
          <w:rFonts w:asciiTheme="majorBidi" w:hAnsiTheme="majorBidi" w:cstheme="majorBidi"/>
          <w:i/>
          <w:iCs/>
          <w:sz w:val="22"/>
          <w:szCs w:val="22"/>
        </w:rPr>
        <w:t xml:space="preserve">. </w:t>
      </w:r>
      <w:r w:rsidRPr="003D4E0A">
        <w:rPr>
          <w:rFonts w:asciiTheme="majorBidi" w:hAnsiTheme="majorBidi" w:cstheme="majorBidi"/>
          <w:sz w:val="22"/>
          <w:szCs w:val="22"/>
        </w:rPr>
        <w:t xml:space="preserve">Retrieved October 27, 2019 </w:t>
      </w:r>
      <w:r w:rsidRPr="003D4E0A">
        <w:rPr>
          <w:rFonts w:asciiTheme="majorBidi" w:hAnsiTheme="majorBidi" w:cstheme="majorBidi"/>
          <w:i/>
          <w:iCs/>
          <w:sz w:val="22"/>
          <w:szCs w:val="22"/>
        </w:rPr>
        <w:t>from</w:t>
      </w:r>
      <w:r w:rsidRPr="003D4E0A">
        <w:rPr>
          <w:rFonts w:asciiTheme="majorBidi" w:hAnsiTheme="majorBidi" w:cstheme="majorBidi"/>
          <w:sz w:val="22"/>
          <w:szCs w:val="22"/>
        </w:rPr>
        <w:t xml:space="preserve"> </w:t>
      </w:r>
      <w:hyperlink r:id="rId35" w:history="1">
        <w:r w:rsidRPr="00DB2CBD">
          <w:rPr>
            <w:rStyle w:val="Hyperlink"/>
            <w:lang w:val="en-US"/>
          </w:rPr>
          <w:t>https://gender.gov.mv/en/?p=3782</w:t>
        </w:r>
      </w:hyperlink>
    </w:p>
    <w:p w14:paraId="620945AB" w14:textId="77777777" w:rsidR="005A387A" w:rsidRPr="00F13E59" w:rsidRDefault="005A387A" w:rsidP="00F13E59">
      <w:pPr>
        <w:pStyle w:val="EndnoteText"/>
        <w:rPr>
          <w:lang w:val="en-US"/>
        </w:rPr>
      </w:pPr>
      <w:r w:rsidRPr="003D4E0A">
        <w:rPr>
          <w:rFonts w:asciiTheme="majorBidi" w:hAnsiTheme="majorBidi" w:cstheme="majorBidi"/>
          <w:sz w:val="22"/>
          <w:szCs w:val="22"/>
        </w:rPr>
        <w:t>Ministry of Gender Family and Social Services (201</w:t>
      </w:r>
      <w:r>
        <w:rPr>
          <w:rFonts w:asciiTheme="majorBidi" w:hAnsiTheme="majorBidi" w:cstheme="majorBidi"/>
          <w:sz w:val="22"/>
          <w:szCs w:val="22"/>
        </w:rPr>
        <w:t>9</w:t>
      </w:r>
      <w:r w:rsidRPr="003D4E0A">
        <w:rPr>
          <w:rFonts w:asciiTheme="majorBidi" w:hAnsiTheme="majorBidi" w:cstheme="majorBidi"/>
          <w:sz w:val="22"/>
          <w:szCs w:val="22"/>
        </w:rPr>
        <w:t>).</w:t>
      </w:r>
      <w:r w:rsidRPr="003D4E0A">
        <w:rPr>
          <w:rFonts w:asciiTheme="majorBidi" w:hAnsiTheme="majorBidi" w:cstheme="majorBidi"/>
          <w:i/>
          <w:iCs/>
          <w:sz w:val="22"/>
          <w:szCs w:val="22"/>
        </w:rPr>
        <w:t xml:space="preserve"> Cases Reported to and Attended by the Ministry </w:t>
      </w:r>
      <w:r w:rsidRPr="00F13E59">
        <w:rPr>
          <w:rFonts w:asciiTheme="majorBidi" w:hAnsiTheme="majorBidi" w:cstheme="majorBidi"/>
          <w:i/>
          <w:iCs/>
          <w:sz w:val="22"/>
          <w:szCs w:val="22"/>
        </w:rPr>
        <w:t xml:space="preserve">in </w:t>
      </w:r>
      <w:r>
        <w:rPr>
          <w:rFonts w:asciiTheme="majorBidi" w:hAnsiTheme="majorBidi" w:cstheme="majorBidi"/>
          <w:i/>
          <w:iCs/>
          <w:sz w:val="22"/>
          <w:szCs w:val="22"/>
        </w:rPr>
        <w:t>May</w:t>
      </w:r>
      <w:r w:rsidRPr="00F13E59">
        <w:rPr>
          <w:rFonts w:asciiTheme="majorBidi" w:hAnsiTheme="majorBidi" w:cstheme="majorBidi"/>
          <w:i/>
          <w:iCs/>
          <w:sz w:val="22"/>
          <w:szCs w:val="22"/>
        </w:rPr>
        <w:t xml:space="preserve"> 2019</w:t>
      </w:r>
      <w:r w:rsidRPr="003D4E0A">
        <w:rPr>
          <w:rFonts w:asciiTheme="majorBidi" w:hAnsiTheme="majorBidi" w:cstheme="majorBidi"/>
          <w:i/>
          <w:iCs/>
          <w:sz w:val="22"/>
          <w:szCs w:val="22"/>
        </w:rPr>
        <w:t xml:space="preserve">. </w:t>
      </w:r>
      <w:r w:rsidRPr="003D4E0A">
        <w:rPr>
          <w:rFonts w:asciiTheme="majorBidi" w:hAnsiTheme="majorBidi" w:cstheme="majorBidi"/>
          <w:sz w:val="22"/>
          <w:szCs w:val="22"/>
        </w:rPr>
        <w:t xml:space="preserve">Retrieved October 27, 2019 </w:t>
      </w:r>
      <w:r w:rsidRPr="003D4E0A">
        <w:rPr>
          <w:rFonts w:asciiTheme="majorBidi" w:hAnsiTheme="majorBidi" w:cstheme="majorBidi"/>
          <w:i/>
          <w:iCs/>
          <w:sz w:val="22"/>
          <w:szCs w:val="22"/>
        </w:rPr>
        <w:t>from</w:t>
      </w:r>
      <w:r w:rsidRPr="003D4E0A">
        <w:rPr>
          <w:rFonts w:asciiTheme="majorBidi" w:hAnsiTheme="majorBidi" w:cstheme="majorBidi"/>
          <w:sz w:val="22"/>
          <w:szCs w:val="22"/>
        </w:rPr>
        <w:t xml:space="preserve"> </w:t>
      </w:r>
      <w:hyperlink r:id="rId36" w:history="1">
        <w:r w:rsidRPr="00F13E59">
          <w:rPr>
            <w:rStyle w:val="Hyperlink"/>
            <w:lang w:val="en-US"/>
          </w:rPr>
          <w:t>https://gender.gov.mv/en/?p=3794</w:t>
        </w:r>
      </w:hyperlink>
      <w:r w:rsidRPr="00F13E59">
        <w:rPr>
          <w:lang w:val="en-US"/>
        </w:rPr>
        <w:t xml:space="preserve"> </w:t>
      </w:r>
    </w:p>
    <w:p w14:paraId="1D2FCB43" w14:textId="7EE8BB19" w:rsidR="005A387A" w:rsidRPr="00F13E59" w:rsidRDefault="005A387A" w:rsidP="00F13E59">
      <w:pPr>
        <w:pStyle w:val="EndnoteText"/>
        <w:rPr>
          <w:rFonts w:asciiTheme="majorBidi" w:hAnsiTheme="majorBidi" w:cstheme="majorBidi"/>
          <w:sz w:val="22"/>
          <w:szCs w:val="22"/>
          <w:lang w:val="en-US"/>
        </w:rPr>
      </w:pPr>
      <w:r w:rsidRPr="00F13E59">
        <w:rPr>
          <w:rFonts w:asciiTheme="majorBidi" w:hAnsiTheme="majorBidi" w:cstheme="majorBidi"/>
          <w:sz w:val="22"/>
          <w:szCs w:val="22"/>
        </w:rPr>
        <w:t>Ministry of Gender Family and Social Services (2019).</w:t>
      </w:r>
      <w:r w:rsidRPr="00F13E59">
        <w:rPr>
          <w:rFonts w:asciiTheme="majorBidi" w:hAnsiTheme="majorBidi" w:cstheme="majorBidi"/>
          <w:i/>
          <w:iCs/>
          <w:sz w:val="22"/>
          <w:szCs w:val="22"/>
        </w:rPr>
        <w:t xml:space="preserve"> Cases Reported to and Attended by the Ministry in </w:t>
      </w:r>
      <w:r>
        <w:rPr>
          <w:rFonts w:asciiTheme="majorBidi" w:hAnsiTheme="majorBidi" w:cstheme="majorBidi"/>
          <w:i/>
          <w:iCs/>
          <w:sz w:val="22"/>
          <w:szCs w:val="22"/>
        </w:rPr>
        <w:t>June</w:t>
      </w:r>
      <w:r w:rsidRPr="00F13E59">
        <w:rPr>
          <w:rFonts w:asciiTheme="majorBidi" w:hAnsiTheme="majorBidi" w:cstheme="majorBidi"/>
          <w:i/>
          <w:iCs/>
          <w:sz w:val="22"/>
          <w:szCs w:val="22"/>
        </w:rPr>
        <w:t xml:space="preserve"> 2019. </w:t>
      </w:r>
      <w:r w:rsidRPr="00F13E59">
        <w:rPr>
          <w:rFonts w:asciiTheme="majorBidi" w:hAnsiTheme="majorBidi" w:cstheme="majorBidi"/>
          <w:sz w:val="22"/>
          <w:szCs w:val="22"/>
        </w:rPr>
        <w:t xml:space="preserve">Retrieved October 27, 2019 </w:t>
      </w:r>
      <w:r w:rsidRPr="00F13E59">
        <w:rPr>
          <w:rFonts w:asciiTheme="majorBidi" w:hAnsiTheme="majorBidi" w:cstheme="majorBidi"/>
          <w:i/>
          <w:iCs/>
          <w:sz w:val="22"/>
          <w:szCs w:val="22"/>
        </w:rPr>
        <w:t>from</w:t>
      </w:r>
      <w:r w:rsidRPr="00F13E59">
        <w:rPr>
          <w:rFonts w:asciiTheme="majorBidi" w:hAnsiTheme="majorBidi" w:cstheme="majorBidi"/>
          <w:sz w:val="22"/>
          <w:szCs w:val="22"/>
        </w:rPr>
        <w:t xml:space="preserve"> </w:t>
      </w:r>
      <w:hyperlink r:id="rId37" w:history="1">
        <w:r w:rsidRPr="00F13E59">
          <w:rPr>
            <w:rStyle w:val="Hyperlink"/>
            <w:rFonts w:asciiTheme="majorBidi" w:hAnsiTheme="majorBidi" w:cstheme="majorBidi"/>
            <w:sz w:val="22"/>
            <w:szCs w:val="22"/>
            <w:lang w:val="en-US"/>
          </w:rPr>
          <w:t>https://gender.gov.mv/en/?p=3802</w:t>
        </w:r>
      </w:hyperlink>
    </w:p>
    <w:p w14:paraId="0628FE60" w14:textId="2EA14E58" w:rsidR="005A387A" w:rsidRPr="00F13E59" w:rsidRDefault="005A387A" w:rsidP="00F13E59">
      <w:pPr>
        <w:pStyle w:val="EndnoteText"/>
        <w:rPr>
          <w:rFonts w:asciiTheme="majorBidi" w:hAnsiTheme="majorBidi" w:cstheme="majorBidi"/>
          <w:sz w:val="22"/>
          <w:szCs w:val="22"/>
          <w:lang w:val="en-US"/>
        </w:rPr>
      </w:pPr>
      <w:r w:rsidRPr="00F13E59">
        <w:rPr>
          <w:rFonts w:asciiTheme="majorBidi" w:hAnsiTheme="majorBidi" w:cstheme="majorBidi"/>
          <w:sz w:val="22"/>
          <w:szCs w:val="22"/>
        </w:rPr>
        <w:t>Ministry of Gender Family and Social Services (2019).</w:t>
      </w:r>
      <w:r w:rsidRPr="00F13E59">
        <w:rPr>
          <w:rFonts w:asciiTheme="majorBidi" w:hAnsiTheme="majorBidi" w:cstheme="majorBidi"/>
          <w:i/>
          <w:iCs/>
          <w:sz w:val="22"/>
          <w:szCs w:val="22"/>
        </w:rPr>
        <w:t xml:space="preserve"> Cases Reported to and Attended by the Ministry in </w:t>
      </w:r>
      <w:r>
        <w:rPr>
          <w:rFonts w:asciiTheme="majorBidi" w:hAnsiTheme="majorBidi" w:cstheme="majorBidi"/>
          <w:i/>
          <w:iCs/>
          <w:sz w:val="22"/>
          <w:szCs w:val="22"/>
        </w:rPr>
        <w:t>July</w:t>
      </w:r>
      <w:r w:rsidRPr="00F13E59">
        <w:rPr>
          <w:rFonts w:asciiTheme="majorBidi" w:hAnsiTheme="majorBidi" w:cstheme="majorBidi"/>
          <w:i/>
          <w:iCs/>
          <w:sz w:val="22"/>
          <w:szCs w:val="22"/>
        </w:rPr>
        <w:t xml:space="preserve"> 2019. </w:t>
      </w:r>
      <w:r w:rsidRPr="00F13E59">
        <w:rPr>
          <w:rFonts w:asciiTheme="majorBidi" w:hAnsiTheme="majorBidi" w:cstheme="majorBidi"/>
          <w:sz w:val="22"/>
          <w:szCs w:val="22"/>
        </w:rPr>
        <w:t xml:space="preserve">Retrieved October 27, 2019 </w:t>
      </w:r>
      <w:r w:rsidRPr="00F13E59">
        <w:rPr>
          <w:rFonts w:asciiTheme="majorBidi" w:hAnsiTheme="majorBidi" w:cstheme="majorBidi"/>
          <w:i/>
          <w:iCs/>
          <w:sz w:val="22"/>
          <w:szCs w:val="22"/>
        </w:rPr>
        <w:t>from</w:t>
      </w:r>
      <w:r w:rsidRPr="00F13E59">
        <w:rPr>
          <w:rFonts w:asciiTheme="majorBidi" w:hAnsiTheme="majorBidi" w:cstheme="majorBidi"/>
          <w:sz w:val="22"/>
          <w:szCs w:val="22"/>
        </w:rPr>
        <w:t xml:space="preserve"> </w:t>
      </w:r>
      <w:hyperlink r:id="rId38" w:history="1">
        <w:r w:rsidRPr="00F13E59">
          <w:rPr>
            <w:rStyle w:val="Hyperlink"/>
            <w:rFonts w:asciiTheme="majorBidi" w:hAnsiTheme="majorBidi" w:cstheme="majorBidi"/>
            <w:sz w:val="22"/>
            <w:szCs w:val="22"/>
            <w:lang w:val="en-US"/>
          </w:rPr>
          <w:t>https://gender.gov.mv/en/?p=3811</w:t>
        </w:r>
      </w:hyperlink>
    </w:p>
    <w:p w14:paraId="7E266DD9" w14:textId="2B6AE502" w:rsidR="005A387A" w:rsidRDefault="005A387A" w:rsidP="00F13E59">
      <w:pPr>
        <w:pStyle w:val="EndnoteText"/>
        <w:rPr>
          <w:rFonts w:asciiTheme="majorBidi" w:hAnsiTheme="majorBidi" w:cstheme="majorBidi"/>
          <w:sz w:val="22"/>
          <w:szCs w:val="22"/>
        </w:rPr>
      </w:pPr>
      <w:r w:rsidRPr="00F13E59">
        <w:rPr>
          <w:rFonts w:asciiTheme="majorBidi" w:hAnsiTheme="majorBidi" w:cstheme="majorBidi"/>
          <w:sz w:val="22"/>
          <w:szCs w:val="22"/>
        </w:rPr>
        <w:t>Ministry of Gender Family and Social Services (2019).</w:t>
      </w:r>
      <w:r w:rsidRPr="00F13E59">
        <w:rPr>
          <w:rFonts w:asciiTheme="majorBidi" w:hAnsiTheme="majorBidi" w:cstheme="majorBidi"/>
          <w:i/>
          <w:iCs/>
          <w:sz w:val="22"/>
          <w:szCs w:val="22"/>
        </w:rPr>
        <w:t xml:space="preserve"> Cases Reported to and Attended by the Ministry in </w:t>
      </w:r>
      <w:r>
        <w:rPr>
          <w:rFonts w:asciiTheme="majorBidi" w:hAnsiTheme="majorBidi" w:cstheme="majorBidi"/>
          <w:i/>
          <w:iCs/>
          <w:sz w:val="22"/>
          <w:szCs w:val="22"/>
        </w:rPr>
        <w:t>August</w:t>
      </w:r>
      <w:r w:rsidRPr="00F13E59">
        <w:rPr>
          <w:rFonts w:asciiTheme="majorBidi" w:hAnsiTheme="majorBidi" w:cstheme="majorBidi"/>
          <w:i/>
          <w:iCs/>
          <w:sz w:val="22"/>
          <w:szCs w:val="22"/>
        </w:rPr>
        <w:t xml:space="preserve"> 2019. </w:t>
      </w:r>
      <w:r w:rsidRPr="00F13E59">
        <w:rPr>
          <w:rFonts w:asciiTheme="majorBidi" w:hAnsiTheme="majorBidi" w:cstheme="majorBidi"/>
          <w:sz w:val="22"/>
          <w:szCs w:val="22"/>
        </w:rPr>
        <w:t xml:space="preserve">Retrieved October 27, 2019 </w:t>
      </w:r>
      <w:r w:rsidRPr="00F13E59">
        <w:rPr>
          <w:rFonts w:asciiTheme="majorBidi" w:hAnsiTheme="majorBidi" w:cstheme="majorBidi"/>
          <w:i/>
          <w:iCs/>
          <w:sz w:val="22"/>
          <w:szCs w:val="22"/>
        </w:rPr>
        <w:t>from</w:t>
      </w:r>
      <w:r w:rsidRPr="00F13E59">
        <w:rPr>
          <w:rFonts w:asciiTheme="majorBidi" w:hAnsiTheme="majorBidi" w:cstheme="majorBidi"/>
          <w:sz w:val="22"/>
          <w:szCs w:val="22"/>
        </w:rPr>
        <w:t xml:space="preserve"> </w:t>
      </w:r>
      <w:hyperlink r:id="rId39" w:history="1">
        <w:r w:rsidRPr="00DB2CBD">
          <w:rPr>
            <w:rStyle w:val="Hyperlink"/>
            <w:lang w:val="en-US"/>
          </w:rPr>
          <w:t>https://gender.gov.mv/en/?p=3860</w:t>
        </w:r>
      </w:hyperlink>
    </w:p>
    <w:p w14:paraId="17DDCAFB" w14:textId="682B9612" w:rsidR="005A387A" w:rsidRDefault="005A387A" w:rsidP="00F13E59">
      <w:pPr>
        <w:pStyle w:val="EndnoteText"/>
        <w:rPr>
          <w:rFonts w:asciiTheme="majorBidi" w:hAnsiTheme="majorBidi" w:cstheme="majorBidi"/>
          <w:sz w:val="22"/>
          <w:szCs w:val="22"/>
        </w:rPr>
      </w:pPr>
      <w:r w:rsidRPr="00F13E59">
        <w:rPr>
          <w:rFonts w:asciiTheme="majorBidi" w:hAnsiTheme="majorBidi" w:cstheme="majorBidi"/>
          <w:sz w:val="22"/>
          <w:szCs w:val="22"/>
        </w:rPr>
        <w:t>Ministry of Gender Family and Social Services (2019).</w:t>
      </w:r>
      <w:r w:rsidRPr="00F13E59">
        <w:rPr>
          <w:rFonts w:asciiTheme="majorBidi" w:hAnsiTheme="majorBidi" w:cstheme="majorBidi"/>
          <w:i/>
          <w:iCs/>
          <w:sz w:val="22"/>
          <w:szCs w:val="22"/>
        </w:rPr>
        <w:t xml:space="preserve"> Cases Reported to and Attended by the Ministry in </w:t>
      </w:r>
      <w:r>
        <w:rPr>
          <w:rFonts w:asciiTheme="majorBidi" w:hAnsiTheme="majorBidi" w:cstheme="majorBidi"/>
          <w:i/>
          <w:iCs/>
          <w:sz w:val="22"/>
          <w:szCs w:val="22"/>
        </w:rPr>
        <w:t>September</w:t>
      </w:r>
      <w:r w:rsidRPr="00F13E59">
        <w:rPr>
          <w:rFonts w:asciiTheme="majorBidi" w:hAnsiTheme="majorBidi" w:cstheme="majorBidi"/>
          <w:i/>
          <w:iCs/>
          <w:sz w:val="22"/>
          <w:szCs w:val="22"/>
        </w:rPr>
        <w:t xml:space="preserve"> 2019. </w:t>
      </w:r>
      <w:r w:rsidRPr="00F13E59">
        <w:rPr>
          <w:rFonts w:asciiTheme="majorBidi" w:hAnsiTheme="majorBidi" w:cstheme="majorBidi"/>
          <w:sz w:val="22"/>
          <w:szCs w:val="22"/>
        </w:rPr>
        <w:t xml:space="preserve">Retrieved October 27, 2019 </w:t>
      </w:r>
      <w:r w:rsidRPr="00F13E59">
        <w:rPr>
          <w:rFonts w:asciiTheme="majorBidi" w:hAnsiTheme="majorBidi" w:cstheme="majorBidi"/>
          <w:i/>
          <w:iCs/>
          <w:sz w:val="22"/>
          <w:szCs w:val="22"/>
        </w:rPr>
        <w:t>from</w:t>
      </w:r>
      <w:r w:rsidRPr="00F13E59">
        <w:rPr>
          <w:rFonts w:asciiTheme="majorBidi" w:hAnsiTheme="majorBidi" w:cstheme="majorBidi"/>
          <w:sz w:val="22"/>
          <w:szCs w:val="22"/>
        </w:rPr>
        <w:t xml:space="preserve"> </w:t>
      </w:r>
      <w:hyperlink r:id="rId40" w:history="1">
        <w:r w:rsidRPr="00DB2CBD">
          <w:rPr>
            <w:rStyle w:val="Hyperlink"/>
            <w:lang w:val="en-US"/>
          </w:rPr>
          <w:t>https://gender.gov.mv/en/?p=3867</w:t>
        </w:r>
      </w:hyperlink>
    </w:p>
    <w:p w14:paraId="78696CF3" w14:textId="5D14EF2D" w:rsidR="005A387A" w:rsidRDefault="005A387A" w:rsidP="00F13E59">
      <w:pPr>
        <w:pStyle w:val="EndnoteText"/>
        <w:rPr>
          <w:rFonts w:asciiTheme="majorBidi" w:hAnsiTheme="majorBidi" w:cstheme="majorBidi"/>
          <w:sz w:val="22"/>
          <w:szCs w:val="22"/>
        </w:rPr>
      </w:pPr>
      <w:r w:rsidRPr="00F13E59">
        <w:rPr>
          <w:rFonts w:asciiTheme="majorBidi" w:hAnsiTheme="majorBidi" w:cstheme="majorBidi"/>
          <w:sz w:val="22"/>
          <w:szCs w:val="22"/>
        </w:rPr>
        <w:t>Ministry of Gender Family and Social Services (2019).</w:t>
      </w:r>
      <w:r w:rsidRPr="00F13E59">
        <w:rPr>
          <w:rFonts w:asciiTheme="majorBidi" w:hAnsiTheme="majorBidi" w:cstheme="majorBidi"/>
          <w:i/>
          <w:iCs/>
          <w:sz w:val="22"/>
          <w:szCs w:val="22"/>
        </w:rPr>
        <w:t xml:space="preserve"> Cases Reported to and Attended by the Ministry in </w:t>
      </w:r>
      <w:r>
        <w:rPr>
          <w:rFonts w:asciiTheme="majorBidi" w:hAnsiTheme="majorBidi" w:cstheme="majorBidi"/>
          <w:i/>
          <w:iCs/>
          <w:sz w:val="22"/>
          <w:szCs w:val="22"/>
        </w:rPr>
        <w:t>October</w:t>
      </w:r>
      <w:r w:rsidRPr="00F13E59">
        <w:rPr>
          <w:rFonts w:asciiTheme="majorBidi" w:hAnsiTheme="majorBidi" w:cstheme="majorBidi"/>
          <w:i/>
          <w:iCs/>
          <w:sz w:val="22"/>
          <w:szCs w:val="22"/>
        </w:rPr>
        <w:t xml:space="preserve"> 2019. </w:t>
      </w:r>
      <w:r w:rsidRPr="00F13E59">
        <w:rPr>
          <w:rFonts w:asciiTheme="majorBidi" w:hAnsiTheme="majorBidi" w:cstheme="majorBidi"/>
          <w:sz w:val="22"/>
          <w:szCs w:val="22"/>
        </w:rPr>
        <w:t xml:space="preserve">Retrieved October 27, 2019 </w:t>
      </w:r>
      <w:r w:rsidRPr="00F13E59">
        <w:rPr>
          <w:rFonts w:asciiTheme="majorBidi" w:hAnsiTheme="majorBidi" w:cstheme="majorBidi"/>
          <w:i/>
          <w:iCs/>
          <w:sz w:val="22"/>
          <w:szCs w:val="22"/>
        </w:rPr>
        <w:t>from</w:t>
      </w:r>
      <w:r w:rsidRPr="00F13E59">
        <w:rPr>
          <w:rFonts w:asciiTheme="majorBidi" w:hAnsiTheme="majorBidi" w:cstheme="majorBidi"/>
          <w:sz w:val="22"/>
          <w:szCs w:val="22"/>
        </w:rPr>
        <w:t xml:space="preserve"> </w:t>
      </w:r>
      <w:hyperlink r:id="rId41" w:history="1">
        <w:r w:rsidRPr="00DB2CBD">
          <w:rPr>
            <w:rStyle w:val="Hyperlink"/>
            <w:lang w:val="en-US"/>
          </w:rPr>
          <w:t>https://gender.gov.mv/en/?p=3870</w:t>
        </w:r>
      </w:hyperlink>
    </w:p>
    <w:p w14:paraId="290021C5" w14:textId="77777777" w:rsidR="005A387A" w:rsidRDefault="005A387A" w:rsidP="00F13E59">
      <w:pPr>
        <w:rPr>
          <w:lang w:val="en-US"/>
        </w:rPr>
      </w:pPr>
      <w:r w:rsidRPr="00F13E59">
        <w:rPr>
          <w:rFonts w:asciiTheme="majorBidi" w:hAnsiTheme="majorBidi" w:cstheme="majorBidi"/>
          <w:sz w:val="22"/>
          <w:szCs w:val="22"/>
        </w:rPr>
        <w:t>Ministry of Gender Family and Social Services (2019).</w:t>
      </w:r>
      <w:r w:rsidRPr="00F13E59">
        <w:rPr>
          <w:rFonts w:asciiTheme="majorBidi" w:hAnsiTheme="majorBidi" w:cstheme="majorBidi"/>
          <w:i/>
          <w:iCs/>
          <w:sz w:val="22"/>
          <w:szCs w:val="22"/>
        </w:rPr>
        <w:t xml:space="preserve"> Cases Reported to and Attended by the Ministry in </w:t>
      </w:r>
      <w:r>
        <w:rPr>
          <w:rFonts w:asciiTheme="majorBidi" w:hAnsiTheme="majorBidi" w:cstheme="majorBidi"/>
          <w:i/>
          <w:iCs/>
          <w:sz w:val="22"/>
          <w:szCs w:val="22"/>
        </w:rPr>
        <w:t xml:space="preserve">November </w:t>
      </w:r>
      <w:r w:rsidRPr="00F13E59">
        <w:rPr>
          <w:rFonts w:asciiTheme="majorBidi" w:hAnsiTheme="majorBidi" w:cstheme="majorBidi"/>
          <w:i/>
          <w:iCs/>
          <w:sz w:val="22"/>
          <w:szCs w:val="22"/>
        </w:rPr>
        <w:t xml:space="preserve">2019. </w:t>
      </w:r>
      <w:r w:rsidRPr="00F13E59">
        <w:rPr>
          <w:rFonts w:asciiTheme="majorBidi" w:hAnsiTheme="majorBidi" w:cstheme="majorBidi"/>
          <w:sz w:val="22"/>
          <w:szCs w:val="22"/>
        </w:rPr>
        <w:t xml:space="preserve">Retrieved October 27, 2019 </w:t>
      </w:r>
      <w:r w:rsidRPr="00F13E59">
        <w:rPr>
          <w:rFonts w:asciiTheme="majorBidi" w:hAnsiTheme="majorBidi" w:cstheme="majorBidi"/>
          <w:i/>
          <w:iCs/>
          <w:sz w:val="22"/>
          <w:szCs w:val="22"/>
        </w:rPr>
        <w:t>from</w:t>
      </w:r>
      <w:r w:rsidRPr="00F13E59">
        <w:rPr>
          <w:rFonts w:asciiTheme="majorBidi" w:hAnsiTheme="majorBidi" w:cstheme="majorBidi"/>
          <w:sz w:val="22"/>
          <w:szCs w:val="22"/>
        </w:rPr>
        <w:t xml:space="preserve"> </w:t>
      </w:r>
      <w:hyperlink r:id="rId42" w:history="1">
        <w:r w:rsidRPr="00DB2CBD">
          <w:rPr>
            <w:rStyle w:val="Hyperlink"/>
            <w:lang w:val="en-US"/>
          </w:rPr>
          <w:t>https://gender.gov.mv/en/?p=3879</w:t>
        </w:r>
      </w:hyperlink>
      <w:r>
        <w:rPr>
          <w:lang w:val="en-US"/>
        </w:rPr>
        <w:t xml:space="preserve"> </w:t>
      </w:r>
    </w:p>
    <w:p w14:paraId="1C3F09E4" w14:textId="5A6C44A2" w:rsidR="005A387A" w:rsidRDefault="005A387A" w:rsidP="00F13E59">
      <w:pPr>
        <w:rPr>
          <w:rFonts w:asciiTheme="majorBidi" w:hAnsiTheme="majorBidi" w:cstheme="majorBidi"/>
          <w:sz w:val="22"/>
          <w:szCs w:val="22"/>
        </w:rPr>
      </w:pPr>
      <w:r w:rsidRPr="00F13E59">
        <w:rPr>
          <w:rFonts w:asciiTheme="majorBidi" w:hAnsiTheme="majorBidi" w:cstheme="majorBidi"/>
          <w:sz w:val="22"/>
          <w:szCs w:val="22"/>
        </w:rPr>
        <w:t>Ministry of Gender Family and Social Services (2019).</w:t>
      </w:r>
      <w:r w:rsidRPr="00F13E59">
        <w:rPr>
          <w:rFonts w:asciiTheme="majorBidi" w:hAnsiTheme="majorBidi" w:cstheme="majorBidi"/>
          <w:i/>
          <w:iCs/>
          <w:sz w:val="22"/>
          <w:szCs w:val="22"/>
        </w:rPr>
        <w:t xml:space="preserve"> Cases Reported to and Attended by the Ministry in </w:t>
      </w:r>
      <w:r>
        <w:rPr>
          <w:rFonts w:asciiTheme="majorBidi" w:hAnsiTheme="majorBidi" w:cstheme="majorBidi"/>
          <w:i/>
          <w:iCs/>
          <w:sz w:val="22"/>
          <w:szCs w:val="22"/>
        </w:rPr>
        <w:t xml:space="preserve">December </w:t>
      </w:r>
      <w:r w:rsidRPr="00F13E59">
        <w:rPr>
          <w:rFonts w:asciiTheme="majorBidi" w:hAnsiTheme="majorBidi" w:cstheme="majorBidi"/>
          <w:i/>
          <w:iCs/>
          <w:sz w:val="22"/>
          <w:szCs w:val="22"/>
        </w:rPr>
        <w:t xml:space="preserve">2019. </w:t>
      </w:r>
      <w:r w:rsidRPr="00F13E59">
        <w:rPr>
          <w:rFonts w:asciiTheme="majorBidi" w:hAnsiTheme="majorBidi" w:cstheme="majorBidi"/>
          <w:sz w:val="22"/>
          <w:szCs w:val="22"/>
        </w:rPr>
        <w:t xml:space="preserve">Retrieved October 27, 2019 </w:t>
      </w:r>
      <w:r w:rsidRPr="00F13E59">
        <w:rPr>
          <w:rFonts w:asciiTheme="majorBidi" w:hAnsiTheme="majorBidi" w:cstheme="majorBidi"/>
          <w:i/>
          <w:iCs/>
          <w:sz w:val="22"/>
          <w:szCs w:val="22"/>
        </w:rPr>
        <w:t>from</w:t>
      </w:r>
      <w:r w:rsidRPr="00F13E59">
        <w:rPr>
          <w:rFonts w:asciiTheme="majorBidi" w:hAnsiTheme="majorBidi" w:cstheme="majorBidi"/>
          <w:sz w:val="22"/>
          <w:szCs w:val="22"/>
        </w:rPr>
        <w:t xml:space="preserve"> </w:t>
      </w:r>
      <w:hyperlink r:id="rId43" w:history="1">
        <w:r w:rsidRPr="00F13E59">
          <w:rPr>
            <w:rStyle w:val="Hyperlink"/>
            <w:lang w:val="en-US"/>
          </w:rPr>
          <w:t>https://gender.gov.mv/en/?p=3897</w:t>
        </w:r>
      </w:hyperlink>
    </w:p>
    <w:p w14:paraId="111A42EC" w14:textId="43E3FBC8" w:rsidR="005A387A" w:rsidRPr="003D4E0A" w:rsidRDefault="005A387A" w:rsidP="00492070">
      <w:pPr>
        <w:pStyle w:val="EndnoteText"/>
        <w:rPr>
          <w:rFonts w:asciiTheme="majorBidi" w:hAnsiTheme="majorBidi" w:cstheme="majorBidi"/>
          <w:i/>
          <w:iCs/>
          <w:sz w:val="22"/>
          <w:szCs w:val="22"/>
        </w:rPr>
      </w:pPr>
      <w:r w:rsidRPr="003D4E0A">
        <w:rPr>
          <w:rFonts w:asciiTheme="majorBidi" w:hAnsiTheme="majorBidi" w:cstheme="majorBidi"/>
          <w:sz w:val="22"/>
          <w:szCs w:val="22"/>
        </w:rPr>
        <w:t>Ministry of Gender Family and Social Services (2020).</w:t>
      </w:r>
      <w:r w:rsidRPr="003D4E0A">
        <w:rPr>
          <w:rFonts w:asciiTheme="majorBidi" w:hAnsiTheme="majorBidi" w:cstheme="majorBidi"/>
          <w:i/>
          <w:iCs/>
          <w:sz w:val="22"/>
          <w:szCs w:val="22"/>
        </w:rPr>
        <w:t xml:space="preserve"> Cases Reported to and Attended by the </w:t>
      </w:r>
    </w:p>
    <w:p w14:paraId="20C9BAE2" w14:textId="1E6E8613" w:rsidR="005A387A" w:rsidRDefault="005A387A" w:rsidP="00492070">
      <w:pPr>
        <w:pStyle w:val="EndnoteText"/>
        <w:rPr>
          <w:rFonts w:asciiTheme="majorBidi" w:hAnsiTheme="majorBidi" w:cstheme="majorBidi"/>
          <w:i/>
          <w:iCs/>
          <w:sz w:val="22"/>
          <w:szCs w:val="22"/>
        </w:rPr>
      </w:pPr>
      <w:r w:rsidRPr="003D4E0A">
        <w:rPr>
          <w:rFonts w:asciiTheme="majorBidi" w:hAnsiTheme="majorBidi" w:cstheme="majorBidi"/>
          <w:i/>
          <w:iCs/>
          <w:sz w:val="22"/>
          <w:szCs w:val="22"/>
        </w:rPr>
        <w:t xml:space="preserve">Ministry from January to June 2020. </w:t>
      </w:r>
      <w:r w:rsidRPr="003D4E0A">
        <w:rPr>
          <w:rFonts w:asciiTheme="majorBidi" w:hAnsiTheme="majorBidi" w:cstheme="majorBidi"/>
          <w:sz w:val="22"/>
          <w:szCs w:val="22"/>
        </w:rPr>
        <w:t xml:space="preserve">Retrieved October 27, 2019 </w:t>
      </w:r>
      <w:r w:rsidRPr="003D4E0A">
        <w:rPr>
          <w:rFonts w:asciiTheme="majorBidi" w:hAnsiTheme="majorBidi" w:cstheme="majorBidi"/>
          <w:i/>
          <w:iCs/>
          <w:sz w:val="22"/>
          <w:szCs w:val="22"/>
        </w:rPr>
        <w:t>from</w:t>
      </w:r>
      <w:r w:rsidRPr="00BA5C53">
        <w:rPr>
          <w:rFonts w:asciiTheme="majorBidi" w:hAnsiTheme="majorBidi" w:cstheme="majorBidi"/>
          <w:sz w:val="22"/>
          <w:szCs w:val="22"/>
        </w:rPr>
        <w:t xml:space="preserve"> </w:t>
      </w:r>
    </w:p>
    <w:p w14:paraId="66F86BB5" w14:textId="4F0E1AE9" w:rsidR="005A387A" w:rsidRDefault="005A387A" w:rsidP="00492070">
      <w:pPr>
        <w:pStyle w:val="EndnoteText"/>
        <w:rPr>
          <w:rFonts w:asciiTheme="majorBidi" w:hAnsiTheme="majorBidi" w:cstheme="majorBidi"/>
          <w:i/>
          <w:iCs/>
          <w:sz w:val="22"/>
          <w:szCs w:val="22"/>
        </w:rPr>
      </w:pPr>
      <w:hyperlink r:id="rId44" w:history="1">
        <w:r w:rsidRPr="00DB2CBD">
          <w:rPr>
            <w:rStyle w:val="Hyperlink"/>
            <w:rFonts w:asciiTheme="majorBidi" w:hAnsiTheme="majorBidi" w:cstheme="majorBidi"/>
            <w:i/>
            <w:iCs/>
            <w:sz w:val="22"/>
            <w:szCs w:val="22"/>
          </w:rPr>
          <w:t>https://gender.gov.mv/%DE%86%DE%AD%DE%90%DE%B0-%DE%90%DE%B0%DE%93%DE%AC%DE%93%DE%A8%DE%90%DE%B0%DE%93%DE%A8%DE%86%DE%B0%DE%90%DE%B0-%DE%83%DE%A8%DE%95%DE%AF%DE%93%DE%B0-%DE%96%DE%A6%DE%82%DE%A6%DE%88%DE%A6%DE%83%DE%A9-2020</w:t>
        </w:r>
      </w:hyperlink>
      <w:r>
        <w:rPr>
          <w:rFonts w:asciiTheme="majorBidi" w:hAnsiTheme="majorBidi" w:cstheme="majorBidi"/>
          <w:i/>
          <w:iCs/>
          <w:sz w:val="22"/>
          <w:szCs w:val="22"/>
        </w:rPr>
        <w:t xml:space="preserve"> </w:t>
      </w:r>
    </w:p>
    <w:p w14:paraId="7E2611D3" w14:textId="77777777" w:rsidR="005A387A" w:rsidRDefault="005A387A" w:rsidP="000B32C2">
      <w:pPr>
        <w:pStyle w:val="EndnoteText"/>
        <w:rPr>
          <w:rFonts w:asciiTheme="majorBidi" w:hAnsiTheme="majorBidi" w:cstheme="majorBidi"/>
          <w:i/>
          <w:iCs/>
          <w:sz w:val="22"/>
          <w:szCs w:val="22"/>
        </w:rPr>
      </w:pPr>
      <w:r w:rsidRPr="00BA5C53">
        <w:rPr>
          <w:rFonts w:asciiTheme="majorBidi" w:hAnsiTheme="majorBidi" w:cstheme="majorBidi"/>
          <w:sz w:val="22"/>
          <w:szCs w:val="22"/>
        </w:rPr>
        <w:t>Ministry of Gender Family and Social Services</w:t>
      </w:r>
      <w:r>
        <w:rPr>
          <w:rFonts w:asciiTheme="majorBidi" w:hAnsiTheme="majorBidi" w:cstheme="majorBidi"/>
          <w:sz w:val="22"/>
          <w:szCs w:val="22"/>
        </w:rPr>
        <w:t xml:space="preserve"> (2020).</w:t>
      </w:r>
      <w:r w:rsidRPr="00492070">
        <w:rPr>
          <w:rFonts w:asciiTheme="majorBidi" w:hAnsiTheme="majorBidi" w:cstheme="majorBidi"/>
          <w:i/>
          <w:iCs/>
          <w:sz w:val="22"/>
          <w:szCs w:val="22"/>
        </w:rPr>
        <w:t xml:space="preserve"> </w:t>
      </w:r>
      <w:r w:rsidRPr="00BA5C53">
        <w:rPr>
          <w:rFonts w:asciiTheme="majorBidi" w:hAnsiTheme="majorBidi" w:cstheme="majorBidi"/>
          <w:i/>
          <w:iCs/>
          <w:sz w:val="22"/>
          <w:szCs w:val="22"/>
        </w:rPr>
        <w:t>Cases Reported to and</w:t>
      </w:r>
      <w:r>
        <w:rPr>
          <w:rFonts w:asciiTheme="majorBidi" w:hAnsiTheme="majorBidi" w:cstheme="majorBidi"/>
          <w:i/>
          <w:iCs/>
          <w:sz w:val="22"/>
          <w:szCs w:val="22"/>
        </w:rPr>
        <w:t xml:space="preserve"> Attended by the </w:t>
      </w:r>
    </w:p>
    <w:p w14:paraId="203DFAFF" w14:textId="63A97660" w:rsidR="005A387A" w:rsidRPr="000B32C2" w:rsidRDefault="005A387A" w:rsidP="003D4E0A">
      <w:pPr>
        <w:pStyle w:val="EndnoteText"/>
        <w:rPr>
          <w:rFonts w:asciiTheme="majorBidi" w:hAnsiTheme="majorBidi" w:cstheme="majorBidi"/>
          <w:i/>
          <w:iCs/>
          <w:sz w:val="22"/>
          <w:szCs w:val="22"/>
        </w:rPr>
      </w:pPr>
      <w:r>
        <w:rPr>
          <w:rFonts w:asciiTheme="majorBidi" w:hAnsiTheme="majorBidi" w:cstheme="majorBidi"/>
          <w:i/>
          <w:iCs/>
          <w:sz w:val="22"/>
          <w:szCs w:val="22"/>
        </w:rPr>
        <w:t>Ministry in</w:t>
      </w:r>
      <w:r w:rsidRPr="000B32C2">
        <w:rPr>
          <w:rFonts w:asciiTheme="majorBidi" w:hAnsiTheme="majorBidi" w:cstheme="majorBidi"/>
          <w:i/>
          <w:iCs/>
          <w:sz w:val="22"/>
          <w:szCs w:val="22"/>
        </w:rPr>
        <w:t xml:space="preserve"> July 2020. </w:t>
      </w:r>
      <w:r w:rsidRPr="000B32C2">
        <w:rPr>
          <w:rFonts w:asciiTheme="majorBidi" w:hAnsiTheme="majorBidi" w:cstheme="majorBidi"/>
          <w:sz w:val="22"/>
          <w:szCs w:val="22"/>
        </w:rPr>
        <w:t xml:space="preserve">Retrieved October 27, 2019 </w:t>
      </w:r>
      <w:r w:rsidRPr="000B32C2">
        <w:rPr>
          <w:rFonts w:asciiTheme="majorBidi" w:hAnsiTheme="majorBidi" w:cstheme="majorBidi"/>
          <w:i/>
          <w:iCs/>
          <w:sz w:val="22"/>
          <w:szCs w:val="22"/>
        </w:rPr>
        <w:t xml:space="preserve">from </w:t>
      </w:r>
      <w:hyperlink r:id="rId45" w:history="1">
        <w:r w:rsidRPr="000B32C2">
          <w:rPr>
            <w:rStyle w:val="Hyperlink"/>
            <w:lang w:val="en-US"/>
          </w:rPr>
          <w:t>https://gender.gov.mv/en/?p=3933</w:t>
        </w:r>
      </w:hyperlink>
    </w:p>
    <w:p w14:paraId="11C14E4A" w14:textId="77777777" w:rsidR="005A387A" w:rsidRPr="000B32C2" w:rsidRDefault="005A387A" w:rsidP="000B32C2">
      <w:pPr>
        <w:pStyle w:val="EndnoteText"/>
        <w:rPr>
          <w:rFonts w:asciiTheme="majorBidi" w:hAnsiTheme="majorBidi" w:cstheme="majorBidi"/>
          <w:i/>
          <w:iCs/>
          <w:sz w:val="22"/>
          <w:szCs w:val="22"/>
        </w:rPr>
      </w:pPr>
      <w:r w:rsidRPr="000B32C2">
        <w:rPr>
          <w:rFonts w:asciiTheme="majorBidi" w:hAnsiTheme="majorBidi" w:cstheme="majorBidi"/>
          <w:sz w:val="22"/>
          <w:szCs w:val="22"/>
        </w:rPr>
        <w:t>Ministry of Gender Family and Social Services (2020).</w:t>
      </w:r>
      <w:r w:rsidRPr="000B32C2">
        <w:rPr>
          <w:rFonts w:asciiTheme="majorBidi" w:hAnsiTheme="majorBidi" w:cstheme="majorBidi"/>
          <w:i/>
          <w:iCs/>
          <w:sz w:val="22"/>
          <w:szCs w:val="22"/>
        </w:rPr>
        <w:t xml:space="preserve"> Cases Reported to and Attended by the </w:t>
      </w:r>
    </w:p>
    <w:p w14:paraId="3FE532F1" w14:textId="13D68ED6" w:rsidR="005A387A" w:rsidRPr="000B32C2" w:rsidRDefault="005A387A" w:rsidP="003D4E0A">
      <w:pPr>
        <w:pStyle w:val="EndnoteText"/>
        <w:rPr>
          <w:rFonts w:asciiTheme="majorBidi" w:hAnsiTheme="majorBidi" w:cstheme="majorBidi"/>
          <w:i/>
          <w:iCs/>
          <w:sz w:val="22"/>
          <w:szCs w:val="22"/>
        </w:rPr>
      </w:pPr>
      <w:r w:rsidRPr="000B32C2">
        <w:rPr>
          <w:rFonts w:asciiTheme="majorBidi" w:hAnsiTheme="majorBidi" w:cstheme="majorBidi"/>
          <w:i/>
          <w:iCs/>
          <w:sz w:val="22"/>
          <w:szCs w:val="22"/>
        </w:rPr>
        <w:t xml:space="preserve">Ministry </w:t>
      </w:r>
      <w:r>
        <w:rPr>
          <w:rFonts w:asciiTheme="majorBidi" w:hAnsiTheme="majorBidi" w:cstheme="majorBidi"/>
          <w:i/>
          <w:iCs/>
          <w:sz w:val="22"/>
          <w:szCs w:val="22"/>
        </w:rPr>
        <w:t>in</w:t>
      </w:r>
      <w:r w:rsidRPr="000B32C2">
        <w:rPr>
          <w:rFonts w:asciiTheme="majorBidi" w:hAnsiTheme="majorBidi" w:cstheme="majorBidi"/>
          <w:i/>
          <w:iCs/>
          <w:sz w:val="22"/>
          <w:szCs w:val="22"/>
        </w:rPr>
        <w:t xml:space="preserve"> August 2020. </w:t>
      </w:r>
      <w:r w:rsidRPr="000B32C2">
        <w:rPr>
          <w:rFonts w:asciiTheme="majorBidi" w:hAnsiTheme="majorBidi" w:cstheme="majorBidi"/>
          <w:sz w:val="22"/>
          <w:szCs w:val="22"/>
        </w:rPr>
        <w:t xml:space="preserve">Retrieved October 27, 2019 </w:t>
      </w:r>
      <w:r w:rsidRPr="000B32C2">
        <w:rPr>
          <w:rFonts w:asciiTheme="majorBidi" w:hAnsiTheme="majorBidi" w:cstheme="majorBidi"/>
          <w:i/>
          <w:iCs/>
          <w:sz w:val="22"/>
          <w:szCs w:val="22"/>
        </w:rPr>
        <w:t xml:space="preserve">from </w:t>
      </w:r>
      <w:hyperlink r:id="rId46" w:history="1">
        <w:r w:rsidRPr="000B32C2">
          <w:rPr>
            <w:rStyle w:val="Hyperlink"/>
            <w:lang w:val="en-US"/>
          </w:rPr>
          <w:t>https://gender.gov.mv/en/?p=3953</w:t>
        </w:r>
      </w:hyperlink>
    </w:p>
    <w:p w14:paraId="1A5315A3" w14:textId="77777777" w:rsidR="005A387A" w:rsidRPr="000B32C2" w:rsidRDefault="005A387A" w:rsidP="000B32C2">
      <w:pPr>
        <w:pStyle w:val="EndnoteText"/>
        <w:rPr>
          <w:rFonts w:asciiTheme="majorBidi" w:hAnsiTheme="majorBidi" w:cstheme="majorBidi"/>
          <w:i/>
          <w:iCs/>
          <w:sz w:val="22"/>
          <w:szCs w:val="22"/>
        </w:rPr>
      </w:pPr>
      <w:r w:rsidRPr="000B32C2">
        <w:rPr>
          <w:rFonts w:asciiTheme="majorBidi" w:hAnsiTheme="majorBidi" w:cstheme="majorBidi"/>
          <w:sz w:val="22"/>
          <w:szCs w:val="22"/>
        </w:rPr>
        <w:t>Ministry of Gender Family and Social Services (2020).</w:t>
      </w:r>
      <w:r w:rsidRPr="000B32C2">
        <w:rPr>
          <w:rFonts w:asciiTheme="majorBidi" w:hAnsiTheme="majorBidi" w:cstheme="majorBidi"/>
          <w:i/>
          <w:iCs/>
          <w:sz w:val="22"/>
          <w:szCs w:val="22"/>
        </w:rPr>
        <w:t xml:space="preserve"> Cases Reported to and Attended by the </w:t>
      </w:r>
    </w:p>
    <w:p w14:paraId="0071CB96" w14:textId="610BD873" w:rsidR="005A387A" w:rsidRPr="000B32C2" w:rsidRDefault="005A387A" w:rsidP="003D4E0A">
      <w:pPr>
        <w:pStyle w:val="EndnoteText"/>
        <w:rPr>
          <w:rFonts w:asciiTheme="majorBidi" w:hAnsiTheme="majorBidi" w:cstheme="majorBidi"/>
          <w:i/>
          <w:iCs/>
          <w:sz w:val="22"/>
          <w:szCs w:val="22"/>
        </w:rPr>
      </w:pPr>
      <w:r w:rsidRPr="000B32C2">
        <w:rPr>
          <w:rFonts w:asciiTheme="majorBidi" w:hAnsiTheme="majorBidi" w:cstheme="majorBidi"/>
          <w:i/>
          <w:iCs/>
          <w:sz w:val="22"/>
          <w:szCs w:val="22"/>
        </w:rPr>
        <w:t xml:space="preserve">Ministry </w:t>
      </w:r>
      <w:r>
        <w:rPr>
          <w:rFonts w:asciiTheme="majorBidi" w:hAnsiTheme="majorBidi" w:cstheme="majorBidi"/>
          <w:i/>
          <w:iCs/>
          <w:sz w:val="22"/>
          <w:szCs w:val="22"/>
        </w:rPr>
        <w:t>in</w:t>
      </w:r>
      <w:r w:rsidRPr="000B32C2">
        <w:rPr>
          <w:rFonts w:asciiTheme="majorBidi" w:hAnsiTheme="majorBidi" w:cstheme="majorBidi"/>
          <w:i/>
          <w:iCs/>
          <w:sz w:val="22"/>
          <w:szCs w:val="22"/>
        </w:rPr>
        <w:t xml:space="preserve"> September 2020. </w:t>
      </w:r>
      <w:r w:rsidRPr="000B32C2">
        <w:rPr>
          <w:rFonts w:asciiTheme="majorBidi" w:hAnsiTheme="majorBidi" w:cstheme="majorBidi"/>
          <w:sz w:val="22"/>
          <w:szCs w:val="22"/>
        </w:rPr>
        <w:t xml:space="preserve">Retrieved October 27, 2019 </w:t>
      </w:r>
      <w:r w:rsidRPr="000B32C2">
        <w:rPr>
          <w:rFonts w:asciiTheme="majorBidi" w:hAnsiTheme="majorBidi" w:cstheme="majorBidi"/>
          <w:i/>
          <w:iCs/>
          <w:sz w:val="22"/>
          <w:szCs w:val="22"/>
        </w:rPr>
        <w:t xml:space="preserve">from </w:t>
      </w:r>
      <w:hyperlink r:id="rId47" w:history="1">
        <w:r w:rsidRPr="000B32C2">
          <w:rPr>
            <w:rStyle w:val="Hyperlink"/>
            <w:lang w:val="en-US"/>
          </w:rPr>
          <w:t>https://gender.gov.mv/en/?p=3971</w:t>
        </w:r>
      </w:hyperlink>
    </w:p>
    <w:p w14:paraId="155EA931" w14:textId="77777777" w:rsidR="005A387A" w:rsidRPr="000B32C2" w:rsidRDefault="005A387A" w:rsidP="000B32C2">
      <w:pPr>
        <w:pStyle w:val="EndnoteText"/>
        <w:rPr>
          <w:rFonts w:asciiTheme="majorBidi" w:hAnsiTheme="majorBidi" w:cstheme="majorBidi"/>
          <w:i/>
          <w:iCs/>
          <w:sz w:val="22"/>
          <w:szCs w:val="22"/>
        </w:rPr>
      </w:pPr>
      <w:r w:rsidRPr="000B32C2">
        <w:rPr>
          <w:rFonts w:asciiTheme="majorBidi" w:hAnsiTheme="majorBidi" w:cstheme="majorBidi"/>
          <w:sz w:val="22"/>
          <w:szCs w:val="22"/>
        </w:rPr>
        <w:t>Ministry of Gender Family and Social Services (2020).</w:t>
      </w:r>
      <w:r w:rsidRPr="000B32C2">
        <w:rPr>
          <w:rFonts w:asciiTheme="majorBidi" w:hAnsiTheme="majorBidi" w:cstheme="majorBidi"/>
          <w:i/>
          <w:iCs/>
          <w:sz w:val="22"/>
          <w:szCs w:val="22"/>
        </w:rPr>
        <w:t xml:space="preserve"> Cases Reported to and Attended by the </w:t>
      </w:r>
    </w:p>
    <w:p w14:paraId="6B8D6C14" w14:textId="7CE938C7" w:rsidR="005A387A" w:rsidRPr="000B32C2" w:rsidRDefault="005A387A" w:rsidP="003D4E0A">
      <w:pPr>
        <w:rPr>
          <w:rFonts w:asciiTheme="majorBidi" w:hAnsiTheme="majorBidi" w:cstheme="majorBidi"/>
          <w:i/>
          <w:iCs/>
          <w:sz w:val="22"/>
          <w:szCs w:val="22"/>
        </w:rPr>
      </w:pPr>
      <w:r w:rsidRPr="000B32C2">
        <w:rPr>
          <w:rFonts w:asciiTheme="majorBidi" w:hAnsiTheme="majorBidi" w:cstheme="majorBidi"/>
          <w:i/>
          <w:iCs/>
          <w:sz w:val="22"/>
          <w:szCs w:val="22"/>
        </w:rPr>
        <w:t xml:space="preserve">Ministry </w:t>
      </w:r>
      <w:r>
        <w:rPr>
          <w:rFonts w:asciiTheme="majorBidi" w:hAnsiTheme="majorBidi" w:cstheme="majorBidi"/>
          <w:i/>
          <w:iCs/>
          <w:sz w:val="22"/>
          <w:szCs w:val="22"/>
        </w:rPr>
        <w:t>in</w:t>
      </w:r>
      <w:r w:rsidRPr="000B32C2">
        <w:rPr>
          <w:rFonts w:asciiTheme="majorBidi" w:hAnsiTheme="majorBidi" w:cstheme="majorBidi"/>
          <w:i/>
          <w:iCs/>
          <w:sz w:val="22"/>
          <w:szCs w:val="22"/>
        </w:rPr>
        <w:t xml:space="preserve"> October 2020. </w:t>
      </w:r>
      <w:r w:rsidRPr="000B32C2">
        <w:rPr>
          <w:rFonts w:asciiTheme="majorBidi" w:hAnsiTheme="majorBidi" w:cstheme="majorBidi"/>
          <w:sz w:val="22"/>
          <w:szCs w:val="22"/>
        </w:rPr>
        <w:t xml:space="preserve">Retrieved October 27, 2019 </w:t>
      </w:r>
      <w:r w:rsidRPr="000B32C2">
        <w:rPr>
          <w:rFonts w:asciiTheme="majorBidi" w:hAnsiTheme="majorBidi" w:cstheme="majorBidi"/>
          <w:i/>
          <w:iCs/>
          <w:sz w:val="22"/>
          <w:szCs w:val="22"/>
        </w:rPr>
        <w:t xml:space="preserve">from </w:t>
      </w:r>
      <w:hyperlink r:id="rId48" w:history="1">
        <w:r w:rsidRPr="000B32C2">
          <w:rPr>
            <w:rStyle w:val="Hyperlink"/>
            <w:lang w:val="en-US"/>
          </w:rPr>
          <w:t>https://gender.gov.mv/en/?p=3990</w:t>
        </w:r>
      </w:hyperlink>
    </w:p>
    <w:p w14:paraId="1A124328" w14:textId="77777777" w:rsidR="005A387A" w:rsidRPr="000B32C2" w:rsidRDefault="005A387A" w:rsidP="000B32C2">
      <w:pPr>
        <w:pStyle w:val="EndnoteText"/>
        <w:rPr>
          <w:rFonts w:asciiTheme="majorBidi" w:hAnsiTheme="majorBidi" w:cstheme="majorBidi"/>
          <w:i/>
          <w:iCs/>
          <w:sz w:val="22"/>
          <w:szCs w:val="22"/>
        </w:rPr>
      </w:pPr>
      <w:r w:rsidRPr="000B32C2">
        <w:rPr>
          <w:rFonts w:asciiTheme="majorBidi" w:hAnsiTheme="majorBidi" w:cstheme="majorBidi"/>
          <w:sz w:val="22"/>
          <w:szCs w:val="22"/>
        </w:rPr>
        <w:t>Ministry of Gender Family and Social Services (2020).</w:t>
      </w:r>
      <w:r w:rsidRPr="000B32C2">
        <w:rPr>
          <w:rFonts w:asciiTheme="majorBidi" w:hAnsiTheme="majorBidi" w:cstheme="majorBidi"/>
          <w:i/>
          <w:iCs/>
          <w:sz w:val="22"/>
          <w:szCs w:val="22"/>
        </w:rPr>
        <w:t xml:space="preserve"> Cases Reported to and Attended by the </w:t>
      </w:r>
    </w:p>
    <w:p w14:paraId="49A7263B" w14:textId="399C6160" w:rsidR="005A387A" w:rsidRPr="000B32C2" w:rsidRDefault="005A387A" w:rsidP="00F13E59">
      <w:pPr>
        <w:pStyle w:val="EndnoteText"/>
        <w:rPr>
          <w:rFonts w:asciiTheme="majorBidi" w:hAnsiTheme="majorBidi" w:cstheme="majorBidi"/>
          <w:i/>
          <w:iCs/>
          <w:sz w:val="22"/>
          <w:szCs w:val="22"/>
        </w:rPr>
      </w:pPr>
      <w:r w:rsidRPr="000B32C2">
        <w:rPr>
          <w:rFonts w:asciiTheme="majorBidi" w:hAnsiTheme="majorBidi" w:cstheme="majorBidi"/>
          <w:i/>
          <w:iCs/>
          <w:sz w:val="22"/>
          <w:szCs w:val="22"/>
        </w:rPr>
        <w:t xml:space="preserve">Ministry </w:t>
      </w:r>
      <w:r>
        <w:rPr>
          <w:rFonts w:asciiTheme="majorBidi" w:hAnsiTheme="majorBidi" w:cstheme="majorBidi"/>
          <w:i/>
          <w:iCs/>
          <w:sz w:val="22"/>
          <w:szCs w:val="22"/>
        </w:rPr>
        <w:t>in</w:t>
      </w:r>
      <w:r w:rsidRPr="000B32C2">
        <w:rPr>
          <w:rFonts w:asciiTheme="majorBidi" w:hAnsiTheme="majorBidi" w:cstheme="majorBidi"/>
          <w:i/>
          <w:iCs/>
          <w:sz w:val="22"/>
          <w:szCs w:val="22"/>
        </w:rPr>
        <w:t xml:space="preserve"> November 2020. </w:t>
      </w:r>
      <w:r w:rsidRPr="000B32C2">
        <w:rPr>
          <w:rFonts w:asciiTheme="majorBidi" w:hAnsiTheme="majorBidi" w:cstheme="majorBidi"/>
          <w:sz w:val="22"/>
          <w:szCs w:val="22"/>
        </w:rPr>
        <w:t xml:space="preserve">Retrieved October 27, 2019 </w:t>
      </w:r>
      <w:r w:rsidRPr="000B32C2">
        <w:rPr>
          <w:rFonts w:asciiTheme="majorBidi" w:hAnsiTheme="majorBidi" w:cstheme="majorBidi"/>
          <w:i/>
          <w:iCs/>
          <w:sz w:val="22"/>
          <w:szCs w:val="22"/>
        </w:rPr>
        <w:t xml:space="preserve">from </w:t>
      </w:r>
      <w:hyperlink r:id="rId49" w:history="1">
        <w:r w:rsidRPr="000B32C2">
          <w:rPr>
            <w:rStyle w:val="Hyperlink"/>
            <w:lang w:val="en-US"/>
          </w:rPr>
          <w:t>https://gender.gov.mv/en/?p=4013</w:t>
        </w:r>
      </w:hyperlink>
    </w:p>
    <w:p w14:paraId="4E8F00A7" w14:textId="77777777" w:rsidR="005A387A" w:rsidRPr="000B32C2" w:rsidRDefault="005A387A" w:rsidP="000B32C2">
      <w:pPr>
        <w:pStyle w:val="EndnoteText"/>
        <w:rPr>
          <w:rFonts w:asciiTheme="majorBidi" w:hAnsiTheme="majorBidi" w:cstheme="majorBidi"/>
          <w:i/>
          <w:iCs/>
          <w:sz w:val="22"/>
          <w:szCs w:val="22"/>
        </w:rPr>
      </w:pPr>
      <w:r w:rsidRPr="000B32C2">
        <w:rPr>
          <w:rFonts w:asciiTheme="majorBidi" w:hAnsiTheme="majorBidi" w:cstheme="majorBidi"/>
          <w:sz w:val="22"/>
          <w:szCs w:val="22"/>
        </w:rPr>
        <w:t>Ministry of Gender Family and Social Services (2020).</w:t>
      </w:r>
      <w:r w:rsidRPr="000B32C2">
        <w:rPr>
          <w:rFonts w:asciiTheme="majorBidi" w:hAnsiTheme="majorBidi" w:cstheme="majorBidi"/>
          <w:i/>
          <w:iCs/>
          <w:sz w:val="22"/>
          <w:szCs w:val="22"/>
        </w:rPr>
        <w:t xml:space="preserve"> Cases Reported to and Attended by the </w:t>
      </w:r>
    </w:p>
    <w:p w14:paraId="78F455FA" w14:textId="306C27A3" w:rsidR="005A387A" w:rsidRPr="00BA5C53" w:rsidRDefault="005A387A" w:rsidP="00F13E59">
      <w:pPr>
        <w:pStyle w:val="EndnoteText"/>
        <w:rPr>
          <w:rFonts w:asciiTheme="majorBidi" w:hAnsiTheme="majorBidi" w:cstheme="majorBidi"/>
          <w:sz w:val="22"/>
          <w:szCs w:val="22"/>
        </w:rPr>
      </w:pPr>
      <w:r w:rsidRPr="000B32C2">
        <w:rPr>
          <w:rFonts w:asciiTheme="majorBidi" w:hAnsiTheme="majorBidi" w:cstheme="majorBidi"/>
          <w:i/>
          <w:iCs/>
          <w:sz w:val="22"/>
          <w:szCs w:val="22"/>
        </w:rPr>
        <w:t xml:space="preserve">Ministry </w:t>
      </w:r>
      <w:r>
        <w:rPr>
          <w:rFonts w:asciiTheme="majorBidi" w:hAnsiTheme="majorBidi" w:cstheme="majorBidi"/>
          <w:i/>
          <w:iCs/>
          <w:sz w:val="22"/>
          <w:szCs w:val="22"/>
        </w:rPr>
        <w:t>in</w:t>
      </w:r>
      <w:r w:rsidRPr="000B32C2">
        <w:rPr>
          <w:rFonts w:asciiTheme="majorBidi" w:hAnsiTheme="majorBidi" w:cstheme="majorBidi"/>
          <w:i/>
          <w:iCs/>
          <w:sz w:val="22"/>
          <w:szCs w:val="22"/>
        </w:rPr>
        <w:t xml:space="preserve"> December 2020.</w:t>
      </w:r>
      <w:r>
        <w:rPr>
          <w:rFonts w:asciiTheme="majorBidi" w:hAnsiTheme="majorBidi" w:cstheme="majorBidi"/>
          <w:i/>
          <w:iCs/>
          <w:sz w:val="22"/>
          <w:szCs w:val="22"/>
        </w:rPr>
        <w:t xml:space="preserve"> </w:t>
      </w:r>
      <w:r w:rsidRPr="00BA5C53">
        <w:rPr>
          <w:rFonts w:asciiTheme="majorBidi" w:hAnsiTheme="majorBidi" w:cstheme="majorBidi"/>
          <w:sz w:val="22"/>
          <w:szCs w:val="22"/>
        </w:rPr>
        <w:t xml:space="preserve">Retrieved October 27, 2019 </w:t>
      </w:r>
      <w:r w:rsidRPr="00BA5C53">
        <w:rPr>
          <w:rFonts w:asciiTheme="majorBidi" w:hAnsiTheme="majorBidi" w:cstheme="majorBidi"/>
          <w:i/>
          <w:iCs/>
          <w:sz w:val="22"/>
          <w:szCs w:val="22"/>
        </w:rPr>
        <w:t>from</w:t>
      </w:r>
      <w:r>
        <w:rPr>
          <w:rFonts w:asciiTheme="majorBidi" w:hAnsiTheme="majorBidi" w:cstheme="majorBidi"/>
          <w:i/>
          <w:iCs/>
          <w:sz w:val="22"/>
          <w:szCs w:val="22"/>
        </w:rPr>
        <w:t xml:space="preserve"> </w:t>
      </w:r>
      <w:hyperlink r:id="rId50" w:history="1">
        <w:r w:rsidRPr="00DB2CBD">
          <w:rPr>
            <w:rStyle w:val="Hyperlink"/>
            <w:lang w:val="en-US"/>
          </w:rPr>
          <w:t>https://gender.gov.mv/en/?p=4015</w:t>
        </w:r>
      </w:hyperlink>
      <w:r>
        <w:rPr>
          <w:lang w:val="en-US"/>
        </w:rPr>
        <w:t xml:space="preserve"> </w:t>
      </w:r>
      <w:r>
        <w:rPr>
          <w:rFonts w:asciiTheme="majorBidi" w:hAnsiTheme="majorBidi" w:cstheme="majorBidi"/>
          <w:i/>
          <w:iCs/>
          <w:sz w:val="22"/>
          <w:szCs w:val="22"/>
        </w:rPr>
        <w:t xml:space="preserve"> </w:t>
      </w:r>
    </w:p>
  </w:endnote>
  <w:endnote w:id="34">
    <w:p w14:paraId="7A868FDE" w14:textId="77777777" w:rsidR="005A387A" w:rsidRPr="00BA5C53" w:rsidRDefault="005A387A" w:rsidP="00F32F9C">
      <w:pPr>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Auditor General’s Office (2020). </w:t>
      </w:r>
      <w:hyperlink r:id="rId51" w:history="1">
        <w:r w:rsidRPr="00BA5C53">
          <w:rPr>
            <w:rFonts w:asciiTheme="majorBidi" w:hAnsiTheme="majorBidi" w:cstheme="majorBidi"/>
            <w:i/>
            <w:iCs/>
            <w:sz w:val="22"/>
            <w:szCs w:val="22"/>
          </w:rPr>
          <w:t>Family Support and Social Services Department (Ministry of Gender, Family &amp; Social Services) Performance Audit Report</w:t>
        </w:r>
      </w:hyperlink>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Retrieved October 27, 2019 </w:t>
      </w:r>
      <w:r w:rsidRPr="00BA5C53">
        <w:rPr>
          <w:rFonts w:asciiTheme="majorBidi" w:hAnsiTheme="majorBidi" w:cstheme="majorBidi"/>
          <w:i/>
          <w:iCs/>
          <w:sz w:val="22"/>
          <w:szCs w:val="22"/>
        </w:rPr>
        <w:t>from</w:t>
      </w:r>
      <w:r w:rsidRPr="00BA5C53">
        <w:rPr>
          <w:rFonts w:asciiTheme="majorBidi" w:hAnsiTheme="majorBidi" w:cstheme="majorBidi"/>
          <w:sz w:val="22"/>
          <w:szCs w:val="22"/>
        </w:rPr>
        <w:t xml:space="preserve"> </w:t>
      </w:r>
      <w:hyperlink r:id="rId52" w:history="1">
        <w:r w:rsidRPr="00BA5C53">
          <w:rPr>
            <w:rStyle w:val="Hyperlink"/>
            <w:rFonts w:asciiTheme="majorBidi" w:hAnsiTheme="majorBidi" w:cstheme="majorBidi"/>
            <w:sz w:val="22"/>
            <w:szCs w:val="22"/>
          </w:rPr>
          <w:t>https://audit.gov.mv/Uploads/AuditReports/2020/03March/Family%20Support%20and%20Social%20Services%20Department%20(Ministry%20of%20Gender%20Family%20&amp;%20Social%20Services)%20Performance%20Audit%20Report.pdf</w:t>
        </w:r>
      </w:hyperlink>
      <w:r w:rsidRPr="00BA5C53">
        <w:rPr>
          <w:rFonts w:asciiTheme="majorBidi" w:hAnsiTheme="majorBidi" w:cstheme="majorBidi"/>
          <w:sz w:val="22"/>
          <w:szCs w:val="22"/>
        </w:rPr>
        <w:t xml:space="preserve"> </w:t>
      </w:r>
    </w:p>
    <w:p w14:paraId="09C05BA9" w14:textId="33522692" w:rsidR="005A387A" w:rsidRDefault="005A387A" w:rsidP="00F32F9C">
      <w:pPr>
        <w:rPr>
          <w:rFonts w:asciiTheme="majorBidi" w:hAnsiTheme="majorBidi" w:cstheme="majorBidi"/>
          <w:sz w:val="22"/>
          <w:szCs w:val="22"/>
        </w:rPr>
      </w:pPr>
      <w:r w:rsidRPr="00BA5C53">
        <w:rPr>
          <w:rFonts w:asciiTheme="majorBidi" w:hAnsiTheme="majorBidi" w:cstheme="majorBidi"/>
          <w:sz w:val="22"/>
          <w:szCs w:val="22"/>
        </w:rPr>
        <w:t>Auditor General’s Office (20</w:t>
      </w:r>
      <w:r>
        <w:rPr>
          <w:rFonts w:asciiTheme="majorBidi" w:hAnsiTheme="majorBidi" w:cstheme="majorBidi"/>
          <w:sz w:val="22"/>
          <w:szCs w:val="22"/>
        </w:rPr>
        <w:t>19</w:t>
      </w:r>
      <w:proofErr w:type="gramStart"/>
      <w:r w:rsidRPr="00BA5C53">
        <w:rPr>
          <w:rFonts w:asciiTheme="majorBidi" w:hAnsiTheme="majorBidi" w:cstheme="majorBidi"/>
          <w:sz w:val="22"/>
          <w:szCs w:val="22"/>
        </w:rPr>
        <w:t>).</w:t>
      </w:r>
      <w:proofErr w:type="spellStart"/>
      <w:r w:rsidRPr="000C0FC8">
        <w:rPr>
          <w:rFonts w:asciiTheme="majorBidi" w:hAnsiTheme="majorBidi" w:cstheme="majorBidi"/>
          <w:i/>
          <w:iCs/>
          <w:sz w:val="22"/>
          <w:szCs w:val="22"/>
        </w:rPr>
        <w:t>Kudhakudhina</w:t>
      </w:r>
      <w:proofErr w:type="spellEnd"/>
      <w:proofErr w:type="gramEnd"/>
      <w:r w:rsidRPr="000C0FC8">
        <w:rPr>
          <w:rFonts w:asciiTheme="majorBidi" w:hAnsiTheme="majorBidi" w:cstheme="majorBidi"/>
          <w:i/>
          <w:iCs/>
          <w:sz w:val="22"/>
          <w:szCs w:val="22"/>
        </w:rPr>
        <w:t xml:space="preserve"> </w:t>
      </w:r>
      <w:proofErr w:type="spellStart"/>
      <w:r w:rsidRPr="000C0FC8">
        <w:rPr>
          <w:rFonts w:asciiTheme="majorBidi" w:hAnsiTheme="majorBidi" w:cstheme="majorBidi"/>
          <w:i/>
          <w:iCs/>
          <w:sz w:val="22"/>
          <w:szCs w:val="22"/>
        </w:rPr>
        <w:t>luraa</w:t>
      </w:r>
      <w:proofErr w:type="spellEnd"/>
      <w:r w:rsidRPr="000C0FC8">
        <w:rPr>
          <w:rFonts w:asciiTheme="majorBidi" w:hAnsiTheme="majorBidi" w:cstheme="majorBidi"/>
          <w:i/>
          <w:iCs/>
          <w:sz w:val="22"/>
          <w:szCs w:val="22"/>
        </w:rPr>
        <w:t xml:space="preserve"> </w:t>
      </w:r>
      <w:proofErr w:type="spellStart"/>
      <w:r w:rsidRPr="000C0FC8">
        <w:rPr>
          <w:rFonts w:asciiTheme="majorBidi" w:hAnsiTheme="majorBidi" w:cstheme="majorBidi"/>
          <w:i/>
          <w:iCs/>
          <w:sz w:val="22"/>
          <w:szCs w:val="22"/>
        </w:rPr>
        <w:t>goanaathakaa</w:t>
      </w:r>
      <w:proofErr w:type="spellEnd"/>
      <w:r w:rsidRPr="000C0FC8">
        <w:rPr>
          <w:rFonts w:asciiTheme="majorBidi" w:hAnsiTheme="majorBidi" w:cstheme="majorBidi"/>
          <w:i/>
          <w:iCs/>
          <w:sz w:val="22"/>
          <w:szCs w:val="22"/>
        </w:rPr>
        <w:t xml:space="preserve"> </w:t>
      </w:r>
      <w:proofErr w:type="spellStart"/>
      <w:r w:rsidRPr="000C0FC8">
        <w:rPr>
          <w:rFonts w:asciiTheme="majorBidi" w:hAnsiTheme="majorBidi" w:cstheme="majorBidi"/>
          <w:i/>
          <w:iCs/>
          <w:sz w:val="22"/>
          <w:szCs w:val="22"/>
        </w:rPr>
        <w:t>gulhigen</w:t>
      </w:r>
      <w:proofErr w:type="spellEnd"/>
      <w:r w:rsidRPr="000C0FC8">
        <w:rPr>
          <w:rFonts w:asciiTheme="majorBidi" w:hAnsiTheme="majorBidi" w:cstheme="majorBidi"/>
          <w:i/>
          <w:iCs/>
          <w:sz w:val="22"/>
          <w:szCs w:val="22"/>
        </w:rPr>
        <w:t xml:space="preserve"> </w:t>
      </w:r>
      <w:proofErr w:type="spellStart"/>
      <w:r w:rsidRPr="000C0FC8">
        <w:rPr>
          <w:rFonts w:asciiTheme="majorBidi" w:hAnsiTheme="majorBidi" w:cstheme="majorBidi"/>
          <w:i/>
          <w:iCs/>
          <w:sz w:val="22"/>
          <w:szCs w:val="22"/>
        </w:rPr>
        <w:t>hushaheylhey</w:t>
      </w:r>
      <w:proofErr w:type="spellEnd"/>
      <w:r w:rsidRPr="000C0FC8">
        <w:rPr>
          <w:rFonts w:asciiTheme="majorBidi" w:hAnsiTheme="majorBidi" w:cstheme="majorBidi"/>
          <w:i/>
          <w:iCs/>
          <w:sz w:val="22"/>
          <w:szCs w:val="22"/>
        </w:rPr>
        <w:t xml:space="preserve"> </w:t>
      </w:r>
      <w:proofErr w:type="spellStart"/>
      <w:r w:rsidRPr="000C0FC8">
        <w:rPr>
          <w:rFonts w:asciiTheme="majorBidi" w:hAnsiTheme="majorBidi" w:cstheme="majorBidi"/>
          <w:i/>
          <w:iCs/>
          <w:sz w:val="22"/>
          <w:szCs w:val="22"/>
        </w:rPr>
        <w:t>masalathakaa</w:t>
      </w:r>
      <w:proofErr w:type="spellEnd"/>
      <w:r w:rsidRPr="000C0FC8">
        <w:rPr>
          <w:rFonts w:asciiTheme="majorBidi" w:hAnsiTheme="majorBidi" w:cstheme="majorBidi"/>
          <w:i/>
          <w:iCs/>
          <w:sz w:val="22"/>
          <w:szCs w:val="22"/>
        </w:rPr>
        <w:t xml:space="preserve"> </w:t>
      </w:r>
      <w:proofErr w:type="spellStart"/>
      <w:r w:rsidRPr="000C0FC8">
        <w:rPr>
          <w:rFonts w:asciiTheme="majorBidi" w:hAnsiTheme="majorBidi" w:cstheme="majorBidi"/>
          <w:i/>
          <w:iCs/>
          <w:sz w:val="22"/>
          <w:szCs w:val="22"/>
        </w:rPr>
        <w:t>meydhu</w:t>
      </w:r>
      <w:proofErr w:type="spellEnd"/>
      <w:r w:rsidRPr="000C0FC8">
        <w:rPr>
          <w:rFonts w:asciiTheme="majorBidi" w:hAnsiTheme="majorBidi" w:cstheme="majorBidi"/>
          <w:i/>
          <w:iCs/>
          <w:sz w:val="22"/>
          <w:szCs w:val="22"/>
        </w:rPr>
        <w:t xml:space="preserve"> </w:t>
      </w:r>
      <w:proofErr w:type="spellStart"/>
      <w:r w:rsidRPr="000C0FC8">
        <w:rPr>
          <w:rFonts w:asciiTheme="majorBidi" w:hAnsiTheme="majorBidi" w:cstheme="majorBidi"/>
          <w:i/>
          <w:iCs/>
          <w:sz w:val="22"/>
          <w:szCs w:val="22"/>
        </w:rPr>
        <w:t>muasasaathakun</w:t>
      </w:r>
      <w:proofErr w:type="spellEnd"/>
      <w:r w:rsidRPr="000C0FC8">
        <w:rPr>
          <w:rFonts w:asciiTheme="majorBidi" w:hAnsiTheme="majorBidi" w:cstheme="majorBidi"/>
          <w:i/>
          <w:iCs/>
          <w:sz w:val="22"/>
          <w:szCs w:val="22"/>
        </w:rPr>
        <w:t xml:space="preserve"> </w:t>
      </w:r>
      <w:proofErr w:type="spellStart"/>
      <w:r w:rsidRPr="000C0FC8">
        <w:rPr>
          <w:rFonts w:asciiTheme="majorBidi" w:hAnsiTheme="majorBidi" w:cstheme="majorBidi"/>
          <w:i/>
          <w:iCs/>
          <w:sz w:val="22"/>
          <w:szCs w:val="22"/>
        </w:rPr>
        <w:t>Amalu</w:t>
      </w:r>
      <w:proofErr w:type="spellEnd"/>
      <w:r w:rsidRPr="000C0FC8">
        <w:rPr>
          <w:rFonts w:asciiTheme="majorBidi" w:hAnsiTheme="majorBidi" w:cstheme="majorBidi"/>
          <w:i/>
          <w:iCs/>
          <w:sz w:val="22"/>
          <w:szCs w:val="22"/>
        </w:rPr>
        <w:t xml:space="preserve"> </w:t>
      </w:r>
      <w:proofErr w:type="spellStart"/>
      <w:r w:rsidRPr="000C0FC8">
        <w:rPr>
          <w:rFonts w:asciiTheme="majorBidi" w:hAnsiTheme="majorBidi" w:cstheme="majorBidi"/>
          <w:i/>
          <w:iCs/>
          <w:sz w:val="22"/>
          <w:szCs w:val="22"/>
        </w:rPr>
        <w:t>Kuramundhaa</w:t>
      </w:r>
      <w:proofErr w:type="spellEnd"/>
      <w:r w:rsidRPr="000C0FC8">
        <w:rPr>
          <w:rFonts w:asciiTheme="majorBidi" w:hAnsiTheme="majorBidi" w:cstheme="majorBidi"/>
          <w:i/>
          <w:iCs/>
          <w:sz w:val="22"/>
          <w:szCs w:val="22"/>
        </w:rPr>
        <w:t xml:space="preserve"> </w:t>
      </w:r>
      <w:proofErr w:type="spellStart"/>
      <w:r w:rsidRPr="000C0FC8">
        <w:rPr>
          <w:rFonts w:asciiTheme="majorBidi" w:hAnsiTheme="majorBidi" w:cstheme="majorBidi"/>
          <w:i/>
          <w:iCs/>
          <w:sz w:val="22"/>
          <w:szCs w:val="22"/>
        </w:rPr>
        <w:t>goi</w:t>
      </w:r>
      <w:proofErr w:type="spellEnd"/>
      <w:r w:rsidRPr="000C0FC8">
        <w:rPr>
          <w:rFonts w:asciiTheme="majorBidi" w:hAnsiTheme="majorBidi" w:cstheme="majorBidi"/>
          <w:i/>
          <w:iCs/>
          <w:sz w:val="22"/>
          <w:szCs w:val="22"/>
        </w:rPr>
        <w:t xml:space="preserve"> </w:t>
      </w:r>
      <w:proofErr w:type="spellStart"/>
      <w:r w:rsidRPr="000C0FC8">
        <w:rPr>
          <w:rFonts w:asciiTheme="majorBidi" w:hAnsiTheme="majorBidi" w:cstheme="majorBidi"/>
          <w:i/>
          <w:iCs/>
          <w:sz w:val="22"/>
          <w:szCs w:val="22"/>
        </w:rPr>
        <w:t>dheynegathuma</w:t>
      </w:r>
      <w:proofErr w:type="spellEnd"/>
      <w:r w:rsidRPr="000C0FC8">
        <w:rPr>
          <w:rFonts w:asciiTheme="majorBidi" w:hAnsiTheme="majorBidi" w:cstheme="majorBidi"/>
          <w:i/>
          <w:iCs/>
          <w:sz w:val="22"/>
          <w:szCs w:val="22"/>
        </w:rPr>
        <w:t xml:space="preserve"> </w:t>
      </w:r>
      <w:proofErr w:type="spellStart"/>
      <w:r w:rsidRPr="000C0FC8">
        <w:rPr>
          <w:rFonts w:asciiTheme="majorBidi" w:hAnsiTheme="majorBidi" w:cstheme="majorBidi"/>
          <w:i/>
          <w:iCs/>
          <w:sz w:val="22"/>
          <w:szCs w:val="22"/>
        </w:rPr>
        <w:t>kureyvunu</w:t>
      </w:r>
      <w:proofErr w:type="spellEnd"/>
      <w:r w:rsidRPr="000C0FC8">
        <w:rPr>
          <w:rFonts w:asciiTheme="majorBidi" w:hAnsiTheme="majorBidi" w:cstheme="majorBidi"/>
          <w:i/>
          <w:iCs/>
          <w:sz w:val="22"/>
          <w:szCs w:val="22"/>
        </w:rPr>
        <w:t xml:space="preserve"> performance audit report</w:t>
      </w:r>
      <w:r>
        <w:rPr>
          <w:rFonts w:asciiTheme="majorBidi" w:hAnsiTheme="majorBidi" w:cstheme="majorBidi"/>
          <w:sz w:val="22"/>
          <w:szCs w:val="22"/>
        </w:rPr>
        <w:t>.</w:t>
      </w:r>
      <w:r w:rsidRPr="000C0FC8">
        <w:rPr>
          <w:rFonts w:asciiTheme="majorBidi" w:hAnsiTheme="majorBidi" w:cstheme="majorBidi"/>
          <w:sz w:val="22"/>
          <w:szCs w:val="22"/>
        </w:rPr>
        <w:t xml:space="preserve"> </w:t>
      </w:r>
      <w:r w:rsidRPr="00BA5C53">
        <w:rPr>
          <w:rFonts w:asciiTheme="majorBidi" w:hAnsiTheme="majorBidi" w:cstheme="majorBidi"/>
          <w:sz w:val="22"/>
          <w:szCs w:val="22"/>
        </w:rPr>
        <w:t xml:space="preserve">Retrieved October 27, 2019 </w:t>
      </w:r>
      <w:r w:rsidRPr="00BA5C53">
        <w:rPr>
          <w:rFonts w:asciiTheme="majorBidi" w:hAnsiTheme="majorBidi" w:cstheme="majorBidi"/>
          <w:i/>
          <w:iCs/>
          <w:sz w:val="22"/>
          <w:szCs w:val="22"/>
        </w:rPr>
        <w:t>from</w:t>
      </w:r>
      <w:r>
        <w:rPr>
          <w:rFonts w:asciiTheme="majorBidi" w:hAnsiTheme="majorBidi" w:cstheme="majorBidi"/>
          <w:i/>
          <w:iCs/>
          <w:sz w:val="22"/>
          <w:szCs w:val="22"/>
        </w:rPr>
        <w:t xml:space="preserve"> </w:t>
      </w:r>
      <w:hyperlink r:id="rId53" w:history="1">
        <w:r w:rsidRPr="00681D89">
          <w:rPr>
            <w:rStyle w:val="Hyperlink"/>
            <w:rFonts w:asciiTheme="majorBidi" w:hAnsiTheme="majorBidi" w:cstheme="majorBidi"/>
            <w:i/>
            <w:iCs/>
            <w:sz w:val="22"/>
            <w:szCs w:val="22"/>
          </w:rPr>
          <w:t>https://audit.gov.mv/Uploads/AuditReports/2019/12December/IRCA%20Performance%20Audit%20Report.pdf</w:t>
        </w:r>
      </w:hyperlink>
      <w:r>
        <w:rPr>
          <w:rFonts w:asciiTheme="majorBidi" w:hAnsiTheme="majorBidi" w:cstheme="majorBidi"/>
          <w:i/>
          <w:iCs/>
          <w:sz w:val="22"/>
          <w:szCs w:val="22"/>
        </w:rPr>
        <w:t xml:space="preserve"> </w:t>
      </w:r>
    </w:p>
    <w:p w14:paraId="174A25DF" w14:textId="24486E68" w:rsidR="005A387A" w:rsidRPr="00BA5C53" w:rsidRDefault="005A387A" w:rsidP="00F32F9C">
      <w:pPr>
        <w:rPr>
          <w:rFonts w:asciiTheme="majorBidi" w:hAnsiTheme="majorBidi" w:cstheme="majorBidi"/>
          <w:sz w:val="22"/>
          <w:szCs w:val="22"/>
        </w:rPr>
      </w:pPr>
      <w:r w:rsidRPr="00BA5C53">
        <w:rPr>
          <w:rFonts w:asciiTheme="majorBidi" w:hAnsiTheme="majorBidi" w:cstheme="majorBidi"/>
          <w:sz w:val="22"/>
          <w:szCs w:val="22"/>
        </w:rPr>
        <w:t xml:space="preserve">Auditor General’s Office (2020). </w:t>
      </w:r>
      <w:hyperlink r:id="rId54" w:history="1">
        <w:r w:rsidRPr="00BA5C53">
          <w:rPr>
            <w:rFonts w:asciiTheme="majorBidi" w:hAnsiTheme="majorBidi" w:cstheme="majorBidi"/>
            <w:i/>
            <w:iCs/>
            <w:sz w:val="22"/>
            <w:szCs w:val="22"/>
          </w:rPr>
          <w:t>Social Protection Scheme (Khaassa Ehee ah beynunn vaa meehunge marukazu) ge magusadhu haasilvefaivaa minvaru belumuge Performance Audit Report</w:t>
        </w:r>
      </w:hyperlink>
      <w:r w:rsidRPr="00BA5C53">
        <w:rPr>
          <w:rFonts w:asciiTheme="majorBidi" w:hAnsiTheme="majorBidi" w:cstheme="majorBidi"/>
          <w:sz w:val="22"/>
          <w:szCs w:val="22"/>
        </w:rPr>
        <w:t xml:space="preserve">. </w:t>
      </w:r>
      <w:hyperlink r:id="rId55" w:history="1">
        <w:r w:rsidRPr="00BA5C53">
          <w:rPr>
            <w:rStyle w:val="Hyperlink"/>
            <w:rFonts w:asciiTheme="majorBidi" w:hAnsiTheme="majorBidi" w:cstheme="majorBidi"/>
            <w:sz w:val="22"/>
            <w:szCs w:val="22"/>
          </w:rPr>
          <w:t>https://audit.gov.mv/Uploads/AuditReports/2019/05May/Social%20Protection%20Scheme%20(Khaassa%20Ehee%20ah%20beynunn%20vaa%20meehunge%20marukazu)%20ge%20magusadhu%20haasilvefaivaa%20minvaru%20belumuge%20Performance%20Audit%20Report.pdf</w:t>
        </w:r>
      </w:hyperlink>
    </w:p>
  </w:endnote>
  <w:endnote w:id="35">
    <w:p w14:paraId="129B96FC"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Ibid</w:t>
      </w:r>
    </w:p>
  </w:endnote>
  <w:endnote w:id="36">
    <w:p w14:paraId="75FBF325" w14:textId="77777777" w:rsidR="005A387A" w:rsidRPr="00BA5C53" w:rsidRDefault="005A387A" w:rsidP="00F32F9C">
      <w:pPr>
        <w:pStyle w:val="EndnoteText"/>
        <w:rPr>
          <w:rFonts w:asciiTheme="majorBidi" w:hAnsiTheme="majorBidi" w:cstheme="majorBidi"/>
          <w:i/>
          <w:iCs/>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sz w:val="22"/>
          <w:szCs w:val="22"/>
          <w:lang w:val="en-US"/>
        </w:rPr>
        <w:t xml:space="preserve">Ministry of Gender Social Service (2020). </w:t>
      </w:r>
      <w:r w:rsidRPr="00BA5C53">
        <w:rPr>
          <w:rFonts w:asciiTheme="majorBidi" w:hAnsiTheme="majorBidi" w:cstheme="majorBidi"/>
          <w:i/>
          <w:iCs/>
          <w:sz w:val="22"/>
          <w:szCs w:val="22"/>
          <w:lang w:val="en-US"/>
        </w:rPr>
        <w:t>Cases received and attended on a monthly basis from Jan 2017 to December 2020.</w:t>
      </w:r>
      <w:r w:rsidRPr="00BA5C53">
        <w:rPr>
          <w:rFonts w:asciiTheme="majorBidi" w:hAnsiTheme="majorBidi" w:cstheme="majorBidi"/>
          <w:sz w:val="22"/>
          <w:szCs w:val="22"/>
        </w:rPr>
        <w:t xml:space="preserve"> Retrieved November 18</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2020 </w:t>
      </w:r>
      <w:r w:rsidRPr="00BA5C53">
        <w:rPr>
          <w:rFonts w:asciiTheme="majorBidi" w:hAnsiTheme="majorBidi" w:cstheme="majorBidi"/>
          <w:i/>
          <w:iCs/>
          <w:sz w:val="22"/>
          <w:szCs w:val="22"/>
          <w:lang w:val="en-US"/>
        </w:rPr>
        <w:t xml:space="preserve">from </w:t>
      </w:r>
      <w:hyperlink r:id="rId56" w:history="1">
        <w:r w:rsidRPr="00BA5C53">
          <w:rPr>
            <w:rStyle w:val="Hyperlink"/>
            <w:rFonts w:asciiTheme="majorBidi" w:hAnsiTheme="majorBidi" w:cstheme="majorBidi"/>
            <w:i/>
            <w:iCs/>
            <w:sz w:val="22"/>
            <w:szCs w:val="22"/>
            <w:lang w:val="en-US"/>
          </w:rPr>
          <w:t>https://gender.gov.mv/en/?p=4015</w:t>
        </w:r>
      </w:hyperlink>
      <w:r w:rsidRPr="00BA5C53">
        <w:rPr>
          <w:rFonts w:asciiTheme="majorBidi" w:hAnsiTheme="majorBidi" w:cstheme="majorBidi"/>
          <w:i/>
          <w:iCs/>
          <w:sz w:val="22"/>
          <w:szCs w:val="22"/>
          <w:lang w:val="en-US"/>
        </w:rPr>
        <w:t xml:space="preserve"> </w:t>
      </w:r>
    </w:p>
  </w:endnote>
  <w:endnote w:id="37">
    <w:p w14:paraId="5DABDC15"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National Bureau of Statistics (2019). </w:t>
      </w:r>
      <w:r w:rsidRPr="00BA5C53">
        <w:rPr>
          <w:rFonts w:asciiTheme="majorBidi" w:hAnsiTheme="majorBidi" w:cstheme="majorBidi"/>
          <w:i/>
          <w:iCs/>
          <w:sz w:val="22"/>
          <w:szCs w:val="22"/>
        </w:rPr>
        <w:t>Table 5.11: Expatriate Employment by Nationality and Sex, 2019.</w:t>
      </w:r>
      <w:r w:rsidRPr="00BA5C53">
        <w:rPr>
          <w:rFonts w:asciiTheme="majorBidi" w:hAnsiTheme="majorBidi" w:cstheme="majorBidi"/>
          <w:sz w:val="22"/>
          <w:szCs w:val="22"/>
        </w:rPr>
        <w:t xml:space="preserve"> Retrieved October 27, 2019 </w:t>
      </w:r>
      <w:r w:rsidRPr="00BA5C53">
        <w:rPr>
          <w:rFonts w:asciiTheme="majorBidi" w:hAnsiTheme="majorBidi" w:cstheme="majorBidi"/>
          <w:i/>
          <w:iCs/>
          <w:sz w:val="22"/>
          <w:szCs w:val="22"/>
        </w:rPr>
        <w:t xml:space="preserve">from </w:t>
      </w:r>
      <w:hyperlink r:id="rId57" w:anchor="collapsePop" w:history="1">
        <w:r w:rsidRPr="00BA5C53">
          <w:rPr>
            <w:rStyle w:val="Hyperlink"/>
            <w:rFonts w:asciiTheme="majorBidi" w:hAnsiTheme="majorBidi" w:cstheme="majorBidi"/>
            <w:i/>
            <w:iCs/>
            <w:sz w:val="22"/>
            <w:szCs w:val="22"/>
          </w:rPr>
          <w:t>http://statisticsmaldives.gov.mv/yearbook/2020/#collapsePop</w:t>
        </w:r>
      </w:hyperlink>
      <w:r w:rsidRPr="00BA5C53">
        <w:rPr>
          <w:rFonts w:asciiTheme="majorBidi" w:hAnsiTheme="majorBidi" w:cstheme="majorBidi"/>
          <w:i/>
          <w:iCs/>
          <w:sz w:val="22"/>
          <w:szCs w:val="22"/>
        </w:rPr>
        <w:t xml:space="preserve"> </w:t>
      </w:r>
    </w:p>
  </w:endnote>
  <w:endnote w:id="38">
    <w:p w14:paraId="25270565" w14:textId="77777777" w:rsidR="005A387A" w:rsidRPr="00BA5C53" w:rsidRDefault="005A387A" w:rsidP="00F32F9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National Bureau of Statistics (2020).</w:t>
      </w:r>
      <w:r w:rsidRPr="00BA5C53">
        <w:rPr>
          <w:rFonts w:asciiTheme="majorBidi" w:hAnsiTheme="majorBidi" w:cstheme="majorBidi"/>
          <w:i/>
          <w:iCs/>
          <w:sz w:val="22"/>
          <w:szCs w:val="22"/>
        </w:rPr>
        <w:t xml:space="preserve"> Statistical Yearbook 2020, table 5.11 and 5.12</w:t>
      </w:r>
      <w:r w:rsidRPr="00BA5C53">
        <w:rPr>
          <w:rFonts w:asciiTheme="majorBidi" w:hAnsiTheme="majorBidi" w:cstheme="majorBidi"/>
          <w:sz w:val="22"/>
          <w:szCs w:val="22"/>
        </w:rPr>
        <w:t xml:space="preserve">. Retrieved November 18, 2019 </w:t>
      </w:r>
      <w:r w:rsidRPr="00BA5C53">
        <w:rPr>
          <w:rFonts w:asciiTheme="majorBidi" w:hAnsiTheme="majorBidi" w:cstheme="majorBidi"/>
          <w:i/>
          <w:iCs/>
          <w:sz w:val="22"/>
          <w:szCs w:val="22"/>
        </w:rPr>
        <w:t>from</w:t>
      </w:r>
      <w:r w:rsidRPr="00BA5C53">
        <w:rPr>
          <w:rFonts w:asciiTheme="majorBidi" w:hAnsiTheme="majorBidi" w:cstheme="majorBidi"/>
          <w:sz w:val="22"/>
          <w:szCs w:val="22"/>
        </w:rPr>
        <w:t xml:space="preserve"> </w:t>
      </w:r>
      <w:hyperlink r:id="rId58" w:history="1">
        <w:r w:rsidRPr="00BA5C53">
          <w:rPr>
            <w:rStyle w:val="Hyperlink"/>
            <w:rFonts w:asciiTheme="majorBidi" w:hAnsiTheme="majorBidi" w:cstheme="majorBidi"/>
            <w:i/>
            <w:iCs/>
            <w:sz w:val="22"/>
            <w:szCs w:val="22"/>
          </w:rPr>
          <w:t>http://statisticsmaldives.gov.mv/yearbook/2020/</w:t>
        </w:r>
      </w:hyperlink>
      <w:r w:rsidRPr="00BA5C53">
        <w:rPr>
          <w:rFonts w:asciiTheme="majorBidi" w:hAnsiTheme="majorBidi" w:cstheme="majorBidi"/>
          <w:i/>
          <w:iCs/>
          <w:sz w:val="22"/>
          <w:szCs w:val="22"/>
        </w:rPr>
        <w:t xml:space="preserve"> </w:t>
      </w:r>
    </w:p>
  </w:endnote>
  <w:endnote w:id="39">
    <w:p w14:paraId="4EEE2443" w14:textId="77777777" w:rsidR="005A387A" w:rsidRPr="00BA5C53" w:rsidRDefault="005A387A" w:rsidP="00F32F9C">
      <w:pPr>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US Department of State. </w:t>
      </w:r>
      <w:r w:rsidRPr="00BA5C53">
        <w:rPr>
          <w:rFonts w:asciiTheme="majorBidi" w:hAnsiTheme="majorBidi" w:cstheme="majorBidi"/>
          <w:i/>
          <w:iCs/>
          <w:sz w:val="22"/>
          <w:szCs w:val="22"/>
        </w:rPr>
        <w:t>2020 Trafficking in Persons Report: Maldives.</w:t>
      </w:r>
      <w:r w:rsidRPr="00BA5C53">
        <w:rPr>
          <w:rFonts w:asciiTheme="majorBidi" w:hAnsiTheme="majorBidi" w:cstheme="majorBidi"/>
          <w:sz w:val="22"/>
          <w:szCs w:val="22"/>
        </w:rPr>
        <w:t xml:space="preserve"> Retrieved October 27, 2019 </w:t>
      </w:r>
      <w:r w:rsidRPr="00BA5C53">
        <w:rPr>
          <w:rFonts w:asciiTheme="majorBidi" w:hAnsiTheme="majorBidi" w:cstheme="majorBidi"/>
          <w:i/>
          <w:iCs/>
          <w:sz w:val="22"/>
          <w:szCs w:val="22"/>
        </w:rPr>
        <w:t>from</w:t>
      </w:r>
      <w:r w:rsidRPr="00BA5C53">
        <w:rPr>
          <w:rFonts w:asciiTheme="majorBidi" w:hAnsiTheme="majorBidi" w:cstheme="majorBidi"/>
          <w:sz w:val="22"/>
          <w:szCs w:val="22"/>
        </w:rPr>
        <w:t xml:space="preserve"> </w:t>
      </w:r>
      <w:hyperlink r:id="rId59" w:history="1">
        <w:r w:rsidRPr="00BA5C53">
          <w:rPr>
            <w:rStyle w:val="Hyperlink"/>
            <w:rFonts w:asciiTheme="majorBidi" w:hAnsiTheme="majorBidi" w:cstheme="majorBidi"/>
            <w:i/>
            <w:iCs/>
            <w:sz w:val="22"/>
            <w:szCs w:val="22"/>
          </w:rPr>
          <w:t>https://www.state.gov/reports/2020-trafficking-in-persons-report/maldives/</w:t>
        </w:r>
      </w:hyperlink>
      <w:r w:rsidRPr="00BA5C53">
        <w:rPr>
          <w:rFonts w:asciiTheme="majorBidi" w:hAnsiTheme="majorBidi" w:cstheme="majorBidi"/>
          <w:i/>
          <w:iCs/>
          <w:sz w:val="22"/>
          <w:szCs w:val="22"/>
        </w:rPr>
        <w:t xml:space="preserve"> </w:t>
      </w:r>
    </w:p>
  </w:endnote>
  <w:endnote w:id="40">
    <w:p w14:paraId="20F1FB1A"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lang w:val="en-US"/>
        </w:rPr>
        <w:t>Information obtained from stakeholders and stakeholder meetings 2020 (MPS)</w:t>
      </w:r>
    </w:p>
  </w:endnote>
  <w:endnote w:id="41">
    <w:p w14:paraId="7E3AE956"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Ibid</w:t>
      </w:r>
    </w:p>
  </w:endnote>
  <w:endnote w:id="42">
    <w:p w14:paraId="351680BA" w14:textId="77777777" w:rsidR="005A387A" w:rsidRPr="00BA5C53" w:rsidRDefault="005A387A" w:rsidP="00F32F9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received from Maldives Police Service</w:t>
      </w:r>
    </w:p>
  </w:endnote>
  <w:endnote w:id="43">
    <w:p w14:paraId="3B553C68" w14:textId="77777777" w:rsidR="005A387A" w:rsidRPr="00BA5C53" w:rsidRDefault="005A387A" w:rsidP="00F32F9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ibid</w:t>
      </w:r>
    </w:p>
  </w:endnote>
  <w:endnote w:id="44">
    <w:p w14:paraId="4FFB3DA5"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IOM UN Migration (2018).</w:t>
      </w:r>
      <w:r w:rsidRPr="00BA5C53">
        <w:rPr>
          <w:rFonts w:asciiTheme="majorBidi" w:hAnsiTheme="majorBidi" w:cstheme="majorBidi"/>
          <w:i/>
          <w:iCs/>
          <w:sz w:val="22"/>
          <w:szCs w:val="22"/>
        </w:rPr>
        <w:t xml:space="preserve"> Migration in Maldives: A Country Profile 2018</w:t>
      </w:r>
      <w:r w:rsidRPr="00BA5C53">
        <w:rPr>
          <w:rFonts w:asciiTheme="majorBidi" w:hAnsiTheme="majorBidi" w:cstheme="majorBidi"/>
          <w:sz w:val="22"/>
          <w:szCs w:val="22"/>
        </w:rPr>
        <w:t xml:space="preserve">, page 149. Retrieved October 27, 2019 </w:t>
      </w:r>
      <w:r w:rsidRPr="00BA5C53">
        <w:rPr>
          <w:rFonts w:asciiTheme="majorBidi" w:hAnsiTheme="majorBidi" w:cstheme="majorBidi"/>
          <w:i/>
          <w:iCs/>
          <w:sz w:val="22"/>
          <w:szCs w:val="22"/>
        </w:rPr>
        <w:t>from</w:t>
      </w:r>
      <w:r w:rsidRPr="00BA5C53">
        <w:rPr>
          <w:rFonts w:asciiTheme="majorBidi" w:hAnsiTheme="majorBidi" w:cstheme="majorBidi"/>
          <w:sz w:val="22"/>
          <w:szCs w:val="22"/>
        </w:rPr>
        <w:t xml:space="preserve"> https://publications.iom.int/system/files/pdf/mp_maldives_2018.pdf</w:t>
      </w:r>
    </w:p>
  </w:endnote>
  <w:endnote w:id="45">
    <w:p w14:paraId="7478B0F0"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color w:val="000000" w:themeColor="text1"/>
          <w:sz w:val="22"/>
          <w:szCs w:val="22"/>
        </w:rPr>
        <w:t xml:space="preserve">Information obtained from stakeholders and stakeholder meetings </w:t>
      </w:r>
      <w:r w:rsidRPr="00BA5C53">
        <w:rPr>
          <w:rFonts w:asciiTheme="majorBidi" w:hAnsiTheme="majorBidi" w:cstheme="majorBidi"/>
          <w:i/>
          <w:iCs/>
          <w:sz w:val="22"/>
          <w:szCs w:val="22"/>
          <w:lang w:val="en-US"/>
        </w:rPr>
        <w:t>2020 (</w:t>
      </w:r>
      <w:proofErr w:type="spellStart"/>
      <w:r w:rsidRPr="00BA5C53">
        <w:rPr>
          <w:rFonts w:asciiTheme="majorBidi" w:hAnsiTheme="majorBidi" w:cstheme="majorBidi"/>
          <w:i/>
          <w:iCs/>
          <w:sz w:val="22"/>
          <w:szCs w:val="22"/>
          <w:lang w:val="en-US"/>
        </w:rPr>
        <w:t>MoED</w:t>
      </w:r>
      <w:proofErr w:type="spellEnd"/>
      <w:r w:rsidRPr="00BA5C53">
        <w:rPr>
          <w:rFonts w:asciiTheme="majorBidi" w:hAnsiTheme="majorBidi" w:cstheme="majorBidi"/>
          <w:i/>
          <w:iCs/>
          <w:sz w:val="22"/>
          <w:szCs w:val="22"/>
          <w:lang w:val="en-US"/>
        </w:rPr>
        <w:t xml:space="preserve"> and MI)</w:t>
      </w:r>
    </w:p>
  </w:endnote>
  <w:endnote w:id="46">
    <w:p w14:paraId="5528EAC3" w14:textId="77777777" w:rsidR="005A387A" w:rsidRPr="00BA5C53" w:rsidRDefault="005A387A" w:rsidP="00F32F9C">
      <w:pPr>
        <w:pStyle w:val="EndnoteText"/>
        <w:rPr>
          <w:rFonts w:asciiTheme="majorBidi" w:hAnsiTheme="majorBidi" w:cstheme="majorBidi"/>
          <w:i/>
          <w:iCs/>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Ibid</w:t>
      </w:r>
    </w:p>
  </w:endnote>
  <w:endnote w:id="47">
    <w:p w14:paraId="1DC3132F" w14:textId="77777777" w:rsidR="005A387A" w:rsidRPr="00BA5C53" w:rsidRDefault="005A387A" w:rsidP="00F32F9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lang w:val="en-US"/>
        </w:rPr>
        <w:t>Ibid</w:t>
      </w:r>
    </w:p>
  </w:endnote>
  <w:endnote w:id="48">
    <w:p w14:paraId="5FC3AB78" w14:textId="77777777" w:rsidR="005A387A" w:rsidRPr="00BA5C53" w:rsidRDefault="005A387A" w:rsidP="00F32F9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obtained from Maldives Immigration</w:t>
      </w:r>
    </w:p>
  </w:endnote>
  <w:endnote w:id="49">
    <w:p w14:paraId="7095F9AD"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ibid</w:t>
      </w:r>
    </w:p>
  </w:endnote>
  <w:endnote w:id="50">
    <w:p w14:paraId="44984EF1" w14:textId="77777777" w:rsidR="005A387A" w:rsidRPr="00BA5C53" w:rsidRDefault="005A387A" w:rsidP="00F32F9C">
      <w:pPr>
        <w:rPr>
          <w:rFonts w:asciiTheme="majorBidi" w:hAnsiTheme="majorBidi" w:cstheme="majorBidi"/>
          <w:i/>
          <w:iCs/>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Ministry of Defence (2020</w:t>
      </w:r>
      <w:r w:rsidRPr="00BA5C53">
        <w:rPr>
          <w:rFonts w:asciiTheme="majorBidi" w:hAnsiTheme="majorBidi" w:cstheme="majorBidi"/>
          <w:i/>
          <w:iCs/>
          <w:sz w:val="22"/>
          <w:szCs w:val="22"/>
        </w:rPr>
        <w:t>). Maldives National Anti-Human Trafficking Action Plan 2020-2022.</w:t>
      </w:r>
      <w:r w:rsidRPr="00BA5C53">
        <w:rPr>
          <w:rFonts w:asciiTheme="majorBidi" w:hAnsiTheme="majorBidi" w:cstheme="majorBidi"/>
          <w:sz w:val="22"/>
          <w:szCs w:val="22"/>
        </w:rPr>
        <w:t xml:space="preserve"> </w:t>
      </w:r>
      <w:bookmarkStart w:id="6" w:name="_Hlk61783879"/>
      <w:r w:rsidRPr="00BA5C53">
        <w:rPr>
          <w:rFonts w:asciiTheme="majorBidi" w:hAnsiTheme="majorBidi" w:cstheme="majorBidi"/>
          <w:sz w:val="22"/>
          <w:szCs w:val="22"/>
        </w:rPr>
        <w:t xml:space="preserve">Retrieved October 27, 2019 </w:t>
      </w:r>
      <w:r w:rsidRPr="00BA5C53">
        <w:rPr>
          <w:rFonts w:asciiTheme="majorBidi" w:hAnsiTheme="majorBidi" w:cstheme="majorBidi"/>
          <w:i/>
          <w:iCs/>
          <w:sz w:val="22"/>
          <w:szCs w:val="22"/>
        </w:rPr>
        <w:t>from</w:t>
      </w:r>
    </w:p>
    <w:bookmarkEnd w:id="6"/>
    <w:p w14:paraId="22195F60" w14:textId="77777777" w:rsidR="005A387A" w:rsidRPr="00BA5C53" w:rsidRDefault="005A387A" w:rsidP="00F32F9C">
      <w:pPr>
        <w:rPr>
          <w:rFonts w:asciiTheme="majorBidi" w:hAnsiTheme="majorBidi" w:cstheme="majorBidi"/>
          <w:sz w:val="22"/>
          <w:szCs w:val="22"/>
        </w:rPr>
      </w:pPr>
      <w:r w:rsidRPr="00BA5C53">
        <w:rPr>
          <w:rFonts w:asciiTheme="majorBidi" w:hAnsiTheme="majorBidi" w:cstheme="majorBidi"/>
          <w:sz w:val="22"/>
          <w:szCs w:val="22"/>
        </w:rPr>
        <w:t xml:space="preserve"> </w:t>
      </w:r>
      <w:hyperlink r:id="rId60" w:history="1">
        <w:r w:rsidRPr="00BA5C53">
          <w:rPr>
            <w:rStyle w:val="Hyperlink"/>
            <w:rFonts w:asciiTheme="majorBidi" w:hAnsiTheme="majorBidi" w:cstheme="majorBidi"/>
            <w:i/>
            <w:iCs/>
            <w:sz w:val="22"/>
            <w:szCs w:val="22"/>
          </w:rPr>
          <w:t>https://www.gov.mv/dv/files/maldives-national-anti-human-trafficking-action-plan-2020-2022.pdf</w:t>
        </w:r>
      </w:hyperlink>
    </w:p>
  </w:endnote>
  <w:endnote w:id="51">
    <w:p w14:paraId="29E770D1" w14:textId="77777777" w:rsidR="005A387A" w:rsidRPr="00BB3DBA" w:rsidRDefault="005A387A" w:rsidP="00F3420C">
      <w:pPr>
        <w:pStyle w:val="EndnoteText"/>
        <w:rPr>
          <w:lang w:val="en-US"/>
        </w:rPr>
      </w:pPr>
      <w:r>
        <w:rPr>
          <w:rStyle w:val="EndnoteReference"/>
        </w:rPr>
        <w:endnoteRef/>
      </w:r>
      <w:r>
        <w:t xml:space="preserve"> </w:t>
      </w:r>
      <w:r>
        <w:rPr>
          <w:lang w:val="en-US"/>
        </w:rPr>
        <w:t xml:space="preserve">information received from Ministry of </w:t>
      </w:r>
      <w:proofErr w:type="spellStart"/>
      <w:r>
        <w:rPr>
          <w:lang w:val="en-US"/>
        </w:rPr>
        <w:t>Defence</w:t>
      </w:r>
      <w:proofErr w:type="spellEnd"/>
      <w:r>
        <w:rPr>
          <w:lang w:val="en-US"/>
        </w:rPr>
        <w:t xml:space="preserve"> </w:t>
      </w:r>
    </w:p>
  </w:endnote>
  <w:endnote w:id="52">
    <w:p w14:paraId="2EDFCA28" w14:textId="77777777" w:rsidR="005A387A" w:rsidRPr="00BB3DBA" w:rsidRDefault="005A387A" w:rsidP="00F3420C">
      <w:pPr>
        <w:pStyle w:val="EndnoteText"/>
        <w:rPr>
          <w:lang w:val="en-US"/>
        </w:rPr>
      </w:pPr>
      <w:r>
        <w:rPr>
          <w:rStyle w:val="EndnoteReference"/>
        </w:rPr>
        <w:endnoteRef/>
      </w:r>
      <w:r>
        <w:t xml:space="preserve"> </w:t>
      </w:r>
      <w:r>
        <w:rPr>
          <w:lang w:val="en-US"/>
        </w:rPr>
        <w:t>Ibid</w:t>
      </w:r>
    </w:p>
  </w:endnote>
  <w:endnote w:id="53">
    <w:p w14:paraId="4BDF4D72"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obtained from stakeholders and stakeholder meetings (NGOs, political parties)</w:t>
      </w:r>
    </w:p>
  </w:endnote>
  <w:endnote w:id="54">
    <w:p w14:paraId="50AAF0F2"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People's Majlis (2020). </w:t>
      </w:r>
      <w:r w:rsidRPr="00BA5C53">
        <w:rPr>
          <w:rFonts w:asciiTheme="majorBidi" w:hAnsiTheme="majorBidi" w:cstheme="majorBidi"/>
          <w:i/>
          <w:iCs/>
          <w:sz w:val="22"/>
          <w:szCs w:val="22"/>
        </w:rPr>
        <w:t>19th Parliament Members</w:t>
      </w:r>
      <w:r w:rsidRPr="00BA5C53">
        <w:rPr>
          <w:rFonts w:asciiTheme="majorBidi" w:hAnsiTheme="majorBidi" w:cstheme="majorBidi"/>
          <w:sz w:val="22"/>
          <w:szCs w:val="22"/>
        </w:rPr>
        <w:t xml:space="preserve">. Retrieved December 21, 2020 from </w:t>
      </w:r>
      <w:hyperlink r:id="rId61" w:history="1">
        <w:r w:rsidRPr="00BA5C53">
          <w:rPr>
            <w:rStyle w:val="Hyperlink"/>
            <w:rFonts w:asciiTheme="majorBidi" w:hAnsiTheme="majorBidi" w:cstheme="majorBidi"/>
            <w:sz w:val="22"/>
            <w:szCs w:val="22"/>
          </w:rPr>
          <w:t>https://majlis.gov.mv/en/19-parliament/members</w:t>
        </w:r>
      </w:hyperlink>
      <w:r w:rsidRPr="00BA5C53">
        <w:rPr>
          <w:rFonts w:asciiTheme="majorBidi" w:hAnsiTheme="majorBidi" w:cstheme="majorBidi"/>
          <w:sz w:val="22"/>
          <w:szCs w:val="22"/>
        </w:rPr>
        <w:t xml:space="preserve"> </w:t>
      </w:r>
    </w:p>
  </w:endnote>
  <w:endnote w:id="55">
    <w:p w14:paraId="48EA4848"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Election Commission (2017). </w:t>
      </w:r>
      <w:r w:rsidRPr="00BA5C53">
        <w:rPr>
          <w:rFonts w:asciiTheme="majorBidi" w:hAnsiTheme="majorBidi" w:cstheme="majorBidi"/>
          <w:i/>
          <w:iCs/>
          <w:sz w:val="22"/>
          <w:szCs w:val="22"/>
        </w:rPr>
        <w:t>Local Council Election 2017 report.</w:t>
      </w:r>
      <w:r w:rsidRPr="00BA5C53">
        <w:rPr>
          <w:rFonts w:asciiTheme="majorBidi" w:hAnsiTheme="majorBidi" w:cstheme="majorBidi"/>
          <w:sz w:val="22"/>
          <w:szCs w:val="22"/>
        </w:rPr>
        <w:t xml:space="preserve"> Retrieved December 21, 2020 from </w:t>
      </w:r>
      <w:hyperlink r:id="rId62" w:history="1">
        <w:r w:rsidRPr="00BA5C53">
          <w:rPr>
            <w:rStyle w:val="Hyperlink"/>
            <w:rFonts w:asciiTheme="majorBidi" w:hAnsiTheme="majorBidi" w:cstheme="majorBidi"/>
            <w:sz w:val="22"/>
            <w:szCs w:val="22"/>
          </w:rPr>
          <w:t>https://www.elections.gov.mv/megadownloads/Local_Council_Elections_2017/LocalCouncilthakugeInthikhab2017geReport/LocalCouncilthakugeInthikhab2017geReport.pdf</w:t>
        </w:r>
      </w:hyperlink>
      <w:r w:rsidRPr="00BA5C53">
        <w:rPr>
          <w:rFonts w:asciiTheme="majorBidi" w:hAnsiTheme="majorBidi" w:cstheme="majorBidi"/>
          <w:sz w:val="22"/>
          <w:szCs w:val="22"/>
        </w:rPr>
        <w:t xml:space="preserve"> </w:t>
      </w:r>
    </w:p>
  </w:endnote>
  <w:endnote w:id="56">
    <w:p w14:paraId="5EE3E039"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received from stakeholders and stakeholder meetings (Atoll based stakeholders, NGOs)</w:t>
      </w:r>
    </w:p>
  </w:endnote>
  <w:endnote w:id="57">
    <w:p w14:paraId="671DE463"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ibid</w:t>
      </w:r>
    </w:p>
  </w:endnote>
  <w:endnote w:id="58">
    <w:p w14:paraId="00CFA992"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ibid</w:t>
      </w:r>
    </w:p>
  </w:endnote>
  <w:endnote w:id="59">
    <w:p w14:paraId="708C4532" w14:textId="77777777" w:rsidR="005A387A" w:rsidRPr="00BA5C53" w:rsidRDefault="005A387A" w:rsidP="00F32F9C">
      <w:pPr>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Ministry of Foreign Affairs. </w:t>
      </w:r>
      <w:r w:rsidRPr="00BA5C53">
        <w:rPr>
          <w:rFonts w:asciiTheme="majorBidi" w:hAnsiTheme="majorBidi" w:cstheme="majorBidi"/>
          <w:i/>
          <w:iCs/>
          <w:sz w:val="22"/>
          <w:szCs w:val="22"/>
        </w:rPr>
        <w:t>“</w:t>
      </w:r>
      <w:hyperlink r:id="rId63" w:history="1">
        <w:r w:rsidRPr="00BA5C53">
          <w:rPr>
            <w:rFonts w:asciiTheme="majorBidi" w:hAnsiTheme="majorBidi" w:cstheme="majorBidi"/>
            <w:i/>
            <w:iCs/>
            <w:sz w:val="22"/>
            <w:szCs w:val="22"/>
          </w:rPr>
          <w:t>Statement by His Excellency Abdulla Shahid, Minister of Foreign Affairs at the Bahrain Visions Forum 2020, “Sustainable Development Goals Beyond COVID 19 Pandemic”</w:t>
        </w:r>
      </w:hyperlink>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October 27,</w:t>
      </w:r>
      <w:r w:rsidRPr="00BA5C53">
        <w:rPr>
          <w:rFonts w:asciiTheme="majorBidi" w:hAnsiTheme="majorBidi" w:cstheme="majorBidi"/>
          <w:i/>
          <w:iCs/>
          <w:sz w:val="22"/>
          <w:szCs w:val="22"/>
        </w:rPr>
        <w:t xml:space="preserve"> 2019 from </w:t>
      </w:r>
      <w:hyperlink r:id="rId64" w:history="1">
        <w:r w:rsidRPr="00BA5C53">
          <w:rPr>
            <w:rStyle w:val="Hyperlink"/>
            <w:rFonts w:asciiTheme="majorBidi" w:hAnsiTheme="majorBidi" w:cstheme="majorBidi"/>
            <w:sz w:val="22"/>
            <w:szCs w:val="22"/>
          </w:rPr>
          <w:t>https://www.foreign.gov.mv/index.php/en/mediacentre/speeches</w:t>
        </w:r>
      </w:hyperlink>
      <w:r w:rsidRPr="00BA5C53">
        <w:rPr>
          <w:rFonts w:asciiTheme="majorBidi" w:hAnsiTheme="majorBidi" w:cstheme="majorBidi"/>
          <w:sz w:val="22"/>
          <w:szCs w:val="22"/>
        </w:rPr>
        <w:t xml:space="preserve"> </w:t>
      </w:r>
    </w:p>
  </w:endnote>
  <w:endnote w:id="60">
    <w:p w14:paraId="60296ACC" w14:textId="77777777" w:rsidR="005A387A" w:rsidRPr="00BA5C53" w:rsidRDefault="005A387A" w:rsidP="00F32F9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lang w:val="en-US"/>
        </w:rPr>
        <w:t>Information received from Ministry of Foreign Affairs</w:t>
      </w:r>
      <w:r w:rsidRPr="00BA5C53">
        <w:rPr>
          <w:rFonts w:asciiTheme="majorBidi" w:hAnsiTheme="majorBidi" w:cstheme="majorBidi"/>
          <w:sz w:val="22"/>
          <w:szCs w:val="22"/>
          <w:lang w:val="en-US"/>
        </w:rPr>
        <w:t xml:space="preserve"> </w:t>
      </w:r>
    </w:p>
  </w:endnote>
  <w:endnote w:id="61">
    <w:p w14:paraId="2FF30E3E"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HRCM (2019). </w:t>
      </w:r>
      <w:r w:rsidRPr="00BA5C53">
        <w:rPr>
          <w:rFonts w:asciiTheme="majorBidi" w:hAnsiTheme="majorBidi" w:cstheme="majorBidi"/>
          <w:i/>
          <w:iCs/>
          <w:sz w:val="22"/>
          <w:szCs w:val="22"/>
        </w:rPr>
        <w:t>HRCM Submission to the Universal Periodic Review of the Maldives, May 2020 (36th session).</w:t>
      </w:r>
      <w:r w:rsidRPr="00BA5C53">
        <w:rPr>
          <w:rFonts w:asciiTheme="majorBidi" w:hAnsiTheme="majorBidi" w:cstheme="majorBidi"/>
          <w:sz w:val="22"/>
          <w:szCs w:val="22"/>
        </w:rPr>
        <w:t xml:space="preserve"> Retrieved October 27, 2019 from </w:t>
      </w:r>
      <w:hyperlink r:id="rId65" w:history="1">
        <w:r w:rsidRPr="00BA5C53">
          <w:rPr>
            <w:rStyle w:val="Hyperlink"/>
            <w:rFonts w:asciiTheme="majorBidi" w:hAnsiTheme="majorBidi" w:cstheme="majorBidi"/>
            <w:sz w:val="22"/>
            <w:szCs w:val="22"/>
          </w:rPr>
          <w:t>http://www.hrcm.org.mv/Publications/otherdocuments/UPR_submission_Oct2019.pdf</w:t>
        </w:r>
      </w:hyperlink>
      <w:r w:rsidRPr="00BA5C53">
        <w:rPr>
          <w:rFonts w:asciiTheme="majorBidi" w:hAnsiTheme="majorBidi" w:cstheme="majorBidi"/>
          <w:sz w:val="22"/>
          <w:szCs w:val="22"/>
        </w:rPr>
        <w:t xml:space="preserve"> </w:t>
      </w:r>
    </w:p>
  </w:endnote>
  <w:endnote w:id="62">
    <w:p w14:paraId="1A763D36"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Ibid</w:t>
      </w:r>
    </w:p>
  </w:endnote>
  <w:endnote w:id="63">
    <w:p w14:paraId="45170E8B" w14:textId="77777777" w:rsidR="005A387A" w:rsidRPr="00BA5C53" w:rsidRDefault="005A387A" w:rsidP="00F32F9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lang w:val="en-US"/>
        </w:rPr>
        <w:t>Information obtained from National Social Protection Agency</w:t>
      </w:r>
    </w:p>
  </w:endnote>
  <w:endnote w:id="64">
    <w:p w14:paraId="2095C0BE" w14:textId="77777777" w:rsidR="005A387A" w:rsidRPr="00BA5C53" w:rsidRDefault="005A387A" w:rsidP="00F32F9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sz w:val="22"/>
          <w:szCs w:val="22"/>
          <w:lang w:val="en-US"/>
        </w:rPr>
        <w:t xml:space="preserve">Ministry of Education (2019). </w:t>
      </w:r>
      <w:r w:rsidRPr="00BA5C53">
        <w:rPr>
          <w:rFonts w:asciiTheme="majorBidi" w:hAnsiTheme="majorBidi" w:cstheme="majorBidi"/>
          <w:i/>
          <w:iCs/>
          <w:sz w:val="22"/>
          <w:szCs w:val="22"/>
          <w:lang w:val="en-US"/>
        </w:rPr>
        <w:t>School Statistics 2019.</w:t>
      </w:r>
      <w:r w:rsidRPr="00BA5C53">
        <w:rPr>
          <w:rFonts w:asciiTheme="majorBidi" w:hAnsiTheme="majorBidi" w:cstheme="majorBidi"/>
          <w:sz w:val="22"/>
          <w:szCs w:val="22"/>
        </w:rPr>
        <w:t xml:space="preserve"> Retrieved November 18, 2020 from </w:t>
      </w:r>
      <w:hyperlink r:id="rId66" w:history="1">
        <w:r w:rsidRPr="00BA5C53">
          <w:rPr>
            <w:rStyle w:val="Hyperlink"/>
            <w:rFonts w:asciiTheme="majorBidi" w:hAnsiTheme="majorBidi" w:cstheme="majorBidi"/>
            <w:sz w:val="22"/>
            <w:szCs w:val="22"/>
          </w:rPr>
          <w:t>https://www.moe.gov.mv/assets/upload/School_Statistics_20191.pdf</w:t>
        </w:r>
      </w:hyperlink>
      <w:r w:rsidRPr="00BA5C53">
        <w:rPr>
          <w:rFonts w:asciiTheme="majorBidi" w:hAnsiTheme="majorBidi" w:cstheme="majorBidi"/>
          <w:sz w:val="22"/>
          <w:szCs w:val="22"/>
        </w:rPr>
        <w:t xml:space="preserve"> </w:t>
      </w:r>
    </w:p>
  </w:endnote>
  <w:endnote w:id="65">
    <w:p w14:paraId="76C0D0A6" w14:textId="77777777" w:rsidR="005A387A" w:rsidRPr="00BA5C53" w:rsidRDefault="005A387A" w:rsidP="00231DB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Ministry of Education (2019). </w:t>
      </w:r>
      <w:r w:rsidRPr="00BA5C53">
        <w:rPr>
          <w:rFonts w:asciiTheme="majorBidi" w:hAnsiTheme="majorBidi" w:cstheme="majorBidi"/>
          <w:i/>
          <w:iCs/>
          <w:sz w:val="22"/>
          <w:szCs w:val="22"/>
        </w:rPr>
        <w:t>Maldives Education Sector Analysis</w:t>
      </w:r>
      <w:r w:rsidRPr="00BA5C53">
        <w:rPr>
          <w:rFonts w:asciiTheme="majorBidi" w:hAnsiTheme="majorBidi" w:cstheme="majorBidi"/>
          <w:sz w:val="22"/>
          <w:szCs w:val="22"/>
        </w:rPr>
        <w:t xml:space="preserve">, page 112. Retrieved October 27, 2019 </w:t>
      </w:r>
      <w:r w:rsidRPr="00BA5C53">
        <w:rPr>
          <w:rFonts w:asciiTheme="majorBidi" w:hAnsiTheme="majorBidi" w:cstheme="majorBidi"/>
          <w:i/>
          <w:iCs/>
          <w:sz w:val="22"/>
          <w:szCs w:val="22"/>
        </w:rPr>
        <w:t xml:space="preserve">from </w:t>
      </w:r>
      <w:hyperlink r:id="rId67" w:history="1">
        <w:r w:rsidRPr="00BA5C53">
          <w:rPr>
            <w:rStyle w:val="Hyperlink"/>
            <w:rFonts w:asciiTheme="majorBidi" w:hAnsiTheme="majorBidi" w:cstheme="majorBidi"/>
            <w:i/>
            <w:iCs/>
            <w:sz w:val="22"/>
            <w:szCs w:val="22"/>
          </w:rPr>
          <w:t>https://www.globalpartnership.org/sites/default/files/2019-05-maldives-education-sector-analysis.pdf</w:t>
        </w:r>
      </w:hyperlink>
    </w:p>
    <w:p w14:paraId="5E1166EA" w14:textId="77777777" w:rsidR="005A387A" w:rsidRPr="00BA5C53" w:rsidRDefault="005A387A" w:rsidP="00231DBC">
      <w:pPr>
        <w:pStyle w:val="EndnoteText"/>
        <w:rPr>
          <w:rFonts w:asciiTheme="majorBidi" w:hAnsiTheme="majorBidi" w:cstheme="majorBidi"/>
          <w:sz w:val="22"/>
          <w:szCs w:val="22"/>
        </w:rPr>
      </w:pPr>
      <w:r w:rsidRPr="00BA5C53">
        <w:rPr>
          <w:rFonts w:asciiTheme="majorBidi" w:hAnsiTheme="majorBidi" w:cstheme="majorBidi"/>
          <w:sz w:val="22"/>
          <w:szCs w:val="22"/>
        </w:rPr>
        <w:t xml:space="preserve">Ministry of Gender Family and Social Service (2019). </w:t>
      </w:r>
      <w:r w:rsidRPr="00BA5C53">
        <w:rPr>
          <w:rFonts w:asciiTheme="majorBidi" w:hAnsiTheme="majorBidi" w:cstheme="majorBidi"/>
          <w:i/>
          <w:iCs/>
          <w:sz w:val="22"/>
          <w:szCs w:val="22"/>
        </w:rPr>
        <w:t>Review of the progress and remaining challenges in implementing the Beijing Declaration and Platform for Action (</w:t>
      </w:r>
      <w:proofErr w:type="spellStart"/>
      <w:r w:rsidRPr="00BA5C53">
        <w:rPr>
          <w:rFonts w:asciiTheme="majorBidi" w:hAnsiTheme="majorBidi" w:cstheme="majorBidi"/>
          <w:i/>
          <w:iCs/>
          <w:sz w:val="22"/>
          <w:szCs w:val="22"/>
        </w:rPr>
        <w:t>BPfA</w:t>
      </w:r>
      <w:proofErr w:type="spellEnd"/>
      <w:r w:rsidRPr="00BA5C53">
        <w:rPr>
          <w:rFonts w:asciiTheme="majorBidi" w:hAnsiTheme="majorBidi" w:cstheme="majorBidi"/>
          <w:i/>
          <w:iCs/>
          <w:sz w:val="22"/>
          <w:szCs w:val="22"/>
        </w:rPr>
        <w:t xml:space="preserve">) in the Maldives, </w:t>
      </w:r>
      <w:r w:rsidRPr="00BA5C53">
        <w:rPr>
          <w:rFonts w:asciiTheme="majorBidi" w:hAnsiTheme="majorBidi" w:cstheme="majorBidi"/>
          <w:sz w:val="22"/>
          <w:szCs w:val="22"/>
        </w:rPr>
        <w:t>page 20,30</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October 27, 2019 </w:t>
      </w:r>
      <w:r w:rsidRPr="00BA5C53">
        <w:rPr>
          <w:rFonts w:asciiTheme="majorBidi" w:hAnsiTheme="majorBidi" w:cstheme="majorBidi"/>
          <w:i/>
          <w:iCs/>
          <w:sz w:val="22"/>
          <w:szCs w:val="22"/>
        </w:rPr>
        <w:t xml:space="preserve">from </w:t>
      </w:r>
      <w:hyperlink r:id="rId68" w:history="1">
        <w:r w:rsidRPr="00BA5C53">
          <w:rPr>
            <w:rStyle w:val="Hyperlink"/>
            <w:rFonts w:asciiTheme="majorBidi" w:hAnsiTheme="majorBidi" w:cstheme="majorBidi"/>
            <w:sz w:val="22"/>
            <w:szCs w:val="22"/>
          </w:rPr>
          <w:t>https://asiapacificgender.org/sites/default/files/documents/Maldives%20(English).pdf</w:t>
        </w:r>
      </w:hyperlink>
    </w:p>
  </w:endnote>
  <w:endnote w:id="66">
    <w:p w14:paraId="6C567605" w14:textId="77777777" w:rsidR="005A387A" w:rsidRPr="00BA5C53" w:rsidRDefault="005A387A" w:rsidP="00EA1D62">
      <w:pPr>
        <w:pStyle w:val="Heading2"/>
        <w:shd w:val="clear" w:color="auto" w:fill="FFFFFF"/>
        <w:spacing w:before="0" w:line="240" w:lineRule="auto"/>
        <w:rPr>
          <w:rFonts w:asciiTheme="majorBidi" w:hAnsiTheme="majorBidi"/>
          <w:sz w:val="22"/>
          <w:szCs w:val="22"/>
        </w:rPr>
      </w:pPr>
      <w:r w:rsidRPr="00BA5C53">
        <w:rPr>
          <w:rStyle w:val="EndnoteReference"/>
          <w:rFonts w:asciiTheme="majorBidi" w:eastAsiaTheme="minorHAnsi" w:hAnsiTheme="majorBidi"/>
          <w:color w:val="auto"/>
          <w:sz w:val="22"/>
          <w:szCs w:val="22"/>
          <w:lang w:val="en-GB"/>
        </w:rPr>
        <w:endnoteRef/>
      </w:r>
      <w:r w:rsidRPr="00BA5C53">
        <w:rPr>
          <w:rFonts w:asciiTheme="majorBidi" w:hAnsiTheme="majorBidi"/>
          <w:sz w:val="22"/>
          <w:szCs w:val="22"/>
        </w:rPr>
        <w:t xml:space="preserve"> </w:t>
      </w:r>
      <w:r w:rsidRPr="00BA5C53">
        <w:rPr>
          <w:rFonts w:asciiTheme="majorBidi" w:eastAsiaTheme="minorHAnsi" w:hAnsiTheme="majorBidi"/>
          <w:color w:val="auto"/>
          <w:sz w:val="22"/>
          <w:szCs w:val="22"/>
          <w:lang w:val="en-GB"/>
        </w:rPr>
        <w:t>US Department of State.</w:t>
      </w:r>
      <w:r w:rsidRPr="00BA5C53">
        <w:rPr>
          <w:rFonts w:asciiTheme="majorBidi" w:hAnsiTheme="majorBidi"/>
          <w:sz w:val="22"/>
          <w:szCs w:val="22"/>
        </w:rPr>
        <w:t xml:space="preserve"> </w:t>
      </w:r>
      <w:r w:rsidRPr="00BA5C53">
        <w:rPr>
          <w:rFonts w:asciiTheme="majorBidi" w:eastAsiaTheme="minorHAnsi" w:hAnsiTheme="majorBidi"/>
          <w:i/>
          <w:iCs/>
          <w:color w:val="auto"/>
          <w:sz w:val="22"/>
          <w:szCs w:val="22"/>
        </w:rPr>
        <w:t>2019 Country Reports on Human Rights Practices: Maldives.</w:t>
      </w:r>
      <w:r w:rsidRPr="00BA5C53">
        <w:rPr>
          <w:rFonts w:asciiTheme="majorBidi" w:eastAsiaTheme="minorHAnsi" w:hAnsiTheme="majorBidi"/>
          <w:color w:val="auto"/>
          <w:sz w:val="22"/>
          <w:szCs w:val="22"/>
          <w:lang w:val="en-GB"/>
        </w:rPr>
        <w:t xml:space="preserve"> Retrieved October 27, 2019 from </w:t>
      </w:r>
      <w:r w:rsidRPr="00BA5C53">
        <w:rPr>
          <w:rStyle w:val="Hyperlink"/>
          <w:rFonts w:asciiTheme="majorBidi" w:eastAsiaTheme="minorHAnsi" w:hAnsiTheme="majorBidi"/>
          <w:sz w:val="22"/>
          <w:szCs w:val="22"/>
          <w:lang w:val="en-GB"/>
        </w:rPr>
        <w:t>https://www.state.gov/reports/2019-country-reports-on-human-rights-practices/maldives/</w:t>
      </w:r>
    </w:p>
  </w:endnote>
  <w:endnote w:id="67">
    <w:p w14:paraId="02F67DC9" w14:textId="77777777" w:rsidR="005A387A" w:rsidRPr="00BA5C53" w:rsidRDefault="005A387A" w:rsidP="00242659">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Ministry of Gender Family and Social Service (2019). </w:t>
      </w:r>
      <w:r w:rsidRPr="00BA5C53">
        <w:rPr>
          <w:rFonts w:asciiTheme="majorBidi" w:hAnsiTheme="majorBidi" w:cstheme="majorBidi"/>
          <w:i/>
          <w:iCs/>
          <w:sz w:val="22"/>
          <w:szCs w:val="22"/>
        </w:rPr>
        <w:t>Review of the progress and remaining challenges in implementing the Beijing Declaration and Platform for Action (</w:t>
      </w:r>
      <w:proofErr w:type="spellStart"/>
      <w:r w:rsidRPr="00BA5C53">
        <w:rPr>
          <w:rFonts w:asciiTheme="majorBidi" w:hAnsiTheme="majorBidi" w:cstheme="majorBidi"/>
          <w:i/>
          <w:iCs/>
          <w:sz w:val="22"/>
          <w:szCs w:val="22"/>
        </w:rPr>
        <w:t>BPfA</w:t>
      </w:r>
      <w:proofErr w:type="spellEnd"/>
      <w:r w:rsidRPr="00BA5C53">
        <w:rPr>
          <w:rFonts w:asciiTheme="majorBidi" w:hAnsiTheme="majorBidi" w:cstheme="majorBidi"/>
          <w:i/>
          <w:iCs/>
          <w:sz w:val="22"/>
          <w:szCs w:val="22"/>
        </w:rPr>
        <w:t xml:space="preserve">) in the Maldives, </w:t>
      </w:r>
      <w:r w:rsidRPr="00BA5C53">
        <w:rPr>
          <w:rFonts w:asciiTheme="majorBidi" w:hAnsiTheme="majorBidi" w:cstheme="majorBidi"/>
          <w:sz w:val="22"/>
          <w:szCs w:val="22"/>
        </w:rPr>
        <w:t>page 20,30</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October 27, 2019 </w:t>
      </w:r>
      <w:r w:rsidRPr="00BA5C53">
        <w:rPr>
          <w:rFonts w:asciiTheme="majorBidi" w:hAnsiTheme="majorBidi" w:cstheme="majorBidi"/>
          <w:i/>
          <w:iCs/>
          <w:sz w:val="22"/>
          <w:szCs w:val="22"/>
        </w:rPr>
        <w:t xml:space="preserve">from </w:t>
      </w:r>
      <w:hyperlink r:id="rId69" w:history="1">
        <w:r w:rsidRPr="00BA5C53">
          <w:rPr>
            <w:rStyle w:val="Hyperlink"/>
            <w:rFonts w:asciiTheme="majorBidi" w:hAnsiTheme="majorBidi" w:cstheme="majorBidi"/>
            <w:sz w:val="22"/>
            <w:szCs w:val="22"/>
          </w:rPr>
          <w:t>https://asiapacificgender.org/sites/default/files/documents/Maldives%20(English).pdf</w:t>
        </w:r>
      </w:hyperlink>
    </w:p>
  </w:endnote>
  <w:endnote w:id="68">
    <w:p w14:paraId="10B93E72" w14:textId="77777777" w:rsidR="005A387A" w:rsidRPr="00BA5C53" w:rsidRDefault="005A387A" w:rsidP="00242659">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Ministry of Education (2019). </w:t>
      </w:r>
      <w:r w:rsidRPr="00BA5C53">
        <w:rPr>
          <w:rFonts w:asciiTheme="majorBidi" w:hAnsiTheme="majorBidi" w:cstheme="majorBidi"/>
          <w:i/>
          <w:iCs/>
          <w:sz w:val="22"/>
          <w:szCs w:val="22"/>
        </w:rPr>
        <w:t>Maldives Education Sector Analysis</w:t>
      </w:r>
      <w:r w:rsidRPr="00BA5C53">
        <w:rPr>
          <w:rFonts w:asciiTheme="majorBidi" w:hAnsiTheme="majorBidi" w:cstheme="majorBidi"/>
          <w:sz w:val="22"/>
          <w:szCs w:val="22"/>
        </w:rPr>
        <w:t xml:space="preserve">, page 114. Retrieved October 27, 2019 </w:t>
      </w:r>
      <w:r w:rsidRPr="00BA5C53">
        <w:rPr>
          <w:rFonts w:asciiTheme="majorBidi" w:hAnsiTheme="majorBidi" w:cstheme="majorBidi"/>
          <w:i/>
          <w:iCs/>
          <w:sz w:val="22"/>
          <w:szCs w:val="22"/>
        </w:rPr>
        <w:t xml:space="preserve">from </w:t>
      </w:r>
      <w:hyperlink r:id="rId70" w:history="1">
        <w:r w:rsidRPr="00BA5C53">
          <w:rPr>
            <w:rStyle w:val="Hyperlink"/>
            <w:rFonts w:asciiTheme="majorBidi" w:hAnsiTheme="majorBidi" w:cstheme="majorBidi"/>
            <w:i/>
            <w:iCs/>
            <w:sz w:val="22"/>
            <w:szCs w:val="22"/>
          </w:rPr>
          <w:t>https://www.globalpartnership.org/sites/default/files/2019-05-maldives-education-sector-analysis.pdf</w:t>
        </w:r>
      </w:hyperlink>
    </w:p>
    <w:p w14:paraId="2D9D5C4E" w14:textId="77777777" w:rsidR="005A387A" w:rsidRPr="00BA5C53" w:rsidRDefault="005A387A" w:rsidP="00242659">
      <w:pPr>
        <w:rPr>
          <w:rFonts w:asciiTheme="majorBidi" w:hAnsiTheme="majorBidi" w:cstheme="majorBidi"/>
          <w:sz w:val="22"/>
          <w:szCs w:val="22"/>
          <w:lang w:val="en-US"/>
        </w:rPr>
      </w:pPr>
      <w:r w:rsidRPr="00BA5C53">
        <w:rPr>
          <w:rFonts w:asciiTheme="majorBidi" w:hAnsiTheme="majorBidi" w:cstheme="majorBidi"/>
          <w:sz w:val="22"/>
          <w:szCs w:val="22"/>
        </w:rPr>
        <w:t xml:space="preserve">Ministry of Health (2018). </w:t>
      </w:r>
      <w:r w:rsidRPr="00BA5C53">
        <w:rPr>
          <w:rFonts w:asciiTheme="majorBidi" w:hAnsiTheme="majorBidi" w:cstheme="majorBidi"/>
          <w:i/>
          <w:iCs/>
          <w:sz w:val="22"/>
          <w:szCs w:val="22"/>
        </w:rPr>
        <w:t xml:space="preserve">Maldives Demographic and Health Survey 2016-17, </w:t>
      </w:r>
      <w:r w:rsidRPr="00BA5C53">
        <w:rPr>
          <w:rFonts w:asciiTheme="majorBidi" w:hAnsiTheme="majorBidi" w:cstheme="majorBidi"/>
          <w:sz w:val="22"/>
          <w:szCs w:val="22"/>
        </w:rPr>
        <w:t>page 67</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October 27, 2019 </w:t>
      </w:r>
      <w:r w:rsidRPr="00BA5C53">
        <w:rPr>
          <w:rFonts w:asciiTheme="majorBidi" w:hAnsiTheme="majorBidi" w:cstheme="majorBidi"/>
          <w:i/>
          <w:iCs/>
          <w:sz w:val="22"/>
          <w:szCs w:val="22"/>
        </w:rPr>
        <w:t>from</w:t>
      </w:r>
      <w:r w:rsidRPr="00BA5C53">
        <w:rPr>
          <w:rFonts w:asciiTheme="majorBidi" w:hAnsiTheme="majorBidi" w:cstheme="majorBidi"/>
          <w:b/>
          <w:bCs/>
          <w:sz w:val="22"/>
          <w:szCs w:val="22"/>
        </w:rPr>
        <w:t xml:space="preserve"> </w:t>
      </w:r>
      <w:r w:rsidRPr="00BA5C53">
        <w:rPr>
          <w:rStyle w:val="Hyperlink"/>
          <w:rFonts w:asciiTheme="majorBidi" w:hAnsiTheme="majorBidi" w:cstheme="majorBidi"/>
          <w:sz w:val="22"/>
          <w:szCs w:val="22"/>
        </w:rPr>
        <w:t>http://health.gov.mv/Uploads/Downloads/Publications//Publication(56).pdf</w:t>
      </w:r>
    </w:p>
  </w:endnote>
  <w:endnote w:id="69">
    <w:p w14:paraId="7EC30D3A" w14:textId="77777777" w:rsidR="005A387A" w:rsidRPr="00BA5C53" w:rsidRDefault="005A387A" w:rsidP="00F32F9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sz w:val="22"/>
          <w:szCs w:val="22"/>
          <w:lang w:val="en-US"/>
        </w:rPr>
        <w:t xml:space="preserve">Ministry of Education. </w:t>
      </w:r>
      <w:r w:rsidRPr="00BA5C53">
        <w:rPr>
          <w:rFonts w:asciiTheme="majorBidi" w:hAnsiTheme="majorBidi" w:cstheme="majorBidi"/>
          <w:i/>
          <w:iCs/>
          <w:sz w:val="22"/>
          <w:szCs w:val="22"/>
          <w:lang w:val="en-US"/>
        </w:rPr>
        <w:t>School Statistics 2019</w:t>
      </w:r>
      <w:r w:rsidRPr="00BA5C53">
        <w:rPr>
          <w:rFonts w:asciiTheme="majorBidi" w:hAnsiTheme="majorBidi" w:cstheme="majorBidi"/>
          <w:sz w:val="22"/>
          <w:szCs w:val="22"/>
          <w:lang w:val="en-US"/>
        </w:rPr>
        <w:t>.</w:t>
      </w:r>
      <w:r w:rsidRPr="00BA5C53">
        <w:rPr>
          <w:rFonts w:asciiTheme="majorBidi" w:hAnsiTheme="majorBidi" w:cstheme="majorBidi"/>
          <w:sz w:val="22"/>
          <w:szCs w:val="22"/>
        </w:rPr>
        <w:t xml:space="preserve"> Retrieved October 27, 2019 </w:t>
      </w:r>
      <w:r w:rsidRPr="00BA5C53">
        <w:rPr>
          <w:rFonts w:asciiTheme="majorBidi" w:hAnsiTheme="majorBidi" w:cstheme="majorBidi"/>
          <w:i/>
          <w:iCs/>
          <w:sz w:val="22"/>
          <w:szCs w:val="22"/>
        </w:rPr>
        <w:t xml:space="preserve">from </w:t>
      </w:r>
      <w:hyperlink r:id="rId71" w:history="1">
        <w:r w:rsidRPr="00BA5C53">
          <w:rPr>
            <w:rStyle w:val="Hyperlink"/>
            <w:rFonts w:asciiTheme="majorBidi" w:hAnsiTheme="majorBidi" w:cstheme="majorBidi"/>
            <w:sz w:val="22"/>
            <w:szCs w:val="22"/>
            <w:lang w:val="en-US"/>
          </w:rPr>
          <w:t>https://www.moe.gov.mv/assets/upload/School_Statistics_20191.pdf</w:t>
        </w:r>
      </w:hyperlink>
      <w:r w:rsidRPr="00BA5C53">
        <w:rPr>
          <w:rFonts w:asciiTheme="majorBidi" w:hAnsiTheme="majorBidi" w:cstheme="majorBidi"/>
          <w:sz w:val="22"/>
          <w:szCs w:val="22"/>
          <w:lang w:val="en-US"/>
        </w:rPr>
        <w:t xml:space="preserve"> </w:t>
      </w:r>
    </w:p>
  </w:endnote>
  <w:endnote w:id="70">
    <w:p w14:paraId="1BDF6627"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Ministry of Gender Family and Social Service (2019). </w:t>
      </w:r>
      <w:r w:rsidRPr="00BA5C53">
        <w:rPr>
          <w:rFonts w:asciiTheme="majorBidi" w:hAnsiTheme="majorBidi" w:cstheme="majorBidi"/>
          <w:i/>
          <w:iCs/>
          <w:sz w:val="22"/>
          <w:szCs w:val="22"/>
        </w:rPr>
        <w:t>Review of the progress and remaining challenges in implementing the Beijing Declaration and Platform for Action (</w:t>
      </w:r>
      <w:proofErr w:type="spellStart"/>
      <w:r w:rsidRPr="00BA5C53">
        <w:rPr>
          <w:rFonts w:asciiTheme="majorBidi" w:hAnsiTheme="majorBidi" w:cstheme="majorBidi"/>
          <w:i/>
          <w:iCs/>
          <w:sz w:val="22"/>
          <w:szCs w:val="22"/>
        </w:rPr>
        <w:t>BPfA</w:t>
      </w:r>
      <w:proofErr w:type="spellEnd"/>
      <w:r w:rsidRPr="00BA5C53">
        <w:rPr>
          <w:rFonts w:asciiTheme="majorBidi" w:hAnsiTheme="majorBidi" w:cstheme="majorBidi"/>
          <w:i/>
          <w:iCs/>
          <w:sz w:val="22"/>
          <w:szCs w:val="22"/>
        </w:rPr>
        <w:t>) in the Maldives</w:t>
      </w:r>
      <w:r w:rsidRPr="00BA5C53">
        <w:rPr>
          <w:rFonts w:asciiTheme="majorBidi" w:hAnsiTheme="majorBidi" w:cstheme="majorBidi"/>
          <w:sz w:val="22"/>
          <w:szCs w:val="22"/>
        </w:rPr>
        <w:t xml:space="preserve">, Page 29.  Retrieved October 27, 2019 </w:t>
      </w:r>
      <w:r w:rsidRPr="00BA5C53">
        <w:rPr>
          <w:rFonts w:asciiTheme="majorBidi" w:hAnsiTheme="majorBidi" w:cstheme="majorBidi"/>
          <w:i/>
          <w:iCs/>
          <w:sz w:val="22"/>
          <w:szCs w:val="22"/>
        </w:rPr>
        <w:t xml:space="preserve">from </w:t>
      </w:r>
      <w:hyperlink r:id="rId72" w:history="1">
        <w:r w:rsidRPr="00BA5C53">
          <w:rPr>
            <w:rStyle w:val="Hyperlink"/>
            <w:rFonts w:asciiTheme="majorBidi" w:hAnsiTheme="majorBidi" w:cstheme="majorBidi"/>
            <w:sz w:val="22"/>
            <w:szCs w:val="22"/>
          </w:rPr>
          <w:t>https://asiapacificgender.org/sites/default/files/documents/Maldives%20(English).pdf</w:t>
        </w:r>
      </w:hyperlink>
    </w:p>
  </w:endnote>
  <w:endnote w:id="71">
    <w:p w14:paraId="645EB836"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Ministry of Education (2019). </w:t>
      </w:r>
      <w:r w:rsidRPr="00BA5C53">
        <w:rPr>
          <w:rFonts w:asciiTheme="majorBidi" w:hAnsiTheme="majorBidi" w:cstheme="majorBidi"/>
          <w:i/>
          <w:iCs/>
          <w:sz w:val="22"/>
          <w:szCs w:val="22"/>
        </w:rPr>
        <w:t>Maldives Education Sector Analysis</w:t>
      </w:r>
      <w:r w:rsidRPr="00BA5C53">
        <w:rPr>
          <w:rFonts w:asciiTheme="majorBidi" w:hAnsiTheme="majorBidi" w:cstheme="majorBidi"/>
          <w:sz w:val="22"/>
          <w:szCs w:val="22"/>
        </w:rPr>
        <w:t xml:space="preserve">, page 15. Retrieved October 27, 2019 </w:t>
      </w:r>
      <w:r w:rsidRPr="00BA5C53">
        <w:rPr>
          <w:rFonts w:asciiTheme="majorBidi" w:hAnsiTheme="majorBidi" w:cstheme="majorBidi"/>
          <w:i/>
          <w:iCs/>
          <w:sz w:val="22"/>
          <w:szCs w:val="22"/>
        </w:rPr>
        <w:t xml:space="preserve">from </w:t>
      </w:r>
      <w:hyperlink r:id="rId73" w:history="1">
        <w:r w:rsidRPr="00BA5C53">
          <w:rPr>
            <w:rStyle w:val="Hyperlink"/>
            <w:rFonts w:asciiTheme="majorBidi" w:hAnsiTheme="majorBidi" w:cstheme="majorBidi"/>
            <w:i/>
            <w:iCs/>
            <w:sz w:val="22"/>
            <w:szCs w:val="22"/>
          </w:rPr>
          <w:t>https://www.globalpartnership.org/sites/default/files/2019-05-maldives-education-sector-analysis.pdf</w:t>
        </w:r>
      </w:hyperlink>
      <w:r w:rsidRPr="00BA5C53">
        <w:rPr>
          <w:rFonts w:asciiTheme="majorBidi" w:hAnsiTheme="majorBidi" w:cstheme="majorBidi"/>
          <w:i/>
          <w:iCs/>
          <w:sz w:val="22"/>
          <w:szCs w:val="22"/>
        </w:rPr>
        <w:t xml:space="preserve"> </w:t>
      </w:r>
    </w:p>
  </w:endnote>
  <w:endnote w:id="72">
    <w:p w14:paraId="20CDEBDA" w14:textId="77777777" w:rsidR="005A387A" w:rsidRPr="00BA5C53" w:rsidRDefault="005A387A" w:rsidP="00F32F9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sz w:val="22"/>
          <w:szCs w:val="22"/>
          <w:lang w:val="en-US"/>
        </w:rPr>
        <w:t xml:space="preserve">Ministry of Education (2019). </w:t>
      </w:r>
      <w:r w:rsidRPr="00BA5C53">
        <w:rPr>
          <w:rFonts w:asciiTheme="majorBidi" w:hAnsiTheme="majorBidi" w:cstheme="majorBidi"/>
          <w:i/>
          <w:iCs/>
          <w:sz w:val="22"/>
          <w:szCs w:val="22"/>
          <w:lang w:val="en-US"/>
        </w:rPr>
        <w:t>School Statistics 2019.</w:t>
      </w:r>
      <w:r w:rsidRPr="00BA5C53">
        <w:rPr>
          <w:rFonts w:asciiTheme="majorBidi" w:hAnsiTheme="majorBidi" w:cstheme="majorBidi"/>
          <w:sz w:val="22"/>
          <w:szCs w:val="22"/>
        </w:rPr>
        <w:t xml:space="preserve"> Retrieved November 18, 2020 from </w:t>
      </w:r>
      <w:hyperlink r:id="rId74" w:history="1">
        <w:r w:rsidRPr="00BA5C53">
          <w:rPr>
            <w:rStyle w:val="Hyperlink"/>
            <w:rFonts w:asciiTheme="majorBidi" w:hAnsiTheme="majorBidi" w:cstheme="majorBidi"/>
            <w:sz w:val="22"/>
            <w:szCs w:val="22"/>
          </w:rPr>
          <w:t>https://www.moe.gov.mv/assets/upload/School_Statistics_20191.pdf</w:t>
        </w:r>
      </w:hyperlink>
      <w:r w:rsidRPr="00BA5C53">
        <w:rPr>
          <w:rFonts w:asciiTheme="majorBidi" w:hAnsiTheme="majorBidi" w:cstheme="majorBidi"/>
          <w:sz w:val="22"/>
          <w:szCs w:val="22"/>
        </w:rPr>
        <w:t xml:space="preserve"> </w:t>
      </w:r>
    </w:p>
  </w:endnote>
  <w:endnote w:id="73">
    <w:p w14:paraId="16DDC3D1"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Ibid</w:t>
      </w:r>
    </w:p>
  </w:endnote>
  <w:endnote w:id="74">
    <w:p w14:paraId="54ADF68D" w14:textId="77777777" w:rsidR="005A387A" w:rsidRPr="00BA5C53" w:rsidRDefault="005A387A" w:rsidP="00F32F9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lang w:val="en-US"/>
        </w:rPr>
        <w:t xml:space="preserve">Information obtained from stakeholders and stakeholder meetings </w:t>
      </w:r>
    </w:p>
  </w:endnote>
  <w:endnote w:id="75">
    <w:p w14:paraId="30D85FF5" w14:textId="77777777" w:rsidR="005A387A" w:rsidRPr="00BA5C53" w:rsidRDefault="005A387A" w:rsidP="00F32F9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lang w:val="en-US"/>
        </w:rPr>
        <w:t xml:space="preserve">Information obtained from stakeholders Maldives Polytechnic and Technical Vocational Education Training  </w:t>
      </w:r>
    </w:p>
  </w:endnote>
  <w:endnote w:id="76">
    <w:p w14:paraId="77E60095"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Findings from HRCM</w:t>
      </w:r>
    </w:p>
  </w:endnote>
  <w:endnote w:id="77">
    <w:p w14:paraId="4DB15860"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lang w:val="en-US"/>
        </w:rPr>
        <w:t>Information obtained from stakeholders and stakeholder meetings (</w:t>
      </w:r>
      <w:proofErr w:type="spellStart"/>
      <w:r w:rsidRPr="00BA5C53">
        <w:rPr>
          <w:rFonts w:asciiTheme="majorBidi" w:hAnsiTheme="majorBidi" w:cstheme="majorBidi"/>
          <w:i/>
          <w:iCs/>
          <w:sz w:val="22"/>
          <w:szCs w:val="22"/>
          <w:lang w:val="en-US"/>
        </w:rPr>
        <w:t>MoHE</w:t>
      </w:r>
      <w:proofErr w:type="spellEnd"/>
      <w:r w:rsidRPr="00BA5C53">
        <w:rPr>
          <w:rFonts w:asciiTheme="majorBidi" w:hAnsiTheme="majorBidi" w:cstheme="majorBidi"/>
          <w:i/>
          <w:iCs/>
          <w:sz w:val="22"/>
          <w:szCs w:val="22"/>
          <w:lang w:val="en-US"/>
        </w:rPr>
        <w:t>)</w:t>
      </w:r>
    </w:p>
  </w:endnote>
  <w:endnote w:id="78">
    <w:p w14:paraId="27984BA5" w14:textId="77777777" w:rsidR="005A387A" w:rsidRPr="00BA5C53" w:rsidRDefault="005A387A" w:rsidP="00F32F9C">
      <w:pPr>
        <w:pStyle w:val="Heading2"/>
        <w:shd w:val="clear" w:color="auto" w:fill="FFFFFF"/>
        <w:spacing w:before="0"/>
        <w:rPr>
          <w:rStyle w:val="Hyperlink"/>
          <w:rFonts w:asciiTheme="majorBidi" w:eastAsiaTheme="minorHAnsi" w:hAnsiTheme="majorBidi"/>
          <w:i/>
          <w:iCs/>
          <w:sz w:val="22"/>
          <w:szCs w:val="22"/>
          <w:lang w:val="en-GB"/>
        </w:rPr>
      </w:pPr>
      <w:r w:rsidRPr="00BA5C53">
        <w:rPr>
          <w:rStyle w:val="EndnoteReference"/>
          <w:rFonts w:asciiTheme="majorBidi" w:eastAsiaTheme="minorHAnsi" w:hAnsiTheme="majorBidi"/>
          <w:color w:val="auto"/>
          <w:sz w:val="22"/>
          <w:szCs w:val="22"/>
          <w:lang w:val="en-GB"/>
        </w:rPr>
        <w:endnoteRef/>
      </w:r>
      <w:r w:rsidRPr="00BA5C53">
        <w:rPr>
          <w:rStyle w:val="EndnoteReference"/>
          <w:rFonts w:asciiTheme="majorBidi" w:eastAsiaTheme="minorHAnsi" w:hAnsiTheme="majorBidi"/>
          <w:color w:val="auto"/>
          <w:sz w:val="22"/>
          <w:szCs w:val="22"/>
          <w:lang w:val="en-GB"/>
        </w:rPr>
        <w:t xml:space="preserve"> </w:t>
      </w:r>
      <w:r w:rsidRPr="00BA5C53">
        <w:rPr>
          <w:rFonts w:asciiTheme="majorBidi" w:eastAsiaTheme="minorHAnsi" w:hAnsiTheme="majorBidi"/>
          <w:color w:val="auto"/>
          <w:sz w:val="22"/>
          <w:szCs w:val="22"/>
          <w:lang w:val="en-GB"/>
        </w:rPr>
        <w:t>The President’s Office (2019).</w:t>
      </w:r>
      <w:r w:rsidRPr="00BA5C53">
        <w:rPr>
          <w:rFonts w:asciiTheme="majorBidi" w:eastAsiaTheme="minorHAnsi" w:hAnsiTheme="majorBidi"/>
          <w:color w:val="auto"/>
          <w:sz w:val="22"/>
          <w:szCs w:val="22"/>
        </w:rPr>
        <w:t xml:space="preserve"> </w:t>
      </w:r>
      <w:r w:rsidRPr="00BA5C53">
        <w:rPr>
          <w:rFonts w:asciiTheme="majorBidi" w:eastAsiaTheme="minorHAnsi" w:hAnsiTheme="majorBidi"/>
          <w:i/>
          <w:iCs/>
          <w:color w:val="auto"/>
          <w:sz w:val="22"/>
          <w:szCs w:val="22"/>
        </w:rPr>
        <w:t>President inaugurates “Free Education Scheme for Degree Students</w:t>
      </w:r>
      <w:r w:rsidRPr="00BA5C53">
        <w:rPr>
          <w:rFonts w:asciiTheme="majorBidi" w:eastAsiaTheme="minorHAnsi" w:hAnsiTheme="majorBidi"/>
          <w:color w:val="auto"/>
          <w:sz w:val="22"/>
          <w:szCs w:val="22"/>
        </w:rPr>
        <w:t xml:space="preserve">” </w:t>
      </w:r>
      <w:r w:rsidRPr="00BA5C53">
        <w:rPr>
          <w:rFonts w:asciiTheme="majorBidi" w:eastAsiaTheme="minorHAnsi" w:hAnsiTheme="majorBidi"/>
          <w:color w:val="auto"/>
          <w:sz w:val="22"/>
          <w:szCs w:val="22"/>
          <w:lang w:val="en-GB"/>
        </w:rPr>
        <w:t>Retrieved October 27, 2019 from</w:t>
      </w:r>
      <w:r w:rsidRPr="00BA5C53">
        <w:rPr>
          <w:rFonts w:asciiTheme="majorBidi" w:hAnsiTheme="majorBidi"/>
          <w:i/>
          <w:iCs/>
          <w:sz w:val="22"/>
          <w:szCs w:val="22"/>
        </w:rPr>
        <w:t xml:space="preserve"> </w:t>
      </w:r>
      <w:hyperlink r:id="rId75" w:history="1">
        <w:r w:rsidRPr="00BA5C53">
          <w:rPr>
            <w:rStyle w:val="Hyperlink"/>
            <w:rFonts w:asciiTheme="majorBidi" w:eastAsiaTheme="minorHAnsi" w:hAnsiTheme="majorBidi"/>
            <w:i/>
            <w:iCs/>
            <w:sz w:val="22"/>
            <w:szCs w:val="22"/>
            <w:lang w:val="en-GB"/>
          </w:rPr>
          <w:t>https://presidency.gov.mv/Press/Article/20663</w:t>
        </w:r>
      </w:hyperlink>
      <w:r w:rsidRPr="00BA5C53">
        <w:rPr>
          <w:rStyle w:val="Hyperlink"/>
          <w:rFonts w:asciiTheme="majorBidi" w:eastAsiaTheme="minorHAnsi" w:hAnsiTheme="majorBidi"/>
          <w:i/>
          <w:iCs/>
          <w:sz w:val="22"/>
          <w:szCs w:val="22"/>
          <w:lang w:val="en-GB"/>
        </w:rPr>
        <w:t xml:space="preserve"> </w:t>
      </w:r>
    </w:p>
    <w:p w14:paraId="189ABA95" w14:textId="77777777" w:rsidR="005A387A" w:rsidRPr="00BA5C53" w:rsidRDefault="005A387A" w:rsidP="00F32F9C">
      <w:pPr>
        <w:rPr>
          <w:rFonts w:asciiTheme="majorBidi" w:hAnsiTheme="majorBidi" w:cstheme="majorBidi"/>
          <w:sz w:val="22"/>
          <w:szCs w:val="22"/>
        </w:rPr>
      </w:pPr>
      <w:r w:rsidRPr="00BA5C53">
        <w:rPr>
          <w:rFonts w:asciiTheme="majorBidi" w:hAnsiTheme="majorBidi" w:cstheme="majorBidi"/>
          <w:sz w:val="22"/>
          <w:szCs w:val="22"/>
        </w:rPr>
        <w:t xml:space="preserve">Ministry of Gender Family and Social Service (2019). </w:t>
      </w:r>
      <w:r w:rsidRPr="00BA5C53">
        <w:rPr>
          <w:rFonts w:asciiTheme="majorBidi" w:hAnsiTheme="majorBidi" w:cstheme="majorBidi"/>
          <w:i/>
          <w:iCs/>
          <w:sz w:val="22"/>
          <w:szCs w:val="22"/>
        </w:rPr>
        <w:t>Review of the progress and remaining challenges in implementing the Beijing Declaration and Platform for Action (</w:t>
      </w:r>
      <w:proofErr w:type="spellStart"/>
      <w:r w:rsidRPr="00BA5C53">
        <w:rPr>
          <w:rFonts w:asciiTheme="majorBidi" w:hAnsiTheme="majorBidi" w:cstheme="majorBidi"/>
          <w:i/>
          <w:iCs/>
          <w:sz w:val="22"/>
          <w:szCs w:val="22"/>
        </w:rPr>
        <w:t>BPfA</w:t>
      </w:r>
      <w:proofErr w:type="spellEnd"/>
      <w:r w:rsidRPr="00BA5C53">
        <w:rPr>
          <w:rFonts w:asciiTheme="majorBidi" w:hAnsiTheme="majorBidi" w:cstheme="majorBidi"/>
          <w:i/>
          <w:iCs/>
          <w:sz w:val="22"/>
          <w:szCs w:val="22"/>
        </w:rPr>
        <w:t>) in the Maldives.</w:t>
      </w:r>
      <w:r w:rsidRPr="00BA5C53">
        <w:rPr>
          <w:rFonts w:asciiTheme="majorBidi" w:hAnsiTheme="majorBidi" w:cstheme="majorBidi"/>
          <w:sz w:val="22"/>
          <w:szCs w:val="22"/>
        </w:rPr>
        <w:t xml:space="preserve"> Retrieved October 27, 2019 </w:t>
      </w:r>
      <w:r w:rsidRPr="00BA5C53">
        <w:rPr>
          <w:rFonts w:asciiTheme="majorBidi" w:hAnsiTheme="majorBidi" w:cstheme="majorBidi"/>
          <w:i/>
          <w:iCs/>
          <w:sz w:val="22"/>
          <w:szCs w:val="22"/>
        </w:rPr>
        <w:t xml:space="preserve">from </w:t>
      </w:r>
      <w:hyperlink r:id="rId76" w:history="1">
        <w:r w:rsidRPr="00BA5C53">
          <w:rPr>
            <w:rStyle w:val="Hyperlink"/>
            <w:rFonts w:asciiTheme="majorBidi" w:hAnsiTheme="majorBidi" w:cstheme="majorBidi"/>
            <w:sz w:val="22"/>
            <w:szCs w:val="22"/>
          </w:rPr>
          <w:t>https://asiapacificgender.org/sites/default/files/documents/Maldives%20(English).pdf</w:t>
        </w:r>
      </w:hyperlink>
    </w:p>
  </w:endnote>
  <w:endnote w:id="79">
    <w:p w14:paraId="02F49E1B" w14:textId="77777777" w:rsidR="005A387A" w:rsidRPr="00BA5C53" w:rsidRDefault="005A387A" w:rsidP="00F32F9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obtained from Ministry of Higher Education</w:t>
      </w:r>
    </w:p>
  </w:endnote>
  <w:endnote w:id="80">
    <w:p w14:paraId="7D621938" w14:textId="77777777" w:rsidR="005A387A" w:rsidRPr="00BA5C53" w:rsidRDefault="005A387A" w:rsidP="00F32F9C">
      <w:pPr>
        <w:pStyle w:val="Heading2"/>
        <w:shd w:val="clear" w:color="auto" w:fill="FFFFFF"/>
        <w:spacing w:before="0"/>
        <w:rPr>
          <w:rFonts w:asciiTheme="majorBidi" w:hAnsiTheme="majorBidi"/>
          <w:sz w:val="22"/>
          <w:szCs w:val="22"/>
        </w:rPr>
      </w:pPr>
      <w:r w:rsidRPr="00BA5C53">
        <w:rPr>
          <w:rStyle w:val="EndnoteReference"/>
          <w:rFonts w:asciiTheme="majorBidi" w:eastAsiaTheme="minorHAnsi" w:hAnsiTheme="majorBidi"/>
          <w:color w:val="auto"/>
          <w:sz w:val="22"/>
          <w:szCs w:val="22"/>
          <w:lang w:val="en-GB"/>
        </w:rPr>
        <w:endnoteRef/>
      </w:r>
      <w:r w:rsidRPr="00BA5C53">
        <w:rPr>
          <w:rStyle w:val="EndnoteReference"/>
          <w:rFonts w:asciiTheme="majorBidi" w:eastAsiaTheme="minorHAnsi" w:hAnsiTheme="majorBidi"/>
          <w:color w:val="auto"/>
          <w:sz w:val="22"/>
          <w:szCs w:val="22"/>
          <w:lang w:val="en-GB"/>
        </w:rPr>
        <w:t xml:space="preserve"> </w:t>
      </w:r>
      <w:r w:rsidRPr="00BA5C53">
        <w:rPr>
          <w:rFonts w:asciiTheme="majorBidi" w:eastAsiaTheme="minorHAnsi" w:hAnsiTheme="majorBidi"/>
          <w:color w:val="auto"/>
          <w:sz w:val="22"/>
          <w:szCs w:val="22"/>
          <w:lang w:val="en-GB"/>
        </w:rPr>
        <w:t>The President’s Office (2019).</w:t>
      </w:r>
      <w:r w:rsidRPr="00BA5C53">
        <w:rPr>
          <w:rFonts w:asciiTheme="majorBidi" w:eastAsiaTheme="minorHAnsi" w:hAnsiTheme="majorBidi"/>
          <w:color w:val="auto"/>
          <w:sz w:val="22"/>
          <w:szCs w:val="22"/>
        </w:rPr>
        <w:t xml:space="preserve"> </w:t>
      </w:r>
      <w:r w:rsidRPr="00BA5C53">
        <w:rPr>
          <w:rFonts w:asciiTheme="majorBidi" w:eastAsiaTheme="minorHAnsi" w:hAnsiTheme="majorBidi"/>
          <w:i/>
          <w:iCs/>
          <w:color w:val="auto"/>
          <w:sz w:val="22"/>
          <w:szCs w:val="22"/>
        </w:rPr>
        <w:t>President Ratifies Education Act.</w:t>
      </w:r>
      <w:r w:rsidRPr="00BA5C53">
        <w:rPr>
          <w:rFonts w:asciiTheme="majorBidi" w:hAnsiTheme="majorBidi"/>
          <w:i/>
          <w:iCs/>
          <w:sz w:val="22"/>
          <w:szCs w:val="22"/>
        </w:rPr>
        <w:t xml:space="preserve"> </w:t>
      </w:r>
      <w:r w:rsidRPr="00BA5C53">
        <w:rPr>
          <w:rFonts w:asciiTheme="majorBidi" w:eastAsiaTheme="minorHAnsi" w:hAnsiTheme="majorBidi"/>
          <w:color w:val="auto"/>
          <w:sz w:val="22"/>
          <w:szCs w:val="22"/>
          <w:lang w:val="en-GB"/>
        </w:rPr>
        <w:t xml:space="preserve">Retrieved October 27, 2019 from </w:t>
      </w:r>
      <w:r w:rsidRPr="00BA5C53">
        <w:rPr>
          <w:rStyle w:val="Hyperlink"/>
          <w:rFonts w:asciiTheme="majorBidi" w:eastAsiaTheme="minorHAnsi" w:hAnsiTheme="majorBidi"/>
          <w:sz w:val="22"/>
          <w:szCs w:val="22"/>
          <w:lang w:val="en-GB"/>
        </w:rPr>
        <w:t>https://presidency.gov.mv/Press/Article/23911</w:t>
      </w:r>
      <w:r w:rsidRPr="00BA5C53">
        <w:rPr>
          <w:rStyle w:val="Hyperlink"/>
          <w:rFonts w:asciiTheme="majorBidi" w:hAnsiTheme="majorBidi"/>
          <w:sz w:val="22"/>
          <w:szCs w:val="22"/>
        </w:rPr>
        <w:t xml:space="preserve"> </w:t>
      </w:r>
    </w:p>
  </w:endnote>
  <w:endnote w:id="81">
    <w:p w14:paraId="38AD8543" w14:textId="0122D7F6" w:rsidR="005A387A" w:rsidRPr="00806ED5" w:rsidRDefault="005A387A">
      <w:pPr>
        <w:pStyle w:val="EndnoteText"/>
        <w:rPr>
          <w:rFonts w:asciiTheme="majorBidi" w:hAnsiTheme="majorBidi" w:cstheme="majorBidi"/>
          <w:sz w:val="22"/>
          <w:szCs w:val="22"/>
          <w:lang w:val="en-US"/>
        </w:rPr>
      </w:pPr>
      <w:r w:rsidRPr="00806ED5">
        <w:rPr>
          <w:rStyle w:val="EndnoteReference"/>
          <w:rFonts w:asciiTheme="majorBidi" w:hAnsiTheme="majorBidi" w:cstheme="majorBidi"/>
          <w:sz w:val="22"/>
          <w:szCs w:val="22"/>
        </w:rPr>
        <w:endnoteRef/>
      </w:r>
      <w:r w:rsidRPr="00806ED5">
        <w:rPr>
          <w:rFonts w:asciiTheme="majorBidi" w:hAnsiTheme="majorBidi" w:cstheme="majorBidi"/>
          <w:sz w:val="22"/>
          <w:szCs w:val="22"/>
        </w:rPr>
        <w:t xml:space="preserve"> </w:t>
      </w:r>
      <w:r w:rsidRPr="00806ED5">
        <w:rPr>
          <w:rFonts w:asciiTheme="majorBidi" w:hAnsiTheme="majorBidi" w:cstheme="majorBidi"/>
          <w:sz w:val="22"/>
          <w:szCs w:val="22"/>
          <w:lang w:val="en-US"/>
        </w:rPr>
        <w:t xml:space="preserve">The President’s Office (2021). </w:t>
      </w:r>
      <w:r w:rsidRPr="00806ED5">
        <w:rPr>
          <w:rFonts w:asciiTheme="majorBidi" w:hAnsiTheme="majorBidi" w:cstheme="majorBidi"/>
          <w:i/>
          <w:iCs/>
          <w:sz w:val="22"/>
          <w:szCs w:val="22"/>
          <w:lang w:val="en-US"/>
        </w:rPr>
        <w:t>President ratifies Maldives Higher Education Bill.</w:t>
      </w:r>
      <w:r w:rsidRPr="00806ED5">
        <w:rPr>
          <w:rFonts w:asciiTheme="majorBidi" w:hAnsiTheme="majorBidi" w:cstheme="majorBidi"/>
          <w:sz w:val="22"/>
          <w:szCs w:val="22"/>
          <w:lang w:val="en-US"/>
        </w:rPr>
        <w:t xml:space="preserve"> Retrieved May 19, 2021 from </w:t>
      </w:r>
      <w:hyperlink r:id="rId77" w:history="1">
        <w:r w:rsidRPr="00806ED5">
          <w:rPr>
            <w:rStyle w:val="Hyperlink"/>
            <w:rFonts w:asciiTheme="majorBidi" w:hAnsiTheme="majorBidi" w:cstheme="majorBidi"/>
            <w:sz w:val="22"/>
            <w:szCs w:val="22"/>
            <w:lang w:val="en-US"/>
          </w:rPr>
          <w:t>https://presidency.gov.mv/Press/Article/24666</w:t>
        </w:r>
      </w:hyperlink>
      <w:r w:rsidRPr="00806ED5">
        <w:rPr>
          <w:rFonts w:asciiTheme="majorBidi" w:hAnsiTheme="majorBidi" w:cstheme="majorBidi"/>
          <w:sz w:val="22"/>
          <w:szCs w:val="22"/>
          <w:lang w:val="en-US"/>
        </w:rPr>
        <w:t xml:space="preserve"> </w:t>
      </w:r>
    </w:p>
  </w:endnote>
  <w:endnote w:id="82">
    <w:p w14:paraId="376E6804"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UN Women/UNFPA. </w:t>
      </w:r>
      <w:r w:rsidRPr="00BA5C53">
        <w:rPr>
          <w:rFonts w:asciiTheme="majorBidi" w:hAnsiTheme="majorBidi" w:cstheme="majorBidi"/>
          <w:i/>
          <w:iCs/>
          <w:sz w:val="22"/>
          <w:szCs w:val="22"/>
        </w:rPr>
        <w:t>The Situation of Women in Maldives 2018,</w:t>
      </w:r>
      <w:r w:rsidRPr="00BA5C53">
        <w:rPr>
          <w:rFonts w:asciiTheme="majorBidi" w:hAnsiTheme="majorBidi" w:cstheme="majorBidi"/>
          <w:sz w:val="22"/>
          <w:szCs w:val="22"/>
        </w:rPr>
        <w:t xml:space="preserve"> Page 65 </w:t>
      </w:r>
      <w:hyperlink r:id="rId78" w:history="1">
        <w:r w:rsidRPr="00BA5C53">
          <w:rPr>
            <w:rStyle w:val="Hyperlink"/>
            <w:rFonts w:asciiTheme="majorBidi" w:hAnsiTheme="majorBidi" w:cstheme="majorBidi"/>
            <w:sz w:val="22"/>
            <w:szCs w:val="22"/>
          </w:rPr>
          <w:t>https://maldives.unfpa.org/sites/default/files/pub-pdf/situationofwomenrp_webversion.pdf</w:t>
        </w:r>
      </w:hyperlink>
      <w:r w:rsidRPr="00BA5C53">
        <w:rPr>
          <w:rFonts w:asciiTheme="majorBidi" w:hAnsiTheme="majorBidi" w:cstheme="majorBidi"/>
          <w:sz w:val="22"/>
          <w:szCs w:val="22"/>
        </w:rPr>
        <w:t xml:space="preserve"> </w:t>
      </w:r>
    </w:p>
  </w:endnote>
  <w:endnote w:id="83">
    <w:p w14:paraId="219936CC" w14:textId="77777777" w:rsidR="005A387A" w:rsidRPr="00BA5C53" w:rsidRDefault="005A387A" w:rsidP="00F32F9C">
      <w:pPr>
        <w:pStyle w:val="Heading2"/>
        <w:shd w:val="clear" w:color="auto" w:fill="FFFFFF"/>
        <w:spacing w:before="0"/>
        <w:rPr>
          <w:rFonts w:asciiTheme="majorBidi" w:hAnsiTheme="majorBidi"/>
          <w:sz w:val="22"/>
          <w:szCs w:val="22"/>
        </w:rPr>
      </w:pPr>
      <w:r w:rsidRPr="00BA5C53">
        <w:rPr>
          <w:rStyle w:val="EndnoteReference"/>
          <w:rFonts w:asciiTheme="majorBidi" w:eastAsiaTheme="minorHAnsi" w:hAnsiTheme="majorBidi"/>
          <w:color w:val="auto"/>
          <w:sz w:val="22"/>
          <w:szCs w:val="22"/>
          <w:lang w:val="en-GB"/>
        </w:rPr>
        <w:endnoteRef/>
      </w:r>
      <w:r w:rsidRPr="00BA5C53">
        <w:rPr>
          <w:rFonts w:asciiTheme="majorBidi" w:eastAsiaTheme="minorHAnsi" w:hAnsiTheme="majorBidi"/>
          <w:color w:val="auto"/>
          <w:sz w:val="22"/>
          <w:szCs w:val="22"/>
          <w:lang w:val="en-GB"/>
        </w:rPr>
        <w:t>National Bureau of Statistics.</w:t>
      </w:r>
      <w:r w:rsidRPr="00BA5C53">
        <w:rPr>
          <w:rFonts w:asciiTheme="majorBidi" w:hAnsiTheme="majorBidi"/>
          <w:sz w:val="22"/>
          <w:szCs w:val="22"/>
        </w:rPr>
        <w:t xml:space="preserve"> </w:t>
      </w:r>
      <w:r w:rsidRPr="00BA5C53">
        <w:rPr>
          <w:rFonts w:asciiTheme="majorBidi" w:eastAsiaTheme="minorHAnsi" w:hAnsiTheme="majorBidi"/>
          <w:i/>
          <w:iCs/>
          <w:color w:val="auto"/>
          <w:sz w:val="22"/>
          <w:szCs w:val="22"/>
        </w:rPr>
        <w:t>HIES 2019 – Employment.</w:t>
      </w:r>
      <w:r w:rsidRPr="00BA5C53">
        <w:rPr>
          <w:rFonts w:asciiTheme="majorBidi" w:hAnsiTheme="majorBidi"/>
          <w:sz w:val="22"/>
          <w:szCs w:val="22"/>
        </w:rPr>
        <w:t xml:space="preserve"> </w:t>
      </w:r>
      <w:r w:rsidRPr="00BA5C53">
        <w:rPr>
          <w:rFonts w:asciiTheme="majorBidi" w:eastAsiaTheme="minorHAnsi" w:hAnsiTheme="majorBidi"/>
          <w:color w:val="auto"/>
          <w:sz w:val="22"/>
          <w:szCs w:val="22"/>
          <w:lang w:val="en-GB"/>
        </w:rPr>
        <w:t xml:space="preserve">Retrieved October 27, 2019 from </w:t>
      </w:r>
      <w:hyperlink r:id="rId79" w:history="1">
        <w:r w:rsidRPr="00BA5C53">
          <w:rPr>
            <w:rStyle w:val="Hyperlink"/>
            <w:rFonts w:asciiTheme="majorBidi" w:eastAsiaTheme="minorHAnsi" w:hAnsiTheme="majorBidi"/>
            <w:sz w:val="22"/>
            <w:szCs w:val="22"/>
            <w:lang w:val="en-GB"/>
          </w:rPr>
          <w:t>http://statisticsmaldives.gov.mv/hies-2019-employment/</w:t>
        </w:r>
      </w:hyperlink>
      <w:r w:rsidRPr="00BA5C53">
        <w:rPr>
          <w:rFonts w:asciiTheme="majorBidi" w:hAnsiTheme="majorBidi"/>
          <w:sz w:val="22"/>
          <w:szCs w:val="22"/>
        </w:rPr>
        <w:t xml:space="preserve"> </w:t>
      </w:r>
    </w:p>
    <w:p w14:paraId="516C2FE6" w14:textId="45CBB377" w:rsidR="005A387A" w:rsidRPr="00BA5C53" w:rsidRDefault="005A387A" w:rsidP="00CE1BC9">
      <w:pPr>
        <w:rPr>
          <w:rFonts w:asciiTheme="majorBidi" w:hAnsiTheme="majorBidi" w:cstheme="majorBidi"/>
          <w:sz w:val="22"/>
          <w:szCs w:val="22"/>
          <w:lang w:val="en-US"/>
        </w:rPr>
      </w:pPr>
      <w:r w:rsidRPr="00BA5C53">
        <w:rPr>
          <w:rFonts w:asciiTheme="majorBidi" w:hAnsiTheme="majorBidi" w:cstheme="majorBidi"/>
          <w:sz w:val="22"/>
          <w:szCs w:val="22"/>
        </w:rPr>
        <w:t xml:space="preserve">Ministry of Gender Family and Social Service (2019). </w:t>
      </w:r>
      <w:r w:rsidRPr="00BA5C53">
        <w:rPr>
          <w:rFonts w:asciiTheme="majorBidi" w:hAnsiTheme="majorBidi" w:cstheme="majorBidi"/>
          <w:i/>
          <w:iCs/>
          <w:sz w:val="22"/>
          <w:szCs w:val="22"/>
        </w:rPr>
        <w:t>Review of the progress and remaining challenges in implementing the Beijing Declaration and Platform for Action (</w:t>
      </w:r>
      <w:proofErr w:type="spellStart"/>
      <w:r w:rsidRPr="00BA5C53">
        <w:rPr>
          <w:rFonts w:asciiTheme="majorBidi" w:hAnsiTheme="majorBidi" w:cstheme="majorBidi"/>
          <w:i/>
          <w:iCs/>
          <w:sz w:val="22"/>
          <w:szCs w:val="22"/>
        </w:rPr>
        <w:t>BPfA</w:t>
      </w:r>
      <w:proofErr w:type="spellEnd"/>
      <w:r w:rsidRPr="00BA5C53">
        <w:rPr>
          <w:rFonts w:asciiTheme="majorBidi" w:hAnsiTheme="majorBidi" w:cstheme="majorBidi"/>
          <w:i/>
          <w:iCs/>
          <w:sz w:val="22"/>
          <w:szCs w:val="22"/>
        </w:rPr>
        <w:t>) in the Maldives, page 21,28,38.</w:t>
      </w:r>
      <w:r w:rsidRPr="00BA5C53">
        <w:rPr>
          <w:rFonts w:asciiTheme="majorBidi" w:hAnsiTheme="majorBidi" w:cstheme="majorBidi"/>
          <w:sz w:val="22"/>
          <w:szCs w:val="22"/>
        </w:rPr>
        <w:t xml:space="preserve"> Retrieved October 27, 2019 </w:t>
      </w:r>
      <w:r w:rsidRPr="00BA5C53">
        <w:rPr>
          <w:rFonts w:asciiTheme="majorBidi" w:hAnsiTheme="majorBidi" w:cstheme="majorBidi"/>
          <w:i/>
          <w:iCs/>
          <w:sz w:val="22"/>
          <w:szCs w:val="22"/>
        </w:rPr>
        <w:t xml:space="preserve">from </w:t>
      </w:r>
      <w:hyperlink r:id="rId80" w:history="1">
        <w:r w:rsidRPr="00BA5C53">
          <w:rPr>
            <w:rStyle w:val="Hyperlink"/>
            <w:rFonts w:asciiTheme="majorBidi" w:hAnsiTheme="majorBidi" w:cstheme="majorBidi"/>
            <w:sz w:val="22"/>
            <w:szCs w:val="22"/>
          </w:rPr>
          <w:t>https://asiapacificgender.org/sites/default/files/documents/Maldives%20(English).pdf</w:t>
        </w:r>
      </w:hyperlink>
    </w:p>
  </w:endnote>
  <w:endnote w:id="84">
    <w:p w14:paraId="3E7669CA" w14:textId="77777777" w:rsidR="005A387A" w:rsidRPr="00BA5C53" w:rsidRDefault="005A387A" w:rsidP="00F32F9C">
      <w:pPr>
        <w:pStyle w:val="EndnoteText"/>
        <w:rPr>
          <w:rFonts w:asciiTheme="majorBidi" w:hAnsiTheme="majorBidi" w:cstheme="majorBidi"/>
          <w:i/>
          <w:iCs/>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The President’s Office (2019). </w:t>
      </w:r>
      <w:r w:rsidRPr="00BA5C53">
        <w:rPr>
          <w:rFonts w:asciiTheme="majorBidi" w:hAnsiTheme="majorBidi" w:cstheme="majorBidi"/>
          <w:i/>
          <w:iCs/>
          <w:sz w:val="22"/>
          <w:szCs w:val="22"/>
        </w:rPr>
        <w:t xml:space="preserve">President </w:t>
      </w:r>
      <w:proofErr w:type="spellStart"/>
      <w:r w:rsidRPr="00BA5C53">
        <w:rPr>
          <w:rFonts w:asciiTheme="majorBidi" w:hAnsiTheme="majorBidi" w:cstheme="majorBidi"/>
          <w:i/>
          <w:iCs/>
          <w:sz w:val="22"/>
          <w:szCs w:val="22"/>
        </w:rPr>
        <w:t>Solih</w:t>
      </w:r>
      <w:proofErr w:type="spellEnd"/>
      <w:r w:rsidRPr="00BA5C53">
        <w:rPr>
          <w:rFonts w:asciiTheme="majorBidi" w:hAnsiTheme="majorBidi" w:cstheme="majorBidi"/>
          <w:i/>
          <w:iCs/>
          <w:sz w:val="22"/>
          <w:szCs w:val="22"/>
        </w:rPr>
        <w:t xml:space="preserve"> announces the implementation of 6 months paid maternity leave.</w:t>
      </w:r>
      <w:r w:rsidRPr="00BA5C53">
        <w:rPr>
          <w:rFonts w:asciiTheme="majorBidi" w:hAnsiTheme="majorBidi" w:cstheme="majorBidi"/>
          <w:sz w:val="22"/>
          <w:szCs w:val="22"/>
        </w:rPr>
        <w:t xml:space="preserve"> Retrieved October 27, 2019 from</w:t>
      </w:r>
      <w:r w:rsidRPr="00BA5C53">
        <w:rPr>
          <w:rFonts w:asciiTheme="majorBidi" w:hAnsiTheme="majorBidi" w:cstheme="majorBidi"/>
          <w:i/>
          <w:iCs/>
          <w:sz w:val="22"/>
          <w:szCs w:val="22"/>
        </w:rPr>
        <w:t xml:space="preserve"> </w:t>
      </w:r>
      <w:r w:rsidRPr="00BA5C53">
        <w:rPr>
          <w:rFonts w:asciiTheme="majorBidi" w:hAnsiTheme="majorBidi" w:cstheme="majorBidi"/>
          <w:sz w:val="22"/>
          <w:szCs w:val="22"/>
        </w:rPr>
        <w:t>https://presidency.gov.mv/Press/Article/20794</w:t>
      </w:r>
    </w:p>
  </w:endnote>
  <w:endnote w:id="85">
    <w:p w14:paraId="5FC53F0D" w14:textId="77777777" w:rsidR="005A387A" w:rsidRPr="00BA5C53" w:rsidRDefault="005A387A" w:rsidP="00F32F9C">
      <w:pPr>
        <w:pStyle w:val="EndnoteText"/>
        <w:rPr>
          <w:rStyle w:val="Hyperlink"/>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Ministry of Gender Family and Social Service (2019). </w:t>
      </w:r>
      <w:r w:rsidRPr="00BA5C53">
        <w:rPr>
          <w:rFonts w:asciiTheme="majorBidi" w:hAnsiTheme="majorBidi" w:cstheme="majorBidi"/>
          <w:i/>
          <w:iCs/>
          <w:sz w:val="22"/>
          <w:szCs w:val="22"/>
        </w:rPr>
        <w:t>Review of the progress and remaining challenges in implementing the Beijing Declaration and Platform for Action (</w:t>
      </w:r>
      <w:proofErr w:type="spellStart"/>
      <w:r w:rsidRPr="00BA5C53">
        <w:rPr>
          <w:rFonts w:asciiTheme="majorBidi" w:hAnsiTheme="majorBidi" w:cstheme="majorBidi"/>
          <w:i/>
          <w:iCs/>
          <w:sz w:val="22"/>
          <w:szCs w:val="22"/>
        </w:rPr>
        <w:t>BPfA</w:t>
      </w:r>
      <w:proofErr w:type="spellEnd"/>
      <w:r w:rsidRPr="00BA5C53">
        <w:rPr>
          <w:rFonts w:asciiTheme="majorBidi" w:hAnsiTheme="majorBidi" w:cstheme="majorBidi"/>
          <w:i/>
          <w:iCs/>
          <w:sz w:val="22"/>
          <w:szCs w:val="22"/>
        </w:rPr>
        <w:t>) in the Maldives, page 22.</w:t>
      </w:r>
      <w:r w:rsidRPr="00BA5C53">
        <w:rPr>
          <w:rFonts w:asciiTheme="majorBidi" w:hAnsiTheme="majorBidi" w:cstheme="majorBidi"/>
          <w:sz w:val="22"/>
          <w:szCs w:val="22"/>
        </w:rPr>
        <w:t xml:space="preserve"> Retrieved October 27, 2019 </w:t>
      </w:r>
      <w:r w:rsidRPr="00BA5C53">
        <w:rPr>
          <w:rFonts w:asciiTheme="majorBidi" w:hAnsiTheme="majorBidi" w:cstheme="majorBidi"/>
          <w:i/>
          <w:iCs/>
          <w:sz w:val="22"/>
          <w:szCs w:val="22"/>
        </w:rPr>
        <w:t xml:space="preserve">from </w:t>
      </w:r>
      <w:hyperlink r:id="rId81" w:history="1">
        <w:r w:rsidRPr="00BA5C53">
          <w:rPr>
            <w:rStyle w:val="Hyperlink"/>
            <w:rFonts w:asciiTheme="majorBidi" w:hAnsiTheme="majorBidi" w:cstheme="majorBidi"/>
            <w:sz w:val="22"/>
            <w:szCs w:val="22"/>
          </w:rPr>
          <w:t>https://asiapacificgender.org/sites/default/files/documents/Maldives%20(English).pdf</w:t>
        </w:r>
      </w:hyperlink>
    </w:p>
  </w:endnote>
  <w:endnote w:id="86">
    <w:p w14:paraId="2D10B94E" w14:textId="77777777" w:rsidR="005A387A" w:rsidRPr="00BA5C53" w:rsidRDefault="005A387A" w:rsidP="00F32F9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National Bureau of Statistics. </w:t>
      </w:r>
      <w:r w:rsidRPr="00BA5C53">
        <w:rPr>
          <w:rFonts w:asciiTheme="majorBidi" w:hAnsiTheme="majorBidi" w:cstheme="majorBidi"/>
          <w:i/>
          <w:iCs/>
          <w:sz w:val="22"/>
          <w:szCs w:val="22"/>
        </w:rPr>
        <w:t>HIES 2019 – Employment.</w:t>
      </w:r>
      <w:r w:rsidRPr="00BA5C53">
        <w:rPr>
          <w:rFonts w:asciiTheme="majorBidi" w:hAnsiTheme="majorBidi" w:cstheme="majorBidi"/>
          <w:sz w:val="22"/>
          <w:szCs w:val="22"/>
        </w:rPr>
        <w:t xml:space="preserve"> Retrieved October 27, 2019 from </w:t>
      </w:r>
      <w:hyperlink r:id="rId82" w:history="1">
        <w:r w:rsidRPr="00BA5C53">
          <w:rPr>
            <w:rStyle w:val="Hyperlink"/>
            <w:rFonts w:asciiTheme="majorBidi" w:hAnsiTheme="majorBidi" w:cstheme="majorBidi"/>
            <w:sz w:val="22"/>
            <w:szCs w:val="22"/>
          </w:rPr>
          <w:t>http://statisticsmaldives.gov.mv/hies-2019-employment/</w:t>
        </w:r>
      </w:hyperlink>
    </w:p>
  </w:endnote>
  <w:endnote w:id="87">
    <w:p w14:paraId="55BD7AB9" w14:textId="77777777" w:rsidR="005A387A" w:rsidRPr="00BA5C53" w:rsidRDefault="005A387A" w:rsidP="00F32F9C">
      <w:pPr>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National Bureau of Statistics. </w:t>
      </w:r>
      <w:r w:rsidRPr="00BA5C53">
        <w:rPr>
          <w:rFonts w:asciiTheme="majorBidi" w:hAnsiTheme="majorBidi" w:cstheme="majorBidi"/>
          <w:i/>
          <w:iCs/>
          <w:sz w:val="22"/>
          <w:szCs w:val="22"/>
        </w:rPr>
        <w:t xml:space="preserve">Household Income and Expenditure Survey (HIES) Analytical Report III: Employment 2016, </w:t>
      </w:r>
      <w:r w:rsidRPr="00BA5C53">
        <w:rPr>
          <w:rFonts w:asciiTheme="majorBidi" w:hAnsiTheme="majorBidi" w:cstheme="majorBidi"/>
          <w:sz w:val="22"/>
          <w:szCs w:val="22"/>
        </w:rPr>
        <w:t xml:space="preserve">Page 38, 39, 114 Retrieved October 27, 2019 </w:t>
      </w:r>
      <w:r w:rsidRPr="00BA5C53">
        <w:rPr>
          <w:rFonts w:asciiTheme="majorBidi" w:hAnsiTheme="majorBidi" w:cstheme="majorBidi"/>
          <w:i/>
          <w:iCs/>
          <w:sz w:val="22"/>
          <w:szCs w:val="22"/>
        </w:rPr>
        <w:t xml:space="preserve">from </w:t>
      </w:r>
      <w:hyperlink r:id="rId83" w:history="1">
        <w:r w:rsidRPr="00BA5C53">
          <w:rPr>
            <w:rStyle w:val="Hyperlink"/>
            <w:rFonts w:asciiTheme="majorBidi" w:hAnsiTheme="majorBidi" w:cstheme="majorBidi"/>
            <w:sz w:val="22"/>
            <w:szCs w:val="22"/>
          </w:rPr>
          <w:t>http://statisticsmaldives.gov.mv/nbs/wp-content/uploads/2018/10/HIES-Report-2016-Employment-Update-6112018-1.pdf</w:t>
        </w:r>
      </w:hyperlink>
      <w:r w:rsidRPr="00BA5C53">
        <w:rPr>
          <w:rStyle w:val="Hyperlink"/>
          <w:rFonts w:asciiTheme="majorBidi" w:hAnsiTheme="majorBidi" w:cstheme="majorBidi"/>
          <w:sz w:val="22"/>
          <w:szCs w:val="22"/>
        </w:rPr>
        <w:t xml:space="preserve"> </w:t>
      </w:r>
    </w:p>
  </w:endnote>
  <w:endnote w:id="88">
    <w:p w14:paraId="6119E3D8"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Ministry of Gender Family and Social Service (2019). </w:t>
      </w:r>
      <w:r w:rsidRPr="00BA5C53">
        <w:rPr>
          <w:rFonts w:asciiTheme="majorBidi" w:hAnsiTheme="majorBidi" w:cstheme="majorBidi"/>
          <w:i/>
          <w:iCs/>
          <w:sz w:val="22"/>
          <w:szCs w:val="22"/>
        </w:rPr>
        <w:t>Review of the progress and remaining challenges in implementing the Beijing Declaration and Platform for Action (</w:t>
      </w:r>
      <w:proofErr w:type="spellStart"/>
      <w:r w:rsidRPr="00BA5C53">
        <w:rPr>
          <w:rFonts w:asciiTheme="majorBidi" w:hAnsiTheme="majorBidi" w:cstheme="majorBidi"/>
          <w:i/>
          <w:iCs/>
          <w:sz w:val="22"/>
          <w:szCs w:val="22"/>
        </w:rPr>
        <w:t>BPfA</w:t>
      </w:r>
      <w:proofErr w:type="spellEnd"/>
      <w:r w:rsidRPr="00BA5C53">
        <w:rPr>
          <w:rFonts w:asciiTheme="majorBidi" w:hAnsiTheme="majorBidi" w:cstheme="majorBidi"/>
          <w:i/>
          <w:iCs/>
          <w:sz w:val="22"/>
          <w:szCs w:val="22"/>
        </w:rPr>
        <w:t>) in the Maldives</w:t>
      </w:r>
      <w:r w:rsidRPr="00BA5C53">
        <w:rPr>
          <w:rFonts w:asciiTheme="majorBidi" w:hAnsiTheme="majorBidi" w:cstheme="majorBidi"/>
          <w:sz w:val="22"/>
          <w:szCs w:val="22"/>
        </w:rPr>
        <w:t xml:space="preserve">, Page 11,22.  Retrieved October 27, 2019 </w:t>
      </w:r>
      <w:r w:rsidRPr="00BA5C53">
        <w:rPr>
          <w:rFonts w:asciiTheme="majorBidi" w:hAnsiTheme="majorBidi" w:cstheme="majorBidi"/>
          <w:i/>
          <w:iCs/>
          <w:sz w:val="22"/>
          <w:szCs w:val="22"/>
        </w:rPr>
        <w:t xml:space="preserve">from </w:t>
      </w:r>
      <w:hyperlink r:id="rId84" w:history="1">
        <w:r w:rsidRPr="00BA5C53">
          <w:rPr>
            <w:rStyle w:val="Hyperlink"/>
            <w:rFonts w:asciiTheme="majorBidi" w:hAnsiTheme="majorBidi" w:cstheme="majorBidi"/>
            <w:sz w:val="22"/>
            <w:szCs w:val="22"/>
          </w:rPr>
          <w:t>https://asiapacificgender.org/sites/default/files/documents/Maldives%20(English).pdf</w:t>
        </w:r>
      </w:hyperlink>
    </w:p>
  </w:endnote>
  <w:endnote w:id="89">
    <w:p w14:paraId="4A0351E2" w14:textId="77777777" w:rsidR="005A387A" w:rsidRPr="00BA5C53" w:rsidRDefault="005A387A" w:rsidP="003C3D6E">
      <w:pPr>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Ministry of Health (2018). </w:t>
      </w:r>
      <w:r w:rsidRPr="00BA5C53">
        <w:rPr>
          <w:rFonts w:asciiTheme="majorBidi" w:hAnsiTheme="majorBidi" w:cstheme="majorBidi"/>
          <w:i/>
          <w:iCs/>
          <w:sz w:val="22"/>
          <w:szCs w:val="22"/>
        </w:rPr>
        <w:t xml:space="preserve">Maldives Demographic and Health Survey 2016-17, </w:t>
      </w:r>
      <w:r w:rsidRPr="00BA5C53">
        <w:rPr>
          <w:rFonts w:asciiTheme="majorBidi" w:hAnsiTheme="majorBidi" w:cstheme="majorBidi"/>
          <w:sz w:val="22"/>
          <w:szCs w:val="22"/>
        </w:rPr>
        <w:t>page 255</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October 27, 2019 </w:t>
      </w:r>
      <w:r w:rsidRPr="00BA5C53">
        <w:rPr>
          <w:rFonts w:asciiTheme="majorBidi" w:hAnsiTheme="majorBidi" w:cstheme="majorBidi"/>
          <w:i/>
          <w:iCs/>
          <w:sz w:val="22"/>
          <w:szCs w:val="22"/>
        </w:rPr>
        <w:t>from</w:t>
      </w:r>
      <w:r w:rsidRPr="00BA5C53">
        <w:rPr>
          <w:rFonts w:asciiTheme="majorBidi" w:hAnsiTheme="majorBidi" w:cstheme="majorBidi"/>
          <w:b/>
          <w:bCs/>
          <w:sz w:val="22"/>
          <w:szCs w:val="22"/>
        </w:rPr>
        <w:t xml:space="preserve"> </w:t>
      </w:r>
      <w:r w:rsidRPr="00BA5C53">
        <w:rPr>
          <w:rStyle w:val="Hyperlink"/>
          <w:rFonts w:asciiTheme="majorBidi" w:hAnsiTheme="majorBidi" w:cstheme="majorBidi"/>
          <w:sz w:val="22"/>
          <w:szCs w:val="22"/>
        </w:rPr>
        <w:t>http://health.gov.mv/Uploads/Downloads/Publications//Publication(56).pdf</w:t>
      </w:r>
    </w:p>
  </w:endnote>
  <w:endnote w:id="90">
    <w:p w14:paraId="3946D11A" w14:textId="77777777" w:rsidR="005A387A" w:rsidRPr="00BA5C53" w:rsidRDefault="005A387A" w:rsidP="00F32F9C">
      <w:pPr>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National Bureau of Statistics. </w:t>
      </w:r>
      <w:r w:rsidRPr="00BA5C53">
        <w:rPr>
          <w:rFonts w:asciiTheme="majorBidi" w:hAnsiTheme="majorBidi" w:cstheme="majorBidi"/>
          <w:i/>
          <w:iCs/>
          <w:sz w:val="22"/>
          <w:szCs w:val="22"/>
        </w:rPr>
        <w:t xml:space="preserve">Household Income and Expenditure Survey (HIES) Analytical Report III: Employment 2016, </w:t>
      </w:r>
      <w:r w:rsidRPr="00BA5C53">
        <w:rPr>
          <w:rFonts w:asciiTheme="majorBidi" w:hAnsiTheme="majorBidi" w:cstheme="majorBidi"/>
          <w:sz w:val="22"/>
          <w:szCs w:val="22"/>
        </w:rPr>
        <w:t xml:space="preserve">Page 38, 39, 114 Retrieved October 27, 2019 </w:t>
      </w:r>
      <w:r w:rsidRPr="00BA5C53">
        <w:rPr>
          <w:rFonts w:asciiTheme="majorBidi" w:hAnsiTheme="majorBidi" w:cstheme="majorBidi"/>
          <w:i/>
          <w:iCs/>
          <w:sz w:val="22"/>
          <w:szCs w:val="22"/>
        </w:rPr>
        <w:t xml:space="preserve">from </w:t>
      </w:r>
      <w:hyperlink r:id="rId85" w:history="1">
        <w:r w:rsidRPr="00BA5C53">
          <w:rPr>
            <w:rStyle w:val="Hyperlink"/>
            <w:rFonts w:asciiTheme="majorBidi" w:hAnsiTheme="majorBidi" w:cstheme="majorBidi"/>
            <w:sz w:val="22"/>
            <w:szCs w:val="22"/>
          </w:rPr>
          <w:t>http://statisticsmaldives.gov.mv/nbs/wp-content/uploads/2018/10/HIES-Report-2016-Employment-Update-6112018-1.pdf</w:t>
        </w:r>
      </w:hyperlink>
      <w:r w:rsidRPr="00BA5C53">
        <w:rPr>
          <w:rStyle w:val="Hyperlink"/>
          <w:rFonts w:asciiTheme="majorBidi" w:hAnsiTheme="majorBidi" w:cstheme="majorBidi"/>
          <w:sz w:val="22"/>
          <w:szCs w:val="22"/>
        </w:rPr>
        <w:t xml:space="preserve"> </w:t>
      </w:r>
    </w:p>
  </w:endnote>
  <w:endnote w:id="91">
    <w:p w14:paraId="6CD0A10B"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National Bureau of Statistics. </w:t>
      </w:r>
      <w:r w:rsidRPr="00BA5C53">
        <w:rPr>
          <w:rFonts w:asciiTheme="majorBidi" w:hAnsiTheme="majorBidi" w:cstheme="majorBidi"/>
          <w:i/>
          <w:iCs/>
          <w:sz w:val="22"/>
          <w:szCs w:val="22"/>
        </w:rPr>
        <w:t>Employment in Tourist Resorts</w:t>
      </w:r>
      <w:r w:rsidRPr="00BA5C53">
        <w:rPr>
          <w:rFonts w:asciiTheme="majorBidi" w:hAnsiTheme="majorBidi" w:cstheme="majorBidi"/>
          <w:sz w:val="22"/>
          <w:szCs w:val="22"/>
        </w:rPr>
        <w:t xml:space="preserve">, Page 7. Retrieved October 27, 2019 </w:t>
      </w:r>
      <w:r w:rsidRPr="00BA5C53">
        <w:rPr>
          <w:rFonts w:asciiTheme="majorBidi" w:hAnsiTheme="majorBidi" w:cstheme="majorBidi"/>
          <w:i/>
          <w:iCs/>
          <w:sz w:val="22"/>
          <w:szCs w:val="22"/>
        </w:rPr>
        <w:t>from</w:t>
      </w:r>
    </w:p>
    <w:p w14:paraId="1ABF1198" w14:textId="77777777" w:rsidR="005A387A" w:rsidRPr="00BA5C53" w:rsidRDefault="005A387A" w:rsidP="00F32F9C">
      <w:pPr>
        <w:pStyle w:val="EndnoteText"/>
        <w:rPr>
          <w:rFonts w:asciiTheme="majorBidi" w:hAnsiTheme="majorBidi" w:cstheme="majorBidi"/>
          <w:sz w:val="22"/>
          <w:szCs w:val="22"/>
        </w:rPr>
      </w:pPr>
      <w:hyperlink r:id="rId86" w:history="1">
        <w:r w:rsidRPr="00BA5C53">
          <w:rPr>
            <w:rStyle w:val="Hyperlink"/>
            <w:rFonts w:asciiTheme="majorBidi" w:hAnsiTheme="majorBidi" w:cstheme="majorBidi"/>
            <w:sz w:val="22"/>
            <w:szCs w:val="22"/>
          </w:rPr>
          <w:t>http://statisticsmaldives.gov.mv/nbs/wp-content/uploads/2020/06/Resort-Employee-Survey-2019-1.pdf</w:t>
        </w:r>
      </w:hyperlink>
    </w:p>
  </w:endnote>
  <w:endnote w:id="92">
    <w:p w14:paraId="2F12AB98"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ibid</w:t>
      </w:r>
      <w:r w:rsidRPr="00BA5C53">
        <w:rPr>
          <w:rFonts w:asciiTheme="majorBidi" w:hAnsiTheme="majorBidi" w:cstheme="majorBidi"/>
          <w:sz w:val="22"/>
          <w:szCs w:val="22"/>
        </w:rPr>
        <w:t>, Page 23</w:t>
      </w:r>
    </w:p>
  </w:endnote>
  <w:endnote w:id="93">
    <w:p w14:paraId="7A4DA29C"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Ibid</w:t>
      </w:r>
      <w:r w:rsidRPr="00BA5C53">
        <w:rPr>
          <w:rFonts w:asciiTheme="majorBidi" w:hAnsiTheme="majorBidi" w:cstheme="majorBidi"/>
          <w:sz w:val="22"/>
          <w:szCs w:val="22"/>
        </w:rPr>
        <w:t xml:space="preserve">, Page 36 </w:t>
      </w:r>
    </w:p>
  </w:endnote>
  <w:endnote w:id="94">
    <w:p w14:paraId="0F6423F3"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National Bureau of Statistics. </w:t>
      </w:r>
      <w:r w:rsidRPr="00BA5C53">
        <w:rPr>
          <w:rFonts w:asciiTheme="majorBidi" w:hAnsiTheme="majorBidi" w:cstheme="majorBidi"/>
          <w:i/>
          <w:iCs/>
          <w:sz w:val="22"/>
          <w:szCs w:val="22"/>
        </w:rPr>
        <w:t>Employment in Tourist Resorts</w:t>
      </w:r>
      <w:r w:rsidRPr="00BA5C53">
        <w:rPr>
          <w:rFonts w:asciiTheme="majorBidi" w:hAnsiTheme="majorBidi" w:cstheme="majorBidi"/>
          <w:sz w:val="22"/>
          <w:szCs w:val="22"/>
        </w:rPr>
        <w:t xml:space="preserve">, Page 7. Retrieved October 27, 2019 </w:t>
      </w:r>
      <w:r w:rsidRPr="00BA5C53">
        <w:rPr>
          <w:rFonts w:asciiTheme="majorBidi" w:hAnsiTheme="majorBidi" w:cstheme="majorBidi"/>
          <w:i/>
          <w:iCs/>
          <w:sz w:val="22"/>
          <w:szCs w:val="22"/>
        </w:rPr>
        <w:t>from</w:t>
      </w:r>
    </w:p>
    <w:p w14:paraId="0FC3DCB3" w14:textId="77777777" w:rsidR="005A387A" w:rsidRPr="00BA5C53" w:rsidRDefault="005A387A" w:rsidP="00F32F9C">
      <w:pPr>
        <w:pStyle w:val="EndnoteText"/>
        <w:rPr>
          <w:rFonts w:asciiTheme="majorBidi" w:hAnsiTheme="majorBidi" w:cstheme="majorBidi"/>
          <w:sz w:val="22"/>
          <w:szCs w:val="22"/>
        </w:rPr>
      </w:pPr>
      <w:hyperlink r:id="rId87" w:history="1">
        <w:r w:rsidRPr="00BA5C53">
          <w:rPr>
            <w:rStyle w:val="Hyperlink"/>
            <w:rFonts w:asciiTheme="majorBidi" w:hAnsiTheme="majorBidi" w:cstheme="majorBidi"/>
            <w:sz w:val="22"/>
            <w:szCs w:val="22"/>
          </w:rPr>
          <w:t>http://statisticsmaldives.gov.mv/nbs/wp-content/uploads/2020/06/Resort-Employee-Survey-2019-1.pdf</w:t>
        </w:r>
      </w:hyperlink>
    </w:p>
  </w:endnote>
  <w:endnote w:id="95">
    <w:p w14:paraId="67F67413"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UN Women/UNFPA. </w:t>
      </w:r>
      <w:r w:rsidRPr="00BA5C53">
        <w:rPr>
          <w:rFonts w:asciiTheme="majorBidi" w:hAnsiTheme="majorBidi" w:cstheme="majorBidi"/>
          <w:i/>
          <w:iCs/>
          <w:sz w:val="22"/>
          <w:szCs w:val="22"/>
        </w:rPr>
        <w:t>The Situation of Women in Maldives 2018,</w:t>
      </w:r>
      <w:r w:rsidRPr="00BA5C53">
        <w:rPr>
          <w:rFonts w:asciiTheme="majorBidi" w:hAnsiTheme="majorBidi" w:cstheme="majorBidi"/>
          <w:sz w:val="22"/>
          <w:szCs w:val="22"/>
        </w:rPr>
        <w:t xml:space="preserve"> Page 73,81. Retrieved October 27 </w:t>
      </w:r>
      <w:hyperlink r:id="rId88" w:history="1">
        <w:r w:rsidRPr="00BA5C53">
          <w:rPr>
            <w:rStyle w:val="Hyperlink"/>
            <w:rFonts w:asciiTheme="majorBidi" w:hAnsiTheme="majorBidi" w:cstheme="majorBidi"/>
            <w:sz w:val="22"/>
            <w:szCs w:val="22"/>
          </w:rPr>
          <w:t>https://maldives.unfpa.org/sites/default/files/pub-pdf/situationofwomenrp_webversion.pdf</w:t>
        </w:r>
      </w:hyperlink>
    </w:p>
  </w:endnote>
  <w:endnote w:id="96">
    <w:p w14:paraId="74CFEDD1"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Food and Agriculture Organisation of the United Nations. </w:t>
      </w:r>
      <w:r w:rsidRPr="00BA5C53">
        <w:rPr>
          <w:rFonts w:asciiTheme="majorBidi" w:hAnsiTheme="majorBidi" w:cstheme="majorBidi"/>
          <w:i/>
          <w:iCs/>
          <w:sz w:val="22"/>
          <w:szCs w:val="22"/>
        </w:rPr>
        <w:t>The </w:t>
      </w:r>
      <w:r w:rsidRPr="00BA5C53">
        <w:rPr>
          <w:rFonts w:asciiTheme="majorBidi" w:hAnsiTheme="majorBidi" w:cstheme="majorBidi"/>
          <w:sz w:val="22"/>
          <w:szCs w:val="22"/>
        </w:rPr>
        <w:t>Maldives Country Gender Assessment of Agriculture and the Rural Sector,</w:t>
      </w:r>
      <w:r w:rsidRPr="00BA5C53">
        <w:rPr>
          <w:rFonts w:asciiTheme="majorBidi" w:hAnsiTheme="majorBidi" w:cstheme="majorBidi"/>
          <w:i/>
          <w:iCs/>
          <w:sz w:val="22"/>
          <w:szCs w:val="22"/>
        </w:rPr>
        <w:t xml:space="preserve"> Page</w:t>
      </w:r>
      <w:r w:rsidRPr="00BA5C53">
        <w:rPr>
          <w:rFonts w:asciiTheme="majorBidi" w:hAnsiTheme="majorBidi" w:cstheme="majorBidi"/>
          <w:sz w:val="22"/>
          <w:szCs w:val="22"/>
        </w:rPr>
        <w:t xml:space="preserve"> 36. Retrieved October 27</w:t>
      </w:r>
    </w:p>
    <w:p w14:paraId="67E360DC" w14:textId="77777777" w:rsidR="005A387A" w:rsidRPr="00BA5C53" w:rsidRDefault="005A387A" w:rsidP="00F32F9C">
      <w:pPr>
        <w:pStyle w:val="EndnoteText"/>
        <w:rPr>
          <w:rFonts w:asciiTheme="majorBidi" w:hAnsiTheme="majorBidi" w:cstheme="majorBidi"/>
          <w:sz w:val="22"/>
          <w:szCs w:val="22"/>
        </w:rPr>
      </w:pPr>
      <w:hyperlink r:id="rId89" w:history="1">
        <w:r w:rsidRPr="00BA5C53">
          <w:rPr>
            <w:rStyle w:val="Hyperlink"/>
            <w:rFonts w:asciiTheme="majorBidi" w:hAnsiTheme="majorBidi" w:cstheme="majorBidi"/>
            <w:sz w:val="22"/>
            <w:szCs w:val="22"/>
          </w:rPr>
          <w:t>http://www.fao.org/3/ca6071en/ca6071en.pdf</w:t>
        </w:r>
      </w:hyperlink>
      <w:r w:rsidRPr="00BA5C53">
        <w:rPr>
          <w:rFonts w:asciiTheme="majorBidi" w:hAnsiTheme="majorBidi" w:cstheme="majorBidi"/>
          <w:sz w:val="22"/>
          <w:szCs w:val="22"/>
        </w:rPr>
        <w:t xml:space="preserve"> </w:t>
      </w:r>
    </w:p>
  </w:endnote>
  <w:endnote w:id="97">
    <w:p w14:paraId="1907D488"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National Bureau of Statistics. </w:t>
      </w:r>
      <w:r w:rsidRPr="00BA5C53">
        <w:rPr>
          <w:rFonts w:asciiTheme="majorBidi" w:hAnsiTheme="majorBidi" w:cstheme="majorBidi"/>
          <w:i/>
          <w:iCs/>
          <w:sz w:val="22"/>
          <w:szCs w:val="22"/>
        </w:rPr>
        <w:t xml:space="preserve">Household Income and Expenditure Survey (HIES) Analytical Report III: Employment 2016, </w:t>
      </w:r>
      <w:r w:rsidRPr="00BA5C53">
        <w:rPr>
          <w:rFonts w:asciiTheme="majorBidi" w:hAnsiTheme="majorBidi" w:cstheme="majorBidi"/>
          <w:sz w:val="22"/>
          <w:szCs w:val="22"/>
        </w:rPr>
        <w:t xml:space="preserve">Page 48, 6. Retrieved October 27, 2019 </w:t>
      </w:r>
      <w:r w:rsidRPr="00BA5C53">
        <w:rPr>
          <w:rFonts w:asciiTheme="majorBidi" w:hAnsiTheme="majorBidi" w:cstheme="majorBidi"/>
          <w:i/>
          <w:iCs/>
          <w:sz w:val="22"/>
          <w:szCs w:val="22"/>
        </w:rPr>
        <w:t xml:space="preserve">from </w:t>
      </w:r>
      <w:hyperlink r:id="rId90" w:history="1">
        <w:r w:rsidRPr="00BA5C53">
          <w:rPr>
            <w:rStyle w:val="Hyperlink"/>
            <w:rFonts w:asciiTheme="majorBidi" w:hAnsiTheme="majorBidi" w:cstheme="majorBidi"/>
            <w:sz w:val="22"/>
            <w:szCs w:val="22"/>
          </w:rPr>
          <w:t>http://statisticsmaldives.gov.mv/nbs/wp-content/uploads/2018/10/HIES-Report-2016-Employment-Update-6112018-1.pdf</w:t>
        </w:r>
      </w:hyperlink>
    </w:p>
  </w:endnote>
  <w:endnote w:id="98">
    <w:p w14:paraId="5C711B81" w14:textId="77777777" w:rsidR="005A387A" w:rsidRPr="00BA5C53" w:rsidRDefault="005A387A" w:rsidP="00F32F9C">
      <w:pPr>
        <w:pStyle w:val="EndnoteText"/>
        <w:rPr>
          <w:rStyle w:val="Hyperlink"/>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National Bureau of Statistics. </w:t>
      </w:r>
      <w:r w:rsidRPr="00BA5C53">
        <w:rPr>
          <w:rFonts w:asciiTheme="majorBidi" w:hAnsiTheme="majorBidi" w:cstheme="majorBidi"/>
          <w:i/>
          <w:iCs/>
          <w:sz w:val="22"/>
          <w:szCs w:val="22"/>
        </w:rPr>
        <w:t xml:space="preserve">Household Income and Expenditure Survey (HIES) Analytical Report III: Employment 2016, </w:t>
      </w:r>
      <w:r w:rsidRPr="00BA5C53">
        <w:rPr>
          <w:rFonts w:asciiTheme="majorBidi" w:hAnsiTheme="majorBidi" w:cstheme="majorBidi"/>
          <w:sz w:val="22"/>
          <w:szCs w:val="22"/>
        </w:rPr>
        <w:t xml:space="preserve">Page 103. Retrieved October 27, 2019 </w:t>
      </w:r>
      <w:r w:rsidRPr="00BA5C53">
        <w:rPr>
          <w:rFonts w:asciiTheme="majorBidi" w:hAnsiTheme="majorBidi" w:cstheme="majorBidi"/>
          <w:i/>
          <w:iCs/>
          <w:sz w:val="22"/>
          <w:szCs w:val="22"/>
        </w:rPr>
        <w:t xml:space="preserve">from </w:t>
      </w:r>
      <w:hyperlink r:id="rId91" w:history="1">
        <w:r w:rsidRPr="00BA5C53">
          <w:rPr>
            <w:rStyle w:val="Hyperlink"/>
            <w:rFonts w:asciiTheme="majorBidi" w:hAnsiTheme="majorBidi" w:cstheme="majorBidi"/>
            <w:sz w:val="22"/>
            <w:szCs w:val="22"/>
          </w:rPr>
          <w:t>http://statisticsmaldives.gov.mv/nbs/wp-content/uploads/2018/10/HIES-Report-2016-Employment-Update-6112018-1.pdf</w:t>
        </w:r>
      </w:hyperlink>
    </w:p>
    <w:p w14:paraId="7A39033E" w14:textId="77777777" w:rsidR="005A387A" w:rsidRPr="00BA5C53" w:rsidRDefault="005A387A" w:rsidP="00F32F9C">
      <w:pPr>
        <w:pStyle w:val="EndnoteText"/>
        <w:rPr>
          <w:rFonts w:asciiTheme="majorBidi" w:hAnsiTheme="majorBidi" w:cstheme="majorBidi"/>
          <w:sz w:val="22"/>
          <w:szCs w:val="22"/>
        </w:rPr>
      </w:pPr>
      <w:r w:rsidRPr="00BA5C53">
        <w:rPr>
          <w:rFonts w:asciiTheme="majorBidi" w:hAnsiTheme="majorBidi" w:cstheme="majorBidi"/>
          <w:sz w:val="22"/>
          <w:szCs w:val="22"/>
        </w:rPr>
        <w:t xml:space="preserve">National Bureau of Statistics. </w:t>
      </w:r>
      <w:r w:rsidRPr="00BA5C53">
        <w:rPr>
          <w:rFonts w:asciiTheme="majorBidi" w:hAnsiTheme="majorBidi" w:cstheme="majorBidi"/>
          <w:i/>
          <w:iCs/>
          <w:sz w:val="22"/>
          <w:szCs w:val="22"/>
        </w:rPr>
        <w:t xml:space="preserve">Household Income and Expenditure Survey (HIES) Employment 2019, </w:t>
      </w:r>
      <w:r w:rsidRPr="00BA5C53">
        <w:rPr>
          <w:rFonts w:asciiTheme="majorBidi" w:hAnsiTheme="majorBidi" w:cstheme="majorBidi"/>
          <w:sz w:val="22"/>
          <w:szCs w:val="22"/>
        </w:rPr>
        <w:t xml:space="preserve">Page 2. Retrieved October 27, 2019 from </w:t>
      </w:r>
    </w:p>
    <w:p w14:paraId="783E6A7D" w14:textId="77777777" w:rsidR="005A387A" w:rsidRPr="00BA5C53" w:rsidRDefault="005A387A" w:rsidP="00F32F9C">
      <w:pPr>
        <w:pStyle w:val="EndnoteText"/>
        <w:rPr>
          <w:rFonts w:asciiTheme="majorBidi" w:hAnsiTheme="majorBidi" w:cstheme="majorBidi"/>
          <w:sz w:val="22"/>
          <w:szCs w:val="22"/>
        </w:rPr>
      </w:pPr>
      <w:hyperlink r:id="rId92" w:history="1">
        <w:r w:rsidRPr="00BA5C53">
          <w:rPr>
            <w:rStyle w:val="Hyperlink"/>
            <w:rFonts w:asciiTheme="majorBidi" w:hAnsiTheme="majorBidi" w:cstheme="majorBidi"/>
            <w:sz w:val="22"/>
            <w:szCs w:val="22"/>
          </w:rPr>
          <w:t>http://statisticsmaldives.gov.mv/nbs/wp-content/uploads/2020/08/HIES2019_Employment-Dhivehi.pdf</w:t>
        </w:r>
      </w:hyperlink>
      <w:r w:rsidRPr="00BA5C53">
        <w:rPr>
          <w:rFonts w:asciiTheme="majorBidi" w:hAnsiTheme="majorBidi" w:cstheme="majorBidi"/>
          <w:sz w:val="22"/>
          <w:szCs w:val="22"/>
        </w:rPr>
        <w:t xml:space="preserve"> </w:t>
      </w:r>
    </w:p>
  </w:endnote>
  <w:endnote w:id="99">
    <w:p w14:paraId="0D883F1D"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National Bureau of Statistics. </w:t>
      </w:r>
      <w:r w:rsidRPr="00BA5C53">
        <w:rPr>
          <w:rFonts w:asciiTheme="majorBidi" w:hAnsiTheme="majorBidi" w:cstheme="majorBidi"/>
          <w:i/>
          <w:iCs/>
          <w:sz w:val="22"/>
          <w:szCs w:val="22"/>
        </w:rPr>
        <w:t xml:space="preserve">Household Income and Expenditure Survey (HIES) Analytical Report III: Employment 2016, </w:t>
      </w:r>
      <w:r w:rsidRPr="00BA5C53">
        <w:rPr>
          <w:rFonts w:asciiTheme="majorBidi" w:hAnsiTheme="majorBidi" w:cstheme="majorBidi"/>
          <w:sz w:val="22"/>
          <w:szCs w:val="22"/>
        </w:rPr>
        <w:t xml:space="preserve">Page 48, 6. Retrieved October 27, 2019 </w:t>
      </w:r>
      <w:r w:rsidRPr="00BA5C53">
        <w:rPr>
          <w:rFonts w:asciiTheme="majorBidi" w:hAnsiTheme="majorBidi" w:cstheme="majorBidi"/>
          <w:i/>
          <w:iCs/>
          <w:sz w:val="22"/>
          <w:szCs w:val="22"/>
        </w:rPr>
        <w:t xml:space="preserve">from </w:t>
      </w:r>
      <w:hyperlink r:id="rId93" w:history="1">
        <w:r w:rsidRPr="00BA5C53">
          <w:rPr>
            <w:rStyle w:val="Hyperlink"/>
            <w:rFonts w:asciiTheme="majorBidi" w:hAnsiTheme="majorBidi" w:cstheme="majorBidi"/>
            <w:sz w:val="22"/>
            <w:szCs w:val="22"/>
          </w:rPr>
          <w:t>http://statisticsmaldives.gov.mv/nbs/wp-content/uploads/2018/10/HIES-Report-2016-Employment-Update-6112018-1.pdf</w:t>
        </w:r>
      </w:hyperlink>
    </w:p>
  </w:endnote>
  <w:endnote w:id="100">
    <w:p w14:paraId="3EE9FF32" w14:textId="77777777" w:rsidR="005A387A" w:rsidRPr="00BA5C53" w:rsidRDefault="005A387A" w:rsidP="00F32F9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IOM UN Migration (2018).</w:t>
      </w:r>
      <w:r w:rsidRPr="00BA5C53">
        <w:rPr>
          <w:rFonts w:asciiTheme="majorBidi" w:hAnsiTheme="majorBidi" w:cstheme="majorBidi"/>
          <w:i/>
          <w:iCs/>
          <w:sz w:val="22"/>
          <w:szCs w:val="22"/>
        </w:rPr>
        <w:t xml:space="preserve"> Migration in Maldives: A Country Profile 2018</w:t>
      </w:r>
      <w:r w:rsidRPr="00BA5C53">
        <w:rPr>
          <w:rFonts w:asciiTheme="majorBidi" w:hAnsiTheme="majorBidi" w:cstheme="majorBidi"/>
          <w:sz w:val="22"/>
          <w:szCs w:val="22"/>
        </w:rPr>
        <w:t xml:space="preserve">, page 166. Retrieved October 27, 2019 </w:t>
      </w:r>
      <w:r w:rsidRPr="00BA5C53">
        <w:rPr>
          <w:rFonts w:asciiTheme="majorBidi" w:hAnsiTheme="majorBidi" w:cstheme="majorBidi"/>
          <w:i/>
          <w:iCs/>
          <w:sz w:val="22"/>
          <w:szCs w:val="22"/>
        </w:rPr>
        <w:t>from</w:t>
      </w:r>
      <w:r w:rsidRPr="00BA5C53">
        <w:rPr>
          <w:rFonts w:asciiTheme="majorBidi" w:hAnsiTheme="majorBidi" w:cstheme="majorBidi"/>
          <w:sz w:val="22"/>
          <w:szCs w:val="22"/>
        </w:rPr>
        <w:t xml:space="preserve"> </w:t>
      </w:r>
      <w:hyperlink r:id="rId94" w:history="1">
        <w:r w:rsidRPr="00BA5C53">
          <w:rPr>
            <w:rStyle w:val="Hyperlink"/>
            <w:rFonts w:asciiTheme="majorBidi" w:hAnsiTheme="majorBidi" w:cstheme="majorBidi"/>
            <w:sz w:val="22"/>
            <w:szCs w:val="22"/>
          </w:rPr>
          <w:t>https://publications.iom.int/system/files/pdf/mp_maldives_2018.pdf</w:t>
        </w:r>
      </w:hyperlink>
      <w:r w:rsidRPr="00BA5C53">
        <w:rPr>
          <w:rFonts w:asciiTheme="majorBidi" w:hAnsiTheme="majorBidi" w:cstheme="majorBidi"/>
          <w:sz w:val="22"/>
          <w:szCs w:val="22"/>
        </w:rPr>
        <w:t xml:space="preserve"> </w:t>
      </w:r>
    </w:p>
  </w:endnote>
  <w:endnote w:id="101">
    <w:p w14:paraId="2C19FB0A" w14:textId="77777777" w:rsidR="005A387A" w:rsidRPr="00BA5C53" w:rsidRDefault="005A387A" w:rsidP="004A5278">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HRCM. </w:t>
      </w:r>
      <w:r w:rsidRPr="00BA5C53">
        <w:rPr>
          <w:rFonts w:asciiTheme="majorBidi" w:hAnsiTheme="majorBidi" w:cstheme="majorBidi"/>
          <w:i/>
          <w:iCs/>
          <w:sz w:val="22"/>
          <w:szCs w:val="22"/>
        </w:rPr>
        <w:t>Reflecting 15 years, the “Rights” Side of Life</w:t>
      </w:r>
      <w:r w:rsidRPr="00BA5C53">
        <w:rPr>
          <w:rFonts w:asciiTheme="majorBidi" w:hAnsiTheme="majorBidi" w:cstheme="majorBidi"/>
          <w:sz w:val="22"/>
          <w:szCs w:val="22"/>
        </w:rPr>
        <w:t xml:space="preserve">, page 57, Retrieved October 27, 2019 from </w:t>
      </w:r>
      <w:hyperlink r:id="rId95" w:history="1">
        <w:r w:rsidRPr="00BA5C53">
          <w:rPr>
            <w:rStyle w:val="Hyperlink"/>
            <w:rFonts w:asciiTheme="majorBidi" w:hAnsiTheme="majorBidi" w:cstheme="majorBidi"/>
            <w:sz w:val="22"/>
            <w:szCs w:val="22"/>
          </w:rPr>
          <w:t>http://www.hrcm.org.mv/publications/otherdocuments/2020RSL3Report.pdf</w:t>
        </w:r>
      </w:hyperlink>
      <w:r w:rsidRPr="00BA5C53">
        <w:rPr>
          <w:rFonts w:asciiTheme="majorBidi" w:hAnsiTheme="majorBidi" w:cstheme="majorBidi"/>
          <w:sz w:val="22"/>
          <w:szCs w:val="22"/>
        </w:rPr>
        <w:t xml:space="preserve"> </w:t>
      </w:r>
    </w:p>
  </w:endnote>
  <w:endnote w:id="102">
    <w:p w14:paraId="3F55EA75" w14:textId="77777777" w:rsidR="005A387A" w:rsidRPr="00BA5C53" w:rsidRDefault="005A387A" w:rsidP="00F32F9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National Bureau of Statistics.</w:t>
      </w:r>
      <w:r w:rsidRPr="00BA5C53">
        <w:rPr>
          <w:rFonts w:asciiTheme="majorBidi" w:hAnsiTheme="majorBidi" w:cstheme="majorBidi"/>
          <w:i/>
          <w:iCs/>
          <w:sz w:val="22"/>
          <w:szCs w:val="22"/>
        </w:rPr>
        <w:t xml:space="preserve"> Disability in Maldives Household Income &amp; Expenditure Survey 2019.</w:t>
      </w:r>
      <w:r w:rsidRPr="00BA5C53">
        <w:rPr>
          <w:rFonts w:asciiTheme="majorBidi" w:hAnsiTheme="majorBidi" w:cstheme="majorBidi"/>
          <w:sz w:val="22"/>
          <w:szCs w:val="22"/>
        </w:rPr>
        <w:t xml:space="preserve"> Retrieved October 27, 2019 </w:t>
      </w:r>
      <w:r w:rsidRPr="00BA5C53">
        <w:rPr>
          <w:rFonts w:asciiTheme="majorBidi" w:hAnsiTheme="majorBidi" w:cstheme="majorBidi"/>
          <w:i/>
          <w:iCs/>
          <w:sz w:val="22"/>
          <w:szCs w:val="22"/>
        </w:rPr>
        <w:t xml:space="preserve">from </w:t>
      </w:r>
      <w:hyperlink r:id="rId96" w:history="1">
        <w:r w:rsidRPr="00BA5C53">
          <w:rPr>
            <w:rStyle w:val="Hyperlink"/>
            <w:rFonts w:asciiTheme="majorBidi" w:hAnsiTheme="majorBidi" w:cstheme="majorBidi"/>
            <w:sz w:val="22"/>
            <w:szCs w:val="22"/>
          </w:rPr>
          <w:t>http://statisticsmaldives.gov.mv/nbs/wp-content/uploads/2020/12/Disability-2019-HIES.pdf</w:t>
        </w:r>
      </w:hyperlink>
      <w:r w:rsidRPr="00BA5C53">
        <w:rPr>
          <w:rFonts w:asciiTheme="majorBidi" w:hAnsiTheme="majorBidi" w:cstheme="majorBidi"/>
          <w:sz w:val="22"/>
          <w:szCs w:val="22"/>
        </w:rPr>
        <w:t xml:space="preserve"> </w:t>
      </w:r>
    </w:p>
  </w:endnote>
  <w:endnote w:id="103">
    <w:p w14:paraId="5E105CD9" w14:textId="77777777" w:rsidR="005A387A" w:rsidRPr="00BA5C53" w:rsidRDefault="005A387A" w:rsidP="00F32F9C">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National Bureau of Statistics.</w:t>
      </w:r>
      <w:r w:rsidRPr="00BA5C53">
        <w:rPr>
          <w:rFonts w:asciiTheme="majorBidi" w:hAnsiTheme="majorBidi" w:cstheme="majorBidi"/>
          <w:i/>
          <w:iCs/>
          <w:sz w:val="22"/>
          <w:szCs w:val="22"/>
        </w:rPr>
        <w:t xml:space="preserve"> Disability in Maldives Household Income &amp; Expenditure Survey 2019.</w:t>
      </w:r>
      <w:r w:rsidRPr="00BA5C53">
        <w:rPr>
          <w:rFonts w:asciiTheme="majorBidi" w:hAnsiTheme="majorBidi" w:cstheme="majorBidi"/>
          <w:sz w:val="22"/>
          <w:szCs w:val="22"/>
        </w:rPr>
        <w:t xml:space="preserve"> Retrieved October 27, 2019 </w:t>
      </w:r>
      <w:r w:rsidRPr="00BA5C53">
        <w:rPr>
          <w:rFonts w:asciiTheme="majorBidi" w:hAnsiTheme="majorBidi" w:cstheme="majorBidi"/>
          <w:i/>
          <w:iCs/>
          <w:sz w:val="22"/>
          <w:szCs w:val="22"/>
        </w:rPr>
        <w:t xml:space="preserve">from </w:t>
      </w:r>
      <w:hyperlink r:id="rId97" w:history="1">
        <w:r w:rsidRPr="00BA5C53">
          <w:rPr>
            <w:rStyle w:val="Hyperlink"/>
            <w:rFonts w:asciiTheme="majorBidi" w:hAnsiTheme="majorBidi" w:cstheme="majorBidi"/>
            <w:sz w:val="22"/>
            <w:szCs w:val="22"/>
          </w:rPr>
          <w:t>http://statisticsmaldives.gov.mv/nbs/wp-content/uploads/2020/12/Disability-2019-HIES.pdf</w:t>
        </w:r>
      </w:hyperlink>
      <w:r w:rsidRPr="00BA5C53">
        <w:rPr>
          <w:rFonts w:asciiTheme="majorBidi" w:hAnsiTheme="majorBidi" w:cstheme="majorBidi"/>
          <w:sz w:val="22"/>
          <w:szCs w:val="22"/>
        </w:rPr>
        <w:t xml:space="preserve"> </w:t>
      </w:r>
    </w:p>
  </w:endnote>
  <w:endnote w:id="104">
    <w:p w14:paraId="79EA122D" w14:textId="77777777" w:rsidR="005A387A" w:rsidRPr="00BA5C53" w:rsidRDefault="005A387A" w:rsidP="00F44AA8">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Human Rights Commission of the Maldives (2020). </w:t>
      </w:r>
      <w:r w:rsidRPr="00BA5C53">
        <w:rPr>
          <w:rFonts w:asciiTheme="majorBidi" w:hAnsiTheme="majorBidi" w:cstheme="majorBidi"/>
          <w:i/>
          <w:iCs/>
          <w:sz w:val="22"/>
          <w:szCs w:val="22"/>
        </w:rPr>
        <w:t>Reflecting 15 year- The “Rights” Side of Life</w:t>
      </w:r>
      <w:r w:rsidRPr="00BA5C53">
        <w:rPr>
          <w:rFonts w:asciiTheme="majorBidi" w:hAnsiTheme="majorBidi" w:cstheme="majorBidi"/>
          <w:sz w:val="22"/>
          <w:szCs w:val="22"/>
        </w:rPr>
        <w:t xml:space="preserve">. Retrieved December 20, 2020 from </w:t>
      </w:r>
      <w:hyperlink r:id="rId98" w:history="1">
        <w:r w:rsidRPr="00BA5C53">
          <w:rPr>
            <w:rStyle w:val="Hyperlink"/>
            <w:rFonts w:asciiTheme="majorBidi" w:hAnsiTheme="majorBidi" w:cstheme="majorBidi"/>
            <w:sz w:val="22"/>
            <w:szCs w:val="22"/>
          </w:rPr>
          <w:t>http://www.hrcm.org.mv/publications/otherdocuments/2020RSL3Report.pdf</w:t>
        </w:r>
      </w:hyperlink>
    </w:p>
  </w:endnote>
  <w:endnote w:id="105">
    <w:p w14:paraId="23C82E7A" w14:textId="77777777" w:rsidR="005A387A" w:rsidRPr="00BA5C53" w:rsidRDefault="005A387A" w:rsidP="00F44AA8">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Information obtained from stakeholders and stakeholder meetings</w:t>
      </w:r>
    </w:p>
  </w:endnote>
  <w:endnote w:id="106">
    <w:p w14:paraId="51ABC7F9" w14:textId="77777777" w:rsidR="005A387A" w:rsidRPr="00BA5C53" w:rsidRDefault="005A387A" w:rsidP="00F44AA8">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Human Rights Commission of the Maldives (2020). </w:t>
      </w:r>
      <w:r w:rsidRPr="00BA5C53">
        <w:rPr>
          <w:rFonts w:asciiTheme="majorBidi" w:hAnsiTheme="majorBidi" w:cstheme="majorBidi"/>
          <w:i/>
          <w:iCs/>
          <w:sz w:val="22"/>
          <w:szCs w:val="22"/>
        </w:rPr>
        <w:t>Reflecting 15 year- The “Rights” Side of Life</w:t>
      </w:r>
      <w:r w:rsidRPr="00BA5C53">
        <w:rPr>
          <w:rFonts w:asciiTheme="majorBidi" w:hAnsiTheme="majorBidi" w:cstheme="majorBidi"/>
          <w:sz w:val="22"/>
          <w:szCs w:val="22"/>
        </w:rPr>
        <w:t xml:space="preserve">. Retrieved December 20, 2020 from </w:t>
      </w:r>
      <w:hyperlink r:id="rId99" w:history="1">
        <w:r w:rsidRPr="00BA5C53">
          <w:rPr>
            <w:rStyle w:val="Hyperlink"/>
            <w:rFonts w:asciiTheme="majorBidi" w:hAnsiTheme="majorBidi" w:cstheme="majorBidi"/>
            <w:sz w:val="22"/>
            <w:szCs w:val="22"/>
          </w:rPr>
          <w:t>http://www.hrcm.org.mv/publications/otherdocuments/2020RSL3Report.pdf</w:t>
        </w:r>
      </w:hyperlink>
    </w:p>
  </w:endnote>
  <w:endnote w:id="107">
    <w:p w14:paraId="46238A80" w14:textId="77777777" w:rsidR="005A387A" w:rsidRPr="00BA5C53" w:rsidRDefault="005A387A" w:rsidP="00F44AA8">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Information obtained from stakeholders and stakeholder meetings</w:t>
      </w:r>
    </w:p>
  </w:endnote>
  <w:endnote w:id="108">
    <w:p w14:paraId="5C8531AE" w14:textId="77777777" w:rsidR="005A387A" w:rsidRPr="00BA5C53" w:rsidRDefault="005A387A" w:rsidP="00F44AA8">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ibid</w:t>
      </w:r>
    </w:p>
  </w:endnote>
  <w:endnote w:id="109">
    <w:p w14:paraId="7CCFD09A" w14:textId="77777777" w:rsidR="005A387A" w:rsidRPr="00BA5C53" w:rsidRDefault="005A387A" w:rsidP="00F44AA8">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ibid</w:t>
      </w:r>
    </w:p>
  </w:endnote>
  <w:endnote w:id="110">
    <w:p w14:paraId="4B828F78" w14:textId="77777777" w:rsidR="005A387A" w:rsidRPr="00BA5C53" w:rsidRDefault="005A387A" w:rsidP="00F44AA8">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ibid</w:t>
      </w:r>
    </w:p>
  </w:endnote>
  <w:endnote w:id="111">
    <w:p w14:paraId="6AC6BB3E" w14:textId="77777777" w:rsidR="005A387A" w:rsidRPr="00BA5C53" w:rsidRDefault="005A387A" w:rsidP="00F44AA8">
      <w:pPr>
        <w:pStyle w:val="EndnoteText"/>
        <w:rPr>
          <w:rFonts w:asciiTheme="majorBidi" w:hAnsiTheme="majorBidi" w:cstheme="majorBidi"/>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rPr>
        <w:t xml:space="preserve"> Ministry of Health. (2018). Maldives Demographic and Health survey 2016-17, page 266, Retrieved April 7, 2021 from </w:t>
      </w:r>
      <w:hyperlink r:id="rId100" w:history="1">
        <w:r w:rsidRPr="00BA5C53">
          <w:rPr>
            <w:rStyle w:val="Hyperlink"/>
            <w:rFonts w:asciiTheme="majorBidi" w:hAnsiTheme="majorBidi" w:cstheme="majorBidi"/>
          </w:rPr>
          <w:t>https://dhsprogram.com/pubs/pdf/FR349/FR349.pdf</w:t>
        </w:r>
      </w:hyperlink>
      <w:r w:rsidRPr="00BA5C53">
        <w:rPr>
          <w:rFonts w:asciiTheme="majorBidi" w:hAnsiTheme="majorBidi" w:cstheme="majorBidi"/>
        </w:rPr>
        <w:t xml:space="preserve"> </w:t>
      </w:r>
    </w:p>
  </w:endnote>
  <w:endnote w:id="112">
    <w:p w14:paraId="24F79602" w14:textId="79B9AECF" w:rsidR="005A387A" w:rsidRDefault="005A387A" w:rsidP="7DE23D5A">
      <w:pPr>
        <w:pStyle w:val="EndnoteText"/>
        <w:rPr>
          <w:rFonts w:asciiTheme="majorBidi" w:hAnsiTheme="majorBidi" w:cstheme="majorBidi"/>
          <w:sz w:val="22"/>
          <w:szCs w:val="22"/>
        </w:rPr>
      </w:pPr>
      <w:r w:rsidRPr="7DE23D5A">
        <w:rPr>
          <w:rStyle w:val="EndnoteReference"/>
          <w:rFonts w:asciiTheme="majorBidi" w:hAnsiTheme="majorBidi" w:cstheme="majorBidi"/>
          <w:sz w:val="22"/>
          <w:szCs w:val="22"/>
        </w:rPr>
        <w:endnoteRef/>
      </w:r>
      <w:r w:rsidRPr="7DE23D5A">
        <w:rPr>
          <w:rFonts w:asciiTheme="majorBidi" w:hAnsiTheme="majorBidi" w:cstheme="majorBidi"/>
          <w:sz w:val="22"/>
          <w:szCs w:val="22"/>
        </w:rPr>
        <w:t xml:space="preserve"> United States Department of State (2017). </w:t>
      </w:r>
      <w:r w:rsidRPr="7DE23D5A">
        <w:rPr>
          <w:rFonts w:asciiTheme="majorBidi" w:hAnsiTheme="majorBidi" w:cstheme="majorBidi"/>
          <w:i/>
          <w:iCs/>
          <w:sz w:val="22"/>
          <w:szCs w:val="22"/>
        </w:rPr>
        <w:t>Country Reports on Human Rights Practices - Maldives, Page 20,</w:t>
      </w:r>
      <w:r w:rsidRPr="7DE23D5A">
        <w:rPr>
          <w:rFonts w:asciiTheme="majorBidi" w:hAnsiTheme="majorBidi" w:cstheme="majorBidi"/>
          <w:sz w:val="22"/>
          <w:szCs w:val="22"/>
        </w:rPr>
        <w:t xml:space="preserve"> Retrieved April 7, 2021 from </w:t>
      </w:r>
      <w:hyperlink r:id="rId101" w:history="1">
        <w:r w:rsidRPr="7DE23D5A">
          <w:rPr>
            <w:rStyle w:val="Hyperlink"/>
            <w:rFonts w:asciiTheme="majorBidi" w:hAnsiTheme="majorBidi" w:cstheme="majorBidi"/>
            <w:sz w:val="22"/>
            <w:szCs w:val="22"/>
          </w:rPr>
          <w:t>https://www.refworld.org/docid/58ec8a0313.html</w:t>
        </w:r>
      </w:hyperlink>
      <w:r w:rsidRPr="7DE23D5A">
        <w:rPr>
          <w:rFonts w:asciiTheme="majorBidi" w:hAnsiTheme="majorBidi" w:cstheme="majorBidi"/>
          <w:sz w:val="22"/>
          <w:szCs w:val="22"/>
        </w:rPr>
        <w:t xml:space="preserve"> </w:t>
      </w:r>
    </w:p>
  </w:endnote>
  <w:endnote w:id="113">
    <w:p w14:paraId="1640BC28" w14:textId="77777777" w:rsidR="005A387A" w:rsidRDefault="005A387A" w:rsidP="00B1427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Pr>
          <w:rFonts w:asciiTheme="majorBidi" w:hAnsiTheme="majorBidi" w:cstheme="majorBidi"/>
          <w:sz w:val="22"/>
          <w:szCs w:val="22"/>
        </w:rPr>
        <w:t xml:space="preserve">Society for Health Education (2020). </w:t>
      </w:r>
      <w:r w:rsidRPr="00B1427C">
        <w:rPr>
          <w:rFonts w:asciiTheme="majorBidi" w:hAnsiTheme="majorBidi" w:cstheme="majorBidi"/>
          <w:i/>
          <w:iCs/>
          <w:sz w:val="22"/>
          <w:szCs w:val="22"/>
        </w:rPr>
        <w:t>Joint Submission for UPR of Maldives 36</w:t>
      </w:r>
      <w:r w:rsidRPr="00B1427C">
        <w:rPr>
          <w:rFonts w:asciiTheme="majorBidi" w:hAnsiTheme="majorBidi" w:cstheme="majorBidi"/>
          <w:i/>
          <w:iCs/>
          <w:sz w:val="22"/>
          <w:szCs w:val="22"/>
          <w:vertAlign w:val="superscript"/>
        </w:rPr>
        <w:t>th</w:t>
      </w:r>
      <w:r w:rsidRPr="00B1427C">
        <w:rPr>
          <w:rFonts w:asciiTheme="majorBidi" w:hAnsiTheme="majorBidi" w:cstheme="majorBidi"/>
          <w:i/>
          <w:iCs/>
          <w:sz w:val="22"/>
          <w:szCs w:val="22"/>
        </w:rPr>
        <w:t xml:space="preserve"> Session by Society of Health Education &amp; International Planned Parenthood Federation, page 3 para 12.</w:t>
      </w:r>
      <w:r>
        <w:rPr>
          <w:rFonts w:asciiTheme="majorBidi" w:hAnsiTheme="majorBidi" w:cstheme="majorBidi"/>
          <w:sz w:val="22"/>
          <w:szCs w:val="22"/>
        </w:rPr>
        <w:t xml:space="preserve"> Retrieved May 19</w:t>
      </w:r>
      <w:r w:rsidRPr="00B1427C">
        <w:rPr>
          <w:rFonts w:asciiTheme="majorBidi" w:hAnsiTheme="majorBidi" w:cstheme="majorBidi"/>
          <w:sz w:val="22"/>
          <w:szCs w:val="22"/>
          <w:vertAlign w:val="superscript"/>
        </w:rPr>
        <w:t>th</w:t>
      </w:r>
      <w:r>
        <w:rPr>
          <w:rFonts w:asciiTheme="majorBidi" w:hAnsiTheme="majorBidi" w:cstheme="majorBidi"/>
          <w:sz w:val="22"/>
          <w:szCs w:val="22"/>
        </w:rPr>
        <w:t xml:space="preserve">, 2021 from </w:t>
      </w:r>
      <w:hyperlink r:id="rId102" w:history="1">
        <w:r w:rsidRPr="0026734F">
          <w:rPr>
            <w:rStyle w:val="Hyperlink"/>
            <w:rFonts w:asciiTheme="majorBidi" w:hAnsiTheme="majorBidi" w:cstheme="majorBidi"/>
            <w:sz w:val="22"/>
            <w:szCs w:val="22"/>
          </w:rPr>
          <w:t>https://www.ohchr.org/EN/HRBodies/UPR/Pages/UPRMVStakeholdersInfoS36.aspx</w:t>
        </w:r>
      </w:hyperlink>
      <w:r>
        <w:rPr>
          <w:rFonts w:asciiTheme="majorBidi" w:hAnsiTheme="majorBidi" w:cstheme="majorBidi"/>
          <w:sz w:val="22"/>
          <w:szCs w:val="22"/>
        </w:rPr>
        <w:t xml:space="preserve"> </w:t>
      </w:r>
    </w:p>
    <w:p w14:paraId="4C7F147C" w14:textId="77777777" w:rsidR="005A387A" w:rsidRPr="00BA5C53" w:rsidRDefault="005A387A" w:rsidP="00B1427C">
      <w:pPr>
        <w:pStyle w:val="EndnoteText"/>
        <w:rPr>
          <w:rFonts w:asciiTheme="majorBidi" w:hAnsiTheme="majorBidi" w:cstheme="majorBidi"/>
          <w:sz w:val="22"/>
          <w:szCs w:val="22"/>
          <w:lang w:val="en-US"/>
        </w:rPr>
      </w:pPr>
      <w:r w:rsidRPr="00BA5C53">
        <w:rPr>
          <w:rFonts w:asciiTheme="majorBidi" w:hAnsiTheme="majorBidi" w:cstheme="majorBidi"/>
          <w:sz w:val="22"/>
          <w:szCs w:val="22"/>
        </w:rPr>
        <w:t xml:space="preserve">HRCM (2017). </w:t>
      </w:r>
      <w:r w:rsidRPr="00BA5C53">
        <w:rPr>
          <w:rFonts w:asciiTheme="majorBidi" w:hAnsiTheme="majorBidi" w:cstheme="majorBidi"/>
          <w:i/>
          <w:iCs/>
          <w:sz w:val="22"/>
          <w:szCs w:val="22"/>
        </w:rPr>
        <w:t xml:space="preserve">ICCPR Atoll monitoring report, 2017, page </w:t>
      </w:r>
      <w:r w:rsidRPr="00BA5C53">
        <w:rPr>
          <w:rFonts w:asciiTheme="majorBidi" w:hAnsiTheme="majorBidi" w:cstheme="majorBidi"/>
          <w:i/>
          <w:iCs/>
          <w:sz w:val="22"/>
          <w:szCs w:val="22"/>
          <w:rtl/>
          <w:lang w:bidi="dv-MV"/>
        </w:rPr>
        <w:t>7</w:t>
      </w:r>
      <w:r w:rsidRPr="00BA5C53">
        <w:rPr>
          <w:rFonts w:asciiTheme="majorBidi" w:hAnsiTheme="majorBidi" w:cstheme="majorBidi"/>
          <w:i/>
          <w:iCs/>
          <w:sz w:val="22"/>
          <w:szCs w:val="22"/>
        </w:rPr>
        <w:t>.</w:t>
      </w:r>
      <w:r w:rsidRPr="00BA5C53">
        <w:rPr>
          <w:rFonts w:asciiTheme="majorBidi" w:hAnsiTheme="majorBidi" w:cstheme="majorBidi"/>
          <w:sz w:val="22"/>
          <w:szCs w:val="22"/>
        </w:rPr>
        <w:t xml:space="preserve"> Retrieved </w:t>
      </w:r>
      <w:r w:rsidRPr="00BA5C53">
        <w:rPr>
          <w:rFonts w:asciiTheme="majorBidi" w:hAnsiTheme="majorBidi" w:cstheme="majorBidi"/>
          <w:sz w:val="22"/>
          <w:szCs w:val="22"/>
          <w:lang w:val="en-US" w:bidi="dv-MV"/>
        </w:rPr>
        <w:t>March</w:t>
      </w:r>
      <w:r w:rsidRPr="00BA5C53">
        <w:rPr>
          <w:rFonts w:asciiTheme="majorBidi" w:hAnsiTheme="majorBidi" w:cstheme="majorBidi"/>
          <w:sz w:val="22"/>
          <w:szCs w:val="22"/>
        </w:rPr>
        <w:t xml:space="preserve"> 15, 2021</w:t>
      </w:r>
    </w:p>
  </w:endnote>
  <w:endnote w:id="114">
    <w:p w14:paraId="5BB179D2" w14:textId="77777777" w:rsidR="005A387A" w:rsidRPr="00BA5C53" w:rsidRDefault="005A387A" w:rsidP="00F44AA8">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Information received from Atoll based Stakeholders, 2020</w:t>
      </w:r>
    </w:p>
  </w:endnote>
  <w:endnote w:id="115">
    <w:p w14:paraId="429B5D28" w14:textId="77777777" w:rsidR="005A387A" w:rsidRPr="00BA5C53" w:rsidRDefault="005A387A" w:rsidP="00F44AA8">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ibid</w:t>
      </w:r>
    </w:p>
  </w:endnote>
  <w:endnote w:id="116">
    <w:p w14:paraId="7A3EDD24" w14:textId="77777777" w:rsidR="005A387A" w:rsidRPr="00BA5C53" w:rsidRDefault="005A387A" w:rsidP="00F44AA8">
      <w:pPr>
        <w:pStyle w:val="EndnoteText"/>
        <w:rPr>
          <w:rFonts w:asciiTheme="majorBidi" w:hAnsiTheme="majorBidi" w:cstheme="majorBidi"/>
        </w:rPr>
      </w:pPr>
      <w:r w:rsidRPr="00BA5C53">
        <w:rPr>
          <w:rStyle w:val="EndnoteReference"/>
          <w:rFonts w:asciiTheme="majorBidi" w:hAnsiTheme="majorBidi" w:cstheme="majorBidi"/>
        </w:rPr>
        <w:endnoteRef/>
      </w:r>
      <w:r w:rsidRPr="00BA5C53">
        <w:rPr>
          <w:rFonts w:asciiTheme="majorBidi" w:hAnsiTheme="majorBidi" w:cstheme="majorBidi"/>
        </w:rPr>
        <w:t xml:space="preserve"> Information received from stakeholders and stakeholder meetings (SDFC), 2020</w:t>
      </w:r>
    </w:p>
  </w:endnote>
  <w:endnote w:id="117">
    <w:p w14:paraId="58B69BC6" w14:textId="77777777" w:rsidR="005A387A" w:rsidRPr="00BA5C53" w:rsidRDefault="005A387A" w:rsidP="00F44AA8">
      <w:pPr>
        <w:pStyle w:val="EndnoteText"/>
        <w:rPr>
          <w:rFonts w:asciiTheme="majorBidi" w:hAnsiTheme="majorBidi" w:cstheme="majorBidi"/>
        </w:rPr>
      </w:pPr>
      <w:r w:rsidRPr="00BA5C53">
        <w:rPr>
          <w:rStyle w:val="EndnoteReference"/>
          <w:rFonts w:asciiTheme="majorBidi" w:hAnsiTheme="majorBidi" w:cstheme="majorBidi"/>
        </w:rPr>
        <w:endnoteRef/>
      </w:r>
      <w:r w:rsidRPr="00BA5C53">
        <w:rPr>
          <w:rFonts w:asciiTheme="majorBidi" w:hAnsiTheme="majorBidi" w:cstheme="majorBidi"/>
        </w:rPr>
        <w:t xml:space="preserve"> Information received from stakeholders and stakeholder meetings (SDFC), 2020</w:t>
      </w:r>
    </w:p>
  </w:endnote>
  <w:endnote w:id="118">
    <w:p w14:paraId="7082D1C5" w14:textId="77777777" w:rsidR="005A387A" w:rsidRPr="00BA5C53" w:rsidRDefault="005A387A" w:rsidP="00F44AA8">
      <w:pPr>
        <w:pStyle w:val="EndnoteText"/>
        <w:rPr>
          <w:rFonts w:asciiTheme="majorBidi" w:hAnsiTheme="majorBidi" w:cstheme="majorBidi"/>
        </w:rPr>
      </w:pPr>
      <w:r w:rsidRPr="00BA5C53">
        <w:rPr>
          <w:rStyle w:val="EndnoteReference"/>
          <w:rFonts w:asciiTheme="majorBidi" w:hAnsiTheme="majorBidi" w:cstheme="majorBidi"/>
        </w:rPr>
        <w:endnoteRef/>
      </w:r>
      <w:r w:rsidRPr="00BA5C53">
        <w:rPr>
          <w:rFonts w:asciiTheme="majorBidi" w:hAnsiTheme="majorBidi" w:cstheme="majorBidi"/>
        </w:rPr>
        <w:t xml:space="preserve"> Information received from Atoll based Stakeholders, 2020</w:t>
      </w:r>
    </w:p>
  </w:endnote>
  <w:endnote w:id="119">
    <w:p w14:paraId="65B66069" w14:textId="77777777" w:rsidR="005A387A" w:rsidRPr="00BA5C53" w:rsidRDefault="005A387A" w:rsidP="00F44AA8">
      <w:pPr>
        <w:pStyle w:val="EndnoteText"/>
        <w:rPr>
          <w:rFonts w:asciiTheme="majorBidi" w:hAnsiTheme="majorBidi" w:cstheme="majorBidi"/>
        </w:rPr>
      </w:pPr>
      <w:r w:rsidRPr="00BA5C53">
        <w:rPr>
          <w:rStyle w:val="EndnoteReference"/>
          <w:rFonts w:asciiTheme="majorBidi" w:hAnsiTheme="majorBidi" w:cstheme="majorBidi"/>
        </w:rPr>
        <w:endnoteRef/>
      </w:r>
      <w:r w:rsidRPr="00BA5C53">
        <w:rPr>
          <w:rFonts w:asciiTheme="majorBidi" w:hAnsiTheme="majorBidi" w:cstheme="majorBidi"/>
        </w:rPr>
        <w:t xml:space="preserve"> Information received from Atoll based Stakeholders, 2020</w:t>
      </w:r>
    </w:p>
  </w:endnote>
  <w:endnote w:id="120">
    <w:p w14:paraId="209D8113" w14:textId="77777777" w:rsidR="005A387A" w:rsidRPr="00BA5C53" w:rsidRDefault="005A387A" w:rsidP="00F44AA8">
      <w:pPr>
        <w:pStyle w:val="NormalWeb"/>
        <w:spacing w:before="0" w:beforeAutospacing="0" w:after="0" w:afterAutospacing="0"/>
        <w:rPr>
          <w:rFonts w:asciiTheme="majorBidi" w:hAnsiTheme="majorBidi" w:cstheme="majorBidi"/>
          <w:sz w:val="20"/>
          <w:szCs w:val="20"/>
        </w:rPr>
      </w:pPr>
      <w:r w:rsidRPr="00BA5C53">
        <w:rPr>
          <w:rStyle w:val="EndnoteReference"/>
          <w:rFonts w:asciiTheme="majorBidi" w:hAnsiTheme="majorBidi" w:cstheme="majorBidi"/>
        </w:rPr>
        <w:endnoteRef/>
      </w:r>
      <w:r w:rsidRPr="00BA5C53">
        <w:rPr>
          <w:rFonts w:asciiTheme="majorBidi" w:hAnsiTheme="majorBidi" w:cstheme="majorBidi"/>
        </w:rPr>
        <w:t xml:space="preserve"> </w:t>
      </w:r>
      <w:proofErr w:type="spellStart"/>
      <w:r w:rsidRPr="00BA5C53">
        <w:rPr>
          <w:rFonts w:asciiTheme="majorBidi" w:hAnsiTheme="majorBidi" w:cstheme="majorBidi"/>
          <w:sz w:val="20"/>
          <w:szCs w:val="20"/>
        </w:rPr>
        <w:t>Covid</w:t>
      </w:r>
      <w:proofErr w:type="spellEnd"/>
      <w:r w:rsidRPr="00BA5C53">
        <w:rPr>
          <w:rFonts w:asciiTheme="majorBidi" w:hAnsiTheme="majorBidi" w:cstheme="majorBidi"/>
          <w:sz w:val="20"/>
          <w:szCs w:val="20"/>
        </w:rPr>
        <w:t xml:space="preserve"> </w:t>
      </w:r>
      <w:proofErr w:type="spellStart"/>
      <w:r w:rsidRPr="00BA5C53">
        <w:rPr>
          <w:rFonts w:asciiTheme="majorBidi" w:hAnsiTheme="majorBidi" w:cstheme="majorBidi"/>
          <w:sz w:val="20"/>
          <w:szCs w:val="20"/>
        </w:rPr>
        <w:t>viyafaari</w:t>
      </w:r>
      <w:proofErr w:type="spellEnd"/>
      <w:r w:rsidRPr="00BA5C53">
        <w:rPr>
          <w:rFonts w:asciiTheme="majorBidi" w:hAnsiTheme="majorBidi" w:cstheme="majorBidi"/>
          <w:sz w:val="20"/>
          <w:szCs w:val="20"/>
        </w:rPr>
        <w:t xml:space="preserve"> </w:t>
      </w:r>
      <w:proofErr w:type="spellStart"/>
      <w:r w:rsidRPr="00BA5C53">
        <w:rPr>
          <w:rFonts w:asciiTheme="majorBidi" w:hAnsiTheme="majorBidi" w:cstheme="majorBidi"/>
          <w:sz w:val="20"/>
          <w:szCs w:val="20"/>
        </w:rPr>
        <w:t>ehee</w:t>
      </w:r>
      <w:proofErr w:type="spellEnd"/>
      <w:r w:rsidRPr="00BA5C53">
        <w:rPr>
          <w:rFonts w:asciiTheme="majorBidi" w:hAnsiTheme="majorBidi" w:cstheme="majorBidi"/>
          <w:sz w:val="20"/>
          <w:szCs w:val="20"/>
        </w:rPr>
        <w:t xml:space="preserve"> is targeted towards self-employed workers (with annual turnover less than MVR 10 million in 2019) who are facing difficulties in meeting their current operational requirements due to </w:t>
      </w:r>
      <w:proofErr w:type="spellStart"/>
      <w:r w:rsidRPr="00BA5C53">
        <w:rPr>
          <w:rFonts w:asciiTheme="majorBidi" w:hAnsiTheme="majorBidi" w:cstheme="majorBidi"/>
          <w:sz w:val="20"/>
          <w:szCs w:val="20"/>
        </w:rPr>
        <w:t>covid</w:t>
      </w:r>
      <w:proofErr w:type="spellEnd"/>
      <w:r w:rsidRPr="00BA5C53">
        <w:rPr>
          <w:rFonts w:asciiTheme="majorBidi" w:hAnsiTheme="majorBidi" w:cstheme="majorBidi"/>
          <w:sz w:val="20"/>
          <w:szCs w:val="20"/>
        </w:rPr>
        <w:t xml:space="preserve"> 19 pandemic. Eligible individuals may apply for loans up to MVR 30,000 at 6% interest per annum for a 3-year period. A grace period of up to 6 months is offered during which no interest is charged, and no payment of principal or interest is required Funding is conditional on the individual having worked in 6 of the last 12 months and earned a verifiable income during this period.</w:t>
      </w:r>
    </w:p>
  </w:endnote>
  <w:endnote w:id="121">
    <w:p w14:paraId="556D8314" w14:textId="77777777" w:rsidR="005A387A" w:rsidRPr="00BA5C53" w:rsidRDefault="005A387A" w:rsidP="00F44AA8">
      <w:pPr>
        <w:pStyle w:val="EndnoteText"/>
        <w:rPr>
          <w:rFonts w:asciiTheme="majorBidi" w:hAnsiTheme="majorBidi" w:cstheme="majorBidi"/>
        </w:rPr>
      </w:pPr>
      <w:r w:rsidRPr="00BA5C53">
        <w:rPr>
          <w:rStyle w:val="EndnoteReference"/>
          <w:rFonts w:asciiTheme="majorBidi" w:hAnsiTheme="majorBidi" w:cstheme="majorBidi"/>
        </w:rPr>
        <w:endnoteRef/>
      </w:r>
      <w:r w:rsidRPr="00BA5C53">
        <w:rPr>
          <w:rFonts w:asciiTheme="majorBidi" w:hAnsiTheme="majorBidi" w:cstheme="majorBidi"/>
        </w:rPr>
        <w:t xml:space="preserve"> Information received from stakeholders and stakeholder meetings (SDFC), 2020</w:t>
      </w:r>
    </w:p>
  </w:endnote>
  <w:endnote w:id="122">
    <w:p w14:paraId="654A738D" w14:textId="77777777" w:rsidR="005A387A" w:rsidRPr="00BA5C53" w:rsidRDefault="005A387A" w:rsidP="00F44AA8">
      <w:pPr>
        <w:pStyle w:val="EndnoteText"/>
        <w:rPr>
          <w:rFonts w:asciiTheme="majorBidi" w:hAnsiTheme="majorBidi" w:cstheme="majorBidi"/>
        </w:rPr>
      </w:pPr>
      <w:r w:rsidRPr="00BA5C53">
        <w:rPr>
          <w:rStyle w:val="EndnoteReference"/>
          <w:rFonts w:asciiTheme="majorBidi" w:hAnsiTheme="majorBidi" w:cstheme="majorBidi"/>
        </w:rPr>
        <w:endnoteRef/>
      </w:r>
      <w:r w:rsidRPr="00BA5C53">
        <w:rPr>
          <w:rFonts w:asciiTheme="majorBidi" w:hAnsiTheme="majorBidi" w:cstheme="majorBidi"/>
        </w:rPr>
        <w:t xml:space="preserve"> Information received from stakeholders and stakeholder meetings (</w:t>
      </w:r>
      <w:proofErr w:type="spellStart"/>
      <w:r w:rsidRPr="00BA5C53">
        <w:rPr>
          <w:rFonts w:asciiTheme="majorBidi" w:hAnsiTheme="majorBidi" w:cstheme="majorBidi"/>
        </w:rPr>
        <w:t>MoF</w:t>
      </w:r>
      <w:proofErr w:type="spellEnd"/>
      <w:r w:rsidRPr="00BA5C53">
        <w:rPr>
          <w:rFonts w:asciiTheme="majorBidi" w:hAnsiTheme="majorBidi" w:cstheme="majorBidi"/>
        </w:rPr>
        <w:t>), 2020</w:t>
      </w:r>
    </w:p>
  </w:endnote>
  <w:endnote w:id="123">
    <w:p w14:paraId="743FC787" w14:textId="77777777" w:rsidR="005A387A" w:rsidRPr="00BA5C53" w:rsidRDefault="005A387A" w:rsidP="00F44AA8">
      <w:pPr>
        <w:pStyle w:val="EndnoteText"/>
        <w:rPr>
          <w:rFonts w:asciiTheme="majorBidi" w:hAnsiTheme="majorBidi" w:cstheme="majorBidi"/>
        </w:rPr>
      </w:pPr>
      <w:r w:rsidRPr="00BA5C53">
        <w:rPr>
          <w:rStyle w:val="EndnoteReference"/>
          <w:rFonts w:asciiTheme="majorBidi" w:hAnsiTheme="majorBidi" w:cstheme="majorBidi"/>
        </w:rPr>
        <w:endnoteRef/>
      </w:r>
      <w:r w:rsidRPr="00BA5C53">
        <w:rPr>
          <w:rFonts w:asciiTheme="majorBidi" w:hAnsiTheme="majorBidi" w:cstheme="majorBidi"/>
        </w:rPr>
        <w:t xml:space="preserve"> Information received from stakeholders and stakeholder meetings (NSPA), 2020</w:t>
      </w:r>
    </w:p>
  </w:endnote>
  <w:endnote w:id="124">
    <w:p w14:paraId="6F9E1B72"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obtained from stakeholders and stakeholder meetings (Atoll-based stakeholders. NGOs)</w:t>
      </w:r>
    </w:p>
  </w:endnote>
  <w:endnote w:id="125">
    <w:p w14:paraId="1F8FC66C"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ibid</w:t>
      </w:r>
    </w:p>
  </w:endnote>
  <w:endnote w:id="126">
    <w:p w14:paraId="69BBE730"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ibid</w:t>
      </w:r>
    </w:p>
  </w:endnote>
  <w:endnote w:id="127">
    <w:p w14:paraId="68A100FD"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Information obtained from stakeholders and stakeholder meetings (Atoll based stakeholders, NGOs)</w:t>
      </w:r>
    </w:p>
  </w:endnote>
  <w:endnote w:id="128">
    <w:p w14:paraId="03AFE0FA"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ibid</w:t>
      </w:r>
    </w:p>
  </w:endnote>
  <w:endnote w:id="129">
    <w:p w14:paraId="0D567BFD"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ibid</w:t>
      </w:r>
    </w:p>
  </w:endnote>
  <w:endnote w:id="130">
    <w:p w14:paraId="49DF4FFB"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ibid</w:t>
      </w:r>
    </w:p>
  </w:endnote>
  <w:endnote w:id="131">
    <w:p w14:paraId="170C3D6F" w14:textId="77777777" w:rsidR="005A387A" w:rsidRPr="00BA5C53" w:rsidRDefault="005A387A" w:rsidP="0019262C">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rPr>
        <w:t>ibid</w:t>
      </w:r>
    </w:p>
  </w:endnote>
  <w:endnote w:id="132">
    <w:p w14:paraId="502F2F7F" w14:textId="77777777" w:rsidR="005A387A" w:rsidRDefault="005A387A" w:rsidP="00F44AA8">
      <w:pPr>
        <w:pStyle w:val="EndnoteText"/>
        <w:rPr>
          <w:rStyle w:val="Hyperlink"/>
        </w:rPr>
      </w:pPr>
      <w:r>
        <w:rPr>
          <w:rStyle w:val="EndnoteReference"/>
        </w:rPr>
        <w:endnoteRef/>
      </w:r>
      <w:r>
        <w:t xml:space="preserve"> Social Institutions and Gender Index (2019).</w:t>
      </w:r>
      <w:r w:rsidRPr="00704FB0">
        <w:rPr>
          <w:i/>
          <w:iCs/>
        </w:rPr>
        <w:t xml:space="preserve"> Maldives</w:t>
      </w:r>
      <w:r>
        <w:rPr>
          <w:i/>
          <w:iCs/>
        </w:rPr>
        <w:t xml:space="preserve">, </w:t>
      </w:r>
      <w:r w:rsidRPr="00704FB0">
        <w:t xml:space="preserve">Page 3. Retrieved April 6, 2021 from </w:t>
      </w:r>
      <w:hyperlink r:id="rId103" w:history="1">
        <w:r w:rsidRPr="00704FB0">
          <w:rPr>
            <w:rStyle w:val="Hyperlink"/>
          </w:rPr>
          <w:t>https://www.genderindex.org/wp-content/uploads/files/datasheets/2019/MV.pdf</w:t>
        </w:r>
      </w:hyperlink>
    </w:p>
    <w:p w14:paraId="3D3E0C81" w14:textId="77777777" w:rsidR="005A387A" w:rsidRPr="00704FB0" w:rsidRDefault="005A387A" w:rsidP="00F44AA8">
      <w:pPr>
        <w:pStyle w:val="EndnoteText"/>
      </w:pPr>
      <w:r w:rsidRPr="00704FB0">
        <w:t>Government of Maldives (2010</w:t>
      </w:r>
      <w:proofErr w:type="gramStart"/>
      <w:r w:rsidRPr="00704FB0">
        <w:t>)</w:t>
      </w:r>
      <w:r>
        <w:t>.Common</w:t>
      </w:r>
      <w:proofErr w:type="gramEnd"/>
      <w:r>
        <w:t xml:space="preserve"> Core Document, page 36.</w:t>
      </w:r>
      <w:r w:rsidRPr="00704FB0">
        <w:t xml:space="preserve"> Retrieved April 6, 2021 from</w:t>
      </w:r>
    </w:p>
    <w:p w14:paraId="107283E3" w14:textId="77777777" w:rsidR="005A387A" w:rsidRPr="00F66F4C" w:rsidRDefault="005A387A" w:rsidP="00F44AA8">
      <w:pPr>
        <w:pStyle w:val="EndnoteText"/>
        <w:rPr>
          <w:lang w:val="en-US"/>
        </w:rPr>
      </w:pPr>
      <w:r w:rsidRPr="00F66F4C">
        <w:rPr>
          <w:rStyle w:val="Hyperlink"/>
        </w:rPr>
        <w:t>https://www2.ohchr.org/english/bodies/docs/HRI.CORE.MDV.2010.pdf</w:t>
      </w:r>
    </w:p>
  </w:endnote>
  <w:endnote w:id="133">
    <w:p w14:paraId="143A58D6" w14:textId="77777777" w:rsidR="005A387A" w:rsidRPr="004C47C0" w:rsidRDefault="005A387A" w:rsidP="00F44AA8">
      <w:pPr>
        <w:pStyle w:val="EndnoteText"/>
        <w:rPr>
          <w:color w:val="0563C1" w:themeColor="hyperlink"/>
          <w:u w:val="single"/>
        </w:rPr>
      </w:pPr>
      <w:r>
        <w:rPr>
          <w:rStyle w:val="EndnoteReference"/>
        </w:rPr>
        <w:endnoteRef/>
      </w:r>
      <w:r>
        <w:t xml:space="preserve"> Social Institutions and Gender Index (2019).</w:t>
      </w:r>
      <w:r w:rsidRPr="00704FB0">
        <w:rPr>
          <w:i/>
          <w:iCs/>
        </w:rPr>
        <w:t xml:space="preserve"> Maldives</w:t>
      </w:r>
      <w:r>
        <w:rPr>
          <w:i/>
          <w:iCs/>
        </w:rPr>
        <w:t xml:space="preserve">, </w:t>
      </w:r>
      <w:r w:rsidRPr="00704FB0">
        <w:t xml:space="preserve">Page 3. Retrieved April 6, 2021 from </w:t>
      </w:r>
      <w:hyperlink r:id="rId104" w:history="1">
        <w:r w:rsidRPr="00704FB0">
          <w:rPr>
            <w:rStyle w:val="Hyperlink"/>
          </w:rPr>
          <w:t>https://www.genderindex.org/wp-content/uploads/files/datasheets/2019/MV.pdf</w:t>
        </w:r>
      </w:hyperlink>
    </w:p>
  </w:endnote>
  <w:endnote w:id="134">
    <w:p w14:paraId="1D6EB427" w14:textId="77777777" w:rsidR="005A387A" w:rsidRPr="00BA5C53" w:rsidRDefault="005A387A" w:rsidP="00F44AA8">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Act number 9/2016 (Second amendment to the Family Act (Act number 4/2000))</w:t>
      </w:r>
    </w:p>
  </w:endnote>
  <w:endnote w:id="135">
    <w:p w14:paraId="3B020EAA" w14:textId="77777777" w:rsidR="005A387A" w:rsidRPr="00BA5C53" w:rsidRDefault="005A387A" w:rsidP="00F44AA8">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Section 32 (a) of the Family Act (Act number 4/2000)</w:t>
      </w:r>
    </w:p>
  </w:endnote>
  <w:endnote w:id="136">
    <w:p w14:paraId="2D61EE8C" w14:textId="18DF18EC" w:rsidR="005A387A" w:rsidRDefault="005A387A" w:rsidP="7D585077">
      <w:pPr>
        <w:pStyle w:val="EndnoteText"/>
        <w:rPr>
          <w:rFonts w:asciiTheme="majorBidi" w:hAnsiTheme="majorBidi" w:cstheme="majorBidi"/>
          <w:sz w:val="22"/>
          <w:szCs w:val="22"/>
        </w:rPr>
      </w:pPr>
      <w:r w:rsidRPr="7D585077">
        <w:rPr>
          <w:rStyle w:val="EndnoteReference"/>
          <w:rFonts w:asciiTheme="majorBidi" w:hAnsiTheme="majorBidi" w:cstheme="majorBidi"/>
          <w:sz w:val="22"/>
          <w:szCs w:val="22"/>
        </w:rPr>
        <w:endnoteRef/>
      </w:r>
      <w:r w:rsidRPr="7D585077">
        <w:rPr>
          <w:rFonts w:asciiTheme="majorBidi" w:hAnsiTheme="majorBidi" w:cstheme="majorBidi"/>
          <w:sz w:val="22"/>
          <w:szCs w:val="22"/>
        </w:rPr>
        <w:t xml:space="preserve"> Section 32 (d) of the Family Act (Act number 4/2000)</w:t>
      </w:r>
    </w:p>
  </w:endnote>
  <w:endnote w:id="137">
    <w:p w14:paraId="567CAFA3" w14:textId="77777777" w:rsidR="005A387A" w:rsidRPr="00BA5C53" w:rsidRDefault="005A387A" w:rsidP="00210010">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HRCM. </w:t>
      </w:r>
      <w:r w:rsidRPr="00BA5C53">
        <w:rPr>
          <w:rFonts w:asciiTheme="majorBidi" w:hAnsiTheme="majorBidi" w:cstheme="majorBidi"/>
          <w:i/>
          <w:iCs/>
          <w:sz w:val="22"/>
          <w:szCs w:val="22"/>
        </w:rPr>
        <w:t>Reflecting 15 years, the “Rights” Side of Life,</w:t>
      </w:r>
      <w:r w:rsidRPr="00BA5C53">
        <w:rPr>
          <w:rFonts w:asciiTheme="majorBidi" w:hAnsiTheme="majorBidi" w:cstheme="majorBidi"/>
          <w:sz w:val="22"/>
          <w:szCs w:val="22"/>
        </w:rPr>
        <w:t xml:space="preserve"> page 57, Retrieved October 27, 2019 from </w:t>
      </w:r>
      <w:hyperlink r:id="rId105" w:history="1">
        <w:r w:rsidRPr="00BA5C53">
          <w:rPr>
            <w:rStyle w:val="Hyperlink"/>
            <w:rFonts w:asciiTheme="majorBidi" w:hAnsiTheme="majorBidi" w:cstheme="majorBidi"/>
            <w:sz w:val="22"/>
            <w:szCs w:val="22"/>
          </w:rPr>
          <w:t>http://www.hrcm.org.mv/publications/otherdocuments/2020RSL3Report.pdf</w:t>
        </w:r>
      </w:hyperlink>
      <w:r w:rsidRPr="00BA5C53">
        <w:rPr>
          <w:rFonts w:asciiTheme="majorBidi" w:hAnsiTheme="majorBidi" w:cstheme="majorBidi"/>
          <w:sz w:val="22"/>
          <w:szCs w:val="22"/>
        </w:rPr>
        <w:t xml:space="preserve"> </w:t>
      </w:r>
    </w:p>
  </w:endnote>
  <w:endnote w:id="138">
    <w:p w14:paraId="6651E2A2" w14:textId="77777777" w:rsidR="005A387A" w:rsidRPr="00BA5C53" w:rsidRDefault="005A387A" w:rsidP="00210010">
      <w:pPr>
        <w:pStyle w:val="Heading1"/>
        <w:shd w:val="clear" w:color="auto" w:fill="FFFFFF"/>
        <w:spacing w:before="0" w:beforeAutospacing="0" w:after="0" w:afterAutospacing="0"/>
        <w:ind w:right="-720"/>
        <w:textAlignment w:val="baseline"/>
        <w:rPr>
          <w:rFonts w:asciiTheme="majorBidi" w:eastAsiaTheme="minorHAnsi" w:hAnsiTheme="majorBidi" w:cstheme="majorBidi"/>
          <w:b w:val="0"/>
          <w:bCs w:val="0"/>
          <w:kern w:val="0"/>
          <w:sz w:val="22"/>
          <w:szCs w:val="22"/>
          <w:lang w:val="en-GB"/>
        </w:rPr>
      </w:pPr>
      <w:r w:rsidRPr="00BA5C53">
        <w:rPr>
          <w:rStyle w:val="EndnoteReference"/>
          <w:rFonts w:asciiTheme="majorBidi" w:eastAsiaTheme="minorHAnsi" w:hAnsiTheme="majorBidi" w:cstheme="majorBidi"/>
          <w:b w:val="0"/>
          <w:bCs w:val="0"/>
          <w:kern w:val="0"/>
          <w:sz w:val="22"/>
          <w:szCs w:val="22"/>
          <w:lang w:val="en-GB"/>
        </w:rPr>
        <w:endnoteRef/>
      </w:r>
      <w:r w:rsidRPr="00BA5C53">
        <w:rPr>
          <w:rFonts w:asciiTheme="majorBidi" w:hAnsiTheme="majorBidi" w:cstheme="majorBidi"/>
          <w:sz w:val="22"/>
          <w:szCs w:val="22"/>
        </w:rPr>
        <w:t xml:space="preserve"> </w:t>
      </w:r>
      <w:r w:rsidRPr="00BA5C53">
        <w:rPr>
          <w:rFonts w:asciiTheme="majorBidi" w:eastAsiaTheme="minorHAnsi" w:hAnsiTheme="majorBidi" w:cstheme="majorBidi"/>
          <w:b w:val="0"/>
          <w:bCs w:val="0"/>
          <w:kern w:val="0"/>
          <w:sz w:val="22"/>
          <w:szCs w:val="22"/>
          <w:lang w:val="en-GB"/>
        </w:rPr>
        <w:t xml:space="preserve">The Edition. </w:t>
      </w:r>
      <w:r w:rsidRPr="00BA5C53">
        <w:rPr>
          <w:rFonts w:asciiTheme="majorBidi" w:eastAsiaTheme="minorHAnsi" w:hAnsiTheme="majorBidi" w:cstheme="majorBidi"/>
          <w:b w:val="0"/>
          <w:bCs w:val="0"/>
          <w:i/>
          <w:iCs/>
          <w:kern w:val="0"/>
          <w:sz w:val="22"/>
          <w:szCs w:val="22"/>
          <w:lang w:val="en-GB"/>
        </w:rPr>
        <w:t>Police investigate case of 13-year-old impregnated "bride"</w:t>
      </w:r>
      <w:r w:rsidRPr="00BA5C53">
        <w:rPr>
          <w:rFonts w:asciiTheme="majorBidi" w:eastAsiaTheme="minorHAnsi" w:hAnsiTheme="majorBidi" w:cstheme="majorBidi"/>
          <w:b w:val="0"/>
          <w:bCs w:val="0"/>
          <w:kern w:val="0"/>
          <w:sz w:val="22"/>
          <w:szCs w:val="22"/>
          <w:lang w:val="en-GB"/>
        </w:rPr>
        <w:t>.</w:t>
      </w:r>
      <w:r w:rsidRPr="00BA5C53">
        <w:rPr>
          <w:rFonts w:asciiTheme="majorBidi" w:hAnsiTheme="majorBidi" w:cstheme="majorBidi"/>
          <w:sz w:val="22"/>
          <w:szCs w:val="22"/>
        </w:rPr>
        <w:t xml:space="preserve"> </w:t>
      </w:r>
      <w:r w:rsidRPr="00BA5C53">
        <w:rPr>
          <w:rFonts w:asciiTheme="majorBidi" w:eastAsiaTheme="minorHAnsi" w:hAnsiTheme="majorBidi" w:cstheme="majorBidi"/>
          <w:b w:val="0"/>
          <w:bCs w:val="0"/>
          <w:kern w:val="0"/>
          <w:sz w:val="22"/>
          <w:szCs w:val="22"/>
          <w:lang w:val="en-GB"/>
        </w:rPr>
        <w:t xml:space="preserve">Retrieved October 27, 2019 </w:t>
      </w:r>
    </w:p>
    <w:p w14:paraId="6E705177" w14:textId="77777777" w:rsidR="005A387A" w:rsidRPr="00BA5C53" w:rsidRDefault="005A387A" w:rsidP="00210010">
      <w:pPr>
        <w:pStyle w:val="EndnoteText"/>
        <w:rPr>
          <w:rFonts w:asciiTheme="majorBidi" w:hAnsiTheme="majorBidi" w:cstheme="majorBidi"/>
          <w:sz w:val="22"/>
          <w:szCs w:val="22"/>
        </w:rPr>
      </w:pPr>
      <w:hyperlink r:id="rId106" w:history="1">
        <w:r w:rsidRPr="00BA5C53">
          <w:rPr>
            <w:rStyle w:val="Hyperlink"/>
            <w:rFonts w:asciiTheme="majorBidi" w:hAnsiTheme="majorBidi" w:cstheme="majorBidi"/>
            <w:sz w:val="22"/>
            <w:szCs w:val="22"/>
          </w:rPr>
          <w:t>https://edition.mv/news/13582</w:t>
        </w:r>
      </w:hyperlink>
      <w:r w:rsidRPr="00BA5C53">
        <w:rPr>
          <w:rFonts w:asciiTheme="majorBidi" w:hAnsiTheme="majorBidi" w:cstheme="majorBidi"/>
          <w:sz w:val="22"/>
          <w:szCs w:val="22"/>
        </w:rPr>
        <w:t xml:space="preserve"> </w:t>
      </w:r>
    </w:p>
  </w:endnote>
  <w:endnote w:id="139">
    <w:p w14:paraId="0838438C" w14:textId="77777777" w:rsidR="005A387A" w:rsidRPr="00BA5C53" w:rsidRDefault="005A387A" w:rsidP="004A5278">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Department of Judicial Administration</w:t>
      </w:r>
      <w:r>
        <w:rPr>
          <w:rFonts w:asciiTheme="majorBidi" w:hAnsiTheme="majorBidi" w:cstheme="majorBidi"/>
          <w:sz w:val="22"/>
          <w:szCs w:val="22"/>
        </w:rPr>
        <w:t>.</w:t>
      </w:r>
      <w:r w:rsidRPr="00BA5C53">
        <w:rPr>
          <w:rFonts w:asciiTheme="majorBidi" w:hAnsiTheme="majorBidi" w:cstheme="majorBidi"/>
          <w:sz w:val="22"/>
          <w:szCs w:val="22"/>
        </w:rPr>
        <w:t xml:space="preserve"> </w:t>
      </w:r>
      <w:r w:rsidRPr="002F2EF6">
        <w:rPr>
          <w:rFonts w:asciiTheme="majorBidi" w:hAnsiTheme="majorBidi" w:cstheme="majorBidi"/>
          <w:i/>
          <w:iCs/>
          <w:sz w:val="22"/>
          <w:szCs w:val="22"/>
        </w:rPr>
        <w:t>Judicial Statistics 2018</w:t>
      </w:r>
      <w:r w:rsidRPr="00BA5C53">
        <w:rPr>
          <w:rFonts w:asciiTheme="majorBidi" w:hAnsiTheme="majorBidi" w:cstheme="majorBidi"/>
          <w:sz w:val="22"/>
          <w:szCs w:val="22"/>
        </w:rPr>
        <w:t>,</w:t>
      </w:r>
      <w:r w:rsidRPr="00BA5C53">
        <w:rPr>
          <w:rFonts w:asciiTheme="majorBidi" w:hAnsiTheme="majorBidi" w:cstheme="majorBidi"/>
          <w:i/>
          <w:iCs/>
          <w:sz w:val="22"/>
          <w:szCs w:val="22"/>
        </w:rPr>
        <w:t xml:space="preserve">  </w:t>
      </w:r>
      <w:r w:rsidRPr="00BA5C53">
        <w:rPr>
          <w:rFonts w:asciiTheme="majorBidi" w:hAnsiTheme="majorBidi" w:cstheme="majorBidi"/>
          <w:sz w:val="22"/>
          <w:szCs w:val="22"/>
        </w:rPr>
        <w:t>Retrieved November 18</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2020 from </w:t>
      </w:r>
      <w:hyperlink r:id="rId107" w:history="1">
        <w:r w:rsidRPr="00BA5C53">
          <w:rPr>
            <w:rStyle w:val="Hyperlink"/>
            <w:rFonts w:asciiTheme="majorBidi" w:hAnsiTheme="majorBidi" w:cstheme="majorBidi"/>
            <w:sz w:val="22"/>
            <w:szCs w:val="22"/>
          </w:rPr>
          <w:t>http://www.judiciary.gov.mv/component/fabrik/list/12.html?limit12=16&amp;Itemid=726</w:t>
        </w:r>
      </w:hyperlink>
      <w:r w:rsidRPr="00BA5C53">
        <w:rPr>
          <w:rFonts w:asciiTheme="majorBidi" w:hAnsiTheme="majorBidi" w:cstheme="majorBidi"/>
          <w:sz w:val="22"/>
          <w:szCs w:val="22"/>
        </w:rPr>
        <w:t xml:space="preserve"> </w:t>
      </w:r>
    </w:p>
    <w:p w14:paraId="7183F6DF" w14:textId="77777777" w:rsidR="005A387A" w:rsidRDefault="005A387A" w:rsidP="004A5278">
      <w:pPr>
        <w:pStyle w:val="EndnoteText"/>
        <w:rPr>
          <w:rStyle w:val="Hyperlink"/>
          <w:rFonts w:asciiTheme="majorBidi" w:hAnsiTheme="majorBidi" w:cstheme="majorBidi"/>
          <w:sz w:val="22"/>
          <w:szCs w:val="22"/>
        </w:rPr>
      </w:pPr>
      <w:r w:rsidRPr="00BA5C53">
        <w:rPr>
          <w:rFonts w:asciiTheme="majorBidi" w:hAnsiTheme="majorBidi" w:cstheme="majorBidi"/>
          <w:sz w:val="22"/>
          <w:szCs w:val="22"/>
        </w:rPr>
        <w:t>Department of Judicial Administration</w:t>
      </w:r>
      <w:r>
        <w:rPr>
          <w:rFonts w:asciiTheme="majorBidi" w:hAnsiTheme="majorBidi" w:cstheme="majorBidi"/>
          <w:sz w:val="22"/>
          <w:szCs w:val="22"/>
        </w:rPr>
        <w:t>.</w:t>
      </w:r>
      <w:r w:rsidRPr="00BA5C53">
        <w:rPr>
          <w:rFonts w:asciiTheme="majorBidi" w:hAnsiTheme="majorBidi" w:cstheme="majorBidi"/>
          <w:sz w:val="22"/>
          <w:szCs w:val="22"/>
        </w:rPr>
        <w:t xml:space="preserve"> </w:t>
      </w:r>
      <w:r w:rsidRPr="002F2EF6">
        <w:rPr>
          <w:rFonts w:asciiTheme="majorBidi" w:hAnsiTheme="majorBidi" w:cstheme="majorBidi"/>
          <w:i/>
          <w:iCs/>
          <w:sz w:val="22"/>
          <w:szCs w:val="22"/>
        </w:rPr>
        <w:t>Judicial Statistics 2017</w:t>
      </w:r>
      <w:r w:rsidRPr="00BA5C53">
        <w:rPr>
          <w:rFonts w:asciiTheme="majorBidi" w:hAnsiTheme="majorBidi" w:cstheme="majorBidi"/>
          <w:sz w:val="22"/>
          <w:szCs w:val="22"/>
        </w:rPr>
        <w:t>,</w:t>
      </w:r>
      <w:r w:rsidRPr="00BA5C53">
        <w:rPr>
          <w:rFonts w:asciiTheme="majorBidi" w:hAnsiTheme="majorBidi" w:cstheme="majorBidi"/>
          <w:i/>
          <w:iCs/>
          <w:sz w:val="22"/>
          <w:szCs w:val="22"/>
        </w:rPr>
        <w:t xml:space="preserve"> </w:t>
      </w:r>
      <w:r w:rsidRPr="00BA5C53">
        <w:rPr>
          <w:rFonts w:asciiTheme="majorBidi" w:hAnsiTheme="majorBidi" w:cstheme="majorBidi"/>
          <w:sz w:val="22"/>
          <w:szCs w:val="22"/>
        </w:rPr>
        <w:t>Retrieved November 18</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2020 from </w:t>
      </w:r>
      <w:hyperlink r:id="rId108" w:history="1">
        <w:r w:rsidRPr="00BA5C53">
          <w:rPr>
            <w:rStyle w:val="Hyperlink"/>
            <w:rFonts w:asciiTheme="majorBidi" w:hAnsiTheme="majorBidi" w:cstheme="majorBidi"/>
            <w:sz w:val="22"/>
            <w:szCs w:val="22"/>
          </w:rPr>
          <w:t>http://www.judiciary.gov.mv/component/fabrik/list/12.html?limit12=16&amp;Itemid=726</w:t>
        </w:r>
      </w:hyperlink>
    </w:p>
    <w:p w14:paraId="6EA2BEDF" w14:textId="77777777" w:rsidR="005A387A" w:rsidRDefault="005A387A" w:rsidP="004A5278">
      <w:pPr>
        <w:pStyle w:val="EndnoteText"/>
        <w:rPr>
          <w:rFonts w:asciiTheme="majorBidi" w:hAnsiTheme="majorBidi" w:cstheme="majorBidi"/>
        </w:rPr>
      </w:pPr>
      <w:r w:rsidRPr="00BA5C53">
        <w:rPr>
          <w:rFonts w:asciiTheme="majorBidi" w:hAnsiTheme="majorBidi" w:cstheme="majorBidi"/>
          <w:sz w:val="22"/>
          <w:szCs w:val="22"/>
        </w:rPr>
        <w:t>Department of Judicial Administration</w:t>
      </w:r>
      <w:r>
        <w:rPr>
          <w:rFonts w:asciiTheme="majorBidi" w:hAnsiTheme="majorBidi" w:cstheme="majorBidi"/>
          <w:sz w:val="22"/>
          <w:szCs w:val="22"/>
        </w:rPr>
        <w:t>.</w:t>
      </w:r>
      <w:r w:rsidRPr="00BA5C53">
        <w:rPr>
          <w:rFonts w:asciiTheme="majorBidi" w:hAnsiTheme="majorBidi" w:cstheme="majorBidi"/>
          <w:sz w:val="22"/>
          <w:szCs w:val="22"/>
        </w:rPr>
        <w:t xml:space="preserve"> </w:t>
      </w:r>
      <w:r w:rsidRPr="002F2EF6">
        <w:rPr>
          <w:rFonts w:asciiTheme="majorBidi" w:hAnsiTheme="majorBidi" w:cstheme="majorBidi"/>
          <w:i/>
          <w:iCs/>
          <w:sz w:val="22"/>
          <w:szCs w:val="22"/>
        </w:rPr>
        <w:t>Judicial Statistics 2016</w:t>
      </w:r>
      <w:r w:rsidRPr="00BA5C53">
        <w:rPr>
          <w:rFonts w:asciiTheme="majorBidi" w:hAnsiTheme="majorBidi" w:cstheme="majorBidi"/>
          <w:sz w:val="22"/>
          <w:szCs w:val="22"/>
        </w:rPr>
        <w:t>, Retrieved November 18</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2020 from </w:t>
      </w:r>
      <w:hyperlink r:id="rId109" w:history="1">
        <w:r w:rsidRPr="00BA5C53">
          <w:rPr>
            <w:rStyle w:val="Hyperlink"/>
            <w:rFonts w:asciiTheme="majorBidi" w:hAnsiTheme="majorBidi" w:cstheme="majorBidi"/>
            <w:sz w:val="22"/>
            <w:szCs w:val="22"/>
          </w:rPr>
          <w:t>http://www.judiciary.gov.mv/component/fabrik/list/12.html?limit12=16&amp;Itemid=726</w:t>
        </w:r>
      </w:hyperlink>
    </w:p>
    <w:p w14:paraId="74816692" w14:textId="77777777" w:rsidR="005A387A" w:rsidRPr="00BA5C53" w:rsidRDefault="005A387A" w:rsidP="004A5278">
      <w:pPr>
        <w:pStyle w:val="EndnoteText"/>
        <w:rPr>
          <w:rFonts w:asciiTheme="majorBidi" w:hAnsiTheme="majorBidi" w:cstheme="majorBidi"/>
          <w:sz w:val="22"/>
          <w:szCs w:val="22"/>
          <w:lang w:val="en-US"/>
        </w:rPr>
      </w:pPr>
      <w:r w:rsidRPr="00BA5C53">
        <w:rPr>
          <w:rFonts w:asciiTheme="majorBidi" w:hAnsiTheme="majorBidi" w:cstheme="majorBidi"/>
          <w:sz w:val="22"/>
          <w:szCs w:val="22"/>
        </w:rPr>
        <w:t xml:space="preserve">Department of Judicial </w:t>
      </w:r>
      <w:proofErr w:type="spellStart"/>
      <w:r w:rsidRPr="00BA5C53">
        <w:rPr>
          <w:rFonts w:asciiTheme="majorBidi" w:hAnsiTheme="majorBidi" w:cstheme="majorBidi"/>
          <w:sz w:val="22"/>
          <w:szCs w:val="22"/>
        </w:rPr>
        <w:t>Administration</w:t>
      </w:r>
      <w:r>
        <w:rPr>
          <w:rFonts w:asciiTheme="majorBidi" w:hAnsiTheme="majorBidi" w:cstheme="majorBidi"/>
          <w:sz w:val="22"/>
          <w:szCs w:val="22"/>
        </w:rPr>
        <w:t>.</w:t>
      </w:r>
      <w:r w:rsidRPr="002F2EF6">
        <w:rPr>
          <w:rFonts w:asciiTheme="majorBidi" w:hAnsiTheme="majorBidi" w:cstheme="majorBidi"/>
          <w:i/>
          <w:iCs/>
          <w:sz w:val="22"/>
          <w:szCs w:val="22"/>
        </w:rPr>
        <w:t>Judicial</w:t>
      </w:r>
      <w:proofErr w:type="spellEnd"/>
      <w:r w:rsidRPr="002F2EF6">
        <w:rPr>
          <w:rFonts w:asciiTheme="majorBidi" w:hAnsiTheme="majorBidi" w:cstheme="majorBidi"/>
          <w:i/>
          <w:iCs/>
          <w:sz w:val="22"/>
          <w:szCs w:val="22"/>
        </w:rPr>
        <w:t xml:space="preserve"> Statistics 2015</w:t>
      </w:r>
      <w:r w:rsidRPr="00BA5C53">
        <w:rPr>
          <w:rFonts w:asciiTheme="majorBidi" w:hAnsiTheme="majorBidi" w:cstheme="majorBidi"/>
          <w:sz w:val="22"/>
          <w:szCs w:val="22"/>
        </w:rPr>
        <w:t>,</w:t>
      </w:r>
      <w:r w:rsidRPr="00BA5C53">
        <w:rPr>
          <w:rFonts w:asciiTheme="majorBidi" w:hAnsiTheme="majorBidi" w:cstheme="majorBidi"/>
          <w:i/>
          <w:iCs/>
          <w:sz w:val="22"/>
          <w:szCs w:val="22"/>
        </w:rPr>
        <w:t xml:space="preserve"> </w:t>
      </w:r>
      <w:r w:rsidRPr="00BA5C53">
        <w:rPr>
          <w:rFonts w:asciiTheme="majorBidi" w:hAnsiTheme="majorBidi" w:cstheme="majorBidi"/>
          <w:sz w:val="22"/>
          <w:szCs w:val="22"/>
        </w:rPr>
        <w:t>Retrieved November 18</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2020 from </w:t>
      </w:r>
      <w:hyperlink r:id="rId110" w:history="1">
        <w:r w:rsidRPr="00BA5C53">
          <w:rPr>
            <w:rStyle w:val="Hyperlink"/>
            <w:rFonts w:asciiTheme="majorBidi" w:hAnsiTheme="majorBidi" w:cstheme="majorBidi"/>
            <w:sz w:val="22"/>
            <w:szCs w:val="22"/>
          </w:rPr>
          <w:t>http://www.judiciary.gov.mv/component/fabrik/list/12.html?limit12=16&amp;Itemid=726</w:t>
        </w:r>
      </w:hyperlink>
    </w:p>
  </w:endnote>
  <w:endnote w:id="140">
    <w:p w14:paraId="6106E24E" w14:textId="77777777" w:rsidR="005A387A" w:rsidRPr="00BA5C53" w:rsidRDefault="005A387A" w:rsidP="00AC51CB">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HRCM.</w:t>
      </w:r>
      <w:r w:rsidRPr="00BA5C53">
        <w:rPr>
          <w:rFonts w:asciiTheme="majorBidi" w:hAnsiTheme="majorBidi" w:cstheme="majorBidi"/>
          <w:i/>
          <w:iCs/>
          <w:sz w:val="22"/>
          <w:szCs w:val="22"/>
        </w:rPr>
        <w:t xml:space="preserve"> Submission from the Human Rights Commission of the Maldives for the combined fourth and fifth periodic report of Republic of Maldives under United Nations Convention on the Rights of the Child (CRC) Committee Pre-sessional Working Group meeting </w:t>
      </w:r>
      <w:r w:rsidRPr="00BA5C53">
        <w:rPr>
          <w:rFonts w:asciiTheme="majorBidi" w:hAnsiTheme="majorBidi" w:cstheme="majorBidi"/>
          <w:sz w:val="22"/>
          <w:szCs w:val="22"/>
          <w:lang w:val="en-US"/>
        </w:rPr>
        <w:t xml:space="preserve">Page 8 -9, </w:t>
      </w:r>
      <w:r w:rsidRPr="00BA5C53">
        <w:rPr>
          <w:rFonts w:asciiTheme="majorBidi" w:hAnsiTheme="majorBidi" w:cstheme="majorBidi"/>
          <w:sz w:val="22"/>
          <w:szCs w:val="22"/>
        </w:rPr>
        <w:t xml:space="preserve">Retrieved October 27, 2019 from </w:t>
      </w:r>
      <w:hyperlink r:id="rId111" w:history="1">
        <w:r w:rsidRPr="00BA5C53">
          <w:rPr>
            <w:rStyle w:val="Hyperlink"/>
            <w:rFonts w:asciiTheme="majorBidi" w:hAnsiTheme="majorBidi" w:cstheme="majorBidi"/>
            <w:sz w:val="22"/>
            <w:szCs w:val="22"/>
            <w:lang w:val="en-US"/>
          </w:rPr>
          <w:t>http://hrcm.org.mv/publications/otherreports/HRCMSubmissiontoCRC27April15.pdf</w:t>
        </w:r>
      </w:hyperlink>
      <w:r w:rsidRPr="00BA5C53">
        <w:rPr>
          <w:rFonts w:asciiTheme="majorBidi" w:hAnsiTheme="majorBidi" w:cstheme="majorBidi"/>
          <w:sz w:val="22"/>
          <w:szCs w:val="22"/>
          <w:lang w:val="en-US"/>
        </w:rPr>
        <w:t xml:space="preserve"> </w:t>
      </w:r>
    </w:p>
  </w:endnote>
  <w:endnote w:id="141">
    <w:p w14:paraId="4093B9DF" w14:textId="77777777" w:rsidR="005A387A" w:rsidRPr="00BA5C53" w:rsidRDefault="005A387A" w:rsidP="000D196D">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Department of Judicial Administration</w:t>
      </w:r>
      <w:r>
        <w:rPr>
          <w:rFonts w:asciiTheme="majorBidi" w:hAnsiTheme="majorBidi" w:cstheme="majorBidi"/>
          <w:sz w:val="22"/>
          <w:szCs w:val="22"/>
        </w:rPr>
        <w:t>.</w:t>
      </w:r>
      <w:r w:rsidRPr="00BA5C53">
        <w:rPr>
          <w:rFonts w:asciiTheme="majorBidi" w:hAnsiTheme="majorBidi" w:cstheme="majorBidi"/>
          <w:sz w:val="22"/>
          <w:szCs w:val="22"/>
        </w:rPr>
        <w:t xml:space="preserve"> </w:t>
      </w:r>
      <w:r w:rsidRPr="002F2EF6">
        <w:rPr>
          <w:rFonts w:asciiTheme="majorBidi" w:hAnsiTheme="majorBidi" w:cstheme="majorBidi"/>
          <w:i/>
          <w:iCs/>
          <w:sz w:val="22"/>
          <w:szCs w:val="22"/>
        </w:rPr>
        <w:t>Judicial Statistics 2018</w:t>
      </w:r>
      <w:r w:rsidRPr="00BA5C53">
        <w:rPr>
          <w:rFonts w:asciiTheme="majorBidi" w:hAnsiTheme="majorBidi" w:cstheme="majorBidi"/>
          <w:sz w:val="22"/>
          <w:szCs w:val="22"/>
        </w:rPr>
        <w:t>,</w:t>
      </w:r>
      <w:r w:rsidRPr="00BA5C53">
        <w:rPr>
          <w:rFonts w:asciiTheme="majorBidi" w:hAnsiTheme="majorBidi" w:cstheme="majorBidi"/>
          <w:i/>
          <w:iCs/>
          <w:sz w:val="22"/>
          <w:szCs w:val="22"/>
        </w:rPr>
        <w:t xml:space="preserve">  </w:t>
      </w:r>
      <w:r w:rsidRPr="00BA5C53">
        <w:rPr>
          <w:rFonts w:asciiTheme="majorBidi" w:hAnsiTheme="majorBidi" w:cstheme="majorBidi"/>
          <w:sz w:val="22"/>
          <w:szCs w:val="22"/>
        </w:rPr>
        <w:t>Retrieved November 18</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2020 from </w:t>
      </w:r>
      <w:hyperlink r:id="rId112" w:history="1">
        <w:r w:rsidRPr="00BA5C53">
          <w:rPr>
            <w:rStyle w:val="Hyperlink"/>
            <w:rFonts w:asciiTheme="majorBidi" w:hAnsiTheme="majorBidi" w:cstheme="majorBidi"/>
            <w:sz w:val="22"/>
            <w:szCs w:val="22"/>
          </w:rPr>
          <w:t>http://www.judiciary.gov.mv/component/fabrik/list/12.html?limit12=16&amp;Itemid=726</w:t>
        </w:r>
      </w:hyperlink>
      <w:r w:rsidRPr="00BA5C53">
        <w:rPr>
          <w:rFonts w:asciiTheme="majorBidi" w:hAnsiTheme="majorBidi" w:cstheme="majorBidi"/>
          <w:sz w:val="22"/>
          <w:szCs w:val="22"/>
        </w:rPr>
        <w:t xml:space="preserve"> </w:t>
      </w:r>
    </w:p>
    <w:p w14:paraId="7E4E6551" w14:textId="77777777" w:rsidR="005A387A" w:rsidRDefault="005A387A" w:rsidP="000D196D">
      <w:pPr>
        <w:pStyle w:val="EndnoteText"/>
        <w:rPr>
          <w:rStyle w:val="Hyperlink"/>
          <w:rFonts w:asciiTheme="majorBidi" w:hAnsiTheme="majorBidi" w:cstheme="majorBidi"/>
          <w:sz w:val="22"/>
          <w:szCs w:val="22"/>
        </w:rPr>
      </w:pPr>
      <w:r w:rsidRPr="00BA5C53">
        <w:rPr>
          <w:rFonts w:asciiTheme="majorBidi" w:hAnsiTheme="majorBidi" w:cstheme="majorBidi"/>
          <w:sz w:val="22"/>
          <w:szCs w:val="22"/>
        </w:rPr>
        <w:t>Department of Judicial Administration</w:t>
      </w:r>
      <w:r>
        <w:rPr>
          <w:rFonts w:asciiTheme="majorBidi" w:hAnsiTheme="majorBidi" w:cstheme="majorBidi"/>
          <w:sz w:val="22"/>
          <w:szCs w:val="22"/>
        </w:rPr>
        <w:t>.</w:t>
      </w:r>
      <w:r w:rsidRPr="00BA5C53">
        <w:rPr>
          <w:rFonts w:asciiTheme="majorBidi" w:hAnsiTheme="majorBidi" w:cstheme="majorBidi"/>
          <w:sz w:val="22"/>
          <w:szCs w:val="22"/>
        </w:rPr>
        <w:t xml:space="preserve"> </w:t>
      </w:r>
      <w:r w:rsidRPr="002F2EF6">
        <w:rPr>
          <w:rFonts w:asciiTheme="majorBidi" w:hAnsiTheme="majorBidi" w:cstheme="majorBidi"/>
          <w:i/>
          <w:iCs/>
          <w:sz w:val="22"/>
          <w:szCs w:val="22"/>
        </w:rPr>
        <w:t>Judicial Statistics 2017</w:t>
      </w:r>
      <w:r w:rsidRPr="00BA5C53">
        <w:rPr>
          <w:rFonts w:asciiTheme="majorBidi" w:hAnsiTheme="majorBidi" w:cstheme="majorBidi"/>
          <w:sz w:val="22"/>
          <w:szCs w:val="22"/>
        </w:rPr>
        <w:t>,</w:t>
      </w:r>
      <w:r w:rsidRPr="00BA5C53">
        <w:rPr>
          <w:rFonts w:asciiTheme="majorBidi" w:hAnsiTheme="majorBidi" w:cstheme="majorBidi"/>
          <w:i/>
          <w:iCs/>
          <w:sz w:val="22"/>
          <w:szCs w:val="22"/>
        </w:rPr>
        <w:t xml:space="preserve"> </w:t>
      </w:r>
      <w:r w:rsidRPr="00BA5C53">
        <w:rPr>
          <w:rFonts w:asciiTheme="majorBidi" w:hAnsiTheme="majorBidi" w:cstheme="majorBidi"/>
          <w:sz w:val="22"/>
          <w:szCs w:val="22"/>
        </w:rPr>
        <w:t>Retrieved November 18</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2020 from </w:t>
      </w:r>
      <w:hyperlink r:id="rId113" w:history="1">
        <w:r w:rsidRPr="00BA5C53">
          <w:rPr>
            <w:rStyle w:val="Hyperlink"/>
            <w:rFonts w:asciiTheme="majorBidi" w:hAnsiTheme="majorBidi" w:cstheme="majorBidi"/>
            <w:sz w:val="22"/>
            <w:szCs w:val="22"/>
          </w:rPr>
          <w:t>http://www.judiciary.gov.mv/component/fabrik/list/12.html?limit12=16&amp;Itemid=726</w:t>
        </w:r>
      </w:hyperlink>
    </w:p>
    <w:p w14:paraId="2091D54E" w14:textId="77777777" w:rsidR="005A387A" w:rsidRDefault="005A387A" w:rsidP="000D196D">
      <w:pPr>
        <w:pStyle w:val="EndnoteText"/>
        <w:rPr>
          <w:rFonts w:asciiTheme="majorBidi" w:hAnsiTheme="majorBidi" w:cstheme="majorBidi"/>
        </w:rPr>
      </w:pPr>
      <w:r w:rsidRPr="00BA5C53">
        <w:rPr>
          <w:rFonts w:asciiTheme="majorBidi" w:hAnsiTheme="majorBidi" w:cstheme="majorBidi"/>
          <w:sz w:val="22"/>
          <w:szCs w:val="22"/>
        </w:rPr>
        <w:t>Department of Judicial Administration</w:t>
      </w:r>
      <w:r>
        <w:rPr>
          <w:rFonts w:asciiTheme="majorBidi" w:hAnsiTheme="majorBidi" w:cstheme="majorBidi"/>
          <w:sz w:val="22"/>
          <w:szCs w:val="22"/>
        </w:rPr>
        <w:t>.</w:t>
      </w:r>
      <w:r w:rsidRPr="00BA5C53">
        <w:rPr>
          <w:rFonts w:asciiTheme="majorBidi" w:hAnsiTheme="majorBidi" w:cstheme="majorBidi"/>
          <w:sz w:val="22"/>
          <w:szCs w:val="22"/>
        </w:rPr>
        <w:t xml:space="preserve"> </w:t>
      </w:r>
      <w:r w:rsidRPr="002F2EF6">
        <w:rPr>
          <w:rFonts w:asciiTheme="majorBidi" w:hAnsiTheme="majorBidi" w:cstheme="majorBidi"/>
          <w:i/>
          <w:iCs/>
          <w:sz w:val="22"/>
          <w:szCs w:val="22"/>
        </w:rPr>
        <w:t>Judicial Statistics 2016</w:t>
      </w:r>
      <w:r w:rsidRPr="00BA5C53">
        <w:rPr>
          <w:rFonts w:asciiTheme="majorBidi" w:hAnsiTheme="majorBidi" w:cstheme="majorBidi"/>
          <w:sz w:val="22"/>
          <w:szCs w:val="22"/>
        </w:rPr>
        <w:t>, Retrieved November 18</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2020 from </w:t>
      </w:r>
      <w:hyperlink r:id="rId114" w:history="1">
        <w:r w:rsidRPr="00BA5C53">
          <w:rPr>
            <w:rStyle w:val="Hyperlink"/>
            <w:rFonts w:asciiTheme="majorBidi" w:hAnsiTheme="majorBidi" w:cstheme="majorBidi"/>
            <w:sz w:val="22"/>
            <w:szCs w:val="22"/>
          </w:rPr>
          <w:t>http://www.judiciary.gov.mv/component/fabrik/list/12.html?limit12=16&amp;Itemid=726</w:t>
        </w:r>
      </w:hyperlink>
    </w:p>
    <w:p w14:paraId="54F8216A" w14:textId="5044A4E1" w:rsidR="005A387A" w:rsidRPr="00BA5C53" w:rsidRDefault="005A387A" w:rsidP="000D196D">
      <w:pPr>
        <w:pStyle w:val="EndnoteText"/>
        <w:rPr>
          <w:rFonts w:asciiTheme="majorBidi" w:hAnsiTheme="majorBidi" w:cstheme="majorBidi"/>
          <w:sz w:val="22"/>
          <w:szCs w:val="22"/>
          <w:lang w:val="en-US"/>
        </w:rPr>
      </w:pPr>
      <w:r w:rsidRPr="00BA5C53">
        <w:rPr>
          <w:rFonts w:asciiTheme="majorBidi" w:hAnsiTheme="majorBidi" w:cstheme="majorBidi"/>
          <w:sz w:val="22"/>
          <w:szCs w:val="22"/>
        </w:rPr>
        <w:t xml:space="preserve">Department of Judicial </w:t>
      </w:r>
      <w:proofErr w:type="spellStart"/>
      <w:r w:rsidRPr="00BA5C53">
        <w:rPr>
          <w:rFonts w:asciiTheme="majorBidi" w:hAnsiTheme="majorBidi" w:cstheme="majorBidi"/>
          <w:sz w:val="22"/>
          <w:szCs w:val="22"/>
        </w:rPr>
        <w:t>Administration</w:t>
      </w:r>
      <w:r>
        <w:rPr>
          <w:rFonts w:asciiTheme="majorBidi" w:hAnsiTheme="majorBidi" w:cstheme="majorBidi"/>
          <w:sz w:val="22"/>
          <w:szCs w:val="22"/>
        </w:rPr>
        <w:t>.</w:t>
      </w:r>
      <w:r w:rsidRPr="002F2EF6">
        <w:rPr>
          <w:rFonts w:asciiTheme="majorBidi" w:hAnsiTheme="majorBidi" w:cstheme="majorBidi"/>
          <w:i/>
          <w:iCs/>
          <w:sz w:val="22"/>
          <w:szCs w:val="22"/>
        </w:rPr>
        <w:t>Judicial</w:t>
      </w:r>
      <w:proofErr w:type="spellEnd"/>
      <w:r w:rsidRPr="002F2EF6">
        <w:rPr>
          <w:rFonts w:asciiTheme="majorBidi" w:hAnsiTheme="majorBidi" w:cstheme="majorBidi"/>
          <w:i/>
          <w:iCs/>
          <w:sz w:val="22"/>
          <w:szCs w:val="22"/>
        </w:rPr>
        <w:t xml:space="preserve"> Statistics 2015</w:t>
      </w:r>
      <w:r w:rsidRPr="00BA5C53">
        <w:rPr>
          <w:rFonts w:asciiTheme="majorBidi" w:hAnsiTheme="majorBidi" w:cstheme="majorBidi"/>
          <w:sz w:val="22"/>
          <w:szCs w:val="22"/>
        </w:rPr>
        <w:t>,</w:t>
      </w:r>
      <w:r w:rsidRPr="00BA5C53">
        <w:rPr>
          <w:rFonts w:asciiTheme="majorBidi" w:hAnsiTheme="majorBidi" w:cstheme="majorBidi"/>
          <w:i/>
          <w:iCs/>
          <w:sz w:val="22"/>
          <w:szCs w:val="22"/>
        </w:rPr>
        <w:t xml:space="preserve"> </w:t>
      </w:r>
      <w:r w:rsidRPr="00BA5C53">
        <w:rPr>
          <w:rFonts w:asciiTheme="majorBidi" w:hAnsiTheme="majorBidi" w:cstheme="majorBidi"/>
          <w:sz w:val="22"/>
          <w:szCs w:val="22"/>
        </w:rPr>
        <w:t>Retrieved November 18</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2020 from </w:t>
      </w:r>
      <w:hyperlink r:id="rId115" w:history="1">
        <w:r w:rsidRPr="00BA5C53">
          <w:rPr>
            <w:rStyle w:val="Hyperlink"/>
            <w:rFonts w:asciiTheme="majorBidi" w:hAnsiTheme="majorBidi" w:cstheme="majorBidi"/>
            <w:sz w:val="22"/>
            <w:szCs w:val="22"/>
          </w:rPr>
          <w:t>http://www.judiciary.gov.mv/component/fabrik/list/12.html?limit12=16&amp;Itemid=726</w:t>
        </w:r>
      </w:hyperlink>
    </w:p>
  </w:endnote>
  <w:endnote w:id="142">
    <w:p w14:paraId="3B29EE22" w14:textId="77777777" w:rsidR="005A387A" w:rsidRPr="00F312E0" w:rsidRDefault="005A387A" w:rsidP="00F312E0">
      <w:pPr>
        <w:pStyle w:val="EndnoteText"/>
        <w:rPr>
          <w:lang w:val="en-US"/>
        </w:rPr>
      </w:pPr>
      <w:r>
        <w:rPr>
          <w:rStyle w:val="EndnoteReference"/>
        </w:rPr>
        <w:endnoteRef/>
      </w:r>
      <w:r>
        <w:t xml:space="preserve"> </w:t>
      </w:r>
      <w:r w:rsidRPr="00F312E0">
        <w:t xml:space="preserve">Department of Judicial Administration. </w:t>
      </w:r>
      <w:r w:rsidRPr="00F312E0">
        <w:rPr>
          <w:i/>
          <w:iCs/>
        </w:rPr>
        <w:t>Judicial Statistics 2018</w:t>
      </w:r>
      <w:r w:rsidRPr="00F312E0">
        <w:t>,</w:t>
      </w:r>
      <w:r w:rsidRPr="00F312E0">
        <w:rPr>
          <w:i/>
          <w:iCs/>
        </w:rPr>
        <w:t xml:space="preserve">  </w:t>
      </w:r>
      <w:r w:rsidRPr="00F312E0">
        <w:t>Retrieved November 18</w:t>
      </w:r>
      <w:r w:rsidRPr="00F312E0">
        <w:rPr>
          <w:vertAlign w:val="superscript"/>
        </w:rPr>
        <w:t>th</w:t>
      </w:r>
      <w:r w:rsidRPr="00F312E0">
        <w:t xml:space="preserve">, 2020 from </w:t>
      </w:r>
      <w:hyperlink r:id="rId116" w:history="1">
        <w:r w:rsidRPr="00F312E0">
          <w:rPr>
            <w:rStyle w:val="Hyperlink"/>
          </w:rPr>
          <w:t>http://www.judiciary.gov.mv/component/fabrik/list/12.html?limit12=16&amp;Itemid=726</w:t>
        </w:r>
      </w:hyperlink>
      <w:r w:rsidRPr="00F312E0">
        <w:t xml:space="preserve"> </w:t>
      </w:r>
    </w:p>
    <w:p w14:paraId="52A16185" w14:textId="77777777" w:rsidR="005A387A" w:rsidRPr="00F312E0" w:rsidRDefault="005A387A" w:rsidP="00F312E0">
      <w:pPr>
        <w:pStyle w:val="EndnoteText"/>
        <w:rPr>
          <w:u w:val="single"/>
        </w:rPr>
      </w:pPr>
      <w:r w:rsidRPr="00F312E0">
        <w:t xml:space="preserve">Department of Judicial Administration. </w:t>
      </w:r>
      <w:r w:rsidRPr="00F312E0">
        <w:rPr>
          <w:i/>
          <w:iCs/>
        </w:rPr>
        <w:t>Judicial Statistics 2017</w:t>
      </w:r>
      <w:r w:rsidRPr="00F312E0">
        <w:t>,</w:t>
      </w:r>
      <w:r w:rsidRPr="00F312E0">
        <w:rPr>
          <w:i/>
          <w:iCs/>
        </w:rPr>
        <w:t xml:space="preserve"> </w:t>
      </w:r>
      <w:r w:rsidRPr="00F312E0">
        <w:t>Retrieved November 18</w:t>
      </w:r>
      <w:r w:rsidRPr="00F312E0">
        <w:rPr>
          <w:vertAlign w:val="superscript"/>
        </w:rPr>
        <w:t>th</w:t>
      </w:r>
      <w:r w:rsidRPr="00F312E0">
        <w:t xml:space="preserve">, 2020 from </w:t>
      </w:r>
      <w:hyperlink r:id="rId117" w:history="1">
        <w:r w:rsidRPr="00F312E0">
          <w:rPr>
            <w:rStyle w:val="Hyperlink"/>
          </w:rPr>
          <w:t>http://www.judiciary.gov.mv/component/fabrik/list/12.html?limit12=16&amp;Itemid=726</w:t>
        </w:r>
      </w:hyperlink>
    </w:p>
    <w:p w14:paraId="14271CFC" w14:textId="77777777" w:rsidR="005A387A" w:rsidRPr="00F312E0" w:rsidRDefault="005A387A" w:rsidP="00F312E0">
      <w:pPr>
        <w:pStyle w:val="EndnoteText"/>
      </w:pPr>
      <w:r w:rsidRPr="00F312E0">
        <w:t xml:space="preserve">Department of Judicial Administration. </w:t>
      </w:r>
      <w:r w:rsidRPr="00F312E0">
        <w:rPr>
          <w:i/>
          <w:iCs/>
        </w:rPr>
        <w:t>Judicial Statistics 2016</w:t>
      </w:r>
      <w:r w:rsidRPr="00F312E0">
        <w:t>, Retrieved November 18</w:t>
      </w:r>
      <w:r w:rsidRPr="00F312E0">
        <w:rPr>
          <w:vertAlign w:val="superscript"/>
        </w:rPr>
        <w:t>th</w:t>
      </w:r>
      <w:r w:rsidRPr="00F312E0">
        <w:t xml:space="preserve">, 2020 from </w:t>
      </w:r>
      <w:hyperlink r:id="rId118" w:history="1">
        <w:r w:rsidRPr="00F312E0">
          <w:rPr>
            <w:rStyle w:val="Hyperlink"/>
          </w:rPr>
          <w:t>http://www.judiciary.gov.mv/component/fabrik/list/12.html?limit12=16&amp;Itemid=726</w:t>
        </w:r>
      </w:hyperlink>
    </w:p>
    <w:p w14:paraId="2803AF46" w14:textId="2F1F43AB" w:rsidR="005A387A" w:rsidRPr="00F312E0" w:rsidRDefault="005A387A" w:rsidP="00F312E0">
      <w:pPr>
        <w:pStyle w:val="EndnoteText"/>
        <w:rPr>
          <w:lang w:val="en-US"/>
        </w:rPr>
      </w:pPr>
      <w:r w:rsidRPr="00F312E0">
        <w:t xml:space="preserve">Department of Judicial </w:t>
      </w:r>
      <w:proofErr w:type="spellStart"/>
      <w:r w:rsidRPr="00F312E0">
        <w:t>Administration.</w:t>
      </w:r>
      <w:r w:rsidRPr="00F312E0">
        <w:rPr>
          <w:i/>
          <w:iCs/>
        </w:rPr>
        <w:t>Judicial</w:t>
      </w:r>
      <w:proofErr w:type="spellEnd"/>
      <w:r w:rsidRPr="00F312E0">
        <w:rPr>
          <w:i/>
          <w:iCs/>
        </w:rPr>
        <w:t xml:space="preserve"> Statistics 2015</w:t>
      </w:r>
      <w:r w:rsidRPr="00F312E0">
        <w:t>,</w:t>
      </w:r>
      <w:r w:rsidRPr="00F312E0">
        <w:rPr>
          <w:i/>
          <w:iCs/>
        </w:rPr>
        <w:t xml:space="preserve"> </w:t>
      </w:r>
      <w:r w:rsidRPr="00F312E0">
        <w:t>Retrieved November 18</w:t>
      </w:r>
      <w:r w:rsidRPr="00F312E0">
        <w:rPr>
          <w:vertAlign w:val="superscript"/>
        </w:rPr>
        <w:t>th</w:t>
      </w:r>
      <w:r w:rsidRPr="00F312E0">
        <w:t xml:space="preserve">, 2020 from </w:t>
      </w:r>
      <w:hyperlink r:id="rId119" w:history="1">
        <w:r w:rsidRPr="00F312E0">
          <w:rPr>
            <w:rStyle w:val="Hyperlink"/>
          </w:rPr>
          <w:t>http://www.judiciary.gov.mv/component/fabrik/list/12.html?limit12=16&amp;Itemid=726</w:t>
        </w:r>
      </w:hyperlink>
    </w:p>
  </w:endnote>
  <w:endnote w:id="143">
    <w:p w14:paraId="4E26B334" w14:textId="77777777" w:rsidR="005A387A" w:rsidRPr="00BA5C53" w:rsidRDefault="005A387A" w:rsidP="009142E5">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w:t>
      </w:r>
      <w:r w:rsidRPr="00BA5C53">
        <w:rPr>
          <w:rFonts w:asciiTheme="majorBidi" w:hAnsiTheme="majorBidi" w:cstheme="majorBidi"/>
          <w:i/>
          <w:iCs/>
          <w:sz w:val="22"/>
          <w:szCs w:val="22"/>
          <w:lang w:val="en-US"/>
        </w:rPr>
        <w:t>findings from atoll monitoring visits</w:t>
      </w:r>
    </w:p>
  </w:endnote>
  <w:endnote w:id="144">
    <w:p w14:paraId="3DB5A79C" w14:textId="77777777" w:rsidR="005A387A" w:rsidRPr="00BA5C53" w:rsidRDefault="005A387A" w:rsidP="009142E5">
      <w:pPr>
        <w:spacing w:line="276" w:lineRule="auto"/>
        <w:rPr>
          <w:rFonts w:asciiTheme="majorBidi" w:hAnsiTheme="majorBidi" w:cstheme="majorBidi"/>
          <w:i/>
          <w:iCs/>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Supreme Court of the Maldives. </w:t>
      </w:r>
      <w:r w:rsidRPr="00BA5C53">
        <w:rPr>
          <w:rFonts w:asciiTheme="majorBidi" w:hAnsiTheme="majorBidi" w:cstheme="majorBidi"/>
          <w:i/>
          <w:iCs/>
          <w:sz w:val="22"/>
          <w:szCs w:val="22"/>
        </w:rPr>
        <w:t>Obtaining statement from wife before registration for polygamous marriages. 2019.</w:t>
      </w:r>
      <w:r w:rsidRPr="00BA5C53">
        <w:rPr>
          <w:rFonts w:asciiTheme="majorBidi" w:hAnsiTheme="majorBidi" w:cstheme="majorBidi"/>
          <w:sz w:val="22"/>
          <w:szCs w:val="22"/>
        </w:rPr>
        <w:t xml:space="preserve"> Retrieved October 27, 2019 from</w:t>
      </w:r>
      <w:r w:rsidRPr="00BA5C53">
        <w:rPr>
          <w:rStyle w:val="Hyperlink"/>
          <w:rFonts w:asciiTheme="majorBidi" w:hAnsiTheme="majorBidi" w:cstheme="majorBidi"/>
          <w:sz w:val="22"/>
          <w:szCs w:val="22"/>
        </w:rPr>
        <w:t xml:space="preserve"> </w:t>
      </w:r>
      <w:hyperlink r:id="rId120" w:history="1">
        <w:r w:rsidRPr="00BA5C53">
          <w:rPr>
            <w:rStyle w:val="Hyperlink"/>
            <w:rFonts w:asciiTheme="majorBidi" w:hAnsiTheme="majorBidi" w:cstheme="majorBidi"/>
            <w:sz w:val="22"/>
            <w:szCs w:val="22"/>
          </w:rPr>
          <w:t>https://supremecourt.mv/storage/mv/sc-ninmunthah/circular/2019-03-sc.pdf</w:t>
        </w:r>
      </w:hyperlink>
      <w:r w:rsidRPr="00BA5C53">
        <w:rPr>
          <w:rFonts w:asciiTheme="majorBidi" w:hAnsiTheme="majorBidi" w:cstheme="majorBidi"/>
          <w:i/>
          <w:iCs/>
          <w:sz w:val="22"/>
          <w:szCs w:val="22"/>
        </w:rPr>
        <w:t xml:space="preserve"> </w:t>
      </w:r>
    </w:p>
    <w:p w14:paraId="7CEBDDB7" w14:textId="77777777" w:rsidR="005A387A" w:rsidRPr="00BA5C53" w:rsidRDefault="005A387A" w:rsidP="009142E5">
      <w:pPr>
        <w:spacing w:line="276" w:lineRule="auto"/>
        <w:rPr>
          <w:rFonts w:asciiTheme="majorBidi" w:hAnsiTheme="majorBidi" w:cstheme="majorBidi"/>
          <w:sz w:val="22"/>
          <w:szCs w:val="22"/>
        </w:rPr>
      </w:pPr>
      <w:r w:rsidRPr="00BA5C53">
        <w:rPr>
          <w:rFonts w:asciiTheme="majorBidi" w:hAnsiTheme="majorBidi" w:cstheme="majorBidi"/>
          <w:sz w:val="22"/>
          <w:szCs w:val="22"/>
        </w:rPr>
        <w:t>Maldives Independent (2019).</w:t>
      </w:r>
      <w:r w:rsidRPr="00BA5C53">
        <w:rPr>
          <w:rFonts w:asciiTheme="majorBidi" w:hAnsiTheme="majorBidi" w:cstheme="majorBidi"/>
          <w:i/>
          <w:iCs/>
          <w:sz w:val="22"/>
          <w:szCs w:val="22"/>
        </w:rPr>
        <w:t xml:space="preserve"> Rules tightened for polygamous marriages.</w:t>
      </w:r>
      <w:r w:rsidRPr="00BA5C53">
        <w:rPr>
          <w:rFonts w:asciiTheme="majorBidi" w:hAnsiTheme="majorBidi" w:cstheme="majorBidi"/>
          <w:sz w:val="22"/>
          <w:szCs w:val="22"/>
        </w:rPr>
        <w:t xml:space="preserve"> Retrieved October 27, 2019 from </w:t>
      </w:r>
      <w:hyperlink r:id="rId121" w:history="1">
        <w:r w:rsidRPr="00BA5C53">
          <w:rPr>
            <w:rStyle w:val="Hyperlink"/>
            <w:rFonts w:asciiTheme="majorBidi" w:hAnsiTheme="majorBidi" w:cstheme="majorBidi"/>
            <w:sz w:val="22"/>
            <w:szCs w:val="22"/>
          </w:rPr>
          <w:t>https://maldivesindependent.com/society/rules-tightened-for-polygamous-marriages-147053</w:t>
        </w:r>
      </w:hyperlink>
    </w:p>
  </w:endnote>
  <w:endnote w:id="145">
    <w:p w14:paraId="7FA5B1B5" w14:textId="78D9DA15" w:rsidR="005A387A" w:rsidRPr="00BA5C53" w:rsidRDefault="005A387A" w:rsidP="000D196D">
      <w:pPr>
        <w:pStyle w:val="EndnoteText"/>
        <w:rPr>
          <w:rFonts w:asciiTheme="majorBidi" w:hAnsiTheme="majorBidi" w:cstheme="majorBidi"/>
          <w:sz w:val="22"/>
          <w:szCs w:val="22"/>
          <w:lang w:val="en-US"/>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Department of Judicial Administration</w:t>
      </w:r>
      <w:r>
        <w:rPr>
          <w:rFonts w:asciiTheme="majorBidi" w:hAnsiTheme="majorBidi" w:cstheme="majorBidi"/>
          <w:sz w:val="22"/>
          <w:szCs w:val="22"/>
        </w:rPr>
        <w:t>.</w:t>
      </w:r>
      <w:r w:rsidRPr="00BA5C53">
        <w:rPr>
          <w:rFonts w:asciiTheme="majorBidi" w:hAnsiTheme="majorBidi" w:cstheme="majorBidi"/>
          <w:sz w:val="22"/>
          <w:szCs w:val="22"/>
        </w:rPr>
        <w:t xml:space="preserve"> </w:t>
      </w:r>
      <w:r w:rsidRPr="002F2EF6">
        <w:rPr>
          <w:rFonts w:asciiTheme="majorBidi" w:hAnsiTheme="majorBidi" w:cstheme="majorBidi"/>
          <w:i/>
          <w:iCs/>
          <w:sz w:val="22"/>
          <w:szCs w:val="22"/>
        </w:rPr>
        <w:t>Judicial Statistics 2018</w:t>
      </w:r>
      <w:r w:rsidRPr="00BA5C53">
        <w:rPr>
          <w:rFonts w:asciiTheme="majorBidi" w:hAnsiTheme="majorBidi" w:cstheme="majorBidi"/>
          <w:sz w:val="22"/>
          <w:szCs w:val="22"/>
        </w:rPr>
        <w:t>,</w:t>
      </w:r>
      <w:r w:rsidRPr="00BA5C53">
        <w:rPr>
          <w:rFonts w:asciiTheme="majorBidi" w:hAnsiTheme="majorBidi" w:cstheme="majorBidi"/>
          <w:i/>
          <w:iCs/>
          <w:sz w:val="22"/>
          <w:szCs w:val="22"/>
        </w:rPr>
        <w:t xml:space="preserve">  </w:t>
      </w:r>
      <w:r w:rsidRPr="00BA5C53">
        <w:rPr>
          <w:rFonts w:asciiTheme="majorBidi" w:hAnsiTheme="majorBidi" w:cstheme="majorBidi"/>
          <w:sz w:val="22"/>
          <w:szCs w:val="22"/>
        </w:rPr>
        <w:t>Retrieved November 18</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2020 from </w:t>
      </w:r>
      <w:hyperlink r:id="rId122" w:history="1">
        <w:r w:rsidRPr="00BA5C53">
          <w:rPr>
            <w:rStyle w:val="Hyperlink"/>
            <w:rFonts w:asciiTheme="majorBidi" w:hAnsiTheme="majorBidi" w:cstheme="majorBidi"/>
            <w:sz w:val="22"/>
            <w:szCs w:val="22"/>
          </w:rPr>
          <w:t>http://www.judiciary.gov.mv/component/fabrik/list/12.html?limit12=16&amp;Itemid=726</w:t>
        </w:r>
      </w:hyperlink>
      <w:r w:rsidRPr="00BA5C53">
        <w:rPr>
          <w:rFonts w:asciiTheme="majorBidi" w:hAnsiTheme="majorBidi" w:cstheme="majorBidi"/>
          <w:sz w:val="22"/>
          <w:szCs w:val="22"/>
        </w:rPr>
        <w:t xml:space="preserve"> </w:t>
      </w:r>
    </w:p>
  </w:endnote>
  <w:endnote w:id="146">
    <w:p w14:paraId="14F65478" w14:textId="77777777" w:rsidR="005A387A" w:rsidRDefault="005A387A" w:rsidP="004A5278">
      <w:pPr>
        <w:pStyle w:val="EndnoteText"/>
        <w:rPr>
          <w:rStyle w:val="Hyperlink"/>
          <w:rFonts w:asciiTheme="majorBidi" w:hAnsiTheme="majorBidi" w:cstheme="majorBidi"/>
          <w:sz w:val="22"/>
          <w:szCs w:val="22"/>
        </w:rPr>
      </w:pPr>
      <w:r w:rsidRPr="00BA5C53">
        <w:rPr>
          <w:rFonts w:asciiTheme="majorBidi" w:hAnsiTheme="majorBidi" w:cstheme="majorBidi"/>
          <w:sz w:val="22"/>
          <w:szCs w:val="22"/>
        </w:rPr>
        <w:t>Department of Judicial Administration</w:t>
      </w:r>
      <w:r>
        <w:rPr>
          <w:rFonts w:asciiTheme="majorBidi" w:hAnsiTheme="majorBidi" w:cstheme="majorBidi"/>
          <w:sz w:val="22"/>
          <w:szCs w:val="22"/>
        </w:rPr>
        <w:t>.</w:t>
      </w:r>
      <w:r w:rsidRPr="00BA5C53">
        <w:rPr>
          <w:rFonts w:asciiTheme="majorBidi" w:hAnsiTheme="majorBidi" w:cstheme="majorBidi"/>
          <w:sz w:val="22"/>
          <w:szCs w:val="22"/>
        </w:rPr>
        <w:t xml:space="preserve"> </w:t>
      </w:r>
      <w:r w:rsidRPr="002F2EF6">
        <w:rPr>
          <w:rFonts w:asciiTheme="majorBidi" w:hAnsiTheme="majorBidi" w:cstheme="majorBidi"/>
          <w:i/>
          <w:iCs/>
          <w:sz w:val="22"/>
          <w:szCs w:val="22"/>
        </w:rPr>
        <w:t>Judicial Statistics 2017</w:t>
      </w:r>
      <w:r w:rsidRPr="00BA5C53">
        <w:rPr>
          <w:rFonts w:asciiTheme="majorBidi" w:hAnsiTheme="majorBidi" w:cstheme="majorBidi"/>
          <w:sz w:val="22"/>
          <w:szCs w:val="22"/>
        </w:rPr>
        <w:t>,</w:t>
      </w:r>
      <w:r w:rsidRPr="00BA5C53">
        <w:rPr>
          <w:rFonts w:asciiTheme="majorBidi" w:hAnsiTheme="majorBidi" w:cstheme="majorBidi"/>
          <w:i/>
          <w:iCs/>
          <w:sz w:val="22"/>
          <w:szCs w:val="22"/>
        </w:rPr>
        <w:t xml:space="preserve"> </w:t>
      </w:r>
      <w:r w:rsidRPr="00BA5C53">
        <w:rPr>
          <w:rFonts w:asciiTheme="majorBidi" w:hAnsiTheme="majorBidi" w:cstheme="majorBidi"/>
          <w:sz w:val="22"/>
          <w:szCs w:val="22"/>
        </w:rPr>
        <w:t>Retrieved November 18</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2020 from </w:t>
      </w:r>
      <w:hyperlink r:id="rId123" w:history="1">
        <w:r w:rsidRPr="00BA5C53">
          <w:rPr>
            <w:rStyle w:val="Hyperlink"/>
            <w:rFonts w:asciiTheme="majorBidi" w:hAnsiTheme="majorBidi" w:cstheme="majorBidi"/>
            <w:sz w:val="22"/>
            <w:szCs w:val="22"/>
          </w:rPr>
          <w:t>http://www.judiciary.gov.mv/component/fabrik/list/12.html?limit12=16&amp;Itemid=726</w:t>
        </w:r>
      </w:hyperlink>
    </w:p>
    <w:p w14:paraId="49133099" w14:textId="77777777" w:rsidR="005A387A" w:rsidRDefault="005A387A" w:rsidP="004A5278">
      <w:pPr>
        <w:pStyle w:val="EndnoteText"/>
        <w:rPr>
          <w:rFonts w:asciiTheme="majorBidi" w:hAnsiTheme="majorBidi" w:cstheme="majorBidi"/>
        </w:rPr>
      </w:pPr>
      <w:r w:rsidRPr="00BA5C53">
        <w:rPr>
          <w:rFonts w:asciiTheme="majorBidi" w:hAnsiTheme="majorBidi" w:cstheme="majorBidi"/>
          <w:sz w:val="22"/>
          <w:szCs w:val="22"/>
        </w:rPr>
        <w:t>Department of Judicial Administration</w:t>
      </w:r>
      <w:r>
        <w:rPr>
          <w:rFonts w:asciiTheme="majorBidi" w:hAnsiTheme="majorBidi" w:cstheme="majorBidi"/>
          <w:sz w:val="22"/>
          <w:szCs w:val="22"/>
        </w:rPr>
        <w:t>.</w:t>
      </w:r>
      <w:r w:rsidRPr="00BA5C53">
        <w:rPr>
          <w:rFonts w:asciiTheme="majorBidi" w:hAnsiTheme="majorBidi" w:cstheme="majorBidi"/>
          <w:sz w:val="22"/>
          <w:szCs w:val="22"/>
        </w:rPr>
        <w:t xml:space="preserve"> </w:t>
      </w:r>
      <w:r w:rsidRPr="002F2EF6">
        <w:rPr>
          <w:rFonts w:asciiTheme="majorBidi" w:hAnsiTheme="majorBidi" w:cstheme="majorBidi"/>
          <w:i/>
          <w:iCs/>
          <w:sz w:val="22"/>
          <w:szCs w:val="22"/>
        </w:rPr>
        <w:t>Judicial Statistics 2016</w:t>
      </w:r>
      <w:r w:rsidRPr="00BA5C53">
        <w:rPr>
          <w:rFonts w:asciiTheme="majorBidi" w:hAnsiTheme="majorBidi" w:cstheme="majorBidi"/>
          <w:sz w:val="22"/>
          <w:szCs w:val="22"/>
        </w:rPr>
        <w:t>, Retrieved November 18</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2020 from </w:t>
      </w:r>
      <w:hyperlink r:id="rId124" w:history="1">
        <w:r w:rsidRPr="00BA5C53">
          <w:rPr>
            <w:rStyle w:val="Hyperlink"/>
            <w:rFonts w:asciiTheme="majorBidi" w:hAnsiTheme="majorBidi" w:cstheme="majorBidi"/>
            <w:sz w:val="22"/>
            <w:szCs w:val="22"/>
          </w:rPr>
          <w:t>http://www.judiciary.gov.mv/component/fabrik/list/12.html?limit12=16&amp;Itemid=726</w:t>
        </w:r>
      </w:hyperlink>
    </w:p>
    <w:p w14:paraId="003C2F7C" w14:textId="77777777" w:rsidR="005A387A" w:rsidRDefault="005A387A" w:rsidP="004A5278">
      <w:pPr>
        <w:pStyle w:val="EndnoteText"/>
        <w:rPr>
          <w:rFonts w:asciiTheme="majorBidi" w:hAnsiTheme="majorBidi" w:cstheme="majorBidi"/>
        </w:rPr>
      </w:pPr>
      <w:r w:rsidRPr="00BA5C53">
        <w:rPr>
          <w:rFonts w:asciiTheme="majorBidi" w:hAnsiTheme="majorBidi" w:cstheme="majorBidi"/>
          <w:sz w:val="22"/>
          <w:szCs w:val="22"/>
        </w:rPr>
        <w:t xml:space="preserve">Department of Judicial </w:t>
      </w:r>
      <w:proofErr w:type="spellStart"/>
      <w:r w:rsidRPr="00BA5C53">
        <w:rPr>
          <w:rFonts w:asciiTheme="majorBidi" w:hAnsiTheme="majorBidi" w:cstheme="majorBidi"/>
          <w:sz w:val="22"/>
          <w:szCs w:val="22"/>
        </w:rPr>
        <w:t>Administration</w:t>
      </w:r>
      <w:r>
        <w:rPr>
          <w:rFonts w:asciiTheme="majorBidi" w:hAnsiTheme="majorBidi" w:cstheme="majorBidi"/>
          <w:sz w:val="22"/>
          <w:szCs w:val="22"/>
        </w:rPr>
        <w:t>.</w:t>
      </w:r>
      <w:r w:rsidRPr="002F2EF6">
        <w:rPr>
          <w:rFonts w:asciiTheme="majorBidi" w:hAnsiTheme="majorBidi" w:cstheme="majorBidi"/>
          <w:i/>
          <w:iCs/>
          <w:sz w:val="22"/>
          <w:szCs w:val="22"/>
        </w:rPr>
        <w:t>Judicial</w:t>
      </w:r>
      <w:proofErr w:type="spellEnd"/>
      <w:r w:rsidRPr="002F2EF6">
        <w:rPr>
          <w:rFonts w:asciiTheme="majorBidi" w:hAnsiTheme="majorBidi" w:cstheme="majorBidi"/>
          <w:i/>
          <w:iCs/>
          <w:sz w:val="22"/>
          <w:szCs w:val="22"/>
        </w:rPr>
        <w:t xml:space="preserve"> Statistics 2015</w:t>
      </w:r>
      <w:r w:rsidRPr="00BA5C53">
        <w:rPr>
          <w:rFonts w:asciiTheme="majorBidi" w:hAnsiTheme="majorBidi" w:cstheme="majorBidi"/>
          <w:sz w:val="22"/>
          <w:szCs w:val="22"/>
        </w:rPr>
        <w:t>,</w:t>
      </w:r>
      <w:r w:rsidRPr="00BA5C53">
        <w:rPr>
          <w:rFonts w:asciiTheme="majorBidi" w:hAnsiTheme="majorBidi" w:cstheme="majorBidi"/>
          <w:i/>
          <w:iCs/>
          <w:sz w:val="22"/>
          <w:szCs w:val="22"/>
        </w:rPr>
        <w:t xml:space="preserve"> </w:t>
      </w:r>
      <w:r w:rsidRPr="00BA5C53">
        <w:rPr>
          <w:rFonts w:asciiTheme="majorBidi" w:hAnsiTheme="majorBidi" w:cstheme="majorBidi"/>
          <w:sz w:val="22"/>
          <w:szCs w:val="22"/>
        </w:rPr>
        <w:t>Retrieved November 18</w:t>
      </w:r>
      <w:r w:rsidRPr="00BA5C53">
        <w:rPr>
          <w:rFonts w:asciiTheme="majorBidi" w:hAnsiTheme="majorBidi" w:cstheme="majorBidi"/>
          <w:sz w:val="22"/>
          <w:szCs w:val="22"/>
          <w:vertAlign w:val="superscript"/>
        </w:rPr>
        <w:t>th</w:t>
      </w:r>
      <w:r w:rsidRPr="00BA5C53">
        <w:rPr>
          <w:rFonts w:asciiTheme="majorBidi" w:hAnsiTheme="majorBidi" w:cstheme="majorBidi"/>
          <w:sz w:val="22"/>
          <w:szCs w:val="22"/>
        </w:rPr>
        <w:t xml:space="preserve">, 2020 from </w:t>
      </w:r>
      <w:hyperlink r:id="rId125" w:history="1">
        <w:r w:rsidRPr="00BA5C53">
          <w:rPr>
            <w:rStyle w:val="Hyperlink"/>
            <w:rFonts w:asciiTheme="majorBidi" w:hAnsiTheme="majorBidi" w:cstheme="majorBidi"/>
            <w:sz w:val="22"/>
            <w:szCs w:val="22"/>
          </w:rPr>
          <w:t>http://www.judiciary.gov.mv/component/fabrik/list/12.html?limit12=16&amp;Itemid=726</w:t>
        </w:r>
      </w:hyperlink>
    </w:p>
    <w:p w14:paraId="1FF6499E" w14:textId="77777777" w:rsidR="005A387A" w:rsidRPr="00BA5C53" w:rsidRDefault="005A387A" w:rsidP="004A5278">
      <w:pPr>
        <w:pStyle w:val="EndnoteText"/>
        <w:rPr>
          <w:rFonts w:asciiTheme="majorBidi" w:hAnsiTheme="majorBidi" w:cstheme="majorBidi"/>
          <w:lang w:val="en-US"/>
        </w:rPr>
      </w:pPr>
      <w:r w:rsidRPr="00BA5C53">
        <w:rPr>
          <w:rStyle w:val="EndnoteReference"/>
          <w:rFonts w:asciiTheme="majorBidi" w:hAnsiTheme="majorBidi" w:cstheme="majorBidi"/>
        </w:rPr>
        <w:endnoteRef/>
      </w:r>
      <w:r w:rsidRPr="00BA5C53">
        <w:rPr>
          <w:rFonts w:asciiTheme="majorBidi" w:hAnsiTheme="majorBidi" w:cstheme="majorBidi"/>
        </w:rPr>
        <w:t xml:space="preserve"> </w:t>
      </w:r>
      <w:r>
        <w:rPr>
          <w:rFonts w:asciiTheme="majorBidi" w:hAnsiTheme="majorBidi" w:cstheme="majorBidi"/>
          <w:sz w:val="22"/>
          <w:szCs w:val="22"/>
        </w:rPr>
        <w:t>ibid</w:t>
      </w:r>
    </w:p>
  </w:endnote>
  <w:endnote w:id="147">
    <w:p w14:paraId="4672F443" w14:textId="77777777" w:rsidR="005A387A" w:rsidRPr="00BA5C53" w:rsidRDefault="005A387A" w:rsidP="004A5278">
      <w:pPr>
        <w:pStyle w:val="EndnoteText"/>
        <w:rPr>
          <w:rFonts w:asciiTheme="majorBidi" w:hAnsiTheme="majorBidi" w:cstheme="majorBidi"/>
          <w:sz w:val="22"/>
          <w:szCs w:val="22"/>
        </w:rPr>
      </w:pPr>
      <w:r w:rsidRPr="00BA5C53">
        <w:rPr>
          <w:rStyle w:val="EndnoteReference"/>
          <w:rFonts w:asciiTheme="majorBidi" w:hAnsiTheme="majorBidi" w:cstheme="majorBidi"/>
          <w:sz w:val="22"/>
          <w:szCs w:val="22"/>
        </w:rPr>
        <w:endnoteRef/>
      </w:r>
      <w:r w:rsidRPr="00BA5C53">
        <w:rPr>
          <w:rFonts w:asciiTheme="majorBidi" w:hAnsiTheme="majorBidi" w:cstheme="majorBidi"/>
          <w:sz w:val="22"/>
          <w:szCs w:val="22"/>
        </w:rPr>
        <w:t xml:space="preserve"> HRCM (2019). </w:t>
      </w:r>
      <w:r w:rsidRPr="00BA5C53">
        <w:rPr>
          <w:rFonts w:asciiTheme="majorBidi" w:hAnsiTheme="majorBidi" w:cstheme="majorBidi"/>
          <w:i/>
          <w:iCs/>
          <w:sz w:val="22"/>
          <w:szCs w:val="22"/>
        </w:rPr>
        <w:t>HRCM Submission to the Universal Periodic Review of the Maldives, 2014, page 6.</w:t>
      </w:r>
      <w:r w:rsidRPr="00BA5C53">
        <w:rPr>
          <w:rFonts w:asciiTheme="majorBidi" w:hAnsiTheme="majorBidi" w:cstheme="majorBidi"/>
          <w:sz w:val="22"/>
          <w:szCs w:val="22"/>
        </w:rPr>
        <w:t xml:space="preserve"> Retrieved October 27, Page6 </w:t>
      </w:r>
      <w:hyperlink r:id="rId126" w:history="1">
        <w:r w:rsidRPr="00BA5C53">
          <w:rPr>
            <w:rStyle w:val="Hyperlink"/>
            <w:rFonts w:asciiTheme="majorBidi" w:hAnsiTheme="majorBidi" w:cstheme="majorBidi"/>
            <w:sz w:val="22"/>
            <w:szCs w:val="22"/>
          </w:rPr>
          <w:t>http://www.hrcm.org.mv/publications/otherdocuments/upr_submission_sept_2014.pdf</w:t>
        </w:r>
      </w:hyperlink>
      <w:r w:rsidRPr="00BA5C53">
        <w:rPr>
          <w:rFonts w:asciiTheme="majorBidi" w:hAnsiTheme="majorBidi" w:cstheme="majorBidi"/>
          <w:sz w:val="22"/>
          <w:szCs w:val="22"/>
        </w:rPr>
        <w:t xml:space="preserve"> </w:t>
      </w:r>
    </w:p>
    <w:p w14:paraId="4311899A" w14:textId="3FDC505F" w:rsidR="005A387A" w:rsidRPr="00BA5C53" w:rsidRDefault="005A387A" w:rsidP="004A5278">
      <w:pPr>
        <w:pStyle w:val="EndnoteText"/>
        <w:rPr>
          <w:rFonts w:asciiTheme="majorBidi" w:hAnsiTheme="majorBidi" w:cstheme="majorBidi"/>
          <w:sz w:val="22"/>
          <w:szCs w:val="22"/>
        </w:rPr>
      </w:pPr>
    </w:p>
    <w:p w14:paraId="12D8BBEE" w14:textId="70D82097" w:rsidR="005A387A" w:rsidRPr="00BA5C53" w:rsidRDefault="005A387A" w:rsidP="004A5278">
      <w:pPr>
        <w:pStyle w:val="EndnoteText"/>
        <w:rPr>
          <w:rFonts w:asciiTheme="majorBidi" w:hAnsiTheme="majorBidi" w:cstheme="majorBidi"/>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aruma">
    <w:altName w:val="Faruma"/>
    <w:panose1 w:val="02000500030200090000"/>
    <w:charset w:val="00"/>
    <w:family w:val="auto"/>
    <w:pitch w:val="variable"/>
    <w:sig w:usb0="00000003" w:usb1="00000000" w:usb2="000001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2934504"/>
      <w:docPartObj>
        <w:docPartGallery w:val="Page Numbers (Bottom of Page)"/>
        <w:docPartUnique/>
      </w:docPartObj>
    </w:sdtPr>
    <w:sdtEndPr>
      <w:rPr>
        <w:noProof/>
      </w:rPr>
    </w:sdtEndPr>
    <w:sdtContent>
      <w:p w14:paraId="07C72355" w14:textId="2DD50880" w:rsidR="005A387A" w:rsidRDefault="005A387A">
        <w:pPr>
          <w:pStyle w:val="Footer"/>
          <w:jc w:val="center"/>
        </w:pPr>
        <w:r>
          <w:fldChar w:fldCharType="begin"/>
        </w:r>
        <w:r>
          <w:instrText xml:space="preserve"> PAGE   \* MERGEFORMAT </w:instrText>
        </w:r>
        <w:r>
          <w:fldChar w:fldCharType="separate"/>
        </w:r>
        <w:r>
          <w:rPr>
            <w:noProof/>
          </w:rPr>
          <w:t>19</w:t>
        </w:r>
        <w:r>
          <w:rPr>
            <w:noProof/>
          </w:rPr>
          <w:fldChar w:fldCharType="end"/>
        </w:r>
      </w:p>
    </w:sdtContent>
  </w:sdt>
  <w:p w14:paraId="7D4F764D" w14:textId="77777777" w:rsidR="005A387A" w:rsidRDefault="005A38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52E04" w14:textId="77777777" w:rsidR="00417539" w:rsidRDefault="00417539" w:rsidP="003A1168">
      <w:r>
        <w:separator/>
      </w:r>
    </w:p>
  </w:footnote>
  <w:footnote w:type="continuationSeparator" w:id="0">
    <w:p w14:paraId="1931C031" w14:textId="77777777" w:rsidR="00417539" w:rsidRDefault="00417539" w:rsidP="003A11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70197"/>
    <w:multiLevelType w:val="hybridMultilevel"/>
    <w:tmpl w:val="69160A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E62553"/>
    <w:multiLevelType w:val="hybridMultilevel"/>
    <w:tmpl w:val="2A0672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9046AF"/>
    <w:multiLevelType w:val="hybridMultilevel"/>
    <w:tmpl w:val="3306EF50"/>
    <w:lvl w:ilvl="0" w:tplc="F1EA57B8">
      <w:start w:val="5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D97648"/>
    <w:multiLevelType w:val="hybridMultilevel"/>
    <w:tmpl w:val="F7D69324"/>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5266A0"/>
    <w:multiLevelType w:val="hybridMultilevel"/>
    <w:tmpl w:val="30C095B6"/>
    <w:lvl w:ilvl="0" w:tplc="C2D84E66">
      <w:start w:val="50"/>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816236"/>
    <w:multiLevelType w:val="hybridMultilevel"/>
    <w:tmpl w:val="FDA09D04"/>
    <w:lvl w:ilvl="0" w:tplc="29A875D6">
      <w:start w:val="1"/>
      <w:numFmt w:val="decimal"/>
      <w:lvlText w:val="%1."/>
      <w:lvlJc w:val="left"/>
      <w:pPr>
        <w:ind w:left="360" w:hanging="360"/>
      </w:pPr>
      <w:rPr>
        <w:b w:val="0"/>
        <w:bCs w:val="0"/>
        <w:i w:val="0"/>
        <w:i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6044A86"/>
    <w:multiLevelType w:val="hybridMultilevel"/>
    <w:tmpl w:val="52666F90"/>
    <w:lvl w:ilvl="0" w:tplc="2D7A2E6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C2670C"/>
    <w:multiLevelType w:val="hybridMultilevel"/>
    <w:tmpl w:val="202A40D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9925A36"/>
    <w:multiLevelType w:val="hybridMultilevel"/>
    <w:tmpl w:val="E85473AE"/>
    <w:lvl w:ilvl="0" w:tplc="A84A9374">
      <w:start w:val="6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8F4408"/>
    <w:multiLevelType w:val="hybridMultilevel"/>
    <w:tmpl w:val="B2AA902E"/>
    <w:lvl w:ilvl="0" w:tplc="2D7A2E6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931B3F"/>
    <w:multiLevelType w:val="hybridMultilevel"/>
    <w:tmpl w:val="FCEC77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AA3540"/>
    <w:multiLevelType w:val="hybridMultilevel"/>
    <w:tmpl w:val="3306EF50"/>
    <w:lvl w:ilvl="0" w:tplc="F1EA57B8">
      <w:start w:val="5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B35788"/>
    <w:multiLevelType w:val="hybridMultilevel"/>
    <w:tmpl w:val="2D36DFDA"/>
    <w:lvl w:ilvl="0" w:tplc="3E8E2A54">
      <w:start w:val="1"/>
      <w:numFmt w:val="decimal"/>
      <w:pStyle w:val="NoSpacing"/>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F0275D"/>
    <w:multiLevelType w:val="hybridMultilevel"/>
    <w:tmpl w:val="A27884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7227A9E"/>
    <w:multiLevelType w:val="hybridMultilevel"/>
    <w:tmpl w:val="41362FF6"/>
    <w:lvl w:ilvl="0" w:tplc="3E7C7882">
      <w:start w:val="2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7A7C8D"/>
    <w:multiLevelType w:val="hybridMultilevel"/>
    <w:tmpl w:val="52666F90"/>
    <w:lvl w:ilvl="0" w:tplc="2D7A2E6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C565B"/>
    <w:multiLevelType w:val="hybridMultilevel"/>
    <w:tmpl w:val="3A4009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D44386"/>
    <w:multiLevelType w:val="hybridMultilevel"/>
    <w:tmpl w:val="5C5A4F30"/>
    <w:lvl w:ilvl="0" w:tplc="1B76D052">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687901"/>
    <w:multiLevelType w:val="hybridMultilevel"/>
    <w:tmpl w:val="C1AA4DE6"/>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0F7E1B"/>
    <w:multiLevelType w:val="hybridMultilevel"/>
    <w:tmpl w:val="689A6C1C"/>
    <w:lvl w:ilvl="0" w:tplc="9CFCEAE6">
      <w:start w:val="24"/>
      <w:numFmt w:val="bullet"/>
      <w:lvlText w:val="-"/>
      <w:lvlJc w:val="left"/>
      <w:pPr>
        <w:ind w:left="720" w:hanging="360"/>
      </w:pPr>
      <w:rPr>
        <w:rFonts w:ascii="Faruma" w:eastAsiaTheme="minorHAnsi" w:hAnsi="Faruma" w:cs="Faru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C421B7"/>
    <w:multiLevelType w:val="hybridMultilevel"/>
    <w:tmpl w:val="0F56D81C"/>
    <w:lvl w:ilvl="0" w:tplc="53986C82">
      <w:start w:val="1"/>
      <w:numFmt w:val="decimal"/>
      <w:lvlText w:val="%1."/>
      <w:lvlJc w:val="left"/>
      <w:pPr>
        <w:ind w:left="360" w:hanging="360"/>
      </w:pPr>
      <w:rPr>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E6A010C"/>
    <w:multiLevelType w:val="hybridMultilevel"/>
    <w:tmpl w:val="74869AF8"/>
    <w:lvl w:ilvl="0" w:tplc="DE96E5AE">
      <w:start w:val="4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0"/>
  </w:num>
  <w:num w:numId="3">
    <w:abstractNumId w:val="17"/>
  </w:num>
  <w:num w:numId="4">
    <w:abstractNumId w:val="14"/>
  </w:num>
  <w:num w:numId="5">
    <w:abstractNumId w:val="21"/>
  </w:num>
  <w:num w:numId="6">
    <w:abstractNumId w:val="12"/>
  </w:num>
  <w:num w:numId="7">
    <w:abstractNumId w:val="3"/>
  </w:num>
  <w:num w:numId="8">
    <w:abstractNumId w:val="10"/>
  </w:num>
  <w:num w:numId="9">
    <w:abstractNumId w:val="18"/>
  </w:num>
  <w:num w:numId="10">
    <w:abstractNumId w:val="8"/>
  </w:num>
  <w:num w:numId="11">
    <w:abstractNumId w:val="13"/>
  </w:num>
  <w:num w:numId="12">
    <w:abstractNumId w:val="1"/>
  </w:num>
  <w:num w:numId="13">
    <w:abstractNumId w:val="4"/>
  </w:num>
  <w:num w:numId="14">
    <w:abstractNumId w:val="11"/>
  </w:num>
  <w:num w:numId="15">
    <w:abstractNumId w:val="7"/>
  </w:num>
  <w:num w:numId="16">
    <w:abstractNumId w:val="19"/>
  </w:num>
  <w:num w:numId="17">
    <w:abstractNumId w:val="6"/>
  </w:num>
  <w:num w:numId="18">
    <w:abstractNumId w:val="20"/>
  </w:num>
  <w:num w:numId="19">
    <w:abstractNumId w:val="16"/>
  </w:num>
  <w:num w:numId="20">
    <w:abstractNumId w:val="5"/>
  </w:num>
  <w:num w:numId="21">
    <w:abstractNumId w:val="15"/>
  </w:num>
  <w:num w:numId="22">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28"/>
    <w:rsid w:val="00006472"/>
    <w:rsid w:val="000103DC"/>
    <w:rsid w:val="00012F4F"/>
    <w:rsid w:val="000137EA"/>
    <w:rsid w:val="00014DF1"/>
    <w:rsid w:val="000273F6"/>
    <w:rsid w:val="00034DFE"/>
    <w:rsid w:val="000377CB"/>
    <w:rsid w:val="00037B33"/>
    <w:rsid w:val="000429A3"/>
    <w:rsid w:val="00050EF6"/>
    <w:rsid w:val="00051C57"/>
    <w:rsid w:val="00063F98"/>
    <w:rsid w:val="00070621"/>
    <w:rsid w:val="0007426F"/>
    <w:rsid w:val="00076717"/>
    <w:rsid w:val="000769CF"/>
    <w:rsid w:val="00082E64"/>
    <w:rsid w:val="00085AA9"/>
    <w:rsid w:val="000950EF"/>
    <w:rsid w:val="000961A3"/>
    <w:rsid w:val="000970C4"/>
    <w:rsid w:val="000A5597"/>
    <w:rsid w:val="000A7318"/>
    <w:rsid w:val="000B0DF6"/>
    <w:rsid w:val="000B243A"/>
    <w:rsid w:val="000B32C2"/>
    <w:rsid w:val="000B39BC"/>
    <w:rsid w:val="000B5397"/>
    <w:rsid w:val="000C035E"/>
    <w:rsid w:val="000C0FC8"/>
    <w:rsid w:val="000D05D6"/>
    <w:rsid w:val="000D16CD"/>
    <w:rsid w:val="000D196D"/>
    <w:rsid w:val="000D3ADA"/>
    <w:rsid w:val="000D4105"/>
    <w:rsid w:val="000E024C"/>
    <w:rsid w:val="000E2B7D"/>
    <w:rsid w:val="000E45D2"/>
    <w:rsid w:val="000E690B"/>
    <w:rsid w:val="000E7BA5"/>
    <w:rsid w:val="000F3058"/>
    <w:rsid w:val="000F69D3"/>
    <w:rsid w:val="000F771B"/>
    <w:rsid w:val="00106496"/>
    <w:rsid w:val="00106A17"/>
    <w:rsid w:val="00110069"/>
    <w:rsid w:val="00112647"/>
    <w:rsid w:val="00114FD4"/>
    <w:rsid w:val="00117802"/>
    <w:rsid w:val="00123095"/>
    <w:rsid w:val="00123AF9"/>
    <w:rsid w:val="001251CC"/>
    <w:rsid w:val="00126B90"/>
    <w:rsid w:val="00131C1D"/>
    <w:rsid w:val="001338C4"/>
    <w:rsid w:val="0013641D"/>
    <w:rsid w:val="001379CD"/>
    <w:rsid w:val="00141E0F"/>
    <w:rsid w:val="0014441F"/>
    <w:rsid w:val="001448B1"/>
    <w:rsid w:val="001512BD"/>
    <w:rsid w:val="00154524"/>
    <w:rsid w:val="00154562"/>
    <w:rsid w:val="0015704F"/>
    <w:rsid w:val="00163680"/>
    <w:rsid w:val="00164D26"/>
    <w:rsid w:val="00165732"/>
    <w:rsid w:val="00176D36"/>
    <w:rsid w:val="00177027"/>
    <w:rsid w:val="001873B5"/>
    <w:rsid w:val="00192425"/>
    <w:rsid w:val="0019262C"/>
    <w:rsid w:val="001A1CC4"/>
    <w:rsid w:val="001A21C2"/>
    <w:rsid w:val="001A2213"/>
    <w:rsid w:val="001A43C2"/>
    <w:rsid w:val="001A606E"/>
    <w:rsid w:val="001B02DA"/>
    <w:rsid w:val="001B7E10"/>
    <w:rsid w:val="001C66DB"/>
    <w:rsid w:val="001D1471"/>
    <w:rsid w:val="001D23FA"/>
    <w:rsid w:val="001D7445"/>
    <w:rsid w:val="001E085F"/>
    <w:rsid w:val="001E3789"/>
    <w:rsid w:val="001F03DE"/>
    <w:rsid w:val="001F15F1"/>
    <w:rsid w:val="001F1A88"/>
    <w:rsid w:val="001F3A26"/>
    <w:rsid w:val="00202466"/>
    <w:rsid w:val="00210010"/>
    <w:rsid w:val="00214DDE"/>
    <w:rsid w:val="00215129"/>
    <w:rsid w:val="00215434"/>
    <w:rsid w:val="0021605D"/>
    <w:rsid w:val="00222515"/>
    <w:rsid w:val="00224638"/>
    <w:rsid w:val="00231DBC"/>
    <w:rsid w:val="00232A2A"/>
    <w:rsid w:val="00242659"/>
    <w:rsid w:val="00242EA3"/>
    <w:rsid w:val="00243B7E"/>
    <w:rsid w:val="002541FF"/>
    <w:rsid w:val="0026124D"/>
    <w:rsid w:val="00261940"/>
    <w:rsid w:val="00265C72"/>
    <w:rsid w:val="00277961"/>
    <w:rsid w:val="00277E53"/>
    <w:rsid w:val="00281525"/>
    <w:rsid w:val="002819D2"/>
    <w:rsid w:val="0028715A"/>
    <w:rsid w:val="002A0491"/>
    <w:rsid w:val="002B05A7"/>
    <w:rsid w:val="002C3160"/>
    <w:rsid w:val="002E5E21"/>
    <w:rsid w:val="002F02DF"/>
    <w:rsid w:val="002F0894"/>
    <w:rsid w:val="002F2EF6"/>
    <w:rsid w:val="00300DDA"/>
    <w:rsid w:val="00304349"/>
    <w:rsid w:val="00304534"/>
    <w:rsid w:val="00305B17"/>
    <w:rsid w:val="003126CF"/>
    <w:rsid w:val="0031391C"/>
    <w:rsid w:val="00322128"/>
    <w:rsid w:val="0032286C"/>
    <w:rsid w:val="00324153"/>
    <w:rsid w:val="003257A6"/>
    <w:rsid w:val="00326FF6"/>
    <w:rsid w:val="00334905"/>
    <w:rsid w:val="00334E84"/>
    <w:rsid w:val="0034029E"/>
    <w:rsid w:val="00341E1C"/>
    <w:rsid w:val="00344E5C"/>
    <w:rsid w:val="003454F6"/>
    <w:rsid w:val="003519DF"/>
    <w:rsid w:val="00354BF3"/>
    <w:rsid w:val="003552FC"/>
    <w:rsid w:val="00357D2C"/>
    <w:rsid w:val="00360B98"/>
    <w:rsid w:val="00371814"/>
    <w:rsid w:val="00372F64"/>
    <w:rsid w:val="0037337B"/>
    <w:rsid w:val="003916B1"/>
    <w:rsid w:val="003921E2"/>
    <w:rsid w:val="00395A93"/>
    <w:rsid w:val="00397596"/>
    <w:rsid w:val="003975C0"/>
    <w:rsid w:val="003A0F34"/>
    <w:rsid w:val="003A1168"/>
    <w:rsid w:val="003A2A9F"/>
    <w:rsid w:val="003A6312"/>
    <w:rsid w:val="003B327E"/>
    <w:rsid w:val="003B42B5"/>
    <w:rsid w:val="003C3650"/>
    <w:rsid w:val="003C3D6E"/>
    <w:rsid w:val="003C679F"/>
    <w:rsid w:val="003D21A0"/>
    <w:rsid w:val="003D2379"/>
    <w:rsid w:val="003D41D6"/>
    <w:rsid w:val="003D4E0A"/>
    <w:rsid w:val="003D4FF3"/>
    <w:rsid w:val="003D6166"/>
    <w:rsid w:val="003F3F72"/>
    <w:rsid w:val="003F4AB2"/>
    <w:rsid w:val="0040052A"/>
    <w:rsid w:val="00412EDE"/>
    <w:rsid w:val="00413477"/>
    <w:rsid w:val="00417539"/>
    <w:rsid w:val="0042419C"/>
    <w:rsid w:val="004258B5"/>
    <w:rsid w:val="00427776"/>
    <w:rsid w:val="00432F90"/>
    <w:rsid w:val="00436DED"/>
    <w:rsid w:val="00437969"/>
    <w:rsid w:val="00447756"/>
    <w:rsid w:val="00454527"/>
    <w:rsid w:val="00457048"/>
    <w:rsid w:val="004628CD"/>
    <w:rsid w:val="00465919"/>
    <w:rsid w:val="00465CCC"/>
    <w:rsid w:val="004717E3"/>
    <w:rsid w:val="0047643B"/>
    <w:rsid w:val="0047697D"/>
    <w:rsid w:val="004831A8"/>
    <w:rsid w:val="004879CF"/>
    <w:rsid w:val="00490881"/>
    <w:rsid w:val="00492070"/>
    <w:rsid w:val="00493749"/>
    <w:rsid w:val="004A107B"/>
    <w:rsid w:val="004A20D8"/>
    <w:rsid w:val="004A5278"/>
    <w:rsid w:val="004C2F46"/>
    <w:rsid w:val="004C32A7"/>
    <w:rsid w:val="004C47C0"/>
    <w:rsid w:val="004D067E"/>
    <w:rsid w:val="004D1144"/>
    <w:rsid w:val="004D14B5"/>
    <w:rsid w:val="004D405D"/>
    <w:rsid w:val="004D723A"/>
    <w:rsid w:val="004E0EC7"/>
    <w:rsid w:val="004E3576"/>
    <w:rsid w:val="004E3ABF"/>
    <w:rsid w:val="004E72B4"/>
    <w:rsid w:val="004F055E"/>
    <w:rsid w:val="004F2889"/>
    <w:rsid w:val="004F73B0"/>
    <w:rsid w:val="00502C94"/>
    <w:rsid w:val="005068E5"/>
    <w:rsid w:val="00507EBB"/>
    <w:rsid w:val="00510B27"/>
    <w:rsid w:val="00511ECE"/>
    <w:rsid w:val="00513650"/>
    <w:rsid w:val="0052050A"/>
    <w:rsid w:val="00523F5B"/>
    <w:rsid w:val="00524F47"/>
    <w:rsid w:val="00525E4B"/>
    <w:rsid w:val="00530BF4"/>
    <w:rsid w:val="00530CE0"/>
    <w:rsid w:val="0053231A"/>
    <w:rsid w:val="00540AB4"/>
    <w:rsid w:val="00556B55"/>
    <w:rsid w:val="00583475"/>
    <w:rsid w:val="0058466E"/>
    <w:rsid w:val="005861B1"/>
    <w:rsid w:val="0058653B"/>
    <w:rsid w:val="00593EE5"/>
    <w:rsid w:val="005A1D89"/>
    <w:rsid w:val="005A22AF"/>
    <w:rsid w:val="005A387A"/>
    <w:rsid w:val="005A588A"/>
    <w:rsid w:val="005B5CA3"/>
    <w:rsid w:val="005B7C67"/>
    <w:rsid w:val="005C3D4F"/>
    <w:rsid w:val="005D2716"/>
    <w:rsid w:val="005D40C0"/>
    <w:rsid w:val="005E0873"/>
    <w:rsid w:val="005F2D1E"/>
    <w:rsid w:val="005F47FE"/>
    <w:rsid w:val="005F5577"/>
    <w:rsid w:val="00607A7D"/>
    <w:rsid w:val="006124B3"/>
    <w:rsid w:val="0061788F"/>
    <w:rsid w:val="00626D0E"/>
    <w:rsid w:val="006324BD"/>
    <w:rsid w:val="00636F94"/>
    <w:rsid w:val="00643567"/>
    <w:rsid w:val="00643AAD"/>
    <w:rsid w:val="0064738F"/>
    <w:rsid w:val="006626D3"/>
    <w:rsid w:val="00663FA3"/>
    <w:rsid w:val="00667B40"/>
    <w:rsid w:val="0067488B"/>
    <w:rsid w:val="00682C72"/>
    <w:rsid w:val="006B0B8E"/>
    <w:rsid w:val="006B0C63"/>
    <w:rsid w:val="006B7758"/>
    <w:rsid w:val="006C18E9"/>
    <w:rsid w:val="006D0185"/>
    <w:rsid w:val="006D5CD2"/>
    <w:rsid w:val="006E0811"/>
    <w:rsid w:val="006E1BDD"/>
    <w:rsid w:val="006F27F3"/>
    <w:rsid w:val="006F544A"/>
    <w:rsid w:val="006F5C18"/>
    <w:rsid w:val="006F60BE"/>
    <w:rsid w:val="00702160"/>
    <w:rsid w:val="00704FB0"/>
    <w:rsid w:val="00706A15"/>
    <w:rsid w:val="007070D5"/>
    <w:rsid w:val="007132B7"/>
    <w:rsid w:val="007133AC"/>
    <w:rsid w:val="007151C4"/>
    <w:rsid w:val="00720E55"/>
    <w:rsid w:val="00721BF6"/>
    <w:rsid w:val="00724411"/>
    <w:rsid w:val="007307B9"/>
    <w:rsid w:val="007316E5"/>
    <w:rsid w:val="00733F8F"/>
    <w:rsid w:val="0074335B"/>
    <w:rsid w:val="007470EC"/>
    <w:rsid w:val="007479FE"/>
    <w:rsid w:val="00752BCA"/>
    <w:rsid w:val="00766907"/>
    <w:rsid w:val="00767AC4"/>
    <w:rsid w:val="00771B1A"/>
    <w:rsid w:val="00775A46"/>
    <w:rsid w:val="00775FCC"/>
    <w:rsid w:val="00777FB5"/>
    <w:rsid w:val="0078198C"/>
    <w:rsid w:val="007831C1"/>
    <w:rsid w:val="007832FA"/>
    <w:rsid w:val="00784766"/>
    <w:rsid w:val="00792AD5"/>
    <w:rsid w:val="00794969"/>
    <w:rsid w:val="00795432"/>
    <w:rsid w:val="00796034"/>
    <w:rsid w:val="007A04A0"/>
    <w:rsid w:val="007A75C7"/>
    <w:rsid w:val="007B0EDC"/>
    <w:rsid w:val="007B75DE"/>
    <w:rsid w:val="007D5047"/>
    <w:rsid w:val="007E1BA8"/>
    <w:rsid w:val="007E2A7F"/>
    <w:rsid w:val="007E34A7"/>
    <w:rsid w:val="007E7618"/>
    <w:rsid w:val="007F3955"/>
    <w:rsid w:val="007F6C39"/>
    <w:rsid w:val="00806ED5"/>
    <w:rsid w:val="00807953"/>
    <w:rsid w:val="00813F26"/>
    <w:rsid w:val="0081485E"/>
    <w:rsid w:val="008154F0"/>
    <w:rsid w:val="00834CDE"/>
    <w:rsid w:val="0084224A"/>
    <w:rsid w:val="00853211"/>
    <w:rsid w:val="00853C3C"/>
    <w:rsid w:val="00855462"/>
    <w:rsid w:val="00856C8F"/>
    <w:rsid w:val="008668A2"/>
    <w:rsid w:val="00866B68"/>
    <w:rsid w:val="00867ABA"/>
    <w:rsid w:val="00876A94"/>
    <w:rsid w:val="00876D86"/>
    <w:rsid w:val="00880800"/>
    <w:rsid w:val="00880EEA"/>
    <w:rsid w:val="00883754"/>
    <w:rsid w:val="008857FB"/>
    <w:rsid w:val="008865AC"/>
    <w:rsid w:val="00893016"/>
    <w:rsid w:val="0089412F"/>
    <w:rsid w:val="008A3371"/>
    <w:rsid w:val="008B34DD"/>
    <w:rsid w:val="008B69D3"/>
    <w:rsid w:val="008B7628"/>
    <w:rsid w:val="008C02B5"/>
    <w:rsid w:val="008C1C4F"/>
    <w:rsid w:val="008D24CA"/>
    <w:rsid w:val="008D307C"/>
    <w:rsid w:val="008D3A04"/>
    <w:rsid w:val="008D55A7"/>
    <w:rsid w:val="008E490B"/>
    <w:rsid w:val="008E5283"/>
    <w:rsid w:val="008E6B07"/>
    <w:rsid w:val="008F0189"/>
    <w:rsid w:val="008F3F1D"/>
    <w:rsid w:val="008F7FF0"/>
    <w:rsid w:val="00904ACC"/>
    <w:rsid w:val="009063C9"/>
    <w:rsid w:val="00911863"/>
    <w:rsid w:val="009142E5"/>
    <w:rsid w:val="00914D4D"/>
    <w:rsid w:val="00915E9D"/>
    <w:rsid w:val="00920A1C"/>
    <w:rsid w:val="009267D1"/>
    <w:rsid w:val="0092696F"/>
    <w:rsid w:val="00927370"/>
    <w:rsid w:val="00937589"/>
    <w:rsid w:val="009434D7"/>
    <w:rsid w:val="009444B4"/>
    <w:rsid w:val="009459E4"/>
    <w:rsid w:val="00947011"/>
    <w:rsid w:val="00957A0A"/>
    <w:rsid w:val="00960839"/>
    <w:rsid w:val="0096339E"/>
    <w:rsid w:val="00963EF2"/>
    <w:rsid w:val="0096592D"/>
    <w:rsid w:val="00972616"/>
    <w:rsid w:val="00972E41"/>
    <w:rsid w:val="0097486C"/>
    <w:rsid w:val="00976090"/>
    <w:rsid w:val="00976981"/>
    <w:rsid w:val="0097751A"/>
    <w:rsid w:val="00990D0B"/>
    <w:rsid w:val="00990F6D"/>
    <w:rsid w:val="009A1D12"/>
    <w:rsid w:val="009A3588"/>
    <w:rsid w:val="009A5EAD"/>
    <w:rsid w:val="009A633A"/>
    <w:rsid w:val="009B3AC0"/>
    <w:rsid w:val="009B3F88"/>
    <w:rsid w:val="009B45E5"/>
    <w:rsid w:val="009B5207"/>
    <w:rsid w:val="009B6C2A"/>
    <w:rsid w:val="009C1900"/>
    <w:rsid w:val="009E0404"/>
    <w:rsid w:val="009E6FF1"/>
    <w:rsid w:val="009F012F"/>
    <w:rsid w:val="009F0EFB"/>
    <w:rsid w:val="009F2F6C"/>
    <w:rsid w:val="009F3D91"/>
    <w:rsid w:val="00A0579D"/>
    <w:rsid w:val="00A05BF0"/>
    <w:rsid w:val="00A074D7"/>
    <w:rsid w:val="00A1181E"/>
    <w:rsid w:val="00A206E0"/>
    <w:rsid w:val="00A23AF2"/>
    <w:rsid w:val="00A25B61"/>
    <w:rsid w:val="00A31A40"/>
    <w:rsid w:val="00A328E5"/>
    <w:rsid w:val="00A35A03"/>
    <w:rsid w:val="00A36A37"/>
    <w:rsid w:val="00A426A9"/>
    <w:rsid w:val="00A43DFF"/>
    <w:rsid w:val="00A53ADE"/>
    <w:rsid w:val="00A53CC6"/>
    <w:rsid w:val="00A571B5"/>
    <w:rsid w:val="00A65AFC"/>
    <w:rsid w:val="00A66C60"/>
    <w:rsid w:val="00A7019B"/>
    <w:rsid w:val="00A703BA"/>
    <w:rsid w:val="00A74019"/>
    <w:rsid w:val="00A7472C"/>
    <w:rsid w:val="00A76908"/>
    <w:rsid w:val="00A8126E"/>
    <w:rsid w:val="00A917D1"/>
    <w:rsid w:val="00A93327"/>
    <w:rsid w:val="00AA26C5"/>
    <w:rsid w:val="00AA54DA"/>
    <w:rsid w:val="00AA6C3C"/>
    <w:rsid w:val="00AA736A"/>
    <w:rsid w:val="00AB1616"/>
    <w:rsid w:val="00AB6FDA"/>
    <w:rsid w:val="00AC1439"/>
    <w:rsid w:val="00AC51CB"/>
    <w:rsid w:val="00AD0769"/>
    <w:rsid w:val="00AD1334"/>
    <w:rsid w:val="00AD2FF1"/>
    <w:rsid w:val="00AD35EE"/>
    <w:rsid w:val="00AD3B01"/>
    <w:rsid w:val="00AE5D73"/>
    <w:rsid w:val="00AE70E5"/>
    <w:rsid w:val="00AF0626"/>
    <w:rsid w:val="00AF1D54"/>
    <w:rsid w:val="00AF6041"/>
    <w:rsid w:val="00B00EED"/>
    <w:rsid w:val="00B02FF3"/>
    <w:rsid w:val="00B032D9"/>
    <w:rsid w:val="00B1251E"/>
    <w:rsid w:val="00B129DE"/>
    <w:rsid w:val="00B1427C"/>
    <w:rsid w:val="00B21B99"/>
    <w:rsid w:val="00B2212E"/>
    <w:rsid w:val="00B2307D"/>
    <w:rsid w:val="00B26929"/>
    <w:rsid w:val="00B3120A"/>
    <w:rsid w:val="00B32353"/>
    <w:rsid w:val="00B445CF"/>
    <w:rsid w:val="00B63CF5"/>
    <w:rsid w:val="00B6541B"/>
    <w:rsid w:val="00B71571"/>
    <w:rsid w:val="00B71D1A"/>
    <w:rsid w:val="00BA5C53"/>
    <w:rsid w:val="00BA6C84"/>
    <w:rsid w:val="00BB2372"/>
    <w:rsid w:val="00BB3F8F"/>
    <w:rsid w:val="00BB4618"/>
    <w:rsid w:val="00BB5DE6"/>
    <w:rsid w:val="00BB67A9"/>
    <w:rsid w:val="00BC032A"/>
    <w:rsid w:val="00BC3F9C"/>
    <w:rsid w:val="00BD250A"/>
    <w:rsid w:val="00BE10DF"/>
    <w:rsid w:val="00BE71BF"/>
    <w:rsid w:val="00BF4DBE"/>
    <w:rsid w:val="00BF7494"/>
    <w:rsid w:val="00C018D0"/>
    <w:rsid w:val="00C04499"/>
    <w:rsid w:val="00C04FA5"/>
    <w:rsid w:val="00C0599A"/>
    <w:rsid w:val="00C0787A"/>
    <w:rsid w:val="00C249E2"/>
    <w:rsid w:val="00C26932"/>
    <w:rsid w:val="00C306F2"/>
    <w:rsid w:val="00C3449A"/>
    <w:rsid w:val="00C3642C"/>
    <w:rsid w:val="00C40A8A"/>
    <w:rsid w:val="00C40FD4"/>
    <w:rsid w:val="00C52222"/>
    <w:rsid w:val="00C54619"/>
    <w:rsid w:val="00C61FED"/>
    <w:rsid w:val="00C65872"/>
    <w:rsid w:val="00C679BA"/>
    <w:rsid w:val="00C77C56"/>
    <w:rsid w:val="00C80EA3"/>
    <w:rsid w:val="00C85060"/>
    <w:rsid w:val="00C91ABF"/>
    <w:rsid w:val="00C938EF"/>
    <w:rsid w:val="00C95491"/>
    <w:rsid w:val="00CA3002"/>
    <w:rsid w:val="00CA32E4"/>
    <w:rsid w:val="00CB41D9"/>
    <w:rsid w:val="00CB7F96"/>
    <w:rsid w:val="00CC1F94"/>
    <w:rsid w:val="00CC2C81"/>
    <w:rsid w:val="00CD1595"/>
    <w:rsid w:val="00CD1AE7"/>
    <w:rsid w:val="00CD4BF3"/>
    <w:rsid w:val="00CD6F92"/>
    <w:rsid w:val="00CE1BC9"/>
    <w:rsid w:val="00CE2407"/>
    <w:rsid w:val="00CE2814"/>
    <w:rsid w:val="00CE3F18"/>
    <w:rsid w:val="00CF22AB"/>
    <w:rsid w:val="00CF582B"/>
    <w:rsid w:val="00D10E8B"/>
    <w:rsid w:val="00D20B86"/>
    <w:rsid w:val="00D21624"/>
    <w:rsid w:val="00D22266"/>
    <w:rsid w:val="00D225E7"/>
    <w:rsid w:val="00D2512E"/>
    <w:rsid w:val="00D253FF"/>
    <w:rsid w:val="00D41D11"/>
    <w:rsid w:val="00D41FAF"/>
    <w:rsid w:val="00D505B4"/>
    <w:rsid w:val="00D53358"/>
    <w:rsid w:val="00D56E60"/>
    <w:rsid w:val="00D754D6"/>
    <w:rsid w:val="00D83BA4"/>
    <w:rsid w:val="00D840EF"/>
    <w:rsid w:val="00D86791"/>
    <w:rsid w:val="00D955D6"/>
    <w:rsid w:val="00DA05B4"/>
    <w:rsid w:val="00DA20E0"/>
    <w:rsid w:val="00DB040E"/>
    <w:rsid w:val="00DB2FA9"/>
    <w:rsid w:val="00DB43CE"/>
    <w:rsid w:val="00DB5E04"/>
    <w:rsid w:val="00DC4ED0"/>
    <w:rsid w:val="00DD47F2"/>
    <w:rsid w:val="00DD62FB"/>
    <w:rsid w:val="00DD668A"/>
    <w:rsid w:val="00DD73BD"/>
    <w:rsid w:val="00DE0A15"/>
    <w:rsid w:val="00DE1416"/>
    <w:rsid w:val="00DE2EB4"/>
    <w:rsid w:val="00DE5A1C"/>
    <w:rsid w:val="00DF008F"/>
    <w:rsid w:val="00DF4036"/>
    <w:rsid w:val="00DF7007"/>
    <w:rsid w:val="00DF7A34"/>
    <w:rsid w:val="00E01DEC"/>
    <w:rsid w:val="00E25443"/>
    <w:rsid w:val="00E267D2"/>
    <w:rsid w:val="00E32F2A"/>
    <w:rsid w:val="00E35174"/>
    <w:rsid w:val="00E35DD5"/>
    <w:rsid w:val="00E4235C"/>
    <w:rsid w:val="00E62318"/>
    <w:rsid w:val="00E64532"/>
    <w:rsid w:val="00E716C2"/>
    <w:rsid w:val="00E755AB"/>
    <w:rsid w:val="00E8363F"/>
    <w:rsid w:val="00E83732"/>
    <w:rsid w:val="00E844AC"/>
    <w:rsid w:val="00E86546"/>
    <w:rsid w:val="00E90285"/>
    <w:rsid w:val="00E97564"/>
    <w:rsid w:val="00EA1D62"/>
    <w:rsid w:val="00EA4E86"/>
    <w:rsid w:val="00EA5714"/>
    <w:rsid w:val="00EA631F"/>
    <w:rsid w:val="00EB3E32"/>
    <w:rsid w:val="00EB538A"/>
    <w:rsid w:val="00EB6D86"/>
    <w:rsid w:val="00EB75C4"/>
    <w:rsid w:val="00ED04FB"/>
    <w:rsid w:val="00EE3D76"/>
    <w:rsid w:val="00EE3E83"/>
    <w:rsid w:val="00EF37C9"/>
    <w:rsid w:val="00F00194"/>
    <w:rsid w:val="00F134C7"/>
    <w:rsid w:val="00F13E59"/>
    <w:rsid w:val="00F208D8"/>
    <w:rsid w:val="00F2327F"/>
    <w:rsid w:val="00F25940"/>
    <w:rsid w:val="00F312E0"/>
    <w:rsid w:val="00F32C02"/>
    <w:rsid w:val="00F32F34"/>
    <w:rsid w:val="00F32F9C"/>
    <w:rsid w:val="00F3420C"/>
    <w:rsid w:val="00F439BB"/>
    <w:rsid w:val="00F44AA8"/>
    <w:rsid w:val="00F4535A"/>
    <w:rsid w:val="00F47B8C"/>
    <w:rsid w:val="00F50FD3"/>
    <w:rsid w:val="00F51BA8"/>
    <w:rsid w:val="00F51C4A"/>
    <w:rsid w:val="00F64AB5"/>
    <w:rsid w:val="00F66F4C"/>
    <w:rsid w:val="00F7028E"/>
    <w:rsid w:val="00F73533"/>
    <w:rsid w:val="00F743C3"/>
    <w:rsid w:val="00F744B9"/>
    <w:rsid w:val="00F77B17"/>
    <w:rsid w:val="00F80006"/>
    <w:rsid w:val="00F94865"/>
    <w:rsid w:val="00F960DA"/>
    <w:rsid w:val="00FA42D4"/>
    <w:rsid w:val="00FA4DE6"/>
    <w:rsid w:val="00FA6C15"/>
    <w:rsid w:val="00FA7352"/>
    <w:rsid w:val="00FA791E"/>
    <w:rsid w:val="00FB3090"/>
    <w:rsid w:val="00FB3BBE"/>
    <w:rsid w:val="00FB4F95"/>
    <w:rsid w:val="00FC0510"/>
    <w:rsid w:val="00FC5B2B"/>
    <w:rsid w:val="00FF4DD5"/>
    <w:rsid w:val="00FF7509"/>
    <w:rsid w:val="01C61A6B"/>
    <w:rsid w:val="054CFC87"/>
    <w:rsid w:val="05A33B1A"/>
    <w:rsid w:val="06397AFC"/>
    <w:rsid w:val="06D06608"/>
    <w:rsid w:val="075194D7"/>
    <w:rsid w:val="0A617322"/>
    <w:rsid w:val="0AE901BD"/>
    <w:rsid w:val="0B28E472"/>
    <w:rsid w:val="0BB20749"/>
    <w:rsid w:val="0C706B5D"/>
    <w:rsid w:val="0E490ED8"/>
    <w:rsid w:val="0EE80B63"/>
    <w:rsid w:val="0F1D4EEE"/>
    <w:rsid w:val="0F605009"/>
    <w:rsid w:val="10B43DDD"/>
    <w:rsid w:val="121685A6"/>
    <w:rsid w:val="137BBB2E"/>
    <w:rsid w:val="15AC2F56"/>
    <w:rsid w:val="164BB044"/>
    <w:rsid w:val="17237F61"/>
    <w:rsid w:val="18FBC4F0"/>
    <w:rsid w:val="1B25188D"/>
    <w:rsid w:val="1B7224E5"/>
    <w:rsid w:val="1B8D757E"/>
    <w:rsid w:val="1CC50070"/>
    <w:rsid w:val="1E7350C3"/>
    <w:rsid w:val="1ECED3E4"/>
    <w:rsid w:val="21BE249A"/>
    <w:rsid w:val="22056DD6"/>
    <w:rsid w:val="23CC38E3"/>
    <w:rsid w:val="252A02C1"/>
    <w:rsid w:val="2587B30B"/>
    <w:rsid w:val="269195BD"/>
    <w:rsid w:val="2B1D383A"/>
    <w:rsid w:val="2C185040"/>
    <w:rsid w:val="2E193110"/>
    <w:rsid w:val="31738432"/>
    <w:rsid w:val="3203449B"/>
    <w:rsid w:val="32237F26"/>
    <w:rsid w:val="35A2BBBD"/>
    <w:rsid w:val="367D23B2"/>
    <w:rsid w:val="375CA116"/>
    <w:rsid w:val="391C7057"/>
    <w:rsid w:val="3A2E910B"/>
    <w:rsid w:val="3E900BEF"/>
    <w:rsid w:val="424355E3"/>
    <w:rsid w:val="44348E40"/>
    <w:rsid w:val="454FA16D"/>
    <w:rsid w:val="475C9D6E"/>
    <w:rsid w:val="490A3904"/>
    <w:rsid w:val="4C3D42C1"/>
    <w:rsid w:val="4E56F02D"/>
    <w:rsid w:val="52CB834E"/>
    <w:rsid w:val="558F8018"/>
    <w:rsid w:val="5616C449"/>
    <w:rsid w:val="5BA17359"/>
    <w:rsid w:val="5DE8BBD4"/>
    <w:rsid w:val="5DFB648B"/>
    <w:rsid w:val="60BD7622"/>
    <w:rsid w:val="65B6F011"/>
    <w:rsid w:val="67C5216D"/>
    <w:rsid w:val="6AA00854"/>
    <w:rsid w:val="6CD297E3"/>
    <w:rsid w:val="6D9D2E81"/>
    <w:rsid w:val="7036B218"/>
    <w:rsid w:val="70E8D8F8"/>
    <w:rsid w:val="72507C2A"/>
    <w:rsid w:val="74608684"/>
    <w:rsid w:val="7657F724"/>
    <w:rsid w:val="7952C707"/>
    <w:rsid w:val="7A559087"/>
    <w:rsid w:val="7A8CAAC3"/>
    <w:rsid w:val="7D585077"/>
    <w:rsid w:val="7DE23D5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D888AB"/>
  <w15:chartTrackingRefBased/>
  <w15:docId w15:val="{B9DF7FE8-61A5-834E-BD56-A67CBE850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1C4A"/>
    <w:rPr>
      <w:lang w:val="en-GB"/>
    </w:rPr>
  </w:style>
  <w:style w:type="paragraph" w:styleId="Heading1">
    <w:name w:val="heading 1"/>
    <w:basedOn w:val="Normal"/>
    <w:link w:val="Heading1Char"/>
    <w:uiPriority w:val="9"/>
    <w:qFormat/>
    <w:rsid w:val="00A53ADE"/>
    <w:pPr>
      <w:spacing w:before="100" w:beforeAutospacing="1" w:after="100" w:afterAutospacing="1"/>
      <w:outlineLvl w:val="0"/>
    </w:pPr>
    <w:rPr>
      <w:rFonts w:ascii="Times New Roman" w:eastAsia="Times New Roman" w:hAnsi="Times New Roman" w:cs="Times New Roman"/>
      <w:b/>
      <w:bCs/>
      <w:kern w:val="36"/>
      <w:sz w:val="48"/>
      <w:szCs w:val="48"/>
      <w:lang w:val="en-US"/>
    </w:rPr>
  </w:style>
  <w:style w:type="paragraph" w:styleId="Heading2">
    <w:name w:val="heading 2"/>
    <w:basedOn w:val="Normal"/>
    <w:next w:val="Normal"/>
    <w:link w:val="Heading2Char"/>
    <w:uiPriority w:val="9"/>
    <w:unhideWhenUsed/>
    <w:qFormat/>
    <w:rsid w:val="00B71571"/>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3A1168"/>
    <w:rPr>
      <w:sz w:val="20"/>
      <w:szCs w:val="20"/>
    </w:rPr>
  </w:style>
  <w:style w:type="character" w:customStyle="1" w:styleId="EndnoteTextChar">
    <w:name w:val="Endnote Text Char"/>
    <w:basedOn w:val="DefaultParagraphFont"/>
    <w:link w:val="EndnoteText"/>
    <w:uiPriority w:val="99"/>
    <w:rsid w:val="003A1168"/>
    <w:rPr>
      <w:sz w:val="20"/>
      <w:szCs w:val="20"/>
    </w:rPr>
  </w:style>
  <w:style w:type="character" w:styleId="EndnoteReference">
    <w:name w:val="endnote reference"/>
    <w:basedOn w:val="DefaultParagraphFont"/>
    <w:uiPriority w:val="99"/>
    <w:semiHidden/>
    <w:unhideWhenUsed/>
    <w:rsid w:val="003A1168"/>
    <w:rPr>
      <w:vertAlign w:val="superscript"/>
    </w:rPr>
  </w:style>
  <w:style w:type="character" w:styleId="Hyperlink">
    <w:name w:val="Hyperlink"/>
    <w:basedOn w:val="DefaultParagraphFont"/>
    <w:uiPriority w:val="99"/>
    <w:unhideWhenUsed/>
    <w:rsid w:val="003A1168"/>
    <w:rPr>
      <w:color w:val="0563C1" w:themeColor="hyperlink"/>
      <w:u w:val="single"/>
    </w:rPr>
  </w:style>
  <w:style w:type="paragraph" w:styleId="ListParagraph">
    <w:name w:val="List Paragraph"/>
    <w:aliases w:val="Dot pt,F5 List Paragraph,List Paragraph1,No Spacing1,List Paragraph Char Char Char,Indicator Text,Numbered Para 1,Bullet 1,List Paragraph12,Bullet Points,MAIN CONTENT,WB Para,List 100s,List Paragraph (numbered (a)),Lapis Bulleted List"/>
    <w:basedOn w:val="Normal"/>
    <w:link w:val="ListParagraphChar"/>
    <w:uiPriority w:val="34"/>
    <w:qFormat/>
    <w:rsid w:val="003A1168"/>
    <w:pPr>
      <w:spacing w:after="160" w:line="259" w:lineRule="auto"/>
      <w:ind w:left="720"/>
      <w:contextualSpacing/>
    </w:pPr>
    <w:rPr>
      <w:sz w:val="22"/>
      <w:szCs w:val="22"/>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
    <w:link w:val="ListParagraph"/>
    <w:uiPriority w:val="34"/>
    <w:qFormat/>
    <w:locked/>
    <w:rsid w:val="003A1168"/>
    <w:rPr>
      <w:sz w:val="22"/>
      <w:szCs w:val="22"/>
    </w:rPr>
  </w:style>
  <w:style w:type="paragraph" w:styleId="FootnoteText">
    <w:name w:val="footnote text"/>
    <w:basedOn w:val="Normal"/>
    <w:link w:val="FootnoteTextChar"/>
    <w:uiPriority w:val="99"/>
    <w:semiHidden/>
    <w:unhideWhenUsed/>
    <w:rsid w:val="003A1168"/>
    <w:rPr>
      <w:sz w:val="20"/>
      <w:szCs w:val="20"/>
    </w:rPr>
  </w:style>
  <w:style w:type="character" w:customStyle="1" w:styleId="FootnoteTextChar">
    <w:name w:val="Footnote Text Char"/>
    <w:basedOn w:val="DefaultParagraphFont"/>
    <w:link w:val="FootnoteText"/>
    <w:uiPriority w:val="99"/>
    <w:semiHidden/>
    <w:rsid w:val="003A1168"/>
    <w:rPr>
      <w:sz w:val="20"/>
      <w:szCs w:val="20"/>
    </w:rPr>
  </w:style>
  <w:style w:type="character" w:styleId="FootnoteReference">
    <w:name w:val="footnote reference"/>
    <w:basedOn w:val="DefaultParagraphFont"/>
    <w:uiPriority w:val="99"/>
    <w:semiHidden/>
    <w:unhideWhenUsed/>
    <w:rsid w:val="003A1168"/>
    <w:rPr>
      <w:vertAlign w:val="superscript"/>
    </w:rPr>
  </w:style>
  <w:style w:type="table" w:styleId="TableGrid">
    <w:name w:val="Table Grid"/>
    <w:basedOn w:val="TableNormal"/>
    <w:uiPriority w:val="39"/>
    <w:rsid w:val="00FA42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164D26"/>
  </w:style>
  <w:style w:type="character" w:customStyle="1" w:styleId="UnresolvedMention1">
    <w:name w:val="Unresolved Mention1"/>
    <w:basedOn w:val="DefaultParagraphFont"/>
    <w:uiPriority w:val="99"/>
    <w:semiHidden/>
    <w:unhideWhenUsed/>
    <w:rsid w:val="0089412F"/>
    <w:rPr>
      <w:color w:val="605E5C"/>
      <w:shd w:val="clear" w:color="auto" w:fill="E1DFDD"/>
    </w:rPr>
  </w:style>
  <w:style w:type="character" w:customStyle="1" w:styleId="Heading1Char">
    <w:name w:val="Heading 1 Char"/>
    <w:basedOn w:val="DefaultParagraphFont"/>
    <w:link w:val="Heading1"/>
    <w:uiPriority w:val="9"/>
    <w:rsid w:val="00A53AD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71571"/>
    <w:rPr>
      <w:rFonts w:asciiTheme="majorHAnsi" w:eastAsiaTheme="majorEastAsia" w:hAnsiTheme="majorHAnsi" w:cstheme="majorBidi"/>
      <w:color w:val="2F5496" w:themeColor="accent1" w:themeShade="BF"/>
      <w:sz w:val="26"/>
      <w:szCs w:val="26"/>
    </w:rPr>
  </w:style>
  <w:style w:type="character" w:styleId="Emphasis">
    <w:name w:val="Emphasis"/>
    <w:uiPriority w:val="20"/>
    <w:qFormat/>
    <w:rsid w:val="003519DF"/>
    <w:rPr>
      <w:rFonts w:ascii="Times New Roman" w:eastAsia="Times New Roman" w:hAnsi="Times New Roman" w:cs="Times New Roman"/>
      <w:color w:val="000000" w:themeColor="text1"/>
      <w:sz w:val="24"/>
      <w:szCs w:val="24"/>
    </w:rPr>
  </w:style>
  <w:style w:type="paragraph" w:styleId="BalloonText">
    <w:name w:val="Balloon Text"/>
    <w:basedOn w:val="Normal"/>
    <w:link w:val="BalloonTextChar"/>
    <w:uiPriority w:val="99"/>
    <w:semiHidden/>
    <w:unhideWhenUsed/>
    <w:rsid w:val="00D840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40EF"/>
    <w:rPr>
      <w:rFonts w:ascii="Segoe UI" w:hAnsi="Segoe UI" w:cs="Segoe UI"/>
      <w:sz w:val="18"/>
      <w:szCs w:val="18"/>
      <w:lang w:val="en-GB"/>
    </w:rPr>
  </w:style>
  <w:style w:type="paragraph" w:styleId="NormalWeb">
    <w:name w:val="Normal (Web)"/>
    <w:basedOn w:val="Normal"/>
    <w:uiPriority w:val="99"/>
    <w:unhideWhenUsed/>
    <w:rsid w:val="00051C57"/>
    <w:pPr>
      <w:spacing w:before="100" w:beforeAutospacing="1" w:after="100" w:afterAutospacing="1"/>
    </w:pPr>
    <w:rPr>
      <w:rFonts w:ascii="Times New Roman" w:eastAsiaTheme="minorEastAsia" w:hAnsi="Times New Roman" w:cs="Times New Roman"/>
      <w:lang w:val="en-US"/>
    </w:rPr>
  </w:style>
  <w:style w:type="paragraph" w:styleId="Header">
    <w:name w:val="header"/>
    <w:basedOn w:val="Normal"/>
    <w:link w:val="HeaderChar"/>
    <w:uiPriority w:val="99"/>
    <w:unhideWhenUsed/>
    <w:rsid w:val="00051C57"/>
    <w:pPr>
      <w:tabs>
        <w:tab w:val="center" w:pos="4680"/>
        <w:tab w:val="right" w:pos="9360"/>
      </w:tabs>
    </w:pPr>
  </w:style>
  <w:style w:type="character" w:customStyle="1" w:styleId="HeaderChar">
    <w:name w:val="Header Char"/>
    <w:basedOn w:val="DefaultParagraphFont"/>
    <w:link w:val="Header"/>
    <w:uiPriority w:val="99"/>
    <w:rsid w:val="00051C57"/>
    <w:rPr>
      <w:lang w:val="en-GB"/>
    </w:rPr>
  </w:style>
  <w:style w:type="paragraph" w:styleId="Footer">
    <w:name w:val="footer"/>
    <w:basedOn w:val="Normal"/>
    <w:link w:val="FooterChar"/>
    <w:uiPriority w:val="99"/>
    <w:unhideWhenUsed/>
    <w:rsid w:val="00051C57"/>
    <w:pPr>
      <w:tabs>
        <w:tab w:val="center" w:pos="4680"/>
        <w:tab w:val="right" w:pos="9360"/>
      </w:tabs>
    </w:pPr>
  </w:style>
  <w:style w:type="character" w:customStyle="1" w:styleId="FooterChar">
    <w:name w:val="Footer Char"/>
    <w:basedOn w:val="DefaultParagraphFont"/>
    <w:link w:val="Footer"/>
    <w:uiPriority w:val="99"/>
    <w:rsid w:val="00051C57"/>
    <w:rPr>
      <w:lang w:val="en-GB"/>
    </w:rPr>
  </w:style>
  <w:style w:type="paragraph" w:styleId="NoSpacing">
    <w:name w:val="No Spacing"/>
    <w:basedOn w:val="ListParagraph"/>
    <w:uiPriority w:val="1"/>
    <w:qFormat/>
    <w:rsid w:val="00C26932"/>
    <w:pPr>
      <w:numPr>
        <w:numId w:val="6"/>
      </w:numPr>
      <w:jc w:val="both"/>
    </w:pPr>
    <w:rPr>
      <w:rFonts w:ascii="Times New Roman" w:eastAsia="Times New Roman" w:hAnsi="Times New Roman" w:cs="Times New Roman"/>
      <w:sz w:val="24"/>
      <w:szCs w:val="24"/>
    </w:rPr>
  </w:style>
  <w:style w:type="character" w:customStyle="1" w:styleId="UnresolvedMention2">
    <w:name w:val="Unresolved Mention2"/>
    <w:basedOn w:val="DefaultParagraphFont"/>
    <w:uiPriority w:val="99"/>
    <w:semiHidden/>
    <w:unhideWhenUsed/>
    <w:rsid w:val="00CC1F94"/>
    <w:rPr>
      <w:color w:val="605E5C"/>
      <w:shd w:val="clear" w:color="auto" w:fill="E1DFDD"/>
    </w:rPr>
  </w:style>
  <w:style w:type="character" w:styleId="CommentReference">
    <w:name w:val="annotation reference"/>
    <w:basedOn w:val="DefaultParagraphFont"/>
    <w:uiPriority w:val="99"/>
    <w:semiHidden/>
    <w:unhideWhenUsed/>
    <w:rsid w:val="0053231A"/>
    <w:rPr>
      <w:sz w:val="16"/>
      <w:szCs w:val="16"/>
    </w:rPr>
  </w:style>
  <w:style w:type="paragraph" w:styleId="CommentText">
    <w:name w:val="annotation text"/>
    <w:basedOn w:val="Normal"/>
    <w:link w:val="CommentTextChar"/>
    <w:uiPriority w:val="99"/>
    <w:semiHidden/>
    <w:unhideWhenUsed/>
    <w:rsid w:val="0053231A"/>
    <w:rPr>
      <w:sz w:val="20"/>
      <w:szCs w:val="20"/>
    </w:rPr>
  </w:style>
  <w:style w:type="character" w:customStyle="1" w:styleId="CommentTextChar">
    <w:name w:val="Comment Text Char"/>
    <w:basedOn w:val="DefaultParagraphFont"/>
    <w:link w:val="CommentText"/>
    <w:uiPriority w:val="99"/>
    <w:semiHidden/>
    <w:rsid w:val="0053231A"/>
    <w:rPr>
      <w:sz w:val="20"/>
      <w:szCs w:val="20"/>
      <w:lang w:val="en-GB"/>
    </w:rPr>
  </w:style>
  <w:style w:type="paragraph" w:styleId="CommentSubject">
    <w:name w:val="annotation subject"/>
    <w:basedOn w:val="CommentText"/>
    <w:next w:val="CommentText"/>
    <w:link w:val="CommentSubjectChar"/>
    <w:uiPriority w:val="99"/>
    <w:semiHidden/>
    <w:unhideWhenUsed/>
    <w:rsid w:val="0053231A"/>
    <w:rPr>
      <w:b/>
      <w:bCs/>
    </w:rPr>
  </w:style>
  <w:style w:type="character" w:customStyle="1" w:styleId="CommentSubjectChar">
    <w:name w:val="Comment Subject Char"/>
    <w:basedOn w:val="CommentTextChar"/>
    <w:link w:val="CommentSubject"/>
    <w:uiPriority w:val="99"/>
    <w:semiHidden/>
    <w:rsid w:val="0053231A"/>
    <w:rPr>
      <w:b/>
      <w:bCs/>
      <w:sz w:val="20"/>
      <w:szCs w:val="20"/>
      <w:lang w:val="en-GB"/>
    </w:rPr>
  </w:style>
  <w:style w:type="paragraph" w:styleId="Caption">
    <w:name w:val="caption"/>
    <w:basedOn w:val="Normal"/>
    <w:next w:val="Normal"/>
    <w:uiPriority w:val="35"/>
    <w:unhideWhenUsed/>
    <w:qFormat/>
    <w:rsid w:val="007A75C7"/>
    <w:pPr>
      <w:spacing w:after="200"/>
    </w:pPr>
    <w:rPr>
      <w:i/>
      <w:iCs/>
      <w:color w:val="44546A" w:themeColor="text2"/>
      <w:sz w:val="18"/>
      <w:szCs w:val="18"/>
    </w:rPr>
  </w:style>
  <w:style w:type="character" w:customStyle="1" w:styleId="UnresolvedMention3">
    <w:name w:val="Unresolved Mention3"/>
    <w:basedOn w:val="DefaultParagraphFont"/>
    <w:uiPriority w:val="99"/>
    <w:semiHidden/>
    <w:unhideWhenUsed/>
    <w:rsid w:val="006E0811"/>
    <w:rPr>
      <w:color w:val="605E5C"/>
      <w:shd w:val="clear" w:color="auto" w:fill="E1DFDD"/>
    </w:rPr>
  </w:style>
  <w:style w:type="character" w:styleId="FollowedHyperlink">
    <w:name w:val="FollowedHyperlink"/>
    <w:basedOn w:val="DefaultParagraphFont"/>
    <w:uiPriority w:val="99"/>
    <w:semiHidden/>
    <w:unhideWhenUsed/>
    <w:rsid w:val="006E0811"/>
    <w:rPr>
      <w:color w:val="954F72" w:themeColor="followedHyperlink"/>
      <w:u w:val="single"/>
    </w:rPr>
  </w:style>
  <w:style w:type="paragraph" w:customStyle="1" w:styleId="Default">
    <w:name w:val="Default"/>
    <w:basedOn w:val="Normal"/>
    <w:rsid w:val="008F3F1D"/>
    <w:pPr>
      <w:autoSpaceDE w:val="0"/>
      <w:autoSpaceDN w:val="0"/>
    </w:pPr>
    <w:rPr>
      <w:rFonts w:ascii="Times New Roman" w:hAnsi="Times New Roman" w:cs="Times New Roman"/>
      <w:color w:val="000000"/>
      <w:lang w:val="en-US"/>
    </w:rPr>
  </w:style>
  <w:style w:type="character" w:customStyle="1" w:styleId="CharAttribute2">
    <w:name w:val="CharAttribute2"/>
    <w:basedOn w:val="DefaultParagraphFont"/>
    <w:rsid w:val="008F3F1D"/>
    <w:rPr>
      <w:rFonts w:ascii="Calibri" w:hAnsi="Calibri" w:cs="Calibri" w:hint="default"/>
      <w:b/>
      <w:bCs/>
    </w:rPr>
  </w:style>
  <w:style w:type="character" w:customStyle="1" w:styleId="UnresolvedMention4">
    <w:name w:val="Unresolved Mention4"/>
    <w:basedOn w:val="DefaultParagraphFont"/>
    <w:uiPriority w:val="99"/>
    <w:semiHidden/>
    <w:unhideWhenUsed/>
    <w:rsid w:val="00154562"/>
    <w:rPr>
      <w:color w:val="605E5C"/>
      <w:shd w:val="clear" w:color="auto" w:fill="E1DFDD"/>
    </w:rPr>
  </w:style>
  <w:style w:type="character" w:customStyle="1" w:styleId="UnresolvedMention5">
    <w:name w:val="Unresolved Mention5"/>
    <w:basedOn w:val="DefaultParagraphFont"/>
    <w:uiPriority w:val="99"/>
    <w:semiHidden/>
    <w:unhideWhenUsed/>
    <w:rsid w:val="00BA5C53"/>
    <w:rPr>
      <w:color w:val="605E5C"/>
      <w:shd w:val="clear" w:color="auto" w:fill="E1DFDD"/>
    </w:rPr>
  </w:style>
  <w:style w:type="character" w:customStyle="1" w:styleId="UnresolvedMention6">
    <w:name w:val="Unresolved Mention6"/>
    <w:basedOn w:val="DefaultParagraphFont"/>
    <w:uiPriority w:val="99"/>
    <w:semiHidden/>
    <w:unhideWhenUsed/>
    <w:rsid w:val="009C1900"/>
    <w:rPr>
      <w:color w:val="605E5C"/>
      <w:shd w:val="clear" w:color="auto" w:fill="E1DFDD"/>
    </w:rPr>
  </w:style>
  <w:style w:type="character" w:styleId="UnresolvedMention">
    <w:name w:val="Unresolved Mention"/>
    <w:basedOn w:val="DefaultParagraphFont"/>
    <w:uiPriority w:val="99"/>
    <w:semiHidden/>
    <w:unhideWhenUsed/>
    <w:rsid w:val="000C0F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938739">
      <w:bodyDiv w:val="1"/>
      <w:marLeft w:val="0"/>
      <w:marRight w:val="0"/>
      <w:marTop w:val="0"/>
      <w:marBottom w:val="0"/>
      <w:divBdr>
        <w:top w:val="none" w:sz="0" w:space="0" w:color="auto"/>
        <w:left w:val="none" w:sz="0" w:space="0" w:color="auto"/>
        <w:bottom w:val="none" w:sz="0" w:space="0" w:color="auto"/>
        <w:right w:val="none" w:sz="0" w:space="0" w:color="auto"/>
      </w:divBdr>
    </w:div>
    <w:div w:id="429854268">
      <w:bodyDiv w:val="1"/>
      <w:marLeft w:val="0"/>
      <w:marRight w:val="0"/>
      <w:marTop w:val="0"/>
      <w:marBottom w:val="0"/>
      <w:divBdr>
        <w:top w:val="none" w:sz="0" w:space="0" w:color="auto"/>
        <w:left w:val="none" w:sz="0" w:space="0" w:color="auto"/>
        <w:bottom w:val="none" w:sz="0" w:space="0" w:color="auto"/>
        <w:right w:val="none" w:sz="0" w:space="0" w:color="auto"/>
      </w:divBdr>
    </w:div>
    <w:div w:id="650864881">
      <w:bodyDiv w:val="1"/>
      <w:marLeft w:val="0"/>
      <w:marRight w:val="0"/>
      <w:marTop w:val="0"/>
      <w:marBottom w:val="0"/>
      <w:divBdr>
        <w:top w:val="none" w:sz="0" w:space="0" w:color="auto"/>
        <w:left w:val="none" w:sz="0" w:space="0" w:color="auto"/>
        <w:bottom w:val="none" w:sz="0" w:space="0" w:color="auto"/>
        <w:right w:val="none" w:sz="0" w:space="0" w:color="auto"/>
      </w:divBdr>
    </w:div>
    <w:div w:id="697244068">
      <w:bodyDiv w:val="1"/>
      <w:marLeft w:val="0"/>
      <w:marRight w:val="0"/>
      <w:marTop w:val="0"/>
      <w:marBottom w:val="0"/>
      <w:divBdr>
        <w:top w:val="none" w:sz="0" w:space="0" w:color="auto"/>
        <w:left w:val="none" w:sz="0" w:space="0" w:color="auto"/>
        <w:bottom w:val="none" w:sz="0" w:space="0" w:color="auto"/>
        <w:right w:val="none" w:sz="0" w:space="0" w:color="auto"/>
      </w:divBdr>
    </w:div>
    <w:div w:id="1126503782">
      <w:bodyDiv w:val="1"/>
      <w:marLeft w:val="0"/>
      <w:marRight w:val="0"/>
      <w:marTop w:val="0"/>
      <w:marBottom w:val="0"/>
      <w:divBdr>
        <w:top w:val="none" w:sz="0" w:space="0" w:color="auto"/>
        <w:left w:val="none" w:sz="0" w:space="0" w:color="auto"/>
        <w:bottom w:val="none" w:sz="0" w:space="0" w:color="auto"/>
        <w:right w:val="none" w:sz="0" w:space="0" w:color="auto"/>
      </w:divBdr>
    </w:div>
    <w:div w:id="1263610868">
      <w:bodyDiv w:val="1"/>
      <w:marLeft w:val="0"/>
      <w:marRight w:val="0"/>
      <w:marTop w:val="0"/>
      <w:marBottom w:val="0"/>
      <w:divBdr>
        <w:top w:val="none" w:sz="0" w:space="0" w:color="auto"/>
        <w:left w:val="none" w:sz="0" w:space="0" w:color="auto"/>
        <w:bottom w:val="none" w:sz="0" w:space="0" w:color="auto"/>
        <w:right w:val="none" w:sz="0" w:space="0" w:color="auto"/>
      </w:divBdr>
    </w:div>
    <w:div w:id="1264847260">
      <w:bodyDiv w:val="1"/>
      <w:marLeft w:val="0"/>
      <w:marRight w:val="0"/>
      <w:marTop w:val="0"/>
      <w:marBottom w:val="0"/>
      <w:divBdr>
        <w:top w:val="none" w:sz="0" w:space="0" w:color="auto"/>
        <w:left w:val="none" w:sz="0" w:space="0" w:color="auto"/>
        <w:bottom w:val="none" w:sz="0" w:space="0" w:color="auto"/>
        <w:right w:val="none" w:sz="0" w:space="0" w:color="auto"/>
      </w:divBdr>
    </w:div>
    <w:div w:id="1272282858">
      <w:bodyDiv w:val="1"/>
      <w:marLeft w:val="0"/>
      <w:marRight w:val="0"/>
      <w:marTop w:val="0"/>
      <w:marBottom w:val="0"/>
      <w:divBdr>
        <w:top w:val="none" w:sz="0" w:space="0" w:color="auto"/>
        <w:left w:val="none" w:sz="0" w:space="0" w:color="auto"/>
        <w:bottom w:val="none" w:sz="0" w:space="0" w:color="auto"/>
        <w:right w:val="none" w:sz="0" w:space="0" w:color="auto"/>
      </w:divBdr>
    </w:div>
    <w:div w:id="1342733410">
      <w:bodyDiv w:val="1"/>
      <w:marLeft w:val="0"/>
      <w:marRight w:val="0"/>
      <w:marTop w:val="0"/>
      <w:marBottom w:val="0"/>
      <w:divBdr>
        <w:top w:val="none" w:sz="0" w:space="0" w:color="auto"/>
        <w:left w:val="none" w:sz="0" w:space="0" w:color="auto"/>
        <w:bottom w:val="none" w:sz="0" w:space="0" w:color="auto"/>
        <w:right w:val="none" w:sz="0" w:space="0" w:color="auto"/>
      </w:divBdr>
    </w:div>
    <w:div w:id="147764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g"/><Relationship Id="rId21" Type="http://schemas.openxmlformats.org/officeDocument/2006/relationships/image" Target="media/image13.png"/><Relationship Id="rId42" Type="http://schemas.openxmlformats.org/officeDocument/2006/relationships/image" Target="media/image32.emf"/><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chart" Target="charts/chart2.xml"/><Relationship Id="rId53" Type="http://schemas.openxmlformats.org/officeDocument/2006/relationships/image" Target="media/image43.emf"/><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1.PNG"/><Relationship Id="rId82" Type="http://schemas.openxmlformats.org/officeDocument/2006/relationships/customXml" Target="../customXml/item3.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emf"/><Relationship Id="rId35" Type="http://schemas.openxmlformats.org/officeDocument/2006/relationships/image" Target="media/image27.png"/><Relationship Id="rId43" Type="http://schemas.openxmlformats.org/officeDocument/2006/relationships/image" Target="media/image33.png"/><Relationship Id="rId48" Type="http://schemas.openxmlformats.org/officeDocument/2006/relationships/image" Target="media/image38.jpeg"/><Relationship Id="rId56" Type="http://schemas.openxmlformats.org/officeDocument/2006/relationships/image" Target="media/image46.emf"/><Relationship Id="rId64" Type="http://schemas.openxmlformats.org/officeDocument/2006/relationships/image" Target="media/image54.emf"/><Relationship Id="rId69" Type="http://schemas.openxmlformats.org/officeDocument/2006/relationships/image" Target="media/image59.emf"/><Relationship Id="rId77" Type="http://schemas.openxmlformats.org/officeDocument/2006/relationships/image" Target="media/image67.png"/><Relationship Id="rId8" Type="http://schemas.openxmlformats.org/officeDocument/2006/relationships/image" Target="media/image1.jpg"/><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emf"/><Relationship Id="rId67" Type="http://schemas.openxmlformats.org/officeDocument/2006/relationships/image" Target="media/image57.png"/><Relationship Id="rId20" Type="http://schemas.openxmlformats.org/officeDocument/2006/relationships/image" Target="media/image12.jpeg"/><Relationship Id="rId41" Type="http://schemas.openxmlformats.org/officeDocument/2006/relationships/image" Target="media/image31.png"/><Relationship Id="rId54" Type="http://schemas.openxmlformats.org/officeDocument/2006/relationships/image" Target="media/image44.emf"/><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emf"/><Relationship Id="rId36" Type="http://schemas.openxmlformats.org/officeDocument/2006/relationships/chart" Target="charts/chart1.xml"/><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2.emf"/><Relationship Id="rId31" Type="http://schemas.openxmlformats.org/officeDocument/2006/relationships/image" Target="media/image23.png"/><Relationship Id="rId44" Type="http://schemas.openxmlformats.org/officeDocument/2006/relationships/image" Target="media/image34.emf"/><Relationship Id="rId52" Type="http://schemas.openxmlformats.org/officeDocument/2006/relationships/image" Target="media/image42.emf"/><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emf"/><Relationship Id="rId78" Type="http://schemas.openxmlformats.org/officeDocument/2006/relationships/image" Target="media/image68.png"/><Relationship Id="rId8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emf"/><Relationship Id="rId18" Type="http://schemas.openxmlformats.org/officeDocument/2006/relationships/image" Target="media/image10.png"/><Relationship Id="rId39" Type="http://schemas.openxmlformats.org/officeDocument/2006/relationships/image" Target="media/image29.png"/><Relationship Id="rId34" Type="http://schemas.openxmlformats.org/officeDocument/2006/relationships/image" Target="media/image26.png"/><Relationship Id="rId50" Type="http://schemas.openxmlformats.org/officeDocument/2006/relationships/image" Target="media/image40.png"/><Relationship Id="rId55" Type="http://schemas.openxmlformats.org/officeDocument/2006/relationships/image" Target="media/image45.jpg"/><Relationship Id="rId76" Type="http://schemas.openxmlformats.org/officeDocument/2006/relationships/image" Target="media/image66.png"/><Relationship Id="rId7" Type="http://schemas.openxmlformats.org/officeDocument/2006/relationships/endnotes" Target="endnotes.xml"/><Relationship Id="rId71" Type="http://schemas.openxmlformats.org/officeDocument/2006/relationships/image" Target="media/image61.emf"/><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0.emf"/><Relationship Id="rId45" Type="http://schemas.openxmlformats.org/officeDocument/2006/relationships/image" Target="media/image35.PNG"/><Relationship Id="rId66" Type="http://schemas.openxmlformats.org/officeDocument/2006/relationships/image" Target="media/image56.png"/></Relationships>
</file>

<file path=word/_rels/endnotes.xml.rels><?xml version="1.0" encoding="UTF-8" standalone="yes"?>
<Relationships xmlns="http://schemas.openxmlformats.org/package/2006/relationships"><Relationship Id="rId26" Type="http://schemas.openxmlformats.org/officeDocument/2006/relationships/hyperlink" Target="http://www.hrcm.org.mv/publications/otherdocuments/2020RSL3Report.pdf" TargetMode="External"/><Relationship Id="rId117" Type="http://schemas.openxmlformats.org/officeDocument/2006/relationships/hyperlink" Target="http://www.judiciary.gov.mv/component/fabrik/list/12.html?limit12=16&amp;Itemid=726" TargetMode="External"/><Relationship Id="rId21" Type="http://schemas.openxmlformats.org/officeDocument/2006/relationships/hyperlink" Target="http://statisticsmaldives.gov.mv/nbs/wp-content/uploads/2021/03/IWD2021.pdf" TargetMode="External"/><Relationship Id="rId42" Type="http://schemas.openxmlformats.org/officeDocument/2006/relationships/hyperlink" Target="https://gender.gov.mv/en/?p=3879" TargetMode="External"/><Relationship Id="rId47" Type="http://schemas.openxmlformats.org/officeDocument/2006/relationships/hyperlink" Target="https://gender.gov.mv/en/?p=3971" TargetMode="External"/><Relationship Id="rId63" Type="http://schemas.openxmlformats.org/officeDocument/2006/relationships/hyperlink" Target="https://www.foreign.gov.mv/index.php/en/mediacentre/speeches/5843-statement-by-his-excellency-abdulla-shahid,-minister-of-foreign-affairs-at-the-bahrain-visions-forum-2020,-%E2%80%9Csustainable-development-goals-beyond-covid-19-pandemic%E2%80%9D" TargetMode="External"/><Relationship Id="rId68" Type="http://schemas.openxmlformats.org/officeDocument/2006/relationships/hyperlink" Target="https://asiapacificgender.org/sites/default/files/documents/Maldives%20(English).pdf" TargetMode="External"/><Relationship Id="rId84" Type="http://schemas.openxmlformats.org/officeDocument/2006/relationships/hyperlink" Target="https://asiapacificgender.org/sites/default/files/documents/Maldives%20(English).pdf" TargetMode="External"/><Relationship Id="rId89" Type="http://schemas.openxmlformats.org/officeDocument/2006/relationships/hyperlink" Target="http://www.fao.org/3/ca6071en/ca6071en.pdf" TargetMode="External"/><Relationship Id="rId112" Type="http://schemas.openxmlformats.org/officeDocument/2006/relationships/hyperlink" Target="http://www.judiciary.gov.mv/component/fabrik/list/12.html?limit12=16&amp;Itemid=726" TargetMode="External"/><Relationship Id="rId16" Type="http://schemas.openxmlformats.org/officeDocument/2006/relationships/hyperlink" Target="http://www.fpa.gov.mv/uploads/publications/reports/Family_Protection_Authority_Annual_Report_2019-FINAL-signed.pdf" TargetMode="External"/><Relationship Id="rId107" Type="http://schemas.openxmlformats.org/officeDocument/2006/relationships/hyperlink" Target="http://www.judiciary.gov.mv/component/fabrik/list/12.html?limit12=16&amp;Itemid=726" TargetMode="External"/><Relationship Id="rId11" Type="http://schemas.openxmlformats.org/officeDocument/2006/relationships/hyperlink" Target="http://www.fpa.gov.mv/uploads/publications/reports/Family_Protection_Authority_Annual_Report_2018.pdf" TargetMode="External"/><Relationship Id="rId32" Type="http://schemas.openxmlformats.org/officeDocument/2006/relationships/hyperlink" Target="https://gender.gov.mv/en/?p=3735" TargetMode="External"/><Relationship Id="rId37" Type="http://schemas.openxmlformats.org/officeDocument/2006/relationships/hyperlink" Target="https://gender.gov.mv/en/?p=3802" TargetMode="External"/><Relationship Id="rId53" Type="http://schemas.openxmlformats.org/officeDocument/2006/relationships/hyperlink" Target="https://audit.gov.mv/Uploads/AuditReports/2019/12December/IRCA%20Performance%20Audit%20Report.pdf" TargetMode="External"/><Relationship Id="rId58" Type="http://schemas.openxmlformats.org/officeDocument/2006/relationships/hyperlink" Target="http://statisticsmaldives.gov.mv/yearbook/2020/" TargetMode="External"/><Relationship Id="rId74" Type="http://schemas.openxmlformats.org/officeDocument/2006/relationships/hyperlink" Target="https://www.moe.gov.mv/assets/upload/School_Statistics_20191.pdf" TargetMode="External"/><Relationship Id="rId79" Type="http://schemas.openxmlformats.org/officeDocument/2006/relationships/hyperlink" Target="http://statisticsmaldives.gov.mv/hies-2019-employment/" TargetMode="External"/><Relationship Id="rId102" Type="http://schemas.openxmlformats.org/officeDocument/2006/relationships/hyperlink" Target="https://www.ohchr.org/EN/HRBodies/UPR/Pages/UPRMVStakeholdersInfoS36.aspx" TargetMode="External"/><Relationship Id="rId123" Type="http://schemas.openxmlformats.org/officeDocument/2006/relationships/hyperlink" Target="http://www.judiciary.gov.mv/component/fabrik/list/12.html?limit12=16&amp;Itemid=726" TargetMode="External"/><Relationship Id="rId5" Type="http://schemas.openxmlformats.org/officeDocument/2006/relationships/hyperlink" Target="https://edition.mv/rugya/21149" TargetMode="External"/><Relationship Id="rId61" Type="http://schemas.openxmlformats.org/officeDocument/2006/relationships/hyperlink" Target="https://majlis.gov.mv/en/19-parliament/members" TargetMode="External"/><Relationship Id="rId82" Type="http://schemas.openxmlformats.org/officeDocument/2006/relationships/hyperlink" Target="http://statisticsmaldives.gov.mv/hies-2019-employment/" TargetMode="External"/><Relationship Id="rId90" Type="http://schemas.openxmlformats.org/officeDocument/2006/relationships/hyperlink" Target="http://statisticsmaldives.gov.mv/nbs/wp-content/uploads/2018/10/HIES-Report-2016-Employment-Update-6112018-1.pdf" TargetMode="External"/><Relationship Id="rId95" Type="http://schemas.openxmlformats.org/officeDocument/2006/relationships/hyperlink" Target="http://www.hrcm.org.mv/publications/otherdocuments/2020RSL3Report.pdf" TargetMode="External"/><Relationship Id="rId19" Type="http://schemas.openxmlformats.org/officeDocument/2006/relationships/hyperlink" Target="https://tbinternet.ohchr.org/_layouts/15/treatybodyexternal/Download.aspx?symbolno=CEDAW%2fC%2fMDV%2f6&amp;Lang=en" TargetMode="External"/><Relationship Id="rId14" Type="http://schemas.openxmlformats.org/officeDocument/2006/relationships/hyperlink" Target="http://www.fpa.gov.mv/uploads/publications/reports/Family_Protection_Authority_Annual_Report_2017_FINAL_29_3_18.pdf" TargetMode="External"/><Relationship Id="rId22" Type="http://schemas.openxmlformats.org/officeDocument/2006/relationships/hyperlink" Target="https://asiapacificgender.org/sites/default/files/documents/Maldives%20(English).pdf" TargetMode="External"/><Relationship Id="rId27" Type="http://schemas.openxmlformats.org/officeDocument/2006/relationships/hyperlink" Target="https://uthema.org/broadcom/" TargetMode="External"/><Relationship Id="rId30" Type="http://schemas.openxmlformats.org/officeDocument/2006/relationships/hyperlink" Target="https://gender.gov.mv/en/?p=3710" TargetMode="External"/><Relationship Id="rId35" Type="http://schemas.openxmlformats.org/officeDocument/2006/relationships/hyperlink" Target="https://gender.gov.mv/en/?p=3782" TargetMode="External"/><Relationship Id="rId43" Type="http://schemas.openxmlformats.org/officeDocument/2006/relationships/hyperlink" Target="https://gender.gov.mv/en/?p=3897" TargetMode="External"/><Relationship Id="rId48" Type="http://schemas.openxmlformats.org/officeDocument/2006/relationships/hyperlink" Target="https://gender.gov.mv/en/?p=3990" TargetMode="External"/><Relationship Id="rId56" Type="http://schemas.openxmlformats.org/officeDocument/2006/relationships/hyperlink" Target="https://gender.gov.mv/en/?p=4015" TargetMode="External"/><Relationship Id="rId64" Type="http://schemas.openxmlformats.org/officeDocument/2006/relationships/hyperlink" Target="https://www.foreign.gov.mv/index.php/en/mediacentre/speeches" TargetMode="External"/><Relationship Id="rId69" Type="http://schemas.openxmlformats.org/officeDocument/2006/relationships/hyperlink" Target="https://asiapacificgender.org/sites/default/files/documents/Maldives%20(English).pdf" TargetMode="External"/><Relationship Id="rId77" Type="http://schemas.openxmlformats.org/officeDocument/2006/relationships/hyperlink" Target="https://presidency.gov.mv/Press/Article/24666" TargetMode="External"/><Relationship Id="rId100" Type="http://schemas.openxmlformats.org/officeDocument/2006/relationships/hyperlink" Target="https://dhsprogram.com/pubs/pdf/FR349/FR349.pdf" TargetMode="External"/><Relationship Id="rId105" Type="http://schemas.openxmlformats.org/officeDocument/2006/relationships/hyperlink" Target="http://www.hrcm.org.mv/publications/otherdocuments/2020RSL3Report.pdf" TargetMode="External"/><Relationship Id="rId113" Type="http://schemas.openxmlformats.org/officeDocument/2006/relationships/hyperlink" Target="http://www.judiciary.gov.mv/component/fabrik/list/12.html?limit12=16&amp;Itemid=726" TargetMode="External"/><Relationship Id="rId118" Type="http://schemas.openxmlformats.org/officeDocument/2006/relationships/hyperlink" Target="http://www.judiciary.gov.mv/component/fabrik/list/12.html?limit12=16&amp;Itemid=726" TargetMode="External"/><Relationship Id="rId126" Type="http://schemas.openxmlformats.org/officeDocument/2006/relationships/hyperlink" Target="http://www.hrcm.org.mv/publications/otherdocuments/upr_submission_sept_2014.pdf" TargetMode="External"/><Relationship Id="rId8" Type="http://schemas.openxmlformats.org/officeDocument/2006/relationships/hyperlink" Target="http://www.fpa.gov.mv/uploads/publications/reports/Published_Annual_Report_23_3_16-ilovepdf-compressed.pdf" TargetMode="External"/><Relationship Id="rId51" Type="http://schemas.openxmlformats.org/officeDocument/2006/relationships/hyperlink" Target="javascript:__doPostBack('ctl00$ContentPlaceHolder1$CatAuditReportRepeater$ctl03$LinkButton2','')" TargetMode="External"/><Relationship Id="rId72" Type="http://schemas.openxmlformats.org/officeDocument/2006/relationships/hyperlink" Target="https://asiapacificgender.org/sites/default/files/documents/Maldives%20(English).pdf" TargetMode="External"/><Relationship Id="rId80" Type="http://schemas.openxmlformats.org/officeDocument/2006/relationships/hyperlink" Target="https://asiapacificgender.org/sites/default/files/documents/Maldives%20(English).pdf" TargetMode="External"/><Relationship Id="rId85" Type="http://schemas.openxmlformats.org/officeDocument/2006/relationships/hyperlink" Target="http://statisticsmaldives.gov.mv/nbs/wp-content/uploads/2018/10/HIES-Report-2016-Employment-Update-6112018-1.pdf" TargetMode="External"/><Relationship Id="rId93" Type="http://schemas.openxmlformats.org/officeDocument/2006/relationships/hyperlink" Target="http://statisticsmaldives.gov.mv/nbs/wp-content/uploads/2018/10/HIES-Report-2016-Employment-Update-6112018-1.pdf" TargetMode="External"/><Relationship Id="rId98" Type="http://schemas.openxmlformats.org/officeDocument/2006/relationships/hyperlink" Target="http://www.hrcm.org.mv/publications/otherdocuments/2020RSL3Report.pdf" TargetMode="External"/><Relationship Id="rId121" Type="http://schemas.openxmlformats.org/officeDocument/2006/relationships/hyperlink" Target="https://maldivesindependent.com/society/rules-tightened-for-polygamous-marriages-147053" TargetMode="External"/><Relationship Id="rId3" Type="http://schemas.openxmlformats.org/officeDocument/2006/relationships/hyperlink" Target="https://edition.mv/rugya/17063" TargetMode="External"/><Relationship Id="rId12" Type="http://schemas.openxmlformats.org/officeDocument/2006/relationships/hyperlink" Target="http://www.fpa.gov.mv/uploads/publications/reports/Family_Protection_Authority_Annual_Report_2019-FINAL-signed.pdf" TargetMode="External"/><Relationship Id="rId17" Type="http://schemas.openxmlformats.org/officeDocument/2006/relationships/hyperlink" Target="https://maldives.unfpa.org/sites/default/files/pub-pdf/gbv_analysis_final.pdf" TargetMode="External"/><Relationship Id="rId25" Type="http://schemas.openxmlformats.org/officeDocument/2006/relationships/hyperlink" Target="http://www.hrcm.org.mv/publications/otherdocuments/2020RSL3Report.pdf" TargetMode="External"/><Relationship Id="rId33" Type="http://schemas.openxmlformats.org/officeDocument/2006/relationships/hyperlink" Target="https://gender.gov.mv/en/?p=3757" TargetMode="External"/><Relationship Id="rId38" Type="http://schemas.openxmlformats.org/officeDocument/2006/relationships/hyperlink" Target="https://gender.gov.mv/en/?p=3811" TargetMode="External"/><Relationship Id="rId46" Type="http://schemas.openxmlformats.org/officeDocument/2006/relationships/hyperlink" Target="https://gender.gov.mv/en/?p=3953" TargetMode="External"/><Relationship Id="rId59" Type="http://schemas.openxmlformats.org/officeDocument/2006/relationships/hyperlink" Target="https://www.state.gov/reports/2020-trafficking-in-persons-report/maldives/" TargetMode="External"/><Relationship Id="rId67" Type="http://schemas.openxmlformats.org/officeDocument/2006/relationships/hyperlink" Target="https://www.globalpartnership.org/sites/default/files/2019-05-maldives-education-sector-analysis.pdf" TargetMode="External"/><Relationship Id="rId103" Type="http://schemas.openxmlformats.org/officeDocument/2006/relationships/hyperlink" Target="https://www.genderindex.org/wp-content/uploads/files/datasheets/2019/MV.pdf" TargetMode="External"/><Relationship Id="rId108" Type="http://schemas.openxmlformats.org/officeDocument/2006/relationships/hyperlink" Target="http://www.judiciary.gov.mv/component/fabrik/list/12.html?limit12=16&amp;Itemid=726" TargetMode="External"/><Relationship Id="rId116" Type="http://schemas.openxmlformats.org/officeDocument/2006/relationships/hyperlink" Target="http://www.judiciary.gov.mv/component/fabrik/list/12.html?limit12=16&amp;Itemid=726" TargetMode="External"/><Relationship Id="rId124" Type="http://schemas.openxmlformats.org/officeDocument/2006/relationships/hyperlink" Target="http://www.judiciary.gov.mv/component/fabrik/list/12.html?limit12=16&amp;Itemid=726" TargetMode="External"/><Relationship Id="rId20" Type="http://schemas.openxmlformats.org/officeDocument/2006/relationships/hyperlink" Target="https://tbinternet.ohchr.org/_layouts/15/treatybodyexternal/Download.aspx?symbolno=CEDAW%2fC%2fMDV%2f6&amp;Lang=en" TargetMode="External"/><Relationship Id="rId41" Type="http://schemas.openxmlformats.org/officeDocument/2006/relationships/hyperlink" Target="https://gender.gov.mv/en/?p=3870" TargetMode="External"/><Relationship Id="rId54" Type="http://schemas.openxmlformats.org/officeDocument/2006/relationships/hyperlink" Target="javascript:__doPostBack('ctl00$ContentPlaceHolder1$CatAuditReportRepeater$ctl08$LinkButton2','')" TargetMode="External"/><Relationship Id="rId62" Type="http://schemas.openxmlformats.org/officeDocument/2006/relationships/hyperlink" Target="https://www.elections.gov.mv/megadownloads/Local_Council_Elections_2017/LocalCouncilthakugeInthikhab2017geReport/LocalCouncilthakugeInthikhab2017geReport.pdf" TargetMode="External"/><Relationship Id="rId70" Type="http://schemas.openxmlformats.org/officeDocument/2006/relationships/hyperlink" Target="https://www.globalpartnership.org/sites/default/files/2019-05-maldives-education-sector-analysis.pdf" TargetMode="External"/><Relationship Id="rId75" Type="http://schemas.openxmlformats.org/officeDocument/2006/relationships/hyperlink" Target="https://presidency.gov.mv/Press/Article/20663" TargetMode="External"/><Relationship Id="rId83" Type="http://schemas.openxmlformats.org/officeDocument/2006/relationships/hyperlink" Target="http://statisticsmaldives.gov.mv/nbs/wp-content/uploads/2018/10/HIES-Report-2016-Employment-Update-6112018-1.pdf" TargetMode="External"/><Relationship Id="rId88" Type="http://schemas.openxmlformats.org/officeDocument/2006/relationships/hyperlink" Target="https://maldives.unfpa.org/sites/default/files/pub-pdf/situationofwomenrp_webversion.pdf" TargetMode="External"/><Relationship Id="rId91" Type="http://schemas.openxmlformats.org/officeDocument/2006/relationships/hyperlink" Target="http://statisticsmaldives.gov.mv/nbs/wp-content/uploads/2018/10/HIES-Report-2016-Employment-Update-6112018-1.pdf" TargetMode="External"/><Relationship Id="rId96" Type="http://schemas.openxmlformats.org/officeDocument/2006/relationships/hyperlink" Target="http://statisticsmaldives.gov.mv/nbs/wp-content/uploads/2020/12/Disability-2019-HIES.pdf" TargetMode="External"/><Relationship Id="rId111" Type="http://schemas.openxmlformats.org/officeDocument/2006/relationships/hyperlink" Target="http://hrcm.org.mv/publications/otherreports/HRCMSubmissiontoCRC27April15.pdf" TargetMode="External"/><Relationship Id="rId1" Type="http://schemas.openxmlformats.org/officeDocument/2006/relationships/hyperlink" Target="http://www.hrcm.org.mv/publications/otherdocuments/2020RSL3Report.pdf" TargetMode="External"/><Relationship Id="rId6" Type="http://schemas.openxmlformats.org/officeDocument/2006/relationships/hyperlink" Target="http://www.hrcm.org.mv/Publications/otherdocuments/UPR_submission_Oct2019.pdf" TargetMode="External"/><Relationship Id="rId15" Type="http://schemas.openxmlformats.org/officeDocument/2006/relationships/hyperlink" Target="http://www.fpa.gov.mv/uploads/publications/reports/Family_Protection_Authority_Annual_Report_2018.pdf" TargetMode="External"/><Relationship Id="rId23" Type="http://schemas.openxmlformats.org/officeDocument/2006/relationships/hyperlink" Target="https://presidency.gov.mv/Government/Cabinet/16" TargetMode="External"/><Relationship Id="rId28" Type="http://schemas.openxmlformats.org/officeDocument/2006/relationships/hyperlink" Target="http://gender.gov.mv/en/?page_id=3593" TargetMode="External"/><Relationship Id="rId36" Type="http://schemas.openxmlformats.org/officeDocument/2006/relationships/hyperlink" Target="https://gender.gov.mv/en/?p=3794" TargetMode="External"/><Relationship Id="rId49" Type="http://schemas.openxmlformats.org/officeDocument/2006/relationships/hyperlink" Target="https://gender.gov.mv/en/?p=4013" TargetMode="External"/><Relationship Id="rId57" Type="http://schemas.openxmlformats.org/officeDocument/2006/relationships/hyperlink" Target="http://statisticsmaldives.gov.mv/yearbook/2020/" TargetMode="External"/><Relationship Id="rId106" Type="http://schemas.openxmlformats.org/officeDocument/2006/relationships/hyperlink" Target="https://edition.mv/news/13582" TargetMode="External"/><Relationship Id="rId114" Type="http://schemas.openxmlformats.org/officeDocument/2006/relationships/hyperlink" Target="http://www.judiciary.gov.mv/component/fabrik/list/12.html?limit12=16&amp;Itemid=726" TargetMode="External"/><Relationship Id="rId119" Type="http://schemas.openxmlformats.org/officeDocument/2006/relationships/hyperlink" Target="http://www.judiciary.gov.mv/component/fabrik/list/12.html?limit12=16&amp;Itemid=726" TargetMode="External"/><Relationship Id="rId10" Type="http://schemas.openxmlformats.org/officeDocument/2006/relationships/hyperlink" Target="http://www.fpa.gov.mv/uploads/publications/reports/Family_Protection_Authority_Annual_Report_2017_FINAL_29_3_18.pdf" TargetMode="External"/><Relationship Id="rId31" Type="http://schemas.openxmlformats.org/officeDocument/2006/relationships/hyperlink" Target="https://gender.gov.mv/en/?p=3729" TargetMode="External"/><Relationship Id="rId44" Type="http://schemas.openxmlformats.org/officeDocument/2006/relationships/hyperlink" Target="https://gender.gov.mv/%DE%86%DE%AD%DE%90%DE%B0-%DE%90%DE%B0%DE%93%DE%AC%DE%93%DE%A8%DE%90%DE%B0%DE%93%DE%A8%DE%86%DE%B0%DE%90%DE%B0-%DE%83%DE%A8%DE%95%DE%AF%DE%93%DE%B0-%DE%96%DE%A6%DE%82%DE%A6%DE%88%DE%A6%DE%83%DE%A9-2020" TargetMode="External"/><Relationship Id="rId52" Type="http://schemas.openxmlformats.org/officeDocument/2006/relationships/hyperlink" Target="https://audit.gov.mv/Uploads/AuditReports/2020/03March/Family%20Support%20and%20Social%20Services%20Department%20(Ministry%20of%20Gender%20Family%20&amp;%20Social%20Services)%20Performance%20Audit%20Report.pdf" TargetMode="External"/><Relationship Id="rId60" Type="http://schemas.openxmlformats.org/officeDocument/2006/relationships/hyperlink" Target="https://www.gov.mv/dv/files/maldives-national-anti-human-trafficking-action-plan-2020-2022.pdf" TargetMode="External"/><Relationship Id="rId65" Type="http://schemas.openxmlformats.org/officeDocument/2006/relationships/hyperlink" Target="http://www.hrcm.org.mv/Publications/otherdocuments/UPR_submission_Oct2019.pdf" TargetMode="External"/><Relationship Id="rId73" Type="http://schemas.openxmlformats.org/officeDocument/2006/relationships/hyperlink" Target="https://www.globalpartnership.org/sites/default/files/2019-05-maldives-education-sector-analysis.pdf" TargetMode="External"/><Relationship Id="rId78" Type="http://schemas.openxmlformats.org/officeDocument/2006/relationships/hyperlink" Target="https://maldives.unfpa.org/sites/default/files/pub-pdf/situationofwomenrp_webversion.pdf" TargetMode="External"/><Relationship Id="rId81" Type="http://schemas.openxmlformats.org/officeDocument/2006/relationships/hyperlink" Target="https://asiapacificgender.org/sites/default/files/documents/Maldives%20(English).pdf" TargetMode="External"/><Relationship Id="rId86" Type="http://schemas.openxmlformats.org/officeDocument/2006/relationships/hyperlink" Target="http://statisticsmaldives.gov.mv/nbs/wp-content/uploads/2020/06/Resort-Employee-Survey-2019-1.pdf" TargetMode="External"/><Relationship Id="rId94" Type="http://schemas.openxmlformats.org/officeDocument/2006/relationships/hyperlink" Target="https://publications.iom.int/system/files/pdf/mp_maldives_2018.pdf" TargetMode="External"/><Relationship Id="rId99" Type="http://schemas.openxmlformats.org/officeDocument/2006/relationships/hyperlink" Target="http://www.hrcm.org.mv/publications/otherdocuments/2020RSL3Report.pdf" TargetMode="External"/><Relationship Id="rId101" Type="http://schemas.openxmlformats.org/officeDocument/2006/relationships/hyperlink" Target="https://www.refworld.org/docid/58ec8a0313.html" TargetMode="External"/><Relationship Id="rId122" Type="http://schemas.openxmlformats.org/officeDocument/2006/relationships/hyperlink" Target="http://www.judiciary.gov.mv/component/fabrik/list/12.html?limit12=16&amp;Itemid=726" TargetMode="External"/><Relationship Id="rId4" Type="http://schemas.openxmlformats.org/officeDocument/2006/relationships/hyperlink" Target="https://edition.mv/rugya/20572" TargetMode="External"/><Relationship Id="rId9" Type="http://schemas.openxmlformats.org/officeDocument/2006/relationships/hyperlink" Target="http://www.fpa.gov.mv/uploads/publications/reports/Published_Annual_Report_29_3_17.pdf" TargetMode="External"/><Relationship Id="rId13" Type="http://schemas.openxmlformats.org/officeDocument/2006/relationships/hyperlink" Target="http://www.fpa.gov.mv/uploads/publications/reports/Published_Annual_Report_29_3_17.pdf" TargetMode="External"/><Relationship Id="rId18" Type="http://schemas.openxmlformats.org/officeDocument/2006/relationships/hyperlink" Target="http://www.hrcm.org.mv/Publications/otherdocuments/UPR_submission_Oct2019.pdf" TargetMode="External"/><Relationship Id="rId39" Type="http://schemas.openxmlformats.org/officeDocument/2006/relationships/hyperlink" Target="https://gender.gov.mv/en/?p=3860" TargetMode="External"/><Relationship Id="rId109" Type="http://schemas.openxmlformats.org/officeDocument/2006/relationships/hyperlink" Target="http://www.judiciary.gov.mv/component/fabrik/list/12.html?limit12=16&amp;Itemid=726" TargetMode="External"/><Relationship Id="rId34" Type="http://schemas.openxmlformats.org/officeDocument/2006/relationships/hyperlink" Target="https://gender.gov.mv/en/?p=3777" TargetMode="External"/><Relationship Id="rId50" Type="http://schemas.openxmlformats.org/officeDocument/2006/relationships/hyperlink" Target="https://gender.gov.mv/en/?p=4015" TargetMode="External"/><Relationship Id="rId55" Type="http://schemas.openxmlformats.org/officeDocument/2006/relationships/hyperlink" Target="https://audit.gov.mv/Uploads/AuditReports/2019/05May/Social%20Protection%20Scheme%20(Khaassa%20Ehee%20ah%20beynunn%20vaa%20meehunge%20marukazu)%20ge%20magusadhu%20haasilvefaivaa%20minvaru%20belumuge%20Performance%20Audit%20Report.pdf" TargetMode="External"/><Relationship Id="rId76" Type="http://schemas.openxmlformats.org/officeDocument/2006/relationships/hyperlink" Target="https://asiapacificgender.org/sites/default/files/documents/Maldives%20(English).pdf" TargetMode="External"/><Relationship Id="rId97" Type="http://schemas.openxmlformats.org/officeDocument/2006/relationships/hyperlink" Target="http://statisticsmaldives.gov.mv/nbs/wp-content/uploads/2020/12/Disability-2019-HIES.pdf" TargetMode="External"/><Relationship Id="rId104" Type="http://schemas.openxmlformats.org/officeDocument/2006/relationships/hyperlink" Target="https://www.genderindex.org/wp-content/uploads/files/datasheets/2019/MV.pdf" TargetMode="External"/><Relationship Id="rId120" Type="http://schemas.openxmlformats.org/officeDocument/2006/relationships/hyperlink" Target="https://supremecourt.mv/storage/mv/sc-ninmunthah/circular/2019-03-sc.pdf" TargetMode="External"/><Relationship Id="rId125" Type="http://schemas.openxmlformats.org/officeDocument/2006/relationships/hyperlink" Target="http://www.judiciary.gov.mv/component/fabrik/list/12.html?limit12=16&amp;Itemid=726" TargetMode="External"/><Relationship Id="rId7" Type="http://schemas.openxmlformats.org/officeDocument/2006/relationships/hyperlink" Target="https://dhsprogram.com/pubs/pdf/FR349/FR349.pdf" TargetMode="External"/><Relationship Id="rId71" Type="http://schemas.openxmlformats.org/officeDocument/2006/relationships/hyperlink" Target="https://www.moe.gov.mv/assets/upload/School_Statistics_20191.pdf" TargetMode="External"/><Relationship Id="rId92" Type="http://schemas.openxmlformats.org/officeDocument/2006/relationships/hyperlink" Target="http://statisticsmaldives.gov.mv/nbs/wp-content/uploads/2020/08/HIES2019_Employment-Dhivehi.pdf" TargetMode="External"/><Relationship Id="rId2" Type="http://schemas.openxmlformats.org/officeDocument/2006/relationships/hyperlink" Target="http://www.hrcm.org.mv/publications/otherdocuments/2020RSL3Report.pdf" TargetMode="External"/><Relationship Id="rId29" Type="http://schemas.openxmlformats.org/officeDocument/2006/relationships/hyperlink" Target="https://gender.gov.mv/en/?page_id=3587" TargetMode="External"/><Relationship Id="rId24" Type="http://schemas.openxmlformats.org/officeDocument/2006/relationships/hyperlink" Target="https://presidency.gov.mv/Government/Officials/145" TargetMode="External"/><Relationship Id="rId40" Type="http://schemas.openxmlformats.org/officeDocument/2006/relationships/hyperlink" Target="https://gender.gov.mv/en/?p=3867" TargetMode="External"/><Relationship Id="rId45" Type="http://schemas.openxmlformats.org/officeDocument/2006/relationships/hyperlink" Target="https://gender.gov.mv/en/?p=3933" TargetMode="External"/><Relationship Id="rId66" Type="http://schemas.openxmlformats.org/officeDocument/2006/relationships/hyperlink" Target="https://www.moe.gov.mv/assets/upload/School_Statistics_20191.pdf" TargetMode="External"/><Relationship Id="rId87" Type="http://schemas.openxmlformats.org/officeDocument/2006/relationships/hyperlink" Target="http://statisticsmaldives.gov.mv/nbs/wp-content/uploads/2020/06/Resort-Employee-Survey-2019-1.pdf" TargetMode="External"/><Relationship Id="rId110" Type="http://schemas.openxmlformats.org/officeDocument/2006/relationships/hyperlink" Target="http://www.judiciary.gov.mv/component/fabrik/list/12.html?limit12=16&amp;Itemid=726" TargetMode="External"/><Relationship Id="rId115" Type="http://schemas.openxmlformats.org/officeDocument/2006/relationships/hyperlink" Target="http://www.judiciary.gov.mv/component/fabrik/list/12.html?limit12=16&amp;Itemid=726"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zeenath.HRCM\Dropbox\2020\CEDAW%202020\article%206\statistics%20request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zeenath.HRCM\Dropbox\2020\CEDAW%202020\article%206\statistics%20requested.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strRef>
          <c:f>'police 2'!$C$29:$E$29</c:f>
          <c:strCache>
            <c:ptCount val="3"/>
            <c:pt idx="0">
              <c:v>Cases/Incidences of prostitution-perpetrators</c:v>
            </c:pt>
          </c:strCache>
        </c:strRef>
      </c:tx>
      <c:layout>
        <c:manualLayout>
          <c:xMode val="edge"/>
          <c:yMode val="edge"/>
          <c:x val="0.16474687509487182"/>
          <c:y val="3.4671984065950269E-2"/>
        </c:manualLayout>
      </c:layout>
      <c:overlay val="0"/>
      <c:spPr>
        <a:noFill/>
        <a:ln>
          <a:noFill/>
        </a:ln>
        <a:effectLst/>
      </c:spPr>
      <c:txPr>
        <a:bodyPr rot="0" spcFirstLastPara="1" vertOverflow="ellipsis" vert="horz" wrap="square" anchor="ctr" anchorCtr="1"/>
        <a:lstStyle/>
        <a:p>
          <a:pPr algn="ctr">
            <a:defRPr sz="1000" b="1" i="0" u="none" strike="noStrike" kern="1200" spc="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'police 2'!$D$57</c:f>
              <c:strCache>
                <c:ptCount val="1"/>
                <c:pt idx="0">
                  <c:v>Females</c:v>
                </c:pt>
              </c:strCache>
            </c:strRef>
          </c:tx>
          <c:spPr>
            <a:solidFill>
              <a:schemeClr val="accent6">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'police 2'!$C$58:$C$62</c:f>
              <c:numCache>
                <c:formatCode>General</c:formatCode>
                <c:ptCount val="5"/>
                <c:pt idx="0">
                  <c:v>2015</c:v>
                </c:pt>
                <c:pt idx="1">
                  <c:v>2016</c:v>
                </c:pt>
                <c:pt idx="2">
                  <c:v>2017</c:v>
                </c:pt>
                <c:pt idx="3">
                  <c:v>2018</c:v>
                </c:pt>
                <c:pt idx="4">
                  <c:v>2019</c:v>
                </c:pt>
              </c:numCache>
            </c:numRef>
          </c:cat>
          <c:val>
            <c:numRef>
              <c:f>'police 2'!$D$58:$D$62</c:f>
              <c:numCache>
                <c:formatCode>General</c:formatCode>
                <c:ptCount val="5"/>
                <c:pt idx="0">
                  <c:v>12</c:v>
                </c:pt>
                <c:pt idx="1">
                  <c:v>29</c:v>
                </c:pt>
                <c:pt idx="2">
                  <c:v>13</c:v>
                </c:pt>
                <c:pt idx="3">
                  <c:v>5</c:v>
                </c:pt>
                <c:pt idx="4">
                  <c:v>8</c:v>
                </c:pt>
              </c:numCache>
            </c:numRef>
          </c:val>
          <c:extLst>
            <c:ext xmlns:c16="http://schemas.microsoft.com/office/drawing/2014/chart" uri="{C3380CC4-5D6E-409C-BE32-E72D297353CC}">
              <c16:uniqueId val="{00000000-D387-4F03-BEB2-935B9A73870B}"/>
            </c:ext>
          </c:extLst>
        </c:ser>
        <c:ser>
          <c:idx val="1"/>
          <c:order val="1"/>
          <c:tx>
            <c:strRef>
              <c:f>'police 2'!$E$57</c:f>
              <c:strCache>
                <c:ptCount val="1"/>
                <c:pt idx="0">
                  <c:v>Males</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'police 2'!$C$58:$C$62</c:f>
              <c:numCache>
                <c:formatCode>General</c:formatCode>
                <c:ptCount val="5"/>
                <c:pt idx="0">
                  <c:v>2015</c:v>
                </c:pt>
                <c:pt idx="1">
                  <c:v>2016</c:v>
                </c:pt>
                <c:pt idx="2">
                  <c:v>2017</c:v>
                </c:pt>
                <c:pt idx="3">
                  <c:v>2018</c:v>
                </c:pt>
                <c:pt idx="4">
                  <c:v>2019</c:v>
                </c:pt>
              </c:numCache>
            </c:numRef>
          </c:cat>
          <c:val>
            <c:numRef>
              <c:f>'police 2'!$E$58:$E$62</c:f>
              <c:numCache>
                <c:formatCode>General</c:formatCode>
                <c:ptCount val="5"/>
                <c:pt idx="0">
                  <c:v>22</c:v>
                </c:pt>
                <c:pt idx="1">
                  <c:v>34</c:v>
                </c:pt>
                <c:pt idx="2">
                  <c:v>23</c:v>
                </c:pt>
                <c:pt idx="3">
                  <c:v>9</c:v>
                </c:pt>
                <c:pt idx="4">
                  <c:v>10</c:v>
                </c:pt>
              </c:numCache>
            </c:numRef>
          </c:val>
          <c:extLst>
            <c:ext xmlns:c16="http://schemas.microsoft.com/office/drawing/2014/chart" uri="{C3380CC4-5D6E-409C-BE32-E72D297353CC}">
              <c16:uniqueId val="{00000001-D387-4F03-BEB2-935B9A73870B}"/>
            </c:ext>
          </c:extLst>
        </c:ser>
        <c:dLbls>
          <c:showLegendKey val="0"/>
          <c:showVal val="1"/>
          <c:showCatName val="0"/>
          <c:showSerName val="0"/>
          <c:showPercent val="0"/>
          <c:showBubbleSize val="0"/>
        </c:dLbls>
        <c:gapWidth val="150"/>
        <c:overlap val="-25"/>
        <c:axId val="459097752"/>
        <c:axId val="459098080"/>
      </c:barChart>
      <c:catAx>
        <c:axId val="459097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bg1">
                    <a:lumMod val="50000"/>
                  </a:schemeClr>
                </a:solidFill>
                <a:latin typeface="+mn-lt"/>
                <a:ea typeface="+mn-ea"/>
                <a:cs typeface="+mn-cs"/>
              </a:defRPr>
            </a:pPr>
            <a:endParaRPr lang="en-US"/>
          </a:p>
        </c:txPr>
        <c:crossAx val="459098080"/>
        <c:crosses val="autoZero"/>
        <c:auto val="1"/>
        <c:lblAlgn val="ctr"/>
        <c:lblOffset val="100"/>
        <c:noMultiLvlLbl val="0"/>
      </c:catAx>
      <c:valAx>
        <c:axId val="459098080"/>
        <c:scaling>
          <c:orientation val="minMax"/>
        </c:scaling>
        <c:delete val="1"/>
        <c:axPos val="l"/>
        <c:numFmt formatCode="General" sourceLinked="1"/>
        <c:majorTickMark val="none"/>
        <c:minorTickMark val="none"/>
        <c:tickLblPos val="nextTo"/>
        <c:crossAx val="45909775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bg1">
                  <a:lumMod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50000"/>
                    <a:lumOff val="50000"/>
                  </a:schemeClr>
                </a:solidFill>
                <a:latin typeface="+mn-lt"/>
                <a:ea typeface="+mn-ea"/>
                <a:cs typeface="+mn-cs"/>
              </a:defRPr>
            </a:pPr>
            <a:r>
              <a:rPr lang="en-US" sz="1200">
                <a:solidFill>
                  <a:schemeClr val="tx1">
                    <a:lumMod val="50000"/>
                    <a:lumOff val="50000"/>
                  </a:schemeClr>
                </a:solidFill>
              </a:rPr>
              <a:t>Victims and potential victims of human trafficking 2015 to 2019</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50000"/>
                  <a:lumOff val="50000"/>
                </a:schemeClr>
              </a:solidFill>
              <a:latin typeface="+mn-lt"/>
              <a:ea typeface="+mn-ea"/>
              <a:cs typeface="+mn-cs"/>
            </a:defRPr>
          </a:pPr>
          <a:endParaRPr lang="en-US"/>
        </a:p>
      </c:txPr>
    </c:title>
    <c:autoTitleDeleted val="0"/>
    <c:plotArea>
      <c:layout>
        <c:manualLayout>
          <c:layoutTarget val="inner"/>
          <c:xMode val="edge"/>
          <c:yMode val="edge"/>
          <c:x val="2.2739018087855296E-2"/>
          <c:y val="0.19007174751154182"/>
          <c:w val="0.95452196382428944"/>
          <c:h val="0.72167998147678325"/>
        </c:manualLayout>
      </c:layout>
      <c:barChart>
        <c:barDir val="col"/>
        <c:grouping val="clustered"/>
        <c:varyColors val="0"/>
        <c:ser>
          <c:idx val="0"/>
          <c:order val="0"/>
          <c:tx>
            <c:strRef>
              <c:f>'police 2'!$E$9</c:f>
              <c:strCache>
                <c:ptCount val="1"/>
                <c:pt idx="0">
                  <c:v>Victims -Male</c:v>
                </c:pt>
              </c:strCache>
            </c:strRef>
          </c:tx>
          <c:spPr>
            <a:solidFill>
              <a:schemeClr val="accent5">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'police 2'!$D$21:$D$23</c:f>
              <c:strCache>
                <c:ptCount val="3"/>
                <c:pt idx="0">
                  <c:v>Labor exploitation</c:v>
                </c:pt>
                <c:pt idx="1">
                  <c:v>Sexual exploitation</c:v>
                </c:pt>
                <c:pt idx="2">
                  <c:v>Sexual exploitation Labor exploitation</c:v>
                </c:pt>
              </c:strCache>
            </c:strRef>
          </c:cat>
          <c:val>
            <c:numRef>
              <c:f>'police 2'!$E$21:$E$23</c:f>
              <c:numCache>
                <c:formatCode>General</c:formatCode>
                <c:ptCount val="3"/>
                <c:pt idx="0">
                  <c:v>17</c:v>
                </c:pt>
                <c:pt idx="1">
                  <c:v>0</c:v>
                </c:pt>
                <c:pt idx="2">
                  <c:v>3</c:v>
                </c:pt>
              </c:numCache>
            </c:numRef>
          </c:val>
          <c:extLst>
            <c:ext xmlns:c16="http://schemas.microsoft.com/office/drawing/2014/chart" uri="{C3380CC4-5D6E-409C-BE32-E72D297353CC}">
              <c16:uniqueId val="{00000000-E910-4354-ADC5-3FE16320B58B}"/>
            </c:ext>
          </c:extLst>
        </c:ser>
        <c:ser>
          <c:idx val="1"/>
          <c:order val="1"/>
          <c:tx>
            <c:strRef>
              <c:f>'police 2'!$F$9</c:f>
              <c:strCache>
                <c:ptCount val="1"/>
                <c:pt idx="0">
                  <c:v>Victims-Female</c:v>
                </c:pt>
              </c:strCache>
            </c:strRef>
          </c:tx>
          <c:spPr>
            <a:solidFill>
              <a:schemeClr val="accent6">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'police 2'!$D$21:$D$23</c:f>
              <c:strCache>
                <c:ptCount val="3"/>
                <c:pt idx="0">
                  <c:v>Labor exploitation</c:v>
                </c:pt>
                <c:pt idx="1">
                  <c:v>Sexual exploitation</c:v>
                </c:pt>
                <c:pt idx="2">
                  <c:v>Sexual exploitation Labor exploitation</c:v>
                </c:pt>
              </c:strCache>
            </c:strRef>
          </c:cat>
          <c:val>
            <c:numRef>
              <c:f>'police 2'!$F$21:$F$23</c:f>
              <c:numCache>
                <c:formatCode>General</c:formatCode>
                <c:ptCount val="3"/>
                <c:pt idx="0">
                  <c:v>0</c:v>
                </c:pt>
                <c:pt idx="1">
                  <c:v>1</c:v>
                </c:pt>
                <c:pt idx="2">
                  <c:v>3</c:v>
                </c:pt>
              </c:numCache>
            </c:numRef>
          </c:val>
          <c:extLst>
            <c:ext xmlns:c16="http://schemas.microsoft.com/office/drawing/2014/chart" uri="{C3380CC4-5D6E-409C-BE32-E72D297353CC}">
              <c16:uniqueId val="{00000001-E910-4354-ADC5-3FE16320B58B}"/>
            </c:ext>
          </c:extLst>
        </c:ser>
        <c:dLbls>
          <c:showLegendKey val="0"/>
          <c:showVal val="1"/>
          <c:showCatName val="0"/>
          <c:showSerName val="0"/>
          <c:showPercent val="0"/>
          <c:showBubbleSize val="0"/>
        </c:dLbls>
        <c:gapWidth val="150"/>
        <c:overlap val="-25"/>
        <c:axId val="461498648"/>
        <c:axId val="461504224"/>
      </c:barChart>
      <c:catAx>
        <c:axId val="461498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bg1">
                    <a:lumMod val="50000"/>
                  </a:schemeClr>
                </a:solidFill>
                <a:latin typeface="+mn-lt"/>
                <a:ea typeface="+mn-ea"/>
                <a:cs typeface="+mn-cs"/>
              </a:defRPr>
            </a:pPr>
            <a:endParaRPr lang="en-US"/>
          </a:p>
        </c:txPr>
        <c:crossAx val="461504224"/>
        <c:crosses val="autoZero"/>
        <c:auto val="1"/>
        <c:lblAlgn val="ctr"/>
        <c:lblOffset val="100"/>
        <c:noMultiLvlLbl val="0"/>
      </c:catAx>
      <c:valAx>
        <c:axId val="461504224"/>
        <c:scaling>
          <c:orientation val="minMax"/>
        </c:scaling>
        <c:delete val="1"/>
        <c:axPos val="l"/>
        <c:numFmt formatCode="General" sourceLinked="1"/>
        <c:majorTickMark val="none"/>
        <c:minorTickMark val="none"/>
        <c:tickLblPos val="nextTo"/>
        <c:crossAx val="461498648"/>
        <c:crosses val="autoZero"/>
        <c:crossBetween val="between"/>
      </c:valAx>
      <c:spPr>
        <a:noFill/>
        <a:ln>
          <a:noFill/>
        </a:ln>
        <a:effectLst/>
      </c:spPr>
    </c:plotArea>
    <c:legend>
      <c:legendPos val="t"/>
      <c:layout>
        <c:manualLayout>
          <c:xMode val="edge"/>
          <c:yMode val="edge"/>
          <c:x val="0.25470979010711065"/>
          <c:y val="0.23909819044793829"/>
          <c:w val="0.49058041978577877"/>
          <c:h val="0.1001193598946082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bg1">
                  <a:lumMod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Pre20</b:Tag>
    <b:SourceType>InternetSite</b:SourceType>
    <b:Guid>{9CBA0087-332B-4626-B7D0-5BABE15B6409}</b:Guid>
    <b:Title>President Ratifies Education Act</b:Title>
    <b:Year>2020</b:Year>
    <b:InternetSiteTitle>presidency.gov.mv</b:InternetSiteTitle>
    <b:Month>November</b:Month>
    <b:Day>10</b:Day>
    <b:URL>https://presidency.gov.mv/Press/Article/23911</b:URL>
    <b:YearAccessed>2020</b:YearAccessed>
    <b:MonthAccessed>December </b:MonthAccessed>
    <b:DayAccessed>25</b:DayAccessed>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CBCB08-D8C9-48A1-A25B-099DE136A8DD}">
  <ds:schemaRefs>
    <ds:schemaRef ds:uri="http://schemas.openxmlformats.org/officeDocument/2006/bibliography"/>
  </ds:schemaRefs>
</ds:datastoreItem>
</file>

<file path=customXml/itemProps2.xml><?xml version="1.0" encoding="utf-8"?>
<ds:datastoreItem xmlns:ds="http://schemas.openxmlformats.org/officeDocument/2006/customXml" ds:itemID="{CE3867D9-99E9-4F0A-B711-D1BABA4F9249}"/>
</file>

<file path=customXml/itemProps3.xml><?xml version="1.0" encoding="utf-8"?>
<ds:datastoreItem xmlns:ds="http://schemas.openxmlformats.org/officeDocument/2006/customXml" ds:itemID="{C3B5C2DA-FD90-470F-A2D3-4DED8637E2AB}"/>
</file>

<file path=customXml/itemProps4.xml><?xml version="1.0" encoding="utf-8"?>
<ds:datastoreItem xmlns:ds="http://schemas.openxmlformats.org/officeDocument/2006/customXml" ds:itemID="{91A778F3-6780-48C7-96A1-561B1C65FCDC}"/>
</file>

<file path=docProps/app.xml><?xml version="1.0" encoding="utf-8"?>
<Properties xmlns="http://schemas.openxmlformats.org/officeDocument/2006/extended-properties" xmlns:vt="http://schemas.openxmlformats.org/officeDocument/2006/docPropsVTypes">
  <Template>Normal</Template>
  <TotalTime>11</TotalTime>
  <Pages>44</Pages>
  <Words>4710</Words>
  <Characters>26850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Zeenath Mohamed</cp:lastModifiedBy>
  <cp:revision>4</cp:revision>
  <cp:lastPrinted>2020-12-28T09:05:00Z</cp:lastPrinted>
  <dcterms:created xsi:type="dcterms:W3CDTF">2021-05-22T05:07:00Z</dcterms:created>
  <dcterms:modified xsi:type="dcterms:W3CDTF">2021-05-22T05:17:00Z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