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BD72A" w14:textId="77777777" w:rsidR="0069184F" w:rsidRPr="0069184F" w:rsidRDefault="0069184F" w:rsidP="0069184F">
      <w:pPr>
        <w:spacing w:after="0" w:line="240" w:lineRule="auto"/>
        <w:jc w:val="center"/>
        <w:rPr>
          <w:rFonts w:ascii="Times New Roman" w:eastAsia="Times New Roman" w:hAnsi="Times New Roman" w:cs="Times New Roman"/>
          <w:color w:val="000000"/>
          <w:sz w:val="24"/>
          <w:szCs w:val="24"/>
        </w:rPr>
      </w:pPr>
      <w:r w:rsidRPr="0069184F">
        <w:rPr>
          <w:rFonts w:ascii="Times New Roman" w:eastAsia="Times New Roman" w:hAnsi="Times New Roman" w:cs="Times New Roman"/>
          <w:b/>
          <w:bCs/>
          <w:color w:val="1D498A"/>
          <w:sz w:val="32"/>
          <w:szCs w:val="32"/>
        </w:rPr>
        <w:t>CESCR - International Covenant on Economic, Social and Cultural Rights</w:t>
      </w:r>
    </w:p>
    <w:p w14:paraId="32DA427F" w14:textId="77777777" w:rsidR="0069184F" w:rsidRPr="0069184F" w:rsidRDefault="0069184F" w:rsidP="0069184F">
      <w:pPr>
        <w:spacing w:after="0" w:line="240" w:lineRule="auto"/>
        <w:jc w:val="center"/>
        <w:rPr>
          <w:rFonts w:ascii="Times New Roman" w:eastAsia="Times New Roman" w:hAnsi="Times New Roman" w:cs="Times New Roman"/>
          <w:sz w:val="36"/>
          <w:szCs w:val="36"/>
        </w:rPr>
      </w:pPr>
    </w:p>
    <w:p w14:paraId="7A35E39D" w14:textId="77777777" w:rsidR="0069184F" w:rsidRPr="0069184F" w:rsidRDefault="0069184F" w:rsidP="0069184F">
      <w:pPr>
        <w:spacing w:after="0" w:line="240" w:lineRule="auto"/>
        <w:jc w:val="center"/>
        <w:rPr>
          <w:rFonts w:ascii="Times New Roman" w:eastAsia="Times New Roman" w:hAnsi="Times New Roman" w:cs="Times New Roman"/>
          <w:b/>
          <w:bCs/>
          <w:color w:val="1D498A"/>
          <w:sz w:val="32"/>
          <w:szCs w:val="32"/>
        </w:rPr>
      </w:pPr>
      <w:r w:rsidRPr="0069184F">
        <w:rPr>
          <w:rFonts w:ascii="Times New Roman" w:eastAsia="Times New Roman" w:hAnsi="Times New Roman" w:cs="Times New Roman"/>
          <w:b/>
          <w:bCs/>
          <w:color w:val="1D498A"/>
          <w:sz w:val="32"/>
          <w:szCs w:val="32"/>
        </w:rPr>
        <w:t>75 Session (12 Feb 2024 - 01 Mar 2024)</w:t>
      </w:r>
    </w:p>
    <w:p w14:paraId="006A0A4E" w14:textId="77777777" w:rsidR="0069184F" w:rsidRPr="0069184F" w:rsidRDefault="0069184F" w:rsidP="0069184F">
      <w:pPr>
        <w:spacing w:after="0" w:line="240" w:lineRule="auto"/>
        <w:jc w:val="center"/>
        <w:rPr>
          <w:rFonts w:ascii="Times New Roman" w:eastAsia="Times New Roman" w:hAnsi="Times New Roman" w:cs="Times New Roman"/>
          <w:color w:val="000000"/>
          <w:sz w:val="24"/>
          <w:szCs w:val="24"/>
        </w:rPr>
      </w:pPr>
    </w:p>
    <w:p w14:paraId="7F1A0702" w14:textId="77777777" w:rsidR="00E4734D" w:rsidRDefault="00E4734D" w:rsidP="00DD33A9">
      <w:pPr>
        <w:pStyle w:val="ListParagraph"/>
        <w:jc w:val="both"/>
        <w:rPr>
          <w:rFonts w:asciiTheme="majorBidi" w:hAnsiTheme="majorBidi" w:cstheme="majorBidi"/>
          <w:sz w:val="24"/>
          <w:szCs w:val="24"/>
          <w:rtl/>
          <w:lang w:bidi="fa-IR"/>
        </w:rPr>
      </w:pPr>
    </w:p>
    <w:p w14:paraId="248BCC2B" w14:textId="77777777" w:rsidR="0069184F" w:rsidRDefault="0069184F" w:rsidP="00DD33A9">
      <w:pPr>
        <w:pStyle w:val="ListParagraph"/>
        <w:jc w:val="both"/>
        <w:rPr>
          <w:rFonts w:asciiTheme="majorBidi" w:hAnsiTheme="majorBidi" w:cstheme="majorBidi"/>
          <w:sz w:val="24"/>
          <w:szCs w:val="24"/>
          <w:lang w:bidi="fa-IR"/>
        </w:rPr>
      </w:pPr>
    </w:p>
    <w:p w14:paraId="222459D3" w14:textId="21CE059C" w:rsidR="00E4734D" w:rsidRPr="00424183" w:rsidRDefault="00DD33A9" w:rsidP="0069184F">
      <w:pPr>
        <w:pStyle w:val="ListParagraph"/>
        <w:jc w:val="center"/>
        <w:rPr>
          <w:rFonts w:asciiTheme="majorBidi" w:hAnsiTheme="majorBidi" w:cstheme="majorBidi"/>
          <w:b/>
          <w:bCs/>
          <w:sz w:val="28"/>
          <w:szCs w:val="28"/>
          <w:rtl/>
          <w:lang w:bidi="fa-IR"/>
        </w:rPr>
      </w:pPr>
      <w:r>
        <w:rPr>
          <w:rFonts w:asciiTheme="majorBidi" w:hAnsiTheme="majorBidi" w:cstheme="majorBidi"/>
          <w:b/>
          <w:bCs/>
          <w:sz w:val="28"/>
          <w:szCs w:val="28"/>
          <w:lang w:bidi="fa-IR"/>
        </w:rPr>
        <w:t>T</w:t>
      </w:r>
      <w:r w:rsidRPr="00DD33A9">
        <w:rPr>
          <w:rFonts w:asciiTheme="majorBidi" w:hAnsiTheme="majorBidi" w:cstheme="majorBidi"/>
          <w:b/>
          <w:bCs/>
          <w:sz w:val="28"/>
          <w:szCs w:val="28"/>
          <w:lang w:bidi="fa-IR"/>
        </w:rPr>
        <w:t xml:space="preserve">he </w:t>
      </w:r>
      <w:r w:rsidR="00282757" w:rsidRPr="00DD33A9">
        <w:rPr>
          <w:rFonts w:asciiTheme="majorBidi" w:hAnsiTheme="majorBidi" w:cstheme="majorBidi"/>
          <w:b/>
          <w:bCs/>
          <w:sz w:val="28"/>
          <w:szCs w:val="28"/>
          <w:lang w:bidi="fa-IR"/>
        </w:rPr>
        <w:t xml:space="preserve">Right </w:t>
      </w:r>
      <w:r w:rsidR="005369DC" w:rsidRPr="00DD33A9">
        <w:rPr>
          <w:rFonts w:asciiTheme="majorBidi" w:hAnsiTheme="majorBidi" w:cstheme="majorBidi"/>
          <w:b/>
          <w:bCs/>
          <w:sz w:val="28"/>
          <w:szCs w:val="28"/>
          <w:lang w:bidi="fa-IR"/>
        </w:rPr>
        <w:t>to</w:t>
      </w:r>
      <w:r w:rsidR="00282757" w:rsidRPr="00DD33A9">
        <w:rPr>
          <w:rFonts w:asciiTheme="majorBidi" w:hAnsiTheme="majorBidi" w:cstheme="majorBidi"/>
          <w:b/>
          <w:bCs/>
          <w:sz w:val="28"/>
          <w:szCs w:val="28"/>
          <w:lang w:bidi="fa-IR"/>
        </w:rPr>
        <w:t xml:space="preserve"> </w:t>
      </w:r>
      <w:r w:rsidR="005369DC" w:rsidRPr="00DD33A9">
        <w:rPr>
          <w:rFonts w:asciiTheme="majorBidi" w:hAnsiTheme="majorBidi" w:cstheme="majorBidi"/>
          <w:b/>
          <w:bCs/>
          <w:sz w:val="28"/>
          <w:szCs w:val="28"/>
          <w:lang w:bidi="fa-IR"/>
        </w:rPr>
        <w:t>an</w:t>
      </w:r>
      <w:r w:rsidR="00282757" w:rsidRPr="00DD33A9">
        <w:rPr>
          <w:rFonts w:asciiTheme="majorBidi" w:hAnsiTheme="majorBidi" w:cstheme="majorBidi"/>
          <w:b/>
          <w:bCs/>
          <w:sz w:val="28"/>
          <w:szCs w:val="28"/>
          <w:lang w:bidi="fa-IR"/>
        </w:rPr>
        <w:t xml:space="preserve"> Adequate Standard </w:t>
      </w:r>
      <w:r w:rsidR="005369DC" w:rsidRPr="00DD33A9">
        <w:rPr>
          <w:rFonts w:asciiTheme="majorBidi" w:hAnsiTheme="majorBidi" w:cstheme="majorBidi"/>
          <w:b/>
          <w:bCs/>
          <w:sz w:val="28"/>
          <w:szCs w:val="28"/>
          <w:lang w:bidi="fa-IR"/>
        </w:rPr>
        <w:t>o</w:t>
      </w:r>
      <w:r w:rsidR="00282757" w:rsidRPr="00DD33A9">
        <w:rPr>
          <w:rFonts w:asciiTheme="majorBidi" w:hAnsiTheme="majorBidi" w:cstheme="majorBidi"/>
          <w:b/>
          <w:bCs/>
          <w:sz w:val="28"/>
          <w:szCs w:val="28"/>
          <w:lang w:bidi="fa-IR"/>
        </w:rPr>
        <w:t>f Living</w:t>
      </w:r>
    </w:p>
    <w:p w14:paraId="6796C313" w14:textId="77777777" w:rsidR="00E4734D" w:rsidRDefault="00E4734D" w:rsidP="00DD33A9">
      <w:pPr>
        <w:pStyle w:val="ListParagraph"/>
        <w:jc w:val="both"/>
        <w:rPr>
          <w:rFonts w:asciiTheme="majorBidi" w:hAnsiTheme="majorBidi" w:cstheme="majorBidi"/>
          <w:sz w:val="24"/>
          <w:szCs w:val="24"/>
          <w:lang w:bidi="fa-IR"/>
        </w:rPr>
      </w:pPr>
    </w:p>
    <w:p w14:paraId="1DC69E6D" w14:textId="77777777" w:rsidR="00DD33A9" w:rsidRPr="000E129A" w:rsidRDefault="00611D07" w:rsidP="000E129A">
      <w:pPr>
        <w:jc w:val="both"/>
        <w:rPr>
          <w:rFonts w:asciiTheme="majorBidi" w:hAnsiTheme="majorBidi" w:cstheme="majorBidi"/>
          <w:sz w:val="24"/>
          <w:szCs w:val="24"/>
          <w:lang w:bidi="fa-IR"/>
        </w:rPr>
      </w:pPr>
      <w:r w:rsidRPr="000E129A">
        <w:rPr>
          <w:rFonts w:asciiTheme="majorBidi" w:hAnsiTheme="majorBidi" w:cstheme="majorBidi"/>
          <w:sz w:val="24"/>
          <w:szCs w:val="24"/>
          <w:lang w:bidi="fa-IR"/>
        </w:rPr>
        <w:t xml:space="preserve">The right to an adequate standard of living requires, at a minimum, that everyone shall enjoy the necessary subsistence rights: adequate food and nutrition, clothing, housing and the necessary conditions of care when required. The essential point is that everyone shall be able, without shame and without unreasonable obstacles, to be a full participant in ordinary, everyday interaction with other people. Thus, people should be able to enjoy their basic needs in conditions of dignity. No one should have to live in conditions whereby the only way to satisfy their needs is by degrading themselves or depriving themselves of their basic freedoms, such as through begging, prostitution or forced </w:t>
      </w:r>
      <w:proofErr w:type="spellStart"/>
      <w:r w:rsidRPr="000E129A">
        <w:rPr>
          <w:rFonts w:asciiTheme="majorBidi" w:hAnsiTheme="majorBidi" w:cstheme="majorBidi"/>
          <w:sz w:val="24"/>
          <w:szCs w:val="24"/>
          <w:lang w:bidi="fa-IR"/>
        </w:rPr>
        <w:t>labour</w:t>
      </w:r>
      <w:proofErr w:type="spellEnd"/>
      <w:r w:rsidRPr="000E129A">
        <w:rPr>
          <w:rFonts w:asciiTheme="majorBidi" w:hAnsiTheme="majorBidi" w:cstheme="majorBidi"/>
          <w:sz w:val="24"/>
          <w:szCs w:val="24"/>
          <w:lang w:bidi="fa-IR"/>
        </w:rPr>
        <w:t>.</w:t>
      </w:r>
      <w:r w:rsidR="00DD33A9" w:rsidRPr="000E129A">
        <w:rPr>
          <w:rFonts w:asciiTheme="majorBidi" w:hAnsiTheme="majorBidi" w:cstheme="majorBidi"/>
          <w:sz w:val="24"/>
          <w:szCs w:val="24"/>
          <w:lang w:bidi="fa-IR"/>
        </w:rPr>
        <w:t xml:space="preserve"> </w:t>
      </w:r>
    </w:p>
    <w:p w14:paraId="67B86C00" w14:textId="77777777" w:rsidR="00606D08" w:rsidRPr="000E129A" w:rsidRDefault="00606D08" w:rsidP="000E129A">
      <w:pPr>
        <w:jc w:val="both"/>
        <w:rPr>
          <w:rFonts w:asciiTheme="majorBidi" w:hAnsiTheme="majorBidi" w:cstheme="majorBidi"/>
          <w:sz w:val="24"/>
          <w:szCs w:val="24"/>
          <w:lang w:bidi="fa-IR"/>
        </w:rPr>
      </w:pPr>
      <w:r w:rsidRPr="000E129A">
        <w:rPr>
          <w:rFonts w:asciiTheme="majorBidi" w:hAnsiTheme="majorBidi" w:cstheme="majorBidi"/>
          <w:sz w:val="24"/>
          <w:szCs w:val="24"/>
          <w:lang w:bidi="fa-IR"/>
        </w:rPr>
        <w:t xml:space="preserve">In this convention, this issue is explicitly mentioned in Article 11: </w:t>
      </w:r>
    </w:p>
    <w:p w14:paraId="291422E1" w14:textId="77777777" w:rsidR="00606D08" w:rsidRPr="000E129A" w:rsidRDefault="00606D08" w:rsidP="000E129A">
      <w:pPr>
        <w:jc w:val="both"/>
        <w:rPr>
          <w:rFonts w:asciiTheme="majorBidi" w:hAnsiTheme="majorBidi" w:cstheme="majorBidi"/>
          <w:sz w:val="24"/>
          <w:szCs w:val="24"/>
          <w:lang w:bidi="fa-IR"/>
        </w:rPr>
      </w:pPr>
      <w:r w:rsidRPr="000E129A">
        <w:rPr>
          <w:rFonts w:asciiTheme="majorBidi" w:hAnsiTheme="majorBidi" w:cstheme="majorBidi"/>
          <w:sz w:val="24"/>
          <w:szCs w:val="24"/>
          <w:lang w:bidi="fa-IR"/>
        </w:rPr>
        <w:t>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w:t>
      </w:r>
    </w:p>
    <w:p w14:paraId="048AD447" w14:textId="77777777" w:rsidR="00606D08" w:rsidRPr="000E129A" w:rsidRDefault="00606D08" w:rsidP="000E129A">
      <w:pPr>
        <w:jc w:val="both"/>
        <w:rPr>
          <w:rFonts w:asciiTheme="majorBidi" w:hAnsiTheme="majorBidi" w:cstheme="majorBidi"/>
          <w:sz w:val="24"/>
          <w:szCs w:val="24"/>
          <w:lang w:bidi="fa-IR"/>
        </w:rPr>
      </w:pPr>
      <w:r w:rsidRPr="000E129A">
        <w:rPr>
          <w:rFonts w:asciiTheme="majorBidi" w:hAnsiTheme="majorBidi" w:cstheme="majorBidi"/>
          <w:sz w:val="24"/>
          <w:szCs w:val="24"/>
          <w:lang w:bidi="fa-IR"/>
        </w:rPr>
        <w:t xml:space="preserve">The States Parties to the present Covenant, recognizing the fundamental right of everyone to be free from hunger, shall take, individually and through international co-operation, the measures, including specific </w:t>
      </w:r>
      <w:proofErr w:type="spellStart"/>
      <w:r w:rsidRPr="000E129A">
        <w:rPr>
          <w:rFonts w:asciiTheme="majorBidi" w:hAnsiTheme="majorBidi" w:cstheme="majorBidi"/>
          <w:sz w:val="24"/>
          <w:szCs w:val="24"/>
          <w:lang w:bidi="fa-IR"/>
        </w:rPr>
        <w:t>programmes</w:t>
      </w:r>
      <w:proofErr w:type="spellEnd"/>
      <w:r w:rsidRPr="000E129A">
        <w:rPr>
          <w:rFonts w:asciiTheme="majorBidi" w:hAnsiTheme="majorBidi" w:cstheme="majorBidi"/>
          <w:sz w:val="24"/>
          <w:szCs w:val="24"/>
          <w:lang w:bidi="fa-IR"/>
        </w:rPr>
        <w:t>, which are needed:</w:t>
      </w:r>
    </w:p>
    <w:p w14:paraId="5CFE66A8" w14:textId="77777777" w:rsidR="00606D08" w:rsidRPr="00606D08" w:rsidRDefault="00606D08" w:rsidP="00DD33A9">
      <w:pPr>
        <w:pStyle w:val="ListParagraph"/>
        <w:jc w:val="both"/>
        <w:rPr>
          <w:rFonts w:asciiTheme="majorBidi" w:hAnsiTheme="majorBidi" w:cstheme="majorBidi"/>
          <w:sz w:val="24"/>
          <w:szCs w:val="24"/>
          <w:lang w:bidi="fa-IR"/>
        </w:rPr>
      </w:pPr>
      <w:r w:rsidRPr="00606D08">
        <w:rPr>
          <w:rFonts w:asciiTheme="majorBidi" w:hAnsiTheme="majorBidi" w:cstheme="majorBidi"/>
          <w:sz w:val="24"/>
          <w:szCs w:val="24"/>
          <w:lang w:bidi="fa-IR"/>
        </w:rPr>
        <w:t>(a) To improve methods of production, conservation and distribution of food by making full use of technical and scientific knowledge, by disseminating knowledge of the principles of nutrition and by developing or reforming agrarian systems in such a way as to achieve the most efficient development and utilization of natural resources;</w:t>
      </w:r>
    </w:p>
    <w:p w14:paraId="26B52415" w14:textId="77777777" w:rsidR="00611D07" w:rsidRDefault="00606D08" w:rsidP="00DD33A9">
      <w:pPr>
        <w:pStyle w:val="ListParagraph"/>
        <w:jc w:val="both"/>
        <w:rPr>
          <w:rFonts w:asciiTheme="majorBidi" w:hAnsiTheme="majorBidi" w:cstheme="majorBidi"/>
          <w:sz w:val="24"/>
          <w:szCs w:val="24"/>
          <w:lang w:bidi="fa-IR"/>
        </w:rPr>
      </w:pPr>
      <w:r w:rsidRPr="00606D08">
        <w:rPr>
          <w:rFonts w:asciiTheme="majorBidi" w:hAnsiTheme="majorBidi" w:cstheme="majorBidi"/>
          <w:sz w:val="24"/>
          <w:szCs w:val="24"/>
          <w:lang w:bidi="fa-IR"/>
        </w:rPr>
        <w:t>(b) Taking into account the problems of both food-importing and food-exporting countries, to ensure an equitable distribution of world food supplies in relation to need.</w:t>
      </w:r>
    </w:p>
    <w:p w14:paraId="0E36066F" w14:textId="77777777" w:rsidR="00606D08" w:rsidRDefault="00606D08" w:rsidP="00DD33A9">
      <w:pPr>
        <w:pStyle w:val="ListParagraph"/>
        <w:jc w:val="both"/>
        <w:rPr>
          <w:rFonts w:asciiTheme="majorBidi" w:hAnsiTheme="majorBidi" w:cstheme="majorBidi"/>
          <w:sz w:val="24"/>
          <w:szCs w:val="24"/>
          <w:lang w:bidi="fa-IR"/>
        </w:rPr>
      </w:pPr>
    </w:p>
    <w:p w14:paraId="49A18AC5" w14:textId="77777777" w:rsidR="00606D08" w:rsidRPr="000E129A" w:rsidRDefault="00606D08" w:rsidP="000E129A">
      <w:pPr>
        <w:jc w:val="both"/>
        <w:rPr>
          <w:rFonts w:asciiTheme="majorBidi" w:hAnsiTheme="majorBidi" w:cstheme="majorBidi"/>
          <w:sz w:val="24"/>
          <w:szCs w:val="24"/>
          <w:lang w:bidi="fa-IR"/>
        </w:rPr>
      </w:pPr>
      <w:r w:rsidRPr="000E129A">
        <w:rPr>
          <w:rFonts w:asciiTheme="majorBidi" w:hAnsiTheme="majorBidi" w:cstheme="majorBidi"/>
          <w:sz w:val="24"/>
          <w:szCs w:val="24"/>
          <w:lang w:bidi="fa-IR"/>
        </w:rPr>
        <w:t>In this report, these topics are examined:</w:t>
      </w:r>
    </w:p>
    <w:p w14:paraId="5555751E" w14:textId="77777777" w:rsidR="00606D08" w:rsidRDefault="00606D08" w:rsidP="00DD33A9">
      <w:pPr>
        <w:pStyle w:val="ListParagraph"/>
        <w:numPr>
          <w:ilvl w:val="0"/>
          <w:numId w:val="3"/>
        </w:numPr>
        <w:jc w:val="both"/>
        <w:rPr>
          <w:rFonts w:asciiTheme="majorBidi" w:hAnsiTheme="majorBidi" w:cstheme="majorBidi"/>
          <w:sz w:val="24"/>
          <w:szCs w:val="24"/>
          <w:lang w:bidi="fa-IR"/>
        </w:rPr>
      </w:pPr>
      <w:r w:rsidRPr="00606D08">
        <w:rPr>
          <w:rFonts w:asciiTheme="majorBidi" w:hAnsiTheme="majorBidi" w:cstheme="majorBidi"/>
          <w:sz w:val="24"/>
          <w:szCs w:val="24"/>
          <w:lang w:bidi="fa-IR"/>
        </w:rPr>
        <w:t>Poverty and lack of access to life with appropriate standards</w:t>
      </w:r>
    </w:p>
    <w:p w14:paraId="4A7AD9AA" w14:textId="77777777" w:rsidR="00606D08" w:rsidRDefault="00606D08" w:rsidP="00DD33A9">
      <w:pPr>
        <w:pStyle w:val="ListParagraph"/>
        <w:numPr>
          <w:ilvl w:val="0"/>
          <w:numId w:val="3"/>
        </w:numPr>
        <w:jc w:val="both"/>
        <w:rPr>
          <w:rFonts w:asciiTheme="majorBidi" w:hAnsiTheme="majorBidi" w:cstheme="majorBidi"/>
          <w:sz w:val="24"/>
          <w:szCs w:val="24"/>
          <w:lang w:bidi="fa-IR"/>
        </w:rPr>
      </w:pPr>
      <w:r w:rsidRPr="00606D08">
        <w:rPr>
          <w:rFonts w:asciiTheme="majorBidi" w:hAnsiTheme="majorBidi" w:cstheme="majorBidi"/>
          <w:sz w:val="24"/>
          <w:szCs w:val="24"/>
          <w:lang w:bidi="fa-IR"/>
        </w:rPr>
        <w:t>The situation of the homeless</w:t>
      </w:r>
    </w:p>
    <w:p w14:paraId="65FD1976" w14:textId="77777777" w:rsidR="00606D08" w:rsidRPr="006E45EC" w:rsidRDefault="00590126" w:rsidP="00DD33A9">
      <w:pPr>
        <w:pStyle w:val="ListParagraph"/>
        <w:numPr>
          <w:ilvl w:val="0"/>
          <w:numId w:val="3"/>
        </w:numPr>
        <w:jc w:val="both"/>
        <w:rPr>
          <w:rFonts w:asciiTheme="majorBidi" w:hAnsiTheme="majorBidi" w:cstheme="majorBidi"/>
          <w:sz w:val="24"/>
          <w:szCs w:val="24"/>
          <w:rtl/>
          <w:lang w:bidi="fa-IR"/>
        </w:rPr>
      </w:pPr>
      <w:r w:rsidRPr="00590126">
        <w:rPr>
          <w:rFonts w:asciiTheme="majorBidi" w:hAnsiTheme="majorBidi" w:cstheme="majorBidi"/>
          <w:sz w:val="24"/>
          <w:szCs w:val="24"/>
          <w:lang w:bidi="fa-IR"/>
        </w:rPr>
        <w:t xml:space="preserve">Social and health services for refugees </w:t>
      </w:r>
      <w:r w:rsidR="00606D08" w:rsidRPr="00606D08">
        <w:rPr>
          <w:rFonts w:asciiTheme="majorBidi" w:hAnsiTheme="majorBidi" w:cstheme="majorBidi"/>
          <w:sz w:val="24"/>
          <w:szCs w:val="24"/>
          <w:lang w:bidi="fa-IR"/>
        </w:rPr>
        <w:t>and immigrants</w:t>
      </w:r>
    </w:p>
    <w:p w14:paraId="39C6A161" w14:textId="77777777" w:rsidR="00606D08" w:rsidRDefault="00606D08" w:rsidP="00DD33A9">
      <w:pPr>
        <w:pStyle w:val="ListParagraph"/>
        <w:jc w:val="both"/>
        <w:rPr>
          <w:rFonts w:asciiTheme="majorBidi" w:hAnsiTheme="majorBidi" w:cstheme="majorBidi"/>
          <w:sz w:val="24"/>
          <w:szCs w:val="24"/>
          <w:rtl/>
          <w:lang w:bidi="fa-IR"/>
        </w:rPr>
      </w:pPr>
    </w:p>
    <w:p w14:paraId="1429D417" w14:textId="77777777" w:rsidR="00E4734D" w:rsidRDefault="00E4734D" w:rsidP="00DD33A9">
      <w:pPr>
        <w:pStyle w:val="ListParagraph"/>
        <w:numPr>
          <w:ilvl w:val="0"/>
          <w:numId w:val="1"/>
        </w:numPr>
        <w:jc w:val="both"/>
        <w:rPr>
          <w:rFonts w:asciiTheme="majorBidi" w:hAnsiTheme="majorBidi" w:cstheme="majorBidi"/>
          <w:sz w:val="24"/>
          <w:szCs w:val="24"/>
        </w:rPr>
      </w:pPr>
      <w:r w:rsidRPr="00673A96">
        <w:rPr>
          <w:rFonts w:asciiTheme="majorBidi" w:hAnsiTheme="majorBidi" w:cstheme="majorBidi"/>
          <w:sz w:val="24"/>
          <w:szCs w:val="24"/>
        </w:rPr>
        <w:lastRenderedPageBreak/>
        <w:t>In Sweden, the at-risk-of-poverty rate between 2011 and 2021 was highest among citizens born outside of the EU. It usually lay between 35 and 40 percent. The rates were significantly lower for people born in the EU or in Sweden, between 15 and 20 percent and just above 11 percent, respectively</w:t>
      </w:r>
      <w:r>
        <w:rPr>
          <w:rStyle w:val="FootnoteReference"/>
          <w:rFonts w:asciiTheme="majorBidi" w:hAnsiTheme="majorBidi" w:cstheme="majorBidi"/>
          <w:sz w:val="24"/>
          <w:szCs w:val="24"/>
        </w:rPr>
        <w:footnoteReference w:id="1"/>
      </w:r>
      <w:r w:rsidRPr="00673A96">
        <w:rPr>
          <w:rFonts w:asciiTheme="majorBidi" w:hAnsiTheme="majorBidi" w:cstheme="majorBidi"/>
          <w:sz w:val="24"/>
          <w:szCs w:val="24"/>
        </w:rPr>
        <w:t>. Trading Economics provides the current actual value, an historical data chart and related indicators for Sweden - At Risk of Poverty rate - last updated from the EUROSTAT on January of 2024. Historically, Sweden - At Risk of Poverty rate reached a record high of 17.</w:t>
      </w:r>
      <w:r>
        <w:rPr>
          <w:rStyle w:val="FootnoteReference"/>
          <w:rFonts w:asciiTheme="majorBidi" w:hAnsiTheme="majorBidi" w:cstheme="majorBidi"/>
          <w:sz w:val="24"/>
          <w:szCs w:val="24"/>
        </w:rPr>
        <w:footnoteReference w:id="2"/>
      </w:r>
    </w:p>
    <w:p w14:paraId="23BA45A2" w14:textId="77777777" w:rsidR="00EB0917" w:rsidRDefault="00EB0917" w:rsidP="00DD33A9">
      <w:pPr>
        <w:pStyle w:val="ListParagraph"/>
        <w:numPr>
          <w:ilvl w:val="0"/>
          <w:numId w:val="1"/>
        </w:numPr>
        <w:jc w:val="both"/>
        <w:rPr>
          <w:rFonts w:asciiTheme="majorBidi" w:hAnsiTheme="majorBidi" w:cstheme="majorBidi"/>
          <w:sz w:val="24"/>
          <w:szCs w:val="24"/>
        </w:rPr>
      </w:pPr>
      <w:r w:rsidRPr="00EB0917">
        <w:rPr>
          <w:rFonts w:asciiTheme="majorBidi" w:hAnsiTheme="majorBidi" w:cstheme="majorBidi"/>
          <w:sz w:val="24"/>
          <w:szCs w:val="24"/>
        </w:rPr>
        <w:t>According to statistics, poverty in Sweden is that social and material poverty is seven times more common among people born outside of Sweden compared to people born in Sweden. This difference between people born in the country and outside the country is the greatest in the EU. Of even greater concern is the fact that the difference between children born in Sweden compared to children born outside of Sweden is even greater. Statistics Sweden shows that in 2019 16 percent of children born in Sweden had low economic standards compared to 54 percent among children born outside of Sweden</w:t>
      </w:r>
      <w:r>
        <w:rPr>
          <w:rStyle w:val="FootnoteReference"/>
          <w:rFonts w:asciiTheme="majorBidi" w:hAnsiTheme="majorBidi" w:cstheme="majorBidi"/>
          <w:sz w:val="24"/>
          <w:szCs w:val="24"/>
        </w:rPr>
        <w:footnoteReference w:id="3"/>
      </w:r>
      <w:r>
        <w:rPr>
          <w:rFonts w:asciiTheme="majorBidi" w:hAnsiTheme="majorBidi" w:cstheme="majorBidi"/>
          <w:sz w:val="24"/>
          <w:szCs w:val="24"/>
        </w:rPr>
        <w:t>.</w:t>
      </w:r>
    </w:p>
    <w:p w14:paraId="3C0E1212" w14:textId="77777777" w:rsidR="00246747" w:rsidRPr="000E129A" w:rsidRDefault="00EB0917" w:rsidP="004313C8">
      <w:pPr>
        <w:pStyle w:val="ListParagraph"/>
        <w:numPr>
          <w:ilvl w:val="0"/>
          <w:numId w:val="1"/>
        </w:numPr>
        <w:jc w:val="both"/>
        <w:rPr>
          <w:rFonts w:asciiTheme="majorBidi" w:hAnsiTheme="majorBidi" w:cstheme="majorBidi"/>
          <w:sz w:val="24"/>
          <w:szCs w:val="24"/>
        </w:rPr>
      </w:pPr>
      <w:r w:rsidRPr="000E129A">
        <w:rPr>
          <w:rFonts w:asciiTheme="majorBidi" w:hAnsiTheme="majorBidi" w:cstheme="majorBidi"/>
          <w:sz w:val="24"/>
          <w:szCs w:val="24"/>
        </w:rPr>
        <w:t>A new report from Amnesty International shows, t</w:t>
      </w:r>
      <w:r w:rsidR="00E4734D" w:rsidRPr="000E129A">
        <w:rPr>
          <w:rFonts w:asciiTheme="majorBidi" w:hAnsiTheme="majorBidi" w:cstheme="majorBidi"/>
          <w:sz w:val="24"/>
          <w:szCs w:val="24"/>
        </w:rPr>
        <w:t>housands of homeless and destitute EU migrants, mostly of Roma origin, are living in desperate and dangerous situations across Sweden while the country’s authorities deliberately deny them access to the most basic services</w:t>
      </w:r>
      <w:r>
        <w:rPr>
          <w:rStyle w:val="FootnoteReference"/>
          <w:rFonts w:asciiTheme="majorBidi" w:hAnsiTheme="majorBidi" w:cstheme="majorBidi"/>
          <w:sz w:val="24"/>
          <w:szCs w:val="24"/>
        </w:rPr>
        <w:footnoteReference w:id="4"/>
      </w:r>
      <w:r w:rsidR="00E4734D" w:rsidRPr="000E129A">
        <w:rPr>
          <w:rFonts w:asciiTheme="majorBidi" w:hAnsiTheme="majorBidi" w:cstheme="majorBidi"/>
          <w:sz w:val="24"/>
          <w:szCs w:val="24"/>
        </w:rPr>
        <w:t>.</w:t>
      </w:r>
    </w:p>
    <w:p w14:paraId="02D81B8D" w14:textId="77777777" w:rsidR="00E4734D" w:rsidRDefault="00E4734D" w:rsidP="00DD33A9">
      <w:pPr>
        <w:pStyle w:val="ListParagraph"/>
        <w:numPr>
          <w:ilvl w:val="0"/>
          <w:numId w:val="1"/>
        </w:numPr>
        <w:jc w:val="both"/>
        <w:rPr>
          <w:rFonts w:asciiTheme="majorBidi" w:hAnsiTheme="majorBidi" w:cstheme="majorBidi"/>
          <w:sz w:val="24"/>
          <w:szCs w:val="24"/>
        </w:rPr>
      </w:pPr>
      <w:r w:rsidRPr="00673A96">
        <w:rPr>
          <w:rFonts w:asciiTheme="majorBidi" w:hAnsiTheme="majorBidi" w:cstheme="majorBidi"/>
          <w:sz w:val="24"/>
          <w:szCs w:val="24"/>
        </w:rPr>
        <w:t>Sweden has a population of 10.26 million that the estimated number of homeless people in Sweden in 2020 was 33,000.</w:t>
      </w:r>
      <w:r w:rsidR="00246747" w:rsidRPr="00246747">
        <w:rPr>
          <w:rFonts w:asciiTheme="majorBidi" w:hAnsiTheme="majorBidi" w:cstheme="majorBidi"/>
          <w:sz w:val="24"/>
          <w:szCs w:val="24"/>
        </w:rPr>
        <w:t xml:space="preserve"> </w:t>
      </w:r>
      <w:r w:rsidR="00246747" w:rsidRPr="00673A96">
        <w:rPr>
          <w:rFonts w:asciiTheme="majorBidi" w:hAnsiTheme="majorBidi" w:cstheme="majorBidi"/>
          <w:sz w:val="24"/>
          <w:szCs w:val="24"/>
        </w:rPr>
        <w:t>Housing prices having increased homelessness significantly, and although there are more houses being built, they are not affordable</w:t>
      </w:r>
      <w:r w:rsidR="00246747">
        <w:rPr>
          <w:rStyle w:val="FootnoteReference"/>
          <w:rFonts w:asciiTheme="majorBidi" w:hAnsiTheme="majorBidi" w:cstheme="majorBidi"/>
          <w:sz w:val="24"/>
          <w:szCs w:val="24"/>
        </w:rPr>
        <w:footnoteReference w:id="5"/>
      </w:r>
      <w:r w:rsidR="00246747" w:rsidRPr="00673A96">
        <w:rPr>
          <w:rFonts w:asciiTheme="majorBidi" w:hAnsiTheme="majorBidi" w:cstheme="majorBidi"/>
          <w:sz w:val="24"/>
          <w:szCs w:val="24"/>
        </w:rPr>
        <w:t>.</w:t>
      </w:r>
    </w:p>
    <w:p w14:paraId="37A5AFFD" w14:textId="77777777" w:rsidR="00E4734D" w:rsidRDefault="00246747" w:rsidP="00DD33A9">
      <w:pPr>
        <w:pStyle w:val="ListParagraph"/>
        <w:numPr>
          <w:ilvl w:val="0"/>
          <w:numId w:val="1"/>
        </w:numPr>
        <w:jc w:val="both"/>
        <w:rPr>
          <w:rFonts w:asciiTheme="majorBidi" w:hAnsiTheme="majorBidi" w:cstheme="majorBidi"/>
          <w:sz w:val="24"/>
          <w:szCs w:val="24"/>
        </w:rPr>
      </w:pPr>
      <w:r w:rsidRPr="00246747">
        <w:rPr>
          <w:rFonts w:asciiTheme="majorBidi" w:hAnsiTheme="majorBidi" w:cstheme="majorBidi"/>
          <w:sz w:val="24"/>
          <w:szCs w:val="24"/>
        </w:rPr>
        <w:t>According to a 2018 official survey, only 10% of municipalities provided shelter for people considered to be “vulnerable EU citizens” in autumn and winter. In the big cities, many “vulnerable EU citizens” sleep in cars, under bridges, in tents made of plastic sheets or in shacks in the woods. The climate in Sweden is cold for at least half the year and access to housing therefore has serious implications for wellbeing and health. However, in most parts of the country homeless EU citizens do not have access t</w:t>
      </w:r>
      <w:r w:rsidR="00F03101">
        <w:rPr>
          <w:rFonts w:asciiTheme="majorBidi" w:hAnsiTheme="majorBidi" w:cstheme="majorBidi"/>
          <w:sz w:val="24"/>
          <w:szCs w:val="24"/>
        </w:rPr>
        <w:t>o long-term shelter or housing</w:t>
      </w:r>
      <w:r w:rsidR="00C620D3">
        <w:rPr>
          <w:rStyle w:val="FootnoteReference"/>
          <w:rFonts w:asciiTheme="majorBidi" w:hAnsiTheme="majorBidi" w:cstheme="majorBidi"/>
          <w:sz w:val="24"/>
          <w:szCs w:val="24"/>
        </w:rPr>
        <w:footnoteReference w:id="6"/>
      </w:r>
      <w:r w:rsidR="00C620D3" w:rsidRPr="00C620D3">
        <w:rPr>
          <w:rFonts w:asciiTheme="majorBidi" w:hAnsiTheme="majorBidi" w:cstheme="majorBidi"/>
          <w:sz w:val="24"/>
          <w:szCs w:val="24"/>
        </w:rPr>
        <w:t>.</w:t>
      </w:r>
    </w:p>
    <w:p w14:paraId="6A5D467D" w14:textId="77777777" w:rsidR="00DE29E3" w:rsidRDefault="00DE29E3" w:rsidP="00DD33A9">
      <w:pPr>
        <w:pStyle w:val="ListParagraph"/>
        <w:jc w:val="both"/>
        <w:rPr>
          <w:rFonts w:asciiTheme="majorBidi" w:hAnsiTheme="majorBidi" w:cstheme="majorBidi"/>
          <w:sz w:val="24"/>
          <w:szCs w:val="24"/>
        </w:rPr>
      </w:pPr>
    </w:p>
    <w:p w14:paraId="1766287E" w14:textId="77777777" w:rsidR="009211E9" w:rsidRDefault="009211E9" w:rsidP="00DD33A9">
      <w:pPr>
        <w:jc w:val="both"/>
        <w:rPr>
          <w:rFonts w:asciiTheme="majorBidi" w:hAnsiTheme="majorBidi" w:cstheme="majorBidi"/>
          <w:b/>
          <w:bCs/>
          <w:sz w:val="28"/>
          <w:szCs w:val="28"/>
          <w:lang w:bidi="fa-IR"/>
        </w:rPr>
      </w:pPr>
      <w:r w:rsidRPr="00336453">
        <w:rPr>
          <w:rFonts w:asciiTheme="majorBidi" w:hAnsiTheme="majorBidi" w:cstheme="majorBidi"/>
          <w:b/>
          <w:bCs/>
          <w:sz w:val="28"/>
          <w:szCs w:val="28"/>
          <w:lang w:bidi="fa-IR"/>
        </w:rPr>
        <w:t>Social and health services for refugees</w:t>
      </w:r>
      <w:r w:rsidRPr="00336453">
        <w:rPr>
          <w:rFonts w:asciiTheme="majorBidi" w:hAnsiTheme="majorBidi" w:cstheme="majorBidi" w:hint="cs"/>
          <w:b/>
          <w:bCs/>
          <w:sz w:val="28"/>
          <w:szCs w:val="28"/>
          <w:rtl/>
          <w:lang w:bidi="fa-IR"/>
        </w:rPr>
        <w:t xml:space="preserve"> </w:t>
      </w:r>
    </w:p>
    <w:p w14:paraId="452C1FA6" w14:textId="77777777" w:rsidR="00382025" w:rsidRDefault="00382025" w:rsidP="00DD33A9">
      <w:pPr>
        <w:pStyle w:val="ListParagraph"/>
        <w:numPr>
          <w:ilvl w:val="0"/>
          <w:numId w:val="5"/>
        </w:numPr>
        <w:jc w:val="both"/>
        <w:rPr>
          <w:rFonts w:asciiTheme="majorBidi" w:hAnsiTheme="majorBidi" w:cstheme="majorBidi"/>
          <w:sz w:val="24"/>
          <w:szCs w:val="24"/>
          <w:lang w:bidi="fa-IR"/>
        </w:rPr>
      </w:pPr>
      <w:r w:rsidRPr="00382025">
        <w:rPr>
          <w:rFonts w:asciiTheme="majorBidi" w:hAnsiTheme="majorBidi" w:cstheme="majorBidi"/>
          <w:sz w:val="24"/>
          <w:szCs w:val="24"/>
          <w:lang w:bidi="fa-IR"/>
        </w:rPr>
        <w:t xml:space="preserve">Over the past decade, Sweden has witnessed an increased presence of EU citizens from Eastern Europe, mainly Romania and Bulgaria, living in situations of marginalization in Swedish cities and towns (“vulnerable EU citizens”). Most are Roma seeking to escape from structural discrimination in their home countries, and coming to Sweden to make a living for themselves and their families. Once in Sweden, many see no other option than </w:t>
      </w:r>
      <w:r w:rsidRPr="00382025">
        <w:rPr>
          <w:rFonts w:asciiTheme="majorBidi" w:hAnsiTheme="majorBidi" w:cstheme="majorBidi"/>
          <w:sz w:val="24"/>
          <w:szCs w:val="24"/>
          <w:lang w:bidi="fa-IR"/>
        </w:rPr>
        <w:lastRenderedPageBreak/>
        <w:t>begging for money in the street and sleeping in tents or temporary settlements on the outskirts of cities. Many of their human rights are violated while in Sweden</w:t>
      </w:r>
      <w:r>
        <w:rPr>
          <w:rStyle w:val="FootnoteReference"/>
          <w:rFonts w:asciiTheme="majorBidi" w:hAnsiTheme="majorBidi" w:cstheme="majorBidi"/>
          <w:sz w:val="24"/>
          <w:szCs w:val="24"/>
          <w:lang w:bidi="fa-IR"/>
        </w:rPr>
        <w:footnoteReference w:id="7"/>
      </w:r>
      <w:r w:rsidRPr="00382025">
        <w:rPr>
          <w:rFonts w:asciiTheme="majorBidi" w:hAnsiTheme="majorBidi" w:cstheme="majorBidi"/>
          <w:sz w:val="24"/>
          <w:szCs w:val="24"/>
          <w:lang w:bidi="fa-IR"/>
        </w:rPr>
        <w:t>.</w:t>
      </w:r>
    </w:p>
    <w:p w14:paraId="48C6EDC8" w14:textId="77777777" w:rsidR="002D63FE" w:rsidRDefault="0058469E" w:rsidP="00DD33A9">
      <w:pPr>
        <w:pStyle w:val="ListParagraph"/>
        <w:numPr>
          <w:ilvl w:val="0"/>
          <w:numId w:val="2"/>
        </w:numPr>
        <w:jc w:val="both"/>
        <w:rPr>
          <w:rFonts w:asciiTheme="majorBidi" w:hAnsiTheme="majorBidi" w:cstheme="majorBidi"/>
          <w:sz w:val="24"/>
          <w:szCs w:val="24"/>
          <w:lang w:bidi="fa-IR"/>
        </w:rPr>
      </w:pPr>
      <w:r w:rsidRPr="0058469E">
        <w:rPr>
          <w:rFonts w:asciiTheme="majorBidi" w:hAnsiTheme="majorBidi" w:cstheme="majorBidi"/>
          <w:sz w:val="24"/>
          <w:szCs w:val="24"/>
          <w:lang w:bidi="fa-IR"/>
        </w:rPr>
        <w:t>According to the statements</w:t>
      </w:r>
      <w:r>
        <w:rPr>
          <w:rFonts w:asciiTheme="majorBidi" w:hAnsiTheme="majorBidi" w:cstheme="majorBidi"/>
          <w:sz w:val="24"/>
          <w:szCs w:val="24"/>
          <w:lang w:bidi="fa-IR"/>
        </w:rPr>
        <w:t xml:space="preserve"> of </w:t>
      </w:r>
      <w:r w:rsidRPr="0058469E">
        <w:rPr>
          <w:rFonts w:asciiTheme="majorBidi" w:hAnsiTheme="majorBidi" w:cstheme="majorBidi"/>
          <w:sz w:val="24"/>
          <w:szCs w:val="24"/>
          <w:lang w:bidi="fa-IR"/>
        </w:rPr>
        <w:t xml:space="preserve">the Euro-Mediterranean Human Rights Monitor, </w:t>
      </w:r>
      <w:r>
        <w:rPr>
          <w:rFonts w:asciiTheme="majorBidi" w:hAnsiTheme="majorBidi" w:cstheme="majorBidi"/>
          <w:sz w:val="24"/>
          <w:szCs w:val="24"/>
          <w:lang w:bidi="fa-IR"/>
        </w:rPr>
        <w:t>i</w:t>
      </w:r>
      <w:r w:rsidRPr="0058469E">
        <w:rPr>
          <w:rFonts w:asciiTheme="majorBidi" w:hAnsiTheme="majorBidi" w:cstheme="majorBidi"/>
          <w:sz w:val="24"/>
          <w:szCs w:val="24"/>
          <w:lang w:bidi="fa-IR"/>
        </w:rPr>
        <w:t>n 2020</w:t>
      </w:r>
      <w:r w:rsidR="00382025" w:rsidRPr="0058469E">
        <w:rPr>
          <w:rFonts w:asciiTheme="majorBidi" w:hAnsiTheme="majorBidi" w:cstheme="majorBidi"/>
          <w:sz w:val="24"/>
          <w:szCs w:val="24"/>
          <w:lang w:bidi="fa-IR"/>
        </w:rPr>
        <w:t>, Swedish</w:t>
      </w:r>
      <w:r w:rsidRPr="0058469E">
        <w:rPr>
          <w:rFonts w:asciiTheme="majorBidi" w:hAnsiTheme="majorBidi" w:cstheme="majorBidi"/>
          <w:sz w:val="24"/>
          <w:szCs w:val="24"/>
          <w:lang w:bidi="fa-IR"/>
        </w:rPr>
        <w:t xml:space="preserve"> migration authorities are exercising discriminatory measures against Palestinian asylum seekers in the </w:t>
      </w:r>
      <w:proofErr w:type="gramStart"/>
      <w:r w:rsidRPr="0058469E">
        <w:rPr>
          <w:rFonts w:asciiTheme="majorBidi" w:hAnsiTheme="majorBidi" w:cstheme="majorBidi"/>
          <w:sz w:val="24"/>
          <w:szCs w:val="24"/>
          <w:lang w:bidi="fa-IR"/>
        </w:rPr>
        <w:t>country,  Sweden's</w:t>
      </w:r>
      <w:proofErr w:type="gramEnd"/>
      <w:r w:rsidRPr="0058469E">
        <w:rPr>
          <w:rFonts w:asciiTheme="majorBidi" w:hAnsiTheme="majorBidi" w:cstheme="majorBidi"/>
          <w:sz w:val="24"/>
          <w:szCs w:val="24"/>
          <w:lang w:bidi="fa-IR"/>
        </w:rPr>
        <w:t xml:space="preserve"> migration agency, </w:t>
      </w:r>
      <w:proofErr w:type="spellStart"/>
      <w:r w:rsidRPr="0058469E">
        <w:rPr>
          <w:rFonts w:asciiTheme="majorBidi" w:hAnsiTheme="majorBidi" w:cstheme="majorBidi"/>
          <w:sz w:val="24"/>
          <w:szCs w:val="24"/>
          <w:lang w:bidi="fa-IR"/>
        </w:rPr>
        <w:t>Migrationsverket</w:t>
      </w:r>
      <w:proofErr w:type="spellEnd"/>
      <w:r w:rsidRPr="0058469E">
        <w:rPr>
          <w:rFonts w:asciiTheme="majorBidi" w:hAnsiTheme="majorBidi" w:cstheme="majorBidi"/>
          <w:sz w:val="24"/>
          <w:szCs w:val="24"/>
          <w:lang w:bidi="fa-IR"/>
        </w:rPr>
        <w:t>, began what akin to an organized campaign against Palestinian asylum seekers in the country. Without giving any logical explanations growing numbers of Palestinians, who committed no offences, have been denied their right to obtain new resident permits in Sweden or renew old ones that are close to expiring</w:t>
      </w:r>
      <w:r w:rsidR="009211E9" w:rsidRPr="00994039">
        <w:rPr>
          <w:rStyle w:val="FootnoteReference"/>
          <w:rFonts w:asciiTheme="majorBidi" w:hAnsiTheme="majorBidi" w:cstheme="majorBidi"/>
          <w:sz w:val="24"/>
          <w:szCs w:val="24"/>
          <w:lang w:bidi="fa-IR"/>
        </w:rPr>
        <w:footnoteReference w:id="8"/>
      </w:r>
      <w:r w:rsidR="009211E9" w:rsidRPr="00336453">
        <w:rPr>
          <w:rFonts w:asciiTheme="majorBidi" w:hAnsiTheme="majorBidi" w:cstheme="majorBidi"/>
          <w:sz w:val="24"/>
          <w:szCs w:val="24"/>
          <w:lang w:bidi="fa-IR"/>
        </w:rPr>
        <w:t>.</w:t>
      </w:r>
    </w:p>
    <w:p w14:paraId="129D00A1" w14:textId="77777777" w:rsidR="002D63FE" w:rsidRDefault="002D63FE" w:rsidP="00DD33A9">
      <w:pPr>
        <w:pStyle w:val="ListParagraph"/>
        <w:numPr>
          <w:ilvl w:val="0"/>
          <w:numId w:val="2"/>
        </w:numPr>
        <w:jc w:val="both"/>
        <w:rPr>
          <w:rFonts w:asciiTheme="majorBidi" w:hAnsiTheme="majorBidi" w:cstheme="majorBidi"/>
          <w:sz w:val="24"/>
          <w:szCs w:val="24"/>
          <w:lang w:bidi="fa-IR"/>
        </w:rPr>
      </w:pPr>
      <w:r w:rsidRPr="002D63FE">
        <w:rPr>
          <w:rFonts w:asciiTheme="majorBidi" w:hAnsiTheme="majorBidi" w:cstheme="majorBidi"/>
          <w:sz w:val="24"/>
          <w:szCs w:val="24"/>
          <w:lang w:bidi="fa-IR"/>
        </w:rPr>
        <w:t>Based on reports, authorities are effectively abandoning people, who have exercised their right to freedom of movement within the EU in search of a better life, to their fate. Thousands of Roma face a constant struggle for food, sanitation and health care. In winter, when temperatures plummet, this becomes a struggle for survival</w:t>
      </w:r>
      <w:r w:rsidR="005C4336">
        <w:rPr>
          <w:rStyle w:val="FootnoteReference"/>
          <w:rFonts w:asciiTheme="majorBidi" w:hAnsiTheme="majorBidi" w:cstheme="majorBidi"/>
          <w:sz w:val="24"/>
          <w:szCs w:val="24"/>
          <w:lang w:bidi="fa-IR"/>
        </w:rPr>
        <w:footnoteReference w:id="9"/>
      </w:r>
      <w:r w:rsidRPr="002D63FE">
        <w:rPr>
          <w:rFonts w:asciiTheme="majorBidi" w:hAnsiTheme="majorBidi" w:cstheme="majorBidi"/>
          <w:sz w:val="24"/>
          <w:szCs w:val="24"/>
          <w:lang w:bidi="fa-IR"/>
        </w:rPr>
        <w:t>.</w:t>
      </w:r>
    </w:p>
    <w:p w14:paraId="2C2DD457" w14:textId="77777777" w:rsidR="009211E9" w:rsidRPr="00996598" w:rsidRDefault="00176C08" w:rsidP="00DD33A9">
      <w:pPr>
        <w:pStyle w:val="ListParagraph"/>
        <w:numPr>
          <w:ilvl w:val="0"/>
          <w:numId w:val="2"/>
        </w:numPr>
        <w:jc w:val="both"/>
        <w:rPr>
          <w:rFonts w:asciiTheme="majorBidi" w:hAnsiTheme="majorBidi" w:cstheme="majorBidi"/>
          <w:sz w:val="24"/>
          <w:szCs w:val="24"/>
          <w:lang w:bidi="fa-IR"/>
        </w:rPr>
      </w:pPr>
      <w:r w:rsidRPr="00176C08">
        <w:rPr>
          <w:rFonts w:asciiTheme="majorBidi" w:hAnsiTheme="majorBidi" w:cstheme="majorBidi"/>
          <w:sz w:val="24"/>
          <w:szCs w:val="24"/>
          <w:lang w:bidi="fa-IR"/>
        </w:rPr>
        <w:t>Immigrants and refugees in Sweden have not had adequate living standards.</w:t>
      </w:r>
      <w:r>
        <w:rPr>
          <w:rFonts w:asciiTheme="majorBidi" w:hAnsiTheme="majorBidi" w:cstheme="majorBidi"/>
          <w:sz w:val="24"/>
          <w:szCs w:val="24"/>
          <w:lang w:bidi="fa-IR"/>
        </w:rPr>
        <w:t xml:space="preserve"> </w:t>
      </w:r>
      <w:r w:rsidRPr="00176C08">
        <w:rPr>
          <w:rFonts w:asciiTheme="majorBidi" w:hAnsiTheme="majorBidi" w:cstheme="majorBidi"/>
          <w:sz w:val="24"/>
          <w:szCs w:val="24"/>
          <w:lang w:bidi="fa-IR"/>
        </w:rPr>
        <w:t xml:space="preserve">Human rights of Roma and other "vulnerable EU citizens" at risk finds that marginalized EU migrants face insurmountable obstacles to access shelter, sanitation and health services, something that violates their human rights which Sweden has an obligation to honor for everybody living in the </w:t>
      </w:r>
      <w:proofErr w:type="spellStart"/>
      <w:r w:rsidRPr="00176C08">
        <w:rPr>
          <w:rFonts w:asciiTheme="majorBidi" w:hAnsiTheme="majorBidi" w:cstheme="majorBidi"/>
          <w:sz w:val="24"/>
          <w:szCs w:val="24"/>
          <w:lang w:bidi="fa-IR"/>
        </w:rPr>
        <w:t>country.</w:t>
      </w:r>
      <w:r w:rsidR="009211E9" w:rsidRPr="00996598">
        <w:rPr>
          <w:rFonts w:asciiTheme="majorBidi" w:hAnsiTheme="majorBidi" w:cstheme="majorBidi"/>
          <w:sz w:val="24"/>
          <w:szCs w:val="24"/>
        </w:rPr>
        <w:t>The</w:t>
      </w:r>
      <w:proofErr w:type="spellEnd"/>
      <w:r w:rsidR="009211E9" w:rsidRPr="00996598">
        <w:rPr>
          <w:rFonts w:asciiTheme="majorBidi" w:hAnsiTheme="majorBidi" w:cstheme="majorBidi"/>
          <w:sz w:val="24"/>
          <w:szCs w:val="24"/>
        </w:rPr>
        <w:t xml:space="preserve"> lack of access to shelter exacerbates other problems including the fact that lacking a </w:t>
      </w:r>
      <w:proofErr w:type="spellStart"/>
      <w:r w:rsidR="009211E9" w:rsidRPr="00996598">
        <w:rPr>
          <w:rFonts w:asciiTheme="majorBidi" w:hAnsiTheme="majorBidi" w:cstheme="majorBidi"/>
          <w:sz w:val="24"/>
          <w:szCs w:val="24"/>
        </w:rPr>
        <w:t>permament</w:t>
      </w:r>
      <w:proofErr w:type="spellEnd"/>
      <w:r w:rsidR="009211E9" w:rsidRPr="00996598">
        <w:rPr>
          <w:rFonts w:asciiTheme="majorBidi" w:hAnsiTheme="majorBidi" w:cstheme="majorBidi"/>
          <w:sz w:val="24"/>
          <w:szCs w:val="24"/>
        </w:rPr>
        <w:t xml:space="preserve"> address, their ability to find employment is severely limited, compelling many to resort to begging</w:t>
      </w:r>
      <w:r w:rsidR="009211E9">
        <w:rPr>
          <w:rStyle w:val="FootnoteReference"/>
          <w:rFonts w:asciiTheme="majorBidi" w:hAnsiTheme="majorBidi" w:cstheme="majorBidi"/>
          <w:sz w:val="24"/>
          <w:szCs w:val="24"/>
        </w:rPr>
        <w:footnoteReference w:id="10"/>
      </w:r>
      <w:r w:rsidR="009211E9" w:rsidRPr="00996598">
        <w:rPr>
          <w:rFonts w:asciiTheme="majorBidi" w:hAnsiTheme="majorBidi" w:cstheme="majorBidi"/>
          <w:sz w:val="24"/>
          <w:szCs w:val="24"/>
        </w:rPr>
        <w:t>.</w:t>
      </w:r>
    </w:p>
    <w:p w14:paraId="7537DBC1" w14:textId="77777777" w:rsidR="009211E9" w:rsidRDefault="00EC16DF" w:rsidP="00DD33A9">
      <w:pPr>
        <w:pStyle w:val="ListParagraph"/>
        <w:numPr>
          <w:ilvl w:val="0"/>
          <w:numId w:val="1"/>
        </w:numPr>
        <w:jc w:val="both"/>
        <w:rPr>
          <w:rFonts w:asciiTheme="majorBidi" w:hAnsiTheme="majorBidi" w:cstheme="majorBidi"/>
          <w:sz w:val="24"/>
          <w:szCs w:val="24"/>
          <w:lang w:bidi="fa-IR"/>
        </w:rPr>
      </w:pPr>
      <w:r w:rsidRPr="00EC16DF">
        <w:rPr>
          <w:rFonts w:asciiTheme="majorBidi" w:hAnsiTheme="majorBidi" w:cstheme="majorBidi"/>
          <w:sz w:val="24"/>
          <w:szCs w:val="24"/>
          <w:lang w:bidi="fa-IR"/>
        </w:rPr>
        <w:t xml:space="preserve">According to the Swedish border police, by the end of 2021, 18,000 people had been ordered to leave the country but 10,000 had simply refused and gone underground. To increase deportations and stop migrants from running away from authorities after receiving deportation orders, the Swedish </w:t>
      </w:r>
      <w:proofErr w:type="spellStart"/>
      <w:r w:rsidRPr="00EC16DF">
        <w:rPr>
          <w:rFonts w:asciiTheme="majorBidi" w:hAnsiTheme="majorBidi" w:cstheme="majorBidi"/>
          <w:sz w:val="24"/>
          <w:szCs w:val="24"/>
          <w:lang w:bidi="fa-IR"/>
        </w:rPr>
        <w:t>centre</w:t>
      </w:r>
      <w:proofErr w:type="spellEnd"/>
      <w:r w:rsidRPr="00EC16DF">
        <w:rPr>
          <w:rFonts w:asciiTheme="majorBidi" w:hAnsiTheme="majorBidi" w:cstheme="majorBidi"/>
          <w:sz w:val="24"/>
          <w:szCs w:val="24"/>
          <w:lang w:bidi="fa-IR"/>
        </w:rPr>
        <w:t xml:space="preserve">-right coalition government would be commissioning the building of detention </w:t>
      </w:r>
      <w:proofErr w:type="spellStart"/>
      <w:r w:rsidRPr="00EC16DF">
        <w:rPr>
          <w:rFonts w:asciiTheme="majorBidi" w:hAnsiTheme="majorBidi" w:cstheme="majorBidi"/>
          <w:sz w:val="24"/>
          <w:szCs w:val="24"/>
          <w:lang w:bidi="fa-IR"/>
        </w:rPr>
        <w:t>centres</w:t>
      </w:r>
      <w:proofErr w:type="spellEnd"/>
      <w:r w:rsidRPr="00EC16DF">
        <w:rPr>
          <w:rFonts w:asciiTheme="majorBidi" w:hAnsiTheme="majorBidi" w:cstheme="majorBidi"/>
          <w:sz w:val="24"/>
          <w:szCs w:val="24"/>
          <w:lang w:bidi="fa-IR"/>
        </w:rPr>
        <w:t xml:space="preserve">, labelled “return </w:t>
      </w:r>
      <w:proofErr w:type="spellStart"/>
      <w:r w:rsidRPr="00EC16DF">
        <w:rPr>
          <w:rFonts w:asciiTheme="majorBidi" w:hAnsiTheme="majorBidi" w:cstheme="majorBidi"/>
          <w:sz w:val="24"/>
          <w:szCs w:val="24"/>
          <w:lang w:bidi="fa-IR"/>
        </w:rPr>
        <w:t>centres</w:t>
      </w:r>
      <w:proofErr w:type="spellEnd"/>
      <w:r w:rsidRPr="00EC16DF">
        <w:rPr>
          <w:rFonts w:asciiTheme="majorBidi" w:hAnsiTheme="majorBidi" w:cstheme="majorBidi"/>
          <w:sz w:val="24"/>
          <w:szCs w:val="24"/>
          <w:lang w:bidi="fa-IR"/>
        </w:rPr>
        <w:t xml:space="preserve">.” According to the Swedish Immigration </w:t>
      </w:r>
      <w:proofErr w:type="spellStart"/>
      <w:proofErr w:type="gramStart"/>
      <w:r w:rsidRPr="00EC16DF">
        <w:rPr>
          <w:rFonts w:asciiTheme="majorBidi" w:hAnsiTheme="majorBidi" w:cstheme="majorBidi"/>
          <w:sz w:val="24"/>
          <w:szCs w:val="24"/>
          <w:lang w:bidi="fa-IR"/>
        </w:rPr>
        <w:t>Service,in</w:t>
      </w:r>
      <w:proofErr w:type="spellEnd"/>
      <w:proofErr w:type="gramEnd"/>
      <w:r w:rsidRPr="00EC16DF">
        <w:rPr>
          <w:rFonts w:asciiTheme="majorBidi" w:hAnsiTheme="majorBidi" w:cstheme="majorBidi"/>
          <w:sz w:val="24"/>
          <w:szCs w:val="24"/>
          <w:lang w:bidi="fa-IR"/>
        </w:rPr>
        <w:t xml:space="preserve"> 2022,  74% of asylum claims were rejected and the applicants were ordered to leave the country</w:t>
      </w:r>
      <w:r w:rsidR="009211E9" w:rsidRPr="00EC16DF">
        <w:rPr>
          <w:rFonts w:asciiTheme="majorBidi" w:hAnsiTheme="majorBidi" w:cstheme="majorBidi"/>
          <w:sz w:val="24"/>
          <w:szCs w:val="24"/>
          <w:lang w:bidi="fa-IR"/>
        </w:rPr>
        <w:t>.</w:t>
      </w:r>
      <w:r w:rsidR="009211E9">
        <w:rPr>
          <w:rStyle w:val="FootnoteReference"/>
          <w:rFonts w:asciiTheme="majorBidi" w:hAnsiTheme="majorBidi" w:cstheme="majorBidi"/>
          <w:sz w:val="24"/>
          <w:szCs w:val="24"/>
          <w:lang w:bidi="fa-IR"/>
        </w:rPr>
        <w:footnoteReference w:id="11"/>
      </w:r>
    </w:p>
    <w:p w14:paraId="7AF66642" w14:textId="77777777" w:rsidR="00471606" w:rsidRPr="000E129A" w:rsidRDefault="003D5CBC" w:rsidP="000E129A">
      <w:pPr>
        <w:ind w:left="360"/>
        <w:jc w:val="both"/>
        <w:rPr>
          <w:rFonts w:asciiTheme="majorBidi" w:hAnsiTheme="majorBidi" w:cstheme="majorBidi"/>
          <w:sz w:val="24"/>
          <w:szCs w:val="24"/>
          <w:lang w:bidi="fa-IR"/>
        </w:rPr>
      </w:pPr>
      <w:r w:rsidRPr="000E129A">
        <w:rPr>
          <w:rFonts w:asciiTheme="majorBidi" w:hAnsiTheme="majorBidi" w:cstheme="majorBidi"/>
          <w:sz w:val="24"/>
          <w:szCs w:val="24"/>
          <w:lang w:bidi="fa-IR"/>
        </w:rPr>
        <w:t>In order to implement Sweden's obligations under this Convention, we propose that this Government take the following measures to create the conditions for an adequate standard of living:</w:t>
      </w:r>
    </w:p>
    <w:p w14:paraId="59BDE896" w14:textId="77777777" w:rsidR="00470F49" w:rsidRPr="00470F49" w:rsidRDefault="00470F49" w:rsidP="00DD33A9">
      <w:pPr>
        <w:pStyle w:val="ListParagraph"/>
        <w:numPr>
          <w:ilvl w:val="0"/>
          <w:numId w:val="6"/>
        </w:numPr>
        <w:jc w:val="both"/>
        <w:rPr>
          <w:rFonts w:asciiTheme="majorBidi" w:hAnsiTheme="majorBidi" w:cstheme="majorBidi"/>
          <w:sz w:val="24"/>
          <w:szCs w:val="24"/>
        </w:rPr>
      </w:pPr>
      <w:r w:rsidRPr="00470F49">
        <w:rPr>
          <w:rFonts w:asciiTheme="majorBidi" w:hAnsiTheme="majorBidi" w:cstheme="majorBidi"/>
          <w:sz w:val="24"/>
          <w:szCs w:val="24"/>
        </w:rPr>
        <w:t xml:space="preserve">Adopt domestic legislation and administrative orders giving full effect to the right to adequate housing and redress for violations of that right;  </w:t>
      </w:r>
    </w:p>
    <w:p w14:paraId="6590B102" w14:textId="77777777" w:rsidR="00470F49" w:rsidRPr="00470F49" w:rsidRDefault="00470F49" w:rsidP="00DD33A9">
      <w:pPr>
        <w:pStyle w:val="ListParagraph"/>
        <w:numPr>
          <w:ilvl w:val="0"/>
          <w:numId w:val="6"/>
        </w:numPr>
        <w:jc w:val="both"/>
        <w:rPr>
          <w:rFonts w:asciiTheme="majorBidi" w:hAnsiTheme="majorBidi" w:cstheme="majorBidi"/>
          <w:sz w:val="24"/>
          <w:szCs w:val="24"/>
        </w:rPr>
      </w:pPr>
      <w:r w:rsidRPr="00470F49">
        <w:rPr>
          <w:rFonts w:asciiTheme="majorBidi" w:hAnsiTheme="majorBidi" w:cstheme="majorBidi"/>
          <w:sz w:val="24"/>
          <w:szCs w:val="24"/>
        </w:rPr>
        <w:lastRenderedPageBreak/>
        <w:t>Integrate the right to adequate housing into the implementation of the New Urban Agenda and the 2030 Agenda for Sustainable Development.</w:t>
      </w:r>
    </w:p>
    <w:p w14:paraId="7AE396DB" w14:textId="77777777" w:rsidR="00470F49" w:rsidRPr="00470F49" w:rsidRDefault="00470F49" w:rsidP="00DD33A9">
      <w:pPr>
        <w:pStyle w:val="ListParagraph"/>
        <w:numPr>
          <w:ilvl w:val="0"/>
          <w:numId w:val="6"/>
        </w:numPr>
        <w:jc w:val="both"/>
        <w:rPr>
          <w:rFonts w:asciiTheme="majorBidi" w:hAnsiTheme="majorBidi" w:cstheme="majorBidi"/>
          <w:sz w:val="24"/>
          <w:szCs w:val="24"/>
        </w:rPr>
      </w:pPr>
      <w:r w:rsidRPr="00470F49">
        <w:rPr>
          <w:rFonts w:asciiTheme="majorBidi" w:hAnsiTheme="majorBidi" w:cstheme="majorBidi"/>
          <w:sz w:val="24"/>
          <w:szCs w:val="24"/>
        </w:rPr>
        <w:t>advocates and promotes efforts to increase the availability of and access to educational, health, mental health, and social services for immigrant;</w:t>
      </w:r>
    </w:p>
    <w:p w14:paraId="081F3670" w14:textId="77777777" w:rsidR="005773EC" w:rsidRPr="00470F49" w:rsidRDefault="00470F49" w:rsidP="00DD33A9">
      <w:pPr>
        <w:pStyle w:val="ListParagraph"/>
        <w:numPr>
          <w:ilvl w:val="0"/>
          <w:numId w:val="6"/>
        </w:numPr>
        <w:jc w:val="both"/>
        <w:rPr>
          <w:rFonts w:asciiTheme="majorBidi" w:hAnsiTheme="majorBidi" w:cstheme="majorBidi"/>
          <w:sz w:val="24"/>
          <w:szCs w:val="24"/>
        </w:rPr>
      </w:pPr>
      <w:r w:rsidRPr="00470F49">
        <w:rPr>
          <w:rFonts w:asciiTheme="majorBidi" w:hAnsiTheme="majorBidi" w:cstheme="majorBidi"/>
          <w:sz w:val="24"/>
          <w:szCs w:val="24"/>
        </w:rPr>
        <w:t>use the successful experiences of other countries accepting immigrants to support the rights of immigrants and refugees.</w:t>
      </w:r>
    </w:p>
    <w:sectPr w:rsidR="005773EC" w:rsidRPr="00470F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6E57C" w14:textId="77777777" w:rsidR="00CF76E2" w:rsidRDefault="00CF76E2" w:rsidP="00E4734D">
      <w:pPr>
        <w:spacing w:after="0" w:line="240" w:lineRule="auto"/>
      </w:pPr>
      <w:r>
        <w:separator/>
      </w:r>
    </w:p>
  </w:endnote>
  <w:endnote w:type="continuationSeparator" w:id="0">
    <w:p w14:paraId="16003597" w14:textId="77777777" w:rsidR="00CF76E2" w:rsidRDefault="00CF76E2" w:rsidP="00E4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F18E2" w14:textId="77777777" w:rsidR="00CF76E2" w:rsidRDefault="00CF76E2" w:rsidP="00E4734D">
      <w:pPr>
        <w:spacing w:after="0" w:line="240" w:lineRule="auto"/>
      </w:pPr>
      <w:r>
        <w:separator/>
      </w:r>
    </w:p>
  </w:footnote>
  <w:footnote w:type="continuationSeparator" w:id="0">
    <w:p w14:paraId="768F4850" w14:textId="77777777" w:rsidR="00CF76E2" w:rsidRDefault="00CF76E2" w:rsidP="00E4734D">
      <w:pPr>
        <w:spacing w:after="0" w:line="240" w:lineRule="auto"/>
      </w:pPr>
      <w:r>
        <w:continuationSeparator/>
      </w:r>
    </w:p>
  </w:footnote>
  <w:footnote w:id="1">
    <w:p w14:paraId="107BDB84" w14:textId="77777777" w:rsidR="00E4734D" w:rsidRDefault="00E4734D" w:rsidP="00E4734D">
      <w:pPr>
        <w:pStyle w:val="FootnoteText"/>
      </w:pPr>
      <w:r>
        <w:rPr>
          <w:rStyle w:val="FootnoteReference"/>
        </w:rPr>
        <w:footnoteRef/>
      </w:r>
      <w:r>
        <w:t xml:space="preserve"> </w:t>
      </w:r>
      <w:r w:rsidRPr="000E0151">
        <w:t>https://www.statista.com/statistics/1274108/at-risk-poverty-rate-sweden-country-birth/</w:t>
      </w:r>
    </w:p>
  </w:footnote>
  <w:footnote w:id="2">
    <w:p w14:paraId="7AA11BBC" w14:textId="77777777" w:rsidR="00E4734D" w:rsidRDefault="00E4734D" w:rsidP="00E4734D">
      <w:pPr>
        <w:pStyle w:val="FootnoteText"/>
        <w:rPr>
          <w:rtl/>
          <w:lang w:bidi="fa-IR"/>
        </w:rPr>
      </w:pPr>
      <w:r>
        <w:rPr>
          <w:rStyle w:val="FootnoteReference"/>
        </w:rPr>
        <w:footnoteRef/>
      </w:r>
      <w:r>
        <w:t xml:space="preserve"> </w:t>
      </w:r>
      <w:r w:rsidRPr="00DF3430">
        <w:t>https://tradingeconomics.com/sweden/at-risk-of-poverty-rate-eurostat-data.html</w:t>
      </w:r>
    </w:p>
  </w:footnote>
  <w:footnote w:id="3">
    <w:p w14:paraId="11B1F1C3" w14:textId="77777777" w:rsidR="00EB0917" w:rsidRDefault="00EB0917" w:rsidP="00EB0917">
      <w:pPr>
        <w:pStyle w:val="FootnoteText"/>
      </w:pPr>
      <w:r>
        <w:rPr>
          <w:rStyle w:val="FootnoteReference"/>
        </w:rPr>
        <w:footnoteRef/>
      </w:r>
      <w:r>
        <w:t xml:space="preserve"> </w:t>
      </w:r>
      <w:r w:rsidRPr="0054506F">
        <w:t>https://rwi.lu.se/blog/why-discuss-poverty-in-sweden/</w:t>
      </w:r>
    </w:p>
  </w:footnote>
  <w:footnote w:id="4">
    <w:p w14:paraId="7294800E" w14:textId="77777777" w:rsidR="00EB0917" w:rsidRDefault="00EB0917">
      <w:pPr>
        <w:pStyle w:val="FootnoteText"/>
      </w:pPr>
      <w:r>
        <w:rPr>
          <w:rStyle w:val="FootnoteReference"/>
        </w:rPr>
        <w:footnoteRef/>
      </w:r>
      <w:r>
        <w:t xml:space="preserve"> </w:t>
      </w:r>
      <w:r w:rsidRPr="00EB0917">
        <w:t>https://www.amnesty.org/en/latest/press-release/2018/11/homeless-roma-and-other-eu-migrants-face-widespread-discrimination-and-dangerous-conditions-in-sweden/</w:t>
      </w:r>
    </w:p>
  </w:footnote>
  <w:footnote w:id="5">
    <w:p w14:paraId="46019E75" w14:textId="77777777" w:rsidR="00246747" w:rsidRDefault="00246747">
      <w:pPr>
        <w:pStyle w:val="FootnoteText"/>
      </w:pPr>
      <w:r>
        <w:rPr>
          <w:rStyle w:val="FootnoteReference"/>
        </w:rPr>
        <w:footnoteRef/>
      </w:r>
      <w:r>
        <w:t xml:space="preserve"> </w:t>
      </w:r>
      <w:r w:rsidRPr="00246747">
        <w:t>https://www.homelessworldcup.org/sweden</w:t>
      </w:r>
    </w:p>
  </w:footnote>
  <w:footnote w:id="6">
    <w:p w14:paraId="4728D4A2" w14:textId="77777777" w:rsidR="00C620D3" w:rsidRDefault="00C620D3" w:rsidP="00C620D3">
      <w:pPr>
        <w:pStyle w:val="FootnoteText"/>
      </w:pPr>
      <w:r>
        <w:rPr>
          <w:rStyle w:val="FootnoteReference"/>
        </w:rPr>
        <w:footnoteRef/>
      </w:r>
      <w:r>
        <w:t xml:space="preserve"> Report of UPR -2020</w:t>
      </w:r>
    </w:p>
  </w:footnote>
  <w:footnote w:id="7">
    <w:p w14:paraId="0472146F" w14:textId="77777777" w:rsidR="00382025" w:rsidRDefault="00382025">
      <w:pPr>
        <w:pStyle w:val="FootnoteText"/>
      </w:pPr>
      <w:r>
        <w:rPr>
          <w:rStyle w:val="FootnoteReference"/>
        </w:rPr>
        <w:footnoteRef/>
      </w:r>
      <w:r>
        <w:t xml:space="preserve"> Sweden: A Cold Welcome. Human rights of Roma and other “vulnerable EU citizens” at risk, Amnesty International, November 2018.</w:t>
      </w:r>
    </w:p>
  </w:footnote>
  <w:footnote w:id="8">
    <w:p w14:paraId="2786A80A" w14:textId="77777777" w:rsidR="009211E9" w:rsidRDefault="009211E9" w:rsidP="009211E9">
      <w:pPr>
        <w:pStyle w:val="FootnoteText"/>
      </w:pPr>
      <w:r>
        <w:rPr>
          <w:rStyle w:val="FootnoteReference"/>
        </w:rPr>
        <w:footnoteRef/>
      </w:r>
      <w:r>
        <w:t xml:space="preserve"> </w:t>
      </w:r>
      <w:r w:rsidRPr="001D1479">
        <w:t>https://reliefweb.int/report/sweden/sweden-3000-asylum-seekers-face-abhorrent-discriminatory-measures-enar</w:t>
      </w:r>
    </w:p>
  </w:footnote>
  <w:footnote w:id="9">
    <w:p w14:paraId="73E94692" w14:textId="77777777" w:rsidR="005C4336" w:rsidRDefault="005C4336">
      <w:pPr>
        <w:pStyle w:val="FootnoteText"/>
      </w:pPr>
      <w:r>
        <w:rPr>
          <w:rStyle w:val="FootnoteReference"/>
        </w:rPr>
        <w:footnoteRef/>
      </w:r>
      <w:r>
        <w:t xml:space="preserve"> </w:t>
      </w:r>
      <w:r w:rsidRPr="005C4336">
        <w:t>https://www.amnesty.org/en/latest/press-release/2018/11/homeless-roma-and-other-eu-migrants-face-widespread-discrimination-and-dangerous-conditions-in-sweden/</w:t>
      </w:r>
    </w:p>
  </w:footnote>
  <w:footnote w:id="10">
    <w:p w14:paraId="57453F0E" w14:textId="77777777" w:rsidR="009211E9" w:rsidRDefault="009211E9" w:rsidP="009211E9">
      <w:pPr>
        <w:pStyle w:val="FootnoteText"/>
      </w:pPr>
      <w:r>
        <w:rPr>
          <w:rStyle w:val="FootnoteReference"/>
        </w:rPr>
        <w:footnoteRef/>
      </w:r>
      <w:r>
        <w:t xml:space="preserve"> </w:t>
      </w:r>
      <w:r w:rsidRPr="00900D22">
        <w:t>https://www.amnesty.org/en/latest/press-release/2018/11/homeless-roma-and-other-eu-migrants-face-widespread-discrimination-and-dangerous-conditions-in-sweden/</w:t>
      </w:r>
    </w:p>
  </w:footnote>
  <w:footnote w:id="11">
    <w:p w14:paraId="1690EB35" w14:textId="77777777" w:rsidR="009211E9" w:rsidRDefault="009211E9" w:rsidP="009211E9">
      <w:pPr>
        <w:pStyle w:val="FootnoteText"/>
      </w:pPr>
      <w:r>
        <w:rPr>
          <w:rStyle w:val="FootnoteReference"/>
        </w:rPr>
        <w:footnoteRef/>
      </w:r>
      <w:r>
        <w:t xml:space="preserve"> </w:t>
      </w:r>
      <w:r w:rsidRPr="006C6E04">
        <w:t>https://europeanconservative.com/articles/news/no-means-no-sweden-to-open-deportation-centres/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A12D1"/>
    <w:multiLevelType w:val="hybridMultilevel"/>
    <w:tmpl w:val="FB8276A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8B40EAB"/>
    <w:multiLevelType w:val="hybridMultilevel"/>
    <w:tmpl w:val="CD9ECA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C0045D"/>
    <w:multiLevelType w:val="hybridMultilevel"/>
    <w:tmpl w:val="4114EB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5B4EBC"/>
    <w:multiLevelType w:val="hybridMultilevel"/>
    <w:tmpl w:val="B0065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7B27ED"/>
    <w:multiLevelType w:val="hybridMultilevel"/>
    <w:tmpl w:val="DD76A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012A0D"/>
    <w:multiLevelType w:val="hybridMultilevel"/>
    <w:tmpl w:val="64F8F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0173665">
    <w:abstractNumId w:val="5"/>
  </w:num>
  <w:num w:numId="2" w16cid:durableId="1666862573">
    <w:abstractNumId w:val="4"/>
  </w:num>
  <w:num w:numId="3" w16cid:durableId="572542414">
    <w:abstractNumId w:val="0"/>
  </w:num>
  <w:num w:numId="4" w16cid:durableId="1867064648">
    <w:abstractNumId w:val="2"/>
  </w:num>
  <w:num w:numId="5" w16cid:durableId="2085183562">
    <w:abstractNumId w:val="3"/>
  </w:num>
  <w:num w:numId="6" w16cid:durableId="411705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34D"/>
    <w:rsid w:val="000E129A"/>
    <w:rsid w:val="001609DA"/>
    <w:rsid w:val="00176C08"/>
    <w:rsid w:val="00246747"/>
    <w:rsid w:val="00282757"/>
    <w:rsid w:val="002D63FE"/>
    <w:rsid w:val="00382025"/>
    <w:rsid w:val="003D5CBC"/>
    <w:rsid w:val="003D7DD0"/>
    <w:rsid w:val="00470F49"/>
    <w:rsid w:val="00471606"/>
    <w:rsid w:val="005369DC"/>
    <w:rsid w:val="005773EC"/>
    <w:rsid w:val="0058469E"/>
    <w:rsid w:val="00590126"/>
    <w:rsid w:val="005C4336"/>
    <w:rsid w:val="00606D08"/>
    <w:rsid w:val="00611D07"/>
    <w:rsid w:val="0069184F"/>
    <w:rsid w:val="006A263D"/>
    <w:rsid w:val="006E45EC"/>
    <w:rsid w:val="007E3C81"/>
    <w:rsid w:val="009211E9"/>
    <w:rsid w:val="009222C4"/>
    <w:rsid w:val="00996598"/>
    <w:rsid w:val="00C620D3"/>
    <w:rsid w:val="00CB091C"/>
    <w:rsid w:val="00CD775D"/>
    <w:rsid w:val="00CF76E2"/>
    <w:rsid w:val="00D151D8"/>
    <w:rsid w:val="00DD33A9"/>
    <w:rsid w:val="00DE29E3"/>
    <w:rsid w:val="00E4734D"/>
    <w:rsid w:val="00EB0917"/>
    <w:rsid w:val="00EC16DF"/>
    <w:rsid w:val="00F03101"/>
    <w:rsid w:val="00F645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28AD2"/>
  <w15:chartTrackingRefBased/>
  <w15:docId w15:val="{D911BD64-CB66-475A-A8EF-74B80AAE5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3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473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734D"/>
    <w:rPr>
      <w:sz w:val="20"/>
      <w:szCs w:val="20"/>
    </w:rPr>
  </w:style>
  <w:style w:type="character" w:styleId="FootnoteReference">
    <w:name w:val="footnote reference"/>
    <w:basedOn w:val="DefaultParagraphFont"/>
    <w:uiPriority w:val="99"/>
    <w:semiHidden/>
    <w:unhideWhenUsed/>
    <w:rsid w:val="00E4734D"/>
    <w:rPr>
      <w:vertAlign w:val="superscript"/>
    </w:rPr>
  </w:style>
  <w:style w:type="paragraph" w:styleId="ListParagraph">
    <w:name w:val="List Paragraph"/>
    <w:basedOn w:val="Normal"/>
    <w:uiPriority w:val="34"/>
    <w:qFormat/>
    <w:rsid w:val="00E473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15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7473D-050E-496C-B33D-354118B42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1185</Words>
  <Characters>6759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bahar-pc</dc:creator>
  <cp:keywords/>
  <dc:description/>
  <cp:lastModifiedBy>MSHirdel</cp:lastModifiedBy>
  <cp:revision>28</cp:revision>
  <dcterms:created xsi:type="dcterms:W3CDTF">2024-01-10T19:50:00Z</dcterms:created>
  <dcterms:modified xsi:type="dcterms:W3CDTF">2024-01-12T15:15:00Z</dcterms:modified>
</cp:coreProperties>
</file>